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36A" w:rsidRDefault="00C324F0" w:rsidP="006D636A">
      <w:pPr>
        <w:pStyle w:val="Documenttitle"/>
      </w:pPr>
      <w:r>
        <w:t xml:space="preserve">Late Permian </w:t>
      </w:r>
      <w:r w:rsidR="004531F4">
        <w:t>palynozones and associated CA-IDTIMS</w:t>
      </w:r>
      <w:r w:rsidR="00130ED8">
        <w:t xml:space="preserve"> </w:t>
      </w:r>
      <w:r w:rsidR="004531F4">
        <w:t>dated tuffs from the</w:t>
      </w:r>
      <w:r w:rsidR="00B269B3">
        <w:t xml:space="preserve"> Bowen Basin, Australia</w:t>
      </w:r>
    </w:p>
    <w:p w:rsidR="008355B7" w:rsidRPr="00CD2239" w:rsidRDefault="00954985" w:rsidP="00A03075">
      <w:pPr>
        <w:pStyle w:val="Record"/>
      </w:pPr>
      <w:r>
        <w:t>Geoscience Australia</w:t>
      </w:r>
      <w:r w:rsidR="00F476CA">
        <w:br/>
      </w:r>
      <w:r w:rsidR="00E8598A">
        <w:t>RECORD</w:t>
      </w:r>
      <w:r w:rsidR="008E6EEB" w:rsidRPr="008E6EEB">
        <w:t xml:space="preserve"> </w:t>
      </w:r>
      <w:r w:rsidR="00317526" w:rsidRPr="00CD2239">
        <w:t>201</w:t>
      </w:r>
      <w:r w:rsidR="001D1286">
        <w:t>3</w:t>
      </w:r>
      <w:r w:rsidR="008355B7" w:rsidRPr="00CD2239">
        <w:t>/</w:t>
      </w:r>
      <w:r w:rsidR="00751AB2">
        <w:t>46</w:t>
      </w:r>
    </w:p>
    <w:p w:rsidR="006D636A" w:rsidRPr="00213B94" w:rsidRDefault="006D636A" w:rsidP="006D636A">
      <w:pPr>
        <w:pStyle w:val="Authors"/>
      </w:pPr>
      <w:r>
        <w:t>Tegan E. Smith</w:t>
      </w:r>
      <w:r>
        <w:rPr>
          <w:rStyle w:val="Superscript"/>
        </w:rPr>
        <w:t>1</w:t>
      </w:r>
      <w:r w:rsidRPr="00213B94">
        <w:t xml:space="preserve">, </w:t>
      </w:r>
      <w:r>
        <w:t>Daniel Mantle</w:t>
      </w:r>
      <w:r w:rsidRPr="000467F3">
        <w:rPr>
          <w:rStyle w:val="Superscript"/>
        </w:rPr>
        <w:t>2</w:t>
      </w:r>
      <w:r>
        <w:rPr>
          <w:rStyle w:val="Superscript"/>
        </w:rPr>
        <w:t xml:space="preserve"> </w:t>
      </w:r>
    </w:p>
    <w:p w:rsidR="008355B7" w:rsidRPr="00717E91" w:rsidRDefault="00D80E80" w:rsidP="00717E91">
      <w:pPr>
        <w:pStyle w:val="Figuresandimagesleft"/>
      </w:pPr>
      <w:r w:rsidRPr="00717E91">
        <w:rPr>
          <w:noProof/>
        </w:rPr>
        <w:drawing>
          <wp:inline distT="0" distB="0" distL="0" distR="0" wp14:anchorId="0C180156" wp14:editId="0FF80448">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6D636A" w:rsidRDefault="006D636A" w:rsidP="006D636A">
      <w:pPr>
        <w:pStyle w:val="Notes"/>
      </w:pPr>
      <w:r>
        <w:t>Geoscience Australia, GPO Box 378, Canberra, ACT, 2601</w:t>
      </w:r>
    </w:p>
    <w:p w:rsidR="006D636A" w:rsidRDefault="00236C92" w:rsidP="006D636A">
      <w:pPr>
        <w:pStyle w:val="Notes"/>
      </w:pPr>
      <w:r>
        <w:t>Morgan Goodall Palaeo Pty Ltd, PO Box 161, Maitland, SA, 5573</w:t>
      </w:r>
    </w:p>
    <w:p w:rsidR="00AD2347" w:rsidRPr="00710117" w:rsidRDefault="00AD2347" w:rsidP="00516E6A">
      <w:pPr>
        <w:pStyle w:val="VersoBoldPgB4"/>
      </w:pPr>
      <w:r w:rsidRPr="00AD2347">
        <w:lastRenderedPageBreak/>
        <w:t>Department</w:t>
      </w:r>
      <w:r w:rsidR="00236C92">
        <w:t xml:space="preserve"> of Industry</w:t>
      </w:r>
    </w:p>
    <w:p w:rsidR="00236C92" w:rsidRPr="00CA0868" w:rsidRDefault="00236C92" w:rsidP="00236C92">
      <w:pPr>
        <w:pStyle w:val="Versopageinfo"/>
      </w:pPr>
      <w:r w:rsidRPr="00CA0868">
        <w:t>Minister for Industry: The Hon Ian Macfarlane MP</w:t>
      </w:r>
      <w:r w:rsidRPr="00CA0868">
        <w:br/>
        <w:t>Parliamentary Secretary: The Hon Bob Baldwin MP</w:t>
      </w:r>
      <w:r w:rsidRPr="00CA0868">
        <w:br/>
        <w:t>Secretary: Ms Glenys Beauchamp PSM</w:t>
      </w:r>
    </w:p>
    <w:p w:rsidR="00E8598A" w:rsidRDefault="00E8598A" w:rsidP="00E8598A">
      <w:pPr>
        <w:pStyle w:val="VersoBold"/>
      </w:pPr>
      <w:r>
        <w:t>Geoscience Australia</w:t>
      </w:r>
    </w:p>
    <w:p w:rsidR="00E8598A" w:rsidRDefault="00E8598A" w:rsidP="00E8598A">
      <w:pPr>
        <w:pStyle w:val="Versopageinfo"/>
      </w:pPr>
      <w:r>
        <w:t>Chief Executive Officer: Dr Chris Pigram</w:t>
      </w:r>
      <w:r>
        <w:br/>
        <w:t>This paper is published with the permission of the CEO, Geoscience Australia</w:t>
      </w:r>
    </w:p>
    <w:p w:rsidR="00E8598A" w:rsidRDefault="00E8598A" w:rsidP="002E4BF6">
      <w:pPr>
        <w:pStyle w:val="Figuresandimagesleft"/>
      </w:pPr>
      <w:r>
        <w:rPr>
          <w:noProof/>
        </w:rPr>
        <w:drawing>
          <wp:inline distT="0" distB="0" distL="0" distR="0" wp14:anchorId="38C8EEEF" wp14:editId="0F832A2F">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E8598A" w:rsidRDefault="00E8598A" w:rsidP="00E8598A">
      <w:pPr>
        <w:pStyle w:val="Versopageinfo"/>
      </w:pPr>
      <w:r>
        <w:t>© Commonwealth of Australia (Geoscience Australia) 2013</w:t>
      </w:r>
    </w:p>
    <w:p w:rsidR="002E4BF6" w:rsidRDefault="002E4BF6" w:rsidP="002E4BF6">
      <w:pPr>
        <w:pStyle w:val="Versopageinfo"/>
      </w:pPr>
      <w:r>
        <w:t>With the exception of the Commonwealth Coat of Arms and where otherwise noted, all material in this publication is provided under a Creative Commons Attribution 3.0 Australia Licence. (</w:t>
      </w:r>
      <w:hyperlink r:id="rId11" w:tooltip="Creative Commons website" w:history="1">
        <w:r w:rsidRPr="002E4BF6">
          <w:rPr>
            <w:rStyle w:val="Hyperlink"/>
          </w:rPr>
          <w:t>http://www.creativecommons.org/licenses/by/3.0/au/deed.en</w:t>
        </w:r>
      </w:hyperlink>
      <w:r>
        <w:t>)</w:t>
      </w:r>
    </w:p>
    <w:p w:rsidR="00E8598A" w:rsidRDefault="00E8598A" w:rsidP="00E8598A">
      <w:pPr>
        <w:pStyle w:val="Versopageinfo"/>
      </w:pPr>
      <w:r>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E8598A" w:rsidRDefault="00E8598A" w:rsidP="00E8598A">
      <w:pPr>
        <w:pStyle w:val="Versopageinfo"/>
      </w:pPr>
      <w:r>
        <w:t xml:space="preserve">Geoscience Australia is committed to providing web accessible content wherever possible. If you are having difficulties with accessing this document please contact </w:t>
      </w:r>
      <w:hyperlink r:id="rId12" w:tooltip="Email Geoscience Australia" w:history="1">
        <w:r w:rsidR="00587AB9" w:rsidRPr="007D7955">
          <w:rPr>
            <w:rStyle w:val="Hyperlink"/>
          </w:rPr>
          <w:t>clientservices@ga.gov.au</w:t>
        </w:r>
      </w:hyperlink>
      <w:r w:rsidRPr="003726DC">
        <w:t>.</w:t>
      </w:r>
    </w:p>
    <w:p w:rsidR="00E1575C" w:rsidRPr="00661A73" w:rsidRDefault="00707F1B" w:rsidP="00E8598A">
      <w:pPr>
        <w:pStyle w:val="VersoBold"/>
      </w:pPr>
      <w:r w:rsidRPr="001F1A43">
        <w:t>ISSN 2201-702X (PDF)</w:t>
      </w:r>
    </w:p>
    <w:p w:rsidR="00E1575C" w:rsidRPr="00661A73" w:rsidRDefault="00E1575C" w:rsidP="00E8598A">
      <w:pPr>
        <w:pStyle w:val="VersoBold"/>
      </w:pPr>
      <w:r w:rsidRPr="00661A73">
        <w:t xml:space="preserve">ISBN </w:t>
      </w:r>
      <w:r w:rsidR="00751AB2" w:rsidRPr="00751AB2">
        <w:t>978-1-922201-84-3</w:t>
      </w:r>
      <w:r w:rsidR="00751AB2">
        <w:t xml:space="preserve"> </w:t>
      </w:r>
      <w:r w:rsidRPr="00661A73">
        <w:t>(PDF)</w:t>
      </w:r>
    </w:p>
    <w:p w:rsidR="008355B7" w:rsidRPr="00F77E2B" w:rsidRDefault="00710117" w:rsidP="00E8598A">
      <w:pPr>
        <w:pStyle w:val="VersoBold"/>
      </w:pPr>
      <w:r w:rsidRPr="00661A73">
        <w:t>GeoCat</w:t>
      </w:r>
      <w:r w:rsidR="008355B7" w:rsidRPr="00F77E2B">
        <w:t xml:space="preserve"> </w:t>
      </w:r>
      <w:r w:rsidR="006D636A">
        <w:t>72990</w:t>
      </w:r>
    </w:p>
    <w:p w:rsidR="008E6EEB" w:rsidRPr="00CD2239" w:rsidRDefault="008E6EEB" w:rsidP="00516E6A">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130ED8">
        <w:t>Smith, T. E. &amp;</w:t>
      </w:r>
      <w:r w:rsidR="006D636A" w:rsidRPr="00FF3B10">
        <w:t xml:space="preserve"> </w:t>
      </w:r>
      <w:r w:rsidR="006D636A">
        <w:t xml:space="preserve">Mantle, D., 2013. </w:t>
      </w:r>
      <w:r w:rsidR="003F2A81" w:rsidRPr="003F2A81">
        <w:rPr>
          <w:rStyle w:val="Bodytextitalic"/>
        </w:rPr>
        <w:t>Late Permian palynozones and associated CA-IDTIMS</w:t>
      </w:r>
      <w:r w:rsidR="00130ED8">
        <w:rPr>
          <w:rStyle w:val="Bodytextitalic"/>
        </w:rPr>
        <w:t xml:space="preserve"> </w:t>
      </w:r>
      <w:r w:rsidR="003F2A81" w:rsidRPr="003F2A81">
        <w:rPr>
          <w:rStyle w:val="Bodytextitalic"/>
        </w:rPr>
        <w:t>dated tuffs from the Bowen Basin, Australia</w:t>
      </w:r>
      <w:r w:rsidR="006D636A">
        <w:t>. Record 2013</w:t>
      </w:r>
      <w:r w:rsidR="006D636A" w:rsidRPr="00130ED8">
        <w:t>/</w:t>
      </w:r>
      <w:r w:rsidR="00751AB2">
        <w:t>46</w:t>
      </w:r>
      <w:r w:rsidR="006D636A">
        <w:t>. Geoscience Australia: Canberra.</w:t>
      </w:r>
    </w:p>
    <w:p w:rsidR="006D636A" w:rsidRPr="009552DC" w:rsidRDefault="004867B9" w:rsidP="006D636A">
      <w:pPr>
        <w:pStyle w:val="Versopageinfo"/>
      </w:pPr>
      <w:r>
        <w:t>Version 1310</w:t>
      </w:r>
    </w:p>
    <w:p w:rsidR="00B220F6" w:rsidRDefault="00B220F6" w:rsidP="008B004C">
      <w:pPr>
        <w:pStyle w:val="BodyText"/>
        <w:sectPr w:rsidR="00B220F6" w:rsidSect="009F6E9C">
          <w:pgSz w:w="11907" w:h="16840" w:code="9"/>
          <w:pgMar w:top="1985" w:right="1134" w:bottom="1134" w:left="1701" w:header="720" w:footer="397" w:gutter="0"/>
          <w:pgNumType w:fmt="lowerRoman" w:start="1"/>
          <w:cols w:space="720"/>
        </w:sectPr>
      </w:pPr>
    </w:p>
    <w:p w:rsidR="006D636A" w:rsidRPr="00E176A9" w:rsidRDefault="006D636A" w:rsidP="006D636A">
      <w:pPr>
        <w:pStyle w:val="TOCHeading"/>
      </w:pPr>
      <w:r w:rsidRPr="00E176A9">
        <w:lastRenderedPageBreak/>
        <w:t>Contents</w:t>
      </w:r>
      <w:r>
        <w:t xml:space="preserve"> </w:t>
      </w:r>
    </w:p>
    <w:p w:rsidR="004867B9" w:rsidRDefault="006D636A">
      <w:pPr>
        <w:pStyle w:val="TOC1"/>
        <w:rPr>
          <w:rFonts w:asciiTheme="minorHAnsi" w:eastAsiaTheme="minorEastAsia" w:hAnsiTheme="minorHAnsi" w:cstheme="minorBidi"/>
          <w:sz w:val="22"/>
          <w:szCs w:val="22"/>
        </w:rPr>
      </w:pPr>
      <w:r>
        <w:fldChar w:fldCharType="begin"/>
      </w:r>
      <w:r>
        <w:instrText xml:space="preserve"> TOC \o "5-5" \h \z \t "Heading 1,1,Heading 2,2,Heading 3,3,Heading 4,4,Heading 9,1,Head 1 no numbers,1,Head 2 no numbers,2,Head 3 no numbers,3,Head 4 no numbers,4,H1 appendix,1,Heading appendix 2,2,Heading appendix 3,3,Heading appendix 4,4" </w:instrText>
      </w:r>
      <w:r>
        <w:fldChar w:fldCharType="separate"/>
      </w:r>
      <w:hyperlink w:anchor="_Toc374436274" w:history="1">
        <w:r w:rsidR="004867B9" w:rsidRPr="00214654">
          <w:rPr>
            <w:rStyle w:val="Hyperlink"/>
          </w:rPr>
          <w:t>Abstract</w:t>
        </w:r>
        <w:r w:rsidR="004867B9">
          <w:rPr>
            <w:webHidden/>
          </w:rPr>
          <w:tab/>
        </w:r>
        <w:r w:rsidR="004867B9">
          <w:rPr>
            <w:webHidden/>
          </w:rPr>
          <w:fldChar w:fldCharType="begin"/>
        </w:r>
        <w:r w:rsidR="004867B9">
          <w:rPr>
            <w:webHidden/>
          </w:rPr>
          <w:instrText xml:space="preserve"> PAGEREF _Toc374436274 \h </w:instrText>
        </w:r>
        <w:r w:rsidR="004867B9">
          <w:rPr>
            <w:webHidden/>
          </w:rPr>
        </w:r>
        <w:r w:rsidR="004867B9">
          <w:rPr>
            <w:webHidden/>
          </w:rPr>
          <w:fldChar w:fldCharType="separate"/>
        </w:r>
        <w:r w:rsidR="004867B9">
          <w:rPr>
            <w:webHidden/>
          </w:rPr>
          <w:t>1</w:t>
        </w:r>
        <w:r w:rsidR="004867B9">
          <w:rPr>
            <w:webHidden/>
          </w:rPr>
          <w:fldChar w:fldCharType="end"/>
        </w:r>
      </w:hyperlink>
    </w:p>
    <w:p w:rsidR="004867B9" w:rsidRDefault="003A1412">
      <w:pPr>
        <w:pStyle w:val="TOC1"/>
        <w:rPr>
          <w:rFonts w:asciiTheme="minorHAnsi" w:eastAsiaTheme="minorEastAsia" w:hAnsiTheme="minorHAnsi" w:cstheme="minorBidi"/>
          <w:sz w:val="22"/>
          <w:szCs w:val="22"/>
        </w:rPr>
      </w:pPr>
      <w:hyperlink w:anchor="_Toc374436275" w:history="1">
        <w:r w:rsidR="004867B9" w:rsidRPr="00214654">
          <w:rPr>
            <w:rStyle w:val="Hyperlink"/>
          </w:rPr>
          <w:t>Introduction</w:t>
        </w:r>
        <w:r w:rsidR="004867B9">
          <w:rPr>
            <w:webHidden/>
          </w:rPr>
          <w:tab/>
        </w:r>
        <w:r w:rsidR="004867B9">
          <w:rPr>
            <w:webHidden/>
          </w:rPr>
          <w:fldChar w:fldCharType="begin"/>
        </w:r>
        <w:r w:rsidR="004867B9">
          <w:rPr>
            <w:webHidden/>
          </w:rPr>
          <w:instrText xml:space="preserve"> PAGEREF _Toc374436275 \h </w:instrText>
        </w:r>
        <w:r w:rsidR="004867B9">
          <w:rPr>
            <w:webHidden/>
          </w:rPr>
        </w:r>
        <w:r w:rsidR="004867B9">
          <w:rPr>
            <w:webHidden/>
          </w:rPr>
          <w:fldChar w:fldCharType="separate"/>
        </w:r>
        <w:r w:rsidR="004867B9">
          <w:rPr>
            <w:webHidden/>
          </w:rPr>
          <w:t>2</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76" w:history="1">
        <w:r w:rsidR="004867B9" w:rsidRPr="00214654">
          <w:rPr>
            <w:rStyle w:val="Hyperlink"/>
          </w:rPr>
          <w:t>Background</w:t>
        </w:r>
        <w:r w:rsidR="004867B9">
          <w:rPr>
            <w:webHidden/>
          </w:rPr>
          <w:tab/>
        </w:r>
        <w:r w:rsidR="004867B9">
          <w:rPr>
            <w:webHidden/>
          </w:rPr>
          <w:fldChar w:fldCharType="begin"/>
        </w:r>
        <w:r w:rsidR="004867B9">
          <w:rPr>
            <w:webHidden/>
          </w:rPr>
          <w:instrText xml:space="preserve"> PAGEREF _Toc374436276 \h </w:instrText>
        </w:r>
        <w:r w:rsidR="004867B9">
          <w:rPr>
            <w:webHidden/>
          </w:rPr>
        </w:r>
        <w:r w:rsidR="004867B9">
          <w:rPr>
            <w:webHidden/>
          </w:rPr>
          <w:fldChar w:fldCharType="separate"/>
        </w:r>
        <w:r w:rsidR="004867B9">
          <w:rPr>
            <w:webHidden/>
          </w:rPr>
          <w:t>2</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77" w:history="1">
        <w:r w:rsidR="004867B9" w:rsidRPr="00214654">
          <w:rPr>
            <w:rStyle w:val="Hyperlink"/>
          </w:rPr>
          <w:t>Location of Meeleebee 5</w:t>
        </w:r>
        <w:r w:rsidR="004867B9">
          <w:rPr>
            <w:webHidden/>
          </w:rPr>
          <w:tab/>
        </w:r>
        <w:r w:rsidR="004867B9">
          <w:rPr>
            <w:webHidden/>
          </w:rPr>
          <w:fldChar w:fldCharType="begin"/>
        </w:r>
        <w:r w:rsidR="004867B9">
          <w:rPr>
            <w:webHidden/>
          </w:rPr>
          <w:instrText xml:space="preserve"> PAGEREF _Toc374436277 \h </w:instrText>
        </w:r>
        <w:r w:rsidR="004867B9">
          <w:rPr>
            <w:webHidden/>
          </w:rPr>
        </w:r>
        <w:r w:rsidR="004867B9">
          <w:rPr>
            <w:webHidden/>
          </w:rPr>
          <w:fldChar w:fldCharType="separate"/>
        </w:r>
        <w:r w:rsidR="004867B9">
          <w:rPr>
            <w:webHidden/>
          </w:rPr>
          <w:t>4</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78" w:history="1">
        <w:r w:rsidR="004867B9" w:rsidRPr="00214654">
          <w:rPr>
            <w:rStyle w:val="Hyperlink"/>
          </w:rPr>
          <w:t>Analysed Samples</w:t>
        </w:r>
        <w:r w:rsidR="004867B9">
          <w:rPr>
            <w:webHidden/>
          </w:rPr>
          <w:tab/>
        </w:r>
        <w:r w:rsidR="004867B9">
          <w:rPr>
            <w:webHidden/>
          </w:rPr>
          <w:fldChar w:fldCharType="begin"/>
        </w:r>
        <w:r w:rsidR="004867B9">
          <w:rPr>
            <w:webHidden/>
          </w:rPr>
          <w:instrText xml:space="preserve"> PAGEREF _Toc374436278 \h </w:instrText>
        </w:r>
        <w:r w:rsidR="004867B9">
          <w:rPr>
            <w:webHidden/>
          </w:rPr>
        </w:r>
        <w:r w:rsidR="004867B9">
          <w:rPr>
            <w:webHidden/>
          </w:rPr>
          <w:fldChar w:fldCharType="separate"/>
        </w:r>
        <w:r w:rsidR="004867B9">
          <w:rPr>
            <w:webHidden/>
          </w:rPr>
          <w:t>7</w:t>
        </w:r>
        <w:r w:rsidR="004867B9">
          <w:rPr>
            <w:webHidden/>
          </w:rPr>
          <w:fldChar w:fldCharType="end"/>
        </w:r>
      </w:hyperlink>
    </w:p>
    <w:p w:rsidR="004867B9" w:rsidRDefault="003A1412">
      <w:pPr>
        <w:pStyle w:val="TOC1"/>
        <w:rPr>
          <w:rFonts w:asciiTheme="minorHAnsi" w:eastAsiaTheme="minorEastAsia" w:hAnsiTheme="minorHAnsi" w:cstheme="minorBidi"/>
          <w:sz w:val="22"/>
          <w:szCs w:val="22"/>
        </w:rPr>
      </w:pPr>
      <w:hyperlink w:anchor="_Toc374436279" w:history="1">
        <w:r w:rsidR="004867B9" w:rsidRPr="00214654">
          <w:rPr>
            <w:rStyle w:val="Hyperlink"/>
          </w:rPr>
          <w:t>Palynology of the Meeleebee 5 samples</w:t>
        </w:r>
        <w:r w:rsidR="004867B9">
          <w:rPr>
            <w:webHidden/>
          </w:rPr>
          <w:tab/>
        </w:r>
        <w:r w:rsidR="004867B9">
          <w:rPr>
            <w:webHidden/>
          </w:rPr>
          <w:fldChar w:fldCharType="begin"/>
        </w:r>
        <w:r w:rsidR="004867B9">
          <w:rPr>
            <w:webHidden/>
          </w:rPr>
          <w:instrText xml:space="preserve"> PAGEREF _Toc374436279 \h </w:instrText>
        </w:r>
        <w:r w:rsidR="004867B9">
          <w:rPr>
            <w:webHidden/>
          </w:rPr>
        </w:r>
        <w:r w:rsidR="004867B9">
          <w:rPr>
            <w:webHidden/>
          </w:rPr>
          <w:fldChar w:fldCharType="separate"/>
        </w:r>
        <w:r w:rsidR="004867B9">
          <w:rPr>
            <w:webHidden/>
          </w:rPr>
          <w:t>10</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80" w:history="1">
        <w:r w:rsidR="004867B9" w:rsidRPr="00214654">
          <w:rPr>
            <w:rStyle w:val="Hyperlink"/>
          </w:rPr>
          <w:t>Sample 2122664</w:t>
        </w:r>
        <w:r w:rsidR="004867B9">
          <w:rPr>
            <w:webHidden/>
          </w:rPr>
          <w:tab/>
        </w:r>
        <w:r w:rsidR="004867B9">
          <w:rPr>
            <w:webHidden/>
          </w:rPr>
          <w:fldChar w:fldCharType="begin"/>
        </w:r>
        <w:r w:rsidR="004867B9">
          <w:rPr>
            <w:webHidden/>
          </w:rPr>
          <w:instrText xml:space="preserve"> PAGEREF _Toc374436280 \h </w:instrText>
        </w:r>
        <w:r w:rsidR="004867B9">
          <w:rPr>
            <w:webHidden/>
          </w:rPr>
        </w:r>
        <w:r w:rsidR="004867B9">
          <w:rPr>
            <w:webHidden/>
          </w:rPr>
          <w:fldChar w:fldCharType="separate"/>
        </w:r>
        <w:r w:rsidR="004867B9">
          <w:rPr>
            <w:webHidden/>
          </w:rPr>
          <w:t>10</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81" w:history="1">
        <w:r w:rsidR="004867B9" w:rsidRPr="00214654">
          <w:rPr>
            <w:rStyle w:val="Hyperlink"/>
          </w:rPr>
          <w:t>Sample 2122665</w:t>
        </w:r>
        <w:r w:rsidR="004867B9">
          <w:rPr>
            <w:webHidden/>
          </w:rPr>
          <w:tab/>
        </w:r>
        <w:r w:rsidR="004867B9">
          <w:rPr>
            <w:webHidden/>
          </w:rPr>
          <w:fldChar w:fldCharType="begin"/>
        </w:r>
        <w:r w:rsidR="004867B9">
          <w:rPr>
            <w:webHidden/>
          </w:rPr>
          <w:instrText xml:space="preserve"> PAGEREF _Toc374436281 \h </w:instrText>
        </w:r>
        <w:r w:rsidR="004867B9">
          <w:rPr>
            <w:webHidden/>
          </w:rPr>
        </w:r>
        <w:r w:rsidR="004867B9">
          <w:rPr>
            <w:webHidden/>
          </w:rPr>
          <w:fldChar w:fldCharType="separate"/>
        </w:r>
        <w:r w:rsidR="004867B9">
          <w:rPr>
            <w:webHidden/>
          </w:rPr>
          <w:t>10</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82" w:history="1">
        <w:r w:rsidR="004867B9" w:rsidRPr="00214654">
          <w:rPr>
            <w:rStyle w:val="Hyperlink"/>
          </w:rPr>
          <w:t>Sample 2122669</w:t>
        </w:r>
        <w:r w:rsidR="004867B9">
          <w:rPr>
            <w:webHidden/>
          </w:rPr>
          <w:tab/>
        </w:r>
        <w:r w:rsidR="004867B9">
          <w:rPr>
            <w:webHidden/>
          </w:rPr>
          <w:fldChar w:fldCharType="begin"/>
        </w:r>
        <w:r w:rsidR="004867B9">
          <w:rPr>
            <w:webHidden/>
          </w:rPr>
          <w:instrText xml:space="preserve"> PAGEREF _Toc374436282 \h </w:instrText>
        </w:r>
        <w:r w:rsidR="004867B9">
          <w:rPr>
            <w:webHidden/>
          </w:rPr>
        </w:r>
        <w:r w:rsidR="004867B9">
          <w:rPr>
            <w:webHidden/>
          </w:rPr>
          <w:fldChar w:fldCharType="separate"/>
        </w:r>
        <w:r w:rsidR="004867B9">
          <w:rPr>
            <w:webHidden/>
          </w:rPr>
          <w:t>11</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83" w:history="1">
        <w:r w:rsidR="004867B9" w:rsidRPr="00214654">
          <w:rPr>
            <w:rStyle w:val="Hyperlink"/>
          </w:rPr>
          <w:t>Sample 2122673</w:t>
        </w:r>
        <w:r w:rsidR="004867B9">
          <w:rPr>
            <w:webHidden/>
          </w:rPr>
          <w:tab/>
        </w:r>
        <w:r w:rsidR="004867B9">
          <w:rPr>
            <w:webHidden/>
          </w:rPr>
          <w:fldChar w:fldCharType="begin"/>
        </w:r>
        <w:r w:rsidR="004867B9">
          <w:rPr>
            <w:webHidden/>
          </w:rPr>
          <w:instrText xml:space="preserve"> PAGEREF _Toc374436283 \h </w:instrText>
        </w:r>
        <w:r w:rsidR="004867B9">
          <w:rPr>
            <w:webHidden/>
          </w:rPr>
        </w:r>
        <w:r w:rsidR="004867B9">
          <w:rPr>
            <w:webHidden/>
          </w:rPr>
          <w:fldChar w:fldCharType="separate"/>
        </w:r>
        <w:r w:rsidR="004867B9">
          <w:rPr>
            <w:webHidden/>
          </w:rPr>
          <w:t>11</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84" w:history="1">
        <w:r w:rsidR="004867B9" w:rsidRPr="00214654">
          <w:rPr>
            <w:rStyle w:val="Hyperlink"/>
          </w:rPr>
          <w:t>Sample 2122700</w:t>
        </w:r>
        <w:r w:rsidR="004867B9">
          <w:rPr>
            <w:webHidden/>
          </w:rPr>
          <w:tab/>
        </w:r>
        <w:r w:rsidR="004867B9">
          <w:rPr>
            <w:webHidden/>
          </w:rPr>
          <w:fldChar w:fldCharType="begin"/>
        </w:r>
        <w:r w:rsidR="004867B9">
          <w:rPr>
            <w:webHidden/>
          </w:rPr>
          <w:instrText xml:space="preserve"> PAGEREF _Toc374436284 \h </w:instrText>
        </w:r>
        <w:r w:rsidR="004867B9">
          <w:rPr>
            <w:webHidden/>
          </w:rPr>
        </w:r>
        <w:r w:rsidR="004867B9">
          <w:rPr>
            <w:webHidden/>
          </w:rPr>
          <w:fldChar w:fldCharType="separate"/>
        </w:r>
        <w:r w:rsidR="004867B9">
          <w:rPr>
            <w:webHidden/>
          </w:rPr>
          <w:t>11</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85" w:history="1">
        <w:r w:rsidR="004867B9" w:rsidRPr="00214654">
          <w:rPr>
            <w:rStyle w:val="Hyperlink"/>
          </w:rPr>
          <w:t>Sample 2122676</w:t>
        </w:r>
        <w:r w:rsidR="004867B9">
          <w:rPr>
            <w:webHidden/>
          </w:rPr>
          <w:tab/>
        </w:r>
        <w:r w:rsidR="004867B9">
          <w:rPr>
            <w:webHidden/>
          </w:rPr>
          <w:fldChar w:fldCharType="begin"/>
        </w:r>
        <w:r w:rsidR="004867B9">
          <w:rPr>
            <w:webHidden/>
          </w:rPr>
          <w:instrText xml:space="preserve"> PAGEREF _Toc374436285 \h </w:instrText>
        </w:r>
        <w:r w:rsidR="004867B9">
          <w:rPr>
            <w:webHidden/>
          </w:rPr>
        </w:r>
        <w:r w:rsidR="004867B9">
          <w:rPr>
            <w:webHidden/>
          </w:rPr>
          <w:fldChar w:fldCharType="separate"/>
        </w:r>
        <w:r w:rsidR="004867B9">
          <w:rPr>
            <w:webHidden/>
          </w:rPr>
          <w:t>12</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86" w:history="1">
        <w:r w:rsidR="004867B9" w:rsidRPr="00214654">
          <w:rPr>
            <w:rStyle w:val="Hyperlink"/>
          </w:rPr>
          <w:t>Sample 2122681</w:t>
        </w:r>
        <w:r w:rsidR="004867B9">
          <w:rPr>
            <w:webHidden/>
          </w:rPr>
          <w:tab/>
        </w:r>
        <w:r w:rsidR="004867B9">
          <w:rPr>
            <w:webHidden/>
          </w:rPr>
          <w:fldChar w:fldCharType="begin"/>
        </w:r>
        <w:r w:rsidR="004867B9">
          <w:rPr>
            <w:webHidden/>
          </w:rPr>
          <w:instrText xml:space="preserve"> PAGEREF _Toc374436286 \h </w:instrText>
        </w:r>
        <w:r w:rsidR="004867B9">
          <w:rPr>
            <w:webHidden/>
          </w:rPr>
        </w:r>
        <w:r w:rsidR="004867B9">
          <w:rPr>
            <w:webHidden/>
          </w:rPr>
          <w:fldChar w:fldCharType="separate"/>
        </w:r>
        <w:r w:rsidR="004867B9">
          <w:rPr>
            <w:webHidden/>
          </w:rPr>
          <w:t>12</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87" w:history="1">
        <w:r w:rsidR="004867B9" w:rsidRPr="00214654">
          <w:rPr>
            <w:rStyle w:val="Hyperlink"/>
          </w:rPr>
          <w:t>Sample 2122682</w:t>
        </w:r>
        <w:r w:rsidR="004867B9">
          <w:rPr>
            <w:webHidden/>
          </w:rPr>
          <w:tab/>
        </w:r>
        <w:r w:rsidR="004867B9">
          <w:rPr>
            <w:webHidden/>
          </w:rPr>
          <w:fldChar w:fldCharType="begin"/>
        </w:r>
        <w:r w:rsidR="004867B9">
          <w:rPr>
            <w:webHidden/>
          </w:rPr>
          <w:instrText xml:space="preserve"> PAGEREF _Toc374436287 \h </w:instrText>
        </w:r>
        <w:r w:rsidR="004867B9">
          <w:rPr>
            <w:webHidden/>
          </w:rPr>
        </w:r>
        <w:r w:rsidR="004867B9">
          <w:rPr>
            <w:webHidden/>
          </w:rPr>
          <w:fldChar w:fldCharType="separate"/>
        </w:r>
        <w:r w:rsidR="004867B9">
          <w:rPr>
            <w:webHidden/>
          </w:rPr>
          <w:t>13</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88" w:history="1">
        <w:r w:rsidR="004867B9" w:rsidRPr="00214654">
          <w:rPr>
            <w:rStyle w:val="Hyperlink"/>
          </w:rPr>
          <w:t>Sample 2122696</w:t>
        </w:r>
        <w:r w:rsidR="004867B9">
          <w:rPr>
            <w:webHidden/>
          </w:rPr>
          <w:tab/>
        </w:r>
        <w:r w:rsidR="004867B9">
          <w:rPr>
            <w:webHidden/>
          </w:rPr>
          <w:fldChar w:fldCharType="begin"/>
        </w:r>
        <w:r w:rsidR="004867B9">
          <w:rPr>
            <w:webHidden/>
          </w:rPr>
          <w:instrText xml:space="preserve"> PAGEREF _Toc374436288 \h </w:instrText>
        </w:r>
        <w:r w:rsidR="004867B9">
          <w:rPr>
            <w:webHidden/>
          </w:rPr>
        </w:r>
        <w:r w:rsidR="004867B9">
          <w:rPr>
            <w:webHidden/>
          </w:rPr>
          <w:fldChar w:fldCharType="separate"/>
        </w:r>
        <w:r w:rsidR="004867B9">
          <w:rPr>
            <w:webHidden/>
          </w:rPr>
          <w:t>13</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89" w:history="1">
        <w:r w:rsidR="004867B9" w:rsidRPr="00214654">
          <w:rPr>
            <w:rStyle w:val="Hyperlink"/>
          </w:rPr>
          <w:t>Sample 2122698</w:t>
        </w:r>
        <w:r w:rsidR="004867B9">
          <w:rPr>
            <w:webHidden/>
          </w:rPr>
          <w:tab/>
        </w:r>
        <w:r w:rsidR="004867B9">
          <w:rPr>
            <w:webHidden/>
          </w:rPr>
          <w:fldChar w:fldCharType="begin"/>
        </w:r>
        <w:r w:rsidR="004867B9">
          <w:rPr>
            <w:webHidden/>
          </w:rPr>
          <w:instrText xml:space="preserve"> PAGEREF _Toc374436289 \h </w:instrText>
        </w:r>
        <w:r w:rsidR="004867B9">
          <w:rPr>
            <w:webHidden/>
          </w:rPr>
        </w:r>
        <w:r w:rsidR="004867B9">
          <w:rPr>
            <w:webHidden/>
          </w:rPr>
          <w:fldChar w:fldCharType="separate"/>
        </w:r>
        <w:r w:rsidR="004867B9">
          <w:rPr>
            <w:webHidden/>
          </w:rPr>
          <w:t>14</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90" w:history="1">
        <w:r w:rsidR="004867B9" w:rsidRPr="00214654">
          <w:rPr>
            <w:rStyle w:val="Hyperlink"/>
          </w:rPr>
          <w:t>Sample 2122706</w:t>
        </w:r>
        <w:r w:rsidR="004867B9">
          <w:rPr>
            <w:webHidden/>
          </w:rPr>
          <w:tab/>
        </w:r>
        <w:r w:rsidR="004867B9">
          <w:rPr>
            <w:webHidden/>
          </w:rPr>
          <w:fldChar w:fldCharType="begin"/>
        </w:r>
        <w:r w:rsidR="004867B9">
          <w:rPr>
            <w:webHidden/>
          </w:rPr>
          <w:instrText xml:space="preserve"> PAGEREF _Toc374436290 \h </w:instrText>
        </w:r>
        <w:r w:rsidR="004867B9">
          <w:rPr>
            <w:webHidden/>
          </w:rPr>
        </w:r>
        <w:r w:rsidR="004867B9">
          <w:rPr>
            <w:webHidden/>
          </w:rPr>
          <w:fldChar w:fldCharType="separate"/>
        </w:r>
        <w:r w:rsidR="004867B9">
          <w:rPr>
            <w:webHidden/>
          </w:rPr>
          <w:t>14</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91" w:history="1">
        <w:r w:rsidR="004867B9" w:rsidRPr="00214654">
          <w:rPr>
            <w:rStyle w:val="Hyperlink"/>
          </w:rPr>
          <w:t>Sample 2122708</w:t>
        </w:r>
        <w:r w:rsidR="004867B9">
          <w:rPr>
            <w:webHidden/>
          </w:rPr>
          <w:tab/>
        </w:r>
        <w:r w:rsidR="004867B9">
          <w:rPr>
            <w:webHidden/>
          </w:rPr>
          <w:fldChar w:fldCharType="begin"/>
        </w:r>
        <w:r w:rsidR="004867B9">
          <w:rPr>
            <w:webHidden/>
          </w:rPr>
          <w:instrText xml:space="preserve"> PAGEREF _Toc374436291 \h </w:instrText>
        </w:r>
        <w:r w:rsidR="004867B9">
          <w:rPr>
            <w:webHidden/>
          </w:rPr>
        </w:r>
        <w:r w:rsidR="004867B9">
          <w:rPr>
            <w:webHidden/>
          </w:rPr>
          <w:fldChar w:fldCharType="separate"/>
        </w:r>
        <w:r w:rsidR="004867B9">
          <w:rPr>
            <w:webHidden/>
          </w:rPr>
          <w:t>14</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92" w:history="1">
        <w:r w:rsidR="004867B9" w:rsidRPr="00214654">
          <w:rPr>
            <w:rStyle w:val="Hyperlink"/>
          </w:rPr>
          <w:t>Sample 2122711</w:t>
        </w:r>
        <w:r w:rsidR="004867B9">
          <w:rPr>
            <w:webHidden/>
          </w:rPr>
          <w:tab/>
        </w:r>
        <w:r w:rsidR="004867B9">
          <w:rPr>
            <w:webHidden/>
          </w:rPr>
          <w:fldChar w:fldCharType="begin"/>
        </w:r>
        <w:r w:rsidR="004867B9">
          <w:rPr>
            <w:webHidden/>
          </w:rPr>
          <w:instrText xml:space="preserve"> PAGEREF _Toc374436292 \h </w:instrText>
        </w:r>
        <w:r w:rsidR="004867B9">
          <w:rPr>
            <w:webHidden/>
          </w:rPr>
        </w:r>
        <w:r w:rsidR="004867B9">
          <w:rPr>
            <w:webHidden/>
          </w:rPr>
          <w:fldChar w:fldCharType="separate"/>
        </w:r>
        <w:r w:rsidR="004867B9">
          <w:rPr>
            <w:webHidden/>
          </w:rPr>
          <w:t>15</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93" w:history="1">
        <w:r w:rsidR="004867B9" w:rsidRPr="00214654">
          <w:rPr>
            <w:rStyle w:val="Hyperlink"/>
          </w:rPr>
          <w:t>Sample 2122714</w:t>
        </w:r>
        <w:r w:rsidR="004867B9">
          <w:rPr>
            <w:webHidden/>
          </w:rPr>
          <w:tab/>
        </w:r>
        <w:r w:rsidR="004867B9">
          <w:rPr>
            <w:webHidden/>
          </w:rPr>
          <w:fldChar w:fldCharType="begin"/>
        </w:r>
        <w:r w:rsidR="004867B9">
          <w:rPr>
            <w:webHidden/>
          </w:rPr>
          <w:instrText xml:space="preserve"> PAGEREF _Toc374436293 \h </w:instrText>
        </w:r>
        <w:r w:rsidR="004867B9">
          <w:rPr>
            <w:webHidden/>
          </w:rPr>
        </w:r>
        <w:r w:rsidR="004867B9">
          <w:rPr>
            <w:webHidden/>
          </w:rPr>
          <w:fldChar w:fldCharType="separate"/>
        </w:r>
        <w:r w:rsidR="004867B9">
          <w:rPr>
            <w:webHidden/>
          </w:rPr>
          <w:t>15</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94" w:history="1">
        <w:r w:rsidR="004867B9" w:rsidRPr="00214654">
          <w:rPr>
            <w:rStyle w:val="Hyperlink"/>
          </w:rPr>
          <w:t>Sample 2122715</w:t>
        </w:r>
        <w:r w:rsidR="004867B9">
          <w:rPr>
            <w:webHidden/>
          </w:rPr>
          <w:tab/>
        </w:r>
        <w:r w:rsidR="004867B9">
          <w:rPr>
            <w:webHidden/>
          </w:rPr>
          <w:fldChar w:fldCharType="begin"/>
        </w:r>
        <w:r w:rsidR="004867B9">
          <w:rPr>
            <w:webHidden/>
          </w:rPr>
          <w:instrText xml:space="preserve"> PAGEREF _Toc374436294 \h </w:instrText>
        </w:r>
        <w:r w:rsidR="004867B9">
          <w:rPr>
            <w:webHidden/>
          </w:rPr>
        </w:r>
        <w:r w:rsidR="004867B9">
          <w:rPr>
            <w:webHidden/>
          </w:rPr>
          <w:fldChar w:fldCharType="separate"/>
        </w:r>
        <w:r w:rsidR="004867B9">
          <w:rPr>
            <w:webHidden/>
          </w:rPr>
          <w:t>16</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95" w:history="1">
        <w:r w:rsidR="004867B9" w:rsidRPr="00214654">
          <w:rPr>
            <w:rStyle w:val="Hyperlink"/>
          </w:rPr>
          <w:t>Sample 2122718</w:t>
        </w:r>
        <w:r w:rsidR="004867B9">
          <w:rPr>
            <w:webHidden/>
          </w:rPr>
          <w:tab/>
        </w:r>
        <w:r w:rsidR="004867B9">
          <w:rPr>
            <w:webHidden/>
          </w:rPr>
          <w:fldChar w:fldCharType="begin"/>
        </w:r>
        <w:r w:rsidR="004867B9">
          <w:rPr>
            <w:webHidden/>
          </w:rPr>
          <w:instrText xml:space="preserve"> PAGEREF _Toc374436295 \h </w:instrText>
        </w:r>
        <w:r w:rsidR="004867B9">
          <w:rPr>
            <w:webHidden/>
          </w:rPr>
        </w:r>
        <w:r w:rsidR="004867B9">
          <w:rPr>
            <w:webHidden/>
          </w:rPr>
          <w:fldChar w:fldCharType="separate"/>
        </w:r>
        <w:r w:rsidR="004867B9">
          <w:rPr>
            <w:webHidden/>
          </w:rPr>
          <w:t>16</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96" w:history="1">
        <w:r w:rsidR="004867B9" w:rsidRPr="00214654">
          <w:rPr>
            <w:rStyle w:val="Hyperlink"/>
          </w:rPr>
          <w:t>Sample 2122723</w:t>
        </w:r>
        <w:r w:rsidR="004867B9">
          <w:rPr>
            <w:webHidden/>
          </w:rPr>
          <w:tab/>
        </w:r>
        <w:r w:rsidR="004867B9">
          <w:rPr>
            <w:webHidden/>
          </w:rPr>
          <w:fldChar w:fldCharType="begin"/>
        </w:r>
        <w:r w:rsidR="004867B9">
          <w:rPr>
            <w:webHidden/>
          </w:rPr>
          <w:instrText xml:space="preserve"> PAGEREF _Toc374436296 \h </w:instrText>
        </w:r>
        <w:r w:rsidR="004867B9">
          <w:rPr>
            <w:webHidden/>
          </w:rPr>
        </w:r>
        <w:r w:rsidR="004867B9">
          <w:rPr>
            <w:webHidden/>
          </w:rPr>
          <w:fldChar w:fldCharType="separate"/>
        </w:r>
        <w:r w:rsidR="004867B9">
          <w:rPr>
            <w:webHidden/>
          </w:rPr>
          <w:t>16</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297" w:history="1">
        <w:r w:rsidR="004867B9" w:rsidRPr="00214654">
          <w:rPr>
            <w:rStyle w:val="Hyperlink"/>
          </w:rPr>
          <w:t>Sample 2122726</w:t>
        </w:r>
        <w:r w:rsidR="004867B9">
          <w:rPr>
            <w:webHidden/>
          </w:rPr>
          <w:tab/>
        </w:r>
        <w:r w:rsidR="004867B9">
          <w:rPr>
            <w:webHidden/>
          </w:rPr>
          <w:fldChar w:fldCharType="begin"/>
        </w:r>
        <w:r w:rsidR="004867B9">
          <w:rPr>
            <w:webHidden/>
          </w:rPr>
          <w:instrText xml:space="preserve"> PAGEREF _Toc374436297 \h </w:instrText>
        </w:r>
        <w:r w:rsidR="004867B9">
          <w:rPr>
            <w:webHidden/>
          </w:rPr>
        </w:r>
        <w:r w:rsidR="004867B9">
          <w:rPr>
            <w:webHidden/>
          </w:rPr>
          <w:fldChar w:fldCharType="separate"/>
        </w:r>
        <w:r w:rsidR="004867B9">
          <w:rPr>
            <w:webHidden/>
          </w:rPr>
          <w:t>17</w:t>
        </w:r>
        <w:r w:rsidR="004867B9">
          <w:rPr>
            <w:webHidden/>
          </w:rPr>
          <w:fldChar w:fldCharType="end"/>
        </w:r>
      </w:hyperlink>
    </w:p>
    <w:p w:rsidR="004867B9" w:rsidRDefault="003A1412">
      <w:pPr>
        <w:pStyle w:val="TOC1"/>
        <w:rPr>
          <w:rFonts w:asciiTheme="minorHAnsi" w:eastAsiaTheme="minorEastAsia" w:hAnsiTheme="minorHAnsi" w:cstheme="minorBidi"/>
          <w:sz w:val="22"/>
          <w:szCs w:val="22"/>
        </w:rPr>
      </w:pPr>
      <w:hyperlink w:anchor="_Toc374436298" w:history="1">
        <w:r w:rsidR="004867B9" w:rsidRPr="00214654">
          <w:rPr>
            <w:rStyle w:val="Hyperlink"/>
          </w:rPr>
          <w:t>Discussion</w:t>
        </w:r>
        <w:r w:rsidR="004867B9">
          <w:rPr>
            <w:webHidden/>
          </w:rPr>
          <w:tab/>
        </w:r>
        <w:r w:rsidR="004867B9">
          <w:rPr>
            <w:webHidden/>
          </w:rPr>
          <w:fldChar w:fldCharType="begin"/>
        </w:r>
        <w:r w:rsidR="004867B9">
          <w:rPr>
            <w:webHidden/>
          </w:rPr>
          <w:instrText xml:space="preserve"> PAGEREF _Toc374436298 \h </w:instrText>
        </w:r>
        <w:r w:rsidR="004867B9">
          <w:rPr>
            <w:webHidden/>
          </w:rPr>
        </w:r>
        <w:r w:rsidR="004867B9">
          <w:rPr>
            <w:webHidden/>
          </w:rPr>
          <w:fldChar w:fldCharType="separate"/>
        </w:r>
        <w:r w:rsidR="004867B9">
          <w:rPr>
            <w:webHidden/>
          </w:rPr>
          <w:t>18</w:t>
        </w:r>
        <w:r w:rsidR="004867B9">
          <w:rPr>
            <w:webHidden/>
          </w:rPr>
          <w:fldChar w:fldCharType="end"/>
        </w:r>
      </w:hyperlink>
    </w:p>
    <w:p w:rsidR="004867B9" w:rsidRDefault="003A1412">
      <w:pPr>
        <w:pStyle w:val="TOC1"/>
        <w:rPr>
          <w:rFonts w:asciiTheme="minorHAnsi" w:eastAsiaTheme="minorEastAsia" w:hAnsiTheme="minorHAnsi" w:cstheme="minorBidi"/>
          <w:sz w:val="22"/>
          <w:szCs w:val="22"/>
        </w:rPr>
      </w:pPr>
      <w:hyperlink w:anchor="_Toc374436299" w:history="1">
        <w:r w:rsidR="004867B9" w:rsidRPr="00214654">
          <w:rPr>
            <w:rStyle w:val="Hyperlink"/>
          </w:rPr>
          <w:t>Conclusions and Recommendations</w:t>
        </w:r>
        <w:r w:rsidR="004867B9">
          <w:rPr>
            <w:webHidden/>
          </w:rPr>
          <w:tab/>
        </w:r>
        <w:r w:rsidR="004867B9">
          <w:rPr>
            <w:webHidden/>
          </w:rPr>
          <w:fldChar w:fldCharType="begin"/>
        </w:r>
        <w:r w:rsidR="004867B9">
          <w:rPr>
            <w:webHidden/>
          </w:rPr>
          <w:instrText xml:space="preserve"> PAGEREF _Toc374436299 \h </w:instrText>
        </w:r>
        <w:r w:rsidR="004867B9">
          <w:rPr>
            <w:webHidden/>
          </w:rPr>
        </w:r>
        <w:r w:rsidR="004867B9">
          <w:rPr>
            <w:webHidden/>
          </w:rPr>
          <w:fldChar w:fldCharType="separate"/>
        </w:r>
        <w:r w:rsidR="004867B9">
          <w:rPr>
            <w:webHidden/>
          </w:rPr>
          <w:t>22</w:t>
        </w:r>
        <w:r w:rsidR="004867B9">
          <w:rPr>
            <w:webHidden/>
          </w:rPr>
          <w:fldChar w:fldCharType="end"/>
        </w:r>
      </w:hyperlink>
    </w:p>
    <w:p w:rsidR="004867B9" w:rsidRDefault="003A1412">
      <w:pPr>
        <w:pStyle w:val="TOC1"/>
        <w:rPr>
          <w:rFonts w:asciiTheme="minorHAnsi" w:eastAsiaTheme="minorEastAsia" w:hAnsiTheme="minorHAnsi" w:cstheme="minorBidi"/>
          <w:sz w:val="22"/>
          <w:szCs w:val="22"/>
        </w:rPr>
      </w:pPr>
      <w:hyperlink w:anchor="_Toc374436300" w:history="1">
        <w:r w:rsidR="004867B9" w:rsidRPr="00214654">
          <w:rPr>
            <w:rStyle w:val="Hyperlink"/>
          </w:rPr>
          <w:t>Acknowledgements</w:t>
        </w:r>
        <w:r w:rsidR="004867B9">
          <w:rPr>
            <w:webHidden/>
          </w:rPr>
          <w:tab/>
        </w:r>
        <w:r w:rsidR="004867B9">
          <w:rPr>
            <w:webHidden/>
          </w:rPr>
          <w:fldChar w:fldCharType="begin"/>
        </w:r>
        <w:r w:rsidR="004867B9">
          <w:rPr>
            <w:webHidden/>
          </w:rPr>
          <w:instrText xml:space="preserve"> PAGEREF _Toc374436300 \h </w:instrText>
        </w:r>
        <w:r w:rsidR="004867B9">
          <w:rPr>
            <w:webHidden/>
          </w:rPr>
        </w:r>
        <w:r w:rsidR="004867B9">
          <w:rPr>
            <w:webHidden/>
          </w:rPr>
          <w:fldChar w:fldCharType="separate"/>
        </w:r>
        <w:r w:rsidR="004867B9">
          <w:rPr>
            <w:webHidden/>
          </w:rPr>
          <w:t>23</w:t>
        </w:r>
        <w:r w:rsidR="004867B9">
          <w:rPr>
            <w:webHidden/>
          </w:rPr>
          <w:fldChar w:fldCharType="end"/>
        </w:r>
      </w:hyperlink>
    </w:p>
    <w:p w:rsidR="004867B9" w:rsidRDefault="003A1412">
      <w:pPr>
        <w:pStyle w:val="TOC1"/>
        <w:rPr>
          <w:rFonts w:asciiTheme="minorHAnsi" w:eastAsiaTheme="minorEastAsia" w:hAnsiTheme="minorHAnsi" w:cstheme="minorBidi"/>
          <w:sz w:val="22"/>
          <w:szCs w:val="22"/>
        </w:rPr>
      </w:pPr>
      <w:hyperlink w:anchor="_Toc374436301" w:history="1">
        <w:r w:rsidR="004867B9" w:rsidRPr="00214654">
          <w:rPr>
            <w:rStyle w:val="Hyperlink"/>
          </w:rPr>
          <w:t>References</w:t>
        </w:r>
        <w:r w:rsidR="004867B9">
          <w:rPr>
            <w:webHidden/>
          </w:rPr>
          <w:tab/>
        </w:r>
        <w:r w:rsidR="004867B9">
          <w:rPr>
            <w:webHidden/>
          </w:rPr>
          <w:fldChar w:fldCharType="begin"/>
        </w:r>
        <w:r w:rsidR="004867B9">
          <w:rPr>
            <w:webHidden/>
          </w:rPr>
          <w:instrText xml:space="preserve"> PAGEREF _Toc374436301 \h </w:instrText>
        </w:r>
        <w:r w:rsidR="004867B9">
          <w:rPr>
            <w:webHidden/>
          </w:rPr>
        </w:r>
        <w:r w:rsidR="004867B9">
          <w:rPr>
            <w:webHidden/>
          </w:rPr>
          <w:fldChar w:fldCharType="separate"/>
        </w:r>
        <w:r w:rsidR="004867B9">
          <w:rPr>
            <w:webHidden/>
          </w:rPr>
          <w:t>24</w:t>
        </w:r>
        <w:r w:rsidR="004867B9">
          <w:rPr>
            <w:webHidden/>
          </w:rPr>
          <w:fldChar w:fldCharType="end"/>
        </w:r>
      </w:hyperlink>
    </w:p>
    <w:p w:rsidR="004867B9" w:rsidRDefault="003A1412">
      <w:pPr>
        <w:pStyle w:val="TOC1"/>
        <w:rPr>
          <w:rFonts w:asciiTheme="minorHAnsi" w:eastAsiaTheme="minorEastAsia" w:hAnsiTheme="minorHAnsi" w:cstheme="minorBidi"/>
          <w:sz w:val="22"/>
          <w:szCs w:val="22"/>
        </w:rPr>
      </w:pPr>
      <w:hyperlink w:anchor="_Toc374436302" w:history="1">
        <w:r w:rsidR="004867B9" w:rsidRPr="00214654">
          <w:rPr>
            <w:rStyle w:val="Hyperlink"/>
          </w:rPr>
          <w:t>Plates</w:t>
        </w:r>
        <w:r w:rsidR="004867B9">
          <w:rPr>
            <w:webHidden/>
          </w:rPr>
          <w:tab/>
        </w:r>
        <w:r w:rsidR="004867B9">
          <w:rPr>
            <w:webHidden/>
          </w:rPr>
          <w:fldChar w:fldCharType="begin"/>
        </w:r>
        <w:r w:rsidR="004867B9">
          <w:rPr>
            <w:webHidden/>
          </w:rPr>
          <w:instrText xml:space="preserve"> PAGEREF _Toc374436302 \h </w:instrText>
        </w:r>
        <w:r w:rsidR="004867B9">
          <w:rPr>
            <w:webHidden/>
          </w:rPr>
        </w:r>
        <w:r w:rsidR="004867B9">
          <w:rPr>
            <w:webHidden/>
          </w:rPr>
          <w:fldChar w:fldCharType="separate"/>
        </w:r>
        <w:r w:rsidR="004867B9">
          <w:rPr>
            <w:webHidden/>
          </w:rPr>
          <w:t>26</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303" w:history="1">
        <w:r w:rsidR="004867B9" w:rsidRPr="00214654">
          <w:rPr>
            <w:rStyle w:val="Hyperlink"/>
          </w:rPr>
          <w:t>Plate 1</w:t>
        </w:r>
        <w:r w:rsidR="004867B9">
          <w:rPr>
            <w:webHidden/>
          </w:rPr>
          <w:tab/>
        </w:r>
        <w:r w:rsidR="004867B9">
          <w:rPr>
            <w:webHidden/>
          </w:rPr>
          <w:fldChar w:fldCharType="begin"/>
        </w:r>
        <w:r w:rsidR="004867B9">
          <w:rPr>
            <w:webHidden/>
          </w:rPr>
          <w:instrText xml:space="preserve"> PAGEREF _Toc374436303 \h </w:instrText>
        </w:r>
        <w:r w:rsidR="004867B9">
          <w:rPr>
            <w:webHidden/>
          </w:rPr>
        </w:r>
        <w:r w:rsidR="004867B9">
          <w:rPr>
            <w:webHidden/>
          </w:rPr>
          <w:fldChar w:fldCharType="separate"/>
        </w:r>
        <w:r w:rsidR="004867B9">
          <w:rPr>
            <w:webHidden/>
          </w:rPr>
          <w:t>26</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304" w:history="1">
        <w:r w:rsidR="004867B9" w:rsidRPr="00214654">
          <w:rPr>
            <w:rStyle w:val="Hyperlink"/>
          </w:rPr>
          <w:t>Plate 2</w:t>
        </w:r>
        <w:r w:rsidR="004867B9">
          <w:rPr>
            <w:webHidden/>
          </w:rPr>
          <w:tab/>
        </w:r>
        <w:r w:rsidR="004867B9">
          <w:rPr>
            <w:webHidden/>
          </w:rPr>
          <w:fldChar w:fldCharType="begin"/>
        </w:r>
        <w:r w:rsidR="004867B9">
          <w:rPr>
            <w:webHidden/>
          </w:rPr>
          <w:instrText xml:space="preserve"> PAGEREF _Toc374436304 \h </w:instrText>
        </w:r>
        <w:r w:rsidR="004867B9">
          <w:rPr>
            <w:webHidden/>
          </w:rPr>
        </w:r>
        <w:r w:rsidR="004867B9">
          <w:rPr>
            <w:webHidden/>
          </w:rPr>
          <w:fldChar w:fldCharType="separate"/>
        </w:r>
        <w:r w:rsidR="004867B9">
          <w:rPr>
            <w:webHidden/>
          </w:rPr>
          <w:t>26</w:t>
        </w:r>
        <w:r w:rsidR="004867B9">
          <w:rPr>
            <w:webHidden/>
          </w:rPr>
          <w:fldChar w:fldCharType="end"/>
        </w:r>
      </w:hyperlink>
    </w:p>
    <w:p w:rsidR="004867B9" w:rsidRDefault="003A1412">
      <w:pPr>
        <w:pStyle w:val="TOC1"/>
        <w:rPr>
          <w:rFonts w:asciiTheme="minorHAnsi" w:eastAsiaTheme="minorEastAsia" w:hAnsiTheme="minorHAnsi" w:cstheme="minorBidi"/>
          <w:sz w:val="22"/>
          <w:szCs w:val="22"/>
        </w:rPr>
      </w:pPr>
      <w:hyperlink w:anchor="_Toc374436305" w:history="1">
        <w:r w:rsidR="004867B9" w:rsidRPr="00214654">
          <w:rPr>
            <w:rStyle w:val="Hyperlink"/>
            <w14:scene3d>
              <w14:camera w14:prst="orthographicFront"/>
              <w14:lightRig w14:rig="threePt" w14:dir="t">
                <w14:rot w14:lat="0" w14:lon="0" w14:rev="0"/>
              </w14:lightRig>
            </w14:scene3d>
          </w:rPr>
          <w:t>Appendix A</w:t>
        </w:r>
        <w:r w:rsidR="004867B9" w:rsidRPr="00214654">
          <w:rPr>
            <w:rStyle w:val="Hyperlink"/>
          </w:rPr>
          <w:t xml:space="preserve"> : Full Table of Meeleebee 5 samples</w:t>
        </w:r>
        <w:r w:rsidR="004867B9">
          <w:rPr>
            <w:webHidden/>
          </w:rPr>
          <w:tab/>
        </w:r>
        <w:r w:rsidR="004867B9">
          <w:rPr>
            <w:webHidden/>
          </w:rPr>
          <w:fldChar w:fldCharType="begin"/>
        </w:r>
        <w:r w:rsidR="004867B9">
          <w:rPr>
            <w:webHidden/>
          </w:rPr>
          <w:instrText xml:space="preserve"> PAGEREF _Toc374436305 \h </w:instrText>
        </w:r>
        <w:r w:rsidR="004867B9">
          <w:rPr>
            <w:webHidden/>
          </w:rPr>
        </w:r>
        <w:r w:rsidR="004867B9">
          <w:rPr>
            <w:webHidden/>
          </w:rPr>
          <w:fldChar w:fldCharType="separate"/>
        </w:r>
        <w:r w:rsidR="004867B9">
          <w:rPr>
            <w:webHidden/>
          </w:rPr>
          <w:t>30</w:t>
        </w:r>
        <w:r w:rsidR="004867B9">
          <w:rPr>
            <w:webHidden/>
          </w:rPr>
          <w:fldChar w:fldCharType="end"/>
        </w:r>
      </w:hyperlink>
    </w:p>
    <w:p w:rsidR="004867B9" w:rsidRDefault="003A1412">
      <w:pPr>
        <w:pStyle w:val="TOC1"/>
        <w:rPr>
          <w:rFonts w:asciiTheme="minorHAnsi" w:eastAsiaTheme="minorEastAsia" w:hAnsiTheme="minorHAnsi" w:cstheme="minorBidi"/>
          <w:sz w:val="22"/>
          <w:szCs w:val="22"/>
        </w:rPr>
      </w:pPr>
      <w:hyperlink w:anchor="_Toc374436306" w:history="1">
        <w:r w:rsidR="004867B9" w:rsidRPr="00214654">
          <w:rPr>
            <w:rStyle w:val="Hyperlink"/>
            <w14:scene3d>
              <w14:camera w14:prst="orthographicFront"/>
              <w14:lightRig w14:rig="threePt" w14:dir="t">
                <w14:rot w14:lat="0" w14:lon="0" w14:rev="0"/>
              </w14:lightRig>
            </w14:scene3d>
          </w:rPr>
          <w:t>Appendix B</w:t>
        </w:r>
        <w:r w:rsidR="004867B9" w:rsidRPr="00214654">
          <w:rPr>
            <w:rStyle w:val="Hyperlink"/>
          </w:rPr>
          <w:t xml:space="preserve"> : List of all identified taxa</w:t>
        </w:r>
        <w:r w:rsidR="004867B9">
          <w:rPr>
            <w:webHidden/>
          </w:rPr>
          <w:tab/>
        </w:r>
        <w:r w:rsidR="004867B9">
          <w:rPr>
            <w:webHidden/>
          </w:rPr>
          <w:fldChar w:fldCharType="begin"/>
        </w:r>
        <w:r w:rsidR="004867B9">
          <w:rPr>
            <w:webHidden/>
          </w:rPr>
          <w:instrText xml:space="preserve"> PAGEREF _Toc374436306 \h </w:instrText>
        </w:r>
        <w:r w:rsidR="004867B9">
          <w:rPr>
            <w:webHidden/>
          </w:rPr>
        </w:r>
        <w:r w:rsidR="004867B9">
          <w:rPr>
            <w:webHidden/>
          </w:rPr>
          <w:fldChar w:fldCharType="separate"/>
        </w:r>
        <w:r w:rsidR="004867B9">
          <w:rPr>
            <w:webHidden/>
          </w:rPr>
          <w:t>33</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307" w:history="1">
        <w:r w:rsidR="004867B9" w:rsidRPr="00214654">
          <w:rPr>
            <w:rStyle w:val="Hyperlink"/>
          </w:rPr>
          <w:t>B.1 Spores</w:t>
        </w:r>
        <w:r w:rsidR="004867B9">
          <w:rPr>
            <w:webHidden/>
          </w:rPr>
          <w:tab/>
        </w:r>
        <w:r w:rsidR="004867B9">
          <w:rPr>
            <w:webHidden/>
          </w:rPr>
          <w:fldChar w:fldCharType="begin"/>
        </w:r>
        <w:r w:rsidR="004867B9">
          <w:rPr>
            <w:webHidden/>
          </w:rPr>
          <w:instrText xml:space="preserve"> PAGEREF _Toc374436307 \h </w:instrText>
        </w:r>
        <w:r w:rsidR="004867B9">
          <w:rPr>
            <w:webHidden/>
          </w:rPr>
        </w:r>
        <w:r w:rsidR="004867B9">
          <w:rPr>
            <w:webHidden/>
          </w:rPr>
          <w:fldChar w:fldCharType="separate"/>
        </w:r>
        <w:r w:rsidR="004867B9">
          <w:rPr>
            <w:webHidden/>
          </w:rPr>
          <w:t>33</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308" w:history="1">
        <w:r w:rsidR="004867B9" w:rsidRPr="00214654">
          <w:rPr>
            <w:rStyle w:val="Hyperlink"/>
          </w:rPr>
          <w:t>B.2 Pollen</w:t>
        </w:r>
        <w:r w:rsidR="004867B9">
          <w:rPr>
            <w:webHidden/>
          </w:rPr>
          <w:tab/>
        </w:r>
        <w:r w:rsidR="004867B9">
          <w:rPr>
            <w:webHidden/>
          </w:rPr>
          <w:fldChar w:fldCharType="begin"/>
        </w:r>
        <w:r w:rsidR="004867B9">
          <w:rPr>
            <w:webHidden/>
          </w:rPr>
          <w:instrText xml:space="preserve"> PAGEREF _Toc374436308 \h </w:instrText>
        </w:r>
        <w:r w:rsidR="004867B9">
          <w:rPr>
            <w:webHidden/>
          </w:rPr>
        </w:r>
        <w:r w:rsidR="004867B9">
          <w:rPr>
            <w:webHidden/>
          </w:rPr>
          <w:fldChar w:fldCharType="separate"/>
        </w:r>
        <w:r w:rsidR="004867B9">
          <w:rPr>
            <w:webHidden/>
          </w:rPr>
          <w:t>34</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309" w:history="1">
        <w:r w:rsidR="004867B9" w:rsidRPr="00214654">
          <w:rPr>
            <w:rStyle w:val="Hyperlink"/>
          </w:rPr>
          <w:t>B.3 Acritarchs</w:t>
        </w:r>
        <w:r w:rsidR="004867B9">
          <w:rPr>
            <w:webHidden/>
          </w:rPr>
          <w:tab/>
        </w:r>
        <w:r w:rsidR="004867B9">
          <w:rPr>
            <w:webHidden/>
          </w:rPr>
          <w:fldChar w:fldCharType="begin"/>
        </w:r>
        <w:r w:rsidR="004867B9">
          <w:rPr>
            <w:webHidden/>
          </w:rPr>
          <w:instrText xml:space="preserve"> PAGEREF _Toc374436309 \h </w:instrText>
        </w:r>
        <w:r w:rsidR="004867B9">
          <w:rPr>
            <w:webHidden/>
          </w:rPr>
        </w:r>
        <w:r w:rsidR="004867B9">
          <w:rPr>
            <w:webHidden/>
          </w:rPr>
          <w:fldChar w:fldCharType="separate"/>
        </w:r>
        <w:r w:rsidR="004867B9">
          <w:rPr>
            <w:webHidden/>
          </w:rPr>
          <w:t>35</w:t>
        </w:r>
        <w:r w:rsidR="004867B9">
          <w:rPr>
            <w:webHidden/>
          </w:rPr>
          <w:fldChar w:fldCharType="end"/>
        </w:r>
      </w:hyperlink>
    </w:p>
    <w:p w:rsidR="004867B9" w:rsidRDefault="003A1412">
      <w:pPr>
        <w:pStyle w:val="TOC1"/>
        <w:rPr>
          <w:rFonts w:asciiTheme="minorHAnsi" w:eastAsiaTheme="minorEastAsia" w:hAnsiTheme="minorHAnsi" w:cstheme="minorBidi"/>
          <w:sz w:val="22"/>
          <w:szCs w:val="22"/>
        </w:rPr>
      </w:pPr>
      <w:hyperlink w:anchor="_Toc374436310" w:history="1">
        <w:r w:rsidR="004867B9" w:rsidRPr="00214654">
          <w:rPr>
            <w:rStyle w:val="Hyperlink"/>
            <w14:scene3d>
              <w14:camera w14:prst="orthographicFront"/>
              <w14:lightRig w14:rig="threePt" w14:dir="t">
                <w14:rot w14:lat="0" w14:lon="0" w14:rev="0"/>
              </w14:lightRig>
            </w14:scene3d>
          </w:rPr>
          <w:t>Appendix C</w:t>
        </w:r>
        <w:r w:rsidR="004867B9" w:rsidRPr="00214654">
          <w:rPr>
            <w:rStyle w:val="Hyperlink"/>
          </w:rPr>
          <w:t xml:space="preserve"> : Palynological results for selected Meeleebee 5 samples</w:t>
        </w:r>
        <w:r w:rsidR="004867B9">
          <w:rPr>
            <w:webHidden/>
          </w:rPr>
          <w:tab/>
        </w:r>
        <w:r w:rsidR="004867B9">
          <w:rPr>
            <w:webHidden/>
          </w:rPr>
          <w:fldChar w:fldCharType="begin"/>
        </w:r>
        <w:r w:rsidR="004867B9">
          <w:rPr>
            <w:webHidden/>
          </w:rPr>
          <w:instrText xml:space="preserve"> PAGEREF _Toc374436310 \h </w:instrText>
        </w:r>
        <w:r w:rsidR="004867B9">
          <w:rPr>
            <w:webHidden/>
          </w:rPr>
        </w:r>
        <w:r w:rsidR="004867B9">
          <w:rPr>
            <w:webHidden/>
          </w:rPr>
          <w:fldChar w:fldCharType="separate"/>
        </w:r>
        <w:r w:rsidR="004867B9">
          <w:rPr>
            <w:webHidden/>
          </w:rPr>
          <w:t>36</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311" w:history="1">
        <w:r w:rsidR="004867B9" w:rsidRPr="00214654">
          <w:rPr>
            <w:rStyle w:val="Hyperlink"/>
          </w:rPr>
          <w:t>C.1 Key to palynological results tables</w:t>
        </w:r>
        <w:r w:rsidR="004867B9">
          <w:rPr>
            <w:webHidden/>
          </w:rPr>
          <w:tab/>
        </w:r>
        <w:r w:rsidR="004867B9">
          <w:rPr>
            <w:webHidden/>
          </w:rPr>
          <w:fldChar w:fldCharType="begin"/>
        </w:r>
        <w:r w:rsidR="004867B9">
          <w:rPr>
            <w:webHidden/>
          </w:rPr>
          <w:instrText xml:space="preserve"> PAGEREF _Toc374436311 \h </w:instrText>
        </w:r>
        <w:r w:rsidR="004867B9">
          <w:rPr>
            <w:webHidden/>
          </w:rPr>
        </w:r>
        <w:r w:rsidR="004867B9">
          <w:rPr>
            <w:webHidden/>
          </w:rPr>
          <w:fldChar w:fldCharType="separate"/>
        </w:r>
        <w:r w:rsidR="004867B9">
          <w:rPr>
            <w:webHidden/>
          </w:rPr>
          <w:t>36</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312" w:history="1">
        <w:r w:rsidR="004867B9" w:rsidRPr="00214654">
          <w:rPr>
            <w:rStyle w:val="Hyperlink"/>
          </w:rPr>
          <w:t>C.2 Spores</w:t>
        </w:r>
        <w:r w:rsidR="004867B9">
          <w:rPr>
            <w:webHidden/>
          </w:rPr>
          <w:tab/>
        </w:r>
        <w:r w:rsidR="004867B9">
          <w:rPr>
            <w:webHidden/>
          </w:rPr>
          <w:fldChar w:fldCharType="begin"/>
        </w:r>
        <w:r w:rsidR="004867B9">
          <w:rPr>
            <w:webHidden/>
          </w:rPr>
          <w:instrText xml:space="preserve"> PAGEREF _Toc374436312 \h </w:instrText>
        </w:r>
        <w:r w:rsidR="004867B9">
          <w:rPr>
            <w:webHidden/>
          </w:rPr>
        </w:r>
        <w:r w:rsidR="004867B9">
          <w:rPr>
            <w:webHidden/>
          </w:rPr>
          <w:fldChar w:fldCharType="separate"/>
        </w:r>
        <w:r w:rsidR="004867B9">
          <w:rPr>
            <w:webHidden/>
          </w:rPr>
          <w:t>37</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313" w:history="1">
        <w:r w:rsidR="004867B9" w:rsidRPr="00214654">
          <w:rPr>
            <w:rStyle w:val="Hyperlink"/>
          </w:rPr>
          <w:t>C.3 Pollen</w:t>
        </w:r>
        <w:r w:rsidR="004867B9">
          <w:rPr>
            <w:webHidden/>
          </w:rPr>
          <w:tab/>
        </w:r>
        <w:r w:rsidR="004867B9">
          <w:rPr>
            <w:webHidden/>
          </w:rPr>
          <w:fldChar w:fldCharType="begin"/>
        </w:r>
        <w:r w:rsidR="004867B9">
          <w:rPr>
            <w:webHidden/>
          </w:rPr>
          <w:instrText xml:space="preserve"> PAGEREF _Toc374436313 \h </w:instrText>
        </w:r>
        <w:r w:rsidR="004867B9">
          <w:rPr>
            <w:webHidden/>
          </w:rPr>
        </w:r>
        <w:r w:rsidR="004867B9">
          <w:rPr>
            <w:webHidden/>
          </w:rPr>
          <w:fldChar w:fldCharType="separate"/>
        </w:r>
        <w:r w:rsidR="004867B9">
          <w:rPr>
            <w:webHidden/>
          </w:rPr>
          <w:t>38</w:t>
        </w:r>
        <w:r w:rsidR="004867B9">
          <w:rPr>
            <w:webHidden/>
          </w:rPr>
          <w:fldChar w:fldCharType="end"/>
        </w:r>
      </w:hyperlink>
    </w:p>
    <w:p w:rsidR="004867B9" w:rsidRDefault="003A1412">
      <w:pPr>
        <w:pStyle w:val="TOC2"/>
        <w:rPr>
          <w:rFonts w:asciiTheme="minorHAnsi" w:eastAsiaTheme="minorEastAsia" w:hAnsiTheme="minorHAnsi" w:cstheme="minorBidi"/>
          <w:sz w:val="22"/>
          <w:szCs w:val="22"/>
        </w:rPr>
      </w:pPr>
      <w:hyperlink w:anchor="_Toc374436314" w:history="1">
        <w:r w:rsidR="004867B9" w:rsidRPr="00214654">
          <w:rPr>
            <w:rStyle w:val="Hyperlink"/>
          </w:rPr>
          <w:t>C.4 Acritarchs</w:t>
        </w:r>
        <w:r w:rsidR="004867B9">
          <w:rPr>
            <w:webHidden/>
          </w:rPr>
          <w:tab/>
        </w:r>
        <w:r w:rsidR="004867B9">
          <w:rPr>
            <w:webHidden/>
          </w:rPr>
          <w:fldChar w:fldCharType="begin"/>
        </w:r>
        <w:r w:rsidR="004867B9">
          <w:rPr>
            <w:webHidden/>
          </w:rPr>
          <w:instrText xml:space="preserve"> PAGEREF _Toc374436314 \h </w:instrText>
        </w:r>
        <w:r w:rsidR="004867B9">
          <w:rPr>
            <w:webHidden/>
          </w:rPr>
        </w:r>
        <w:r w:rsidR="004867B9">
          <w:rPr>
            <w:webHidden/>
          </w:rPr>
          <w:fldChar w:fldCharType="separate"/>
        </w:r>
        <w:r w:rsidR="004867B9">
          <w:rPr>
            <w:webHidden/>
          </w:rPr>
          <w:t>39</w:t>
        </w:r>
        <w:r w:rsidR="004867B9">
          <w:rPr>
            <w:webHidden/>
          </w:rPr>
          <w:fldChar w:fldCharType="end"/>
        </w:r>
      </w:hyperlink>
    </w:p>
    <w:p w:rsidR="006D636A" w:rsidRDefault="006D636A" w:rsidP="006D636A">
      <w:pPr>
        <w:pStyle w:val="Subtitle"/>
        <w:rPr>
          <w:noProof/>
        </w:rPr>
        <w:sectPr w:rsidR="006D636A" w:rsidSect="00DC58B1">
          <w:headerReference w:type="even" r:id="rId13"/>
          <w:headerReference w:type="default" r:id="rId14"/>
          <w:footerReference w:type="even" r:id="rId15"/>
          <w:footerReference w:type="default" r:id="rId16"/>
          <w:pgSz w:w="11907" w:h="16840" w:code="9"/>
          <w:pgMar w:top="1985" w:right="1134" w:bottom="1418" w:left="1701" w:header="720" w:footer="397" w:gutter="0"/>
          <w:pgNumType w:fmt="lowerRoman" w:start="3"/>
          <w:cols w:space="720"/>
          <w:docGrid w:linePitch="272"/>
        </w:sectPr>
      </w:pPr>
      <w:r>
        <w:rPr>
          <w:noProof/>
        </w:rPr>
        <w:fldChar w:fldCharType="end"/>
      </w:r>
    </w:p>
    <w:p w:rsidR="006D636A" w:rsidRDefault="006D636A" w:rsidP="006D636A">
      <w:pPr>
        <w:pStyle w:val="Head1nonumbers"/>
      </w:pPr>
      <w:bookmarkStart w:id="0" w:name="_Toc374436274"/>
      <w:r>
        <w:lastRenderedPageBreak/>
        <w:t>Abstract</w:t>
      </w:r>
      <w:bookmarkEnd w:id="0"/>
    </w:p>
    <w:p w:rsidR="006D636A" w:rsidRDefault="006D636A" w:rsidP="006D636A">
      <w:pPr>
        <w:pStyle w:val="BodyText"/>
      </w:pPr>
      <w:r>
        <w:t>As part of a continuing program to date Permian plant microfossil zones using CA-IDTIMS dating, 11 tuff and 18 sedimentary core samples were examined from the Bowen Basin succession intersected in APLNG Meeleebee 5, a CSG well spudded in the Surat Basin, Queensland.</w:t>
      </w:r>
      <w:r w:rsidRPr="009F4AB2">
        <w:t xml:space="preserve"> The Bowen Basin consists of terrestrial and marine sediments interspersed with numerous tuff layers and economic coal seams</w:t>
      </w:r>
      <w:r>
        <w:t xml:space="preserve">. </w:t>
      </w:r>
      <w:r w:rsidRPr="009F4AB2">
        <w:t xml:space="preserve">Palynological strew-slides were </w:t>
      </w:r>
      <w:r>
        <w:t>examined</w:t>
      </w:r>
      <w:r w:rsidRPr="009F4AB2">
        <w:t xml:space="preserve"> using a light microscope</w:t>
      </w:r>
      <w:r>
        <w:t xml:space="preserve"> to identify taxa. Quantitative analyses, with counts up to 100 specimens, were undertaken.</w:t>
      </w:r>
      <w:r w:rsidRPr="009F4AB2">
        <w:t xml:space="preserve"> </w:t>
      </w:r>
      <w:r>
        <w:t>Almost all the plant microfossil assemblages analysed from t</w:t>
      </w:r>
      <w:r w:rsidRPr="009F4AB2">
        <w:t xml:space="preserve">he Meeleebee 5 core </w:t>
      </w:r>
      <w:r>
        <w:t xml:space="preserve">belong to the Price (1997) </w:t>
      </w:r>
      <w:r w:rsidRPr="009F4AB2">
        <w:t>APP5 spore-pollen zone</w:t>
      </w:r>
      <w:r>
        <w:t>, and one may belong to the younger APP6 zone.</w:t>
      </w:r>
      <w:r w:rsidRPr="009F4AB2">
        <w:t xml:space="preserve"> The APP5 index species, </w:t>
      </w:r>
      <w:r w:rsidRPr="009F4AB2">
        <w:rPr>
          <w:rStyle w:val="Bodytextitalic"/>
        </w:rPr>
        <w:t>Dulhuntyispora parvithola</w:t>
      </w:r>
      <w:r w:rsidRPr="009F4AB2">
        <w:t xml:space="preserve"> was present throughout the section. The APP5005 index species </w:t>
      </w:r>
      <w:r w:rsidRPr="009F4AB2">
        <w:rPr>
          <w:rStyle w:val="Bodytextitalic"/>
        </w:rPr>
        <w:t>Microreticulatisporites bitriangularis</w:t>
      </w:r>
      <w:r w:rsidRPr="009F4AB2">
        <w:t xml:space="preserve"> was also present in many samples and the </w:t>
      </w:r>
      <w:r w:rsidRPr="009F4AB2">
        <w:rPr>
          <w:rStyle w:val="Bodytextitalic"/>
        </w:rPr>
        <w:t>Micrhystridium evansii</w:t>
      </w:r>
      <w:r w:rsidRPr="009F4AB2">
        <w:t xml:space="preserve"> acme event was readily identified. </w:t>
      </w:r>
      <w:r w:rsidRPr="009F4AB2">
        <w:rPr>
          <w:rStyle w:val="Bodytextitalic"/>
        </w:rPr>
        <w:t>Triquitrites proratus</w:t>
      </w:r>
      <w:r w:rsidRPr="009F4AB2">
        <w:t xml:space="preserve">, </w:t>
      </w:r>
      <w:r>
        <w:t xml:space="preserve">a species </w:t>
      </w:r>
      <w:r w:rsidRPr="009F4AB2">
        <w:t xml:space="preserve">usually </w:t>
      </w:r>
      <w:r>
        <w:t>restricted to</w:t>
      </w:r>
      <w:r w:rsidRPr="009F4AB2">
        <w:t xml:space="preserve"> APP6, was identified near the top of the succession, although no other</w:t>
      </w:r>
      <w:r>
        <w:t xml:space="preserve"> species</w:t>
      </w:r>
      <w:r w:rsidRPr="009F4AB2">
        <w:t xml:space="preserve"> typical </w:t>
      </w:r>
      <w:r>
        <w:t xml:space="preserve">of </w:t>
      </w:r>
      <w:r w:rsidRPr="009F4AB2">
        <w:t xml:space="preserve">APP6 were </w:t>
      </w:r>
      <w:r>
        <w:t>found</w:t>
      </w:r>
      <w:r w:rsidRPr="009F4AB2">
        <w:t xml:space="preserve">. When compared with CA-IDTIMS </w:t>
      </w:r>
      <w:r>
        <w:t>tuff age</w:t>
      </w:r>
      <w:r w:rsidRPr="009F4AB2">
        <w:t xml:space="preserve">s, the </w:t>
      </w:r>
      <w:r w:rsidRPr="009F4AB2">
        <w:rPr>
          <w:rStyle w:val="Bodytextitalic"/>
        </w:rPr>
        <w:t>Dulhunt</w:t>
      </w:r>
      <w:r>
        <w:rPr>
          <w:rStyle w:val="Bodytextitalic"/>
        </w:rPr>
        <w:t>y</w:t>
      </w:r>
      <w:r w:rsidRPr="009F4AB2">
        <w:rPr>
          <w:rStyle w:val="Bodytextitalic"/>
        </w:rPr>
        <w:t>ispora parvithola</w:t>
      </w:r>
      <w:r w:rsidRPr="009F4AB2">
        <w:t xml:space="preserve"> </w:t>
      </w:r>
      <w:r>
        <w:t>zone</w:t>
      </w:r>
      <w:r w:rsidRPr="009F4AB2">
        <w:t xml:space="preserve"> spans around five million years, almost extending to the Permian-Triassic boundary. Additionally, the </w:t>
      </w:r>
      <w:r w:rsidRPr="009F4AB2">
        <w:rPr>
          <w:rStyle w:val="Bodytextitalic"/>
        </w:rPr>
        <w:t>Microreticulatisporites bitriangularis</w:t>
      </w:r>
      <w:r w:rsidRPr="009F4AB2">
        <w:t xml:space="preserve"> </w:t>
      </w:r>
      <w:r>
        <w:t>S</w:t>
      </w:r>
      <w:r w:rsidRPr="009F4AB2">
        <w:t xml:space="preserve">ubzone and </w:t>
      </w:r>
      <w:r w:rsidRPr="009F4AB2">
        <w:rPr>
          <w:rStyle w:val="Bodytextitalic"/>
        </w:rPr>
        <w:t>Microstridium evansii</w:t>
      </w:r>
      <w:r w:rsidRPr="009F4AB2">
        <w:t xml:space="preserve"> event are both younger than previously estimated. By combining the results of the palynology and </w:t>
      </w:r>
      <w:r>
        <w:t xml:space="preserve">CA-IDTIMS </w:t>
      </w:r>
      <w:r w:rsidRPr="009F4AB2">
        <w:t xml:space="preserve">dating, </w:t>
      </w:r>
      <w:r>
        <w:t>numeric</w:t>
      </w:r>
      <w:r w:rsidRPr="009F4AB2">
        <w:t xml:space="preserve"> ages are attached to palynostratigraphic units, aiding regional and global correlations of the palynofloras and economic coal</w:t>
      </w:r>
      <w:r>
        <w:t>-</w:t>
      </w:r>
      <w:r w:rsidRPr="009F4AB2">
        <w:t>bearing sequences of the basin</w:t>
      </w:r>
      <w:r>
        <w:t xml:space="preserve">. </w:t>
      </w:r>
    </w:p>
    <w:p w:rsidR="006D636A" w:rsidRDefault="006D636A" w:rsidP="006D636A">
      <w:pPr>
        <w:pStyle w:val="Head1nonumbers"/>
      </w:pPr>
      <w:bookmarkStart w:id="1" w:name="_Toc374436275"/>
      <w:r>
        <w:lastRenderedPageBreak/>
        <w:t>Introduction</w:t>
      </w:r>
      <w:bookmarkEnd w:id="1"/>
    </w:p>
    <w:p w:rsidR="006D636A" w:rsidRPr="00BD7937" w:rsidRDefault="006D636A" w:rsidP="006D636A">
      <w:pPr>
        <w:pStyle w:val="Head2nonumbers"/>
      </w:pPr>
      <w:bookmarkStart w:id="2" w:name="_Toc374436276"/>
      <w:r>
        <w:t>Background</w:t>
      </w:r>
      <w:bookmarkEnd w:id="2"/>
    </w:p>
    <w:p w:rsidR="006D636A" w:rsidRDefault="006D636A" w:rsidP="006D636A">
      <w:pPr>
        <w:pStyle w:val="BodyText"/>
      </w:pPr>
      <w:r>
        <w:t>Palynology is used as a key tool for correlation within and between sedimentary basins across Australia. The high preservation potential of palynomorphs, combined with their recovery from both marine and non-marine rocks, makes them ideal biostratigraphic markers (Christopher &amp; Goodman 1996). The current study reports on Late Permian palynomorphs recovered from core samples from APLNG Meeleebee 5, an Australia Pacific Liquid Natural Gas well in the Surat Basin, which also intersects the underlying Bowen Basin. The aim is to determine the palynostratigraphy of the upper Permian Bowen Basin succession and to tie the resultant data to chronometric dating of the tuffaceous intervals within the same stratigraphic section. In doing so, numeric ages are attached to biozones and stratigraphic units, thus aiding regional and global correlations of the palynofloras and the economic coal-bearing sequences.</w:t>
      </w:r>
    </w:p>
    <w:p w:rsidR="006D636A" w:rsidRDefault="006D636A" w:rsidP="006D636A">
      <w:pPr>
        <w:pStyle w:val="BodyText"/>
      </w:pPr>
      <w:r>
        <w:t xml:space="preserve">Early work in eastern Australian basins in the 1950s and ‘60s culminated in the Permian and Mesozoic palynostratigraphic units of Evans (1966; 1970) which were later modified by numerous authors (summarised by Price 1997), before an alphanumeric nomenclature was introduced by Price et al. (1985). This nomenclature was updated by Price (1997), creating the scheme used in the current study. </w:t>
      </w:r>
      <w:r w:rsidR="004867B9" w:rsidRPr="00DA3727">
        <w:rPr>
          <w:rStyle w:val="Hyperlink"/>
        </w:rPr>
        <w:t>Figure 1</w:t>
      </w:r>
      <w:r>
        <w:t xml:space="preserve"> outlines Price’s (1997) Permian spore-pollen zonation along with the index forms that define each zone.</w:t>
      </w:r>
    </w:p>
    <w:p w:rsidR="006D636A" w:rsidRDefault="006D636A" w:rsidP="006D636A">
      <w:pPr>
        <w:pStyle w:val="BodyText"/>
      </w:pPr>
      <w:r>
        <w:t>The current study forms part of an ARC (Australian Research Council) funded study “</w:t>
      </w:r>
      <w:r w:rsidRPr="00657DC9">
        <w:rPr>
          <w:rStyle w:val="Bodytextitalic"/>
        </w:rPr>
        <w:t>International Timescale Calibration of the Late Permian-Early Triassic of Australia: Understanding mass extinctions and deep time climate change.</w:t>
      </w:r>
      <w:r>
        <w:t>” One of the aims of this project is to enhance biostratigraphic calibration and correlation of the Australian Late Permian–Early Triassic by providing radiometric ages for Australian regional palynofloras. The End-Permian mass extinction was the most catastrophic ecological event in the Earth’s history. Over 80% of marine genera disappeared, yet the impact on terrestrial biota is poorly known (Hochuli et al. 2010). Additionally, the causes and timing of events associated with the extinction remain uncertain despite intensive study (Mundil et al. 2004). The ARC project aims to achieve a better understanding of the causes and consequences of this extinction event and provide new constraints on the position and nature of the Permian-Triassic boundary in Australia. Many Australian basins of this age provide important coal and unconventional hydrocarbon reserves (Geoscience Australia and ABARE 2010) and as such, this research will also provide a temporal framework for exploration and exploitation of these economically important resources. Absolute dating methods are used to link biostratigraphic zones to the international geological timescale, providing critical age controls for oil and gas exploration.</w:t>
      </w:r>
    </w:p>
    <w:p w:rsidR="009D70FA" w:rsidRDefault="009D70FA" w:rsidP="00EA3887">
      <w:pPr>
        <w:pStyle w:val="Figuresandimagescentred"/>
      </w:pPr>
      <w:r>
        <w:rPr>
          <w:noProof/>
        </w:rPr>
        <w:lastRenderedPageBreak/>
        <w:drawing>
          <wp:inline distT="0" distB="0" distL="0" distR="0" wp14:anchorId="35F5FB02" wp14:editId="38AB3C77">
            <wp:extent cx="5760720" cy="4765675"/>
            <wp:effectExtent l="0" t="0" r="0" b="0"/>
            <wp:docPr id="8" name="Picture 8" descr="Due to the complexity of this document and the niche scientific target audience, no alternative description has been provided. Please email Geoscience Australia at clientservices@ga.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21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765675"/>
                    </a:xfrm>
                    <a:prstGeom prst="rect">
                      <a:avLst/>
                    </a:prstGeom>
                  </pic:spPr>
                </pic:pic>
              </a:graphicData>
            </a:graphic>
          </wp:inline>
        </w:drawing>
      </w:r>
    </w:p>
    <w:p w:rsidR="006D636A" w:rsidRDefault="009D70FA" w:rsidP="009D70FA">
      <w:pPr>
        <w:pStyle w:val="Caption"/>
      </w:pPr>
      <w:bookmarkStart w:id="3" w:name="_Ref373848174"/>
      <w:r w:rsidRPr="00EA3887">
        <w:t xml:space="preserve">Figure </w:t>
      </w:r>
      <w:r w:rsidR="003A1412">
        <w:fldChar w:fldCharType="begin"/>
      </w:r>
      <w:r w:rsidR="003A1412">
        <w:instrText xml:space="preserve"> SEQ Figure \* ARABIC </w:instrText>
      </w:r>
      <w:r w:rsidR="003A1412">
        <w:fldChar w:fldCharType="separate"/>
      </w:r>
      <w:r w:rsidR="004867B9">
        <w:rPr>
          <w:noProof/>
        </w:rPr>
        <w:t>1</w:t>
      </w:r>
      <w:r w:rsidR="003A1412">
        <w:rPr>
          <w:noProof/>
        </w:rPr>
        <w:fldChar w:fldCharType="end"/>
      </w:r>
      <w:bookmarkEnd w:id="3"/>
      <w:r w:rsidRPr="00EA3887">
        <w:t>: Perm</w:t>
      </w:r>
      <w:r w:rsidRPr="00977584">
        <w:rPr>
          <w:noProof/>
        </w:rPr>
        <w:t>ian palynostratigraphic zonation of eastern Australia (after Price 1997, Fig. 2).</w:t>
      </w:r>
    </w:p>
    <w:p w:rsidR="006D636A" w:rsidRDefault="006D636A" w:rsidP="006D636A">
      <w:pPr>
        <w:pStyle w:val="BodyText"/>
      </w:pPr>
      <w:r>
        <w:t xml:space="preserve">The Chemical Abrasion–Isotope-Dilution Thermal Ionisation Mass Spectrometry (CA-IDTIMS) method of U-Pb dating of zircons is used to provide high resolution absolute ages for ash-fall tuff layers in the Bowen Basin. As part of this method, zircon grains undergo chemical abrasion to entirely remove domains that have undergone Pb loss which would otherwise result in anomalously young ages. The zircons are first annealed at temperatures in the range of 800-1100°C for 48 h, before being subjected to a series of dissolution steps at progressively higher temperatures. This process removes parts of the zircon crystal lattice with high U and Th concentrations and in grains that lack inheritance, a </w:t>
      </w:r>
      <w:r w:rsidRPr="00657DC9">
        <w:rPr>
          <w:rStyle w:val="Superscript"/>
        </w:rPr>
        <w:t>206</w:t>
      </w:r>
      <w:r>
        <w:t>Pb/</w:t>
      </w:r>
      <w:r w:rsidRPr="00657DC9">
        <w:rPr>
          <w:rStyle w:val="Superscript"/>
        </w:rPr>
        <w:t>238</w:t>
      </w:r>
      <w:r>
        <w:t>U plateau age is defined with a 2σ error of 0.1% or less (Mattinson 2005).</w:t>
      </w:r>
    </w:p>
    <w:p w:rsidR="0010150B" w:rsidRDefault="006D636A" w:rsidP="006D636A">
      <w:pPr>
        <w:pStyle w:val="BodyText"/>
      </w:pPr>
      <w:r w:rsidRPr="00657DC9">
        <w:t xml:space="preserve">The focus of the current study is Meeleebee 5 — a single continuously cored stratigraphic well that penetrates both the Jurassic-Cretaceous Surat Basin and the Permian-Triassic Bowen Basin. The well contains numerous tuff beds </w:t>
      </w:r>
      <w:r>
        <w:t>in the upper</w:t>
      </w:r>
      <w:r w:rsidRPr="00657DC9">
        <w:t xml:space="preserve"> Permian</w:t>
      </w:r>
      <w:r>
        <w:t xml:space="preserve"> succession</w:t>
      </w:r>
      <w:r w:rsidRPr="00657DC9">
        <w:t>. This project aims to assess the Upper Stage 5/APP5 (see</w:t>
      </w:r>
      <w:r w:rsidRPr="00DA3727">
        <w:rPr>
          <w:rStyle w:val="Hyperlink"/>
        </w:rPr>
        <w:t xml:space="preserve"> </w:t>
      </w:r>
      <w:r w:rsidR="004867B9" w:rsidRPr="00DA3727">
        <w:rPr>
          <w:rStyle w:val="Hyperlink"/>
        </w:rPr>
        <w:t>Figure 1</w:t>
      </w:r>
      <w:r w:rsidRPr="00657DC9">
        <w:t xml:space="preserve">) palynofloras from this well, to accompany CA-IDTIMS dating of the tuff layers, thus providing international correlation of this regional palynoflora. Price (1997) divides APP5 into 6 subzones, based on the presence of index taxa shown in </w:t>
      </w:r>
      <w:r w:rsidR="004867B9" w:rsidRPr="00DA3727">
        <w:rPr>
          <w:rStyle w:val="Hyperlink"/>
        </w:rPr>
        <w:t>Figure 1</w:t>
      </w:r>
      <w:r w:rsidR="00047960">
        <w:t>. Foster (1982</w:t>
      </w:r>
      <w:r w:rsidRPr="00657DC9">
        <w:t>) describes the taxa listed below as characteristic of Upper Stage 5 (equivalent to APP5 of Price;</w:t>
      </w:r>
      <w:r>
        <w:t xml:space="preserve"> </w:t>
      </w:r>
      <w:r w:rsidRPr="00657DC9">
        <w:t>1997) of the Bowen Basin. Those taxa marked with an asterisk (*) on this list, were identified in this study.</w:t>
      </w:r>
      <w:r w:rsidR="0010150B">
        <w:br w:type="page"/>
      </w:r>
    </w:p>
    <w:p w:rsidR="006D636A" w:rsidRPr="00737B9E" w:rsidRDefault="006D636A" w:rsidP="007D32B3">
      <w:pPr>
        <w:pStyle w:val="ListBulletLevel1"/>
      </w:pPr>
      <w:r w:rsidRPr="00737B9E">
        <w:rPr>
          <w:rStyle w:val="Bodytextitalic"/>
        </w:rPr>
        <w:lastRenderedPageBreak/>
        <w:t>Baculatisporites</w:t>
      </w:r>
      <w:r w:rsidRPr="0018420C">
        <w:rPr>
          <w:rStyle w:val="Italic"/>
        </w:rPr>
        <w:t xml:space="preserve"> </w:t>
      </w:r>
      <w:r w:rsidRPr="00737B9E">
        <w:t>spp. *</w:t>
      </w:r>
    </w:p>
    <w:p w:rsidR="006D636A" w:rsidRPr="0018420C" w:rsidRDefault="006D636A" w:rsidP="007D32B3">
      <w:pPr>
        <w:pStyle w:val="ListBulletLevel1"/>
        <w:rPr>
          <w:rStyle w:val="Italic"/>
        </w:rPr>
      </w:pPr>
      <w:r w:rsidRPr="00737B9E">
        <w:rPr>
          <w:rStyle w:val="Bodytextitalic"/>
        </w:rPr>
        <w:t>Bipartitisporis</w:t>
      </w:r>
      <w:r w:rsidRPr="0018420C">
        <w:rPr>
          <w:rStyle w:val="Italic"/>
        </w:rPr>
        <w:t xml:space="preserve"> </w:t>
      </w:r>
      <w:r w:rsidRPr="00737B9E">
        <w:t>sp. cf.</w:t>
      </w:r>
      <w:r w:rsidRPr="0018420C">
        <w:rPr>
          <w:rStyle w:val="Italic"/>
        </w:rPr>
        <w:t xml:space="preserve"> </w:t>
      </w:r>
      <w:r w:rsidRPr="00737B9E">
        <w:rPr>
          <w:rStyle w:val="Bodytextitalic"/>
        </w:rPr>
        <w:t>Verrucosisporites trisecatus</w:t>
      </w:r>
    </w:p>
    <w:p w:rsidR="006D636A" w:rsidRPr="0018420C" w:rsidRDefault="006D636A" w:rsidP="007D32B3">
      <w:pPr>
        <w:pStyle w:val="ListBulletLevel1"/>
        <w:rPr>
          <w:rStyle w:val="Italic"/>
        </w:rPr>
      </w:pPr>
      <w:r w:rsidRPr="00737B9E">
        <w:rPr>
          <w:rStyle w:val="Bodytextitalic"/>
        </w:rPr>
        <w:t>Didecitriletes ericianus</w:t>
      </w:r>
      <w:r w:rsidRPr="00737B9E">
        <w:t>*</w:t>
      </w:r>
    </w:p>
    <w:p w:rsidR="006D636A" w:rsidRPr="00737B9E" w:rsidRDefault="006D636A" w:rsidP="007D32B3">
      <w:pPr>
        <w:pStyle w:val="ListBulletLevel1"/>
        <w:rPr>
          <w:rStyle w:val="Bodytextitalic"/>
        </w:rPr>
      </w:pPr>
      <w:r w:rsidRPr="00737B9E">
        <w:rPr>
          <w:rStyle w:val="Bodytextitalic"/>
        </w:rPr>
        <w:t>Distriatites insolitus</w:t>
      </w:r>
    </w:p>
    <w:p w:rsidR="006D636A" w:rsidRPr="0018420C" w:rsidRDefault="006D636A" w:rsidP="007D32B3">
      <w:pPr>
        <w:pStyle w:val="ListBulletLevel1"/>
        <w:rPr>
          <w:rStyle w:val="Italic"/>
        </w:rPr>
      </w:pPr>
      <w:r w:rsidRPr="00737B9E">
        <w:rPr>
          <w:rStyle w:val="Bodytextitalic"/>
        </w:rPr>
        <w:t>Dulhuntyispora parvithola</w:t>
      </w:r>
      <w:r w:rsidRPr="00737B9E">
        <w:t>*</w:t>
      </w:r>
    </w:p>
    <w:p w:rsidR="006D636A" w:rsidRPr="00737B9E" w:rsidRDefault="006D636A" w:rsidP="007D32B3">
      <w:pPr>
        <w:pStyle w:val="ListBulletLevel1"/>
        <w:rPr>
          <w:rStyle w:val="Bodytextitalic"/>
        </w:rPr>
      </w:pPr>
      <w:r w:rsidRPr="00737B9E">
        <w:rPr>
          <w:rStyle w:val="Bodytextitalic"/>
        </w:rPr>
        <w:t>Gondisporites bharadwajii</w:t>
      </w:r>
    </w:p>
    <w:p w:rsidR="006D636A" w:rsidRPr="00737B9E" w:rsidRDefault="006D636A" w:rsidP="007D32B3">
      <w:pPr>
        <w:pStyle w:val="ListBulletLevel1"/>
        <w:rPr>
          <w:rStyle w:val="Bodytextitalic"/>
        </w:rPr>
      </w:pPr>
      <w:r w:rsidRPr="00737B9E">
        <w:rPr>
          <w:rStyle w:val="Bodytextitalic"/>
        </w:rPr>
        <w:t>Indospora clara</w:t>
      </w:r>
    </w:p>
    <w:p w:rsidR="006D636A" w:rsidRPr="0018420C" w:rsidRDefault="006D636A" w:rsidP="007D32B3">
      <w:pPr>
        <w:pStyle w:val="ListBulletLevel1"/>
        <w:rPr>
          <w:rStyle w:val="Italic"/>
        </w:rPr>
      </w:pPr>
      <w:r w:rsidRPr="00737B9E">
        <w:rPr>
          <w:rStyle w:val="Bodytextitalic"/>
        </w:rPr>
        <w:t>Indotriradites reidii</w:t>
      </w:r>
      <w:r w:rsidRPr="00737B9E">
        <w:t>*</w:t>
      </w:r>
    </w:p>
    <w:p w:rsidR="006D636A" w:rsidRPr="0018420C" w:rsidRDefault="006D636A" w:rsidP="007D32B3">
      <w:pPr>
        <w:pStyle w:val="ListBulletLevel1"/>
        <w:rPr>
          <w:rStyle w:val="Italic"/>
        </w:rPr>
      </w:pPr>
      <w:r w:rsidRPr="00737B9E">
        <w:rPr>
          <w:rStyle w:val="Bodytextitalic"/>
        </w:rPr>
        <w:t>Klausipollenites</w:t>
      </w:r>
      <w:r w:rsidRPr="0018420C">
        <w:rPr>
          <w:rStyle w:val="Italic"/>
        </w:rPr>
        <w:t xml:space="preserve"> </w:t>
      </w:r>
      <w:r w:rsidRPr="00737B9E">
        <w:t>sp.</w:t>
      </w:r>
      <w:r>
        <w:t xml:space="preserve"> </w:t>
      </w:r>
      <w:r w:rsidRPr="00737B9E">
        <w:t>A</w:t>
      </w:r>
    </w:p>
    <w:p w:rsidR="006D636A" w:rsidRPr="0018420C" w:rsidRDefault="006D636A" w:rsidP="007D32B3">
      <w:pPr>
        <w:pStyle w:val="ListBulletLevel1"/>
        <w:rPr>
          <w:rStyle w:val="Italic"/>
        </w:rPr>
      </w:pPr>
      <w:r w:rsidRPr="00737B9E">
        <w:rPr>
          <w:rStyle w:val="Bodytextitalic"/>
        </w:rPr>
        <w:t>Lophotriletes</w:t>
      </w:r>
      <w:r w:rsidRPr="0018420C">
        <w:rPr>
          <w:rStyle w:val="Italic"/>
        </w:rPr>
        <w:t xml:space="preserve"> </w:t>
      </w:r>
      <w:r w:rsidRPr="00737B9E">
        <w:t>spp.*</w:t>
      </w:r>
    </w:p>
    <w:p w:rsidR="006D636A" w:rsidRPr="0018420C" w:rsidRDefault="006D636A" w:rsidP="007D32B3">
      <w:pPr>
        <w:pStyle w:val="ListBulletLevel1"/>
        <w:rPr>
          <w:rStyle w:val="Italic"/>
        </w:rPr>
      </w:pPr>
      <w:r w:rsidRPr="00737B9E">
        <w:rPr>
          <w:rStyle w:val="Bodytextitalic"/>
        </w:rPr>
        <w:t>Marsupipollenites striatus</w:t>
      </w:r>
      <w:r w:rsidRPr="00737B9E">
        <w:t>*</w:t>
      </w:r>
    </w:p>
    <w:p w:rsidR="006D636A" w:rsidRPr="0018420C" w:rsidRDefault="006D636A" w:rsidP="007D32B3">
      <w:pPr>
        <w:pStyle w:val="ListBulletLevel1"/>
        <w:rPr>
          <w:rStyle w:val="Italic"/>
        </w:rPr>
      </w:pPr>
      <w:r w:rsidRPr="00737B9E">
        <w:rPr>
          <w:rStyle w:val="Bodytextitalic"/>
        </w:rPr>
        <w:t>Microfoveolatispora explicita</w:t>
      </w:r>
      <w:r w:rsidRPr="00737B9E">
        <w:t>*</w:t>
      </w:r>
    </w:p>
    <w:p w:rsidR="006D636A" w:rsidRPr="0018420C" w:rsidRDefault="006D636A" w:rsidP="007D32B3">
      <w:pPr>
        <w:pStyle w:val="ListBulletLevel1"/>
        <w:rPr>
          <w:rStyle w:val="Italic"/>
        </w:rPr>
      </w:pPr>
      <w:r w:rsidRPr="00737B9E">
        <w:rPr>
          <w:rStyle w:val="Bodytextitalic"/>
        </w:rPr>
        <w:t>Protohaploxypinus</w:t>
      </w:r>
      <w:r w:rsidRPr="0018420C">
        <w:rPr>
          <w:rStyle w:val="Italic"/>
        </w:rPr>
        <w:t xml:space="preserve"> </w:t>
      </w:r>
      <w:r w:rsidRPr="00737B9E">
        <w:t>spp.*</w:t>
      </w:r>
    </w:p>
    <w:p w:rsidR="006D636A" w:rsidRPr="0018420C" w:rsidRDefault="006D636A" w:rsidP="007D32B3">
      <w:pPr>
        <w:pStyle w:val="ListBulletLevel1"/>
        <w:rPr>
          <w:rStyle w:val="Italic"/>
        </w:rPr>
      </w:pPr>
      <w:r w:rsidRPr="00737B9E">
        <w:rPr>
          <w:rStyle w:val="Bodytextitalic"/>
        </w:rPr>
        <w:t>Scheuringipollenites maximus</w:t>
      </w:r>
      <w:r w:rsidRPr="00737B9E">
        <w:t>*</w:t>
      </w:r>
    </w:p>
    <w:p w:rsidR="006D636A" w:rsidRPr="0018420C" w:rsidRDefault="006D636A" w:rsidP="007D32B3">
      <w:pPr>
        <w:pStyle w:val="ListBulletLevel1"/>
        <w:rPr>
          <w:rStyle w:val="Italic"/>
        </w:rPr>
      </w:pPr>
      <w:r w:rsidRPr="00737B9E">
        <w:rPr>
          <w:rStyle w:val="Bodytextitalic"/>
        </w:rPr>
        <w:t>Scheuringipollenites ovatus</w:t>
      </w:r>
      <w:r w:rsidRPr="00737B9E">
        <w:t>*</w:t>
      </w:r>
    </w:p>
    <w:p w:rsidR="006D636A" w:rsidRPr="0018420C" w:rsidRDefault="006D636A" w:rsidP="007D32B3">
      <w:pPr>
        <w:pStyle w:val="ListBulletLevel1"/>
        <w:rPr>
          <w:rStyle w:val="Italic"/>
        </w:rPr>
      </w:pPr>
      <w:r w:rsidRPr="00737B9E">
        <w:rPr>
          <w:rStyle w:val="Bodytextitalic"/>
        </w:rPr>
        <w:t>Secarisporites bullatus</w:t>
      </w:r>
      <w:r w:rsidRPr="00737B9E">
        <w:t>*</w:t>
      </w:r>
    </w:p>
    <w:p w:rsidR="006D636A" w:rsidRPr="0018420C" w:rsidRDefault="006D636A" w:rsidP="007D32B3">
      <w:pPr>
        <w:pStyle w:val="ListBulletLevel1"/>
        <w:rPr>
          <w:rStyle w:val="Italic"/>
        </w:rPr>
      </w:pPr>
      <w:r w:rsidRPr="00737B9E">
        <w:rPr>
          <w:rStyle w:val="Bodytextitalic"/>
        </w:rPr>
        <w:t>Striatoabieites multistriatus</w:t>
      </w:r>
      <w:r w:rsidRPr="00737B9E">
        <w:t>*</w:t>
      </w:r>
    </w:p>
    <w:p w:rsidR="006D636A" w:rsidRPr="0018420C" w:rsidRDefault="006D636A" w:rsidP="007D32B3">
      <w:pPr>
        <w:pStyle w:val="ListBulletLevel1"/>
        <w:rPr>
          <w:rStyle w:val="Italic"/>
        </w:rPr>
      </w:pPr>
      <w:r w:rsidRPr="00737B9E">
        <w:rPr>
          <w:rStyle w:val="Bodytextitalic"/>
        </w:rPr>
        <w:t>Striatopodocarpites</w:t>
      </w:r>
      <w:r w:rsidRPr="0018420C">
        <w:rPr>
          <w:rStyle w:val="Italic"/>
        </w:rPr>
        <w:t xml:space="preserve"> </w:t>
      </w:r>
      <w:r w:rsidRPr="00737B9E">
        <w:t>spp.*</w:t>
      </w:r>
    </w:p>
    <w:p w:rsidR="006D636A" w:rsidRPr="0018420C" w:rsidRDefault="006D636A" w:rsidP="007D32B3">
      <w:pPr>
        <w:pStyle w:val="ListBulletLevel1"/>
        <w:rPr>
          <w:rStyle w:val="Italic"/>
        </w:rPr>
      </w:pPr>
      <w:r w:rsidRPr="00737B9E">
        <w:rPr>
          <w:rStyle w:val="Bodytextitalic"/>
        </w:rPr>
        <w:t>Triradiaspora</w:t>
      </w:r>
      <w:r w:rsidRPr="0018420C">
        <w:rPr>
          <w:rStyle w:val="Italic"/>
        </w:rPr>
        <w:t xml:space="preserve"> </w:t>
      </w:r>
      <w:r w:rsidRPr="00737B9E">
        <w:t xml:space="preserve">sp. cf. </w:t>
      </w:r>
      <w:r w:rsidRPr="00737B9E">
        <w:rPr>
          <w:rStyle w:val="Bodytextitalic"/>
        </w:rPr>
        <w:t>T. epigona</w:t>
      </w:r>
    </w:p>
    <w:p w:rsidR="006D636A" w:rsidRPr="00737B9E" w:rsidRDefault="006D636A" w:rsidP="007D32B3">
      <w:pPr>
        <w:pStyle w:val="ListBulletLevel1"/>
        <w:rPr>
          <w:rStyle w:val="Bodytextitalic"/>
        </w:rPr>
      </w:pPr>
      <w:r w:rsidRPr="00737B9E">
        <w:rPr>
          <w:rStyle w:val="Bodytextitalic"/>
        </w:rPr>
        <w:t>Vitreisporites signatus</w:t>
      </w:r>
    </w:p>
    <w:p w:rsidR="006D636A" w:rsidRPr="0018420C" w:rsidRDefault="006D636A" w:rsidP="007D32B3">
      <w:pPr>
        <w:pStyle w:val="ListBulletLevel1"/>
        <w:rPr>
          <w:rStyle w:val="Italic"/>
        </w:rPr>
      </w:pPr>
      <w:r w:rsidRPr="00737B9E">
        <w:rPr>
          <w:rStyle w:val="Bodytextitalic"/>
        </w:rPr>
        <w:t>Weylandites</w:t>
      </w:r>
      <w:r w:rsidRPr="0018420C">
        <w:rPr>
          <w:rStyle w:val="Italic"/>
        </w:rPr>
        <w:t xml:space="preserve">  </w:t>
      </w:r>
      <w:r w:rsidRPr="00737B9E">
        <w:t>spp.*</w:t>
      </w:r>
    </w:p>
    <w:p w:rsidR="006D636A" w:rsidRPr="00657DC9" w:rsidRDefault="006D636A" w:rsidP="006D636A">
      <w:pPr>
        <w:pStyle w:val="BodyText"/>
      </w:pPr>
      <w:r>
        <w:t xml:space="preserve">The geochronological analyses accompanying the palynological results of the current study were conducted by the Isotope Geology Laboratory at Boise State University. By analysing the palynofloras of the carbonaceous siltstones and coals bracketing the tuff layers, chronometric ages can be assigned to plant microfossil assemblages. Results suggest that the time-calibrations of some spore pollen zones require revision. For example, the </w:t>
      </w:r>
      <w:r w:rsidRPr="0018420C">
        <w:rPr>
          <w:rStyle w:val="Bodytextitalic"/>
        </w:rPr>
        <w:t>Dulhuntyispora parvithola</w:t>
      </w:r>
      <w:r>
        <w:t xml:space="preserve"> assemblage has a longer duration than previously suggested, spanning around five million years, almost extending to the Permian-Triassic boundary. Also, the </w:t>
      </w:r>
      <w:r w:rsidRPr="0018420C">
        <w:rPr>
          <w:rStyle w:val="Bodytextitalic"/>
        </w:rPr>
        <w:t xml:space="preserve">Microreticulatisporites bitriangularis </w:t>
      </w:r>
      <w:r>
        <w:t xml:space="preserve">subzone and </w:t>
      </w:r>
      <w:r w:rsidRPr="0018420C">
        <w:rPr>
          <w:rStyle w:val="Bodytextitalic"/>
        </w:rPr>
        <w:t>Micrhystridium evansii</w:t>
      </w:r>
      <w:r>
        <w:t xml:space="preserve"> event are both younger than previously estimated. These results concur with those of a similar study conducted in the Sydney Basin, where the CA-IDTIMS ages associated with both the </w:t>
      </w:r>
      <w:r w:rsidRPr="0018420C">
        <w:rPr>
          <w:rStyle w:val="Bodytextitalic"/>
        </w:rPr>
        <w:t xml:space="preserve">Dulhuntyispora parvithola </w:t>
      </w:r>
      <w:r w:rsidRPr="00E60B62">
        <w:t xml:space="preserve">and </w:t>
      </w:r>
      <w:r w:rsidRPr="0018420C">
        <w:rPr>
          <w:rStyle w:val="Bodytextitalic"/>
        </w:rPr>
        <w:t>Praecolpatites</w:t>
      </w:r>
      <w:r>
        <w:t xml:space="preserve"> </w:t>
      </w:r>
      <w:r w:rsidRPr="0018420C">
        <w:rPr>
          <w:rStyle w:val="Bodytextitalic"/>
        </w:rPr>
        <w:t xml:space="preserve">sinuosus </w:t>
      </w:r>
      <w:r>
        <w:t xml:space="preserve">zones, are younger than previously accepted (Mantle et al. </w:t>
      </w:r>
      <w:r w:rsidRPr="004037C7">
        <w:t>2011).</w:t>
      </w:r>
    </w:p>
    <w:p w:rsidR="006D636A" w:rsidRDefault="006D636A" w:rsidP="006D636A">
      <w:pPr>
        <w:pStyle w:val="Head2nonumbers"/>
      </w:pPr>
      <w:bookmarkStart w:id="4" w:name="_Toc374436277"/>
      <w:r>
        <w:t>Location of Meeleebee 5</w:t>
      </w:r>
      <w:bookmarkEnd w:id="4"/>
    </w:p>
    <w:p w:rsidR="006D636A" w:rsidRDefault="006D636A" w:rsidP="006D636A">
      <w:pPr>
        <w:pStyle w:val="BodyText"/>
      </w:pPr>
      <w:r>
        <w:t>The Meeleebee 5 well is located where the Surat Basin overlies the Bowen Basin, at the south end of Comet Ridge, one of the major Bowen Basin structural features (</w:t>
      </w:r>
      <w:r w:rsidR="004867B9" w:rsidRPr="00DA3727">
        <w:rPr>
          <w:rStyle w:val="Hyperlink"/>
        </w:rPr>
        <w:t>Figure 2</w:t>
      </w:r>
      <w:r>
        <w:t xml:space="preserve">). The Bowen Basin consists of a succession of Permian and Triassic rocks up to 10 km thick, which were deposited in a near-coast, mainly non-marine setting (Dickins &amp; Malone 1971). The basin contains numerous coal seams, which initially formed around the margins of the basin, expanding to cover the entire basin in the latest Permian (Mallett et al. 1995). The basin is up to 900 km long and 300 km wide, stretching from Collinsvale in the north to south of the Queensland-New South Wales border (Riley 2004). It covers an </w:t>
      </w:r>
      <w:r>
        <w:lastRenderedPageBreak/>
        <w:t>area of about 120 000 km</w:t>
      </w:r>
      <w:r w:rsidRPr="0018420C">
        <w:rPr>
          <w:rStyle w:val="Superscript"/>
        </w:rPr>
        <w:t>2</w:t>
      </w:r>
      <w:r>
        <w:t xml:space="preserve"> (Geoscience Australia and ABARE 2010), though the southern portion of the basin is overlain by Jurassic-Cretaceous sediments of the Surat Basin (Goscombe and Coxhead 1995). It is one of Australia’s principal black coal producing basins and though it produces some crude oil and condensates, the primary petroleum resource for the basin is coal seam gas (Geoscience Australia and ABARE 2010). The Bowen Basin is structurally complex, incorporating several major NNW-SSE trending troughs and highs (Mallett et al. 1995). A generalised stratigraphy for the major structural sub-divisions of the Bowen Basin against the spore-pollen zones (Price 1997) is shown in </w:t>
      </w:r>
      <w:r w:rsidR="004867B9" w:rsidRPr="00DA3727">
        <w:rPr>
          <w:rStyle w:val="Hyperlink"/>
        </w:rPr>
        <w:t>Figure 3</w:t>
      </w:r>
      <w:r>
        <w:t>, while</w:t>
      </w:r>
      <w:r w:rsidRPr="00DA3727">
        <w:rPr>
          <w:rStyle w:val="Hyperlink"/>
        </w:rPr>
        <w:t xml:space="preserve"> </w:t>
      </w:r>
      <w:r w:rsidR="004867B9" w:rsidRPr="00DA3727">
        <w:rPr>
          <w:rStyle w:val="Hyperlink"/>
        </w:rPr>
        <w:t>Figure 4</w:t>
      </w:r>
      <w:r>
        <w:t xml:space="preserve"> illustrates the stratigraphic units of the Bowen Basin succession in Meeleebee 5 well, along with the locations of the tuff samples and the palynology samples.</w:t>
      </w:r>
    </w:p>
    <w:p w:rsidR="009D70FA" w:rsidRDefault="009D70FA" w:rsidP="00EA3887">
      <w:pPr>
        <w:pStyle w:val="Figuresandimagescentred"/>
      </w:pPr>
      <w:r>
        <w:rPr>
          <w:noProof/>
        </w:rPr>
        <w:drawing>
          <wp:inline distT="0" distB="0" distL="0" distR="0" wp14:anchorId="1C3B78AD" wp14:editId="3091375A">
            <wp:extent cx="5760720" cy="5769610"/>
            <wp:effectExtent l="0" t="0" r="0" b="2540"/>
            <wp:docPr id="12" name="Picture 12" descr="Map diagram showing the location of the Meeleebee 5 well in the Bowen Basin, south-eastern Queensland. The well is approximately 400 kilometres north-west of Brisbane and 300 kilometres north of the Queensland - New South Wales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21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769610"/>
                    </a:xfrm>
                    <a:prstGeom prst="rect">
                      <a:avLst/>
                    </a:prstGeom>
                  </pic:spPr>
                </pic:pic>
              </a:graphicData>
            </a:graphic>
          </wp:inline>
        </w:drawing>
      </w:r>
    </w:p>
    <w:p w:rsidR="006D636A" w:rsidRPr="00EA3887" w:rsidRDefault="009D70FA" w:rsidP="00EA3887">
      <w:pPr>
        <w:pStyle w:val="Caption"/>
      </w:pPr>
      <w:bookmarkStart w:id="5" w:name="_Ref373852297"/>
      <w:r w:rsidRPr="00EA3887">
        <w:t xml:space="preserve">Figure </w:t>
      </w:r>
      <w:r w:rsidR="003A1412">
        <w:fldChar w:fldCharType="begin"/>
      </w:r>
      <w:r w:rsidR="003A1412">
        <w:instrText xml:space="preserve"> SEQ Figure \* ARABIC </w:instrText>
      </w:r>
      <w:r w:rsidR="003A1412">
        <w:fldChar w:fldCharType="separate"/>
      </w:r>
      <w:r w:rsidR="004867B9">
        <w:rPr>
          <w:noProof/>
        </w:rPr>
        <w:t>2</w:t>
      </w:r>
      <w:r w:rsidR="003A1412">
        <w:rPr>
          <w:noProof/>
        </w:rPr>
        <w:fldChar w:fldCharType="end"/>
      </w:r>
      <w:bookmarkEnd w:id="5"/>
      <w:r w:rsidRPr="00EA3887">
        <w:t>: Location of the Meeleebee 5 well, Bowen Basin.</w:t>
      </w:r>
    </w:p>
    <w:p w:rsidR="009D70FA" w:rsidRDefault="009D70FA" w:rsidP="00EA3887">
      <w:pPr>
        <w:pStyle w:val="Figuresandimagescentred"/>
      </w:pPr>
      <w:r>
        <w:rPr>
          <w:noProof/>
        </w:rPr>
        <w:lastRenderedPageBreak/>
        <w:drawing>
          <wp:inline distT="0" distB="0" distL="0" distR="0" wp14:anchorId="4E053B81" wp14:editId="39C8AC77">
            <wp:extent cx="5760720" cy="6331585"/>
            <wp:effectExtent l="0" t="0" r="0" b="0"/>
            <wp:docPr id="13" name="Picture 13" descr="Due to the complexity of this document and the niche scientific target audience, no alternative description has been provided. Please email Geoscience Australia at clientservices@ga.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216-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6331585"/>
                    </a:xfrm>
                    <a:prstGeom prst="rect">
                      <a:avLst/>
                    </a:prstGeom>
                  </pic:spPr>
                </pic:pic>
              </a:graphicData>
            </a:graphic>
          </wp:inline>
        </w:drawing>
      </w:r>
    </w:p>
    <w:p w:rsidR="006D636A" w:rsidRPr="00EA3887" w:rsidRDefault="009D70FA" w:rsidP="009D70FA">
      <w:pPr>
        <w:pStyle w:val="Caption"/>
      </w:pPr>
      <w:bookmarkStart w:id="6" w:name="_Ref373852326"/>
      <w:r w:rsidRPr="00EA3887">
        <w:t xml:space="preserve">Figure </w:t>
      </w:r>
      <w:r w:rsidR="003A1412">
        <w:fldChar w:fldCharType="begin"/>
      </w:r>
      <w:r w:rsidR="003A1412">
        <w:instrText xml:space="preserve"> SEQ Figure \* ARABIC </w:instrText>
      </w:r>
      <w:r w:rsidR="003A1412">
        <w:fldChar w:fldCharType="separate"/>
      </w:r>
      <w:r w:rsidR="004867B9">
        <w:rPr>
          <w:noProof/>
        </w:rPr>
        <w:t>3</w:t>
      </w:r>
      <w:r w:rsidR="003A1412">
        <w:rPr>
          <w:noProof/>
        </w:rPr>
        <w:fldChar w:fldCharType="end"/>
      </w:r>
      <w:bookmarkEnd w:id="6"/>
      <w:r w:rsidRPr="00EA3887">
        <w:t>: Permian stratigraphy of the Bowen Basin correlated to biostratigraphic units by Price (1997, Fig 3)</w:t>
      </w:r>
    </w:p>
    <w:p w:rsidR="006D636A" w:rsidRDefault="009D70FA" w:rsidP="00EA3887">
      <w:pPr>
        <w:pStyle w:val="Figuresandimagescentred"/>
      </w:pPr>
      <w:r>
        <w:rPr>
          <w:noProof/>
        </w:rPr>
        <w:lastRenderedPageBreak/>
        <w:drawing>
          <wp:inline distT="0" distB="0" distL="0" distR="0" wp14:anchorId="628D1A95" wp14:editId="5A41BFA9">
            <wp:extent cx="5760720" cy="6826250"/>
            <wp:effectExtent l="0" t="0" r="0" b="0"/>
            <wp:docPr id="14" name="Picture 14" descr="Due to the complexity of this document and the niche scientific target audience, no alternative description has been provided. Please email Geoscience Australia at clientservices@ga.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21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6826250"/>
                    </a:xfrm>
                    <a:prstGeom prst="rect">
                      <a:avLst/>
                    </a:prstGeom>
                  </pic:spPr>
                </pic:pic>
              </a:graphicData>
            </a:graphic>
          </wp:inline>
        </w:drawing>
      </w:r>
    </w:p>
    <w:p w:rsidR="006D636A" w:rsidRPr="00EA3887" w:rsidRDefault="006D636A" w:rsidP="006D636A">
      <w:pPr>
        <w:pStyle w:val="Caption"/>
      </w:pPr>
      <w:bookmarkStart w:id="7" w:name="_Ref373852338"/>
      <w:r w:rsidRPr="00EA3887">
        <w:t xml:space="preserve">Figure </w:t>
      </w:r>
      <w:r w:rsidR="003A1412">
        <w:fldChar w:fldCharType="begin"/>
      </w:r>
      <w:r w:rsidR="003A1412">
        <w:instrText xml:space="preserve"> SEQ Figure \* ARABIC </w:instrText>
      </w:r>
      <w:r w:rsidR="003A1412">
        <w:fldChar w:fldCharType="separate"/>
      </w:r>
      <w:r w:rsidR="004867B9">
        <w:rPr>
          <w:noProof/>
        </w:rPr>
        <w:t>4</w:t>
      </w:r>
      <w:r w:rsidR="003A1412">
        <w:rPr>
          <w:noProof/>
        </w:rPr>
        <w:fldChar w:fldCharType="end"/>
      </w:r>
      <w:bookmarkEnd w:id="7"/>
      <w:r w:rsidRPr="00EA3887">
        <w:t>: Stratigraphy, lithology and sampling locations of Meeleebee 5</w:t>
      </w:r>
    </w:p>
    <w:p w:rsidR="006D636A" w:rsidRDefault="006D636A" w:rsidP="006D636A">
      <w:pPr>
        <w:pStyle w:val="Head2nonumbers"/>
      </w:pPr>
      <w:bookmarkStart w:id="8" w:name="_Toc374436278"/>
      <w:r>
        <w:t>Analysed Samples</w:t>
      </w:r>
      <w:bookmarkEnd w:id="8"/>
    </w:p>
    <w:p w:rsidR="006D636A" w:rsidRDefault="006D636A" w:rsidP="0018420C">
      <w:pPr>
        <w:pStyle w:val="BodyText"/>
      </w:pPr>
      <w:r>
        <w:t>Seventeen tuff samples and 68 palynology samples were collected from the Meeleebee 5 core (</w:t>
      </w:r>
      <w:r w:rsidR="00047960">
        <w:fldChar w:fldCharType="begin"/>
      </w:r>
      <w:r w:rsidR="00047960">
        <w:instrText xml:space="preserve"> REF _Ref373852604 \r \h </w:instrText>
      </w:r>
      <w:r w:rsidR="00047960">
        <w:fldChar w:fldCharType="separate"/>
      </w:r>
      <w:r w:rsidR="004867B9">
        <w:t>Appendix A</w:t>
      </w:r>
      <w:r w:rsidR="00047960">
        <w:fldChar w:fldCharType="end"/>
      </w:r>
      <w:r>
        <w:t>). Eleven</w:t>
      </w:r>
      <w:r w:rsidRPr="00B21976">
        <w:t xml:space="preserve"> tuff samples </w:t>
      </w:r>
      <w:r>
        <w:t>were</w:t>
      </w:r>
      <w:r w:rsidRPr="00B21976">
        <w:t xml:space="preserve"> sent to Boise State University for high precision CA-IDTIMS</w:t>
      </w:r>
      <w:r>
        <w:t xml:space="preserve"> U-Pb zircon</w:t>
      </w:r>
      <w:r w:rsidRPr="00B21976">
        <w:t xml:space="preserve"> dating</w:t>
      </w:r>
      <w:r>
        <w:t>. Samples were analysed using laboratory procedures outlined by Mattinson (2005) and results for seven samples are now available (</w:t>
      </w:r>
      <w:r w:rsidR="00047960">
        <w:fldChar w:fldCharType="begin"/>
      </w:r>
      <w:r w:rsidR="00047960">
        <w:instrText xml:space="preserve"> REF _Ref373848133 \h </w:instrText>
      </w:r>
      <w:r w:rsidR="00047960">
        <w:fldChar w:fldCharType="separate"/>
      </w:r>
      <w:r w:rsidR="004867B9">
        <w:t xml:space="preserve">Table </w:t>
      </w:r>
      <w:r w:rsidR="004867B9">
        <w:rPr>
          <w:noProof/>
        </w:rPr>
        <w:t>1</w:t>
      </w:r>
      <w:r w:rsidR="00047960">
        <w:fldChar w:fldCharType="end"/>
      </w:r>
      <w:r>
        <w:t xml:space="preserve">). All 68 palynology samples were processed </w:t>
      </w:r>
      <w:r>
        <w:lastRenderedPageBreak/>
        <w:t>by the Geoscience Australia Palaeontology and Sedimentology Laboratory. Standard palynological processing procedures based on those described by Wood et al. (1996) were used to produce strew slides from all 68 samples and of these 18 were selected for inclusion in the current study. These samples were selected primarily to bracket the 11 dated tuff samples (</w:t>
      </w:r>
      <w:r w:rsidR="004867B9" w:rsidRPr="00DA3727">
        <w:rPr>
          <w:rStyle w:val="Hyperlink"/>
        </w:rPr>
        <w:t>Figure 4</w:t>
      </w:r>
      <w:r w:rsidRPr="00DA3727">
        <w:rPr>
          <w:rStyle w:val="Hyperlink"/>
        </w:rPr>
        <w:t xml:space="preserve"> </w:t>
      </w:r>
      <w:r>
        <w:t xml:space="preserve">and </w:t>
      </w:r>
      <w:r w:rsidR="009A3EFC">
        <w:fldChar w:fldCharType="begin"/>
      </w:r>
      <w:r w:rsidR="009A3EFC">
        <w:instrText xml:space="preserve"> REF _Ref373848133 \h </w:instrText>
      </w:r>
      <w:r w:rsidR="009A3EFC">
        <w:fldChar w:fldCharType="separate"/>
      </w:r>
      <w:r w:rsidR="004867B9">
        <w:t xml:space="preserve">Table </w:t>
      </w:r>
      <w:r w:rsidR="004867B9">
        <w:rPr>
          <w:noProof/>
        </w:rPr>
        <w:t>1</w:t>
      </w:r>
      <w:r w:rsidR="009A3EFC">
        <w:fldChar w:fldCharType="end"/>
      </w:r>
      <w:r>
        <w:t>) and secondarily for the quality of preservation of the included palynomorphs.</w:t>
      </w:r>
    </w:p>
    <w:p w:rsidR="009A3EFC" w:rsidRDefault="009A3EFC" w:rsidP="009A3EFC">
      <w:pPr>
        <w:pStyle w:val="Tabletitle"/>
      </w:pPr>
      <w:bookmarkStart w:id="9" w:name="_Ref373848133"/>
      <w:r>
        <w:t xml:space="preserve">Table </w:t>
      </w:r>
      <w:r w:rsidR="003A1412">
        <w:fldChar w:fldCharType="begin"/>
      </w:r>
      <w:r w:rsidR="003A1412">
        <w:instrText xml:space="preserve"> SEQ Table \</w:instrText>
      </w:r>
      <w:r w:rsidR="003A1412">
        <w:instrText xml:space="preserve">* ARABIC </w:instrText>
      </w:r>
      <w:r w:rsidR="003A1412">
        <w:fldChar w:fldCharType="separate"/>
      </w:r>
      <w:r w:rsidR="004867B9">
        <w:rPr>
          <w:noProof/>
        </w:rPr>
        <w:t>1</w:t>
      </w:r>
      <w:r w:rsidR="003A1412">
        <w:rPr>
          <w:noProof/>
        </w:rPr>
        <w:fldChar w:fldCharType="end"/>
      </w:r>
      <w:bookmarkEnd w:id="9"/>
      <w:r w:rsidR="0018420C">
        <w:t>: Meeleebee 5 samples analysed in this study. See Appendix A for the full list of collected samples.</w:t>
      </w:r>
    </w:p>
    <w:tbl>
      <w:tblPr>
        <w:tblStyle w:val="TableGAHeaderRow"/>
        <w:tblW w:w="0" w:type="auto"/>
        <w:tblLayout w:type="fixed"/>
        <w:tblLook w:val="04A0" w:firstRow="1" w:lastRow="0" w:firstColumn="1" w:lastColumn="0" w:noHBand="0" w:noVBand="1"/>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520"/>
        <w:gridCol w:w="1521"/>
        <w:gridCol w:w="1522"/>
        <w:gridCol w:w="1522"/>
        <w:gridCol w:w="2137"/>
      </w:tblGrid>
      <w:tr w:rsidR="006D636A" w:rsidRPr="00984221" w:rsidTr="009D70FA">
        <w:trPr>
          <w:cnfStyle w:val="100000000000" w:firstRow="1" w:lastRow="0" w:firstColumn="0" w:lastColumn="0" w:oddVBand="0" w:evenVBand="0" w:oddHBand="0" w:evenHBand="0" w:firstRowFirstColumn="0" w:firstRowLastColumn="0" w:lastRowFirstColumn="0" w:lastRowLastColumn="0"/>
          <w:cantSplit w:val="0"/>
          <w:tblHeader/>
        </w:trPr>
        <w:tc>
          <w:tcPr>
            <w:tcW w:w="1520" w:type="dxa"/>
          </w:tcPr>
          <w:p w:rsidR="006D636A" w:rsidRPr="00984221" w:rsidRDefault="006D636A" w:rsidP="007712CE">
            <w:pPr>
              <w:pStyle w:val="Tabletextcentred"/>
              <w:rPr>
                <w:szCs w:val="18"/>
              </w:rPr>
            </w:pPr>
            <w:r w:rsidRPr="00984221">
              <w:rPr>
                <w:szCs w:val="18"/>
              </w:rPr>
              <w:t>Sample Type</w:t>
            </w:r>
          </w:p>
        </w:tc>
        <w:tc>
          <w:tcPr>
            <w:tcW w:w="1521" w:type="dxa"/>
          </w:tcPr>
          <w:p w:rsidR="006D636A" w:rsidRPr="00984221" w:rsidRDefault="006D636A" w:rsidP="007712CE">
            <w:pPr>
              <w:pStyle w:val="Tabletextcentred"/>
              <w:rPr>
                <w:szCs w:val="18"/>
              </w:rPr>
            </w:pPr>
            <w:r w:rsidRPr="00984221">
              <w:rPr>
                <w:szCs w:val="18"/>
              </w:rPr>
              <w:t>Sample Number</w:t>
            </w:r>
          </w:p>
        </w:tc>
        <w:tc>
          <w:tcPr>
            <w:tcW w:w="1522" w:type="dxa"/>
          </w:tcPr>
          <w:p w:rsidR="006D636A" w:rsidRPr="00984221" w:rsidRDefault="006D636A" w:rsidP="007712CE">
            <w:pPr>
              <w:pStyle w:val="Tabletextcentred"/>
              <w:rPr>
                <w:szCs w:val="18"/>
              </w:rPr>
            </w:pPr>
            <w:r w:rsidRPr="00984221">
              <w:rPr>
                <w:szCs w:val="18"/>
              </w:rPr>
              <w:t>Top Depth (m)</w:t>
            </w:r>
          </w:p>
        </w:tc>
        <w:tc>
          <w:tcPr>
            <w:tcW w:w="1522" w:type="dxa"/>
          </w:tcPr>
          <w:p w:rsidR="006D636A" w:rsidRPr="00984221" w:rsidRDefault="006D636A" w:rsidP="007712CE">
            <w:pPr>
              <w:pStyle w:val="Tabletextcentred"/>
              <w:rPr>
                <w:szCs w:val="18"/>
              </w:rPr>
            </w:pPr>
            <w:r w:rsidRPr="00984221">
              <w:rPr>
                <w:szCs w:val="18"/>
              </w:rPr>
              <w:t>Base Depth (m)</w:t>
            </w:r>
          </w:p>
        </w:tc>
        <w:tc>
          <w:tcPr>
            <w:tcW w:w="2137" w:type="dxa"/>
          </w:tcPr>
          <w:p w:rsidR="006D636A" w:rsidRPr="00984221" w:rsidRDefault="006D636A" w:rsidP="007712CE">
            <w:pPr>
              <w:pStyle w:val="Tabletextcentred"/>
              <w:rPr>
                <w:szCs w:val="18"/>
              </w:rPr>
            </w:pPr>
            <w:r w:rsidRPr="00984221">
              <w:rPr>
                <w:szCs w:val="18"/>
              </w:rPr>
              <w:t>CA-IDTIMS Age (Ma)*</w:t>
            </w: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2122726</w:t>
            </w:r>
          </w:p>
        </w:tc>
        <w:tc>
          <w:tcPr>
            <w:tcW w:w="1522" w:type="dxa"/>
          </w:tcPr>
          <w:p w:rsidR="006D636A" w:rsidRPr="00984221" w:rsidRDefault="006D636A" w:rsidP="0018420C">
            <w:pPr>
              <w:pStyle w:val="Tabletextcentred"/>
              <w:rPr>
                <w:szCs w:val="18"/>
              </w:rPr>
            </w:pPr>
            <w:r w:rsidRPr="00984221">
              <w:rPr>
                <w:szCs w:val="18"/>
              </w:rPr>
              <w:t>1157.10</w:t>
            </w:r>
          </w:p>
        </w:tc>
        <w:tc>
          <w:tcPr>
            <w:tcW w:w="1522" w:type="dxa"/>
          </w:tcPr>
          <w:p w:rsidR="006D636A" w:rsidRPr="00984221" w:rsidRDefault="006D636A" w:rsidP="0018420C">
            <w:pPr>
              <w:pStyle w:val="Tabletextcentred"/>
              <w:rPr>
                <w:szCs w:val="18"/>
              </w:rPr>
            </w:pPr>
            <w:r w:rsidRPr="00984221">
              <w:rPr>
                <w:szCs w:val="18"/>
              </w:rPr>
              <w:t>1157.13</w:t>
            </w:r>
          </w:p>
        </w:tc>
        <w:tc>
          <w:tcPr>
            <w:tcW w:w="2137" w:type="dxa"/>
          </w:tcPr>
          <w:p w:rsidR="006D636A" w:rsidRPr="00984221" w:rsidRDefault="006D636A" w:rsidP="007712CE">
            <w:pPr>
              <w:pStyle w:val="Tabletextcentred"/>
              <w:rPr>
                <w:szCs w:val="18"/>
              </w:rPr>
            </w:pP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Tuff</w:t>
            </w:r>
          </w:p>
        </w:tc>
        <w:tc>
          <w:tcPr>
            <w:tcW w:w="1521" w:type="dxa"/>
          </w:tcPr>
          <w:p w:rsidR="006D636A" w:rsidRPr="00984221" w:rsidRDefault="006D636A" w:rsidP="0018420C">
            <w:pPr>
              <w:pStyle w:val="Tabletextcentred"/>
              <w:rPr>
                <w:szCs w:val="18"/>
              </w:rPr>
            </w:pPr>
            <w:r w:rsidRPr="00984221">
              <w:rPr>
                <w:szCs w:val="18"/>
              </w:rPr>
              <w:t>2122751</w:t>
            </w:r>
          </w:p>
        </w:tc>
        <w:tc>
          <w:tcPr>
            <w:tcW w:w="1522" w:type="dxa"/>
          </w:tcPr>
          <w:p w:rsidR="006D636A" w:rsidRPr="00984221" w:rsidRDefault="006D636A" w:rsidP="0018420C">
            <w:pPr>
              <w:pStyle w:val="Tabletextcentred"/>
              <w:rPr>
                <w:szCs w:val="18"/>
              </w:rPr>
            </w:pPr>
            <w:r w:rsidRPr="00984221">
              <w:rPr>
                <w:szCs w:val="18"/>
              </w:rPr>
              <w:t>1168.95</w:t>
            </w:r>
          </w:p>
        </w:tc>
        <w:tc>
          <w:tcPr>
            <w:tcW w:w="1522" w:type="dxa"/>
          </w:tcPr>
          <w:p w:rsidR="006D636A" w:rsidRPr="00984221" w:rsidRDefault="006D636A" w:rsidP="0018420C">
            <w:pPr>
              <w:pStyle w:val="Tabletextcentred"/>
              <w:rPr>
                <w:szCs w:val="18"/>
              </w:rPr>
            </w:pPr>
            <w:r w:rsidRPr="00984221">
              <w:rPr>
                <w:szCs w:val="18"/>
              </w:rPr>
              <w:t>1169.36</w:t>
            </w:r>
          </w:p>
        </w:tc>
        <w:tc>
          <w:tcPr>
            <w:tcW w:w="2137" w:type="dxa"/>
          </w:tcPr>
          <w:p w:rsidR="006D636A" w:rsidRPr="00984221" w:rsidRDefault="006D636A" w:rsidP="0018420C">
            <w:pPr>
              <w:pStyle w:val="Tabletextcentred"/>
              <w:rPr>
                <w:szCs w:val="18"/>
              </w:rPr>
            </w:pPr>
            <w:r w:rsidRPr="00984221">
              <w:rPr>
                <w:szCs w:val="18"/>
              </w:rPr>
              <w:t>Pending</w:t>
            </w: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2122723</w:t>
            </w:r>
          </w:p>
        </w:tc>
        <w:tc>
          <w:tcPr>
            <w:tcW w:w="1522" w:type="dxa"/>
          </w:tcPr>
          <w:p w:rsidR="006D636A" w:rsidRPr="00984221" w:rsidRDefault="006D636A" w:rsidP="0018420C">
            <w:pPr>
              <w:pStyle w:val="Tabletextcentred"/>
              <w:rPr>
                <w:szCs w:val="18"/>
              </w:rPr>
            </w:pPr>
            <w:r w:rsidRPr="00984221">
              <w:rPr>
                <w:szCs w:val="18"/>
              </w:rPr>
              <w:t>1172.05</w:t>
            </w:r>
          </w:p>
        </w:tc>
        <w:tc>
          <w:tcPr>
            <w:tcW w:w="1522" w:type="dxa"/>
          </w:tcPr>
          <w:p w:rsidR="006D636A" w:rsidRPr="00984221" w:rsidRDefault="006D636A" w:rsidP="0018420C">
            <w:pPr>
              <w:pStyle w:val="Tabletextcentred"/>
              <w:rPr>
                <w:szCs w:val="18"/>
              </w:rPr>
            </w:pPr>
            <w:r w:rsidRPr="00984221">
              <w:rPr>
                <w:szCs w:val="18"/>
              </w:rPr>
              <w:t>1172.08</w:t>
            </w:r>
          </w:p>
        </w:tc>
        <w:tc>
          <w:tcPr>
            <w:tcW w:w="2137" w:type="dxa"/>
          </w:tcPr>
          <w:p w:rsidR="006D636A" w:rsidRPr="00984221" w:rsidRDefault="006D636A" w:rsidP="007712CE">
            <w:pPr>
              <w:pStyle w:val="Tabletextcentred"/>
              <w:rPr>
                <w:szCs w:val="18"/>
              </w:rPr>
            </w:pP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2122718</w:t>
            </w:r>
          </w:p>
        </w:tc>
        <w:tc>
          <w:tcPr>
            <w:tcW w:w="1522" w:type="dxa"/>
          </w:tcPr>
          <w:p w:rsidR="006D636A" w:rsidRPr="00984221" w:rsidRDefault="006D636A" w:rsidP="0018420C">
            <w:pPr>
              <w:pStyle w:val="Tabletextcentred"/>
              <w:rPr>
                <w:szCs w:val="18"/>
              </w:rPr>
            </w:pPr>
            <w:r w:rsidRPr="00984221">
              <w:rPr>
                <w:szCs w:val="18"/>
              </w:rPr>
              <w:t>1201.23</w:t>
            </w:r>
          </w:p>
        </w:tc>
        <w:tc>
          <w:tcPr>
            <w:tcW w:w="1522" w:type="dxa"/>
          </w:tcPr>
          <w:p w:rsidR="006D636A" w:rsidRPr="00984221" w:rsidRDefault="006D636A" w:rsidP="0018420C">
            <w:pPr>
              <w:pStyle w:val="Tabletextcentred"/>
              <w:rPr>
                <w:szCs w:val="18"/>
              </w:rPr>
            </w:pPr>
            <w:r w:rsidRPr="00984221">
              <w:rPr>
                <w:szCs w:val="18"/>
              </w:rPr>
              <w:t>1201.25</w:t>
            </w:r>
          </w:p>
        </w:tc>
        <w:tc>
          <w:tcPr>
            <w:tcW w:w="2137" w:type="dxa"/>
          </w:tcPr>
          <w:p w:rsidR="006D636A" w:rsidRPr="00984221" w:rsidRDefault="006D636A" w:rsidP="007712CE">
            <w:pPr>
              <w:pStyle w:val="Tabletextcentred"/>
              <w:rPr>
                <w:szCs w:val="18"/>
              </w:rPr>
            </w:pP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Tuff</w:t>
            </w:r>
          </w:p>
        </w:tc>
        <w:tc>
          <w:tcPr>
            <w:tcW w:w="1521" w:type="dxa"/>
          </w:tcPr>
          <w:p w:rsidR="006D636A" w:rsidRPr="00984221" w:rsidRDefault="006D636A" w:rsidP="0018420C">
            <w:pPr>
              <w:pStyle w:val="Tabletextcentred"/>
              <w:rPr>
                <w:szCs w:val="18"/>
              </w:rPr>
            </w:pPr>
            <w:r w:rsidRPr="00984221">
              <w:rPr>
                <w:szCs w:val="18"/>
              </w:rPr>
              <w:t>2122750</w:t>
            </w:r>
          </w:p>
        </w:tc>
        <w:tc>
          <w:tcPr>
            <w:tcW w:w="1522" w:type="dxa"/>
          </w:tcPr>
          <w:p w:rsidR="006D636A" w:rsidRPr="00984221" w:rsidRDefault="006D636A" w:rsidP="0018420C">
            <w:pPr>
              <w:pStyle w:val="Tabletextcentred"/>
              <w:rPr>
                <w:szCs w:val="18"/>
              </w:rPr>
            </w:pPr>
            <w:r w:rsidRPr="00984221">
              <w:rPr>
                <w:szCs w:val="18"/>
              </w:rPr>
              <w:t>1202.31</w:t>
            </w:r>
          </w:p>
        </w:tc>
        <w:tc>
          <w:tcPr>
            <w:tcW w:w="1522" w:type="dxa"/>
          </w:tcPr>
          <w:p w:rsidR="006D636A" w:rsidRPr="00984221" w:rsidRDefault="006D636A" w:rsidP="0018420C">
            <w:pPr>
              <w:pStyle w:val="Tabletextcentred"/>
              <w:rPr>
                <w:szCs w:val="18"/>
              </w:rPr>
            </w:pPr>
            <w:r w:rsidRPr="00984221">
              <w:rPr>
                <w:szCs w:val="18"/>
              </w:rPr>
              <w:t>1203.42</w:t>
            </w:r>
          </w:p>
        </w:tc>
        <w:tc>
          <w:tcPr>
            <w:tcW w:w="2137" w:type="dxa"/>
          </w:tcPr>
          <w:p w:rsidR="006D636A" w:rsidRPr="00984221" w:rsidRDefault="006D636A" w:rsidP="0018420C">
            <w:pPr>
              <w:pStyle w:val="Tabletextcentred"/>
              <w:rPr>
                <w:szCs w:val="18"/>
              </w:rPr>
            </w:pPr>
            <w:r w:rsidRPr="00984221">
              <w:rPr>
                <w:szCs w:val="18"/>
              </w:rPr>
              <w:t>252.54 ± 0.04</w:t>
            </w: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2122715</w:t>
            </w:r>
          </w:p>
        </w:tc>
        <w:tc>
          <w:tcPr>
            <w:tcW w:w="1522" w:type="dxa"/>
          </w:tcPr>
          <w:p w:rsidR="006D636A" w:rsidRPr="00984221" w:rsidRDefault="006D636A" w:rsidP="0018420C">
            <w:pPr>
              <w:pStyle w:val="Tabletextcentred"/>
              <w:rPr>
                <w:szCs w:val="18"/>
              </w:rPr>
            </w:pPr>
            <w:r w:rsidRPr="00984221">
              <w:rPr>
                <w:szCs w:val="18"/>
              </w:rPr>
              <w:t>1209.12</w:t>
            </w:r>
          </w:p>
        </w:tc>
        <w:tc>
          <w:tcPr>
            <w:tcW w:w="1522" w:type="dxa"/>
          </w:tcPr>
          <w:p w:rsidR="006D636A" w:rsidRPr="00984221" w:rsidRDefault="006D636A" w:rsidP="0018420C">
            <w:pPr>
              <w:pStyle w:val="Tabletextcentred"/>
              <w:rPr>
                <w:szCs w:val="18"/>
              </w:rPr>
            </w:pPr>
            <w:r w:rsidRPr="00984221">
              <w:rPr>
                <w:szCs w:val="18"/>
              </w:rPr>
              <w:t>1209.13</w:t>
            </w:r>
          </w:p>
        </w:tc>
        <w:tc>
          <w:tcPr>
            <w:tcW w:w="2137" w:type="dxa"/>
          </w:tcPr>
          <w:p w:rsidR="006D636A" w:rsidRPr="00984221" w:rsidRDefault="006D636A" w:rsidP="007712CE">
            <w:pPr>
              <w:pStyle w:val="Tabletextcentred"/>
              <w:rPr>
                <w:szCs w:val="18"/>
              </w:rPr>
            </w:pP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2122714</w:t>
            </w:r>
          </w:p>
        </w:tc>
        <w:tc>
          <w:tcPr>
            <w:tcW w:w="1522" w:type="dxa"/>
          </w:tcPr>
          <w:p w:rsidR="006D636A" w:rsidRPr="00984221" w:rsidRDefault="006D636A" w:rsidP="0018420C">
            <w:pPr>
              <w:pStyle w:val="Tabletextcentred"/>
              <w:rPr>
                <w:szCs w:val="18"/>
              </w:rPr>
            </w:pPr>
            <w:r w:rsidRPr="00984221">
              <w:rPr>
                <w:szCs w:val="18"/>
              </w:rPr>
              <w:t>1225.91</w:t>
            </w:r>
          </w:p>
        </w:tc>
        <w:tc>
          <w:tcPr>
            <w:tcW w:w="1522" w:type="dxa"/>
          </w:tcPr>
          <w:p w:rsidR="006D636A" w:rsidRPr="00984221" w:rsidRDefault="006D636A" w:rsidP="0018420C">
            <w:pPr>
              <w:pStyle w:val="Tabletextcentred"/>
              <w:rPr>
                <w:szCs w:val="18"/>
              </w:rPr>
            </w:pPr>
            <w:r w:rsidRPr="00984221">
              <w:rPr>
                <w:szCs w:val="18"/>
              </w:rPr>
              <w:t>1225.94</w:t>
            </w:r>
          </w:p>
        </w:tc>
        <w:tc>
          <w:tcPr>
            <w:tcW w:w="2137" w:type="dxa"/>
          </w:tcPr>
          <w:p w:rsidR="006D636A" w:rsidRPr="00984221" w:rsidRDefault="006D636A" w:rsidP="007712CE">
            <w:pPr>
              <w:pStyle w:val="Tabletextcentred"/>
              <w:rPr>
                <w:szCs w:val="18"/>
              </w:rPr>
            </w:pP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Tuff</w:t>
            </w:r>
          </w:p>
        </w:tc>
        <w:tc>
          <w:tcPr>
            <w:tcW w:w="1521" w:type="dxa"/>
          </w:tcPr>
          <w:p w:rsidR="006D636A" w:rsidRPr="00984221" w:rsidRDefault="006D636A" w:rsidP="0018420C">
            <w:pPr>
              <w:pStyle w:val="Tabletextcentred"/>
              <w:rPr>
                <w:szCs w:val="18"/>
              </w:rPr>
            </w:pPr>
            <w:r w:rsidRPr="00984221">
              <w:rPr>
                <w:szCs w:val="18"/>
              </w:rPr>
              <w:t>2122748</w:t>
            </w:r>
          </w:p>
        </w:tc>
        <w:tc>
          <w:tcPr>
            <w:tcW w:w="1522" w:type="dxa"/>
          </w:tcPr>
          <w:p w:rsidR="006D636A" w:rsidRPr="00984221" w:rsidRDefault="006D636A" w:rsidP="0018420C">
            <w:pPr>
              <w:pStyle w:val="Tabletextcentred"/>
              <w:rPr>
                <w:szCs w:val="18"/>
              </w:rPr>
            </w:pPr>
            <w:r w:rsidRPr="00984221">
              <w:rPr>
                <w:szCs w:val="18"/>
              </w:rPr>
              <w:t>1233.34</w:t>
            </w:r>
          </w:p>
        </w:tc>
        <w:tc>
          <w:tcPr>
            <w:tcW w:w="1522" w:type="dxa"/>
          </w:tcPr>
          <w:p w:rsidR="006D636A" w:rsidRPr="00984221" w:rsidRDefault="006D636A" w:rsidP="0018420C">
            <w:pPr>
              <w:pStyle w:val="Tabletextcentred"/>
              <w:rPr>
                <w:szCs w:val="18"/>
              </w:rPr>
            </w:pPr>
            <w:r w:rsidRPr="00984221">
              <w:rPr>
                <w:szCs w:val="18"/>
              </w:rPr>
              <w:t>1234.56</w:t>
            </w:r>
          </w:p>
        </w:tc>
        <w:tc>
          <w:tcPr>
            <w:tcW w:w="2137" w:type="dxa"/>
          </w:tcPr>
          <w:p w:rsidR="006D636A" w:rsidRPr="00984221" w:rsidRDefault="006D636A" w:rsidP="0018420C">
            <w:pPr>
              <w:pStyle w:val="Tabletextcentred"/>
              <w:rPr>
                <w:szCs w:val="18"/>
              </w:rPr>
            </w:pPr>
            <w:r w:rsidRPr="00984221">
              <w:rPr>
                <w:szCs w:val="18"/>
              </w:rPr>
              <w:t>253.32 ± 0.04</w:t>
            </w: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2122711</w:t>
            </w:r>
          </w:p>
        </w:tc>
        <w:tc>
          <w:tcPr>
            <w:tcW w:w="1522" w:type="dxa"/>
          </w:tcPr>
          <w:p w:rsidR="006D636A" w:rsidRPr="00984221" w:rsidRDefault="006D636A" w:rsidP="0018420C">
            <w:pPr>
              <w:pStyle w:val="Tabletextcentred"/>
              <w:rPr>
                <w:szCs w:val="18"/>
              </w:rPr>
            </w:pPr>
            <w:r w:rsidRPr="00984221">
              <w:rPr>
                <w:szCs w:val="18"/>
              </w:rPr>
              <w:t>1240.75</w:t>
            </w:r>
          </w:p>
        </w:tc>
        <w:tc>
          <w:tcPr>
            <w:tcW w:w="1522" w:type="dxa"/>
          </w:tcPr>
          <w:p w:rsidR="006D636A" w:rsidRPr="00984221" w:rsidRDefault="006D636A" w:rsidP="0018420C">
            <w:pPr>
              <w:pStyle w:val="Tabletextcentred"/>
              <w:rPr>
                <w:szCs w:val="18"/>
              </w:rPr>
            </w:pPr>
            <w:r w:rsidRPr="00984221">
              <w:rPr>
                <w:szCs w:val="18"/>
              </w:rPr>
              <w:t>1240.78</w:t>
            </w:r>
          </w:p>
        </w:tc>
        <w:tc>
          <w:tcPr>
            <w:tcW w:w="2137" w:type="dxa"/>
          </w:tcPr>
          <w:p w:rsidR="006D636A" w:rsidRPr="00984221" w:rsidRDefault="006D636A" w:rsidP="007712CE">
            <w:pPr>
              <w:pStyle w:val="Tabletextcentred"/>
              <w:rPr>
                <w:szCs w:val="18"/>
              </w:rPr>
            </w:pP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Tuff</w:t>
            </w:r>
          </w:p>
        </w:tc>
        <w:tc>
          <w:tcPr>
            <w:tcW w:w="1521" w:type="dxa"/>
          </w:tcPr>
          <w:p w:rsidR="006D636A" w:rsidRPr="00984221" w:rsidRDefault="006D636A" w:rsidP="0018420C">
            <w:pPr>
              <w:pStyle w:val="Tabletextcentred"/>
              <w:rPr>
                <w:szCs w:val="18"/>
              </w:rPr>
            </w:pPr>
            <w:r w:rsidRPr="00984221">
              <w:rPr>
                <w:szCs w:val="18"/>
              </w:rPr>
              <w:t>2122747</w:t>
            </w:r>
          </w:p>
        </w:tc>
        <w:tc>
          <w:tcPr>
            <w:tcW w:w="1522" w:type="dxa"/>
          </w:tcPr>
          <w:p w:rsidR="006D636A" w:rsidRPr="00984221" w:rsidRDefault="006D636A" w:rsidP="0018420C">
            <w:pPr>
              <w:pStyle w:val="Tabletextcentred"/>
              <w:rPr>
                <w:szCs w:val="18"/>
              </w:rPr>
            </w:pPr>
            <w:r w:rsidRPr="00984221">
              <w:rPr>
                <w:szCs w:val="18"/>
              </w:rPr>
              <w:t>1250.61</w:t>
            </w:r>
          </w:p>
        </w:tc>
        <w:tc>
          <w:tcPr>
            <w:tcW w:w="1522" w:type="dxa"/>
          </w:tcPr>
          <w:p w:rsidR="006D636A" w:rsidRPr="00984221" w:rsidRDefault="006D636A" w:rsidP="0018420C">
            <w:pPr>
              <w:pStyle w:val="Tabletextcentred"/>
              <w:rPr>
                <w:szCs w:val="18"/>
              </w:rPr>
            </w:pPr>
            <w:r w:rsidRPr="00984221">
              <w:rPr>
                <w:szCs w:val="18"/>
              </w:rPr>
              <w:t>1251.82</w:t>
            </w:r>
          </w:p>
        </w:tc>
        <w:tc>
          <w:tcPr>
            <w:tcW w:w="2137" w:type="dxa"/>
          </w:tcPr>
          <w:p w:rsidR="006D636A" w:rsidRPr="00984221" w:rsidRDefault="006D636A" w:rsidP="0018420C">
            <w:pPr>
              <w:pStyle w:val="Tabletextcentred"/>
              <w:rPr>
                <w:szCs w:val="18"/>
              </w:rPr>
            </w:pPr>
            <w:r w:rsidRPr="00984221">
              <w:rPr>
                <w:szCs w:val="18"/>
              </w:rPr>
              <w:t>253.59 ± 0.13</w:t>
            </w: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2122708</w:t>
            </w:r>
          </w:p>
        </w:tc>
        <w:tc>
          <w:tcPr>
            <w:tcW w:w="1522" w:type="dxa"/>
          </w:tcPr>
          <w:p w:rsidR="006D636A" w:rsidRPr="00984221" w:rsidRDefault="006D636A" w:rsidP="0018420C">
            <w:pPr>
              <w:pStyle w:val="Tabletextcentred"/>
              <w:rPr>
                <w:szCs w:val="18"/>
              </w:rPr>
            </w:pPr>
            <w:r w:rsidRPr="00984221">
              <w:rPr>
                <w:szCs w:val="18"/>
              </w:rPr>
              <w:t>1264.24</w:t>
            </w:r>
          </w:p>
        </w:tc>
        <w:tc>
          <w:tcPr>
            <w:tcW w:w="1522" w:type="dxa"/>
          </w:tcPr>
          <w:p w:rsidR="006D636A" w:rsidRPr="00984221" w:rsidRDefault="006D636A" w:rsidP="0018420C">
            <w:pPr>
              <w:pStyle w:val="Tabletextcentred"/>
              <w:rPr>
                <w:szCs w:val="18"/>
              </w:rPr>
            </w:pPr>
            <w:r w:rsidRPr="00984221">
              <w:rPr>
                <w:szCs w:val="18"/>
              </w:rPr>
              <w:t>1264.27</w:t>
            </w:r>
          </w:p>
        </w:tc>
        <w:tc>
          <w:tcPr>
            <w:tcW w:w="2137" w:type="dxa"/>
          </w:tcPr>
          <w:p w:rsidR="006D636A" w:rsidRPr="00984221" w:rsidRDefault="006D636A" w:rsidP="007712CE">
            <w:pPr>
              <w:pStyle w:val="Tabletextcentred"/>
              <w:rPr>
                <w:szCs w:val="18"/>
              </w:rPr>
            </w:pP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Tuff</w:t>
            </w:r>
          </w:p>
        </w:tc>
        <w:tc>
          <w:tcPr>
            <w:tcW w:w="1521" w:type="dxa"/>
          </w:tcPr>
          <w:p w:rsidR="006D636A" w:rsidRPr="00984221" w:rsidRDefault="006D636A" w:rsidP="0018420C">
            <w:pPr>
              <w:pStyle w:val="Tabletextcentred"/>
              <w:rPr>
                <w:szCs w:val="18"/>
              </w:rPr>
            </w:pPr>
            <w:r w:rsidRPr="00984221">
              <w:rPr>
                <w:szCs w:val="18"/>
              </w:rPr>
              <w:t>2122746</w:t>
            </w:r>
          </w:p>
        </w:tc>
        <w:tc>
          <w:tcPr>
            <w:tcW w:w="1522" w:type="dxa"/>
          </w:tcPr>
          <w:p w:rsidR="006D636A" w:rsidRPr="00984221" w:rsidRDefault="006D636A" w:rsidP="0018420C">
            <w:pPr>
              <w:pStyle w:val="Tabletextcentred"/>
              <w:rPr>
                <w:szCs w:val="18"/>
              </w:rPr>
            </w:pPr>
            <w:r w:rsidRPr="00984221">
              <w:rPr>
                <w:szCs w:val="18"/>
              </w:rPr>
              <w:t>1268.49</w:t>
            </w:r>
          </w:p>
        </w:tc>
        <w:tc>
          <w:tcPr>
            <w:tcW w:w="1522" w:type="dxa"/>
          </w:tcPr>
          <w:p w:rsidR="006D636A" w:rsidRPr="00984221" w:rsidRDefault="006D636A" w:rsidP="0018420C">
            <w:pPr>
              <w:pStyle w:val="Tabletextcentred"/>
              <w:rPr>
                <w:szCs w:val="18"/>
              </w:rPr>
            </w:pPr>
            <w:r w:rsidRPr="00984221">
              <w:rPr>
                <w:szCs w:val="18"/>
              </w:rPr>
              <w:t>1269.03</w:t>
            </w:r>
          </w:p>
        </w:tc>
        <w:tc>
          <w:tcPr>
            <w:tcW w:w="2137" w:type="dxa"/>
          </w:tcPr>
          <w:p w:rsidR="006D636A" w:rsidRPr="00984221" w:rsidRDefault="006D636A" w:rsidP="0018420C">
            <w:pPr>
              <w:pStyle w:val="Tabletextcentred"/>
              <w:rPr>
                <w:szCs w:val="18"/>
              </w:rPr>
            </w:pPr>
            <w:r w:rsidRPr="00984221">
              <w:rPr>
                <w:szCs w:val="18"/>
              </w:rPr>
              <w:t>Pending</w:t>
            </w: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2122706</w:t>
            </w:r>
          </w:p>
        </w:tc>
        <w:tc>
          <w:tcPr>
            <w:tcW w:w="1522" w:type="dxa"/>
          </w:tcPr>
          <w:p w:rsidR="006D636A" w:rsidRPr="00984221" w:rsidRDefault="006D636A" w:rsidP="0018420C">
            <w:pPr>
              <w:pStyle w:val="Tabletextcentred"/>
              <w:rPr>
                <w:szCs w:val="18"/>
              </w:rPr>
            </w:pPr>
            <w:r w:rsidRPr="00984221">
              <w:rPr>
                <w:szCs w:val="18"/>
              </w:rPr>
              <w:t>1270.80</w:t>
            </w:r>
          </w:p>
        </w:tc>
        <w:tc>
          <w:tcPr>
            <w:tcW w:w="1522" w:type="dxa"/>
          </w:tcPr>
          <w:p w:rsidR="006D636A" w:rsidRPr="00984221" w:rsidRDefault="006D636A" w:rsidP="0018420C">
            <w:pPr>
              <w:pStyle w:val="Tabletextcentred"/>
              <w:rPr>
                <w:szCs w:val="18"/>
              </w:rPr>
            </w:pPr>
            <w:r w:rsidRPr="00984221">
              <w:rPr>
                <w:szCs w:val="18"/>
              </w:rPr>
              <w:t>1270.81</w:t>
            </w:r>
          </w:p>
        </w:tc>
        <w:tc>
          <w:tcPr>
            <w:tcW w:w="2137" w:type="dxa"/>
          </w:tcPr>
          <w:p w:rsidR="006D636A" w:rsidRPr="00984221" w:rsidRDefault="006D636A" w:rsidP="007712CE">
            <w:pPr>
              <w:pStyle w:val="Tabletextcentred"/>
              <w:rPr>
                <w:szCs w:val="18"/>
              </w:rPr>
            </w:pP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Tuff</w:t>
            </w:r>
          </w:p>
        </w:tc>
        <w:tc>
          <w:tcPr>
            <w:tcW w:w="1521" w:type="dxa"/>
          </w:tcPr>
          <w:p w:rsidR="006D636A" w:rsidRPr="00984221" w:rsidRDefault="006D636A" w:rsidP="0018420C">
            <w:pPr>
              <w:pStyle w:val="Tabletextcentred"/>
              <w:rPr>
                <w:szCs w:val="18"/>
              </w:rPr>
            </w:pPr>
            <w:r w:rsidRPr="00984221">
              <w:rPr>
                <w:szCs w:val="18"/>
              </w:rPr>
              <w:t>2122744</w:t>
            </w:r>
          </w:p>
        </w:tc>
        <w:tc>
          <w:tcPr>
            <w:tcW w:w="1522" w:type="dxa"/>
          </w:tcPr>
          <w:p w:rsidR="006D636A" w:rsidRPr="00984221" w:rsidRDefault="006D636A" w:rsidP="0018420C">
            <w:pPr>
              <w:pStyle w:val="Tabletextcentred"/>
              <w:rPr>
                <w:szCs w:val="18"/>
              </w:rPr>
            </w:pPr>
            <w:r w:rsidRPr="00984221">
              <w:rPr>
                <w:szCs w:val="18"/>
              </w:rPr>
              <w:t>1279.50</w:t>
            </w:r>
          </w:p>
        </w:tc>
        <w:tc>
          <w:tcPr>
            <w:tcW w:w="1522" w:type="dxa"/>
          </w:tcPr>
          <w:p w:rsidR="006D636A" w:rsidRPr="00984221" w:rsidRDefault="006D636A" w:rsidP="0018420C">
            <w:pPr>
              <w:pStyle w:val="Tabletextcentred"/>
              <w:rPr>
                <w:szCs w:val="18"/>
              </w:rPr>
            </w:pPr>
            <w:r w:rsidRPr="00984221">
              <w:rPr>
                <w:szCs w:val="18"/>
              </w:rPr>
              <w:t>1280.25</w:t>
            </w:r>
          </w:p>
        </w:tc>
        <w:tc>
          <w:tcPr>
            <w:tcW w:w="2137" w:type="dxa"/>
          </w:tcPr>
          <w:p w:rsidR="006D636A" w:rsidRPr="00984221" w:rsidRDefault="006D636A" w:rsidP="0018420C">
            <w:pPr>
              <w:pStyle w:val="Tabletextcentred"/>
              <w:rPr>
                <w:szCs w:val="18"/>
              </w:rPr>
            </w:pPr>
            <w:r w:rsidRPr="00984221">
              <w:rPr>
                <w:szCs w:val="18"/>
              </w:rPr>
              <w:t>253.81 ± 0.05</w:t>
            </w: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2122698</w:t>
            </w:r>
          </w:p>
        </w:tc>
        <w:tc>
          <w:tcPr>
            <w:tcW w:w="1522" w:type="dxa"/>
          </w:tcPr>
          <w:p w:rsidR="006D636A" w:rsidRPr="00984221" w:rsidRDefault="006D636A" w:rsidP="0018420C">
            <w:pPr>
              <w:pStyle w:val="Tabletextcentred"/>
              <w:rPr>
                <w:szCs w:val="18"/>
              </w:rPr>
            </w:pPr>
            <w:r w:rsidRPr="00984221">
              <w:rPr>
                <w:szCs w:val="18"/>
              </w:rPr>
              <w:t>1289.42</w:t>
            </w:r>
          </w:p>
        </w:tc>
        <w:tc>
          <w:tcPr>
            <w:tcW w:w="1522" w:type="dxa"/>
          </w:tcPr>
          <w:p w:rsidR="006D636A" w:rsidRPr="00984221" w:rsidRDefault="006D636A" w:rsidP="0018420C">
            <w:pPr>
              <w:pStyle w:val="Tabletextcentred"/>
              <w:rPr>
                <w:szCs w:val="18"/>
              </w:rPr>
            </w:pPr>
            <w:r w:rsidRPr="00984221">
              <w:rPr>
                <w:szCs w:val="18"/>
              </w:rPr>
              <w:t>1289.44</w:t>
            </w:r>
          </w:p>
        </w:tc>
        <w:tc>
          <w:tcPr>
            <w:tcW w:w="2137" w:type="dxa"/>
          </w:tcPr>
          <w:p w:rsidR="006D636A" w:rsidRPr="00984221" w:rsidRDefault="006D636A" w:rsidP="007712CE">
            <w:pPr>
              <w:pStyle w:val="Tabletextcentred"/>
              <w:rPr>
                <w:szCs w:val="18"/>
              </w:rPr>
            </w:pP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Tuff</w:t>
            </w:r>
          </w:p>
        </w:tc>
        <w:tc>
          <w:tcPr>
            <w:tcW w:w="1521" w:type="dxa"/>
          </w:tcPr>
          <w:p w:rsidR="006D636A" w:rsidRPr="00984221" w:rsidRDefault="006D636A" w:rsidP="0018420C">
            <w:pPr>
              <w:pStyle w:val="Tabletextcentred"/>
              <w:rPr>
                <w:szCs w:val="18"/>
              </w:rPr>
            </w:pPr>
            <w:r w:rsidRPr="00984221">
              <w:rPr>
                <w:szCs w:val="18"/>
              </w:rPr>
              <w:t>2122742</w:t>
            </w:r>
          </w:p>
        </w:tc>
        <w:tc>
          <w:tcPr>
            <w:tcW w:w="1522" w:type="dxa"/>
          </w:tcPr>
          <w:p w:rsidR="006D636A" w:rsidRPr="00984221" w:rsidRDefault="006D636A" w:rsidP="0018420C">
            <w:pPr>
              <w:pStyle w:val="Tabletextcentred"/>
              <w:rPr>
                <w:szCs w:val="18"/>
              </w:rPr>
            </w:pPr>
            <w:r w:rsidRPr="00984221">
              <w:rPr>
                <w:szCs w:val="18"/>
              </w:rPr>
              <w:t>1290.16</w:t>
            </w:r>
          </w:p>
        </w:tc>
        <w:tc>
          <w:tcPr>
            <w:tcW w:w="1522" w:type="dxa"/>
          </w:tcPr>
          <w:p w:rsidR="006D636A" w:rsidRPr="00984221" w:rsidRDefault="006D636A" w:rsidP="0018420C">
            <w:pPr>
              <w:pStyle w:val="Tabletextcentred"/>
              <w:rPr>
                <w:szCs w:val="18"/>
              </w:rPr>
            </w:pPr>
            <w:r w:rsidRPr="00984221">
              <w:rPr>
                <w:szCs w:val="18"/>
              </w:rPr>
              <w:t>1291.11</w:t>
            </w:r>
          </w:p>
        </w:tc>
        <w:tc>
          <w:tcPr>
            <w:tcW w:w="2137" w:type="dxa"/>
          </w:tcPr>
          <w:p w:rsidR="006D636A" w:rsidRPr="00984221" w:rsidRDefault="006D636A" w:rsidP="0018420C">
            <w:pPr>
              <w:pStyle w:val="Tabletextcentred"/>
              <w:rPr>
                <w:szCs w:val="18"/>
              </w:rPr>
            </w:pPr>
            <w:r w:rsidRPr="00984221">
              <w:rPr>
                <w:szCs w:val="18"/>
              </w:rPr>
              <w:t>254.10 ± 0.09</w:t>
            </w: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2122696</w:t>
            </w:r>
          </w:p>
        </w:tc>
        <w:tc>
          <w:tcPr>
            <w:tcW w:w="1522" w:type="dxa"/>
          </w:tcPr>
          <w:p w:rsidR="006D636A" w:rsidRPr="00984221" w:rsidRDefault="006D636A" w:rsidP="0018420C">
            <w:pPr>
              <w:pStyle w:val="Tabletextcentred"/>
              <w:rPr>
                <w:szCs w:val="18"/>
              </w:rPr>
            </w:pPr>
            <w:r w:rsidRPr="00984221">
              <w:rPr>
                <w:szCs w:val="18"/>
              </w:rPr>
              <w:t>1299.40</w:t>
            </w:r>
          </w:p>
        </w:tc>
        <w:tc>
          <w:tcPr>
            <w:tcW w:w="1522" w:type="dxa"/>
          </w:tcPr>
          <w:p w:rsidR="006D636A" w:rsidRPr="00984221" w:rsidRDefault="006D636A" w:rsidP="0018420C">
            <w:pPr>
              <w:pStyle w:val="Tabletextcentred"/>
              <w:rPr>
                <w:szCs w:val="18"/>
              </w:rPr>
            </w:pPr>
            <w:r w:rsidRPr="00984221">
              <w:rPr>
                <w:szCs w:val="18"/>
              </w:rPr>
              <w:t>1299.43</w:t>
            </w:r>
          </w:p>
        </w:tc>
        <w:tc>
          <w:tcPr>
            <w:tcW w:w="2137" w:type="dxa"/>
          </w:tcPr>
          <w:p w:rsidR="006D636A" w:rsidRPr="00984221" w:rsidRDefault="006D636A" w:rsidP="007712CE">
            <w:pPr>
              <w:pStyle w:val="Tabletextcentred"/>
              <w:rPr>
                <w:szCs w:val="18"/>
              </w:rPr>
            </w:pP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2122682</w:t>
            </w:r>
          </w:p>
        </w:tc>
        <w:tc>
          <w:tcPr>
            <w:tcW w:w="1522" w:type="dxa"/>
          </w:tcPr>
          <w:p w:rsidR="006D636A" w:rsidRPr="00984221" w:rsidRDefault="006D636A" w:rsidP="0018420C">
            <w:pPr>
              <w:pStyle w:val="Tabletextcentred"/>
              <w:rPr>
                <w:szCs w:val="18"/>
              </w:rPr>
            </w:pPr>
            <w:r w:rsidRPr="00984221">
              <w:rPr>
                <w:szCs w:val="18"/>
              </w:rPr>
              <w:t>1342.37</w:t>
            </w:r>
          </w:p>
        </w:tc>
        <w:tc>
          <w:tcPr>
            <w:tcW w:w="1522" w:type="dxa"/>
          </w:tcPr>
          <w:p w:rsidR="006D636A" w:rsidRPr="00984221" w:rsidRDefault="006D636A" w:rsidP="0018420C">
            <w:pPr>
              <w:pStyle w:val="Tabletextcentred"/>
              <w:rPr>
                <w:szCs w:val="18"/>
              </w:rPr>
            </w:pPr>
            <w:r w:rsidRPr="00984221">
              <w:rPr>
                <w:szCs w:val="18"/>
              </w:rPr>
              <w:t>1342.40</w:t>
            </w:r>
          </w:p>
        </w:tc>
        <w:tc>
          <w:tcPr>
            <w:tcW w:w="2137" w:type="dxa"/>
          </w:tcPr>
          <w:p w:rsidR="006D636A" w:rsidRPr="00984221" w:rsidRDefault="006D636A" w:rsidP="007712CE">
            <w:pPr>
              <w:pStyle w:val="Tabletextcentred"/>
              <w:rPr>
                <w:szCs w:val="18"/>
              </w:rPr>
            </w:pP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Tuff</w:t>
            </w:r>
          </w:p>
        </w:tc>
        <w:tc>
          <w:tcPr>
            <w:tcW w:w="1521" w:type="dxa"/>
          </w:tcPr>
          <w:p w:rsidR="006D636A" w:rsidRPr="00984221" w:rsidRDefault="006D636A" w:rsidP="0018420C">
            <w:pPr>
              <w:pStyle w:val="Tabletextcentred"/>
              <w:rPr>
                <w:szCs w:val="18"/>
              </w:rPr>
            </w:pPr>
            <w:r w:rsidRPr="00984221">
              <w:rPr>
                <w:szCs w:val="18"/>
              </w:rPr>
              <w:t>2122738</w:t>
            </w:r>
          </w:p>
        </w:tc>
        <w:tc>
          <w:tcPr>
            <w:tcW w:w="1522" w:type="dxa"/>
          </w:tcPr>
          <w:p w:rsidR="006D636A" w:rsidRPr="00984221" w:rsidRDefault="006D636A" w:rsidP="0018420C">
            <w:pPr>
              <w:pStyle w:val="Tabletextcentred"/>
              <w:rPr>
                <w:szCs w:val="18"/>
              </w:rPr>
            </w:pPr>
            <w:r w:rsidRPr="00984221">
              <w:rPr>
                <w:szCs w:val="18"/>
              </w:rPr>
              <w:t>1342.82</w:t>
            </w:r>
          </w:p>
        </w:tc>
        <w:tc>
          <w:tcPr>
            <w:tcW w:w="1522" w:type="dxa"/>
          </w:tcPr>
          <w:p w:rsidR="006D636A" w:rsidRPr="00984221" w:rsidRDefault="006D636A" w:rsidP="0018420C">
            <w:pPr>
              <w:pStyle w:val="Tabletextcentred"/>
              <w:rPr>
                <w:szCs w:val="18"/>
              </w:rPr>
            </w:pPr>
            <w:r w:rsidRPr="00984221">
              <w:rPr>
                <w:szCs w:val="18"/>
              </w:rPr>
              <w:t>1343.00</w:t>
            </w:r>
          </w:p>
        </w:tc>
        <w:tc>
          <w:tcPr>
            <w:tcW w:w="2137" w:type="dxa"/>
          </w:tcPr>
          <w:p w:rsidR="006D636A" w:rsidRPr="00984221" w:rsidRDefault="006D636A" w:rsidP="0018420C">
            <w:pPr>
              <w:pStyle w:val="Tabletextcentred"/>
              <w:rPr>
                <w:szCs w:val="18"/>
              </w:rPr>
            </w:pPr>
            <w:r w:rsidRPr="00984221">
              <w:rPr>
                <w:szCs w:val="18"/>
              </w:rPr>
              <w:t>254.34 ± 0.08</w:t>
            </w: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2122681</w:t>
            </w:r>
          </w:p>
        </w:tc>
        <w:tc>
          <w:tcPr>
            <w:tcW w:w="1522" w:type="dxa"/>
          </w:tcPr>
          <w:p w:rsidR="006D636A" w:rsidRPr="00984221" w:rsidRDefault="006D636A" w:rsidP="0018420C">
            <w:pPr>
              <w:pStyle w:val="Tabletextcentred"/>
              <w:rPr>
                <w:szCs w:val="18"/>
              </w:rPr>
            </w:pPr>
            <w:r w:rsidRPr="00984221">
              <w:rPr>
                <w:szCs w:val="18"/>
              </w:rPr>
              <w:t>1346.78</w:t>
            </w:r>
          </w:p>
        </w:tc>
        <w:tc>
          <w:tcPr>
            <w:tcW w:w="1522" w:type="dxa"/>
          </w:tcPr>
          <w:p w:rsidR="006D636A" w:rsidRPr="00984221" w:rsidRDefault="006D636A" w:rsidP="0018420C">
            <w:pPr>
              <w:pStyle w:val="Tabletextcentred"/>
              <w:rPr>
                <w:szCs w:val="18"/>
              </w:rPr>
            </w:pPr>
            <w:r w:rsidRPr="00984221">
              <w:rPr>
                <w:szCs w:val="18"/>
              </w:rPr>
              <w:t>1346.81</w:t>
            </w:r>
          </w:p>
        </w:tc>
        <w:tc>
          <w:tcPr>
            <w:tcW w:w="2137" w:type="dxa"/>
          </w:tcPr>
          <w:p w:rsidR="006D636A" w:rsidRPr="00984221" w:rsidRDefault="006D636A" w:rsidP="007712CE">
            <w:pPr>
              <w:pStyle w:val="Tabletextcentred"/>
              <w:rPr>
                <w:szCs w:val="18"/>
              </w:rPr>
            </w:pP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2122676</w:t>
            </w:r>
          </w:p>
        </w:tc>
        <w:tc>
          <w:tcPr>
            <w:tcW w:w="1522" w:type="dxa"/>
          </w:tcPr>
          <w:p w:rsidR="006D636A" w:rsidRPr="00984221" w:rsidRDefault="006D636A" w:rsidP="0018420C">
            <w:pPr>
              <w:pStyle w:val="Tabletextcentred"/>
              <w:rPr>
                <w:szCs w:val="18"/>
              </w:rPr>
            </w:pPr>
            <w:r w:rsidRPr="00984221">
              <w:rPr>
                <w:szCs w:val="18"/>
              </w:rPr>
              <w:t>1365.40</w:t>
            </w:r>
          </w:p>
        </w:tc>
        <w:tc>
          <w:tcPr>
            <w:tcW w:w="1522" w:type="dxa"/>
          </w:tcPr>
          <w:p w:rsidR="006D636A" w:rsidRPr="00984221" w:rsidRDefault="006D636A" w:rsidP="0018420C">
            <w:pPr>
              <w:pStyle w:val="Tabletextcentred"/>
              <w:rPr>
                <w:szCs w:val="18"/>
              </w:rPr>
            </w:pPr>
            <w:r w:rsidRPr="00984221">
              <w:rPr>
                <w:szCs w:val="18"/>
              </w:rPr>
              <w:t>1365.44</w:t>
            </w:r>
          </w:p>
        </w:tc>
        <w:tc>
          <w:tcPr>
            <w:tcW w:w="2137" w:type="dxa"/>
          </w:tcPr>
          <w:p w:rsidR="006D636A" w:rsidRPr="00984221" w:rsidRDefault="006D636A" w:rsidP="007712CE">
            <w:pPr>
              <w:pStyle w:val="Tabletextcentred"/>
              <w:rPr>
                <w:szCs w:val="18"/>
              </w:rPr>
            </w:pP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Tuff</w:t>
            </w:r>
          </w:p>
        </w:tc>
        <w:tc>
          <w:tcPr>
            <w:tcW w:w="1521" w:type="dxa"/>
          </w:tcPr>
          <w:p w:rsidR="006D636A" w:rsidRPr="00984221" w:rsidRDefault="006D636A" w:rsidP="0018420C">
            <w:pPr>
              <w:pStyle w:val="Tabletextcentred"/>
              <w:rPr>
                <w:szCs w:val="18"/>
              </w:rPr>
            </w:pPr>
            <w:r w:rsidRPr="00984221">
              <w:rPr>
                <w:szCs w:val="18"/>
              </w:rPr>
              <w:t>2122743</w:t>
            </w:r>
          </w:p>
        </w:tc>
        <w:tc>
          <w:tcPr>
            <w:tcW w:w="1522" w:type="dxa"/>
          </w:tcPr>
          <w:p w:rsidR="006D636A" w:rsidRPr="00984221" w:rsidRDefault="006D636A" w:rsidP="0018420C">
            <w:pPr>
              <w:pStyle w:val="Tabletextcentred"/>
              <w:rPr>
                <w:szCs w:val="18"/>
              </w:rPr>
            </w:pPr>
            <w:r w:rsidRPr="00984221">
              <w:rPr>
                <w:szCs w:val="18"/>
              </w:rPr>
              <w:t>1368.35</w:t>
            </w:r>
          </w:p>
        </w:tc>
        <w:tc>
          <w:tcPr>
            <w:tcW w:w="1522" w:type="dxa"/>
          </w:tcPr>
          <w:p w:rsidR="006D636A" w:rsidRPr="00984221" w:rsidRDefault="006D636A" w:rsidP="0018420C">
            <w:pPr>
              <w:pStyle w:val="Tabletextcentred"/>
              <w:rPr>
                <w:szCs w:val="18"/>
              </w:rPr>
            </w:pPr>
            <w:r w:rsidRPr="00984221">
              <w:rPr>
                <w:szCs w:val="18"/>
              </w:rPr>
              <w:t>1368.59</w:t>
            </w:r>
          </w:p>
        </w:tc>
        <w:tc>
          <w:tcPr>
            <w:tcW w:w="2137" w:type="dxa"/>
          </w:tcPr>
          <w:p w:rsidR="006D636A" w:rsidRPr="00984221" w:rsidRDefault="006D636A" w:rsidP="0018420C">
            <w:pPr>
              <w:pStyle w:val="Tabletextcentred"/>
              <w:rPr>
                <w:szCs w:val="18"/>
              </w:rPr>
            </w:pPr>
            <w:r w:rsidRPr="00984221">
              <w:rPr>
                <w:szCs w:val="18"/>
              </w:rPr>
              <w:t>Pending</w:t>
            </w: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2122700</w:t>
            </w:r>
          </w:p>
        </w:tc>
        <w:tc>
          <w:tcPr>
            <w:tcW w:w="1522" w:type="dxa"/>
          </w:tcPr>
          <w:p w:rsidR="006D636A" w:rsidRPr="00984221" w:rsidRDefault="006D636A" w:rsidP="0018420C">
            <w:pPr>
              <w:pStyle w:val="Tabletextcentred"/>
              <w:rPr>
                <w:szCs w:val="18"/>
              </w:rPr>
            </w:pPr>
            <w:r w:rsidRPr="00984221">
              <w:rPr>
                <w:szCs w:val="18"/>
              </w:rPr>
              <w:t>1370.17</w:t>
            </w:r>
          </w:p>
        </w:tc>
        <w:tc>
          <w:tcPr>
            <w:tcW w:w="1522" w:type="dxa"/>
          </w:tcPr>
          <w:p w:rsidR="006D636A" w:rsidRPr="00984221" w:rsidRDefault="006D636A" w:rsidP="0018420C">
            <w:pPr>
              <w:pStyle w:val="Tabletextcentred"/>
              <w:rPr>
                <w:szCs w:val="18"/>
              </w:rPr>
            </w:pPr>
            <w:r w:rsidRPr="00984221">
              <w:rPr>
                <w:szCs w:val="18"/>
              </w:rPr>
              <w:t>1370.19</w:t>
            </w:r>
          </w:p>
        </w:tc>
        <w:tc>
          <w:tcPr>
            <w:tcW w:w="2137" w:type="dxa"/>
          </w:tcPr>
          <w:p w:rsidR="006D636A" w:rsidRPr="00984221" w:rsidRDefault="006D636A" w:rsidP="007712CE">
            <w:pPr>
              <w:pStyle w:val="Tabletextcentred"/>
              <w:rPr>
                <w:szCs w:val="18"/>
              </w:rPr>
            </w:pP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2122673</w:t>
            </w:r>
          </w:p>
        </w:tc>
        <w:tc>
          <w:tcPr>
            <w:tcW w:w="1522" w:type="dxa"/>
          </w:tcPr>
          <w:p w:rsidR="006D636A" w:rsidRPr="00984221" w:rsidRDefault="006D636A" w:rsidP="0018420C">
            <w:pPr>
              <w:pStyle w:val="Tabletextcentred"/>
              <w:rPr>
                <w:szCs w:val="18"/>
              </w:rPr>
            </w:pPr>
            <w:r w:rsidRPr="00984221">
              <w:rPr>
                <w:szCs w:val="18"/>
              </w:rPr>
              <w:t>1396.95</w:t>
            </w:r>
          </w:p>
        </w:tc>
        <w:tc>
          <w:tcPr>
            <w:tcW w:w="1522" w:type="dxa"/>
          </w:tcPr>
          <w:p w:rsidR="006D636A" w:rsidRPr="00984221" w:rsidRDefault="006D636A" w:rsidP="0018420C">
            <w:pPr>
              <w:pStyle w:val="Tabletextcentred"/>
              <w:rPr>
                <w:szCs w:val="18"/>
              </w:rPr>
            </w:pPr>
            <w:r w:rsidRPr="00984221">
              <w:rPr>
                <w:szCs w:val="18"/>
              </w:rPr>
              <w:t>1396.98</w:t>
            </w:r>
          </w:p>
        </w:tc>
        <w:tc>
          <w:tcPr>
            <w:tcW w:w="2137" w:type="dxa"/>
          </w:tcPr>
          <w:p w:rsidR="006D636A" w:rsidRPr="00984221" w:rsidRDefault="006D636A" w:rsidP="007712CE">
            <w:pPr>
              <w:pStyle w:val="Tabletextcentred"/>
              <w:rPr>
                <w:szCs w:val="18"/>
              </w:rPr>
            </w:pP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Tuff</w:t>
            </w:r>
          </w:p>
        </w:tc>
        <w:tc>
          <w:tcPr>
            <w:tcW w:w="1521" w:type="dxa"/>
          </w:tcPr>
          <w:p w:rsidR="006D636A" w:rsidRPr="00984221" w:rsidRDefault="006D636A" w:rsidP="0018420C">
            <w:pPr>
              <w:pStyle w:val="Tabletextcentred"/>
              <w:rPr>
                <w:szCs w:val="18"/>
              </w:rPr>
            </w:pPr>
            <w:r w:rsidRPr="00984221">
              <w:rPr>
                <w:szCs w:val="18"/>
              </w:rPr>
              <w:t>2122736</w:t>
            </w:r>
          </w:p>
        </w:tc>
        <w:tc>
          <w:tcPr>
            <w:tcW w:w="1522" w:type="dxa"/>
          </w:tcPr>
          <w:p w:rsidR="006D636A" w:rsidRPr="00984221" w:rsidRDefault="006D636A" w:rsidP="0018420C">
            <w:pPr>
              <w:pStyle w:val="Tabletextcentred"/>
              <w:rPr>
                <w:szCs w:val="18"/>
              </w:rPr>
            </w:pPr>
            <w:r w:rsidRPr="00984221">
              <w:rPr>
                <w:szCs w:val="18"/>
              </w:rPr>
              <w:t>1398.70</w:t>
            </w:r>
          </w:p>
        </w:tc>
        <w:tc>
          <w:tcPr>
            <w:tcW w:w="1522" w:type="dxa"/>
          </w:tcPr>
          <w:p w:rsidR="006D636A" w:rsidRPr="00984221" w:rsidRDefault="006D636A" w:rsidP="0018420C">
            <w:pPr>
              <w:pStyle w:val="Tabletextcentred"/>
              <w:rPr>
                <w:szCs w:val="18"/>
              </w:rPr>
            </w:pPr>
            <w:r w:rsidRPr="00984221">
              <w:rPr>
                <w:szCs w:val="18"/>
              </w:rPr>
              <w:t>1399.42</w:t>
            </w:r>
          </w:p>
        </w:tc>
        <w:tc>
          <w:tcPr>
            <w:tcW w:w="2137" w:type="dxa"/>
          </w:tcPr>
          <w:p w:rsidR="006D636A" w:rsidRPr="00984221" w:rsidRDefault="006D636A" w:rsidP="0018420C">
            <w:pPr>
              <w:pStyle w:val="Tabletextcentred"/>
              <w:rPr>
                <w:szCs w:val="18"/>
              </w:rPr>
            </w:pPr>
            <w:r w:rsidRPr="00984221">
              <w:rPr>
                <w:szCs w:val="18"/>
              </w:rPr>
              <w:t>256.01 ± 0.07</w:t>
            </w: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2122669</w:t>
            </w:r>
          </w:p>
        </w:tc>
        <w:tc>
          <w:tcPr>
            <w:tcW w:w="1522" w:type="dxa"/>
          </w:tcPr>
          <w:p w:rsidR="006D636A" w:rsidRPr="00984221" w:rsidRDefault="006D636A" w:rsidP="0018420C">
            <w:pPr>
              <w:pStyle w:val="Tabletextcentred"/>
              <w:rPr>
                <w:szCs w:val="18"/>
              </w:rPr>
            </w:pPr>
            <w:r w:rsidRPr="00984221">
              <w:rPr>
                <w:szCs w:val="18"/>
              </w:rPr>
              <w:t>1408.00</w:t>
            </w:r>
          </w:p>
        </w:tc>
        <w:tc>
          <w:tcPr>
            <w:tcW w:w="1522" w:type="dxa"/>
          </w:tcPr>
          <w:p w:rsidR="006D636A" w:rsidRPr="00984221" w:rsidRDefault="006D636A" w:rsidP="0018420C">
            <w:pPr>
              <w:pStyle w:val="Tabletextcentred"/>
              <w:rPr>
                <w:szCs w:val="18"/>
              </w:rPr>
            </w:pPr>
            <w:r w:rsidRPr="00984221">
              <w:rPr>
                <w:szCs w:val="18"/>
              </w:rPr>
              <w:t>1408.03</w:t>
            </w:r>
          </w:p>
        </w:tc>
        <w:tc>
          <w:tcPr>
            <w:tcW w:w="2137" w:type="dxa"/>
          </w:tcPr>
          <w:p w:rsidR="006D636A" w:rsidRPr="00984221" w:rsidRDefault="006D636A" w:rsidP="007712CE">
            <w:pPr>
              <w:pStyle w:val="Tabletextcentred"/>
              <w:rPr>
                <w:szCs w:val="18"/>
              </w:rPr>
            </w:pP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2122665</w:t>
            </w:r>
          </w:p>
        </w:tc>
        <w:tc>
          <w:tcPr>
            <w:tcW w:w="1522" w:type="dxa"/>
          </w:tcPr>
          <w:p w:rsidR="006D636A" w:rsidRPr="00984221" w:rsidRDefault="006D636A" w:rsidP="0018420C">
            <w:pPr>
              <w:pStyle w:val="Tabletextcentred"/>
              <w:rPr>
                <w:szCs w:val="18"/>
              </w:rPr>
            </w:pPr>
            <w:r w:rsidRPr="00984221">
              <w:rPr>
                <w:szCs w:val="18"/>
              </w:rPr>
              <w:t>1468.96</w:t>
            </w:r>
          </w:p>
        </w:tc>
        <w:tc>
          <w:tcPr>
            <w:tcW w:w="1522" w:type="dxa"/>
          </w:tcPr>
          <w:p w:rsidR="006D636A" w:rsidRPr="00984221" w:rsidRDefault="006D636A" w:rsidP="0018420C">
            <w:pPr>
              <w:pStyle w:val="Tabletextcentred"/>
              <w:rPr>
                <w:szCs w:val="18"/>
              </w:rPr>
            </w:pPr>
            <w:r w:rsidRPr="00984221">
              <w:rPr>
                <w:szCs w:val="18"/>
              </w:rPr>
              <w:t>1468.98</w:t>
            </w:r>
          </w:p>
        </w:tc>
        <w:tc>
          <w:tcPr>
            <w:tcW w:w="2137" w:type="dxa"/>
          </w:tcPr>
          <w:p w:rsidR="006D636A" w:rsidRPr="00984221" w:rsidRDefault="006D636A" w:rsidP="007712CE">
            <w:pPr>
              <w:pStyle w:val="Tabletextcentred"/>
              <w:rPr>
                <w:szCs w:val="18"/>
              </w:rPr>
            </w:pPr>
          </w:p>
        </w:tc>
      </w:tr>
      <w:tr w:rsidR="006D636A" w:rsidRPr="00984221" w:rsidTr="009D70FA">
        <w:trPr>
          <w:cnfStyle w:val="000000010000" w:firstRow="0" w:lastRow="0" w:firstColumn="0" w:lastColumn="0" w:oddVBand="0" w:evenVBand="0" w:oddHBand="0" w:evenHBand="1"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Tuff</w:t>
            </w:r>
          </w:p>
        </w:tc>
        <w:tc>
          <w:tcPr>
            <w:tcW w:w="1521" w:type="dxa"/>
          </w:tcPr>
          <w:p w:rsidR="006D636A" w:rsidRPr="00984221" w:rsidRDefault="006D636A" w:rsidP="0018420C">
            <w:pPr>
              <w:pStyle w:val="Tabletextcentred"/>
              <w:rPr>
                <w:szCs w:val="18"/>
              </w:rPr>
            </w:pPr>
            <w:r w:rsidRPr="00984221">
              <w:rPr>
                <w:szCs w:val="18"/>
              </w:rPr>
              <w:t>2122735</w:t>
            </w:r>
          </w:p>
        </w:tc>
        <w:tc>
          <w:tcPr>
            <w:tcW w:w="1522" w:type="dxa"/>
          </w:tcPr>
          <w:p w:rsidR="006D636A" w:rsidRPr="00984221" w:rsidRDefault="006D636A" w:rsidP="0018420C">
            <w:pPr>
              <w:pStyle w:val="Tabletextcentred"/>
              <w:rPr>
                <w:szCs w:val="18"/>
              </w:rPr>
            </w:pPr>
            <w:r w:rsidRPr="00984221">
              <w:rPr>
                <w:szCs w:val="18"/>
              </w:rPr>
              <w:t>1469.00</w:t>
            </w:r>
          </w:p>
        </w:tc>
        <w:tc>
          <w:tcPr>
            <w:tcW w:w="1522" w:type="dxa"/>
          </w:tcPr>
          <w:p w:rsidR="006D636A" w:rsidRPr="00984221" w:rsidRDefault="006D636A" w:rsidP="0018420C">
            <w:pPr>
              <w:pStyle w:val="Tabletextcentred"/>
              <w:rPr>
                <w:szCs w:val="18"/>
              </w:rPr>
            </w:pPr>
            <w:r w:rsidRPr="00984221">
              <w:rPr>
                <w:szCs w:val="18"/>
              </w:rPr>
              <w:t>1469.76</w:t>
            </w:r>
          </w:p>
        </w:tc>
        <w:tc>
          <w:tcPr>
            <w:tcW w:w="2137" w:type="dxa"/>
          </w:tcPr>
          <w:p w:rsidR="006D636A" w:rsidRPr="00984221" w:rsidRDefault="006D636A" w:rsidP="0018420C">
            <w:pPr>
              <w:pStyle w:val="Tabletextcentred"/>
              <w:rPr>
                <w:szCs w:val="18"/>
              </w:rPr>
            </w:pPr>
            <w:r w:rsidRPr="00984221">
              <w:rPr>
                <w:szCs w:val="18"/>
              </w:rPr>
              <w:t>No date</w:t>
            </w:r>
          </w:p>
        </w:tc>
      </w:tr>
      <w:tr w:rsidR="006D636A" w:rsidRPr="00984221" w:rsidTr="009D70FA">
        <w:trPr>
          <w:cnfStyle w:val="000000100000" w:firstRow="0" w:lastRow="0" w:firstColumn="0" w:lastColumn="0" w:oddVBand="0" w:evenVBand="0" w:oddHBand="1" w:evenHBand="0" w:firstRowFirstColumn="0" w:firstRowLastColumn="0" w:lastRowFirstColumn="0" w:lastRowLastColumn="0"/>
        </w:trPr>
        <w:tc>
          <w:tcPr>
            <w:tcW w:w="1520" w:type="dxa"/>
          </w:tcPr>
          <w:p w:rsidR="006D636A" w:rsidRPr="00984221" w:rsidRDefault="006D636A" w:rsidP="0018420C">
            <w:pPr>
              <w:pStyle w:val="Tabletextcentred"/>
              <w:rPr>
                <w:szCs w:val="18"/>
              </w:rPr>
            </w:pPr>
            <w:r w:rsidRPr="00984221">
              <w:rPr>
                <w:szCs w:val="18"/>
              </w:rPr>
              <w:t>Palynology</w:t>
            </w:r>
          </w:p>
        </w:tc>
        <w:tc>
          <w:tcPr>
            <w:tcW w:w="1521" w:type="dxa"/>
          </w:tcPr>
          <w:p w:rsidR="006D636A" w:rsidRPr="00984221" w:rsidRDefault="006D636A" w:rsidP="0018420C">
            <w:pPr>
              <w:pStyle w:val="Tabletextcentred"/>
              <w:rPr>
                <w:szCs w:val="18"/>
              </w:rPr>
            </w:pPr>
            <w:r w:rsidRPr="00984221">
              <w:rPr>
                <w:szCs w:val="18"/>
              </w:rPr>
              <w:t>2122664</w:t>
            </w:r>
          </w:p>
        </w:tc>
        <w:tc>
          <w:tcPr>
            <w:tcW w:w="1522" w:type="dxa"/>
          </w:tcPr>
          <w:p w:rsidR="006D636A" w:rsidRPr="00984221" w:rsidRDefault="006D636A" w:rsidP="0018420C">
            <w:pPr>
              <w:pStyle w:val="Tabletextcentred"/>
              <w:rPr>
                <w:szCs w:val="18"/>
              </w:rPr>
            </w:pPr>
            <w:r w:rsidRPr="00984221">
              <w:rPr>
                <w:szCs w:val="18"/>
              </w:rPr>
              <w:t>1469.82</w:t>
            </w:r>
          </w:p>
        </w:tc>
        <w:tc>
          <w:tcPr>
            <w:tcW w:w="1522" w:type="dxa"/>
          </w:tcPr>
          <w:p w:rsidR="006D636A" w:rsidRPr="00984221" w:rsidRDefault="006D636A" w:rsidP="0018420C">
            <w:pPr>
              <w:pStyle w:val="Tabletextcentred"/>
              <w:rPr>
                <w:szCs w:val="18"/>
              </w:rPr>
            </w:pPr>
            <w:r w:rsidRPr="00984221">
              <w:rPr>
                <w:szCs w:val="18"/>
              </w:rPr>
              <w:t>1469.85</w:t>
            </w:r>
          </w:p>
        </w:tc>
        <w:tc>
          <w:tcPr>
            <w:tcW w:w="2137" w:type="dxa"/>
          </w:tcPr>
          <w:p w:rsidR="006D636A" w:rsidRPr="00984221" w:rsidRDefault="006D636A" w:rsidP="003F2A81">
            <w:pPr>
              <w:pStyle w:val="Tabletextleft"/>
            </w:pPr>
          </w:p>
        </w:tc>
      </w:tr>
    </w:tbl>
    <w:p w:rsidR="006D636A" w:rsidRPr="0018420C" w:rsidRDefault="006D636A" w:rsidP="0018420C">
      <w:pPr>
        <w:pStyle w:val="Tablenotes"/>
      </w:pPr>
      <w:r w:rsidRPr="0018420C">
        <w:t>* Tuff samples marked as ‘No date’ did not yield sufficient zircons for CA-IDTIMS dating. Those marked “Pending” are still to undergo analysis.</w:t>
      </w:r>
    </w:p>
    <w:p w:rsidR="006D636A" w:rsidRDefault="006D636A" w:rsidP="006D636A">
      <w:pPr>
        <w:pStyle w:val="BodyText"/>
      </w:pPr>
      <w:r>
        <w:lastRenderedPageBreak/>
        <w:t xml:space="preserve">For each selected palynology sample, one filtered (14 µm) strew slide was systematically scanned using a light </w:t>
      </w:r>
      <w:r w:rsidRPr="00613D67">
        <w:t>microscope and</w:t>
      </w:r>
      <w:r w:rsidRPr="0018420C">
        <w:t xml:space="preserve"> </w:t>
      </w:r>
      <w:r>
        <w:t xml:space="preserve">counts of 100 palynomorphs were made. Further scans were completed to document the presence of less abundant taxa outside the count. Forty-seven palynomorph taxa were identified to species level and 28 to genus, while the remainder were assigned to the following groupings: </w:t>
      </w:r>
    </w:p>
    <w:p w:rsidR="006D636A" w:rsidRDefault="006D636A" w:rsidP="007D32B3">
      <w:pPr>
        <w:pStyle w:val="ListBulletLevel1"/>
        <w:rPr>
          <w:rFonts w:eastAsia="Times"/>
        </w:rPr>
      </w:pPr>
      <w:r>
        <w:rPr>
          <w:rFonts w:eastAsia="Times"/>
        </w:rPr>
        <w:t>Undifferentiated spores.</w:t>
      </w:r>
    </w:p>
    <w:p w:rsidR="006D636A" w:rsidRDefault="006D636A" w:rsidP="007D32B3">
      <w:pPr>
        <w:pStyle w:val="ListBulletLevel1"/>
        <w:rPr>
          <w:rFonts w:eastAsia="Times"/>
        </w:rPr>
      </w:pPr>
      <w:r>
        <w:rPr>
          <w:rFonts w:eastAsia="Times"/>
        </w:rPr>
        <w:t>Undifferentiated taeniate bisaccate pollen.</w:t>
      </w:r>
    </w:p>
    <w:p w:rsidR="006D636A" w:rsidRDefault="006D636A" w:rsidP="007D32B3">
      <w:pPr>
        <w:pStyle w:val="ListBulletLevel1"/>
        <w:rPr>
          <w:rFonts w:eastAsia="Times"/>
        </w:rPr>
      </w:pPr>
      <w:r>
        <w:rPr>
          <w:rFonts w:eastAsia="Times"/>
        </w:rPr>
        <w:t>Undifferentiated non-taeniate bisaccate pollen.</w:t>
      </w:r>
    </w:p>
    <w:p w:rsidR="006D636A" w:rsidRDefault="006D636A" w:rsidP="007D32B3">
      <w:pPr>
        <w:pStyle w:val="ListBulletLevel1"/>
        <w:rPr>
          <w:rFonts w:eastAsia="Times"/>
        </w:rPr>
      </w:pPr>
      <w:r>
        <w:rPr>
          <w:rFonts w:eastAsia="Times"/>
        </w:rPr>
        <w:t>Undifferentiated monosaccate pollen.</w:t>
      </w:r>
    </w:p>
    <w:p w:rsidR="006D636A" w:rsidRDefault="006D636A" w:rsidP="007D32B3">
      <w:pPr>
        <w:pStyle w:val="ListBulletLevel1"/>
        <w:rPr>
          <w:rFonts w:eastAsia="Times"/>
        </w:rPr>
      </w:pPr>
      <w:r>
        <w:rPr>
          <w:rFonts w:eastAsia="Times"/>
        </w:rPr>
        <w:t>Undifferentiated non-saccate pollen.</w:t>
      </w:r>
    </w:p>
    <w:p w:rsidR="006D636A" w:rsidRPr="003163AB" w:rsidRDefault="006D636A" w:rsidP="007D32B3">
      <w:pPr>
        <w:pStyle w:val="ListBulletLevel1"/>
        <w:rPr>
          <w:rFonts w:eastAsia="Times"/>
        </w:rPr>
      </w:pPr>
      <w:r>
        <w:rPr>
          <w:rFonts w:eastAsia="Times"/>
        </w:rPr>
        <w:t>Undifferentiated acritarchs.</w:t>
      </w:r>
    </w:p>
    <w:p w:rsidR="006D636A" w:rsidRDefault="006D636A" w:rsidP="006D636A">
      <w:pPr>
        <w:pStyle w:val="BodyText"/>
      </w:pPr>
      <w:r>
        <w:t xml:space="preserve">All the identified taxa are listed in </w:t>
      </w:r>
      <w:r w:rsidR="00CD1A69">
        <w:fldChar w:fldCharType="begin"/>
      </w:r>
      <w:r w:rsidR="00CD1A69">
        <w:instrText xml:space="preserve"> REF _Ref373853178 \r \h </w:instrText>
      </w:r>
      <w:r w:rsidR="00CD1A69">
        <w:fldChar w:fldCharType="separate"/>
      </w:r>
      <w:r w:rsidR="004867B9">
        <w:t>Appendix B</w:t>
      </w:r>
      <w:r w:rsidR="00CD1A69">
        <w:fldChar w:fldCharType="end"/>
      </w:r>
      <w:r>
        <w:t xml:space="preserve">, while </w:t>
      </w:r>
      <w:r w:rsidR="00CD1A69">
        <w:fldChar w:fldCharType="begin"/>
      </w:r>
      <w:r w:rsidR="00CD1A69">
        <w:instrText xml:space="preserve"> REF _Ref373853188 \r \h </w:instrText>
      </w:r>
      <w:r w:rsidR="00CD1A69">
        <w:fldChar w:fldCharType="separate"/>
      </w:r>
      <w:r w:rsidR="004867B9">
        <w:t>Appendix C</w:t>
      </w:r>
      <w:r w:rsidR="00CD1A69">
        <w:fldChar w:fldCharType="end"/>
      </w:r>
      <w:r w:rsidR="00CD1A69">
        <w:t xml:space="preserve"> </w:t>
      </w:r>
      <w:r>
        <w:t xml:space="preserve">documents the taxa recorded in each sample. Selected taxa including those used to characterise biozones are illustrated </w:t>
      </w:r>
      <w:r w:rsidRPr="001F1A43">
        <w:t>in Plates 1 a</w:t>
      </w:r>
      <w:r>
        <w:t xml:space="preserve">nd 2. Plant microfossil assemblages from each sample are assigned to a palynostratigraphic zone or subzone based on first appearances of index species shown in </w:t>
      </w:r>
      <w:r w:rsidR="004867B9" w:rsidRPr="00DA3727">
        <w:rPr>
          <w:rStyle w:val="Hyperlink"/>
        </w:rPr>
        <w:t>Figure 1</w:t>
      </w:r>
      <w:r>
        <w:t>. A high confidence rating indicates that the presence of an index species allows the sample to be assigned to a single subzone. A moderate confidence rating indicates that the samples can only be allocated to a range of subzones. A low confidence rating is applied where no index species for the zone has been identified, yet one or more other species common to the zone assemblage have made a first appearance.</w:t>
      </w:r>
    </w:p>
    <w:p w:rsidR="006D636A" w:rsidRDefault="006D636A" w:rsidP="006D636A">
      <w:pPr>
        <w:pStyle w:val="Head1nonumbers"/>
      </w:pPr>
      <w:bookmarkStart w:id="10" w:name="_Toc374436279"/>
      <w:r>
        <w:lastRenderedPageBreak/>
        <w:t>Palynology of the Meeleebee 5 samples</w:t>
      </w:r>
      <w:bookmarkEnd w:id="10"/>
    </w:p>
    <w:p w:rsidR="006D636A" w:rsidRDefault="006D636A" w:rsidP="006D636A">
      <w:pPr>
        <w:pStyle w:val="Head2nonumbers"/>
      </w:pPr>
      <w:bookmarkStart w:id="11" w:name="_Toc374436280"/>
      <w:r>
        <w:t>Sample 2122664</w:t>
      </w:r>
      <w:bookmarkEnd w:id="11"/>
    </w:p>
    <w:p w:rsidR="006D636A" w:rsidRPr="0018420C" w:rsidRDefault="006D636A" w:rsidP="003F2A81">
      <w:pPr>
        <w:pStyle w:val="BodyText"/>
        <w:rPr>
          <w:rStyle w:val="Bold"/>
        </w:rPr>
      </w:pPr>
      <w:r w:rsidRPr="00E67464">
        <w:rPr>
          <w:rStyle w:val="Bodytextbold"/>
        </w:rPr>
        <w:t>Depth:</w:t>
      </w:r>
      <w:r w:rsidRPr="0018420C">
        <w:rPr>
          <w:rStyle w:val="Bold"/>
        </w:rPr>
        <w:t xml:space="preserve"> </w:t>
      </w:r>
      <w:r w:rsidRPr="003F2A81">
        <w:t>1469.82–1469.84 m</w:t>
      </w:r>
      <w:r w:rsidR="006A2710">
        <w:rPr>
          <w:rStyle w:val="Bold"/>
        </w:rPr>
        <w:br/>
      </w:r>
      <w:r w:rsidRPr="00E67464">
        <w:rPr>
          <w:rStyle w:val="Bodytextbold"/>
        </w:rPr>
        <w:t>Spore-Pollen Zone (Price 1997):</w:t>
      </w:r>
      <w:r w:rsidRPr="0018420C">
        <w:rPr>
          <w:rStyle w:val="Bold"/>
        </w:rPr>
        <w:t xml:space="preserve"> </w:t>
      </w:r>
      <w:r w:rsidRPr="003F2A81">
        <w:t>?APP5005</w:t>
      </w:r>
      <w:r w:rsidR="006A2710">
        <w:rPr>
          <w:rStyle w:val="Italic"/>
        </w:rPr>
        <w:br/>
      </w:r>
      <w:r w:rsidRPr="00E67464">
        <w:rPr>
          <w:rStyle w:val="Bodytextbold"/>
        </w:rPr>
        <w:t>Confidence Rating:</w:t>
      </w:r>
      <w:r w:rsidRPr="003F2A81">
        <w:t xml:space="preserve"> Moderate</w:t>
      </w:r>
      <w:r w:rsidR="006A2710">
        <w:rPr>
          <w:rStyle w:val="Bold"/>
        </w:rPr>
        <w:br/>
      </w:r>
      <w:r w:rsidRPr="00E67464">
        <w:rPr>
          <w:rStyle w:val="Bodytextbold"/>
        </w:rPr>
        <w:t>Depositional Environment:</w:t>
      </w:r>
      <w:r>
        <w:t xml:space="preserve"> </w:t>
      </w:r>
      <w:bookmarkStart w:id="12" w:name="OLE_LINK1"/>
      <w:r w:rsidRPr="003F2A81">
        <w:t>Probably fluvial or lacustrine environments.</w:t>
      </w:r>
      <w:bookmarkEnd w:id="12"/>
    </w:p>
    <w:p w:rsidR="006D636A" w:rsidRPr="0018420C" w:rsidRDefault="006D636A" w:rsidP="003F2A81">
      <w:pPr>
        <w:pStyle w:val="BodyText"/>
        <w:rPr>
          <w:rStyle w:val="Bold"/>
        </w:rPr>
      </w:pPr>
      <w:r w:rsidRPr="00E67464">
        <w:rPr>
          <w:rStyle w:val="Bodytextbold"/>
        </w:rPr>
        <w:t xml:space="preserve">Comments: </w:t>
      </w:r>
      <w:r w:rsidRPr="0058529E">
        <w:t xml:space="preserve">34% </w:t>
      </w:r>
      <w:r>
        <w:t>spores</w:t>
      </w:r>
      <w:r w:rsidRPr="0058529E">
        <w:t xml:space="preserve">, 64% </w:t>
      </w:r>
      <w:r>
        <w:t>pollen, 2% ac</w:t>
      </w:r>
      <w:r w:rsidRPr="0058529E">
        <w:t>ritarchs</w:t>
      </w:r>
      <w:r>
        <w:t xml:space="preserve">. The palynomorph assemblage includes 10 of the 20 taxa described as common for Upper Stage 5 by Foster (1982). Biostratigraphically important species include </w:t>
      </w:r>
      <w:r w:rsidRPr="00E67464">
        <w:rPr>
          <w:rStyle w:val="Bodytextitalic"/>
        </w:rPr>
        <w:t>Dulhuntyispora parvithola</w:t>
      </w:r>
      <w:r>
        <w:t xml:space="preserve"> and a possible </w:t>
      </w:r>
      <w:r w:rsidRPr="00E67464">
        <w:rPr>
          <w:rStyle w:val="Bodytextitalic"/>
        </w:rPr>
        <w:t>Microreticulatisporites bitriangularis.</w:t>
      </w:r>
      <w:r w:rsidRPr="0018420C">
        <w:rPr>
          <w:rStyle w:val="Italic"/>
        </w:rPr>
        <w:t xml:space="preserve"> </w:t>
      </w:r>
      <w:r>
        <w:t xml:space="preserve">Taeniate bisaccate pollen are abundant, with </w:t>
      </w:r>
      <w:r w:rsidRPr="00E67464">
        <w:rPr>
          <w:rStyle w:val="Bodytextitalic"/>
        </w:rPr>
        <w:t>Protohaploxypinus</w:t>
      </w:r>
      <w:r w:rsidRPr="00C40B79">
        <w:t xml:space="preserve"> spp</w:t>
      </w:r>
      <w:r w:rsidRPr="0018420C">
        <w:rPr>
          <w:rStyle w:val="Italic"/>
        </w:rPr>
        <w:t xml:space="preserve">. </w:t>
      </w:r>
      <w:r>
        <w:t xml:space="preserve">making up 41% of the count. Common taxa (5%-15%) include </w:t>
      </w:r>
      <w:r w:rsidRPr="00E67464">
        <w:rPr>
          <w:rStyle w:val="Bodytextitalic"/>
        </w:rPr>
        <w:t>Leiotriletes</w:t>
      </w:r>
      <w:r w:rsidRPr="0018420C">
        <w:rPr>
          <w:rStyle w:val="Italic"/>
        </w:rPr>
        <w:t xml:space="preserve"> </w:t>
      </w:r>
      <w:r>
        <w:t>spp. and non-taeniate bisaccate pollen. Although counts for other taxa are mostly low, the assemblage is diverse, with at least 31 taxa present. The undifferentiated spore count is high (19%) due to poor preservation.</w:t>
      </w:r>
    </w:p>
    <w:p w:rsidR="006D636A" w:rsidRPr="00E67464" w:rsidRDefault="006D636A" w:rsidP="003F2A81">
      <w:pPr>
        <w:pStyle w:val="BodyText"/>
        <w:rPr>
          <w:rStyle w:val="Bodytextitalic"/>
        </w:rPr>
      </w:pPr>
      <w:r w:rsidRPr="00E67464">
        <w:rPr>
          <w:rStyle w:val="Bodytextbold"/>
        </w:rPr>
        <w:t>Important accessory species:</w:t>
      </w:r>
      <w:r>
        <w:rPr>
          <w:rStyle w:val="Bodytextbold"/>
        </w:rPr>
        <w:t xml:space="preserve"> </w:t>
      </w:r>
      <w:r w:rsidRPr="00E67464">
        <w:rPr>
          <w:rStyle w:val="Bodytextitalic"/>
        </w:rPr>
        <w:t xml:space="preserve">Didecitriletes dentatus, Granulatisporites micronodosus, Granulatisporites trisinus, Horriditriletes tereteangulatus, Interradispora daedala, Microbaculispora tentula, Microfoveolatispora explicita, Phaselisporites cicatricosus, Pseudoreticulatispora pseudoreticulata, Retusotriletes nigritellus, Marsupipollenites striatus, Praecolpatites sinuosus, Scheuringipollenites ovatus </w:t>
      </w:r>
      <w:r w:rsidRPr="003F2A81">
        <w:t xml:space="preserve">and </w:t>
      </w:r>
      <w:r w:rsidRPr="00E67464">
        <w:rPr>
          <w:rStyle w:val="Bodytextitalic"/>
        </w:rPr>
        <w:t>Striatoabieites multistriatus.</w:t>
      </w:r>
    </w:p>
    <w:p w:rsidR="006D636A" w:rsidRPr="00E67464" w:rsidRDefault="006D636A" w:rsidP="006D636A">
      <w:pPr>
        <w:pStyle w:val="Head2nonumbers"/>
      </w:pPr>
      <w:bookmarkStart w:id="13" w:name="_Toc374436281"/>
      <w:r>
        <w:t>Sample 2122665</w:t>
      </w:r>
      <w:bookmarkEnd w:id="13"/>
    </w:p>
    <w:p w:rsidR="006D636A" w:rsidRPr="0018420C" w:rsidRDefault="006D636A" w:rsidP="003F2A81">
      <w:pPr>
        <w:pStyle w:val="BodyText"/>
        <w:rPr>
          <w:rStyle w:val="Bold"/>
        </w:rPr>
      </w:pPr>
      <w:r w:rsidRPr="00E67464">
        <w:rPr>
          <w:rStyle w:val="Bodytextbold"/>
        </w:rPr>
        <w:t>Depth:</w:t>
      </w:r>
      <w:r w:rsidRPr="0018420C">
        <w:rPr>
          <w:rStyle w:val="Bold"/>
        </w:rPr>
        <w:t xml:space="preserve"> </w:t>
      </w:r>
      <w:r w:rsidRPr="003F2A81">
        <w:t>1468.96–1468.98 m</w:t>
      </w:r>
      <w:r w:rsidR="0010150B">
        <w:rPr>
          <w:rStyle w:val="Bold"/>
        </w:rPr>
        <w:br/>
      </w:r>
      <w:r w:rsidRPr="00E67464">
        <w:rPr>
          <w:rStyle w:val="Bodytextbold"/>
        </w:rPr>
        <w:t>Spore-Pollen Zone (Price 1997):</w:t>
      </w:r>
      <w:r w:rsidRPr="0018420C">
        <w:rPr>
          <w:rStyle w:val="Bold"/>
        </w:rPr>
        <w:t xml:space="preserve"> </w:t>
      </w:r>
      <w:r w:rsidRPr="003F2A81">
        <w:t>?APP5005</w:t>
      </w:r>
      <w:r w:rsidR="0010150B">
        <w:rPr>
          <w:rStyle w:val="Italic"/>
        </w:rPr>
        <w:br/>
      </w:r>
      <w:r w:rsidRPr="00E67464">
        <w:rPr>
          <w:rStyle w:val="Bodytextbold"/>
        </w:rPr>
        <w:t>Confidence Rating:</w:t>
      </w:r>
      <w:r w:rsidRPr="0018420C">
        <w:rPr>
          <w:rStyle w:val="Bold"/>
        </w:rPr>
        <w:t xml:space="preserve"> </w:t>
      </w:r>
      <w:r w:rsidRPr="003F2A81">
        <w:t>Moderate</w:t>
      </w:r>
      <w:r w:rsidR="0010150B">
        <w:rPr>
          <w:rStyle w:val="Bold"/>
        </w:rPr>
        <w:br/>
      </w:r>
      <w:r w:rsidRPr="00E67464">
        <w:rPr>
          <w:rStyle w:val="Bodytextbold"/>
        </w:rPr>
        <w:t>Depositional Environment:</w:t>
      </w:r>
      <w:r w:rsidRPr="007352AF">
        <w:t xml:space="preserve"> </w:t>
      </w:r>
      <w:r w:rsidRPr="003F2A81">
        <w:t>Probably fluvial or lacustrine environments.</w:t>
      </w:r>
    </w:p>
    <w:p w:rsidR="006D636A" w:rsidRPr="0018420C" w:rsidRDefault="006D636A" w:rsidP="003F2A81">
      <w:pPr>
        <w:pStyle w:val="BodyText"/>
        <w:rPr>
          <w:rStyle w:val="Bold"/>
        </w:rPr>
      </w:pPr>
      <w:r w:rsidRPr="00E67464">
        <w:rPr>
          <w:rStyle w:val="Bodytextbold"/>
        </w:rPr>
        <w:t xml:space="preserve">Comments: </w:t>
      </w:r>
      <w:r w:rsidRPr="00E67464">
        <w:t xml:space="preserve">27% spores, 72% pollen, 1% acritarchs. The palynomorph assemblage includes 14 of the 20 taxa described as common for Upper Stage 5 by Foster (1982). Biostratigraphically important species include </w:t>
      </w:r>
      <w:r w:rsidRPr="00E67464">
        <w:rPr>
          <w:rStyle w:val="Bodytextitalic"/>
        </w:rPr>
        <w:t xml:space="preserve">Dulhuntyispora parvithola </w:t>
      </w:r>
      <w:r w:rsidRPr="00E67464">
        <w:t xml:space="preserve">and a possible </w:t>
      </w:r>
      <w:r w:rsidRPr="00E67464">
        <w:rPr>
          <w:rStyle w:val="Bodytextitalic"/>
        </w:rPr>
        <w:t>Microreticulatisporites bitriangularis</w:t>
      </w:r>
      <w:r w:rsidRPr="00E67464">
        <w:t xml:space="preserve">. Bisaccate pollen are abundant, with </w:t>
      </w:r>
      <w:r w:rsidRPr="00E67464">
        <w:rPr>
          <w:rStyle w:val="Bodytextitalic"/>
        </w:rPr>
        <w:t>Protohaploxypinus</w:t>
      </w:r>
      <w:r w:rsidRPr="00E67464">
        <w:t xml:space="preserve"> spp. making up 43% of the count and non-taeniate taxa 18%. </w:t>
      </w:r>
      <w:r w:rsidRPr="00E67464">
        <w:rPr>
          <w:rStyle w:val="Bodytextitalic"/>
        </w:rPr>
        <w:t>Cyclogranisporites</w:t>
      </w:r>
      <w:r w:rsidRPr="00E67464">
        <w:t xml:space="preserve"> spp. is also common (5%). Although counts for other taxa are mostly low, the assemblage is diverse, with at least 31 taxa present.</w:t>
      </w:r>
    </w:p>
    <w:p w:rsidR="006D636A" w:rsidRPr="0018420C" w:rsidRDefault="006D636A" w:rsidP="003F2A81">
      <w:pPr>
        <w:pStyle w:val="BodyText"/>
        <w:rPr>
          <w:rStyle w:val="Bold"/>
        </w:rPr>
      </w:pPr>
      <w:r w:rsidRPr="0018420C">
        <w:rPr>
          <w:rStyle w:val="Bold"/>
        </w:rPr>
        <w:t xml:space="preserve">Important accessory species: </w:t>
      </w:r>
      <w:r w:rsidRPr="00E67464">
        <w:rPr>
          <w:rStyle w:val="Bodytextitalic"/>
        </w:rPr>
        <w:t xml:space="preserve">Didecitriletes ericianus, Granulatisporites micronodosus, Granulatisporites trisinus, Horriditriletes tereteangulatus, Indotriradites reidii, Interradispora daedala, Microbaculispora tentula, Microfoveolatispora explicita, Pseudoreticulatispora pseudoreticulata, Secarisporites bullatus, Marsupipollenites striatus, Scheuringipollenites ovatus </w:t>
      </w:r>
      <w:r w:rsidRPr="003F2A81">
        <w:t>and</w:t>
      </w:r>
      <w:r w:rsidRPr="00E67464">
        <w:rPr>
          <w:rStyle w:val="Bodytextitalic"/>
        </w:rPr>
        <w:t xml:space="preserve"> Striatoabieites multistriatus</w:t>
      </w:r>
      <w:r w:rsidRPr="006824BE">
        <w:t>.</w:t>
      </w:r>
    </w:p>
    <w:p w:rsidR="006D636A" w:rsidRPr="00BD7937" w:rsidRDefault="006D636A" w:rsidP="006D636A">
      <w:pPr>
        <w:pStyle w:val="Head2nonumbers"/>
      </w:pPr>
      <w:bookmarkStart w:id="14" w:name="_Toc374436282"/>
      <w:r w:rsidRPr="00BD7937">
        <w:lastRenderedPageBreak/>
        <w:t>S</w:t>
      </w:r>
      <w:r>
        <w:t>ample</w:t>
      </w:r>
      <w:r w:rsidRPr="00BD7937">
        <w:t xml:space="preserve"> 2122669</w:t>
      </w:r>
      <w:bookmarkEnd w:id="14"/>
    </w:p>
    <w:p w:rsidR="006D636A" w:rsidRDefault="006D636A" w:rsidP="006D636A">
      <w:pPr>
        <w:pStyle w:val="BodyText"/>
      </w:pPr>
      <w:r w:rsidRPr="00B67448">
        <w:rPr>
          <w:rStyle w:val="Bodytextbold"/>
        </w:rPr>
        <w:t>Depth:</w:t>
      </w:r>
      <w:r>
        <w:t xml:space="preserve"> 1408.00–1408.03 m</w:t>
      </w:r>
      <w:r w:rsidR="0010150B">
        <w:br/>
      </w:r>
      <w:r w:rsidRPr="00B67448">
        <w:rPr>
          <w:rStyle w:val="Bodytextbold"/>
        </w:rPr>
        <w:t>Spore-Pollen Zone (Price 1997):</w:t>
      </w:r>
      <w:r>
        <w:t xml:space="preserve"> APP5005</w:t>
      </w:r>
      <w:r w:rsidR="0010150B">
        <w:br/>
      </w:r>
      <w:r w:rsidRPr="00B67448">
        <w:rPr>
          <w:rStyle w:val="Bodytextbold"/>
        </w:rPr>
        <w:t>Confidence Rating:</w:t>
      </w:r>
      <w:r>
        <w:t xml:space="preserve"> High</w:t>
      </w:r>
      <w:r w:rsidR="0010150B">
        <w:br/>
      </w:r>
      <w:r w:rsidRPr="00B67448">
        <w:rPr>
          <w:rStyle w:val="Bodytextbold"/>
        </w:rPr>
        <w:t>Depositional Environment:</w:t>
      </w:r>
      <w:r>
        <w:t xml:space="preserve"> Probably fluvial or lacustrine environments.</w:t>
      </w:r>
    </w:p>
    <w:p w:rsidR="006D636A" w:rsidRPr="0018420C" w:rsidRDefault="006D636A" w:rsidP="006D636A">
      <w:pPr>
        <w:pStyle w:val="BodyText"/>
        <w:rPr>
          <w:rStyle w:val="Bodytextbold"/>
        </w:rPr>
      </w:pPr>
      <w:r w:rsidRPr="00B67448">
        <w:rPr>
          <w:rStyle w:val="Bodytextbold"/>
        </w:rPr>
        <w:t xml:space="preserve">Comments: </w:t>
      </w:r>
      <w:r>
        <w:t xml:space="preserve">33% spores, 67% pollen. The palynomorph assemblage includes 12 of the 20 taxa described as common for Upper Stage 5 by Foster (1982). Biostratigraphically important species include </w:t>
      </w:r>
      <w:r w:rsidRPr="00B67448">
        <w:rPr>
          <w:rStyle w:val="Bodytextitalic"/>
        </w:rPr>
        <w:t xml:space="preserve">Dulhuntyispora parvithola </w:t>
      </w:r>
      <w:r>
        <w:t xml:space="preserve">and </w:t>
      </w:r>
      <w:r w:rsidRPr="00B67448">
        <w:rPr>
          <w:rStyle w:val="Bodytextitalic"/>
        </w:rPr>
        <w:t>Microreticulatisporites bitriangularis</w:t>
      </w:r>
      <w:r>
        <w:t xml:space="preserve">. Bisaccate pollen are abundant, with </w:t>
      </w:r>
      <w:r w:rsidRPr="00B67448">
        <w:rPr>
          <w:rStyle w:val="Bodytextitalic"/>
        </w:rPr>
        <w:t>Protohaploxypinus</w:t>
      </w:r>
      <w:r>
        <w:t xml:space="preserve"> spp. making up 32% of the count and non-taeniate taxa 23%. Common taxa (5%-15%) include </w:t>
      </w:r>
      <w:r w:rsidRPr="00B67448">
        <w:rPr>
          <w:rStyle w:val="Bodytextitalic"/>
        </w:rPr>
        <w:t xml:space="preserve">Horriditriletes tereteangulatus </w:t>
      </w:r>
      <w:r>
        <w:t xml:space="preserve">and </w:t>
      </w:r>
      <w:r w:rsidRPr="00B67448">
        <w:rPr>
          <w:rStyle w:val="Bodytextitalic"/>
        </w:rPr>
        <w:t xml:space="preserve">Leiotriletes </w:t>
      </w:r>
      <w:r>
        <w:t xml:space="preserve">spp. In total, at least 23 taxa are present. </w:t>
      </w:r>
    </w:p>
    <w:p w:rsidR="006D636A" w:rsidRPr="0018420C" w:rsidRDefault="006D636A" w:rsidP="006D636A">
      <w:pPr>
        <w:pStyle w:val="BodyText"/>
        <w:rPr>
          <w:rStyle w:val="Bodytextitalic"/>
        </w:rPr>
      </w:pPr>
      <w:r w:rsidRPr="00B67448">
        <w:rPr>
          <w:rStyle w:val="Bodytextbold"/>
        </w:rPr>
        <w:t>Important accessory species:</w:t>
      </w:r>
      <w:r>
        <w:rPr>
          <w:rStyle w:val="Bodytextbold"/>
        </w:rPr>
        <w:t xml:space="preserve"> </w:t>
      </w:r>
      <w:r w:rsidRPr="00B67448">
        <w:rPr>
          <w:rStyle w:val="Bodytextitalic"/>
        </w:rPr>
        <w:t xml:space="preserve">Didecitriletes dentatus, Didecitriletes ericianus, Granulatisporites </w:t>
      </w:r>
      <w:r w:rsidRPr="00B67448">
        <w:t>sp.</w:t>
      </w:r>
      <w:r w:rsidRPr="00B67448">
        <w:rPr>
          <w:rStyle w:val="Bodytextitalic"/>
        </w:rPr>
        <w:t xml:space="preserve">, Granulatisporites trisinus, Indotriradites reidii, Microbaculispora </w:t>
      </w:r>
      <w:r w:rsidRPr="00B67448">
        <w:t xml:space="preserve">sp. cf. </w:t>
      </w:r>
      <w:r w:rsidRPr="00B67448">
        <w:rPr>
          <w:rStyle w:val="Bodytextitalic"/>
        </w:rPr>
        <w:t xml:space="preserve">G. micronodosus, Microbaculispora tentula, Microbaculispora villosa, Phaselisporites cicatricosus, Retusotriletes nigritellus, Marsupipollenites striatus, Praecolpatites sinuosus, Scheuringipollenites ovatus </w:t>
      </w:r>
      <w:r w:rsidRPr="00B67448">
        <w:t xml:space="preserve">and </w:t>
      </w:r>
      <w:r w:rsidRPr="00B67448">
        <w:rPr>
          <w:rStyle w:val="Bodytextitalic"/>
        </w:rPr>
        <w:t>Striatoabieites multistriatus.</w:t>
      </w:r>
    </w:p>
    <w:p w:rsidR="006D636A" w:rsidRPr="00B67448" w:rsidRDefault="006D636A" w:rsidP="006D636A">
      <w:pPr>
        <w:pStyle w:val="Head2nonumbers"/>
      </w:pPr>
      <w:bookmarkStart w:id="15" w:name="_Toc374436283"/>
      <w:r w:rsidRPr="00E67464">
        <w:t>Sample 2122673</w:t>
      </w:r>
      <w:bookmarkEnd w:id="15"/>
    </w:p>
    <w:p w:rsidR="006D636A" w:rsidRPr="0018420C" w:rsidRDefault="006D636A" w:rsidP="006D636A">
      <w:pPr>
        <w:pStyle w:val="BodyText"/>
        <w:rPr>
          <w:rStyle w:val="Bodytextbold"/>
        </w:rPr>
      </w:pPr>
      <w:r w:rsidRPr="00B67448">
        <w:rPr>
          <w:rStyle w:val="Bodytextbold"/>
        </w:rPr>
        <w:t>Depth:</w:t>
      </w:r>
      <w:r w:rsidRPr="0018420C">
        <w:rPr>
          <w:rStyle w:val="Bodytextbold"/>
        </w:rPr>
        <w:t xml:space="preserve"> </w:t>
      </w:r>
      <w:r w:rsidRPr="00E67464">
        <w:t>1396.95–1396.98 m</w:t>
      </w:r>
      <w:r w:rsidR="0010150B">
        <w:rPr>
          <w:rStyle w:val="Bodytextbold"/>
        </w:rPr>
        <w:br/>
      </w:r>
      <w:r w:rsidRPr="00B67448">
        <w:rPr>
          <w:rStyle w:val="Bodytextbold"/>
        </w:rPr>
        <w:t>Spore-Pollen Zone (Price 1997):</w:t>
      </w:r>
      <w:r w:rsidRPr="0018420C">
        <w:rPr>
          <w:rStyle w:val="Bodytextbold"/>
        </w:rPr>
        <w:t xml:space="preserve"> </w:t>
      </w:r>
      <w:r w:rsidRPr="00E67464">
        <w:t>APP5005</w:t>
      </w:r>
      <w:r w:rsidR="0010150B">
        <w:rPr>
          <w:rStyle w:val="Bodytextitalic"/>
        </w:rPr>
        <w:br/>
      </w:r>
      <w:r w:rsidRPr="00B67448">
        <w:rPr>
          <w:rStyle w:val="Bodytextbold"/>
        </w:rPr>
        <w:t>Confidence Rating:</w:t>
      </w:r>
      <w:r w:rsidRPr="0018420C">
        <w:rPr>
          <w:rStyle w:val="Bodytextbold"/>
        </w:rPr>
        <w:t xml:space="preserve"> </w:t>
      </w:r>
      <w:r w:rsidRPr="00E67464">
        <w:t>High</w:t>
      </w:r>
      <w:r w:rsidR="0010150B">
        <w:rPr>
          <w:rStyle w:val="Bodytextbold"/>
        </w:rPr>
        <w:br/>
      </w:r>
      <w:r w:rsidRPr="00B67448">
        <w:rPr>
          <w:rStyle w:val="Bodytextbold"/>
        </w:rPr>
        <w:t>Depositional Environment:</w:t>
      </w:r>
      <w:r w:rsidRPr="00E67464">
        <w:t xml:space="preserve"> Probably fluvial or lacustrine environments.</w:t>
      </w:r>
    </w:p>
    <w:p w:rsidR="006D636A" w:rsidRPr="0018420C" w:rsidRDefault="006D636A" w:rsidP="006D636A">
      <w:pPr>
        <w:pStyle w:val="BodyText"/>
        <w:rPr>
          <w:rStyle w:val="Bodytextbold"/>
        </w:rPr>
      </w:pPr>
      <w:r w:rsidRPr="00B67448">
        <w:rPr>
          <w:rStyle w:val="Bodytextbold"/>
        </w:rPr>
        <w:t xml:space="preserve">Comments: </w:t>
      </w:r>
      <w:r w:rsidRPr="00E67464">
        <w:t xml:space="preserve">30% spores, 69% pollen, 1% acritarchs. The palynomorph assemblage includes 12 of the 20 taxa described as common for Upper Stage 5 by Foster (1982). Biostratigraphically important species include </w:t>
      </w:r>
      <w:r w:rsidRPr="00B67448">
        <w:rPr>
          <w:rStyle w:val="Bodytextitalic"/>
        </w:rPr>
        <w:t xml:space="preserve">Dulhuntyispora parvithola </w:t>
      </w:r>
      <w:r w:rsidRPr="00E67464">
        <w:t xml:space="preserve">and a possible </w:t>
      </w:r>
      <w:r w:rsidRPr="00B67448">
        <w:rPr>
          <w:rStyle w:val="Bodytextitalic"/>
        </w:rPr>
        <w:t>Microreticulatisporites bitriangularis</w:t>
      </w:r>
      <w:r w:rsidRPr="0018420C">
        <w:rPr>
          <w:rStyle w:val="Bodytextitalic"/>
        </w:rPr>
        <w:t xml:space="preserve">. </w:t>
      </w:r>
      <w:r w:rsidRPr="00E67464">
        <w:t xml:space="preserve">Bisaccate pollen are abundant, with </w:t>
      </w:r>
      <w:r w:rsidRPr="00B67448">
        <w:rPr>
          <w:rStyle w:val="Bodytextitalic"/>
        </w:rPr>
        <w:t>Protohaploxypinus</w:t>
      </w:r>
      <w:r w:rsidRPr="00E67464">
        <w:t xml:space="preserve"> spp</w:t>
      </w:r>
      <w:r w:rsidRPr="0018420C">
        <w:rPr>
          <w:rStyle w:val="Bodytextitalic"/>
        </w:rPr>
        <w:t xml:space="preserve">. </w:t>
      </w:r>
      <w:r w:rsidRPr="00E67464">
        <w:t xml:space="preserve">making up 20% of the count and non-taeniate taxa 24%. Common taxa (5%-15%) include </w:t>
      </w:r>
      <w:r w:rsidRPr="00B67448">
        <w:rPr>
          <w:rStyle w:val="Bodytextitalic"/>
        </w:rPr>
        <w:t xml:space="preserve">Scheuringipollenites ovatus </w:t>
      </w:r>
      <w:r w:rsidRPr="00E67464">
        <w:t xml:space="preserve">and </w:t>
      </w:r>
      <w:r w:rsidRPr="00B67448">
        <w:rPr>
          <w:rStyle w:val="Bodytextitalic"/>
        </w:rPr>
        <w:t>Striatopodocarpites</w:t>
      </w:r>
      <w:r w:rsidRPr="0018420C">
        <w:rPr>
          <w:rStyle w:val="Bodytextitalic"/>
        </w:rPr>
        <w:t xml:space="preserve"> </w:t>
      </w:r>
      <w:r w:rsidRPr="00E67464">
        <w:t>spp. Although counts for other taxa are mostly low, the assemblage is diverse, with at least 26 taxa present.</w:t>
      </w:r>
    </w:p>
    <w:p w:rsidR="006D636A" w:rsidRPr="0018420C" w:rsidRDefault="006D636A" w:rsidP="006D636A">
      <w:pPr>
        <w:pStyle w:val="BodyText"/>
        <w:rPr>
          <w:rStyle w:val="Bodytextbold"/>
        </w:rPr>
      </w:pPr>
      <w:r w:rsidRPr="00B67448">
        <w:rPr>
          <w:rStyle w:val="Bodytextbold"/>
        </w:rPr>
        <w:t>Important accessory species:</w:t>
      </w:r>
      <w:r>
        <w:rPr>
          <w:rStyle w:val="Bodytextbold"/>
        </w:rPr>
        <w:t xml:space="preserve"> </w:t>
      </w:r>
      <w:r w:rsidRPr="00B67448">
        <w:rPr>
          <w:rStyle w:val="Bodytextitalic"/>
        </w:rPr>
        <w:t>Didecitriletes ericianus, Granulatisporites trisinus, Horriditriletes tereteangulatus, Microbaculispora</w:t>
      </w:r>
      <w:r w:rsidRPr="0018420C">
        <w:rPr>
          <w:rStyle w:val="Bodytextitalic"/>
        </w:rPr>
        <w:t xml:space="preserve"> </w:t>
      </w:r>
      <w:r w:rsidRPr="00E67464">
        <w:t>sp. cf</w:t>
      </w:r>
      <w:r w:rsidRPr="0018420C">
        <w:rPr>
          <w:rStyle w:val="Bodytextitalic"/>
        </w:rPr>
        <w:t xml:space="preserve">. </w:t>
      </w:r>
      <w:r w:rsidRPr="00B67448">
        <w:rPr>
          <w:rStyle w:val="Bodytextitalic"/>
        </w:rPr>
        <w:t>G. micronodosus, Microbaculispora tentula, Microfoveolatispora explicita, Praecolpatites sinuosus</w:t>
      </w:r>
      <w:r w:rsidRPr="00E67464">
        <w:t xml:space="preserve"> and</w:t>
      </w:r>
      <w:r w:rsidRPr="0018420C">
        <w:rPr>
          <w:rStyle w:val="Bodytextitalic"/>
        </w:rPr>
        <w:t xml:space="preserve"> </w:t>
      </w:r>
      <w:r w:rsidRPr="00B67448">
        <w:rPr>
          <w:rStyle w:val="Bodytextitalic"/>
        </w:rPr>
        <w:t>Striatoabieites multistriatus</w:t>
      </w:r>
      <w:r w:rsidRPr="00E67464">
        <w:t>.</w:t>
      </w:r>
    </w:p>
    <w:p w:rsidR="006D636A" w:rsidRPr="00B67448" w:rsidRDefault="006D636A" w:rsidP="006D636A">
      <w:pPr>
        <w:pStyle w:val="Head2nonumbers"/>
      </w:pPr>
      <w:bookmarkStart w:id="16" w:name="_Toc374436284"/>
      <w:r w:rsidRPr="00E67464">
        <w:t>Sample 2122700</w:t>
      </w:r>
      <w:bookmarkEnd w:id="16"/>
    </w:p>
    <w:p w:rsidR="006D636A" w:rsidRPr="0018420C" w:rsidRDefault="006D636A" w:rsidP="006D636A">
      <w:pPr>
        <w:pStyle w:val="BodyText"/>
        <w:rPr>
          <w:rStyle w:val="Bodytextbold"/>
        </w:rPr>
      </w:pPr>
      <w:r w:rsidRPr="00B67448">
        <w:rPr>
          <w:rStyle w:val="Bodytextbold"/>
        </w:rPr>
        <w:t>Depth:</w:t>
      </w:r>
      <w:r w:rsidRPr="0018420C">
        <w:rPr>
          <w:rStyle w:val="Bodytextbold"/>
        </w:rPr>
        <w:t xml:space="preserve"> </w:t>
      </w:r>
      <w:r w:rsidRPr="00E67464">
        <w:t>1370.17–1370.19 m</w:t>
      </w:r>
      <w:r w:rsidR="0010150B">
        <w:rPr>
          <w:rStyle w:val="Bodytextbold"/>
        </w:rPr>
        <w:br/>
      </w:r>
      <w:r w:rsidRPr="00B67448">
        <w:rPr>
          <w:rStyle w:val="Bodytextbold"/>
        </w:rPr>
        <w:t>Spore-Pollen Zone (Price 1997):</w:t>
      </w:r>
      <w:r w:rsidRPr="0018420C">
        <w:rPr>
          <w:rStyle w:val="Bodytextbold"/>
        </w:rPr>
        <w:t xml:space="preserve"> </w:t>
      </w:r>
      <w:r w:rsidRPr="00E67464">
        <w:t>APP5005</w:t>
      </w:r>
      <w:r w:rsidR="0010150B">
        <w:br/>
      </w:r>
      <w:r w:rsidRPr="00B67448">
        <w:rPr>
          <w:rStyle w:val="Bodytextbold"/>
        </w:rPr>
        <w:t>Confidence Rating:</w:t>
      </w:r>
      <w:r w:rsidRPr="0018420C">
        <w:rPr>
          <w:rStyle w:val="Bodytextbold"/>
        </w:rPr>
        <w:t xml:space="preserve"> </w:t>
      </w:r>
      <w:r w:rsidRPr="00E67464">
        <w:t xml:space="preserve"> High</w:t>
      </w:r>
      <w:r w:rsidR="0010150B">
        <w:br/>
      </w:r>
      <w:r w:rsidRPr="00B67448">
        <w:rPr>
          <w:rStyle w:val="Bodytextbold"/>
        </w:rPr>
        <w:t>Depositional Environment:</w:t>
      </w:r>
      <w:r w:rsidRPr="00E67464">
        <w:t xml:space="preserve"> Probably fluvial or lacustrine environments, with possible minor brackish-marine influence.</w:t>
      </w:r>
    </w:p>
    <w:p w:rsidR="006D636A" w:rsidRPr="0018420C" w:rsidRDefault="006D636A" w:rsidP="006D636A">
      <w:pPr>
        <w:pStyle w:val="BodyText"/>
        <w:rPr>
          <w:rStyle w:val="Bodytextbold"/>
        </w:rPr>
      </w:pPr>
      <w:r w:rsidRPr="00B67448">
        <w:rPr>
          <w:rStyle w:val="Bodytextbold"/>
        </w:rPr>
        <w:lastRenderedPageBreak/>
        <w:t xml:space="preserve">Comments: </w:t>
      </w:r>
      <w:r w:rsidRPr="00E67464">
        <w:t xml:space="preserve">53% spores, 44% pollen, 3% acritarchs. The palynomorph assemblage includes 11 of the 20 taxa described as common for Upper Stage 5 by Foster (1982), including </w:t>
      </w:r>
      <w:r w:rsidRPr="00B67448">
        <w:rPr>
          <w:rStyle w:val="Bodytextitalic"/>
        </w:rPr>
        <w:t xml:space="preserve">Dulhuntyispora parvithola </w:t>
      </w:r>
      <w:r w:rsidRPr="00E67464">
        <w:t>- the key APP5 index species.</w:t>
      </w:r>
      <w:r w:rsidRPr="0018420C">
        <w:rPr>
          <w:rStyle w:val="Bodytextitalic"/>
        </w:rPr>
        <w:t xml:space="preserve"> </w:t>
      </w:r>
      <w:r w:rsidRPr="00E67464">
        <w:t>Non-taeniate bisaccate pollen are abundant</w:t>
      </w:r>
      <w:r w:rsidRPr="0018420C">
        <w:rPr>
          <w:rStyle w:val="Bodytextitalic"/>
        </w:rPr>
        <w:t xml:space="preserve">, </w:t>
      </w:r>
      <w:r w:rsidRPr="00E67464">
        <w:t xml:space="preserve">making up 19% of the count. Common taxa (5%-15%) include </w:t>
      </w:r>
      <w:r w:rsidRPr="00B67448">
        <w:rPr>
          <w:rStyle w:val="Bodytextitalic"/>
        </w:rPr>
        <w:t xml:space="preserve">D. parvithola, Horriditriletes tereteangulatus, Leiotriletes </w:t>
      </w:r>
      <w:r w:rsidRPr="00E67464">
        <w:t>spp.</w:t>
      </w:r>
      <w:r w:rsidRPr="0018420C">
        <w:rPr>
          <w:rStyle w:val="Bodytextitalic"/>
        </w:rPr>
        <w:t xml:space="preserve"> </w:t>
      </w:r>
      <w:r w:rsidRPr="00B67448">
        <w:rPr>
          <w:rStyle w:val="Bodytextitalic"/>
        </w:rPr>
        <w:t xml:space="preserve">Protohaploxypinus </w:t>
      </w:r>
      <w:r w:rsidRPr="00E67464">
        <w:t xml:space="preserve">spp. and </w:t>
      </w:r>
      <w:r w:rsidRPr="00B67448">
        <w:rPr>
          <w:rStyle w:val="Bodytextitalic"/>
        </w:rPr>
        <w:t>Scheuringipollenites ovatus</w:t>
      </w:r>
      <w:r w:rsidRPr="00E67464">
        <w:t xml:space="preserve">. In total, at least 25 taxa are present, including one acritarch genus, </w:t>
      </w:r>
      <w:r w:rsidRPr="00B67448">
        <w:rPr>
          <w:rStyle w:val="Bodytextitalic"/>
        </w:rPr>
        <w:t xml:space="preserve">Micrhystridium </w:t>
      </w:r>
      <w:r w:rsidRPr="00E67464">
        <w:t>(3%).</w:t>
      </w:r>
    </w:p>
    <w:p w:rsidR="006D636A" w:rsidRPr="0018420C" w:rsidRDefault="006D636A" w:rsidP="006D636A">
      <w:pPr>
        <w:pStyle w:val="BodyText"/>
        <w:rPr>
          <w:rStyle w:val="Bodytextbold"/>
        </w:rPr>
      </w:pPr>
      <w:r w:rsidRPr="00B67448">
        <w:rPr>
          <w:rStyle w:val="Bodytextbold"/>
        </w:rPr>
        <w:t>Important accessory species:</w:t>
      </w:r>
      <w:r>
        <w:rPr>
          <w:rStyle w:val="Bodytextbold"/>
        </w:rPr>
        <w:t xml:space="preserve"> </w:t>
      </w:r>
      <w:r w:rsidRPr="00B67448">
        <w:rPr>
          <w:rStyle w:val="Bodytextitalic"/>
        </w:rPr>
        <w:t>Didecitriletes dentatus, Didecitriletes ericianus, Granulatisporites trisinus, Horriditriletes tereteangulatus, Microbaculispora</w:t>
      </w:r>
      <w:r w:rsidRPr="0018420C">
        <w:rPr>
          <w:rStyle w:val="Bodytextitalic"/>
        </w:rPr>
        <w:t xml:space="preserve"> </w:t>
      </w:r>
      <w:r w:rsidRPr="00E67464">
        <w:t>sp. cf</w:t>
      </w:r>
      <w:r w:rsidRPr="0018420C">
        <w:rPr>
          <w:rStyle w:val="Bodytextitalic"/>
        </w:rPr>
        <w:t xml:space="preserve">. </w:t>
      </w:r>
      <w:r w:rsidRPr="00B67448">
        <w:rPr>
          <w:rStyle w:val="Bodytextitalic"/>
        </w:rPr>
        <w:t>G. micronodosus, Microbaculispora tentula, Microbaculispora villosa, Retusotriletes nigritellus, Secarisporites bullatus, Bascanisporites undosus, Marsupipollenites striatus, Praecolpatites sinuosus</w:t>
      </w:r>
      <w:r w:rsidRPr="00E67464">
        <w:t xml:space="preserve"> and</w:t>
      </w:r>
      <w:r w:rsidRPr="0018420C">
        <w:rPr>
          <w:rStyle w:val="Bodytextitalic"/>
        </w:rPr>
        <w:t xml:space="preserve"> </w:t>
      </w:r>
      <w:r w:rsidRPr="00B67448">
        <w:rPr>
          <w:rStyle w:val="Bodytextitalic"/>
        </w:rPr>
        <w:t>Striatoabieites multistriatus</w:t>
      </w:r>
      <w:r w:rsidRPr="00E67464">
        <w:t>.</w:t>
      </w:r>
    </w:p>
    <w:p w:rsidR="006D636A" w:rsidRPr="00B67448" w:rsidRDefault="006D636A" w:rsidP="006D636A">
      <w:pPr>
        <w:pStyle w:val="Head2nonumbers"/>
      </w:pPr>
      <w:bookmarkStart w:id="17" w:name="_Toc374436285"/>
      <w:r w:rsidRPr="00E67464">
        <w:t>Sample 2122676</w:t>
      </w:r>
      <w:bookmarkEnd w:id="17"/>
    </w:p>
    <w:p w:rsidR="0010150B" w:rsidRDefault="006D636A" w:rsidP="006D636A">
      <w:pPr>
        <w:pStyle w:val="BodyText"/>
      </w:pPr>
      <w:r w:rsidRPr="00B67448">
        <w:rPr>
          <w:rStyle w:val="Bodytextbold"/>
        </w:rPr>
        <w:t>Depth:</w:t>
      </w:r>
      <w:r w:rsidRPr="0018420C">
        <w:rPr>
          <w:rStyle w:val="Bodytextbold"/>
        </w:rPr>
        <w:t xml:space="preserve"> </w:t>
      </w:r>
      <w:r w:rsidRPr="00E67464">
        <w:t>1365.40–1365.44 m</w:t>
      </w:r>
      <w:r w:rsidR="0010150B">
        <w:rPr>
          <w:rStyle w:val="Bodytextbold"/>
        </w:rPr>
        <w:br/>
      </w:r>
      <w:r w:rsidRPr="00B67448">
        <w:rPr>
          <w:rStyle w:val="Bodytextbold"/>
        </w:rPr>
        <w:t>Spore Pollen Zone (Price 1997):</w:t>
      </w:r>
      <w:r w:rsidRPr="0018420C">
        <w:rPr>
          <w:rStyle w:val="Bodytextbold"/>
        </w:rPr>
        <w:t xml:space="preserve"> </w:t>
      </w:r>
      <w:r w:rsidRPr="00E67464">
        <w:t>APP5005</w:t>
      </w:r>
      <w:r w:rsidR="0010150B">
        <w:rPr>
          <w:rStyle w:val="Bodytextitalic"/>
        </w:rPr>
        <w:br/>
      </w:r>
      <w:r w:rsidRPr="00B67448">
        <w:rPr>
          <w:rStyle w:val="Bodytextbold"/>
        </w:rPr>
        <w:t>Confidence Rating:</w:t>
      </w:r>
      <w:r w:rsidRPr="0018420C">
        <w:rPr>
          <w:rStyle w:val="Bodytextbold"/>
        </w:rPr>
        <w:t xml:space="preserve"> </w:t>
      </w:r>
      <w:r w:rsidRPr="00E67464">
        <w:t>High</w:t>
      </w:r>
      <w:r w:rsidR="0010150B">
        <w:rPr>
          <w:rStyle w:val="Bodytextbold"/>
        </w:rPr>
        <w:br/>
      </w:r>
      <w:r w:rsidRPr="00B67448">
        <w:rPr>
          <w:rStyle w:val="Bodytextbold"/>
        </w:rPr>
        <w:t>Depositional Environment:</w:t>
      </w:r>
      <w:r w:rsidRPr="00E67464">
        <w:t xml:space="preserve"> Marginal/shallow marine</w:t>
      </w:r>
    </w:p>
    <w:p w:rsidR="006D636A" w:rsidRPr="0018420C" w:rsidRDefault="006D636A" w:rsidP="006D636A">
      <w:pPr>
        <w:pStyle w:val="BodyText"/>
        <w:rPr>
          <w:rStyle w:val="Bodytextbold"/>
        </w:rPr>
      </w:pPr>
      <w:r w:rsidRPr="00B67448">
        <w:rPr>
          <w:rStyle w:val="Bodytextbold"/>
        </w:rPr>
        <w:t xml:space="preserve">Comments: </w:t>
      </w:r>
      <w:r w:rsidRPr="00E67464">
        <w:t xml:space="preserve">18% spores, 35% pollen, 47% acritarchs. The palynomorph assemblage includes 8 of the 20 taxa described as common for Upper Stage 5 by Foster (1982). Acritarchs are abundant, though with low diversity; </w:t>
      </w:r>
      <w:r w:rsidRPr="00C906EC">
        <w:rPr>
          <w:rStyle w:val="Bodytextitalic"/>
        </w:rPr>
        <w:t>Micrhystridium evansii</w:t>
      </w:r>
      <w:r w:rsidRPr="00E67464">
        <w:t xml:space="preserve"> makes up 45% of the count, representing an acme zone (Evans 1962; Price 1997) and providing evidence of some degree of salinity</w:t>
      </w:r>
      <w:r w:rsidRPr="00C906EC">
        <w:rPr>
          <w:rStyle w:val="Bodytextitalic"/>
        </w:rPr>
        <w:t xml:space="preserve">. </w:t>
      </w:r>
      <w:bookmarkStart w:id="18" w:name="OLE_LINK2"/>
      <w:bookmarkStart w:id="19" w:name="OLE_LINK3"/>
      <w:r w:rsidRPr="00C906EC">
        <w:rPr>
          <w:rStyle w:val="Bodytextitalic"/>
        </w:rPr>
        <w:t>Dulhuntyispora parvithola</w:t>
      </w:r>
      <w:r w:rsidRPr="00E67464">
        <w:t xml:space="preserve">, the key APP5 index species, also occurs in this assemblage. </w:t>
      </w:r>
      <w:bookmarkEnd w:id="18"/>
      <w:bookmarkEnd w:id="19"/>
      <w:r w:rsidRPr="00E67464">
        <w:t xml:space="preserve">Additionally, non-taeniate bisaccate pollen are abundant, making up a further 27% of the count, while </w:t>
      </w:r>
      <w:r w:rsidRPr="00C906EC">
        <w:rPr>
          <w:rStyle w:val="Bodytextitalic"/>
        </w:rPr>
        <w:t>Protohaploxypinus</w:t>
      </w:r>
      <w:r w:rsidRPr="00E67464">
        <w:t xml:space="preserve"> spp. constitutes only 6%. In total, at least 25 taxa are present, including the unusual, spinose acritarch, </w:t>
      </w:r>
      <w:r w:rsidRPr="00C906EC">
        <w:rPr>
          <w:rStyle w:val="Bodytextitalic"/>
        </w:rPr>
        <w:t>Mehlisphaeridium regulare</w:t>
      </w:r>
      <w:r w:rsidRPr="00E67464">
        <w:t>.</w:t>
      </w:r>
    </w:p>
    <w:p w:rsidR="006D636A" w:rsidRPr="0018420C" w:rsidRDefault="006D636A" w:rsidP="006D636A">
      <w:pPr>
        <w:pStyle w:val="BodyText"/>
        <w:rPr>
          <w:rStyle w:val="Bodytextbold"/>
        </w:rPr>
      </w:pPr>
      <w:r w:rsidRPr="00B67448">
        <w:rPr>
          <w:rStyle w:val="Bodytextbold"/>
        </w:rPr>
        <w:t>Important accessory species:</w:t>
      </w:r>
      <w:r>
        <w:rPr>
          <w:rStyle w:val="Bodytextbold"/>
        </w:rPr>
        <w:t xml:space="preserve"> </w:t>
      </w:r>
      <w:r w:rsidRPr="00C906EC">
        <w:rPr>
          <w:rStyle w:val="Bodytextitalic"/>
        </w:rPr>
        <w:t>Bipartitisporites</w:t>
      </w:r>
      <w:r w:rsidRPr="0018420C">
        <w:rPr>
          <w:rStyle w:val="Bodytextitalic"/>
        </w:rPr>
        <w:t xml:space="preserve"> </w:t>
      </w:r>
      <w:r w:rsidRPr="00E67464">
        <w:t>sp. A</w:t>
      </w:r>
      <w:r w:rsidRPr="0018420C">
        <w:rPr>
          <w:rStyle w:val="Bodytextitalic"/>
        </w:rPr>
        <w:t xml:space="preserve">, </w:t>
      </w:r>
      <w:r w:rsidRPr="00C906EC">
        <w:rPr>
          <w:rStyle w:val="Bodytextitalic"/>
        </w:rPr>
        <w:t>Didecitriletes dentatus, Didecitriletes ericianus, Granulatisporites micronodosus, Granulatisporites trisinus, Horriditriletes tereteangulatus, Microbaculispora</w:t>
      </w:r>
      <w:r w:rsidRPr="0018420C">
        <w:rPr>
          <w:rStyle w:val="Bodytextitalic"/>
        </w:rPr>
        <w:t xml:space="preserve"> </w:t>
      </w:r>
      <w:r w:rsidRPr="00E67464">
        <w:t>sp. cf.</w:t>
      </w:r>
      <w:r w:rsidRPr="0018420C">
        <w:rPr>
          <w:rStyle w:val="Bodytextitalic"/>
        </w:rPr>
        <w:t xml:space="preserve"> G. </w:t>
      </w:r>
      <w:r w:rsidRPr="00C906EC">
        <w:rPr>
          <w:rStyle w:val="Bodytextitalic"/>
        </w:rPr>
        <w:t>micronodosus, Microbaculispora tentula, Retusotriletes nigritellus, Bascanisporites undosus, Praecolpatites sinuosus, Scheuringipollenites ovatus</w:t>
      </w:r>
      <w:r w:rsidRPr="00E67464">
        <w:t xml:space="preserve"> and</w:t>
      </w:r>
      <w:r w:rsidRPr="0018420C">
        <w:rPr>
          <w:rStyle w:val="Bodytextitalic"/>
        </w:rPr>
        <w:t xml:space="preserve"> </w:t>
      </w:r>
      <w:r w:rsidRPr="00C906EC">
        <w:rPr>
          <w:rStyle w:val="Bodytextitalic"/>
        </w:rPr>
        <w:t>Striatoabieites multistriatus</w:t>
      </w:r>
      <w:r w:rsidRPr="00E67464">
        <w:t>.</w:t>
      </w:r>
    </w:p>
    <w:p w:rsidR="006D636A" w:rsidRPr="00B67448" w:rsidRDefault="006D636A" w:rsidP="006D636A">
      <w:pPr>
        <w:pStyle w:val="Head2nonumbers"/>
      </w:pPr>
      <w:bookmarkStart w:id="20" w:name="_Toc374436286"/>
      <w:r w:rsidRPr="00E67464">
        <w:t>Sample 2122681</w:t>
      </w:r>
      <w:bookmarkEnd w:id="20"/>
    </w:p>
    <w:p w:rsidR="006D636A" w:rsidRPr="0018420C" w:rsidRDefault="006D636A" w:rsidP="006D636A">
      <w:pPr>
        <w:pStyle w:val="BodyText"/>
        <w:rPr>
          <w:rStyle w:val="Bodytextbold"/>
        </w:rPr>
      </w:pPr>
      <w:r w:rsidRPr="00C906EC">
        <w:rPr>
          <w:rStyle w:val="Bodytextbold"/>
        </w:rPr>
        <w:t xml:space="preserve">Depth: </w:t>
      </w:r>
      <w:r w:rsidRPr="00E67464">
        <w:t>1346.78–1346.81 m</w:t>
      </w:r>
      <w:r w:rsidR="0010150B">
        <w:rPr>
          <w:rStyle w:val="Bodytextbold"/>
        </w:rPr>
        <w:br/>
      </w:r>
      <w:r w:rsidRPr="00C906EC">
        <w:rPr>
          <w:rStyle w:val="Bodytextbold"/>
        </w:rPr>
        <w:t xml:space="preserve">Spore-Pollen Zone (Price 1997): </w:t>
      </w:r>
      <w:r w:rsidRPr="00E67464">
        <w:t>APP5005</w:t>
      </w:r>
      <w:r w:rsidR="0010150B">
        <w:rPr>
          <w:rStyle w:val="Bodytextitalic"/>
        </w:rPr>
        <w:br/>
      </w:r>
      <w:r w:rsidRPr="00C906EC">
        <w:rPr>
          <w:rStyle w:val="Bodytextbold"/>
        </w:rPr>
        <w:t xml:space="preserve">Confidence Rating: </w:t>
      </w:r>
      <w:r w:rsidRPr="00E67464">
        <w:t>Moderate</w:t>
      </w:r>
      <w:r w:rsidR="0010150B">
        <w:rPr>
          <w:rStyle w:val="Bodytextbold"/>
        </w:rPr>
        <w:br/>
      </w:r>
      <w:r w:rsidRPr="00C906EC">
        <w:rPr>
          <w:rStyle w:val="Bodytextbold"/>
        </w:rPr>
        <w:t xml:space="preserve">Depositional Environment: </w:t>
      </w:r>
      <w:r w:rsidRPr="00E67464">
        <w:t>Probably fluvial or lacustrine environments.</w:t>
      </w:r>
    </w:p>
    <w:p w:rsidR="006D636A" w:rsidRPr="0018420C" w:rsidRDefault="006D636A" w:rsidP="006D636A">
      <w:pPr>
        <w:pStyle w:val="BodyText"/>
        <w:rPr>
          <w:rStyle w:val="Bodytextbold"/>
        </w:rPr>
      </w:pPr>
      <w:r w:rsidRPr="00C906EC">
        <w:rPr>
          <w:rStyle w:val="Bodytextbold"/>
        </w:rPr>
        <w:t xml:space="preserve">Comments: </w:t>
      </w:r>
      <w:r w:rsidRPr="00E67464">
        <w:t xml:space="preserve">31% spores, 69% pollen. The palynomorph assemblage includes 10 of the 20 taxa described as common for Upper Stage 5 by Foster (1982). Biostratigraphically important species include </w:t>
      </w:r>
      <w:r w:rsidRPr="00C906EC">
        <w:rPr>
          <w:rStyle w:val="Bodytextitalic"/>
        </w:rPr>
        <w:t>Dulhuntyispora parvithola</w:t>
      </w:r>
      <w:r w:rsidRPr="0018420C">
        <w:rPr>
          <w:rStyle w:val="Bodytextitalic"/>
        </w:rPr>
        <w:t xml:space="preserve"> </w:t>
      </w:r>
      <w:r w:rsidRPr="00E67464">
        <w:t xml:space="preserve">and </w:t>
      </w:r>
      <w:r w:rsidRPr="00C906EC">
        <w:rPr>
          <w:rStyle w:val="Bodytextitalic"/>
        </w:rPr>
        <w:t>Microreticulatisporites bitriangularis</w:t>
      </w:r>
      <w:r w:rsidRPr="0018420C">
        <w:rPr>
          <w:rStyle w:val="Bodytextitalic"/>
        </w:rPr>
        <w:t xml:space="preserve">. </w:t>
      </w:r>
      <w:r w:rsidRPr="00E67464">
        <w:t xml:space="preserve">Bisaccate pollen are abundant, with </w:t>
      </w:r>
      <w:r w:rsidRPr="00C906EC">
        <w:rPr>
          <w:rStyle w:val="Bodytextitalic"/>
        </w:rPr>
        <w:t>Protohaploxypinus</w:t>
      </w:r>
      <w:r w:rsidRPr="00E67464">
        <w:t xml:space="preserve"> spp</w:t>
      </w:r>
      <w:r w:rsidRPr="0018420C">
        <w:rPr>
          <w:rStyle w:val="Bodytextitalic"/>
        </w:rPr>
        <w:t xml:space="preserve">. </w:t>
      </w:r>
      <w:r w:rsidRPr="00E67464">
        <w:t xml:space="preserve">making up 20% of the count and non-taeniate bisaccate pollen 26%. Common taxa (5%-15%) include </w:t>
      </w:r>
      <w:r w:rsidRPr="00C906EC">
        <w:rPr>
          <w:rStyle w:val="Bodytextitalic"/>
        </w:rPr>
        <w:t>Scheuringipollenites ovatus</w:t>
      </w:r>
      <w:r w:rsidRPr="00E67464">
        <w:t xml:space="preserve"> and </w:t>
      </w:r>
      <w:r w:rsidRPr="00C906EC">
        <w:rPr>
          <w:rStyle w:val="Bodytextitalic"/>
        </w:rPr>
        <w:t>Striatopodocarpites</w:t>
      </w:r>
      <w:r w:rsidRPr="0018420C">
        <w:rPr>
          <w:rStyle w:val="Bodytextitalic"/>
        </w:rPr>
        <w:t xml:space="preserve"> </w:t>
      </w:r>
      <w:r w:rsidRPr="00E67464">
        <w:t>spp. Although counts for other taxa are mostly low, the assemblage is diverse, with at least 32 taxa present.</w:t>
      </w:r>
    </w:p>
    <w:p w:rsidR="006D636A" w:rsidRPr="0018420C" w:rsidRDefault="006D636A" w:rsidP="006D636A">
      <w:pPr>
        <w:pStyle w:val="BodyText"/>
        <w:rPr>
          <w:rStyle w:val="Bodytextbold"/>
        </w:rPr>
      </w:pPr>
      <w:r w:rsidRPr="00C906EC">
        <w:rPr>
          <w:rStyle w:val="Bodytextbold"/>
        </w:rPr>
        <w:lastRenderedPageBreak/>
        <w:t>Important accessory species:</w:t>
      </w:r>
      <w:r>
        <w:rPr>
          <w:rStyle w:val="Bodytextbold"/>
        </w:rPr>
        <w:t xml:space="preserve"> </w:t>
      </w:r>
      <w:r w:rsidRPr="00C906EC">
        <w:rPr>
          <w:rStyle w:val="Bodytextitalic"/>
        </w:rPr>
        <w:t>Didecitriletes dentatus, Didecitriletes ericianus, Granulatisporites trisinus, Horriditriletes tereteangulatus, Interradispora daedala, Microbaculispora</w:t>
      </w:r>
      <w:r w:rsidRPr="0018420C">
        <w:rPr>
          <w:rStyle w:val="Bodytextitalic"/>
        </w:rPr>
        <w:t xml:space="preserve"> </w:t>
      </w:r>
      <w:r w:rsidRPr="00E67464">
        <w:t>sp. cf.</w:t>
      </w:r>
      <w:r w:rsidRPr="0018420C">
        <w:rPr>
          <w:rStyle w:val="Bodytextitalic"/>
        </w:rPr>
        <w:t xml:space="preserve"> </w:t>
      </w:r>
      <w:r w:rsidRPr="00C906EC">
        <w:rPr>
          <w:rStyle w:val="Bodytextitalic"/>
        </w:rPr>
        <w:t>G. micronodosus, Microbaculispora tentula, Retusotriletes nigritellus, Secarisporites bullatus, Bascanisporites undosus, Marsupipollenites striatus, Praecolpatites sinuosus</w:t>
      </w:r>
      <w:r w:rsidRPr="00E67464">
        <w:t xml:space="preserve"> and</w:t>
      </w:r>
      <w:r w:rsidRPr="0018420C">
        <w:rPr>
          <w:rStyle w:val="Bodytextitalic"/>
        </w:rPr>
        <w:t xml:space="preserve"> </w:t>
      </w:r>
      <w:r w:rsidRPr="00C906EC">
        <w:rPr>
          <w:rStyle w:val="Bodytextitalic"/>
        </w:rPr>
        <w:t>Striatoabieites multistriatus</w:t>
      </w:r>
      <w:r w:rsidRPr="00E67464">
        <w:t>.</w:t>
      </w:r>
    </w:p>
    <w:p w:rsidR="006D636A" w:rsidRPr="00B67448" w:rsidRDefault="006D636A" w:rsidP="006D636A">
      <w:pPr>
        <w:pStyle w:val="Head2nonumbers"/>
      </w:pPr>
      <w:bookmarkStart w:id="21" w:name="_Toc374436287"/>
      <w:r w:rsidRPr="00E67464">
        <w:t>Sample 2122682</w:t>
      </w:r>
      <w:bookmarkEnd w:id="21"/>
    </w:p>
    <w:p w:rsidR="006D636A" w:rsidRPr="0018420C" w:rsidRDefault="006D636A" w:rsidP="006D636A">
      <w:pPr>
        <w:pStyle w:val="BodyText"/>
        <w:rPr>
          <w:rStyle w:val="Bodytextbold"/>
        </w:rPr>
      </w:pPr>
      <w:r w:rsidRPr="00C906EC">
        <w:rPr>
          <w:rStyle w:val="Bodytextbold"/>
        </w:rPr>
        <w:t>Depth:</w:t>
      </w:r>
      <w:r w:rsidRPr="0018420C">
        <w:rPr>
          <w:rStyle w:val="Bodytextbold"/>
        </w:rPr>
        <w:t xml:space="preserve"> </w:t>
      </w:r>
      <w:r w:rsidRPr="00E67464">
        <w:t>1342.37–1342.40 m</w:t>
      </w:r>
      <w:r w:rsidR="0010150B">
        <w:rPr>
          <w:rStyle w:val="Bodytextbold"/>
        </w:rPr>
        <w:br/>
      </w:r>
      <w:r w:rsidRPr="00C906EC">
        <w:rPr>
          <w:rStyle w:val="Bodytextbold"/>
        </w:rPr>
        <w:t>Spore-Pollen Zone (Price 1997):</w:t>
      </w:r>
      <w:r w:rsidRPr="0018420C">
        <w:rPr>
          <w:rStyle w:val="Bodytextbold"/>
        </w:rPr>
        <w:t xml:space="preserve"> </w:t>
      </w:r>
      <w:r w:rsidRPr="00E67464">
        <w:t>APP5005</w:t>
      </w:r>
      <w:r w:rsidR="0010150B">
        <w:rPr>
          <w:rStyle w:val="Bodytextitalic"/>
        </w:rPr>
        <w:br/>
      </w:r>
      <w:r w:rsidRPr="00C906EC">
        <w:rPr>
          <w:rStyle w:val="Bodytextbold"/>
        </w:rPr>
        <w:t>Confidence Rating:</w:t>
      </w:r>
      <w:r w:rsidRPr="0018420C">
        <w:rPr>
          <w:rStyle w:val="Bodytextbold"/>
        </w:rPr>
        <w:t xml:space="preserve"> </w:t>
      </w:r>
      <w:r w:rsidRPr="00E67464">
        <w:t>Moderate</w:t>
      </w:r>
      <w:r w:rsidR="0010150B">
        <w:rPr>
          <w:rStyle w:val="Bodytextbold"/>
        </w:rPr>
        <w:br/>
      </w:r>
      <w:r w:rsidRPr="00C906EC">
        <w:rPr>
          <w:rStyle w:val="Bodytextbold"/>
        </w:rPr>
        <w:t>Depositional Environment:</w:t>
      </w:r>
      <w:r w:rsidRPr="00E67464">
        <w:t xml:space="preserve"> Lacustrine or swampy environments.</w:t>
      </w:r>
    </w:p>
    <w:p w:rsidR="006D636A" w:rsidRPr="0018420C" w:rsidRDefault="006D636A" w:rsidP="006D636A">
      <w:pPr>
        <w:pStyle w:val="BodyText"/>
        <w:rPr>
          <w:rStyle w:val="Bodytextbold"/>
        </w:rPr>
      </w:pPr>
      <w:r w:rsidRPr="00C906EC">
        <w:rPr>
          <w:rStyle w:val="Bodytextbold"/>
        </w:rPr>
        <w:t xml:space="preserve">Comments: </w:t>
      </w:r>
      <w:r w:rsidRPr="00E67464">
        <w:t xml:space="preserve">78% spores, 21% pollen, 1% acritarchs. The palynomorph assemblage includes 8 of the 20 taxa described as common for Upper Stage 5 by Foster (1982), plus the key APP5005 subzone index species, </w:t>
      </w:r>
      <w:r w:rsidRPr="00857C28">
        <w:rPr>
          <w:rStyle w:val="Bodytextitalic"/>
        </w:rPr>
        <w:t>Microreticulatisporites bitriangularis</w:t>
      </w:r>
      <w:r w:rsidRPr="0018420C">
        <w:rPr>
          <w:rStyle w:val="Bodytextitalic"/>
        </w:rPr>
        <w:t xml:space="preserve">. </w:t>
      </w:r>
      <w:r w:rsidRPr="00E67464">
        <w:t xml:space="preserve">This sample, like 2122708, is unusual due to the high ratio of spores to pollen in the assemblage. This is due to the abundance of </w:t>
      </w:r>
      <w:r w:rsidRPr="00857C28">
        <w:rPr>
          <w:rStyle w:val="Bodytextitalic"/>
        </w:rPr>
        <w:t xml:space="preserve">Microbaculispora tentula </w:t>
      </w:r>
      <w:r w:rsidRPr="0018420C">
        <w:rPr>
          <w:rStyle w:val="Bodytextitalic"/>
        </w:rPr>
        <w:t xml:space="preserve">(25%), </w:t>
      </w:r>
      <w:r w:rsidRPr="00E67464">
        <w:t xml:space="preserve">which commonly occurs in large clumps throughout the sample. These clumps suggest </w:t>
      </w:r>
      <w:r w:rsidRPr="00857C28">
        <w:rPr>
          <w:rStyle w:val="Bodytextitalic"/>
        </w:rPr>
        <w:t xml:space="preserve">in situ </w:t>
      </w:r>
      <w:r w:rsidRPr="00E67464">
        <w:t>preservation, as the sporangia and the tetrads would be expected to break up as a consequence of transportation within the sediment load. The dominance of these spore masses accounts for the lower diversity of taxa (21) relative to other samples.</w:t>
      </w:r>
      <w:r w:rsidRPr="0018420C">
        <w:rPr>
          <w:rStyle w:val="Bodytextitalic"/>
        </w:rPr>
        <w:t xml:space="preserve"> </w:t>
      </w:r>
      <w:r w:rsidRPr="00E67464">
        <w:t>The only</w:t>
      </w:r>
      <w:r w:rsidRPr="0018420C">
        <w:rPr>
          <w:rStyle w:val="Bodytextitalic"/>
        </w:rPr>
        <w:t xml:space="preserve"> </w:t>
      </w:r>
      <w:r w:rsidRPr="00E67464">
        <w:t>other common taxa are</w:t>
      </w:r>
      <w:r w:rsidRPr="0018420C">
        <w:rPr>
          <w:rStyle w:val="Bodytextitalic"/>
        </w:rPr>
        <w:t xml:space="preserve"> </w:t>
      </w:r>
      <w:r w:rsidRPr="00857C28">
        <w:rPr>
          <w:rStyle w:val="Bodytextitalic"/>
        </w:rPr>
        <w:t>Leiotriletes</w:t>
      </w:r>
      <w:r w:rsidRPr="0018420C">
        <w:rPr>
          <w:rStyle w:val="Bodytextitalic"/>
        </w:rPr>
        <w:t xml:space="preserve"> </w:t>
      </w:r>
      <w:r w:rsidRPr="00E67464">
        <w:t>spp.</w:t>
      </w:r>
      <w:r w:rsidRPr="0018420C">
        <w:rPr>
          <w:rStyle w:val="Bodytextitalic"/>
        </w:rPr>
        <w:t xml:space="preserve"> </w:t>
      </w:r>
      <w:r w:rsidRPr="00E67464">
        <w:t xml:space="preserve">(13%) and </w:t>
      </w:r>
      <w:r w:rsidRPr="00857C28">
        <w:rPr>
          <w:rStyle w:val="Bodytextitalic"/>
        </w:rPr>
        <w:t xml:space="preserve">Protohaploxypinus </w:t>
      </w:r>
      <w:r w:rsidRPr="00E67464">
        <w:t>spp. (8%).</w:t>
      </w:r>
    </w:p>
    <w:p w:rsidR="006D636A" w:rsidRPr="0018420C" w:rsidRDefault="006D636A" w:rsidP="006D636A">
      <w:pPr>
        <w:pStyle w:val="BodyText"/>
        <w:rPr>
          <w:rStyle w:val="Bodytextbold"/>
        </w:rPr>
      </w:pPr>
      <w:r w:rsidRPr="00C906EC">
        <w:rPr>
          <w:rStyle w:val="Bodytextbold"/>
        </w:rPr>
        <w:t>Important accessory species:</w:t>
      </w:r>
      <w:r>
        <w:rPr>
          <w:rStyle w:val="Bodytextbold"/>
        </w:rPr>
        <w:t xml:space="preserve"> </w:t>
      </w:r>
      <w:r w:rsidRPr="00857C28">
        <w:rPr>
          <w:rStyle w:val="Bodytextitalic"/>
        </w:rPr>
        <w:t>Didecitriletes dentatus, Didecitriletes ericianus, Granulatisporites trisinus, Horriditriletes tereteangulatus, Interradispora daedala, Microbaculispora</w:t>
      </w:r>
      <w:r w:rsidRPr="0018420C">
        <w:rPr>
          <w:rStyle w:val="Bodytextitalic"/>
        </w:rPr>
        <w:t xml:space="preserve"> </w:t>
      </w:r>
      <w:r w:rsidRPr="00E67464">
        <w:t>sp. cf.</w:t>
      </w:r>
      <w:r w:rsidRPr="0018420C">
        <w:rPr>
          <w:rStyle w:val="Bodytextitalic"/>
        </w:rPr>
        <w:t xml:space="preserve"> G. </w:t>
      </w:r>
      <w:r w:rsidRPr="00857C28">
        <w:rPr>
          <w:rStyle w:val="Bodytextitalic"/>
        </w:rPr>
        <w:t>micronodosus, Microbaculispora tentula, Retusotriletes nigritellus, Secarisporites bullatus, Bascanisporites undosus, Marsupipollenites striatus, Praecolpatites sinuosus</w:t>
      </w:r>
      <w:r w:rsidRPr="00E67464">
        <w:t xml:space="preserve"> and</w:t>
      </w:r>
      <w:r w:rsidRPr="0018420C">
        <w:rPr>
          <w:rStyle w:val="Bodytextitalic"/>
        </w:rPr>
        <w:t xml:space="preserve"> </w:t>
      </w:r>
      <w:r w:rsidRPr="00857C28">
        <w:rPr>
          <w:rStyle w:val="Bodytextitalic"/>
        </w:rPr>
        <w:t>Striatoabieites multistriatus</w:t>
      </w:r>
      <w:r w:rsidRPr="00E67464">
        <w:t>.</w:t>
      </w:r>
    </w:p>
    <w:p w:rsidR="006D636A" w:rsidRPr="00B67448" w:rsidRDefault="006D636A" w:rsidP="006D636A">
      <w:pPr>
        <w:pStyle w:val="Head2nonumbers"/>
      </w:pPr>
      <w:bookmarkStart w:id="22" w:name="_Toc374436288"/>
      <w:r w:rsidRPr="00E67464">
        <w:t>Sample 2122696</w:t>
      </w:r>
      <w:bookmarkEnd w:id="22"/>
    </w:p>
    <w:p w:rsidR="006D636A" w:rsidRPr="0018420C" w:rsidRDefault="006D636A" w:rsidP="006D636A">
      <w:pPr>
        <w:pStyle w:val="BodyText"/>
        <w:rPr>
          <w:rStyle w:val="Bodytextbold"/>
        </w:rPr>
      </w:pPr>
      <w:r w:rsidRPr="00C906EC">
        <w:rPr>
          <w:rStyle w:val="Bodytextbold"/>
        </w:rPr>
        <w:t xml:space="preserve">Depth: </w:t>
      </w:r>
      <w:r w:rsidRPr="00E67464">
        <w:t>1299.40–1299.43 m</w:t>
      </w:r>
      <w:r w:rsidR="0010150B">
        <w:rPr>
          <w:rStyle w:val="Bodytextbold"/>
        </w:rPr>
        <w:br/>
      </w:r>
      <w:r w:rsidRPr="00C906EC">
        <w:rPr>
          <w:rStyle w:val="Bodytextbold"/>
        </w:rPr>
        <w:t xml:space="preserve">Spore-Pollen Zone (Price 1997): </w:t>
      </w:r>
      <w:r w:rsidRPr="00E67464">
        <w:t>APP5005</w:t>
      </w:r>
      <w:r w:rsidR="0010150B">
        <w:rPr>
          <w:rStyle w:val="Bodytextbold"/>
        </w:rPr>
        <w:br/>
      </w:r>
      <w:r w:rsidRPr="00C906EC">
        <w:rPr>
          <w:rStyle w:val="Bodytextbold"/>
        </w:rPr>
        <w:t xml:space="preserve">Confidence Rating: </w:t>
      </w:r>
      <w:r w:rsidRPr="00E67464">
        <w:t>Moderate</w:t>
      </w:r>
      <w:r w:rsidR="0010150B">
        <w:rPr>
          <w:rStyle w:val="Bodytextbold"/>
        </w:rPr>
        <w:br/>
      </w:r>
      <w:r w:rsidRPr="00C906EC">
        <w:rPr>
          <w:rStyle w:val="Bodytextbold"/>
        </w:rPr>
        <w:t>Depositional Environment</w:t>
      </w:r>
      <w:r w:rsidRPr="0018420C">
        <w:rPr>
          <w:rStyle w:val="Bodytextbold"/>
        </w:rPr>
        <w:t>:</w:t>
      </w:r>
      <w:r w:rsidRPr="00E67464">
        <w:t xml:space="preserve"> Probably fluvial or lacustrine environments.</w:t>
      </w:r>
    </w:p>
    <w:p w:rsidR="006D636A" w:rsidRPr="0018420C" w:rsidRDefault="006D636A" w:rsidP="006D636A">
      <w:pPr>
        <w:pStyle w:val="BodyText"/>
        <w:rPr>
          <w:rStyle w:val="Bodytextbold"/>
        </w:rPr>
      </w:pPr>
      <w:r w:rsidRPr="00C906EC">
        <w:rPr>
          <w:rStyle w:val="Bodytextbold"/>
        </w:rPr>
        <w:t xml:space="preserve">Comments: </w:t>
      </w:r>
      <w:r w:rsidRPr="00E67464">
        <w:t>47% spores, 53% pollen. The palynomorph assemblage includes 10 of the 20 taxa described as common for Upper Stage 5 by Foster (1982).</w:t>
      </w:r>
      <w:r w:rsidRPr="0018420C">
        <w:rPr>
          <w:rStyle w:val="Bodytextitalic"/>
        </w:rPr>
        <w:t xml:space="preserve"> </w:t>
      </w:r>
      <w:r w:rsidRPr="00857C28">
        <w:rPr>
          <w:rStyle w:val="Bodytextitalic"/>
        </w:rPr>
        <w:t>Dulhuntyispora parvithola</w:t>
      </w:r>
      <w:r w:rsidRPr="00E67464">
        <w:t xml:space="preserve">, the key APP5 index species, also occurs in this assemblage. A tentative identification of the </w:t>
      </w:r>
      <w:r>
        <w:t>e</w:t>
      </w:r>
      <w:r w:rsidRPr="00E67464">
        <w:t>arly-</w:t>
      </w:r>
      <w:r>
        <w:t>m</w:t>
      </w:r>
      <w:r w:rsidRPr="00E67464">
        <w:t xml:space="preserve">iddle Permian spore, </w:t>
      </w:r>
      <w:r w:rsidRPr="00857C28">
        <w:rPr>
          <w:rStyle w:val="Bodytextitalic"/>
        </w:rPr>
        <w:t>Propinquispora praetholus</w:t>
      </w:r>
      <w:r w:rsidRPr="00E67464">
        <w:t xml:space="preserve"> could indicate reworking in this sample. Bisaccate pollen are abundant, with taeniate taxa making up 22% of the count and non-taeniate taxa 20%. Common taxa (5%-15%) include </w:t>
      </w:r>
      <w:r w:rsidRPr="00857C28">
        <w:rPr>
          <w:rStyle w:val="Bodytextitalic"/>
        </w:rPr>
        <w:t>Leiotriletes</w:t>
      </w:r>
      <w:r w:rsidRPr="0018420C">
        <w:rPr>
          <w:rStyle w:val="Bodytextitalic"/>
        </w:rPr>
        <w:t xml:space="preserve"> </w:t>
      </w:r>
      <w:r w:rsidRPr="00E67464">
        <w:t>spp.,</w:t>
      </w:r>
      <w:r w:rsidRPr="0018420C">
        <w:rPr>
          <w:rStyle w:val="Bodytextitalic"/>
        </w:rPr>
        <w:t xml:space="preserve"> </w:t>
      </w:r>
      <w:r w:rsidRPr="00857C28">
        <w:rPr>
          <w:rStyle w:val="Bodytextitalic"/>
        </w:rPr>
        <w:t>Microbaculispora</w:t>
      </w:r>
      <w:r w:rsidRPr="0018420C">
        <w:rPr>
          <w:rStyle w:val="Bodytextitalic"/>
        </w:rPr>
        <w:t xml:space="preserve"> </w:t>
      </w:r>
      <w:r w:rsidRPr="00E67464">
        <w:t>sp. cf</w:t>
      </w:r>
      <w:r w:rsidRPr="00857C28">
        <w:rPr>
          <w:rStyle w:val="Bodytextitalic"/>
        </w:rPr>
        <w:t>. G. micronodosus</w:t>
      </w:r>
      <w:r w:rsidRPr="0018420C">
        <w:rPr>
          <w:rStyle w:val="Bodytextitalic"/>
        </w:rPr>
        <w:t xml:space="preserve"> </w:t>
      </w:r>
      <w:r w:rsidRPr="00E67464">
        <w:t>and undifferentiated monosaccate pollen. This is the most diverse sample analysed, with at least 33 taxa present.</w:t>
      </w:r>
    </w:p>
    <w:p w:rsidR="006D636A" w:rsidRPr="0018420C" w:rsidRDefault="006D636A" w:rsidP="006D636A">
      <w:pPr>
        <w:pStyle w:val="BodyText"/>
        <w:rPr>
          <w:rStyle w:val="Bodytextbold"/>
        </w:rPr>
      </w:pPr>
      <w:r w:rsidRPr="00C906EC">
        <w:rPr>
          <w:rStyle w:val="Bodytextbold"/>
        </w:rPr>
        <w:t>Important accessory species:</w:t>
      </w:r>
      <w:r>
        <w:rPr>
          <w:rStyle w:val="Bodytextbold"/>
        </w:rPr>
        <w:t xml:space="preserve"> </w:t>
      </w:r>
      <w:r w:rsidRPr="00857C28">
        <w:rPr>
          <w:rStyle w:val="Bodytextitalic"/>
        </w:rPr>
        <w:t xml:space="preserve">Didecitriletes dentatus, Didecitriletes ericianus, Dulhuntyispora dulhuntyi, Granulatisporites micronodosus, Granulatisporites trisinus, Horriditriletes tereteangulatus, Indotriradites reidii, Interradispora daedala, Microbaculispora tentula, Microfoveolatispora explicita, </w:t>
      </w:r>
      <w:r w:rsidRPr="00857C28">
        <w:rPr>
          <w:rStyle w:val="Bodytextitalic"/>
        </w:rPr>
        <w:lastRenderedPageBreak/>
        <w:t>Phaselisporites cicatricosus, Retusotriletes nigritellus, Bascanisporites undosus, Praecolpatites sinuosus, Scheuringipollenites ovatus</w:t>
      </w:r>
      <w:r w:rsidRPr="00E67464">
        <w:t xml:space="preserve"> and</w:t>
      </w:r>
      <w:r w:rsidRPr="0018420C">
        <w:rPr>
          <w:rStyle w:val="Bodytextitalic"/>
        </w:rPr>
        <w:t xml:space="preserve"> </w:t>
      </w:r>
      <w:r w:rsidRPr="00857C28">
        <w:rPr>
          <w:rStyle w:val="Bodytextitalic"/>
        </w:rPr>
        <w:t>Striatoabieites multistriatus</w:t>
      </w:r>
      <w:r w:rsidRPr="00E67464">
        <w:t>.</w:t>
      </w:r>
    </w:p>
    <w:p w:rsidR="006D636A" w:rsidRPr="00B67448" w:rsidRDefault="006D636A" w:rsidP="006D636A">
      <w:pPr>
        <w:pStyle w:val="Head2nonumbers"/>
      </w:pPr>
      <w:bookmarkStart w:id="23" w:name="_Toc374436289"/>
      <w:r w:rsidRPr="00E67464">
        <w:t>Sample 2122698</w:t>
      </w:r>
      <w:bookmarkEnd w:id="23"/>
    </w:p>
    <w:p w:rsidR="006D636A" w:rsidRPr="0018420C" w:rsidRDefault="006D636A" w:rsidP="006D636A">
      <w:pPr>
        <w:pStyle w:val="BodyText"/>
        <w:rPr>
          <w:rStyle w:val="Bodytextbold"/>
        </w:rPr>
      </w:pPr>
      <w:r w:rsidRPr="00C906EC">
        <w:rPr>
          <w:rStyle w:val="Bodytextbold"/>
        </w:rPr>
        <w:t xml:space="preserve">Depth: </w:t>
      </w:r>
      <w:r w:rsidRPr="00E67464">
        <w:t>1289.42–1289.44 m</w:t>
      </w:r>
      <w:r w:rsidR="0010150B">
        <w:rPr>
          <w:rStyle w:val="Bodytextbold"/>
        </w:rPr>
        <w:br/>
      </w:r>
      <w:r w:rsidRPr="00C906EC">
        <w:rPr>
          <w:rStyle w:val="Bodytextbold"/>
        </w:rPr>
        <w:t xml:space="preserve">Spore-Pollen Zone (Price 1997): </w:t>
      </w:r>
      <w:r w:rsidRPr="00E67464">
        <w:t>APP5005</w:t>
      </w:r>
      <w:r w:rsidR="0010150B">
        <w:rPr>
          <w:rStyle w:val="Bodytextitalic"/>
        </w:rPr>
        <w:br/>
      </w:r>
      <w:r w:rsidRPr="00C906EC">
        <w:rPr>
          <w:rStyle w:val="Bodytextbold"/>
        </w:rPr>
        <w:t xml:space="preserve">Confidence Rating: </w:t>
      </w:r>
      <w:r w:rsidRPr="00E67464">
        <w:t>Moderate</w:t>
      </w:r>
      <w:r w:rsidR="0010150B">
        <w:rPr>
          <w:rStyle w:val="Bodytextbold"/>
        </w:rPr>
        <w:br/>
      </w:r>
      <w:r w:rsidRPr="00C906EC">
        <w:rPr>
          <w:rStyle w:val="Bodytextbold"/>
        </w:rPr>
        <w:t xml:space="preserve">Depositional Environment: </w:t>
      </w:r>
      <w:r w:rsidRPr="00E67464">
        <w:t>Probably fluvial or lacustrine environments.</w:t>
      </w:r>
    </w:p>
    <w:p w:rsidR="006D636A" w:rsidRPr="0018420C" w:rsidRDefault="006D636A" w:rsidP="006D636A">
      <w:pPr>
        <w:pStyle w:val="BodyText"/>
        <w:rPr>
          <w:rStyle w:val="Bodytextbold"/>
        </w:rPr>
      </w:pPr>
      <w:r w:rsidRPr="00C906EC">
        <w:rPr>
          <w:rStyle w:val="Bodytextbold"/>
        </w:rPr>
        <w:t xml:space="preserve">Comments: </w:t>
      </w:r>
      <w:r w:rsidRPr="00E67464">
        <w:t xml:space="preserve">50% spores, 50% pollen. The palynomorph assemblage includes 10 of the 20 taxa described as common for Upper Stage 5 by Foster (1982), including </w:t>
      </w:r>
      <w:r w:rsidRPr="00857C28">
        <w:rPr>
          <w:rStyle w:val="Bodytextitalic"/>
        </w:rPr>
        <w:t>Dulhuntyispora parvithola</w:t>
      </w:r>
      <w:r w:rsidRPr="00E67464">
        <w:t xml:space="preserve">, the key APP5 index species. Bisaccate pollen are abundant, with taeniate taxa making up 17% of the count and non-taeniate taxa 28%. Common taxa (5%-15%) include </w:t>
      </w:r>
      <w:r w:rsidRPr="00857C28">
        <w:rPr>
          <w:rStyle w:val="Bodytextitalic"/>
        </w:rPr>
        <w:t>D. parvithola</w:t>
      </w:r>
      <w:r w:rsidRPr="0018420C">
        <w:rPr>
          <w:rStyle w:val="Bodytextitalic"/>
        </w:rPr>
        <w:t xml:space="preserve">, </w:t>
      </w:r>
      <w:r w:rsidRPr="00857C28">
        <w:rPr>
          <w:rStyle w:val="Bodytextitalic"/>
        </w:rPr>
        <w:t>Granulatisporites trisinus</w:t>
      </w:r>
      <w:r w:rsidRPr="0018420C">
        <w:rPr>
          <w:rStyle w:val="Bodytextitalic"/>
        </w:rPr>
        <w:t xml:space="preserve">, </w:t>
      </w:r>
      <w:r w:rsidRPr="00857C28">
        <w:rPr>
          <w:rStyle w:val="Bodytextitalic"/>
        </w:rPr>
        <w:t>Leiotriletes</w:t>
      </w:r>
      <w:r w:rsidRPr="0018420C">
        <w:rPr>
          <w:rStyle w:val="Bodytextitalic"/>
        </w:rPr>
        <w:t xml:space="preserve"> </w:t>
      </w:r>
      <w:r w:rsidRPr="00E67464">
        <w:t>spp.</w:t>
      </w:r>
      <w:r w:rsidRPr="0018420C">
        <w:rPr>
          <w:rStyle w:val="Bodytextitalic"/>
        </w:rPr>
        <w:t xml:space="preserve"> </w:t>
      </w:r>
      <w:r w:rsidRPr="00E67464">
        <w:t>and</w:t>
      </w:r>
      <w:r w:rsidRPr="0018420C">
        <w:rPr>
          <w:rStyle w:val="Bodytextitalic"/>
        </w:rPr>
        <w:t xml:space="preserve"> </w:t>
      </w:r>
      <w:r w:rsidRPr="00857C28">
        <w:rPr>
          <w:rStyle w:val="Bodytextitalic"/>
        </w:rPr>
        <w:t>Microbaculispora</w:t>
      </w:r>
      <w:r w:rsidRPr="0018420C">
        <w:rPr>
          <w:rStyle w:val="Bodytextitalic"/>
        </w:rPr>
        <w:t xml:space="preserve"> </w:t>
      </w:r>
      <w:r w:rsidRPr="00E67464">
        <w:t>sp. cf.</w:t>
      </w:r>
      <w:r w:rsidRPr="0018420C">
        <w:rPr>
          <w:rStyle w:val="Bodytextitalic"/>
        </w:rPr>
        <w:t xml:space="preserve"> </w:t>
      </w:r>
      <w:r w:rsidRPr="00857C28">
        <w:rPr>
          <w:rStyle w:val="Bodytextitalic"/>
        </w:rPr>
        <w:t>G. micronodosus</w:t>
      </w:r>
      <w:r w:rsidRPr="00E67464">
        <w:t xml:space="preserve">. In total, at least 24 taxa are present. </w:t>
      </w:r>
    </w:p>
    <w:p w:rsidR="006D636A" w:rsidRPr="0018420C" w:rsidRDefault="006D636A" w:rsidP="006D636A">
      <w:pPr>
        <w:pStyle w:val="BodyText"/>
        <w:rPr>
          <w:rStyle w:val="Bodytextbold"/>
        </w:rPr>
      </w:pPr>
      <w:r w:rsidRPr="00C906EC">
        <w:rPr>
          <w:rStyle w:val="Bodytextbold"/>
        </w:rPr>
        <w:t>Important accessory species:</w:t>
      </w:r>
      <w:r>
        <w:rPr>
          <w:rStyle w:val="Bodytextbold"/>
        </w:rPr>
        <w:t xml:space="preserve"> </w:t>
      </w:r>
      <w:r w:rsidRPr="00857C28">
        <w:rPr>
          <w:rStyle w:val="Bodytextitalic"/>
        </w:rPr>
        <w:t>Didecitriletes dentatus, Didecitriletes ericianus, Horriditriletes tereteangulatus, Indotriradites reidii, Microbaculispora tentula, Microfoveolatispora explicita, Phaselisporites cicatricosus, Secarisporites bullatus, Bascanisporites undosus, Praecolpatites sinuosus, Scheuringipollenites ovatus</w:t>
      </w:r>
      <w:r w:rsidRPr="00E67464">
        <w:t xml:space="preserve"> and</w:t>
      </w:r>
      <w:r w:rsidRPr="0018420C">
        <w:rPr>
          <w:rStyle w:val="Bodytextitalic"/>
        </w:rPr>
        <w:t xml:space="preserve"> </w:t>
      </w:r>
      <w:r w:rsidRPr="00857C28">
        <w:rPr>
          <w:rStyle w:val="Bodytextitalic"/>
        </w:rPr>
        <w:t>Striatoabieites multistriatus</w:t>
      </w:r>
      <w:r w:rsidRPr="00E67464">
        <w:t>.</w:t>
      </w:r>
    </w:p>
    <w:p w:rsidR="006D636A" w:rsidRPr="00E67464" w:rsidRDefault="006D636A" w:rsidP="006D636A">
      <w:pPr>
        <w:pStyle w:val="Head2nonumbers"/>
      </w:pPr>
      <w:bookmarkStart w:id="24" w:name="_Toc374436290"/>
      <w:r w:rsidRPr="00E67464">
        <w:t>Sample 2122706</w:t>
      </w:r>
      <w:bookmarkEnd w:id="24"/>
    </w:p>
    <w:p w:rsidR="006D636A" w:rsidRPr="0018420C" w:rsidRDefault="006D636A" w:rsidP="006D636A">
      <w:pPr>
        <w:pStyle w:val="BodyText"/>
        <w:rPr>
          <w:rStyle w:val="Bodytextbold"/>
        </w:rPr>
      </w:pPr>
      <w:r w:rsidRPr="00857C28">
        <w:rPr>
          <w:rStyle w:val="Bodytextbold"/>
        </w:rPr>
        <w:t>Depth:</w:t>
      </w:r>
      <w:r w:rsidRPr="0018420C">
        <w:rPr>
          <w:rStyle w:val="Bodytextbold"/>
        </w:rPr>
        <w:t xml:space="preserve"> </w:t>
      </w:r>
      <w:r w:rsidRPr="00E67464">
        <w:t>1270.80–1270.81 m</w:t>
      </w:r>
      <w:r w:rsidR="0010150B">
        <w:rPr>
          <w:rStyle w:val="Bodytextbold"/>
        </w:rPr>
        <w:br/>
      </w:r>
      <w:r w:rsidRPr="00857C28">
        <w:rPr>
          <w:rStyle w:val="Bodytextbold"/>
        </w:rPr>
        <w:t>Spore-Pollen Zone (Price 1997):</w:t>
      </w:r>
      <w:r w:rsidRPr="0018420C">
        <w:rPr>
          <w:rStyle w:val="Bodytextbold"/>
        </w:rPr>
        <w:t xml:space="preserve"> </w:t>
      </w:r>
      <w:r w:rsidRPr="00E67464">
        <w:t>APP5005</w:t>
      </w:r>
      <w:r w:rsidR="0010150B">
        <w:rPr>
          <w:rStyle w:val="Bodytextitalic"/>
        </w:rPr>
        <w:br/>
      </w:r>
      <w:r w:rsidRPr="00857C28">
        <w:rPr>
          <w:rStyle w:val="Bodytextbold"/>
        </w:rPr>
        <w:t>Confidence Rating:</w:t>
      </w:r>
      <w:r w:rsidRPr="0018420C">
        <w:rPr>
          <w:rStyle w:val="Bodytextbold"/>
        </w:rPr>
        <w:t xml:space="preserve"> </w:t>
      </w:r>
      <w:r w:rsidRPr="00E67464">
        <w:t>Moderate</w:t>
      </w:r>
      <w:r w:rsidR="0010150B">
        <w:rPr>
          <w:rStyle w:val="Bodytextbold"/>
        </w:rPr>
        <w:br/>
      </w:r>
      <w:r w:rsidRPr="00857C28">
        <w:rPr>
          <w:rStyle w:val="Bodytextbold"/>
        </w:rPr>
        <w:t>Depositional Environment:</w:t>
      </w:r>
      <w:r w:rsidRPr="00E67464">
        <w:t xml:space="preserve"> Probably fluvial or lacustrine environments.</w:t>
      </w:r>
    </w:p>
    <w:p w:rsidR="006D636A" w:rsidRPr="0018420C" w:rsidRDefault="006D636A" w:rsidP="006D636A">
      <w:pPr>
        <w:pStyle w:val="BodyText"/>
        <w:rPr>
          <w:rStyle w:val="Bodytextbold"/>
        </w:rPr>
      </w:pPr>
      <w:r w:rsidRPr="00857C28">
        <w:rPr>
          <w:rStyle w:val="Bodytextbold"/>
        </w:rPr>
        <w:t xml:space="preserve">Comments: </w:t>
      </w:r>
      <w:r w:rsidRPr="00E67464">
        <w:t xml:space="preserve">34% spores, 66% pollen. The palynomorph assemblage includes 11 of the 20 taxa described as common for Upper Stage 5 by Foster (1982). </w:t>
      </w:r>
      <w:r w:rsidRPr="00857C28">
        <w:rPr>
          <w:rStyle w:val="Bodytextitalic"/>
        </w:rPr>
        <w:t>Dulhuntyispora parvithola</w:t>
      </w:r>
      <w:r w:rsidRPr="00E67464">
        <w:t xml:space="preserve">, the key APP5 index species, also occurs in this assemblage. Non-taeniate bisaccate pollen are abundant, making up 50% of the count. Common taxa (5%-15%) include </w:t>
      </w:r>
      <w:r w:rsidRPr="00857C28">
        <w:rPr>
          <w:rStyle w:val="Bodytextitalic"/>
        </w:rPr>
        <w:t>Leiotriletes</w:t>
      </w:r>
      <w:r w:rsidRPr="0018420C">
        <w:rPr>
          <w:rStyle w:val="Bodytextitalic"/>
        </w:rPr>
        <w:t xml:space="preserve"> </w:t>
      </w:r>
      <w:r w:rsidRPr="00E67464">
        <w:t>spp.</w:t>
      </w:r>
      <w:r w:rsidRPr="0018420C">
        <w:rPr>
          <w:rStyle w:val="Bodytextitalic"/>
        </w:rPr>
        <w:t xml:space="preserve"> </w:t>
      </w:r>
      <w:r w:rsidRPr="00E67464">
        <w:t xml:space="preserve">and </w:t>
      </w:r>
      <w:r w:rsidRPr="00857C28">
        <w:rPr>
          <w:rStyle w:val="Bodytextitalic"/>
        </w:rPr>
        <w:t>Protohaploxypinus</w:t>
      </w:r>
      <w:r w:rsidRPr="00E67464">
        <w:t xml:space="preserve"> spp. Although counts for other taxa are mostly low, the assemblage is diverse, with at least 28 taxa present.</w:t>
      </w:r>
    </w:p>
    <w:p w:rsidR="006D636A" w:rsidRPr="0018420C" w:rsidRDefault="006D636A" w:rsidP="006D636A">
      <w:pPr>
        <w:pStyle w:val="BodyText"/>
        <w:rPr>
          <w:rStyle w:val="Bodytextitalic"/>
        </w:rPr>
      </w:pPr>
      <w:r w:rsidRPr="00857C28">
        <w:rPr>
          <w:rStyle w:val="Bodytextbold"/>
        </w:rPr>
        <w:t>Important accessory species:</w:t>
      </w:r>
      <w:r>
        <w:rPr>
          <w:rStyle w:val="Bodytextbold"/>
        </w:rPr>
        <w:t xml:space="preserve"> </w:t>
      </w:r>
      <w:r w:rsidRPr="00857C28">
        <w:rPr>
          <w:rStyle w:val="Bodytextitalic"/>
        </w:rPr>
        <w:t>Didecitriletes ericianus, Granulatisporites trisinus, Horriditriletes tereteangulatus, Interradispora daedala, Microbaculispora</w:t>
      </w:r>
      <w:r w:rsidRPr="0018420C">
        <w:rPr>
          <w:rStyle w:val="Bodytextitalic"/>
        </w:rPr>
        <w:t xml:space="preserve"> </w:t>
      </w:r>
      <w:r w:rsidRPr="00E67464">
        <w:t>sp. cf.</w:t>
      </w:r>
      <w:r w:rsidRPr="0018420C">
        <w:rPr>
          <w:rStyle w:val="Bodytextitalic"/>
        </w:rPr>
        <w:t xml:space="preserve"> </w:t>
      </w:r>
      <w:r w:rsidRPr="00857C28">
        <w:rPr>
          <w:rStyle w:val="Bodytextitalic"/>
        </w:rPr>
        <w:t>G. micronodosus, Microbaculispora tentula, Retusotriletes nigritellus, Phaselisporites cicatricosus, Secarisporites bullatus, Bascanisporites undosus, Praecolpatites sinuosus, Scheuringipollenites ovatus</w:t>
      </w:r>
      <w:r w:rsidRPr="00E67464">
        <w:t xml:space="preserve"> and</w:t>
      </w:r>
      <w:r w:rsidRPr="0018420C">
        <w:rPr>
          <w:rStyle w:val="Bodytextitalic"/>
        </w:rPr>
        <w:t xml:space="preserve"> </w:t>
      </w:r>
      <w:r w:rsidRPr="00857C28">
        <w:rPr>
          <w:rStyle w:val="Bodytextitalic"/>
        </w:rPr>
        <w:t>Striatoabieites multistriatus.</w:t>
      </w:r>
    </w:p>
    <w:p w:rsidR="006D636A" w:rsidRPr="0018420C" w:rsidRDefault="006D636A" w:rsidP="0018420C">
      <w:pPr>
        <w:pStyle w:val="Head2nonumbers"/>
      </w:pPr>
      <w:bookmarkStart w:id="25" w:name="_Toc374436291"/>
      <w:r w:rsidRPr="0018420C">
        <w:t>Sample 2122708</w:t>
      </w:r>
      <w:bookmarkEnd w:id="25"/>
    </w:p>
    <w:p w:rsidR="006D636A" w:rsidRPr="0018420C" w:rsidRDefault="006D636A" w:rsidP="006D636A">
      <w:pPr>
        <w:pStyle w:val="BodyText"/>
        <w:rPr>
          <w:rStyle w:val="Bodytextbold"/>
        </w:rPr>
      </w:pPr>
      <w:r w:rsidRPr="00857C28">
        <w:rPr>
          <w:rStyle w:val="Bodytextbold"/>
        </w:rPr>
        <w:t>Depth:</w:t>
      </w:r>
      <w:r w:rsidRPr="0018420C">
        <w:rPr>
          <w:rStyle w:val="Bodytextbold"/>
        </w:rPr>
        <w:t xml:space="preserve"> </w:t>
      </w:r>
      <w:r w:rsidRPr="00E67464">
        <w:t>1264.24–1264.27 m</w:t>
      </w:r>
      <w:r w:rsidR="0010150B">
        <w:rPr>
          <w:rStyle w:val="Bodytextbold"/>
        </w:rPr>
        <w:br/>
      </w:r>
      <w:r w:rsidRPr="00857C28">
        <w:rPr>
          <w:rStyle w:val="Bodytextbold"/>
        </w:rPr>
        <w:t>Spore-Pollen Zone (Price 1997):</w:t>
      </w:r>
      <w:r w:rsidRPr="0018420C">
        <w:rPr>
          <w:rStyle w:val="Bodytextbold"/>
        </w:rPr>
        <w:t xml:space="preserve"> </w:t>
      </w:r>
      <w:r w:rsidRPr="00E67464">
        <w:t>APP5005</w:t>
      </w:r>
      <w:r w:rsidR="0010150B">
        <w:rPr>
          <w:rStyle w:val="Bodytextitalic"/>
        </w:rPr>
        <w:br/>
      </w:r>
      <w:r w:rsidRPr="00857C28">
        <w:rPr>
          <w:rStyle w:val="Bodytextbold"/>
        </w:rPr>
        <w:t>Confidence Rating:</w:t>
      </w:r>
      <w:r w:rsidRPr="0018420C">
        <w:rPr>
          <w:rStyle w:val="Bodytextbold"/>
        </w:rPr>
        <w:t xml:space="preserve"> </w:t>
      </w:r>
      <w:r w:rsidRPr="00E67464">
        <w:t>Moderate</w:t>
      </w:r>
      <w:r w:rsidR="0010150B">
        <w:rPr>
          <w:rStyle w:val="Bodytextbold"/>
        </w:rPr>
        <w:br/>
      </w:r>
      <w:r w:rsidRPr="00857C28">
        <w:rPr>
          <w:rStyle w:val="Bodytextbold"/>
        </w:rPr>
        <w:t>Depositional Environment:</w:t>
      </w:r>
      <w:r w:rsidRPr="00E67464">
        <w:t xml:space="preserve"> Probably fluvial or lacustrine environments.</w:t>
      </w:r>
    </w:p>
    <w:p w:rsidR="006D636A" w:rsidRPr="0018420C" w:rsidRDefault="006D636A" w:rsidP="006D636A">
      <w:pPr>
        <w:pStyle w:val="BodyText"/>
        <w:rPr>
          <w:rStyle w:val="Bodytextbold"/>
        </w:rPr>
      </w:pPr>
      <w:r w:rsidRPr="00857C28">
        <w:rPr>
          <w:rStyle w:val="Bodytextbold"/>
        </w:rPr>
        <w:lastRenderedPageBreak/>
        <w:t xml:space="preserve">Comments: </w:t>
      </w:r>
      <w:r w:rsidRPr="00E67464">
        <w:t xml:space="preserve">77% spores, 23% pollen. The palynomorph assemblage includes only 5 of the 20 taxa described as common for Upper Stage 5 by Foster (1982), </w:t>
      </w:r>
      <w:r>
        <w:t>al</w:t>
      </w:r>
      <w:r w:rsidRPr="00E67464">
        <w:t xml:space="preserve">though it does include the key APP5 index species, </w:t>
      </w:r>
      <w:r w:rsidRPr="00857C28">
        <w:rPr>
          <w:rStyle w:val="Bodytextitalic"/>
        </w:rPr>
        <w:t>Dulhuntyispora parvithola</w:t>
      </w:r>
      <w:r w:rsidRPr="00E67464">
        <w:t xml:space="preserve">. This sample, like 2122682, is unusual, due to the high ratio of spores to pollen. Poor preservation may account for this, as well as the lower diversity of taxa (19) and high undifferentiated spore count (28%). Common taxa (5%-15%) include </w:t>
      </w:r>
      <w:r w:rsidRPr="00857C28">
        <w:rPr>
          <w:rStyle w:val="Bodytextitalic"/>
        </w:rPr>
        <w:t>Leiotriletes</w:t>
      </w:r>
      <w:r w:rsidRPr="00E67464">
        <w:t xml:space="preserve"> spp</w:t>
      </w:r>
      <w:r w:rsidRPr="0018420C">
        <w:rPr>
          <w:rStyle w:val="Bodytextitalic"/>
        </w:rPr>
        <w:t xml:space="preserve">. </w:t>
      </w:r>
      <w:r w:rsidRPr="00E67464">
        <w:t>and</w:t>
      </w:r>
      <w:r w:rsidRPr="0018420C">
        <w:rPr>
          <w:rStyle w:val="Bodytextitalic"/>
        </w:rPr>
        <w:t xml:space="preserve"> </w:t>
      </w:r>
      <w:r w:rsidRPr="00857C28">
        <w:rPr>
          <w:rStyle w:val="Bodytextitalic"/>
        </w:rPr>
        <w:t>Protohaploxypinus</w:t>
      </w:r>
      <w:r w:rsidRPr="00E67464">
        <w:t xml:space="preserve"> spp.</w:t>
      </w:r>
    </w:p>
    <w:p w:rsidR="006D636A" w:rsidRPr="0018420C" w:rsidRDefault="006D636A" w:rsidP="006D636A">
      <w:pPr>
        <w:pStyle w:val="BodyText"/>
        <w:rPr>
          <w:rStyle w:val="Bodytextitalic"/>
        </w:rPr>
      </w:pPr>
      <w:r w:rsidRPr="00857C28">
        <w:rPr>
          <w:rStyle w:val="Bodytextbold"/>
        </w:rPr>
        <w:t>Important accessory species:</w:t>
      </w:r>
      <w:r w:rsidR="0010150B">
        <w:rPr>
          <w:rStyle w:val="Bodytextbold"/>
        </w:rPr>
        <w:t xml:space="preserve"> </w:t>
      </w:r>
      <w:r w:rsidRPr="00857C28">
        <w:rPr>
          <w:rStyle w:val="Bodytextitalic"/>
        </w:rPr>
        <w:t>Didecitriletes ericianus, Granulatisporites micronodosus, Granulatisporites trisinus, Horriditriletes tereteangulatus, Indotriradites reidii, Interradispora daedala, Microbaculispora</w:t>
      </w:r>
      <w:r w:rsidRPr="0018420C">
        <w:rPr>
          <w:rStyle w:val="Bodytextitalic"/>
        </w:rPr>
        <w:t xml:space="preserve"> </w:t>
      </w:r>
      <w:r w:rsidRPr="00E67464">
        <w:t>sp. cf.</w:t>
      </w:r>
      <w:r w:rsidRPr="00857C28">
        <w:rPr>
          <w:rStyle w:val="Bodytextitalic"/>
        </w:rPr>
        <w:t xml:space="preserve"> G. micronodosus</w:t>
      </w:r>
      <w:r w:rsidRPr="00E67464">
        <w:t xml:space="preserve"> and</w:t>
      </w:r>
      <w:r w:rsidRPr="0018420C">
        <w:rPr>
          <w:rStyle w:val="Bodytextitalic"/>
        </w:rPr>
        <w:t xml:space="preserve"> </w:t>
      </w:r>
      <w:r w:rsidRPr="00857C28">
        <w:rPr>
          <w:rStyle w:val="Bodytextitalic"/>
        </w:rPr>
        <w:t>Microbaculispora tentula</w:t>
      </w:r>
      <w:r w:rsidRPr="0018420C">
        <w:rPr>
          <w:rStyle w:val="Bodytextitalic"/>
        </w:rPr>
        <w:t>.</w:t>
      </w:r>
    </w:p>
    <w:p w:rsidR="006D636A" w:rsidRPr="00E67464" w:rsidRDefault="006D636A" w:rsidP="006D636A">
      <w:pPr>
        <w:pStyle w:val="Head2nonumbers"/>
      </w:pPr>
      <w:bookmarkStart w:id="26" w:name="_Toc374436292"/>
      <w:r w:rsidRPr="00E67464">
        <w:t>Sample 2122711</w:t>
      </w:r>
      <w:bookmarkEnd w:id="26"/>
    </w:p>
    <w:p w:rsidR="006D636A" w:rsidRPr="0018420C" w:rsidRDefault="006D636A" w:rsidP="006D636A">
      <w:pPr>
        <w:pStyle w:val="BodyText"/>
        <w:rPr>
          <w:rStyle w:val="Bodytextbold"/>
        </w:rPr>
      </w:pPr>
      <w:r w:rsidRPr="00857C28">
        <w:rPr>
          <w:rStyle w:val="Bodytextbold"/>
        </w:rPr>
        <w:t>Depth:</w:t>
      </w:r>
      <w:r w:rsidRPr="0018420C">
        <w:rPr>
          <w:rStyle w:val="Bodytextbold"/>
        </w:rPr>
        <w:t xml:space="preserve"> </w:t>
      </w:r>
      <w:r w:rsidRPr="00E67464">
        <w:t>1240.75–1240.78 m</w:t>
      </w:r>
      <w:r w:rsidR="0010150B">
        <w:rPr>
          <w:rStyle w:val="Bodytextbold"/>
        </w:rPr>
        <w:br/>
      </w:r>
      <w:r w:rsidRPr="00857C28">
        <w:rPr>
          <w:rStyle w:val="Bodytextbold"/>
        </w:rPr>
        <w:t>Spore-Pollen Zone (Price 1997):</w:t>
      </w:r>
      <w:r w:rsidRPr="0018420C">
        <w:rPr>
          <w:rStyle w:val="Bodytextbold"/>
        </w:rPr>
        <w:t xml:space="preserve"> </w:t>
      </w:r>
      <w:r w:rsidRPr="00E67464">
        <w:t>APP5005</w:t>
      </w:r>
      <w:r w:rsidR="0010150B">
        <w:rPr>
          <w:rStyle w:val="Bodytextitalic"/>
        </w:rPr>
        <w:br/>
      </w:r>
      <w:r w:rsidRPr="00857C28">
        <w:rPr>
          <w:rStyle w:val="Bodytextbold"/>
        </w:rPr>
        <w:t>Confidence Rating:</w:t>
      </w:r>
      <w:r w:rsidRPr="0018420C">
        <w:rPr>
          <w:rStyle w:val="Bodytextbold"/>
        </w:rPr>
        <w:t xml:space="preserve"> </w:t>
      </w:r>
      <w:r w:rsidRPr="00E67464">
        <w:t>Moderate</w:t>
      </w:r>
      <w:r w:rsidR="0010150B">
        <w:rPr>
          <w:rStyle w:val="Bodytextbold"/>
        </w:rPr>
        <w:br/>
      </w:r>
      <w:r w:rsidRPr="00857C28">
        <w:rPr>
          <w:rStyle w:val="Bodytextbold"/>
        </w:rPr>
        <w:t>Depositional Environment:</w:t>
      </w:r>
      <w:r w:rsidRPr="00E67464">
        <w:t xml:space="preserve"> Probably fluvial or lacustrine environments.</w:t>
      </w:r>
    </w:p>
    <w:p w:rsidR="006D636A" w:rsidRPr="0018420C" w:rsidRDefault="006D636A" w:rsidP="006D636A">
      <w:pPr>
        <w:pStyle w:val="BodyText"/>
        <w:rPr>
          <w:rStyle w:val="Bodytextbold"/>
        </w:rPr>
      </w:pPr>
      <w:bookmarkStart w:id="27" w:name="OLE_LINK9"/>
      <w:bookmarkStart w:id="28" w:name="OLE_LINK10"/>
      <w:r w:rsidRPr="00857C28">
        <w:rPr>
          <w:rStyle w:val="Bodytextbold"/>
        </w:rPr>
        <w:t>Comments:</w:t>
      </w:r>
      <w:r w:rsidRPr="0018420C">
        <w:rPr>
          <w:rStyle w:val="Bodytextbold"/>
        </w:rPr>
        <w:t xml:space="preserve"> </w:t>
      </w:r>
      <w:r w:rsidRPr="00E67464">
        <w:t xml:space="preserve">50% spores, 50% pollen. The palynomorph assemblage includes 10 of the 20 taxa described as common for Upper Stage 5 by Foster (1982), including the key APP5 index species, </w:t>
      </w:r>
      <w:r w:rsidRPr="00857C28">
        <w:rPr>
          <w:rStyle w:val="Bodytextitalic"/>
        </w:rPr>
        <w:t>Dulhuntyispora parvithola</w:t>
      </w:r>
      <w:r w:rsidRPr="0018420C">
        <w:rPr>
          <w:rStyle w:val="Bodytextitalic"/>
        </w:rPr>
        <w:t>.</w:t>
      </w:r>
      <w:r w:rsidRPr="00E67464">
        <w:t xml:space="preserve"> Bisaccate pollen are abundant, with taeniate taxa making up 21% of the count and non-taeniate taxa 27%. Common taxa (5%-15%) include </w:t>
      </w:r>
      <w:r w:rsidRPr="00857C28">
        <w:rPr>
          <w:rStyle w:val="Bodytextitalic"/>
        </w:rPr>
        <w:t>Horriditriletes tereteangulatus</w:t>
      </w:r>
      <w:r w:rsidRPr="0018420C">
        <w:rPr>
          <w:rStyle w:val="Bodytextitalic"/>
        </w:rPr>
        <w:t xml:space="preserve">, </w:t>
      </w:r>
      <w:r w:rsidRPr="00857C28">
        <w:rPr>
          <w:rStyle w:val="Bodytextitalic"/>
        </w:rPr>
        <w:t>Leiotriletes</w:t>
      </w:r>
      <w:r w:rsidRPr="0018420C">
        <w:rPr>
          <w:rStyle w:val="Bodytextitalic"/>
        </w:rPr>
        <w:t xml:space="preserve"> </w:t>
      </w:r>
      <w:r w:rsidRPr="00E67464">
        <w:t>spp.</w:t>
      </w:r>
      <w:r w:rsidRPr="0018420C">
        <w:rPr>
          <w:rStyle w:val="Bodytextitalic"/>
        </w:rPr>
        <w:t xml:space="preserve"> </w:t>
      </w:r>
      <w:r w:rsidRPr="00857C28">
        <w:rPr>
          <w:rStyle w:val="Bodytextitalic"/>
        </w:rPr>
        <w:t>Protohaploxypinus</w:t>
      </w:r>
      <w:r w:rsidRPr="00E67464">
        <w:t xml:space="preserve"> spp. and </w:t>
      </w:r>
      <w:r w:rsidRPr="00857C28">
        <w:rPr>
          <w:rStyle w:val="Bodytextitalic"/>
        </w:rPr>
        <w:t>Striatopodocarpites</w:t>
      </w:r>
      <w:r w:rsidRPr="00E67464">
        <w:t xml:space="preserve"> spp. Although counts for other taxa are mostly low, the assemblage is diverse, with at least 25 taxa present.</w:t>
      </w:r>
    </w:p>
    <w:p w:rsidR="006D636A" w:rsidRPr="0018420C" w:rsidRDefault="006D636A" w:rsidP="006D636A">
      <w:pPr>
        <w:pStyle w:val="BodyText"/>
        <w:rPr>
          <w:rStyle w:val="Bodytextbold"/>
        </w:rPr>
      </w:pPr>
      <w:r w:rsidRPr="00857C28">
        <w:rPr>
          <w:rStyle w:val="Bodytextbold"/>
        </w:rPr>
        <w:t>Important accessory species:</w:t>
      </w:r>
      <w:r>
        <w:rPr>
          <w:rStyle w:val="Bodytextbold"/>
        </w:rPr>
        <w:t xml:space="preserve"> </w:t>
      </w:r>
      <w:r w:rsidRPr="00857C28">
        <w:rPr>
          <w:rStyle w:val="Bodytextitalic"/>
        </w:rPr>
        <w:t>Didecitriletes dentatus, Didecitriletes ericianus, Granulatisporites micronodosus, Granulatisporites trisinus, Microbaculispora</w:t>
      </w:r>
      <w:r w:rsidRPr="0018420C">
        <w:rPr>
          <w:rStyle w:val="Bodytextitalic"/>
        </w:rPr>
        <w:t xml:space="preserve"> </w:t>
      </w:r>
      <w:r w:rsidRPr="00E67464">
        <w:t>sp. cf.</w:t>
      </w:r>
      <w:r w:rsidRPr="0018420C">
        <w:rPr>
          <w:rStyle w:val="Bodytextitalic"/>
        </w:rPr>
        <w:t xml:space="preserve"> G. </w:t>
      </w:r>
      <w:r w:rsidRPr="00857C28">
        <w:rPr>
          <w:rStyle w:val="Bodytextitalic"/>
        </w:rPr>
        <w:t>micronodosus, Microbaculispora tentula, Microfoveolatispora explicita, Retusotriletes nigritellus, Praecolpatites sinuosus, Scheuringipollenites ovatus</w:t>
      </w:r>
      <w:r w:rsidRPr="00E67464">
        <w:t xml:space="preserve"> and</w:t>
      </w:r>
      <w:r w:rsidRPr="0018420C">
        <w:rPr>
          <w:rStyle w:val="Bodytextitalic"/>
        </w:rPr>
        <w:t xml:space="preserve"> </w:t>
      </w:r>
      <w:r w:rsidRPr="00857C28">
        <w:rPr>
          <w:rStyle w:val="Bodytextitalic"/>
        </w:rPr>
        <w:t>Striatoabieites multistriatus</w:t>
      </w:r>
      <w:r w:rsidRPr="00E67464">
        <w:t>.</w:t>
      </w:r>
    </w:p>
    <w:p w:rsidR="006D636A" w:rsidRPr="00E67464" w:rsidRDefault="006D636A" w:rsidP="006D636A">
      <w:pPr>
        <w:pStyle w:val="Head2nonumbers"/>
      </w:pPr>
      <w:bookmarkStart w:id="29" w:name="_Toc374436293"/>
      <w:bookmarkEnd w:id="27"/>
      <w:bookmarkEnd w:id="28"/>
      <w:r w:rsidRPr="00E67464">
        <w:t>Sample 2122714</w:t>
      </w:r>
      <w:bookmarkEnd w:id="29"/>
    </w:p>
    <w:p w:rsidR="006D636A" w:rsidRPr="0018420C" w:rsidRDefault="006D636A" w:rsidP="006D636A">
      <w:pPr>
        <w:pStyle w:val="BodyText"/>
        <w:rPr>
          <w:rStyle w:val="Bodytextbold"/>
        </w:rPr>
      </w:pPr>
      <w:r w:rsidRPr="0018420C">
        <w:rPr>
          <w:rStyle w:val="Bodytextbold"/>
        </w:rPr>
        <w:t xml:space="preserve">Depth: </w:t>
      </w:r>
      <w:r w:rsidRPr="00E67464">
        <w:t>1225.91–1225.94 m</w:t>
      </w:r>
      <w:r w:rsidR="0010150B">
        <w:rPr>
          <w:rStyle w:val="Bodytextbold"/>
        </w:rPr>
        <w:br/>
      </w:r>
      <w:r w:rsidRPr="00857C28">
        <w:rPr>
          <w:rStyle w:val="Bodytextbold"/>
        </w:rPr>
        <w:t>Spore-Pollen Zone (Price 1997):</w:t>
      </w:r>
      <w:r w:rsidRPr="0018420C">
        <w:rPr>
          <w:rStyle w:val="Bodytextbold"/>
        </w:rPr>
        <w:t xml:space="preserve"> </w:t>
      </w:r>
      <w:r w:rsidRPr="00E67464">
        <w:t>APP5005</w:t>
      </w:r>
      <w:r w:rsidR="0010150B">
        <w:rPr>
          <w:rStyle w:val="Bodytextitalic"/>
        </w:rPr>
        <w:br/>
      </w:r>
      <w:r w:rsidRPr="00857C28">
        <w:rPr>
          <w:rStyle w:val="Bodytextbold"/>
        </w:rPr>
        <w:t xml:space="preserve">Confidence Rating: </w:t>
      </w:r>
      <w:r w:rsidRPr="0018420C">
        <w:t>Moderate</w:t>
      </w:r>
      <w:r w:rsidR="0010150B">
        <w:rPr>
          <w:rStyle w:val="Bodytextbold"/>
        </w:rPr>
        <w:br/>
      </w:r>
      <w:r w:rsidRPr="00857C28">
        <w:rPr>
          <w:rStyle w:val="Bodytextbold"/>
        </w:rPr>
        <w:t>Depositional Environment:</w:t>
      </w:r>
      <w:r w:rsidRPr="00E67464">
        <w:t xml:space="preserve"> Lacustrine or swampy environments.</w:t>
      </w:r>
    </w:p>
    <w:p w:rsidR="006D636A" w:rsidRPr="0018420C" w:rsidRDefault="006D636A" w:rsidP="006D636A">
      <w:pPr>
        <w:pStyle w:val="BodyText"/>
        <w:rPr>
          <w:rStyle w:val="Bodytextbold"/>
        </w:rPr>
      </w:pPr>
      <w:r w:rsidRPr="00857C28">
        <w:rPr>
          <w:rStyle w:val="Bodytextbold"/>
        </w:rPr>
        <w:t xml:space="preserve">Comments: </w:t>
      </w:r>
      <w:r w:rsidRPr="00E67464">
        <w:t xml:space="preserve">51% spores, 49% pollen. The palynomorph assemblage includes 7 of the 20 taxa described as common for Upper Stage 5 by Foster (1982). Bisaccate pollen are abundant, with taeniate taxa making up 19% of the count and non-taeniate taxa 28%. Common taxa include </w:t>
      </w:r>
      <w:r w:rsidRPr="00857C28">
        <w:rPr>
          <w:rStyle w:val="Bodytextitalic"/>
        </w:rPr>
        <w:t>Lophotriletes</w:t>
      </w:r>
      <w:r w:rsidRPr="0018420C">
        <w:rPr>
          <w:rStyle w:val="Bodytextitalic"/>
        </w:rPr>
        <w:t xml:space="preserve"> </w:t>
      </w:r>
      <w:r w:rsidRPr="00E67464">
        <w:t>spp.</w:t>
      </w:r>
      <w:r w:rsidRPr="0018420C">
        <w:rPr>
          <w:rStyle w:val="Bodytextitalic"/>
        </w:rPr>
        <w:t xml:space="preserve"> </w:t>
      </w:r>
      <w:r w:rsidRPr="00E67464">
        <w:t xml:space="preserve">(14%) and </w:t>
      </w:r>
      <w:r w:rsidRPr="00857C28">
        <w:rPr>
          <w:rStyle w:val="Bodytextitalic"/>
        </w:rPr>
        <w:t>Granulatisporites absonus</w:t>
      </w:r>
      <w:r w:rsidRPr="00E67464">
        <w:t xml:space="preserve"> (12%), both of which commonly occur in large clumps throughout the sample. </w:t>
      </w:r>
      <w:r w:rsidRPr="00857C28">
        <w:rPr>
          <w:rStyle w:val="Bodytextitalic"/>
        </w:rPr>
        <w:t>Protohaploxypinus</w:t>
      </w:r>
      <w:r w:rsidRPr="0018420C">
        <w:rPr>
          <w:rStyle w:val="Bodytextitalic"/>
        </w:rPr>
        <w:t xml:space="preserve"> </w:t>
      </w:r>
      <w:r w:rsidRPr="00E67464">
        <w:t>spp. are also common (13%). This sample displays the lowest diversity of any of the studied samples, with 18 taxa.</w:t>
      </w:r>
    </w:p>
    <w:p w:rsidR="006D636A" w:rsidRPr="0018420C" w:rsidRDefault="006D636A" w:rsidP="006D636A">
      <w:pPr>
        <w:pStyle w:val="BodyText"/>
        <w:rPr>
          <w:rStyle w:val="Bodytextbold"/>
        </w:rPr>
      </w:pPr>
      <w:r w:rsidRPr="00857C28">
        <w:rPr>
          <w:rStyle w:val="Bodytextbold"/>
        </w:rPr>
        <w:t>Important accessory species:</w:t>
      </w:r>
      <w:r>
        <w:rPr>
          <w:rStyle w:val="Bodytextbold"/>
        </w:rPr>
        <w:t xml:space="preserve"> </w:t>
      </w:r>
      <w:r w:rsidRPr="00857C28">
        <w:rPr>
          <w:rStyle w:val="Bodytextitalic"/>
        </w:rPr>
        <w:t>Granulatisporites micronodosus, Horriditriletes tereteangulatus, Microbaculispora tentula, Scheuringipollenites ovatus</w:t>
      </w:r>
      <w:r w:rsidRPr="00E67464">
        <w:t xml:space="preserve"> and</w:t>
      </w:r>
      <w:r w:rsidRPr="0018420C">
        <w:rPr>
          <w:rStyle w:val="Bodytextitalic"/>
        </w:rPr>
        <w:t xml:space="preserve"> </w:t>
      </w:r>
      <w:r w:rsidRPr="00857C28">
        <w:rPr>
          <w:rStyle w:val="Bodytextitalic"/>
        </w:rPr>
        <w:t>Striatoabieites multistriatus</w:t>
      </w:r>
      <w:r w:rsidRPr="00E67464">
        <w:t>.</w:t>
      </w:r>
    </w:p>
    <w:p w:rsidR="006D636A" w:rsidRPr="00E67464" w:rsidRDefault="006D636A" w:rsidP="006D636A">
      <w:pPr>
        <w:pStyle w:val="Head2nonumbers"/>
      </w:pPr>
      <w:bookmarkStart w:id="30" w:name="_Toc374436294"/>
      <w:r w:rsidRPr="00E67464">
        <w:lastRenderedPageBreak/>
        <w:t>Sample 2122715</w:t>
      </w:r>
      <w:bookmarkEnd w:id="30"/>
    </w:p>
    <w:p w:rsidR="006D636A" w:rsidRPr="0018420C" w:rsidRDefault="006D636A" w:rsidP="006D636A">
      <w:pPr>
        <w:pStyle w:val="BodyText"/>
        <w:rPr>
          <w:rStyle w:val="Bodytextbold"/>
        </w:rPr>
      </w:pPr>
      <w:r w:rsidRPr="00857C28">
        <w:rPr>
          <w:rStyle w:val="Bodytextbold"/>
        </w:rPr>
        <w:t>Depth:</w:t>
      </w:r>
      <w:r w:rsidRPr="0018420C">
        <w:rPr>
          <w:rStyle w:val="Bodytextbold"/>
        </w:rPr>
        <w:t xml:space="preserve"> </w:t>
      </w:r>
      <w:r w:rsidRPr="00E67464">
        <w:t xml:space="preserve">1209.12–1209.13m </w:t>
      </w:r>
      <w:r w:rsidR="0010150B">
        <w:rPr>
          <w:rStyle w:val="Bodytextbold"/>
        </w:rPr>
        <w:br/>
      </w:r>
      <w:r w:rsidRPr="00857C28">
        <w:rPr>
          <w:rStyle w:val="Bodytextbold"/>
        </w:rPr>
        <w:t>Spore-Pollen Zone (Price 1997):</w:t>
      </w:r>
      <w:r w:rsidRPr="0018420C">
        <w:rPr>
          <w:rStyle w:val="Bodytextbold"/>
        </w:rPr>
        <w:t xml:space="preserve"> </w:t>
      </w:r>
      <w:r w:rsidRPr="00E67464">
        <w:t>APP5005</w:t>
      </w:r>
      <w:r w:rsidR="0010150B">
        <w:rPr>
          <w:rStyle w:val="Bodytextitalic"/>
        </w:rPr>
        <w:br/>
      </w:r>
      <w:r w:rsidRPr="00857C28">
        <w:rPr>
          <w:rStyle w:val="Bodytextbold"/>
        </w:rPr>
        <w:t>Confidence Rating:</w:t>
      </w:r>
      <w:r w:rsidRPr="0018420C">
        <w:rPr>
          <w:rStyle w:val="Bodytextbold"/>
        </w:rPr>
        <w:t xml:space="preserve"> </w:t>
      </w:r>
      <w:r w:rsidRPr="00E67464">
        <w:t>Moderate</w:t>
      </w:r>
      <w:r w:rsidR="0010150B">
        <w:rPr>
          <w:rStyle w:val="Bodytextbold"/>
        </w:rPr>
        <w:br/>
      </w:r>
      <w:r w:rsidRPr="00857C28">
        <w:rPr>
          <w:rStyle w:val="Bodytextbold"/>
        </w:rPr>
        <w:t>Depositional Environment:</w:t>
      </w:r>
      <w:r w:rsidRPr="00E67464">
        <w:t xml:space="preserve"> Probably fluvial or lacustrine environments.</w:t>
      </w:r>
    </w:p>
    <w:p w:rsidR="006D636A" w:rsidRPr="0018420C" w:rsidRDefault="006D636A" w:rsidP="006D636A">
      <w:pPr>
        <w:pStyle w:val="BodyText"/>
        <w:rPr>
          <w:rStyle w:val="Bodytextbold"/>
        </w:rPr>
      </w:pPr>
      <w:r w:rsidRPr="00857C28">
        <w:rPr>
          <w:rStyle w:val="Bodytextbold"/>
        </w:rPr>
        <w:t xml:space="preserve">Comments: </w:t>
      </w:r>
      <w:r w:rsidRPr="00E67464">
        <w:t xml:space="preserve">41% spores, 58% pollen, 1% acritarchs. The palynomorph assemblage includes 11 of the 20 taxa described as common for Upper Stage 5 by Foster (1982), plus the key APP5005 subzonal index species, </w:t>
      </w:r>
      <w:r w:rsidRPr="00857C28">
        <w:rPr>
          <w:rStyle w:val="Bodytextitalic"/>
        </w:rPr>
        <w:t>Microreticulatisporites bitriangularis</w:t>
      </w:r>
      <w:r w:rsidRPr="0018420C">
        <w:rPr>
          <w:rStyle w:val="Bodytextitalic"/>
        </w:rPr>
        <w:t>.</w:t>
      </w:r>
      <w:r w:rsidRPr="00E67464">
        <w:t xml:space="preserve"> Bisaccate pollen are abundant, with taeniate and non-taeniate taxa each making up 28% of the count. Common taxa (5%-15%) include </w:t>
      </w:r>
      <w:r w:rsidRPr="00857C28">
        <w:rPr>
          <w:rStyle w:val="Bodytextitalic"/>
        </w:rPr>
        <w:t>Leiotriletes</w:t>
      </w:r>
      <w:r w:rsidRPr="0018420C">
        <w:rPr>
          <w:rStyle w:val="Bodytextitalic"/>
        </w:rPr>
        <w:t xml:space="preserve"> </w:t>
      </w:r>
      <w:r w:rsidRPr="00E67464">
        <w:t xml:space="preserve">spp. </w:t>
      </w:r>
      <w:r w:rsidRPr="00857C28">
        <w:rPr>
          <w:rStyle w:val="Bodytextitalic"/>
        </w:rPr>
        <w:t>Chordasporites</w:t>
      </w:r>
      <w:r w:rsidRPr="0018420C">
        <w:rPr>
          <w:rStyle w:val="Bodytextitalic"/>
        </w:rPr>
        <w:t xml:space="preserve"> </w:t>
      </w:r>
      <w:r w:rsidRPr="00E67464">
        <w:t xml:space="preserve">spp. </w:t>
      </w:r>
      <w:r w:rsidRPr="00857C28">
        <w:rPr>
          <w:rStyle w:val="Bodytextitalic"/>
        </w:rPr>
        <w:t>Protohaploxypinus</w:t>
      </w:r>
      <w:r w:rsidRPr="00E67464">
        <w:t xml:space="preserve"> spp. and </w:t>
      </w:r>
      <w:r w:rsidRPr="00857C28">
        <w:rPr>
          <w:rStyle w:val="Bodytextitalic"/>
        </w:rPr>
        <w:t>Scheuringipollenites ovatus</w:t>
      </w:r>
      <w:r w:rsidRPr="00E67464">
        <w:t>. Although counts for other taxa are mostly low, the assemblage is diverse, with at least 29 taxa present.</w:t>
      </w:r>
    </w:p>
    <w:p w:rsidR="006D636A" w:rsidRPr="0018420C" w:rsidRDefault="006D636A" w:rsidP="006D636A">
      <w:pPr>
        <w:pStyle w:val="BodyText"/>
        <w:rPr>
          <w:rStyle w:val="Bodytextbold"/>
        </w:rPr>
      </w:pPr>
      <w:r w:rsidRPr="00857C28">
        <w:rPr>
          <w:rStyle w:val="Bodytextbold"/>
        </w:rPr>
        <w:t>Important accessory species:</w:t>
      </w:r>
      <w:r>
        <w:rPr>
          <w:rStyle w:val="Bodytextbold"/>
        </w:rPr>
        <w:t xml:space="preserve"> </w:t>
      </w:r>
      <w:r w:rsidRPr="00857C28">
        <w:rPr>
          <w:rStyle w:val="Bodytextitalic"/>
        </w:rPr>
        <w:t>Didecitriletes dentatus, Didecitriletes ericianus, Granulatisporites micronodosus, Granulatisporites trisinus, Horriditriletes tereteangulatus, Interradispora daedala, Microbaculispora</w:t>
      </w:r>
      <w:r w:rsidRPr="0018420C">
        <w:rPr>
          <w:rStyle w:val="Bodytextitalic"/>
        </w:rPr>
        <w:t xml:space="preserve"> </w:t>
      </w:r>
      <w:r w:rsidRPr="00E67464">
        <w:t>sp. cf.</w:t>
      </w:r>
      <w:r w:rsidRPr="0018420C">
        <w:rPr>
          <w:rStyle w:val="Bodytextitalic"/>
        </w:rPr>
        <w:t xml:space="preserve"> </w:t>
      </w:r>
      <w:r w:rsidRPr="00857C28">
        <w:rPr>
          <w:rStyle w:val="Bodytextitalic"/>
        </w:rPr>
        <w:t>G. micronodosus, Microbaculispora tentula, Microfoveolatispora explicita, Phaselisporites cicatricosus, Secarisporites bullatus, Praecolpatites sinuosus</w:t>
      </w:r>
      <w:r w:rsidRPr="0018420C">
        <w:rPr>
          <w:rStyle w:val="Bodytextitalic"/>
        </w:rPr>
        <w:t xml:space="preserve"> </w:t>
      </w:r>
      <w:r w:rsidRPr="00E67464">
        <w:t>and</w:t>
      </w:r>
      <w:r w:rsidRPr="0018420C">
        <w:rPr>
          <w:rStyle w:val="Bodytextitalic"/>
        </w:rPr>
        <w:t xml:space="preserve"> </w:t>
      </w:r>
      <w:r w:rsidRPr="00857C28">
        <w:rPr>
          <w:rStyle w:val="Bodytextitalic"/>
        </w:rPr>
        <w:t>Striatoabieites multistriatus</w:t>
      </w:r>
      <w:r w:rsidRPr="00E67464">
        <w:t>.</w:t>
      </w:r>
    </w:p>
    <w:p w:rsidR="006D636A" w:rsidRPr="00E67464" w:rsidRDefault="006D636A" w:rsidP="006D636A">
      <w:pPr>
        <w:pStyle w:val="Head2nonumbers"/>
      </w:pPr>
      <w:bookmarkStart w:id="31" w:name="_Toc374436295"/>
      <w:r w:rsidRPr="00E67464">
        <w:t>Sample 2122718</w:t>
      </w:r>
      <w:bookmarkEnd w:id="31"/>
    </w:p>
    <w:p w:rsidR="006D636A" w:rsidRPr="0018420C" w:rsidRDefault="006D636A" w:rsidP="006D636A">
      <w:pPr>
        <w:pStyle w:val="BodyText"/>
        <w:rPr>
          <w:rStyle w:val="Bodytextbold"/>
        </w:rPr>
      </w:pPr>
      <w:r w:rsidRPr="00857C28">
        <w:rPr>
          <w:rStyle w:val="Bodytextbold"/>
        </w:rPr>
        <w:t>Depth:</w:t>
      </w:r>
      <w:r w:rsidRPr="0018420C">
        <w:rPr>
          <w:rStyle w:val="Bodytextbold"/>
        </w:rPr>
        <w:t xml:space="preserve"> </w:t>
      </w:r>
      <w:r w:rsidRPr="00E67464">
        <w:t>1201.23–1201.25 m</w:t>
      </w:r>
      <w:r w:rsidR="0010150B">
        <w:rPr>
          <w:rStyle w:val="Bodytextbold"/>
        </w:rPr>
        <w:br/>
      </w:r>
      <w:r w:rsidRPr="00857C28">
        <w:rPr>
          <w:rStyle w:val="Bodytextbold"/>
        </w:rPr>
        <w:t>Spore-Pollen Zone (Price 1997):</w:t>
      </w:r>
      <w:r w:rsidRPr="0018420C">
        <w:rPr>
          <w:rStyle w:val="Bodytextbold"/>
        </w:rPr>
        <w:t xml:space="preserve"> </w:t>
      </w:r>
      <w:r w:rsidRPr="00E67464">
        <w:t>APP5005</w:t>
      </w:r>
      <w:r w:rsidR="0010150B">
        <w:rPr>
          <w:rStyle w:val="Bodytextitalic"/>
        </w:rPr>
        <w:br/>
      </w:r>
      <w:r w:rsidRPr="00857C28">
        <w:rPr>
          <w:rStyle w:val="Bodytextbold"/>
        </w:rPr>
        <w:t>Confidence Rating:</w:t>
      </w:r>
      <w:r w:rsidRPr="0018420C">
        <w:rPr>
          <w:rStyle w:val="Bodytextbold"/>
        </w:rPr>
        <w:t xml:space="preserve"> </w:t>
      </w:r>
      <w:r w:rsidRPr="00E67464">
        <w:t>Moderate</w:t>
      </w:r>
      <w:r w:rsidR="0010150B">
        <w:rPr>
          <w:rStyle w:val="Bodytextbold"/>
        </w:rPr>
        <w:br/>
      </w:r>
      <w:r w:rsidRPr="00857C28">
        <w:rPr>
          <w:rStyle w:val="Bodytextbold"/>
        </w:rPr>
        <w:t>Depositional Environment:</w:t>
      </w:r>
      <w:r w:rsidRPr="00E67464">
        <w:t xml:space="preserve"> Probably fluvial or lacustrine environments.</w:t>
      </w:r>
    </w:p>
    <w:p w:rsidR="006D636A" w:rsidRPr="0018420C" w:rsidRDefault="006D636A" w:rsidP="006D636A">
      <w:pPr>
        <w:pStyle w:val="BodyText"/>
        <w:rPr>
          <w:rStyle w:val="Bodytextbold"/>
        </w:rPr>
      </w:pPr>
      <w:r w:rsidRPr="00857C28">
        <w:rPr>
          <w:rStyle w:val="Bodytextbold"/>
        </w:rPr>
        <w:t xml:space="preserve">Comments: </w:t>
      </w:r>
      <w:r w:rsidRPr="00E67464">
        <w:t xml:space="preserve">33% spores, 67% pollen. The palynomorph assemblage includes 10 of the 20 taxa described as common for Upper Stage 5 by Foster (1982). Bisaccate pollen are abundant, with taeniate taxa making up 36% of the count and non-taeniate bisaccate pollen 29%. Common taxa (5%-15%) include </w:t>
      </w:r>
      <w:r w:rsidRPr="00857C28">
        <w:rPr>
          <w:rStyle w:val="Bodytextitalic"/>
        </w:rPr>
        <w:t>Leiotriletes</w:t>
      </w:r>
      <w:r w:rsidRPr="0018420C">
        <w:rPr>
          <w:rStyle w:val="Bodytextitalic"/>
        </w:rPr>
        <w:t xml:space="preserve"> </w:t>
      </w:r>
      <w:r w:rsidRPr="00E67464">
        <w:t>spp.,</w:t>
      </w:r>
      <w:r w:rsidRPr="0018420C">
        <w:rPr>
          <w:rStyle w:val="Bodytextitalic"/>
        </w:rPr>
        <w:t xml:space="preserve"> </w:t>
      </w:r>
      <w:r w:rsidRPr="00857C28">
        <w:rPr>
          <w:rStyle w:val="Bodytextitalic"/>
        </w:rPr>
        <w:t>Microbaculispora</w:t>
      </w:r>
      <w:r w:rsidRPr="0018420C">
        <w:rPr>
          <w:rStyle w:val="Bodytextitalic"/>
        </w:rPr>
        <w:t xml:space="preserve"> </w:t>
      </w:r>
      <w:r w:rsidRPr="00E67464">
        <w:t>sp. cf.</w:t>
      </w:r>
      <w:r w:rsidRPr="0018420C">
        <w:rPr>
          <w:rStyle w:val="Bodytextitalic"/>
        </w:rPr>
        <w:t xml:space="preserve"> </w:t>
      </w:r>
      <w:r w:rsidRPr="00857C28">
        <w:rPr>
          <w:rStyle w:val="Bodytextitalic"/>
        </w:rPr>
        <w:t>G. micronodosus</w:t>
      </w:r>
      <w:r w:rsidRPr="0018420C">
        <w:rPr>
          <w:rStyle w:val="Bodytextitalic"/>
        </w:rPr>
        <w:t xml:space="preserve"> </w:t>
      </w:r>
      <w:r w:rsidRPr="00857C28">
        <w:rPr>
          <w:rStyle w:val="Bodytextitalic"/>
        </w:rPr>
        <w:t>Protohaploxypinus</w:t>
      </w:r>
      <w:r w:rsidRPr="00E67464">
        <w:t xml:space="preserve"> spp. and </w:t>
      </w:r>
      <w:r w:rsidRPr="00857C28">
        <w:rPr>
          <w:rStyle w:val="Bodytextitalic"/>
        </w:rPr>
        <w:t>Striatoabieites multistriatus</w:t>
      </w:r>
      <w:r w:rsidRPr="00E67464">
        <w:t>. Although counts for other taxa are mostly low, the assemblage is diverse, with at least 32 taxa present.</w:t>
      </w:r>
    </w:p>
    <w:p w:rsidR="006D636A" w:rsidRPr="0018420C" w:rsidRDefault="006D636A" w:rsidP="006D636A">
      <w:pPr>
        <w:pStyle w:val="BodyText"/>
        <w:rPr>
          <w:rStyle w:val="Bodytextbold"/>
        </w:rPr>
      </w:pPr>
      <w:r w:rsidRPr="00857C28">
        <w:rPr>
          <w:rStyle w:val="Bodytextbold"/>
        </w:rPr>
        <w:t>Important accessory species:</w:t>
      </w:r>
      <w:r>
        <w:rPr>
          <w:rStyle w:val="Bodytextbold"/>
        </w:rPr>
        <w:t xml:space="preserve"> </w:t>
      </w:r>
      <w:r w:rsidRPr="00857C28">
        <w:rPr>
          <w:rStyle w:val="Bodytextitalic"/>
        </w:rPr>
        <w:t>Didecitriletes ericianus, Dulhuntyispora dulhuntyi, Granulatisporites trisinus, Horriditriletes tereteangulatus, Interradispora daedala, Microbaculispora tentula, Microfoveolatispora explicita, Phaselisporites cicatricosus, Praecolpatites sinuosus</w:t>
      </w:r>
      <w:r w:rsidRPr="0018420C">
        <w:rPr>
          <w:rStyle w:val="Bodytextitalic"/>
        </w:rPr>
        <w:t xml:space="preserve"> </w:t>
      </w:r>
      <w:r w:rsidRPr="00E67464">
        <w:t xml:space="preserve">and </w:t>
      </w:r>
      <w:r w:rsidRPr="00857C28">
        <w:rPr>
          <w:rStyle w:val="Bodytextitalic"/>
        </w:rPr>
        <w:t>Scheuringipollenites ovatus</w:t>
      </w:r>
      <w:r w:rsidRPr="00E67464">
        <w:t>.</w:t>
      </w:r>
    </w:p>
    <w:p w:rsidR="006D636A" w:rsidRPr="00E67464" w:rsidRDefault="006D636A" w:rsidP="006D636A">
      <w:pPr>
        <w:pStyle w:val="Head2nonumbers"/>
      </w:pPr>
      <w:bookmarkStart w:id="32" w:name="_Toc374436296"/>
      <w:r w:rsidRPr="00E67464">
        <w:t>Sample 2122723</w:t>
      </w:r>
      <w:bookmarkEnd w:id="32"/>
    </w:p>
    <w:p w:rsidR="006D636A" w:rsidRPr="0018420C" w:rsidRDefault="006D636A" w:rsidP="006D636A">
      <w:pPr>
        <w:pStyle w:val="BodyText"/>
        <w:rPr>
          <w:rStyle w:val="Bodytextbold"/>
        </w:rPr>
      </w:pPr>
      <w:r w:rsidRPr="00857C28">
        <w:rPr>
          <w:rStyle w:val="Bodytextbold"/>
        </w:rPr>
        <w:t>Depth:</w:t>
      </w:r>
      <w:r w:rsidRPr="0018420C">
        <w:rPr>
          <w:rStyle w:val="Bodytextbold"/>
        </w:rPr>
        <w:t xml:space="preserve"> </w:t>
      </w:r>
      <w:r w:rsidRPr="00E67464">
        <w:t>1172.05–1172.08 m</w:t>
      </w:r>
      <w:r w:rsidR="0010150B">
        <w:rPr>
          <w:rStyle w:val="Bodytextbold"/>
        </w:rPr>
        <w:br/>
      </w:r>
      <w:r w:rsidRPr="00857C28">
        <w:rPr>
          <w:rStyle w:val="Bodytextbold"/>
        </w:rPr>
        <w:t>Spore-Pollen Zone (Price 1997):</w:t>
      </w:r>
      <w:r w:rsidRPr="0018420C">
        <w:rPr>
          <w:rStyle w:val="Bodytextbold"/>
        </w:rPr>
        <w:t xml:space="preserve"> </w:t>
      </w:r>
      <w:r w:rsidRPr="00E67464">
        <w:t>APP5005</w:t>
      </w:r>
      <w:r w:rsidR="0010150B">
        <w:rPr>
          <w:rStyle w:val="Bodytextitalic"/>
        </w:rPr>
        <w:br/>
      </w:r>
      <w:r w:rsidRPr="00857C28">
        <w:rPr>
          <w:rStyle w:val="Bodytextbold"/>
        </w:rPr>
        <w:t>Confidence Rating:</w:t>
      </w:r>
      <w:r w:rsidRPr="0018420C">
        <w:rPr>
          <w:rStyle w:val="Bodytextbold"/>
        </w:rPr>
        <w:t xml:space="preserve"> </w:t>
      </w:r>
      <w:r w:rsidRPr="00E67464">
        <w:t>Moderate</w:t>
      </w:r>
      <w:r w:rsidR="0010150B">
        <w:rPr>
          <w:rStyle w:val="Bodytextbold"/>
        </w:rPr>
        <w:br/>
      </w:r>
      <w:r w:rsidRPr="00857C28">
        <w:rPr>
          <w:rStyle w:val="Bodytextbold"/>
        </w:rPr>
        <w:t>Depositional Environment:</w:t>
      </w:r>
      <w:r w:rsidRPr="00E67464">
        <w:t xml:space="preserve"> Probably fluvial or lacustrine environments.</w:t>
      </w:r>
    </w:p>
    <w:p w:rsidR="006D636A" w:rsidRPr="0018420C" w:rsidRDefault="006D636A" w:rsidP="006D636A">
      <w:pPr>
        <w:pStyle w:val="BodyText"/>
        <w:rPr>
          <w:rStyle w:val="Bodytextbold"/>
        </w:rPr>
      </w:pPr>
      <w:r w:rsidRPr="00857C28">
        <w:rPr>
          <w:rStyle w:val="Bodytextbold"/>
        </w:rPr>
        <w:t xml:space="preserve">Comments: </w:t>
      </w:r>
      <w:r w:rsidRPr="00E67464">
        <w:t xml:space="preserve">55% spores, 44% pollen, 1% acritarchs. The palynomorph assemblage includes 7 of the 20 taxa described as common for Upper Stage 5 by Foster (1982). Bisaccate pollen are abundant, </w:t>
      </w:r>
      <w:r w:rsidRPr="00E67464">
        <w:lastRenderedPageBreak/>
        <w:t xml:space="preserve">with taeniate taxa making up 22% of the count and non-taeniate taxa 17%. Common taxa (5%-15%) include </w:t>
      </w:r>
      <w:r w:rsidRPr="00857C28">
        <w:rPr>
          <w:rStyle w:val="Bodytextitalic"/>
        </w:rPr>
        <w:t>Granulatisporites absonus, Horriditriletes tereteangulatus, Leiotriletes</w:t>
      </w:r>
      <w:r w:rsidRPr="0018420C">
        <w:rPr>
          <w:rStyle w:val="Bodytextitalic"/>
        </w:rPr>
        <w:t xml:space="preserve"> </w:t>
      </w:r>
      <w:r w:rsidRPr="00E67464">
        <w:t>spp.</w:t>
      </w:r>
      <w:r w:rsidRPr="0018420C">
        <w:rPr>
          <w:rStyle w:val="Bodytextitalic"/>
        </w:rPr>
        <w:t xml:space="preserve"> </w:t>
      </w:r>
      <w:r w:rsidRPr="00857C28">
        <w:rPr>
          <w:rStyle w:val="Bodytextitalic"/>
        </w:rPr>
        <w:t>Protohaploxypinus</w:t>
      </w:r>
      <w:r w:rsidRPr="00E67464">
        <w:t xml:space="preserve"> spp. and </w:t>
      </w:r>
      <w:r w:rsidRPr="00857C28">
        <w:rPr>
          <w:rStyle w:val="Bodytextitalic"/>
        </w:rPr>
        <w:t>Scheuringipollenites ovatus</w:t>
      </w:r>
      <w:r w:rsidRPr="00E67464">
        <w:t xml:space="preserve">. In total, at least 25 taxa are present. </w:t>
      </w:r>
    </w:p>
    <w:p w:rsidR="006D636A" w:rsidRPr="0018420C" w:rsidRDefault="006D636A" w:rsidP="006D636A">
      <w:pPr>
        <w:pStyle w:val="BodyText"/>
        <w:rPr>
          <w:rStyle w:val="Bodytextbold"/>
        </w:rPr>
      </w:pPr>
      <w:r w:rsidRPr="00857C28">
        <w:rPr>
          <w:rStyle w:val="Bodytextbold"/>
        </w:rPr>
        <w:t>Important accessory species:</w:t>
      </w:r>
      <w:r>
        <w:rPr>
          <w:rStyle w:val="Bodytextbold"/>
        </w:rPr>
        <w:t xml:space="preserve"> </w:t>
      </w:r>
      <w:r w:rsidRPr="00857C28">
        <w:rPr>
          <w:rStyle w:val="Bodytextitalic"/>
        </w:rPr>
        <w:t>Didecitriletes dentatus, Didecitriletes ericianus, Dulhuntyispora dulhuntyi, Granulatisporites trisinus, Interradispora daedala, Microbaculispora</w:t>
      </w:r>
      <w:r w:rsidRPr="0018420C">
        <w:rPr>
          <w:rStyle w:val="Bodytextitalic"/>
        </w:rPr>
        <w:t xml:space="preserve"> </w:t>
      </w:r>
      <w:r w:rsidRPr="00E67464">
        <w:t>sp. cf.</w:t>
      </w:r>
      <w:r w:rsidRPr="0018420C">
        <w:rPr>
          <w:rStyle w:val="Bodytextitalic"/>
        </w:rPr>
        <w:t xml:space="preserve"> G. </w:t>
      </w:r>
      <w:r w:rsidRPr="00857C28">
        <w:rPr>
          <w:rStyle w:val="Bodytextitalic"/>
        </w:rPr>
        <w:t>micronodosus, Microbaculispora tentula, Phaselisporites cicatricosus, Praecolpatites sinuosus</w:t>
      </w:r>
      <w:r w:rsidRPr="0018420C">
        <w:rPr>
          <w:rStyle w:val="Bodytextitalic"/>
        </w:rPr>
        <w:t xml:space="preserve"> </w:t>
      </w:r>
      <w:r w:rsidRPr="00E67464">
        <w:t>and</w:t>
      </w:r>
      <w:r w:rsidRPr="0018420C">
        <w:rPr>
          <w:rStyle w:val="Bodytextitalic"/>
        </w:rPr>
        <w:t xml:space="preserve"> </w:t>
      </w:r>
      <w:r w:rsidRPr="00857C28">
        <w:rPr>
          <w:rStyle w:val="Bodytextitalic"/>
        </w:rPr>
        <w:t>Striatoabieites multistriatus</w:t>
      </w:r>
      <w:r w:rsidRPr="00E67464">
        <w:t>.</w:t>
      </w:r>
    </w:p>
    <w:p w:rsidR="006D636A" w:rsidRPr="00E67464" w:rsidRDefault="006D636A" w:rsidP="006D636A">
      <w:pPr>
        <w:pStyle w:val="Head2nonumbers"/>
      </w:pPr>
      <w:bookmarkStart w:id="33" w:name="_Toc374436297"/>
      <w:r w:rsidRPr="00E67464">
        <w:t>Sample 2122726</w:t>
      </w:r>
      <w:bookmarkEnd w:id="33"/>
    </w:p>
    <w:p w:rsidR="006D636A" w:rsidRPr="00E67464" w:rsidRDefault="006D636A" w:rsidP="006D636A">
      <w:pPr>
        <w:pStyle w:val="BodyText"/>
      </w:pPr>
      <w:r w:rsidRPr="00857C28">
        <w:rPr>
          <w:rStyle w:val="Bodytextbold"/>
        </w:rPr>
        <w:t>Depth:</w:t>
      </w:r>
      <w:r w:rsidRPr="0018420C">
        <w:rPr>
          <w:rStyle w:val="Bodytextbold"/>
        </w:rPr>
        <w:t xml:space="preserve"> </w:t>
      </w:r>
      <w:r w:rsidRPr="00E67464">
        <w:t>1157.10–157.13 m</w:t>
      </w:r>
      <w:r w:rsidR="0010150B">
        <w:rPr>
          <w:rStyle w:val="Bodytextbold"/>
        </w:rPr>
        <w:br/>
      </w:r>
      <w:r w:rsidRPr="00857C28">
        <w:rPr>
          <w:rStyle w:val="Bodytextbold"/>
        </w:rPr>
        <w:t>Spore-Pollen Zone (Price 1997):</w:t>
      </w:r>
      <w:r w:rsidRPr="0018420C">
        <w:rPr>
          <w:rStyle w:val="Bodytextbold"/>
        </w:rPr>
        <w:t xml:space="preserve"> </w:t>
      </w:r>
      <w:r w:rsidRPr="00E67464">
        <w:t>?APP6</w:t>
      </w:r>
      <w:r>
        <w:t>–APP5</w:t>
      </w:r>
      <w:r w:rsidR="0010150B">
        <w:rPr>
          <w:rStyle w:val="Bodytextitalic"/>
        </w:rPr>
        <w:br/>
      </w:r>
      <w:r w:rsidRPr="00857C28">
        <w:rPr>
          <w:rStyle w:val="Bodytextbold"/>
        </w:rPr>
        <w:t>Confidence Rating:</w:t>
      </w:r>
      <w:r w:rsidRPr="0018420C">
        <w:rPr>
          <w:rStyle w:val="Bodytextbold"/>
        </w:rPr>
        <w:t xml:space="preserve"> </w:t>
      </w:r>
      <w:r>
        <w:t>L</w:t>
      </w:r>
      <w:r w:rsidRPr="00E67464">
        <w:t xml:space="preserve">ow </w:t>
      </w:r>
      <w:r w:rsidR="0010150B">
        <w:rPr>
          <w:rStyle w:val="Bodytextbold"/>
        </w:rPr>
        <w:br/>
      </w:r>
      <w:r w:rsidRPr="00857C28">
        <w:rPr>
          <w:rStyle w:val="Bodytextbold"/>
        </w:rPr>
        <w:t>Depositional Environment:</w:t>
      </w:r>
      <w:r w:rsidRPr="00E67464">
        <w:t xml:space="preserve"> Probably fluv</w:t>
      </w:r>
      <w:r>
        <w:t>ial or lacustrine environments.</w:t>
      </w:r>
    </w:p>
    <w:p w:rsidR="006D636A" w:rsidRPr="0018420C" w:rsidRDefault="006D636A" w:rsidP="006D636A">
      <w:pPr>
        <w:pStyle w:val="BodyText"/>
        <w:rPr>
          <w:rStyle w:val="Bodytextbold"/>
        </w:rPr>
      </w:pPr>
      <w:r w:rsidRPr="00857C28">
        <w:rPr>
          <w:rStyle w:val="Bodytextbold"/>
        </w:rPr>
        <w:t xml:space="preserve">Comments: </w:t>
      </w:r>
      <w:r w:rsidRPr="00E67464">
        <w:t xml:space="preserve">63% spores, 37% pollen. The assemblage from this sample contains the first record of </w:t>
      </w:r>
      <w:r w:rsidRPr="00857C28">
        <w:rPr>
          <w:rStyle w:val="Bodytextitalic"/>
        </w:rPr>
        <w:t>Triquitrites proratus</w:t>
      </w:r>
      <w:r w:rsidRPr="00E67464">
        <w:t xml:space="preserve">, which occurs in the </w:t>
      </w:r>
      <w:r w:rsidRPr="00857C28">
        <w:rPr>
          <w:rStyle w:val="Bodytextitalic"/>
        </w:rPr>
        <w:t>Playfordiaspora crenulata</w:t>
      </w:r>
      <w:r w:rsidRPr="0018420C">
        <w:rPr>
          <w:rStyle w:val="Bodytextitalic"/>
        </w:rPr>
        <w:t xml:space="preserve"> </w:t>
      </w:r>
      <w:r>
        <w:t>zone</w:t>
      </w:r>
      <w:r w:rsidRPr="00E67464">
        <w:t xml:space="preserve">, as defined by Foster (1982). The remaining assemblage is typical of Upper Stage 5, including 7 of the 20 taxa described as common for Upper Stage 5 by Foster (1982). However, no other species diagnostic of the </w:t>
      </w:r>
      <w:r w:rsidRPr="00857C28">
        <w:rPr>
          <w:rStyle w:val="Bodytextitalic"/>
        </w:rPr>
        <w:t>Playfordiaspora crenulata</w:t>
      </w:r>
      <w:r w:rsidRPr="0018420C">
        <w:rPr>
          <w:rStyle w:val="Bodytextitalic"/>
        </w:rPr>
        <w:t xml:space="preserve"> </w:t>
      </w:r>
      <w:r>
        <w:t>zone</w:t>
      </w:r>
      <w:r w:rsidRPr="00E67464">
        <w:t xml:space="preserve"> occur in this sample. Bisaccate pollen are abundant, with taeniate taxa making up 18% of the count and non-taeniate bisaccate pollen 13%. Other common taxa (5%-15%) include </w:t>
      </w:r>
      <w:r w:rsidRPr="00857C28">
        <w:rPr>
          <w:rStyle w:val="Bodytextitalic"/>
        </w:rPr>
        <w:t>Leiotriletes</w:t>
      </w:r>
      <w:r w:rsidRPr="0018420C">
        <w:rPr>
          <w:rStyle w:val="Bodytextitalic"/>
        </w:rPr>
        <w:t xml:space="preserve"> </w:t>
      </w:r>
      <w:r w:rsidRPr="00E67464">
        <w:t>spp.,</w:t>
      </w:r>
      <w:r w:rsidRPr="0018420C">
        <w:rPr>
          <w:rStyle w:val="Bodytextitalic"/>
        </w:rPr>
        <w:t xml:space="preserve"> </w:t>
      </w:r>
      <w:r w:rsidRPr="00857C28">
        <w:rPr>
          <w:rStyle w:val="Bodytextitalic"/>
        </w:rPr>
        <w:t>Protohaploxypinus</w:t>
      </w:r>
      <w:r w:rsidRPr="00E67464">
        <w:t xml:space="preserve"> spp. and undifferentiated monosaccate pollen. In total, 26 taxa are present.</w:t>
      </w:r>
    </w:p>
    <w:p w:rsidR="006D636A" w:rsidRPr="0018420C" w:rsidRDefault="006D636A" w:rsidP="006D636A">
      <w:pPr>
        <w:pStyle w:val="BodyText"/>
        <w:rPr>
          <w:rStyle w:val="Bodytextbold"/>
        </w:rPr>
      </w:pPr>
      <w:r w:rsidRPr="00857C28">
        <w:rPr>
          <w:rStyle w:val="Bodytextbold"/>
        </w:rPr>
        <w:t>Important accessory species:</w:t>
      </w:r>
      <w:r>
        <w:rPr>
          <w:rStyle w:val="Bodytextbold"/>
        </w:rPr>
        <w:t xml:space="preserve"> </w:t>
      </w:r>
      <w:r w:rsidRPr="00857C28">
        <w:rPr>
          <w:rStyle w:val="Bodytextitalic"/>
        </w:rPr>
        <w:t>Dulhuntyispora dulhuntyi, Granulatisporites micronodosus, Horriditriletes tereteangulatus, Interradispora daedala, Microbaculispora</w:t>
      </w:r>
      <w:r w:rsidRPr="0018420C">
        <w:rPr>
          <w:rStyle w:val="Bodytextitalic"/>
        </w:rPr>
        <w:t xml:space="preserve"> </w:t>
      </w:r>
      <w:r w:rsidRPr="00E67464">
        <w:t>sp. cf.</w:t>
      </w:r>
      <w:r w:rsidRPr="0018420C">
        <w:rPr>
          <w:rStyle w:val="Bodytextitalic"/>
        </w:rPr>
        <w:t xml:space="preserve"> </w:t>
      </w:r>
      <w:r w:rsidRPr="00857C28">
        <w:rPr>
          <w:rStyle w:val="Bodytextitalic"/>
        </w:rPr>
        <w:t>G. micronodosus, Microbaculispora tentula, Phaselisporites cicatricosus, Marsupipollenites striatus, Praecolpatites sinuosus, Scheuringipollenites ovatus</w:t>
      </w:r>
      <w:r w:rsidRPr="00E67464">
        <w:t xml:space="preserve"> and</w:t>
      </w:r>
      <w:r w:rsidRPr="0018420C">
        <w:rPr>
          <w:rStyle w:val="Bodytextitalic"/>
        </w:rPr>
        <w:t xml:space="preserve"> </w:t>
      </w:r>
      <w:r w:rsidRPr="00857C28">
        <w:rPr>
          <w:rStyle w:val="Bodytextitalic"/>
        </w:rPr>
        <w:t>Striatoabieites multistriatus</w:t>
      </w:r>
      <w:r w:rsidRPr="00E67464">
        <w:t>.</w:t>
      </w:r>
    </w:p>
    <w:p w:rsidR="006D636A" w:rsidRDefault="006D636A" w:rsidP="006D636A">
      <w:pPr>
        <w:pStyle w:val="Head1nonumbers"/>
      </w:pPr>
      <w:bookmarkStart w:id="34" w:name="_Toc374436298"/>
      <w:r>
        <w:lastRenderedPageBreak/>
        <w:t>Discussion</w:t>
      </w:r>
      <w:bookmarkEnd w:id="34"/>
    </w:p>
    <w:p w:rsidR="006D636A" w:rsidRPr="00857C28" w:rsidRDefault="006D636A" w:rsidP="006D636A">
      <w:pPr>
        <w:pStyle w:val="BodyText"/>
      </w:pPr>
      <w:r w:rsidRPr="00857C28">
        <w:t xml:space="preserve">The presence of </w:t>
      </w:r>
      <w:r w:rsidRPr="00377B95">
        <w:rPr>
          <w:rStyle w:val="Bodytextitalic"/>
        </w:rPr>
        <w:t>Dulhuntyispora parvithola</w:t>
      </w:r>
      <w:r w:rsidRPr="00857C28">
        <w:t xml:space="preserve"> in most samples, including the lowest in the sequence (2122664), indicates the entire sequence </w:t>
      </w:r>
      <w:r>
        <w:t>belongs to the</w:t>
      </w:r>
      <w:r w:rsidRPr="00857C28">
        <w:t xml:space="preserve"> APP5 </w:t>
      </w:r>
      <w:r>
        <w:t>zone</w:t>
      </w:r>
      <w:r w:rsidRPr="00857C28">
        <w:t>. The presence of many species from the</w:t>
      </w:r>
      <w:r>
        <w:t xml:space="preserve"> list given by</w:t>
      </w:r>
      <w:r w:rsidRPr="00857C28">
        <w:t xml:space="preserve"> Foster (1982</w:t>
      </w:r>
      <w:r>
        <w:t xml:space="preserve">; </w:t>
      </w:r>
      <w:r w:rsidRPr="00857C28">
        <w:t xml:space="preserve">see above) supports this conclusion. Other species that were commonly identified in this study, which are not </w:t>
      </w:r>
      <w:r>
        <w:t>listed by</w:t>
      </w:r>
      <w:r w:rsidRPr="00857C28">
        <w:t xml:space="preserve"> Foster (1982),</w:t>
      </w:r>
      <w:r>
        <w:t xml:space="preserve"> include:</w:t>
      </w:r>
    </w:p>
    <w:p w:rsidR="006D636A" w:rsidRPr="0018420C" w:rsidRDefault="006D636A" w:rsidP="007D32B3">
      <w:pPr>
        <w:pStyle w:val="ListBulletLevel1"/>
        <w:rPr>
          <w:rStyle w:val="Italic"/>
        </w:rPr>
      </w:pPr>
      <w:r w:rsidRPr="0018420C">
        <w:rPr>
          <w:rStyle w:val="Italic"/>
        </w:rPr>
        <w:t>Granulatisporites trisinus</w:t>
      </w:r>
    </w:p>
    <w:p w:rsidR="006D636A" w:rsidRPr="0018420C" w:rsidRDefault="006D636A" w:rsidP="007D32B3">
      <w:pPr>
        <w:pStyle w:val="ListBulletLevel1"/>
        <w:rPr>
          <w:rStyle w:val="Italic"/>
        </w:rPr>
      </w:pPr>
      <w:r w:rsidRPr="0018420C">
        <w:rPr>
          <w:rStyle w:val="Italic"/>
        </w:rPr>
        <w:t>Horriditriletes tereteangulatus</w:t>
      </w:r>
    </w:p>
    <w:p w:rsidR="006D636A" w:rsidRPr="00857C28" w:rsidRDefault="006D636A" w:rsidP="007D32B3">
      <w:pPr>
        <w:pStyle w:val="ListBulletLevel1"/>
      </w:pPr>
      <w:r w:rsidRPr="0018420C">
        <w:rPr>
          <w:rStyle w:val="Italic"/>
        </w:rPr>
        <w:t>Leiotriletes</w:t>
      </w:r>
      <w:r w:rsidRPr="00857C28">
        <w:t xml:space="preserve"> spp.</w:t>
      </w:r>
    </w:p>
    <w:p w:rsidR="006D636A" w:rsidRPr="0018420C" w:rsidRDefault="006D636A" w:rsidP="007D32B3">
      <w:pPr>
        <w:pStyle w:val="ListBulletLevel1"/>
        <w:rPr>
          <w:rStyle w:val="Italic"/>
        </w:rPr>
      </w:pPr>
      <w:r w:rsidRPr="0018420C">
        <w:rPr>
          <w:rStyle w:val="Italic"/>
        </w:rPr>
        <w:t>Microbaculispora tentula</w:t>
      </w:r>
    </w:p>
    <w:p w:rsidR="006D636A" w:rsidRPr="00857C28" w:rsidRDefault="006D636A" w:rsidP="007D32B3">
      <w:pPr>
        <w:pStyle w:val="ListBulletLevel1"/>
      </w:pPr>
      <w:r w:rsidRPr="0018420C">
        <w:rPr>
          <w:rStyle w:val="Italic"/>
        </w:rPr>
        <w:t>Microbaculispora</w:t>
      </w:r>
      <w:r w:rsidRPr="00857C28">
        <w:t xml:space="preserve"> sp. cf. </w:t>
      </w:r>
      <w:r w:rsidRPr="0018420C">
        <w:rPr>
          <w:rStyle w:val="Italic"/>
        </w:rPr>
        <w:t>G. micronodosus</w:t>
      </w:r>
    </w:p>
    <w:p w:rsidR="006D636A" w:rsidRPr="0018420C" w:rsidRDefault="006D636A" w:rsidP="007D32B3">
      <w:pPr>
        <w:pStyle w:val="ListBulletLevel1"/>
        <w:rPr>
          <w:rStyle w:val="Italic"/>
        </w:rPr>
      </w:pPr>
      <w:r w:rsidRPr="0018420C">
        <w:rPr>
          <w:rStyle w:val="Italic"/>
        </w:rPr>
        <w:t>Praecolpatites sinuosus</w:t>
      </w:r>
    </w:p>
    <w:p w:rsidR="006D636A" w:rsidRPr="00857C28" w:rsidRDefault="006D636A" w:rsidP="006D636A">
      <w:pPr>
        <w:pStyle w:val="BodyText"/>
      </w:pPr>
      <w:r w:rsidRPr="00857C28">
        <w:t xml:space="preserve">Although these are species that make their first appearances in the </w:t>
      </w:r>
      <w:r>
        <w:t>e</w:t>
      </w:r>
      <w:r w:rsidRPr="00857C28">
        <w:t xml:space="preserve">arly to </w:t>
      </w:r>
      <w:r>
        <w:t>m</w:t>
      </w:r>
      <w:r w:rsidRPr="00857C28">
        <w:t xml:space="preserve">iddle Permian, they are also found in Stage 5 assemblages (Backhouse 1991; Foster 1979). </w:t>
      </w:r>
      <w:r w:rsidRPr="00377B95">
        <w:rPr>
          <w:rStyle w:val="Bodytextitalic"/>
        </w:rPr>
        <w:t>Microreticulatisporites bitriangularis</w:t>
      </w:r>
      <w:r w:rsidRPr="0018420C">
        <w:rPr>
          <w:rStyle w:val="Bodytextitalic"/>
        </w:rPr>
        <w:t xml:space="preserve"> </w:t>
      </w:r>
      <w:r w:rsidRPr="00857C28">
        <w:t xml:space="preserve">is definitely recorded in the third sample (2122669; </w:t>
      </w:r>
      <w:r w:rsidR="004867B9" w:rsidRPr="00DA3727">
        <w:rPr>
          <w:rStyle w:val="Hyperlink"/>
        </w:rPr>
        <w:t>Figure 4</w:t>
      </w:r>
      <w:r w:rsidRPr="00857C28">
        <w:t xml:space="preserve">) from the base of the sequence thus placing this sample in APP5005. The two preceding samples may also belong to APP5005, especially as tentative identifications of </w:t>
      </w:r>
      <w:r w:rsidRPr="00377B95">
        <w:rPr>
          <w:rStyle w:val="Bodytextitalic"/>
        </w:rPr>
        <w:t>M. bitriangularis</w:t>
      </w:r>
      <w:r w:rsidRPr="00857C28">
        <w:t xml:space="preserve"> were made</w:t>
      </w:r>
      <w:r>
        <w:t>. H</w:t>
      </w:r>
      <w:r w:rsidRPr="00857C28">
        <w:t>owever</w:t>
      </w:r>
      <w:r>
        <w:t>,</w:t>
      </w:r>
      <w:r w:rsidRPr="00857C28">
        <w:t xml:space="preserve"> an assignment to younger APP5 subzones cannot be ruled out. The </w:t>
      </w:r>
      <w:r w:rsidRPr="00377B95">
        <w:rPr>
          <w:rStyle w:val="Bodytextitalic"/>
        </w:rPr>
        <w:t>Micrhystridium evansii</w:t>
      </w:r>
      <w:r w:rsidRPr="00857C28">
        <w:t xml:space="preserve"> acme</w:t>
      </w:r>
      <w:r>
        <w:t xml:space="preserve"> </w:t>
      </w:r>
      <w:r w:rsidRPr="00857C28">
        <w:t>is present in sample 2122676, an event known to occur during APP5005, though previously thought to be confined to the Denison Trough and Springsure Shelf (</w:t>
      </w:r>
      <w:r>
        <w:t xml:space="preserve">P3c of </w:t>
      </w:r>
      <w:r w:rsidRPr="00857C28">
        <w:t>E</w:t>
      </w:r>
      <w:r>
        <w:t>vans 1962</w:t>
      </w:r>
      <w:r w:rsidRPr="00857C28">
        <w:t xml:space="preserve">; Price 1997). All samples from above this level are assigned to APP5005, as </w:t>
      </w:r>
      <w:r w:rsidRPr="00377B95">
        <w:rPr>
          <w:rStyle w:val="Bodytextitalic"/>
        </w:rPr>
        <w:t>Lycopodiumsporites ‘crassus’</w:t>
      </w:r>
      <w:r w:rsidRPr="00857C28">
        <w:t>, the FAD of which defines the base of APP5006, was not found in this study. Price (1997) correlates the upper boundary for APP5005 with the top of the Black Alley Shale (</w:t>
      </w:r>
      <w:r w:rsidR="004867B9" w:rsidRPr="00DA3727">
        <w:rPr>
          <w:rStyle w:val="Hyperlink"/>
        </w:rPr>
        <w:t>Figure 3</w:t>
      </w:r>
      <w:r w:rsidRPr="00857C28">
        <w:t>), but without</w:t>
      </w:r>
      <w:r>
        <w:t xml:space="preserve"> the elusive</w:t>
      </w:r>
      <w:r w:rsidRPr="00857C28">
        <w:t xml:space="preserve"> </w:t>
      </w:r>
      <w:r w:rsidRPr="00377B95">
        <w:rPr>
          <w:rStyle w:val="Bodytextitalic"/>
        </w:rPr>
        <w:t>L. ‘crassus’</w:t>
      </w:r>
      <w:r w:rsidRPr="00857C28">
        <w:t>, this could not be confirmed here</w:t>
      </w:r>
      <w:r>
        <w:t>in</w:t>
      </w:r>
      <w:r w:rsidRPr="00857C28">
        <w:t>.</w:t>
      </w:r>
      <w:r w:rsidRPr="0018420C">
        <w:rPr>
          <w:rStyle w:val="Bodytextitalic"/>
        </w:rPr>
        <w:t xml:space="preserve"> </w:t>
      </w:r>
      <w:r w:rsidRPr="00857C28">
        <w:t xml:space="preserve">The uppermost sample analysed, 2122726, contained </w:t>
      </w:r>
      <w:r w:rsidRPr="00377B95">
        <w:rPr>
          <w:rStyle w:val="Bodytextitalic"/>
        </w:rPr>
        <w:t>Triquitrites proratus</w:t>
      </w:r>
      <w:r w:rsidRPr="0018420C">
        <w:rPr>
          <w:rStyle w:val="Bodytextitalic"/>
        </w:rPr>
        <w:t xml:space="preserve">. </w:t>
      </w:r>
      <w:r w:rsidRPr="00857C28">
        <w:t xml:space="preserve">This species makes its first appearance in the </w:t>
      </w:r>
      <w:r w:rsidRPr="00377B95">
        <w:rPr>
          <w:rStyle w:val="Bodytextitalic"/>
        </w:rPr>
        <w:t>Playfordiaspora crenulata</w:t>
      </w:r>
      <w:r w:rsidRPr="0018420C">
        <w:rPr>
          <w:rStyle w:val="Bodytextitalic"/>
        </w:rPr>
        <w:t xml:space="preserve"> </w:t>
      </w:r>
      <w:r w:rsidRPr="00857C28">
        <w:t xml:space="preserve">zone of Foster (1982), yet no other species with first appearances in this zone, such as </w:t>
      </w:r>
      <w:r w:rsidRPr="00377B95">
        <w:rPr>
          <w:rStyle w:val="Bodytextitalic"/>
        </w:rPr>
        <w:t>Brevitriletes hennellyi, Playfordiaspora crenulata</w:t>
      </w:r>
      <w:r w:rsidRPr="00857C28">
        <w:t xml:space="preserve"> or </w:t>
      </w:r>
      <w:r w:rsidRPr="00377B95">
        <w:rPr>
          <w:rStyle w:val="Bodytextitalic"/>
        </w:rPr>
        <w:t>Triplexisporites playfordii</w:t>
      </w:r>
      <w:r w:rsidRPr="00857C28">
        <w:t xml:space="preserve"> (the FAD of which defines the base of APP6) occur in this sample. As such, this </w:t>
      </w:r>
      <w:r>
        <w:t>sample</w:t>
      </w:r>
      <w:r w:rsidRPr="00857C28">
        <w:t xml:space="preserve"> is onl</w:t>
      </w:r>
      <w:r>
        <w:t>y tentatively assigned to APP6.</w:t>
      </w:r>
    </w:p>
    <w:p w:rsidR="006D636A" w:rsidRDefault="004867B9" w:rsidP="006D636A">
      <w:pPr>
        <w:pStyle w:val="BodyText"/>
      </w:pPr>
      <w:r w:rsidRPr="00DA3727">
        <w:rPr>
          <w:rStyle w:val="Hyperlink"/>
        </w:rPr>
        <w:t>Figure 5</w:t>
      </w:r>
      <w:r w:rsidR="00CD1A69">
        <w:t xml:space="preserve"> </w:t>
      </w:r>
      <w:r w:rsidR="006D636A" w:rsidRPr="00857C28">
        <w:t>shows the stratigraphic sequence in Me</w:t>
      </w:r>
      <w:r w:rsidR="006D636A">
        <w:t>e</w:t>
      </w:r>
      <w:r w:rsidR="006D636A" w:rsidRPr="00857C28">
        <w:t xml:space="preserve">leebee 5 with the spore-pollen zones determined herein added. The </w:t>
      </w:r>
      <w:r w:rsidR="006D636A" w:rsidRPr="00377B95">
        <w:rPr>
          <w:rStyle w:val="Bodytextitalic"/>
        </w:rPr>
        <w:t>M. evansii</w:t>
      </w:r>
      <w:r w:rsidR="006D636A" w:rsidRPr="00857C28">
        <w:t xml:space="preserve"> acme occurs at the base of the Black Alley Shale and the base of the APP6 zone possibly lies within the uppermost Bandanna Formation</w:t>
      </w:r>
      <w:r w:rsidR="006D636A">
        <w:t>, though the assignment to APP6 is very tentative</w:t>
      </w:r>
      <w:r w:rsidR="006D636A" w:rsidRPr="00857C28">
        <w:t xml:space="preserve">. This zonation is in agreement with the lithostratigraphy and palynostratigraphy </w:t>
      </w:r>
      <w:r w:rsidR="006D636A">
        <w:t>of the Bowen Basin</w:t>
      </w:r>
      <w:r w:rsidR="006D636A" w:rsidRPr="00857C28">
        <w:t xml:space="preserve"> reported by Price (1997; </w:t>
      </w:r>
      <w:r w:rsidRPr="00DA3727">
        <w:rPr>
          <w:rStyle w:val="Hyperlink"/>
        </w:rPr>
        <w:t>Figure 3</w:t>
      </w:r>
      <w:r w:rsidR="006D636A" w:rsidRPr="00857C28">
        <w:t xml:space="preserve">). </w:t>
      </w:r>
    </w:p>
    <w:p w:rsidR="006D636A" w:rsidRDefault="009D70FA" w:rsidP="009A3EFC">
      <w:pPr>
        <w:pStyle w:val="Figuresandimagescentred"/>
      </w:pPr>
      <w:r>
        <w:rPr>
          <w:noProof/>
        </w:rPr>
        <w:lastRenderedPageBreak/>
        <w:drawing>
          <wp:inline distT="0" distB="0" distL="0" distR="0" wp14:anchorId="2762A810" wp14:editId="0ED63659">
            <wp:extent cx="5760720" cy="7126605"/>
            <wp:effectExtent l="0" t="0" r="0" b="0"/>
            <wp:docPr id="15" name="Picture 15" descr="Due to the complexity of this document and the niche scientific target audience, no alternative description has been provided. Please email Geoscience Australia at clientservices@ga.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216-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7126605"/>
                    </a:xfrm>
                    <a:prstGeom prst="rect">
                      <a:avLst/>
                    </a:prstGeom>
                  </pic:spPr>
                </pic:pic>
              </a:graphicData>
            </a:graphic>
          </wp:inline>
        </w:drawing>
      </w:r>
    </w:p>
    <w:p w:rsidR="006D636A" w:rsidRPr="00EA3887" w:rsidRDefault="006D636A" w:rsidP="009A3EFC">
      <w:pPr>
        <w:pStyle w:val="Caption"/>
      </w:pPr>
      <w:bookmarkStart w:id="35" w:name="_Ref373852980"/>
      <w:r w:rsidRPr="00EA3887">
        <w:t xml:space="preserve">Figure </w:t>
      </w:r>
      <w:r w:rsidR="003A1412">
        <w:fldChar w:fldCharType="begin"/>
      </w:r>
      <w:r w:rsidR="003A1412">
        <w:instrText xml:space="preserve"> SEQ Figure \* ARABIC </w:instrText>
      </w:r>
      <w:r w:rsidR="003A1412">
        <w:fldChar w:fldCharType="separate"/>
      </w:r>
      <w:r w:rsidR="004867B9">
        <w:rPr>
          <w:noProof/>
        </w:rPr>
        <w:t>5</w:t>
      </w:r>
      <w:r w:rsidR="003A1412">
        <w:rPr>
          <w:noProof/>
        </w:rPr>
        <w:fldChar w:fldCharType="end"/>
      </w:r>
      <w:bookmarkEnd w:id="35"/>
      <w:r w:rsidRPr="00EA3887">
        <w:t>: Stratigraphy, lithology, sampling locations and palynostratigraphy of the sampled Meeleebee 5 well</w:t>
      </w:r>
    </w:p>
    <w:p w:rsidR="006D636A" w:rsidRPr="0018420C" w:rsidRDefault="004867B9" w:rsidP="006D636A">
      <w:pPr>
        <w:pStyle w:val="BodyText"/>
      </w:pPr>
      <w:r w:rsidRPr="00DA3727">
        <w:rPr>
          <w:rStyle w:val="Hyperlink"/>
        </w:rPr>
        <w:t>Figure 6</w:t>
      </w:r>
      <w:r w:rsidR="00CD1A69">
        <w:t xml:space="preserve"> </w:t>
      </w:r>
      <w:r w:rsidR="006D636A">
        <w:t xml:space="preserve">shows the relationship between the numerically dated samples, palynological samples and the international time scale of Gradstein et al. (2012). All dated tuff samples are bracketed by APP5 zone palynomorphs, suggesting that the top of the APP5 zone is younger than previously proposed. It extends up to at least 252.54 ± 0.04 Ma; well in to the Changhsingian and approaching the Permian-Triassic boundary (252.16 Ma). The tentative APP6 sample (2122726) was collected from more than </w:t>
      </w:r>
      <w:r w:rsidR="006D636A">
        <w:lastRenderedPageBreak/>
        <w:t xml:space="preserve">45 m above this dated tuff. This result calls into question the validity of the late Permian </w:t>
      </w:r>
      <w:r w:rsidR="006D636A" w:rsidRPr="0018420C">
        <w:rPr>
          <w:rStyle w:val="Bodytextitalic"/>
        </w:rPr>
        <w:t>Playfordiaspora crenulata</w:t>
      </w:r>
      <w:r w:rsidR="006D636A">
        <w:t xml:space="preserve"> and </w:t>
      </w:r>
      <w:r w:rsidR="006D636A" w:rsidRPr="001C53FF">
        <w:rPr>
          <w:rStyle w:val="Bodytextitalic"/>
        </w:rPr>
        <w:t>Protohaploxypinus microcorpus</w:t>
      </w:r>
      <w:r w:rsidR="006D636A">
        <w:t xml:space="preserve"> palynozones, which are either squeezed into a period of less than 400 ky, or are forced into the early Triassic. This result is corroborated by the results of Mantle et al. (2011), who analysed palynomorphs in the Sydney Basin, similarly bracketing CA-IDTIMS dated tuffs. They found the APP5 zone to extend up to at least 253.14 ± 0.04 Ma in the Wybong 1 well and likewise found the </w:t>
      </w:r>
      <w:r w:rsidR="006D636A">
        <w:rPr>
          <w:rStyle w:val="Bodytextitalic"/>
        </w:rPr>
        <w:t>Praecolpatites</w:t>
      </w:r>
      <w:r w:rsidR="006D636A" w:rsidRPr="00F80004">
        <w:rPr>
          <w:rStyle w:val="Bodytextitalic"/>
        </w:rPr>
        <w:t xml:space="preserve"> sinuosus</w:t>
      </w:r>
      <w:r w:rsidR="006D636A">
        <w:t xml:space="preserve"> zone to be younger than expected in the Sandy Creek 32 well, bracketing an age of 271.60 ± 0.11 Ma. They did find, however, that the date of 248.23 </w:t>
      </w:r>
      <w:r w:rsidR="006D636A" w:rsidRPr="006D636A">
        <w:t>± 0.13 Ma for the</w:t>
      </w:r>
      <w:r w:rsidR="006D636A">
        <w:rPr>
          <w:rStyle w:val="Bodytextitalic"/>
        </w:rPr>
        <w:t xml:space="preserve"> </w:t>
      </w:r>
      <w:r w:rsidR="006D636A" w:rsidRPr="00F80004">
        <w:rPr>
          <w:rStyle w:val="Bodytextitalic"/>
        </w:rPr>
        <w:t>Aratrisporites tenuispinosus</w:t>
      </w:r>
      <w:r w:rsidR="006D636A">
        <w:rPr>
          <w:rStyle w:val="Bodytextitalic"/>
        </w:rPr>
        <w:t xml:space="preserve"> </w:t>
      </w:r>
      <w:r w:rsidR="006D636A" w:rsidRPr="006D636A">
        <w:t>zone, obtained for an outcrop sample from Bulli Tops lies within the currently accepted age range of this zone, suggesting that not all of the Permian–Triassic palynozones require revision.</w:t>
      </w:r>
      <w:r w:rsidR="006D636A">
        <w:rPr>
          <w:rStyle w:val="Bodytextitalic"/>
        </w:rPr>
        <w:t xml:space="preserve"> </w:t>
      </w:r>
    </w:p>
    <w:p w:rsidR="006D636A" w:rsidRPr="006D636A" w:rsidRDefault="006D636A" w:rsidP="006D636A">
      <w:pPr>
        <w:pStyle w:val="BodyText"/>
      </w:pPr>
      <w:r>
        <w:t xml:space="preserve">Other chronometric tie-points provided by these CA-IDTIMS ages include the </w:t>
      </w:r>
      <w:r w:rsidRPr="001121A2">
        <w:rPr>
          <w:rStyle w:val="Bodytextitalic"/>
        </w:rPr>
        <w:t>M. evansii</w:t>
      </w:r>
      <w:r>
        <w:t xml:space="preserve"> acme at the base of the Black Alley Shale and the first appearance datum for</w:t>
      </w:r>
      <w:r w:rsidRPr="001C53FF">
        <w:rPr>
          <w:rStyle w:val="Bodytextitalic"/>
        </w:rPr>
        <w:t xml:space="preserve"> </w:t>
      </w:r>
      <w:r w:rsidRPr="00F522F5">
        <w:rPr>
          <w:rStyle w:val="Bodytextitalic"/>
        </w:rPr>
        <w:t>M. bitriangularis</w:t>
      </w:r>
      <w:r>
        <w:rPr>
          <w:rStyle w:val="Bodytextitalic"/>
        </w:rPr>
        <w:t>.</w:t>
      </w:r>
      <w:r w:rsidRPr="00D91834">
        <w:t xml:space="preserve"> The</w:t>
      </w:r>
      <w:r>
        <w:rPr>
          <w:rStyle w:val="Bodytextitalic"/>
        </w:rPr>
        <w:t xml:space="preserve"> </w:t>
      </w:r>
      <w:r w:rsidRPr="001121A2">
        <w:rPr>
          <w:rStyle w:val="Bodytextitalic"/>
        </w:rPr>
        <w:t>M. evansii</w:t>
      </w:r>
      <w:r>
        <w:t xml:space="preserve"> acme</w:t>
      </w:r>
      <w:r>
        <w:rPr>
          <w:rStyle w:val="Bodytextitalic"/>
        </w:rPr>
        <w:t xml:space="preserve"> </w:t>
      </w:r>
      <w:r>
        <w:t xml:space="preserve">can be constrained to the late Wuchiapingian, somewhere between 256.01 ± 0.04 and 254.34 ± 0.08 Ma. The </w:t>
      </w:r>
      <w:r>
        <w:rPr>
          <w:rStyle w:val="Bodytextitalic"/>
        </w:rPr>
        <w:t xml:space="preserve">M. evansii </w:t>
      </w:r>
      <w:r w:rsidRPr="006D636A">
        <w:t xml:space="preserve">acme sample (2122767) was collected from one metre below an undated tuff (2122737; </w:t>
      </w:r>
      <w:r w:rsidR="00CD1A69">
        <w:fldChar w:fldCharType="begin"/>
      </w:r>
      <w:r w:rsidR="00CD1A69">
        <w:instrText xml:space="preserve"> REF _Ref373853095 \r \h </w:instrText>
      </w:r>
      <w:r w:rsidR="00CD1A69">
        <w:fldChar w:fldCharType="separate"/>
      </w:r>
      <w:r w:rsidR="004867B9">
        <w:t>Appendix A</w:t>
      </w:r>
      <w:r w:rsidR="00CD1A69">
        <w:fldChar w:fldCharType="end"/>
      </w:r>
      <w:r w:rsidRPr="006D636A">
        <w:t>). A brief examination of sample 2122677 indicates that the M. evansii acme is also present above this tuff, suggesting that CA-IDTIMS dating of this sample would provide a precise age for this event.</w:t>
      </w:r>
      <w:r>
        <w:t xml:space="preserve"> The first appearance datum for </w:t>
      </w:r>
      <w:r w:rsidRPr="00F522F5">
        <w:rPr>
          <w:rStyle w:val="Bodytextitalic"/>
        </w:rPr>
        <w:t>M. bitriangularis</w:t>
      </w:r>
      <w:r>
        <w:rPr>
          <w:rStyle w:val="Bodytextitalic"/>
        </w:rPr>
        <w:t xml:space="preserve"> </w:t>
      </w:r>
      <w:r w:rsidRPr="006D636A">
        <w:t>in Meeleebee 5 occurs in a sample located immediately below the lowest dated tuff, which places it near the top of the APP5005 Subzone of Price (1997), for which this species is the index. There were, however, tentative identifications of</w:t>
      </w:r>
      <w:r>
        <w:rPr>
          <w:rStyle w:val="Bodytextitalic"/>
        </w:rPr>
        <w:t xml:space="preserve"> </w:t>
      </w:r>
      <w:r w:rsidRPr="00F522F5">
        <w:rPr>
          <w:rStyle w:val="Bodytextitalic"/>
        </w:rPr>
        <w:t>M. bitriangularis</w:t>
      </w:r>
      <w:r>
        <w:rPr>
          <w:rStyle w:val="Bodytextitalic"/>
        </w:rPr>
        <w:t xml:space="preserve"> </w:t>
      </w:r>
      <w:r w:rsidRPr="006D636A">
        <w:t xml:space="preserve">in samples from up to 62 metres lower in the Meeleebee 5 core, suggesting this sub-zone may actually extend to well below the </w:t>
      </w:r>
      <w:r w:rsidR="00CD1A69">
        <w:t>dated age of 256.01 ± 0.07 Ma.</w:t>
      </w:r>
    </w:p>
    <w:p w:rsidR="008328DB" w:rsidRDefault="008328DB" w:rsidP="00EA3887">
      <w:pPr>
        <w:pStyle w:val="Figuresandimagescentred"/>
      </w:pPr>
      <w:r>
        <w:rPr>
          <w:noProof/>
        </w:rPr>
        <w:lastRenderedPageBreak/>
        <w:drawing>
          <wp:inline distT="0" distB="0" distL="0" distR="0" wp14:anchorId="4AEFA137" wp14:editId="66088D40">
            <wp:extent cx="5760720" cy="7016750"/>
            <wp:effectExtent l="0" t="0" r="0" b="0"/>
            <wp:docPr id="16" name="Picture 16" descr="Due to the complexity of this document and the niche scientific target audience, no alternative description has been provided. Please email Geoscience Australia at clientservices@ga.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216-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7016750"/>
                    </a:xfrm>
                    <a:prstGeom prst="rect">
                      <a:avLst/>
                    </a:prstGeom>
                  </pic:spPr>
                </pic:pic>
              </a:graphicData>
            </a:graphic>
          </wp:inline>
        </w:drawing>
      </w:r>
    </w:p>
    <w:p w:rsidR="006D636A" w:rsidRPr="00EA3887" w:rsidRDefault="008328DB" w:rsidP="008328DB">
      <w:pPr>
        <w:pStyle w:val="Caption"/>
      </w:pPr>
      <w:bookmarkStart w:id="36" w:name="_Ref373853011"/>
      <w:r w:rsidRPr="00EA3887">
        <w:t xml:space="preserve">Figure </w:t>
      </w:r>
      <w:r w:rsidR="003A1412">
        <w:fldChar w:fldCharType="begin"/>
      </w:r>
      <w:r w:rsidR="003A1412">
        <w:instrText xml:space="preserve"> SEQ Figure \* ARABIC </w:instrText>
      </w:r>
      <w:r w:rsidR="003A1412">
        <w:fldChar w:fldCharType="separate"/>
      </w:r>
      <w:r w:rsidR="004867B9">
        <w:rPr>
          <w:noProof/>
        </w:rPr>
        <w:t>6</w:t>
      </w:r>
      <w:r w:rsidR="003A1412">
        <w:rPr>
          <w:noProof/>
        </w:rPr>
        <w:fldChar w:fldCharType="end"/>
      </w:r>
      <w:bookmarkEnd w:id="36"/>
      <w:r w:rsidRPr="00EA3887">
        <w:t>: Meeleebee 5 CA-IDTIMS ages and palynological results, compared to the International Timescale (Gradstein et al. 2012) and eastern Australian Spore-Pollen zonations (Foster 1982; Price 1997).</w:t>
      </w:r>
    </w:p>
    <w:p w:rsidR="006D636A" w:rsidRDefault="006D636A" w:rsidP="006D636A">
      <w:pPr>
        <w:pStyle w:val="Head1nonumbers"/>
      </w:pPr>
      <w:bookmarkStart w:id="37" w:name="_Toc374436299"/>
      <w:r>
        <w:lastRenderedPageBreak/>
        <w:t>Conclusions and Recommendations</w:t>
      </w:r>
      <w:bookmarkEnd w:id="37"/>
    </w:p>
    <w:p w:rsidR="006D636A" w:rsidRPr="005308AB" w:rsidRDefault="006D636A" w:rsidP="007D32B3">
      <w:pPr>
        <w:pStyle w:val="ListBulletLevel1"/>
      </w:pPr>
      <w:r w:rsidRPr="005308AB">
        <w:t xml:space="preserve">The analysed interval of the Meeleebee 5 core primarily spans the APP5005 spore-pollen subzone and </w:t>
      </w:r>
      <w:r>
        <w:t xml:space="preserve">tentatively </w:t>
      </w:r>
      <w:r w:rsidRPr="005308AB">
        <w:t xml:space="preserve">includes the base of the APP6 zone. The </w:t>
      </w:r>
      <w:r w:rsidRPr="0018420C">
        <w:rPr>
          <w:rStyle w:val="Italic"/>
        </w:rPr>
        <w:t>Micrhystridium evansii</w:t>
      </w:r>
      <w:r w:rsidRPr="005308AB">
        <w:t xml:space="preserve"> acme zone is readily identifiable in the palynological assemblage at the base of the Black Alley Shale, thus demonstrating its occurrence in Comet Ridge and expanding its regional correlative value outside the Denison Trough and Springsure Shelf. </w:t>
      </w:r>
    </w:p>
    <w:p w:rsidR="006D636A" w:rsidRDefault="006D636A" w:rsidP="007D32B3">
      <w:pPr>
        <w:pStyle w:val="ListBulletLevel1"/>
      </w:pPr>
      <w:r w:rsidRPr="006D636A">
        <w:t>The CA-IDTIMS ages provide chronometric ties for the palynozones to the international geological timescale, providing numeric ages for occurrences such as the</w:t>
      </w:r>
      <w:r w:rsidRPr="005308AB">
        <w:t xml:space="preserve"> </w:t>
      </w:r>
      <w:r w:rsidRPr="0018420C">
        <w:rPr>
          <w:rStyle w:val="Italic"/>
        </w:rPr>
        <w:t>M. evansii</w:t>
      </w:r>
      <w:r w:rsidRPr="005308AB">
        <w:t xml:space="preserve"> </w:t>
      </w:r>
      <w:r w:rsidRPr="006D636A">
        <w:t>acme and at least part of APP50</w:t>
      </w:r>
      <w:r w:rsidR="004D521A">
        <w:t>05.</w:t>
      </w:r>
    </w:p>
    <w:p w:rsidR="006D636A" w:rsidRPr="004D521A" w:rsidRDefault="006D636A" w:rsidP="007D32B3">
      <w:pPr>
        <w:pStyle w:val="ListBulletLevel1"/>
      </w:pPr>
      <w:r w:rsidRPr="005308AB">
        <w:t xml:space="preserve">CA-IDTIMS results suggest significant revision to the age currently assigned to the top of the </w:t>
      </w:r>
      <w:r w:rsidRPr="0018420C">
        <w:rPr>
          <w:rStyle w:val="Italic"/>
        </w:rPr>
        <w:t>Dulhuntyispora parvithola</w:t>
      </w:r>
      <w:r w:rsidRPr="005308AB">
        <w:t xml:space="preserve"> zone is required, bringing the top of the zone close to the Permian-Triassic boundary and raising questions regarding the </w:t>
      </w:r>
      <w:r>
        <w:t xml:space="preserve">placement of the </w:t>
      </w:r>
      <w:r w:rsidRPr="005308AB">
        <w:t xml:space="preserve"> </w:t>
      </w:r>
      <w:r w:rsidRPr="0018420C">
        <w:rPr>
          <w:rStyle w:val="Italic"/>
        </w:rPr>
        <w:t>Playfordiaspora crenulata</w:t>
      </w:r>
      <w:r w:rsidRPr="005308AB">
        <w:t xml:space="preserve"> and </w:t>
      </w:r>
      <w:r w:rsidRPr="0018420C">
        <w:rPr>
          <w:rStyle w:val="Italic"/>
        </w:rPr>
        <w:t>Protohaploxypinus microcorpus</w:t>
      </w:r>
      <w:r w:rsidRPr="005308AB">
        <w:t xml:space="preserve"> palynozones</w:t>
      </w:r>
      <w:r>
        <w:t xml:space="preserve"> of Foster (19</w:t>
      </w:r>
      <w:r w:rsidRPr="004D521A">
        <w:t>82).</w:t>
      </w:r>
    </w:p>
    <w:p w:rsidR="003A79C0" w:rsidRDefault="006D636A" w:rsidP="007D32B3">
      <w:pPr>
        <w:pStyle w:val="ListBulletLevel1"/>
      </w:pPr>
      <w:r w:rsidRPr="006D636A">
        <w:t>It is recommended that the remaining palynological samples from the studied interval be analysed in order to further characterise and constrain the palynofloras of this well. Additionally, the Meeleebee 5 core continues above the interval sampled for this study. As such, further samples should be collected from above the uppermost samples in this study to clarify the age and location of the APP5/APP6 boundary</w:t>
      </w:r>
      <w:r w:rsidR="003A79C0">
        <w:t>.</w:t>
      </w:r>
    </w:p>
    <w:p w:rsidR="007462BA" w:rsidRDefault="006D636A" w:rsidP="007D32B3">
      <w:pPr>
        <w:pStyle w:val="ListBulletLevel1"/>
      </w:pPr>
      <w:r w:rsidRPr="006D636A">
        <w:t xml:space="preserve">Sample 2122676, showing the </w:t>
      </w:r>
      <w:r w:rsidRPr="006D636A">
        <w:rPr>
          <w:rStyle w:val="Bodytextitalic"/>
        </w:rPr>
        <w:t xml:space="preserve">M. evansii </w:t>
      </w:r>
      <w:r w:rsidRPr="006D636A">
        <w:t xml:space="preserve">acme, is one metre below an undated tuff (2122737). A brief examination of the sample above the tuff, 2122677, indicates that the </w:t>
      </w:r>
      <w:r w:rsidRPr="006D636A">
        <w:rPr>
          <w:rStyle w:val="Bodytextitalic"/>
        </w:rPr>
        <w:t xml:space="preserve">M. evansii </w:t>
      </w:r>
      <w:r w:rsidRPr="006D636A">
        <w:t>acme is also expressed above the tuff, and as such, dating of this ash layer would provide a precise age for this well known intra-basinal event.</w:t>
      </w:r>
    </w:p>
    <w:p w:rsidR="006D636A" w:rsidRDefault="006D636A" w:rsidP="006D636A">
      <w:pPr>
        <w:pStyle w:val="Head1nonumbers"/>
      </w:pPr>
      <w:bookmarkStart w:id="38" w:name="_Toc374436300"/>
      <w:r>
        <w:lastRenderedPageBreak/>
        <w:t>Ackno</w:t>
      </w:r>
      <w:r w:rsidRPr="008A26AE">
        <w:t>w</w:t>
      </w:r>
      <w:r>
        <w:t>le</w:t>
      </w:r>
      <w:r w:rsidRPr="008A26AE">
        <w:t>d</w:t>
      </w:r>
      <w:r>
        <w:t>gements</w:t>
      </w:r>
      <w:bookmarkEnd w:id="38"/>
    </w:p>
    <w:p w:rsidR="006D636A" w:rsidRPr="00AF1048" w:rsidRDefault="006D636A" w:rsidP="006D636A">
      <w:pPr>
        <w:pStyle w:val="BodyText"/>
      </w:pPr>
      <w:r w:rsidRPr="00AF1048">
        <w:t xml:space="preserve">The authors thank </w:t>
      </w:r>
      <w:r>
        <w:t>Origin Energy Limited</w:t>
      </w:r>
      <w:r w:rsidRPr="00AF1048">
        <w:t xml:space="preserve"> for providing access to the </w:t>
      </w:r>
      <w:r>
        <w:t xml:space="preserve">APLNG </w:t>
      </w:r>
      <w:r w:rsidRPr="00AF1048">
        <w:t xml:space="preserve">Meeleebee 5 well for sampling and J.S Crowley of Boise State University and I. Metcalfe of University of New England for providing CA-IDTIMS ages. J.R. Laurie and C.B Foster are greatly thanked for their </w:t>
      </w:r>
      <w:r>
        <w:t>p</w:t>
      </w:r>
      <w:r w:rsidRPr="00AF1048">
        <w:t xml:space="preserve">erceptive and constructive comments </w:t>
      </w:r>
      <w:r>
        <w:t xml:space="preserve">when </w:t>
      </w:r>
      <w:r w:rsidRPr="00AF1048">
        <w:t>reviewing the manuscript</w:t>
      </w:r>
      <w:r>
        <w:t>. TS is particularly grateful to D. Mantle and C.B. Foster for their palynological tutelage and advice, for which they are warmly thanked</w:t>
      </w:r>
      <w:r w:rsidRPr="00AF1048">
        <w:t xml:space="preserve">. </w:t>
      </w:r>
    </w:p>
    <w:p w:rsidR="006D636A" w:rsidRDefault="006D636A" w:rsidP="006D636A">
      <w:pPr>
        <w:pStyle w:val="Head1nonumbers"/>
      </w:pPr>
      <w:bookmarkStart w:id="39" w:name="_Toc374436301"/>
      <w:r>
        <w:lastRenderedPageBreak/>
        <w:t>References</w:t>
      </w:r>
      <w:bookmarkEnd w:id="39"/>
    </w:p>
    <w:p w:rsidR="006D636A" w:rsidRPr="00377B95" w:rsidRDefault="006D636A" w:rsidP="006D636A">
      <w:pPr>
        <w:pStyle w:val="References"/>
      </w:pPr>
      <w:r w:rsidRPr="00377B95">
        <w:t xml:space="preserve">Backhouse, J., 1991. Permian Palynostratigraphy of the Collie Basin, Western Australia. </w:t>
      </w:r>
      <w:r w:rsidRPr="00737B9E">
        <w:rPr>
          <w:rStyle w:val="ReferencesItalic"/>
        </w:rPr>
        <w:t>Review of Palaeobotany and Palynology</w:t>
      </w:r>
      <w:r w:rsidRPr="00737B9E">
        <w:t>, 67, 237-314.</w:t>
      </w:r>
    </w:p>
    <w:p w:rsidR="006D636A" w:rsidRPr="00377B95" w:rsidRDefault="006D636A" w:rsidP="006D636A">
      <w:pPr>
        <w:pStyle w:val="References"/>
      </w:pPr>
      <w:r w:rsidRPr="00377B95">
        <w:t>Chr</w:t>
      </w:r>
      <w:r>
        <w:t xml:space="preserve">istopher, R.A. &amp; Goodman, D.K., </w:t>
      </w:r>
      <w:r w:rsidRPr="00377B95">
        <w:t xml:space="preserve">1996. Introduction to biostratigraphy and time scales. In Jansonius, J. &amp; McGregor, D.C. </w:t>
      </w:r>
      <w:r>
        <w:t>eds.,</w:t>
      </w:r>
      <w:r w:rsidRPr="00377B95">
        <w:t xml:space="preserve"> </w:t>
      </w:r>
      <w:r w:rsidRPr="0018420C">
        <w:rPr>
          <w:rStyle w:val="ReferencesItalic"/>
        </w:rPr>
        <w:t xml:space="preserve">Palynology: </w:t>
      </w:r>
      <w:r w:rsidRPr="00737B9E">
        <w:rPr>
          <w:rStyle w:val="ReferencesItalic"/>
        </w:rPr>
        <w:t>Principles &amp; Applications. Vol. 2: Applications</w:t>
      </w:r>
      <w:r w:rsidRPr="00737B9E">
        <w:t>. American Association of Stratigraphic Palynologists Foundation: Texas, USA</w:t>
      </w:r>
      <w:r>
        <w:t>, 463-492.</w:t>
      </w:r>
    </w:p>
    <w:p w:rsidR="006D636A" w:rsidRDefault="006D636A" w:rsidP="006D636A">
      <w:pPr>
        <w:pStyle w:val="References"/>
      </w:pPr>
      <w:r w:rsidRPr="00377B95">
        <w:t>Dickins, J.M. &amp; Malone, E.J., 1971. Geology of the Bowen Basin, Queensland</w:t>
      </w:r>
      <w:r w:rsidRPr="00737B9E">
        <w:t xml:space="preserve">. </w:t>
      </w:r>
      <w:r w:rsidRPr="0018420C">
        <w:rPr>
          <w:rStyle w:val="ReferencesItalic"/>
        </w:rPr>
        <w:t xml:space="preserve">Bureau of Mineral Resources Record 1971/64, </w:t>
      </w:r>
      <w:r>
        <w:t>284pp.</w:t>
      </w:r>
    </w:p>
    <w:p w:rsidR="006D636A" w:rsidRPr="00377B95" w:rsidRDefault="006D636A" w:rsidP="006D636A">
      <w:pPr>
        <w:pStyle w:val="References"/>
      </w:pPr>
      <w:r>
        <w:t>Evans, P.R., 1962. Palynological examination of AAO Westgrove 2 Well, Surat Basin, Queensland. Mines Administration Pty Ltd, Well Completion Report, Q/55-56, P/110.</w:t>
      </w:r>
    </w:p>
    <w:p w:rsidR="006D636A" w:rsidRPr="00377B95" w:rsidRDefault="006D636A" w:rsidP="006D636A">
      <w:pPr>
        <w:pStyle w:val="References"/>
      </w:pPr>
      <w:r w:rsidRPr="00377B95">
        <w:t xml:space="preserve">Evans, P.R., 1966. Mesozoic stratigraphic palynology in Australia. </w:t>
      </w:r>
      <w:r w:rsidRPr="00737B9E">
        <w:rPr>
          <w:rStyle w:val="ReferencesItalic"/>
        </w:rPr>
        <w:t>Australasian Oil and Gas Gazette</w:t>
      </w:r>
      <w:r w:rsidRPr="00737B9E">
        <w:t>, 12, 58-63.</w:t>
      </w:r>
    </w:p>
    <w:p w:rsidR="006D636A" w:rsidRPr="00377B95" w:rsidRDefault="006D636A" w:rsidP="006D636A">
      <w:pPr>
        <w:pStyle w:val="References"/>
      </w:pPr>
      <w:r w:rsidRPr="00377B95">
        <w:t xml:space="preserve">Evans, P.R., 1970. Upper Carboniferous and Permian Palynological Stages and their Distribution in Eastern Australia. </w:t>
      </w:r>
      <w:r w:rsidRPr="0018420C">
        <w:rPr>
          <w:rStyle w:val="ReferencesItalic"/>
        </w:rPr>
        <w:t xml:space="preserve">Bureau of Mineral Resources Record 1967/99, </w:t>
      </w:r>
      <w:r>
        <w:t>17pp.</w:t>
      </w:r>
    </w:p>
    <w:p w:rsidR="006D636A" w:rsidRPr="00377B95" w:rsidRDefault="006D636A" w:rsidP="006D636A">
      <w:pPr>
        <w:pStyle w:val="References"/>
      </w:pPr>
      <w:r w:rsidRPr="00377B95">
        <w:t xml:space="preserve">Foster, C.B., 1979. Permian Plant Microfossils of the Blair Athol Coal Measures, Baralaba Coal Measures, and Basal Rewan Formation of Queensland. </w:t>
      </w:r>
      <w:r w:rsidRPr="00737B9E">
        <w:t>Publication of the Geological Survey of Queensland 372, Palaeontological Paper 45</w:t>
      </w:r>
      <w:r>
        <w:t>, 244pp</w:t>
      </w:r>
    </w:p>
    <w:p w:rsidR="006D636A" w:rsidRPr="00377B95" w:rsidRDefault="006D636A" w:rsidP="006D636A">
      <w:pPr>
        <w:pStyle w:val="References"/>
      </w:pPr>
      <w:r w:rsidRPr="00377B95">
        <w:t>Foster, C.B., 1982. Spore-pollen assemblages of the Bowen Basin, Queensland (Australia): their relationship to the Permian/Triassic boundary</w:t>
      </w:r>
      <w:r w:rsidRPr="00737B9E">
        <w:rPr>
          <w:rStyle w:val="ReferencesItalic"/>
        </w:rPr>
        <w:t>. Review of Palaeobotany and Palynology</w:t>
      </w:r>
      <w:r w:rsidRPr="00737B9E">
        <w:t>, 36, 165-183.</w:t>
      </w:r>
    </w:p>
    <w:p w:rsidR="006D636A" w:rsidRPr="00377B95" w:rsidRDefault="006D636A" w:rsidP="006D636A">
      <w:pPr>
        <w:pStyle w:val="References"/>
      </w:pPr>
      <w:r w:rsidRPr="00377B95">
        <w:t>Geoscience Australia and ABARE, 2010. Australian Energy Resource Assessment, Canberra.</w:t>
      </w:r>
    </w:p>
    <w:p w:rsidR="006D636A" w:rsidRDefault="006D636A" w:rsidP="006D636A">
      <w:pPr>
        <w:pStyle w:val="References"/>
      </w:pPr>
      <w:r w:rsidRPr="00377B95">
        <w:t>Goscombe, P.W. &amp; Coxhead, B.A., 1995. Clarence-Moreton, Surat, Eromanga, Nambour and Mulgildie Basins.</w:t>
      </w:r>
      <w:r w:rsidRPr="0018420C">
        <w:rPr>
          <w:rStyle w:val="ReferencesItalic"/>
        </w:rPr>
        <w:t xml:space="preserve"> </w:t>
      </w:r>
      <w:r w:rsidRPr="00377B95">
        <w:t xml:space="preserve">In: Ward, C. R., Harrington, H. J., Mallett, C. W. &amp; Beeston, J. W </w:t>
      </w:r>
      <w:r>
        <w:t>eds.,</w:t>
      </w:r>
      <w:r w:rsidRPr="00377B95">
        <w:t xml:space="preserve"> </w:t>
      </w:r>
      <w:r w:rsidRPr="00737B9E">
        <w:rPr>
          <w:rStyle w:val="ReferencesItalic"/>
        </w:rPr>
        <w:t>Geology of Australian Coal Basins</w:t>
      </w:r>
      <w:r w:rsidRPr="00737B9E">
        <w:t>. Geological Society of Australia Coal Geology Group Special Publication, 1, 489-511.</w:t>
      </w:r>
    </w:p>
    <w:p w:rsidR="006D636A" w:rsidRPr="000B4D3F" w:rsidRDefault="006D636A" w:rsidP="006D636A">
      <w:pPr>
        <w:pStyle w:val="References"/>
      </w:pPr>
      <w:r w:rsidRPr="000B4D3F">
        <w:t>G</w:t>
      </w:r>
      <w:r>
        <w:t>radstein</w:t>
      </w:r>
      <w:r w:rsidRPr="000B4D3F">
        <w:t>, F.M., O</w:t>
      </w:r>
      <w:r>
        <w:t>gg</w:t>
      </w:r>
      <w:r w:rsidRPr="000B4D3F">
        <w:t xml:space="preserve">, J.G. </w:t>
      </w:r>
      <w:r>
        <w:t>Schmitz, M.D. &amp; Ogg, G.M</w:t>
      </w:r>
      <w:r w:rsidRPr="000B4D3F">
        <w:t xml:space="preserve">. </w:t>
      </w:r>
      <w:r>
        <w:t>eds.,</w:t>
      </w:r>
      <w:r w:rsidRPr="000B4D3F">
        <w:t xml:space="preserve"> </w:t>
      </w:r>
      <w:r>
        <w:t>2012</w:t>
      </w:r>
      <w:r>
        <w:rPr>
          <w:bCs/>
        </w:rPr>
        <w:t xml:space="preserve">. </w:t>
      </w:r>
      <w:r>
        <w:t>The</w:t>
      </w:r>
      <w:r w:rsidRPr="000B4D3F">
        <w:t xml:space="preserve"> Geologic Time Scale 20</w:t>
      </w:r>
      <w:r>
        <w:t>12; Volumes 1 &amp; 2.</w:t>
      </w:r>
      <w:r w:rsidRPr="000B4D3F">
        <w:t xml:space="preserve">. </w:t>
      </w:r>
      <w:r>
        <w:t>Elsevier BV</w:t>
      </w:r>
      <w:r w:rsidRPr="000B4D3F">
        <w:t xml:space="preserve">, </w:t>
      </w:r>
      <w:r>
        <w:t>1144</w:t>
      </w:r>
      <w:r w:rsidRPr="000B4D3F">
        <w:t>pp.</w:t>
      </w:r>
    </w:p>
    <w:p w:rsidR="006D636A" w:rsidRPr="00377B95" w:rsidRDefault="006D636A" w:rsidP="006D636A">
      <w:pPr>
        <w:pStyle w:val="References"/>
      </w:pPr>
      <w:r w:rsidRPr="00377B95">
        <w:t xml:space="preserve">Hochuli, P.A., Hermann, E., Vigran, J.O., Bucher, H. &amp; Weissert, H., 2010. Rapid demise and recovery of plant systems across the end-Permian extinction event. </w:t>
      </w:r>
      <w:r w:rsidRPr="00737B9E">
        <w:rPr>
          <w:rStyle w:val="ReferencesItalic"/>
        </w:rPr>
        <w:t>Global and Planetary Change</w:t>
      </w:r>
      <w:r w:rsidRPr="00737B9E">
        <w:t>, 74, 144-155.</w:t>
      </w:r>
    </w:p>
    <w:p w:rsidR="006D636A" w:rsidRPr="00377B95" w:rsidRDefault="006D636A" w:rsidP="006D636A">
      <w:pPr>
        <w:pStyle w:val="References"/>
      </w:pPr>
      <w:r w:rsidRPr="00377B95">
        <w:t xml:space="preserve">Mallett, C.W., Pattinson, C., McLennan, T., Balfe, P. &amp; Sullivan, D., 1995. Bowen Basin. In Ward, C.R., Harrington, H.J., Mallett, C.W. &amp; Beeston, J.W. </w:t>
      </w:r>
      <w:r>
        <w:t>eds.,</w:t>
      </w:r>
      <w:r w:rsidRPr="00377B95">
        <w:t xml:space="preserve"> </w:t>
      </w:r>
      <w:r w:rsidRPr="00207A91">
        <w:rPr>
          <w:rStyle w:val="ReferencesItalic"/>
        </w:rPr>
        <w:t>Geology of Australian Coal Basins</w:t>
      </w:r>
      <w:r w:rsidRPr="00207A91">
        <w:t>. Geological Society of Australia Coal Geology Group Special Publication, 1, 299-340.</w:t>
      </w:r>
    </w:p>
    <w:p w:rsidR="006D636A" w:rsidRPr="00377B95" w:rsidRDefault="006D636A" w:rsidP="006D636A">
      <w:pPr>
        <w:pStyle w:val="References"/>
      </w:pPr>
      <w:r w:rsidRPr="00377B95">
        <w:t>Mantle, D., Foster, C.B., Nicoll, R</w:t>
      </w:r>
      <w:r>
        <w:t xml:space="preserve">.S., Metcalfe, I., Crowley, J., </w:t>
      </w:r>
      <w:r w:rsidRPr="00377B95">
        <w:t xml:space="preserve"> Mundil, R., </w:t>
      </w:r>
      <w:r>
        <w:t xml:space="preserve">&amp; Kelly, T.E., </w:t>
      </w:r>
      <w:r w:rsidRPr="00377B95">
        <w:t xml:space="preserve">2011. Late Permian-Early Triassic palynology of the Bowen and Sydney Basins: results and implications of new CA-IDTIMS isotopic ages. </w:t>
      </w:r>
      <w:r>
        <w:t xml:space="preserve">In Hakasson, E. &amp; Trotter, J.A. eds. </w:t>
      </w:r>
      <w:r w:rsidRPr="0018420C">
        <w:t>Record - Geological Survey of Western Australia, 90, Programme and abstracts; the XVII international congress on the Carboniferous and Permian, 2011, 93p.</w:t>
      </w:r>
    </w:p>
    <w:p w:rsidR="006D636A" w:rsidRPr="00377B95" w:rsidRDefault="006D636A" w:rsidP="006D636A">
      <w:pPr>
        <w:pStyle w:val="References"/>
      </w:pPr>
      <w:r w:rsidRPr="00377B95">
        <w:t xml:space="preserve">Mattinson, J.M., 2005. Zircon U-Pb chemical abrasion (“CA-IDTIMS”) method: Combined annealing and multi-step partial dissolution analysis for improved precision and accuracy of zircon ages. </w:t>
      </w:r>
      <w:r w:rsidRPr="00207A91">
        <w:rPr>
          <w:rStyle w:val="ReferencesItalic"/>
        </w:rPr>
        <w:t>Chemical Geology</w:t>
      </w:r>
      <w:r w:rsidRPr="00207A91">
        <w:t>, 220, 47-66.</w:t>
      </w:r>
    </w:p>
    <w:p w:rsidR="006D636A" w:rsidRPr="00377B95" w:rsidRDefault="006D636A" w:rsidP="006D636A">
      <w:pPr>
        <w:pStyle w:val="References"/>
      </w:pPr>
      <w:r w:rsidRPr="00377B95">
        <w:t xml:space="preserve">Mundil, R., Ludwig, K.R., Metcalfe, I. &amp; Renne, P.R., 2004. Age and timing of the Permian mass extinctions: U/Pb dating of closed-systems zircons. </w:t>
      </w:r>
      <w:r w:rsidRPr="00207A91">
        <w:rPr>
          <w:rStyle w:val="ReferencesItalic"/>
        </w:rPr>
        <w:t>Science</w:t>
      </w:r>
      <w:r w:rsidRPr="00207A91">
        <w:t>, 305, 1760-1763.</w:t>
      </w:r>
    </w:p>
    <w:p w:rsidR="006D636A" w:rsidRPr="00377B95" w:rsidRDefault="006D636A" w:rsidP="006D636A">
      <w:pPr>
        <w:pStyle w:val="References"/>
      </w:pPr>
      <w:r w:rsidRPr="00377B95">
        <w:t xml:space="preserve">Price, P.L., 1997. Permian to Jurassic palynostratigraphic nomenclature of the Bowen and Surat Basins. In Green, P. M. </w:t>
      </w:r>
      <w:r>
        <w:t>ed.,</w:t>
      </w:r>
      <w:r w:rsidRPr="00377B95">
        <w:t xml:space="preserve"> </w:t>
      </w:r>
      <w:r w:rsidRPr="00207A91">
        <w:rPr>
          <w:rStyle w:val="ReferencesItalic"/>
        </w:rPr>
        <w:t>The Surat and Bowen Basins, south-east Queensland</w:t>
      </w:r>
      <w:r w:rsidRPr="00207A91">
        <w:t>. Queensland Minerals and Energy Review Series, Queensland Department of Mines and Energy.</w:t>
      </w:r>
      <w:r>
        <w:t xml:space="preserve"> 137-178.</w:t>
      </w:r>
    </w:p>
    <w:p w:rsidR="006D636A" w:rsidRPr="00377B95" w:rsidRDefault="006D636A" w:rsidP="006D636A">
      <w:pPr>
        <w:pStyle w:val="References"/>
      </w:pPr>
      <w:r w:rsidRPr="00377B95">
        <w:lastRenderedPageBreak/>
        <w:t>Price, P.L., Filatoff, J., Williams, A.J., Pickering, S.A. &amp; Wood, G.R. 1985. Late Palaeozoic and Mesozoic palynostratigraphical units. CSR Oil and Gas Division, Palynological Facility Report 274/25. Department of Mines and Energy, Queensland CR 14012.</w:t>
      </w:r>
    </w:p>
    <w:p w:rsidR="006D636A" w:rsidRPr="00377B95" w:rsidRDefault="006D636A" w:rsidP="006D636A">
      <w:pPr>
        <w:pStyle w:val="References"/>
      </w:pPr>
      <w:r w:rsidRPr="00377B95">
        <w:t xml:space="preserve">Riley, J.M., 2004. The rise and rise of coal seam gas in the Bowen Basin. </w:t>
      </w:r>
      <w:r w:rsidRPr="00207A91">
        <w:rPr>
          <w:rStyle w:val="ReferencesItalic"/>
        </w:rPr>
        <w:t>Oil &amp; Gas Gazette</w:t>
      </w:r>
      <w:r w:rsidRPr="00207A91">
        <w:t>, July, 20-23.</w:t>
      </w:r>
    </w:p>
    <w:p w:rsidR="006D636A" w:rsidRPr="00207A91" w:rsidRDefault="006D636A" w:rsidP="006D636A">
      <w:pPr>
        <w:pStyle w:val="References"/>
      </w:pPr>
      <w:r w:rsidRPr="00377B95">
        <w:t xml:space="preserve">Wood, G.D., Gabriel, A.M. &amp; Lawson, J.C., 1996. Palynological techniques – processing and microscopy. In Jansonius, J. &amp; McGregor, D. C. </w:t>
      </w:r>
      <w:r>
        <w:t>eds.,</w:t>
      </w:r>
      <w:r w:rsidRPr="00377B95">
        <w:t xml:space="preserve"> </w:t>
      </w:r>
      <w:r w:rsidRPr="00207A91">
        <w:rPr>
          <w:rStyle w:val="ReferencesItalic"/>
        </w:rPr>
        <w:t>Palynology: Principles &amp; Applications. Vol. 1: Principles</w:t>
      </w:r>
      <w:r w:rsidRPr="00207A91">
        <w:t>. American Association of Stratigraphic Palynologists Foundation: Texas, USA.</w:t>
      </w:r>
      <w:r>
        <w:t xml:space="preserve"> 29-50.</w:t>
      </w:r>
    </w:p>
    <w:p w:rsidR="006D636A" w:rsidRDefault="006D636A" w:rsidP="006D636A">
      <w:pPr>
        <w:pStyle w:val="Head1nonumbers"/>
      </w:pPr>
      <w:bookmarkStart w:id="40" w:name="_Toc374436302"/>
      <w:r>
        <w:lastRenderedPageBreak/>
        <w:t>Plates</w:t>
      </w:r>
      <w:bookmarkEnd w:id="40"/>
    </w:p>
    <w:p w:rsidR="006D636A" w:rsidRDefault="006D636A" w:rsidP="006D636A">
      <w:pPr>
        <w:pStyle w:val="Head2nonumbers"/>
      </w:pPr>
      <w:bookmarkStart w:id="41" w:name="_Toc374436303"/>
      <w:r>
        <w:t>Plate 1</w:t>
      </w:r>
      <w:bookmarkEnd w:id="41"/>
    </w:p>
    <w:p w:rsidR="006D636A" w:rsidRDefault="006D636A" w:rsidP="007D32B3">
      <w:pPr>
        <w:pStyle w:val="ListNumberedLevel1"/>
      </w:pPr>
      <w:r w:rsidRPr="00C90C32">
        <w:rPr>
          <w:rStyle w:val="Italic"/>
        </w:rPr>
        <w:t>Brevitriletes levis</w:t>
      </w:r>
      <w:r>
        <w:t xml:space="preserve"> (Balme &amp; Hennelly) Bharadwaj &amp; Srivastava 1969. Meeleebee 5, sample 2122665, slide 2, EF S36/3. CPC 41374. </w:t>
      </w:r>
    </w:p>
    <w:p w:rsidR="006D636A" w:rsidRDefault="006D636A" w:rsidP="007D32B3">
      <w:pPr>
        <w:pStyle w:val="ListNumberedLevel1"/>
      </w:pPr>
      <w:r w:rsidRPr="00C90C32">
        <w:rPr>
          <w:rStyle w:val="Italic"/>
        </w:rPr>
        <w:t>Microfoveolatispora explicita</w:t>
      </w:r>
      <w:r>
        <w:t xml:space="preserve"> Foster 1979. Meeleebee 5, sample 2122680, slide 1, EF D30/4.  CPC 41375.</w:t>
      </w:r>
    </w:p>
    <w:p w:rsidR="006D636A" w:rsidRDefault="006D636A" w:rsidP="007D32B3">
      <w:pPr>
        <w:pStyle w:val="ListNumberedLevel1"/>
      </w:pPr>
      <w:r w:rsidRPr="00C90C32">
        <w:rPr>
          <w:rStyle w:val="Italic"/>
        </w:rPr>
        <w:t>Microreticulatisporites bitriangularis</w:t>
      </w:r>
      <w:r>
        <w:t xml:space="preserve"> Balme &amp; Hennelly 1956. Meeleebee 5, sample 2122715, slide 1, EF P36/3. CPC 41376</w:t>
      </w:r>
    </w:p>
    <w:p w:rsidR="006D636A" w:rsidRDefault="006D636A" w:rsidP="007D32B3">
      <w:pPr>
        <w:pStyle w:val="ListNumberedLevel1"/>
      </w:pPr>
      <w:r w:rsidRPr="00C90C32">
        <w:rPr>
          <w:rStyle w:val="Italic"/>
        </w:rPr>
        <w:t>Interradispora daedala</w:t>
      </w:r>
      <w:r>
        <w:t xml:space="preserve"> Foster 1979. Meeleebee 5, sample 2122715, slide 1, EF P42/0. CPC 41377 </w:t>
      </w:r>
    </w:p>
    <w:p w:rsidR="006D636A" w:rsidRDefault="006D636A" w:rsidP="007D32B3">
      <w:pPr>
        <w:pStyle w:val="ListNumberedLevel1"/>
      </w:pPr>
      <w:r w:rsidRPr="00C90C32">
        <w:rPr>
          <w:rStyle w:val="Italic"/>
        </w:rPr>
        <w:t>Bipartitisporis</w:t>
      </w:r>
      <w:r>
        <w:t xml:space="preserve"> sp. A Foster 1979. Meeleebee 5, sample 2122676, slide 2, EF U24/1. CPC 41378</w:t>
      </w:r>
    </w:p>
    <w:p w:rsidR="006D636A" w:rsidRDefault="006D636A" w:rsidP="007D32B3">
      <w:pPr>
        <w:pStyle w:val="ListNumberedLevel1"/>
      </w:pPr>
      <w:r w:rsidRPr="00C90C32">
        <w:rPr>
          <w:rStyle w:val="Italic"/>
        </w:rPr>
        <w:t>Dulhuntyispora parvithola</w:t>
      </w:r>
      <w:r>
        <w:t xml:space="preserve"> (Balme &amp; Hennelly) Potonié 1960. Meeleebee 5, sample 2122669, slide 1, EF M43/4. CPC 41379</w:t>
      </w:r>
    </w:p>
    <w:p w:rsidR="006D636A" w:rsidRDefault="006D636A" w:rsidP="007D32B3">
      <w:pPr>
        <w:pStyle w:val="ListNumberedLevel1"/>
      </w:pPr>
      <w:r w:rsidRPr="00C90C32">
        <w:rPr>
          <w:rStyle w:val="Italic"/>
        </w:rPr>
        <w:t>Triquitrites proratus</w:t>
      </w:r>
      <w:r>
        <w:t xml:space="preserve"> Potonié &amp; Kremp 1970. Meeleebee 5, sample 2122726, slide 1, EF L40/0. CPC 41380</w:t>
      </w:r>
    </w:p>
    <w:p w:rsidR="006D636A" w:rsidRDefault="006D636A" w:rsidP="007D32B3">
      <w:pPr>
        <w:pStyle w:val="ListNumberedLevel1"/>
      </w:pPr>
      <w:r w:rsidRPr="00C90C32">
        <w:rPr>
          <w:rStyle w:val="Italic"/>
        </w:rPr>
        <w:t>Granulatisporites trisinus</w:t>
      </w:r>
      <w:r>
        <w:t xml:space="preserve"> Balme &amp; Hennelly 1956. Meeleebee 5, sample 2122698, slide 2, EF T20/0. CPC 41381</w:t>
      </w:r>
    </w:p>
    <w:p w:rsidR="006D636A" w:rsidRDefault="006D636A" w:rsidP="007D32B3">
      <w:pPr>
        <w:pStyle w:val="ListNumberedLevel1"/>
      </w:pPr>
      <w:r w:rsidRPr="00C90C32">
        <w:rPr>
          <w:rStyle w:val="Italic"/>
        </w:rPr>
        <w:t>Microbaculispora 'arbroathensis'</w:t>
      </w:r>
      <w:r>
        <w:t xml:space="preserve"> (informal). Meeleebee 5, sample 2122698, slide 3, EF F36/2. CPC 41382</w:t>
      </w:r>
    </w:p>
    <w:p w:rsidR="006D636A" w:rsidRDefault="006D636A" w:rsidP="007D32B3">
      <w:pPr>
        <w:pStyle w:val="ListNumberedLevel1"/>
      </w:pPr>
      <w:r w:rsidRPr="00C90C32">
        <w:rPr>
          <w:rStyle w:val="Italic"/>
        </w:rPr>
        <w:t>Microbaculispora villosa</w:t>
      </w:r>
      <w:r>
        <w:t xml:space="preserve"> (Balme &amp; Hennelly) Bharadwaj 1962. Meeleebee 5, sample 2122669, slide 1, EF X45/1. CPC 41383</w:t>
      </w:r>
    </w:p>
    <w:p w:rsidR="006D636A" w:rsidRDefault="006D636A" w:rsidP="007D32B3">
      <w:pPr>
        <w:pStyle w:val="ListNumberedLevel1"/>
      </w:pPr>
      <w:r w:rsidRPr="00C90C32">
        <w:rPr>
          <w:rStyle w:val="Italic"/>
        </w:rPr>
        <w:t>Microbaculispora villosa</w:t>
      </w:r>
      <w:r>
        <w:t xml:space="preserve"> (Balme &amp; Hennelly) Bharadwaj 1962. Meeleebee 5, sample 2122700, slide 3, EF O26/1. CPC 41384</w:t>
      </w:r>
    </w:p>
    <w:p w:rsidR="006D636A" w:rsidRDefault="006D636A" w:rsidP="007D32B3">
      <w:pPr>
        <w:pStyle w:val="ListNumberedLevel1"/>
      </w:pPr>
      <w:r w:rsidRPr="00C90C32">
        <w:rPr>
          <w:rStyle w:val="Italic"/>
        </w:rPr>
        <w:t>Didecitriletes ericianus</w:t>
      </w:r>
      <w:r>
        <w:t xml:space="preserve"> (Balme &amp; Hennelly) Venkatachala &amp; Kar 1965. Meeleebee 5, sample 2122669, slide 1, EF O40/4. CPC 41385</w:t>
      </w:r>
    </w:p>
    <w:p w:rsidR="007462BA" w:rsidRDefault="006D636A" w:rsidP="007D32B3">
      <w:pPr>
        <w:pStyle w:val="ListNumberedLevel1"/>
      </w:pPr>
      <w:r w:rsidRPr="00C90C32">
        <w:rPr>
          <w:rStyle w:val="Italic"/>
        </w:rPr>
        <w:t>Didecitriletes dentatus</w:t>
      </w:r>
      <w:r>
        <w:t xml:space="preserve"> (Balme &amp; Hennelly) Venkatachala &amp; Kar 1965. Meeleebee 5, sample 2122700, slide 3, EF O44/0. CPC 41386</w:t>
      </w:r>
    </w:p>
    <w:p w:rsidR="006D636A" w:rsidRDefault="006D636A" w:rsidP="006D636A">
      <w:pPr>
        <w:pStyle w:val="Head2nonumbers"/>
      </w:pPr>
      <w:bookmarkStart w:id="42" w:name="_Toc374436304"/>
      <w:r>
        <w:t>Plate 2</w:t>
      </w:r>
      <w:bookmarkEnd w:id="42"/>
    </w:p>
    <w:p w:rsidR="006D636A" w:rsidRDefault="006D636A" w:rsidP="007D32B3">
      <w:pPr>
        <w:pStyle w:val="ListNumberedLevel1"/>
        <w:numPr>
          <w:ilvl w:val="0"/>
          <w:numId w:val="31"/>
        </w:numPr>
      </w:pPr>
      <w:r w:rsidRPr="00C90C32">
        <w:rPr>
          <w:rStyle w:val="Italic"/>
        </w:rPr>
        <w:t>Striatoabieites multistriatus</w:t>
      </w:r>
      <w:r>
        <w:t xml:space="preserve"> (Balme &amp; Hennelly) Hart 1964. Meeleebee 5, sample 2122665, slide 2, EF K33/0. CPC 41387</w:t>
      </w:r>
    </w:p>
    <w:p w:rsidR="006D636A" w:rsidRDefault="006D636A" w:rsidP="007D32B3">
      <w:pPr>
        <w:pStyle w:val="ListNumberedLevel1"/>
      </w:pPr>
      <w:r w:rsidRPr="00C90C32">
        <w:rPr>
          <w:rStyle w:val="Italic"/>
        </w:rPr>
        <w:t>Phaselisporites cicatricosus</w:t>
      </w:r>
      <w:r w:rsidRPr="00C90C32">
        <w:t xml:space="preserve"> </w:t>
      </w:r>
      <w:r>
        <w:t>(Balme &amp; Hennelly) Price 1983. Meeleebee 5, sample 2122669, slide 1, EF U17/1. CPC 41388</w:t>
      </w:r>
    </w:p>
    <w:p w:rsidR="006D636A" w:rsidRDefault="006D636A" w:rsidP="007D32B3">
      <w:pPr>
        <w:pStyle w:val="ListNumberedLevel1"/>
      </w:pPr>
      <w:r w:rsidRPr="00C90C32">
        <w:rPr>
          <w:rStyle w:val="Italic"/>
        </w:rPr>
        <w:t>Micrhystridium</w:t>
      </w:r>
      <w:r w:rsidRPr="00C90C32">
        <w:t xml:space="preserve"> </w:t>
      </w:r>
      <w:r>
        <w:t>sp. A Foster 1979. Meeleebee 5, sample 2122680, slide 1, EF S49/2. CPC 41389</w:t>
      </w:r>
    </w:p>
    <w:p w:rsidR="006D636A" w:rsidRDefault="006D636A" w:rsidP="007D32B3">
      <w:pPr>
        <w:pStyle w:val="ListNumberedLevel1"/>
      </w:pPr>
      <w:r w:rsidRPr="00C90C32">
        <w:rPr>
          <w:rStyle w:val="Italic"/>
        </w:rPr>
        <w:lastRenderedPageBreak/>
        <w:t>Micrhystridium evansii</w:t>
      </w:r>
      <w:r w:rsidRPr="00C90C32">
        <w:t xml:space="preserve"> </w:t>
      </w:r>
      <w:r>
        <w:t>Price 1983. Meeleebee 5, sample 2122676, slide 2, EF G35/1. CPC 41390</w:t>
      </w:r>
    </w:p>
    <w:p w:rsidR="006D636A" w:rsidRDefault="006D636A" w:rsidP="007D32B3">
      <w:pPr>
        <w:pStyle w:val="ListNumberedLevel1"/>
      </w:pPr>
      <w:r w:rsidRPr="00C90C32">
        <w:rPr>
          <w:rStyle w:val="Italic"/>
        </w:rPr>
        <w:t>Limitisporites rectus</w:t>
      </w:r>
      <w:r w:rsidRPr="00C90C32">
        <w:t xml:space="preserve"> </w:t>
      </w:r>
      <w:r>
        <w:t>Leschik 1956. Meeleebee 5, sample 2122680, slide 1, EF M36/3. CPC 41391</w:t>
      </w:r>
    </w:p>
    <w:p w:rsidR="006D636A" w:rsidRDefault="006D636A" w:rsidP="007D32B3">
      <w:pPr>
        <w:pStyle w:val="ListNumberedLevel1"/>
      </w:pPr>
      <w:r w:rsidRPr="00C90C32">
        <w:rPr>
          <w:rStyle w:val="Italic"/>
        </w:rPr>
        <w:t>Indotriradites reidii</w:t>
      </w:r>
      <w:r w:rsidRPr="00C90C32">
        <w:t xml:space="preserve"> </w:t>
      </w:r>
      <w:r>
        <w:t>Foster 1979. Meeleebee 5, sample 2122669, slide 1, EF L21/1. CPC 41392</w:t>
      </w:r>
    </w:p>
    <w:p w:rsidR="006D636A" w:rsidRDefault="006D636A" w:rsidP="007D32B3">
      <w:pPr>
        <w:pStyle w:val="ListNumberedLevel1"/>
      </w:pPr>
      <w:r w:rsidRPr="00C90C32">
        <w:rPr>
          <w:rStyle w:val="Italic"/>
        </w:rPr>
        <w:t>Marsupipollenites striatus</w:t>
      </w:r>
      <w:r w:rsidRPr="00C90C32">
        <w:t xml:space="preserve"> </w:t>
      </w:r>
      <w:r>
        <w:t>(Balme &amp; Hennelly) Foster 1975. Meeleebee 5, sample 2122700, slide 3 EF J33/0. CPC 41393</w:t>
      </w:r>
    </w:p>
    <w:p w:rsidR="006D636A" w:rsidRDefault="006D636A" w:rsidP="007D32B3">
      <w:pPr>
        <w:pStyle w:val="ListNumberedLevel1"/>
      </w:pPr>
      <w:r>
        <w:t xml:space="preserve">Taeniate bisaccate pollen (intermediate form showing characteristics of </w:t>
      </w:r>
      <w:r w:rsidRPr="00C90C32">
        <w:rPr>
          <w:rStyle w:val="Italic"/>
        </w:rPr>
        <w:t>Lunatisporites</w:t>
      </w:r>
      <w:r>
        <w:t xml:space="preserve"> Leschik emend. Mädler 1964 and</w:t>
      </w:r>
      <w:r w:rsidRPr="00181C61">
        <w:rPr>
          <w:rStyle w:val="Bodytextitalic"/>
        </w:rPr>
        <w:t xml:space="preserve"> </w:t>
      </w:r>
      <w:r w:rsidRPr="00C90C32">
        <w:rPr>
          <w:rStyle w:val="Italic"/>
        </w:rPr>
        <w:t>Lueckisporites</w:t>
      </w:r>
      <w:r w:rsidRPr="00C90C32">
        <w:t xml:space="preserve"> </w:t>
      </w:r>
      <w:r>
        <w:t>Potonié &amp; Klaus emend. Klaus 1963). Meeleebee 5, sample 2122665, slide 2, EF R18/1. CPC 41394</w:t>
      </w:r>
    </w:p>
    <w:p w:rsidR="006D636A" w:rsidRDefault="006D636A" w:rsidP="007D32B3">
      <w:pPr>
        <w:pStyle w:val="ListNumberedLevel1"/>
      </w:pPr>
      <w:r w:rsidRPr="00C90C32">
        <w:rPr>
          <w:rStyle w:val="Italic"/>
        </w:rPr>
        <w:t>Scheuringipollenites ovatus</w:t>
      </w:r>
      <w:r w:rsidRPr="00C90C32">
        <w:t xml:space="preserve"> </w:t>
      </w:r>
      <w:r>
        <w:t>(Balme &amp; Hennelly) Foster 1975. Meeleebee 5, sample 2122680, slide 1, EF O33/0. CPC 41395</w:t>
      </w:r>
    </w:p>
    <w:p w:rsidR="006D636A" w:rsidRDefault="006D636A" w:rsidP="007D32B3">
      <w:pPr>
        <w:pStyle w:val="ListNumberedLevel1"/>
      </w:pPr>
      <w:r w:rsidRPr="00C90C32">
        <w:rPr>
          <w:rStyle w:val="Italic"/>
        </w:rPr>
        <w:t>Marsupipollenites triradiatus</w:t>
      </w:r>
      <w:r w:rsidRPr="00C90C32">
        <w:t xml:space="preserve"> </w:t>
      </w:r>
      <w:r>
        <w:t>Balme &amp; Hennelly 1956. Meeleebee 5, sample 2122669, slide 1, EF L17/0. CPC 41396</w:t>
      </w:r>
    </w:p>
    <w:p w:rsidR="006D636A" w:rsidRDefault="006D636A" w:rsidP="007D32B3">
      <w:pPr>
        <w:pStyle w:val="ListNumberedLevel1"/>
      </w:pPr>
      <w:r w:rsidRPr="00C90C32">
        <w:rPr>
          <w:rStyle w:val="Italic"/>
        </w:rPr>
        <w:t>Protohaploxypinu</w:t>
      </w:r>
      <w:r w:rsidRPr="00181C61">
        <w:rPr>
          <w:rStyle w:val="Bodytextitalic"/>
        </w:rPr>
        <w:t>s</w:t>
      </w:r>
      <w:r>
        <w:t xml:space="preserve"> spp. Meeleebee 5, sample 2122680, slide 1, EF R50/0. CPC 41397</w:t>
      </w:r>
    </w:p>
    <w:p w:rsidR="006D636A" w:rsidRDefault="006D636A" w:rsidP="007D32B3">
      <w:pPr>
        <w:pStyle w:val="ListNumberedLevel1"/>
      </w:pPr>
      <w:r w:rsidRPr="00181C61">
        <w:rPr>
          <w:rStyle w:val="Bodytextitalic"/>
        </w:rPr>
        <w:t>Bascanisporites undosus</w:t>
      </w:r>
      <w:r>
        <w:t xml:space="preserve"> Balme &amp; Hennelly 1956. Meeleebee 5, sample 2122680, slide 1, EF V50/0. CPC 41398</w:t>
      </w:r>
    </w:p>
    <w:p w:rsidR="006D636A" w:rsidRDefault="006D636A" w:rsidP="007D32B3">
      <w:pPr>
        <w:pStyle w:val="ListNumberedLevel1"/>
      </w:pPr>
      <w:r w:rsidRPr="00C90C32">
        <w:rPr>
          <w:rStyle w:val="Italic"/>
        </w:rPr>
        <w:t>Praecolpatites sinuosus</w:t>
      </w:r>
      <w:r w:rsidRPr="00C90C32">
        <w:t xml:space="preserve"> </w:t>
      </w:r>
      <w:r>
        <w:t>(Balme &amp; Hennelly) Bharadwaj &amp; Srivastava 1969. Meeleebee 5, sample 2122676, slide 2, EF N15/1. CPC 41399</w:t>
      </w:r>
    </w:p>
    <w:p w:rsidR="001F1A43" w:rsidRPr="001F1A43" w:rsidRDefault="001F1A43" w:rsidP="001F1A43">
      <w:pPr>
        <w:pStyle w:val="Tabletitle"/>
      </w:pPr>
      <w:r w:rsidRPr="001F1A43">
        <w:lastRenderedPageBreak/>
        <w:t xml:space="preserve">Plate </w:t>
      </w:r>
      <w:r w:rsidR="003A1412">
        <w:fldChar w:fldCharType="begin"/>
      </w:r>
      <w:r w:rsidR="003A1412">
        <w:instrText xml:space="preserve"> SEQ Plate \* ARABIC </w:instrText>
      </w:r>
      <w:r w:rsidR="003A1412">
        <w:fldChar w:fldCharType="separate"/>
      </w:r>
      <w:r w:rsidR="004867B9">
        <w:rPr>
          <w:noProof/>
        </w:rPr>
        <w:t>1</w:t>
      </w:r>
      <w:r w:rsidR="003A1412">
        <w:rPr>
          <w:noProof/>
        </w:rPr>
        <w:fldChar w:fldCharType="end"/>
      </w:r>
    </w:p>
    <w:p w:rsidR="001F1A43" w:rsidRDefault="008328DB" w:rsidP="001F1A43">
      <w:pPr>
        <w:pStyle w:val="Figure-Plates"/>
      </w:pPr>
      <w:r>
        <w:rPr>
          <w:noProof/>
        </w:rPr>
        <w:drawing>
          <wp:inline distT="0" distB="0" distL="0" distR="0" wp14:anchorId="711FBB05" wp14:editId="6956A8CC">
            <wp:extent cx="5760720" cy="7376160"/>
            <wp:effectExtent l="0" t="0" r="0" b="0"/>
            <wp:docPr id="17" name="Picture 17" descr="Due to the complexity of this document and the niche scientific target audience, no alternative description has been provided. Please email Geoscience Australia at clientservices@ga.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216-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7376160"/>
                    </a:xfrm>
                    <a:prstGeom prst="rect">
                      <a:avLst/>
                    </a:prstGeom>
                  </pic:spPr>
                </pic:pic>
              </a:graphicData>
            </a:graphic>
          </wp:inline>
        </w:drawing>
      </w:r>
    </w:p>
    <w:p w:rsidR="008328DB" w:rsidRPr="0018420C" w:rsidRDefault="008328DB" w:rsidP="001F1A43">
      <w:pPr>
        <w:pStyle w:val="BodyText"/>
      </w:pPr>
    </w:p>
    <w:p w:rsidR="008328DB" w:rsidRPr="001F1A43" w:rsidRDefault="008328DB" w:rsidP="001F1A43">
      <w:pPr>
        <w:pStyle w:val="Tabletitle"/>
      </w:pPr>
      <w:r w:rsidRPr="001F1A43">
        <w:lastRenderedPageBreak/>
        <w:t xml:space="preserve">Plate </w:t>
      </w:r>
      <w:r w:rsidR="003A1412">
        <w:fldChar w:fldCharType="begin"/>
      </w:r>
      <w:r w:rsidR="003A1412">
        <w:instrText xml:space="preserve"> SEQ Plate \* ARABIC </w:instrText>
      </w:r>
      <w:r w:rsidR="003A1412">
        <w:fldChar w:fldCharType="separate"/>
      </w:r>
      <w:r w:rsidR="004867B9">
        <w:rPr>
          <w:noProof/>
        </w:rPr>
        <w:t>2</w:t>
      </w:r>
      <w:r w:rsidR="003A1412">
        <w:rPr>
          <w:noProof/>
        </w:rPr>
        <w:fldChar w:fldCharType="end"/>
      </w:r>
    </w:p>
    <w:p w:rsidR="006D636A" w:rsidRPr="00377B95" w:rsidRDefault="008328DB" w:rsidP="001F1A43">
      <w:pPr>
        <w:pStyle w:val="Figure-Plates"/>
      </w:pPr>
      <w:r>
        <w:rPr>
          <w:noProof/>
        </w:rPr>
        <w:drawing>
          <wp:inline distT="0" distB="0" distL="0" distR="0" wp14:anchorId="3C968F39" wp14:editId="770153DF">
            <wp:extent cx="5760720" cy="6299835"/>
            <wp:effectExtent l="0" t="0" r="0" b="5715"/>
            <wp:docPr id="18" name="Picture 18" descr="Due to the complexity of this document and the niche scientific target audience, no alternative description has been provided. Please email Geoscience Australia at clientservices@ga.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216-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6299835"/>
                    </a:xfrm>
                    <a:prstGeom prst="rect">
                      <a:avLst/>
                    </a:prstGeom>
                  </pic:spPr>
                </pic:pic>
              </a:graphicData>
            </a:graphic>
          </wp:inline>
        </w:drawing>
      </w:r>
    </w:p>
    <w:p w:rsidR="006D636A" w:rsidRDefault="009E7AF0" w:rsidP="007462BA">
      <w:pPr>
        <w:pStyle w:val="Heading9"/>
      </w:pPr>
      <w:bookmarkStart w:id="43" w:name="_Ref373852604"/>
      <w:bookmarkStart w:id="44" w:name="_Ref373853095"/>
      <w:bookmarkStart w:id="45" w:name="_Toc374436305"/>
      <w:r>
        <w:lastRenderedPageBreak/>
        <w:t xml:space="preserve">: </w:t>
      </w:r>
      <w:r w:rsidR="006D636A">
        <w:t>Full Table of Meeleebee 5 samples</w:t>
      </w:r>
      <w:bookmarkEnd w:id="43"/>
      <w:bookmarkEnd w:id="44"/>
      <w:bookmarkEnd w:id="45"/>
    </w:p>
    <w:tbl>
      <w:tblPr>
        <w:tblStyle w:val="TableGAHeaderRow"/>
        <w:tblW w:w="9356" w:type="dxa"/>
        <w:tblLayout w:type="fixed"/>
        <w:tblLook w:val="04A0" w:firstRow="1" w:lastRow="0" w:firstColumn="1" w:lastColumn="0" w:noHBand="0" w:noVBand="1"/>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825"/>
        <w:gridCol w:w="1826"/>
        <w:gridCol w:w="1826"/>
        <w:gridCol w:w="1826"/>
        <w:gridCol w:w="2053"/>
      </w:tblGrid>
      <w:tr w:rsidR="006D636A" w:rsidRPr="00984221" w:rsidTr="007712CE">
        <w:trPr>
          <w:cnfStyle w:val="100000000000" w:firstRow="1" w:lastRow="0" w:firstColumn="0" w:lastColumn="0" w:oddVBand="0" w:evenVBand="0" w:oddHBand="0" w:evenHBand="0" w:firstRowFirstColumn="0" w:firstRowLastColumn="0" w:lastRowFirstColumn="0" w:lastRowLastColumn="0"/>
          <w:tblHeader/>
        </w:trPr>
        <w:tc>
          <w:tcPr>
            <w:tcW w:w="1825" w:type="dxa"/>
          </w:tcPr>
          <w:p w:rsidR="006D636A" w:rsidRPr="00984221" w:rsidRDefault="006D636A" w:rsidP="00984221">
            <w:pPr>
              <w:pStyle w:val="Tabletextcentred"/>
            </w:pPr>
            <w:r w:rsidRPr="00984221">
              <w:t>Sample type</w:t>
            </w:r>
          </w:p>
        </w:tc>
        <w:tc>
          <w:tcPr>
            <w:tcW w:w="1826" w:type="dxa"/>
          </w:tcPr>
          <w:p w:rsidR="006D636A" w:rsidRPr="00984221" w:rsidRDefault="006D636A" w:rsidP="00984221">
            <w:pPr>
              <w:pStyle w:val="Tabletextcentred"/>
            </w:pPr>
            <w:r w:rsidRPr="00984221">
              <w:t>Sample number</w:t>
            </w:r>
          </w:p>
        </w:tc>
        <w:tc>
          <w:tcPr>
            <w:tcW w:w="1826" w:type="dxa"/>
          </w:tcPr>
          <w:p w:rsidR="006D636A" w:rsidRPr="00984221" w:rsidRDefault="006D636A" w:rsidP="00984221">
            <w:pPr>
              <w:pStyle w:val="Tabletextcentred"/>
            </w:pPr>
            <w:r w:rsidRPr="00984221">
              <w:t>Top depth (m)</w:t>
            </w:r>
          </w:p>
        </w:tc>
        <w:tc>
          <w:tcPr>
            <w:tcW w:w="1826" w:type="dxa"/>
          </w:tcPr>
          <w:p w:rsidR="006D636A" w:rsidRPr="00984221" w:rsidRDefault="006D636A" w:rsidP="00984221">
            <w:pPr>
              <w:pStyle w:val="Tabletextcentred"/>
            </w:pPr>
            <w:r w:rsidRPr="00984221">
              <w:t>Base depth (m)</w:t>
            </w:r>
          </w:p>
        </w:tc>
        <w:tc>
          <w:tcPr>
            <w:tcW w:w="2053" w:type="dxa"/>
          </w:tcPr>
          <w:p w:rsidR="006D636A" w:rsidRPr="00984221" w:rsidRDefault="006D636A" w:rsidP="00984221">
            <w:pPr>
              <w:pStyle w:val="Tabletextcentred"/>
            </w:pPr>
            <w:r w:rsidRPr="00984221">
              <w:t>Selected for analysis</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2122727</w:t>
            </w:r>
          </w:p>
        </w:tc>
        <w:tc>
          <w:tcPr>
            <w:tcW w:w="1826" w:type="dxa"/>
            <w:vAlign w:val="center"/>
          </w:tcPr>
          <w:p w:rsidR="006D636A" w:rsidRPr="00984221" w:rsidRDefault="006D636A" w:rsidP="00984221">
            <w:pPr>
              <w:pStyle w:val="Tabletextcentred"/>
            </w:pPr>
            <w:r w:rsidRPr="00984221">
              <w:t>1155.000</w:t>
            </w:r>
          </w:p>
        </w:tc>
        <w:tc>
          <w:tcPr>
            <w:tcW w:w="1826" w:type="dxa"/>
            <w:vAlign w:val="center"/>
          </w:tcPr>
          <w:p w:rsidR="006D636A" w:rsidRPr="00984221" w:rsidRDefault="006D636A" w:rsidP="00984221">
            <w:pPr>
              <w:pStyle w:val="Tabletextcentred"/>
            </w:pPr>
            <w:r w:rsidRPr="00984221">
              <w:t>1155.050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2122728</w:t>
            </w:r>
          </w:p>
        </w:tc>
        <w:tc>
          <w:tcPr>
            <w:tcW w:w="1826" w:type="dxa"/>
            <w:vAlign w:val="center"/>
          </w:tcPr>
          <w:p w:rsidR="006D636A" w:rsidRPr="00984221" w:rsidRDefault="006D636A" w:rsidP="00984221">
            <w:pPr>
              <w:pStyle w:val="Tabletextcentred"/>
            </w:pPr>
            <w:r w:rsidRPr="00984221">
              <w:t>1156.760</w:t>
            </w:r>
          </w:p>
        </w:tc>
        <w:tc>
          <w:tcPr>
            <w:tcW w:w="1826" w:type="dxa"/>
            <w:vAlign w:val="center"/>
          </w:tcPr>
          <w:p w:rsidR="006D636A" w:rsidRPr="00984221" w:rsidRDefault="006D636A" w:rsidP="00984221">
            <w:pPr>
              <w:pStyle w:val="Tabletextcentred"/>
            </w:pPr>
            <w:r w:rsidRPr="00984221">
              <w:t>1156.800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2122726</w:t>
            </w:r>
          </w:p>
        </w:tc>
        <w:tc>
          <w:tcPr>
            <w:tcW w:w="1826" w:type="dxa"/>
            <w:vAlign w:val="center"/>
          </w:tcPr>
          <w:p w:rsidR="006D636A" w:rsidRPr="00984221" w:rsidRDefault="006D636A" w:rsidP="00984221">
            <w:pPr>
              <w:pStyle w:val="Tabletextcentred"/>
            </w:pPr>
            <w:r w:rsidRPr="00984221">
              <w:t>1157.100</w:t>
            </w:r>
          </w:p>
        </w:tc>
        <w:tc>
          <w:tcPr>
            <w:tcW w:w="1826" w:type="dxa"/>
            <w:vAlign w:val="center"/>
          </w:tcPr>
          <w:p w:rsidR="006D636A" w:rsidRPr="00984221" w:rsidRDefault="006D636A" w:rsidP="00984221">
            <w:pPr>
              <w:pStyle w:val="Tabletextcentred"/>
            </w:pPr>
            <w:r w:rsidRPr="00984221">
              <w:t>1157.130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2122725</w:t>
            </w:r>
          </w:p>
        </w:tc>
        <w:tc>
          <w:tcPr>
            <w:tcW w:w="1826" w:type="dxa"/>
            <w:vAlign w:val="center"/>
          </w:tcPr>
          <w:p w:rsidR="006D636A" w:rsidRPr="00984221" w:rsidRDefault="006D636A" w:rsidP="00984221">
            <w:pPr>
              <w:pStyle w:val="Tabletextcentred"/>
            </w:pPr>
            <w:r w:rsidRPr="00984221">
              <w:t>1167.950</w:t>
            </w:r>
          </w:p>
        </w:tc>
        <w:tc>
          <w:tcPr>
            <w:tcW w:w="1826" w:type="dxa"/>
            <w:vAlign w:val="center"/>
          </w:tcPr>
          <w:p w:rsidR="006D636A" w:rsidRPr="00984221" w:rsidRDefault="006D636A" w:rsidP="00984221">
            <w:pPr>
              <w:pStyle w:val="Tabletextcentred"/>
            </w:pPr>
            <w:r w:rsidRPr="00984221">
              <w:t>1168.000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2122724</w:t>
            </w:r>
          </w:p>
        </w:tc>
        <w:tc>
          <w:tcPr>
            <w:tcW w:w="1826" w:type="dxa"/>
            <w:vAlign w:val="center"/>
          </w:tcPr>
          <w:p w:rsidR="006D636A" w:rsidRPr="00984221" w:rsidRDefault="006D636A" w:rsidP="00984221">
            <w:pPr>
              <w:pStyle w:val="Tabletextcentred"/>
            </w:pPr>
            <w:r w:rsidRPr="00984221">
              <w:t>1169.140</w:t>
            </w:r>
          </w:p>
        </w:tc>
        <w:tc>
          <w:tcPr>
            <w:tcW w:w="1826" w:type="dxa"/>
            <w:vAlign w:val="center"/>
          </w:tcPr>
          <w:p w:rsidR="006D636A" w:rsidRPr="00984221" w:rsidRDefault="006D636A" w:rsidP="00984221">
            <w:pPr>
              <w:pStyle w:val="Tabletextcentred"/>
            </w:pPr>
            <w:r w:rsidRPr="00984221">
              <w:t>1169.190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2122751</w:t>
            </w:r>
          </w:p>
        </w:tc>
        <w:tc>
          <w:tcPr>
            <w:tcW w:w="1826" w:type="dxa"/>
            <w:vAlign w:val="center"/>
          </w:tcPr>
          <w:p w:rsidR="006D636A" w:rsidRPr="00984221" w:rsidRDefault="006D636A" w:rsidP="00984221">
            <w:pPr>
              <w:pStyle w:val="Tabletextcentred"/>
            </w:pPr>
            <w:r w:rsidRPr="00984221">
              <w:t>1168.950</w:t>
            </w:r>
          </w:p>
        </w:tc>
        <w:tc>
          <w:tcPr>
            <w:tcW w:w="1826" w:type="dxa"/>
            <w:vAlign w:val="center"/>
          </w:tcPr>
          <w:p w:rsidR="006D636A" w:rsidRPr="00984221" w:rsidRDefault="006D636A" w:rsidP="00984221">
            <w:pPr>
              <w:pStyle w:val="Tabletextcentred"/>
            </w:pPr>
            <w:r w:rsidRPr="00984221">
              <w:t>1169.360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2122723</w:t>
            </w:r>
          </w:p>
        </w:tc>
        <w:tc>
          <w:tcPr>
            <w:tcW w:w="1826" w:type="dxa"/>
            <w:vAlign w:val="center"/>
          </w:tcPr>
          <w:p w:rsidR="006D636A" w:rsidRPr="00984221" w:rsidRDefault="006D636A" w:rsidP="00984221">
            <w:pPr>
              <w:pStyle w:val="Tabletextcentred"/>
            </w:pPr>
            <w:r w:rsidRPr="00984221">
              <w:t>1172.050</w:t>
            </w:r>
          </w:p>
        </w:tc>
        <w:tc>
          <w:tcPr>
            <w:tcW w:w="1826" w:type="dxa"/>
            <w:vAlign w:val="center"/>
          </w:tcPr>
          <w:p w:rsidR="006D636A" w:rsidRPr="00984221" w:rsidRDefault="006D636A" w:rsidP="00984221">
            <w:pPr>
              <w:pStyle w:val="Tabletextcentred"/>
            </w:pPr>
            <w:r w:rsidRPr="00984221">
              <w:t>1172.080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2122722</w:t>
            </w:r>
          </w:p>
        </w:tc>
        <w:tc>
          <w:tcPr>
            <w:tcW w:w="1826" w:type="dxa"/>
            <w:vAlign w:val="center"/>
          </w:tcPr>
          <w:p w:rsidR="006D636A" w:rsidRPr="00984221" w:rsidRDefault="006D636A" w:rsidP="00984221">
            <w:pPr>
              <w:pStyle w:val="Tabletextcentred"/>
            </w:pPr>
            <w:r w:rsidRPr="00984221">
              <w:t>1176.160</w:t>
            </w:r>
          </w:p>
        </w:tc>
        <w:tc>
          <w:tcPr>
            <w:tcW w:w="1826" w:type="dxa"/>
            <w:vAlign w:val="center"/>
          </w:tcPr>
          <w:p w:rsidR="006D636A" w:rsidRPr="00984221" w:rsidRDefault="006D636A" w:rsidP="00984221">
            <w:pPr>
              <w:pStyle w:val="Tabletextcentred"/>
            </w:pPr>
            <w:r w:rsidRPr="00984221">
              <w:t>1176.180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2122721</w:t>
            </w:r>
          </w:p>
        </w:tc>
        <w:tc>
          <w:tcPr>
            <w:tcW w:w="1826" w:type="dxa"/>
            <w:vAlign w:val="center"/>
          </w:tcPr>
          <w:p w:rsidR="006D636A" w:rsidRPr="00984221" w:rsidRDefault="006D636A" w:rsidP="00984221">
            <w:pPr>
              <w:pStyle w:val="Tabletextcentred"/>
            </w:pPr>
            <w:r w:rsidRPr="00984221">
              <w:t>1187.390</w:t>
            </w:r>
          </w:p>
        </w:tc>
        <w:tc>
          <w:tcPr>
            <w:tcW w:w="1826" w:type="dxa"/>
            <w:vAlign w:val="center"/>
          </w:tcPr>
          <w:p w:rsidR="006D636A" w:rsidRPr="00984221" w:rsidRDefault="006D636A" w:rsidP="00984221">
            <w:pPr>
              <w:pStyle w:val="Tabletextcentred"/>
            </w:pPr>
            <w:r w:rsidRPr="00984221">
              <w:t>1187.410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2122720</w:t>
            </w:r>
          </w:p>
        </w:tc>
        <w:tc>
          <w:tcPr>
            <w:tcW w:w="1826" w:type="dxa"/>
            <w:vAlign w:val="center"/>
          </w:tcPr>
          <w:p w:rsidR="006D636A" w:rsidRPr="00984221" w:rsidRDefault="006D636A" w:rsidP="00984221">
            <w:pPr>
              <w:pStyle w:val="Tabletextcentred"/>
            </w:pPr>
            <w:r w:rsidRPr="00984221">
              <w:t>1199.220</w:t>
            </w:r>
          </w:p>
        </w:tc>
        <w:tc>
          <w:tcPr>
            <w:tcW w:w="1826" w:type="dxa"/>
            <w:vAlign w:val="center"/>
          </w:tcPr>
          <w:p w:rsidR="006D636A" w:rsidRPr="00984221" w:rsidRDefault="006D636A" w:rsidP="00984221">
            <w:pPr>
              <w:pStyle w:val="Tabletextcentred"/>
            </w:pPr>
            <w:r w:rsidRPr="00984221">
              <w:t>1199.250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2122719</w:t>
            </w:r>
          </w:p>
        </w:tc>
        <w:tc>
          <w:tcPr>
            <w:tcW w:w="1826" w:type="dxa"/>
            <w:vAlign w:val="center"/>
          </w:tcPr>
          <w:p w:rsidR="006D636A" w:rsidRPr="00984221" w:rsidRDefault="006D636A" w:rsidP="00984221">
            <w:pPr>
              <w:pStyle w:val="Tabletextcentred"/>
            </w:pPr>
            <w:r w:rsidRPr="00984221">
              <w:t>1200.060</w:t>
            </w:r>
          </w:p>
        </w:tc>
        <w:tc>
          <w:tcPr>
            <w:tcW w:w="1826" w:type="dxa"/>
            <w:vAlign w:val="center"/>
          </w:tcPr>
          <w:p w:rsidR="006D636A" w:rsidRPr="00984221" w:rsidRDefault="006D636A" w:rsidP="00984221">
            <w:pPr>
              <w:pStyle w:val="Tabletextcentred"/>
            </w:pPr>
            <w:r w:rsidRPr="00984221">
              <w:t>1200.080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2122718</w:t>
            </w:r>
          </w:p>
        </w:tc>
        <w:tc>
          <w:tcPr>
            <w:tcW w:w="1826" w:type="dxa"/>
            <w:vAlign w:val="center"/>
          </w:tcPr>
          <w:p w:rsidR="006D636A" w:rsidRPr="00984221" w:rsidRDefault="006D636A" w:rsidP="00984221">
            <w:pPr>
              <w:pStyle w:val="Tabletextcentred"/>
            </w:pPr>
            <w:r w:rsidRPr="00984221">
              <w:t>1201.230</w:t>
            </w:r>
          </w:p>
        </w:tc>
        <w:tc>
          <w:tcPr>
            <w:tcW w:w="1826" w:type="dxa"/>
            <w:vAlign w:val="center"/>
          </w:tcPr>
          <w:p w:rsidR="006D636A" w:rsidRPr="00984221" w:rsidRDefault="006D636A" w:rsidP="00984221">
            <w:pPr>
              <w:pStyle w:val="Tabletextcentred"/>
            </w:pPr>
            <w:r w:rsidRPr="00984221">
              <w:t>1201.250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2122750</w:t>
            </w:r>
          </w:p>
        </w:tc>
        <w:tc>
          <w:tcPr>
            <w:tcW w:w="1826" w:type="dxa"/>
            <w:vAlign w:val="center"/>
          </w:tcPr>
          <w:p w:rsidR="006D636A" w:rsidRPr="00984221" w:rsidRDefault="006D636A" w:rsidP="00984221">
            <w:pPr>
              <w:pStyle w:val="Tabletextcentred"/>
            </w:pPr>
            <w:r w:rsidRPr="00984221">
              <w:t>1202.310</w:t>
            </w:r>
          </w:p>
        </w:tc>
        <w:tc>
          <w:tcPr>
            <w:tcW w:w="1826" w:type="dxa"/>
            <w:vAlign w:val="center"/>
          </w:tcPr>
          <w:p w:rsidR="006D636A" w:rsidRPr="00984221" w:rsidRDefault="006D636A" w:rsidP="00984221">
            <w:pPr>
              <w:pStyle w:val="Tabletextcentred"/>
            </w:pPr>
            <w:r w:rsidRPr="00984221">
              <w:t>1203.420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2122717</w:t>
            </w:r>
          </w:p>
        </w:tc>
        <w:tc>
          <w:tcPr>
            <w:tcW w:w="1826" w:type="dxa"/>
            <w:vAlign w:val="center"/>
          </w:tcPr>
          <w:p w:rsidR="006D636A" w:rsidRPr="00984221" w:rsidRDefault="006D636A" w:rsidP="00984221">
            <w:pPr>
              <w:pStyle w:val="Tabletextcentred"/>
            </w:pPr>
            <w:r w:rsidRPr="00984221">
              <w:t>1205.400</w:t>
            </w:r>
          </w:p>
        </w:tc>
        <w:tc>
          <w:tcPr>
            <w:tcW w:w="1826" w:type="dxa"/>
            <w:vAlign w:val="center"/>
          </w:tcPr>
          <w:p w:rsidR="006D636A" w:rsidRPr="00984221" w:rsidRDefault="006D636A" w:rsidP="00984221">
            <w:pPr>
              <w:pStyle w:val="Tabletextcentred"/>
            </w:pPr>
            <w:r w:rsidRPr="00984221">
              <w:t>1205.420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2122749</w:t>
            </w:r>
          </w:p>
        </w:tc>
        <w:tc>
          <w:tcPr>
            <w:tcW w:w="1826" w:type="dxa"/>
            <w:vAlign w:val="center"/>
          </w:tcPr>
          <w:p w:rsidR="006D636A" w:rsidRPr="00984221" w:rsidRDefault="006D636A" w:rsidP="00984221">
            <w:pPr>
              <w:pStyle w:val="Tabletextcentred"/>
            </w:pPr>
            <w:r w:rsidRPr="00984221">
              <w:t>1206.070</w:t>
            </w:r>
          </w:p>
        </w:tc>
        <w:tc>
          <w:tcPr>
            <w:tcW w:w="1826" w:type="dxa"/>
            <w:vAlign w:val="center"/>
          </w:tcPr>
          <w:p w:rsidR="006D636A" w:rsidRPr="00984221" w:rsidRDefault="006D636A" w:rsidP="00984221">
            <w:pPr>
              <w:pStyle w:val="Tabletextcentred"/>
            </w:pPr>
            <w:r w:rsidRPr="00984221">
              <w:t>1206.570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2122716</w:t>
            </w:r>
          </w:p>
        </w:tc>
        <w:tc>
          <w:tcPr>
            <w:tcW w:w="1826" w:type="dxa"/>
            <w:vAlign w:val="center"/>
          </w:tcPr>
          <w:p w:rsidR="006D636A" w:rsidRPr="00984221" w:rsidRDefault="006D636A" w:rsidP="00984221">
            <w:pPr>
              <w:pStyle w:val="Tabletextcentred"/>
            </w:pPr>
            <w:r w:rsidRPr="00984221">
              <w:t>1209.020</w:t>
            </w:r>
          </w:p>
        </w:tc>
        <w:tc>
          <w:tcPr>
            <w:tcW w:w="1826" w:type="dxa"/>
            <w:vAlign w:val="center"/>
          </w:tcPr>
          <w:p w:rsidR="006D636A" w:rsidRPr="00984221" w:rsidRDefault="006D636A" w:rsidP="00984221">
            <w:pPr>
              <w:pStyle w:val="Tabletextcentred"/>
            </w:pPr>
            <w:r w:rsidRPr="00984221">
              <w:t>1209.050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2122715</w:t>
            </w:r>
          </w:p>
        </w:tc>
        <w:tc>
          <w:tcPr>
            <w:tcW w:w="1826" w:type="dxa"/>
            <w:vAlign w:val="center"/>
          </w:tcPr>
          <w:p w:rsidR="006D636A" w:rsidRPr="00984221" w:rsidRDefault="006D636A" w:rsidP="00984221">
            <w:pPr>
              <w:pStyle w:val="Tabletextcentred"/>
            </w:pPr>
            <w:r w:rsidRPr="00984221">
              <w:t>1209.120</w:t>
            </w:r>
          </w:p>
        </w:tc>
        <w:tc>
          <w:tcPr>
            <w:tcW w:w="1826" w:type="dxa"/>
            <w:vAlign w:val="center"/>
          </w:tcPr>
          <w:p w:rsidR="006D636A" w:rsidRPr="00984221" w:rsidRDefault="006D636A" w:rsidP="00984221">
            <w:pPr>
              <w:pStyle w:val="Tabletextcentred"/>
            </w:pPr>
            <w:r w:rsidRPr="00984221">
              <w:t>1209.130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2122714</w:t>
            </w:r>
          </w:p>
        </w:tc>
        <w:tc>
          <w:tcPr>
            <w:tcW w:w="1826" w:type="dxa"/>
            <w:vAlign w:val="center"/>
          </w:tcPr>
          <w:p w:rsidR="006D636A" w:rsidRPr="00984221" w:rsidRDefault="006D636A" w:rsidP="00984221">
            <w:pPr>
              <w:pStyle w:val="Tabletextcentred"/>
            </w:pPr>
            <w:r w:rsidRPr="00984221">
              <w:t>1225.910</w:t>
            </w:r>
          </w:p>
        </w:tc>
        <w:tc>
          <w:tcPr>
            <w:tcW w:w="1826" w:type="dxa"/>
            <w:vAlign w:val="center"/>
          </w:tcPr>
          <w:p w:rsidR="006D636A" w:rsidRPr="00984221" w:rsidRDefault="006D636A" w:rsidP="00984221">
            <w:pPr>
              <w:pStyle w:val="Tabletextcentred"/>
            </w:pPr>
            <w:r w:rsidRPr="00984221">
              <w:t>1225.940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2122748</w:t>
            </w:r>
          </w:p>
        </w:tc>
        <w:tc>
          <w:tcPr>
            <w:tcW w:w="1826" w:type="dxa"/>
            <w:vAlign w:val="center"/>
          </w:tcPr>
          <w:p w:rsidR="006D636A" w:rsidRPr="00984221" w:rsidRDefault="006D636A" w:rsidP="00984221">
            <w:pPr>
              <w:pStyle w:val="Tabletextcentred"/>
            </w:pPr>
            <w:r w:rsidRPr="00984221">
              <w:t>1233.340</w:t>
            </w:r>
          </w:p>
        </w:tc>
        <w:tc>
          <w:tcPr>
            <w:tcW w:w="1826" w:type="dxa"/>
            <w:vAlign w:val="center"/>
          </w:tcPr>
          <w:p w:rsidR="006D636A" w:rsidRPr="00984221" w:rsidRDefault="006D636A" w:rsidP="00984221">
            <w:pPr>
              <w:pStyle w:val="Tabletextcentred"/>
            </w:pPr>
            <w:r w:rsidRPr="00984221">
              <w:t>1234.560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2122712</w:t>
            </w:r>
          </w:p>
        </w:tc>
        <w:tc>
          <w:tcPr>
            <w:tcW w:w="1826" w:type="dxa"/>
            <w:vAlign w:val="center"/>
          </w:tcPr>
          <w:p w:rsidR="006D636A" w:rsidRPr="00984221" w:rsidRDefault="006D636A" w:rsidP="00984221">
            <w:pPr>
              <w:pStyle w:val="Tabletextcentred"/>
            </w:pPr>
            <w:r w:rsidRPr="00984221">
              <w:t>1234.560</w:t>
            </w:r>
          </w:p>
        </w:tc>
        <w:tc>
          <w:tcPr>
            <w:tcW w:w="1826" w:type="dxa"/>
            <w:vAlign w:val="center"/>
          </w:tcPr>
          <w:p w:rsidR="006D636A" w:rsidRPr="00984221" w:rsidRDefault="006D636A" w:rsidP="00984221">
            <w:pPr>
              <w:pStyle w:val="Tabletextcentred"/>
            </w:pPr>
            <w:r w:rsidRPr="00984221">
              <w:t>1234.600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2122711</w:t>
            </w:r>
          </w:p>
        </w:tc>
        <w:tc>
          <w:tcPr>
            <w:tcW w:w="1826" w:type="dxa"/>
            <w:vAlign w:val="center"/>
          </w:tcPr>
          <w:p w:rsidR="006D636A" w:rsidRPr="00984221" w:rsidRDefault="006D636A" w:rsidP="00984221">
            <w:pPr>
              <w:pStyle w:val="Tabletextcentred"/>
            </w:pPr>
            <w:r w:rsidRPr="00984221">
              <w:t>1240.750</w:t>
            </w:r>
          </w:p>
        </w:tc>
        <w:tc>
          <w:tcPr>
            <w:tcW w:w="1826" w:type="dxa"/>
            <w:vAlign w:val="center"/>
          </w:tcPr>
          <w:p w:rsidR="006D636A" w:rsidRPr="00984221" w:rsidRDefault="006D636A" w:rsidP="00984221">
            <w:pPr>
              <w:pStyle w:val="Tabletextcentred"/>
            </w:pPr>
            <w:r w:rsidRPr="00984221">
              <w:t>1240.780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2122710</w:t>
            </w:r>
          </w:p>
        </w:tc>
        <w:tc>
          <w:tcPr>
            <w:tcW w:w="1826" w:type="dxa"/>
            <w:vAlign w:val="center"/>
          </w:tcPr>
          <w:p w:rsidR="006D636A" w:rsidRPr="00984221" w:rsidRDefault="006D636A" w:rsidP="00984221">
            <w:pPr>
              <w:pStyle w:val="Tabletextcentred"/>
            </w:pPr>
            <w:r w:rsidRPr="00984221">
              <w:t>1248.320</w:t>
            </w:r>
          </w:p>
        </w:tc>
        <w:tc>
          <w:tcPr>
            <w:tcW w:w="1826" w:type="dxa"/>
            <w:vAlign w:val="center"/>
          </w:tcPr>
          <w:p w:rsidR="006D636A" w:rsidRPr="00984221" w:rsidRDefault="006D636A" w:rsidP="00984221">
            <w:pPr>
              <w:pStyle w:val="Tabletextcentred"/>
            </w:pPr>
            <w:r w:rsidRPr="00984221">
              <w:t>1248.340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2122747</w:t>
            </w:r>
          </w:p>
        </w:tc>
        <w:tc>
          <w:tcPr>
            <w:tcW w:w="1826" w:type="dxa"/>
            <w:vAlign w:val="center"/>
          </w:tcPr>
          <w:p w:rsidR="006D636A" w:rsidRPr="00984221" w:rsidRDefault="006D636A" w:rsidP="00984221">
            <w:pPr>
              <w:pStyle w:val="Tabletextcentred"/>
            </w:pPr>
            <w:r w:rsidRPr="00984221">
              <w:t>1250.610</w:t>
            </w:r>
          </w:p>
        </w:tc>
        <w:tc>
          <w:tcPr>
            <w:tcW w:w="1826" w:type="dxa"/>
            <w:vAlign w:val="center"/>
          </w:tcPr>
          <w:p w:rsidR="006D636A" w:rsidRPr="00984221" w:rsidRDefault="006D636A" w:rsidP="00984221">
            <w:pPr>
              <w:pStyle w:val="Tabletextcentred"/>
            </w:pPr>
            <w:r w:rsidRPr="00984221">
              <w:t>1251.820</w:t>
            </w:r>
          </w:p>
        </w:tc>
        <w:tc>
          <w:tcPr>
            <w:tcW w:w="2053" w:type="dxa"/>
            <w:vAlign w:val="bottom"/>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2122709</w:t>
            </w:r>
          </w:p>
        </w:tc>
        <w:tc>
          <w:tcPr>
            <w:tcW w:w="1826" w:type="dxa"/>
            <w:vAlign w:val="center"/>
          </w:tcPr>
          <w:p w:rsidR="006D636A" w:rsidRPr="00984221" w:rsidRDefault="006D636A" w:rsidP="00984221">
            <w:pPr>
              <w:pStyle w:val="Tabletextcentred"/>
            </w:pPr>
            <w:r w:rsidRPr="00984221">
              <w:t>1253.640</w:t>
            </w:r>
          </w:p>
        </w:tc>
        <w:tc>
          <w:tcPr>
            <w:tcW w:w="1826" w:type="dxa"/>
            <w:vAlign w:val="center"/>
          </w:tcPr>
          <w:p w:rsidR="006D636A" w:rsidRPr="00984221" w:rsidRDefault="006D636A" w:rsidP="00984221">
            <w:pPr>
              <w:pStyle w:val="Tabletextcentred"/>
            </w:pPr>
            <w:r w:rsidRPr="00984221">
              <w:t>1253.650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2122708</w:t>
            </w:r>
          </w:p>
        </w:tc>
        <w:tc>
          <w:tcPr>
            <w:tcW w:w="1826" w:type="dxa"/>
            <w:vAlign w:val="center"/>
          </w:tcPr>
          <w:p w:rsidR="006D636A" w:rsidRPr="00984221" w:rsidRDefault="006D636A" w:rsidP="00984221">
            <w:pPr>
              <w:pStyle w:val="Tabletextcentred"/>
            </w:pPr>
            <w:r w:rsidRPr="00984221">
              <w:t>1264.240</w:t>
            </w:r>
          </w:p>
        </w:tc>
        <w:tc>
          <w:tcPr>
            <w:tcW w:w="1826" w:type="dxa"/>
            <w:vAlign w:val="center"/>
          </w:tcPr>
          <w:p w:rsidR="006D636A" w:rsidRPr="00984221" w:rsidRDefault="006D636A" w:rsidP="00984221">
            <w:pPr>
              <w:pStyle w:val="Tabletextcentred"/>
            </w:pPr>
            <w:r w:rsidRPr="00984221">
              <w:t>1264.270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2122746</w:t>
            </w:r>
          </w:p>
        </w:tc>
        <w:tc>
          <w:tcPr>
            <w:tcW w:w="1826" w:type="dxa"/>
            <w:vAlign w:val="center"/>
          </w:tcPr>
          <w:p w:rsidR="006D636A" w:rsidRPr="00984221" w:rsidRDefault="006D636A" w:rsidP="00984221">
            <w:pPr>
              <w:pStyle w:val="Tabletextcentred"/>
            </w:pPr>
            <w:r w:rsidRPr="00984221">
              <w:t>1268.490</w:t>
            </w:r>
          </w:p>
        </w:tc>
        <w:tc>
          <w:tcPr>
            <w:tcW w:w="1826" w:type="dxa"/>
            <w:vAlign w:val="center"/>
          </w:tcPr>
          <w:p w:rsidR="006D636A" w:rsidRPr="00984221" w:rsidRDefault="006D636A" w:rsidP="00984221">
            <w:pPr>
              <w:pStyle w:val="Tabletextcentred"/>
            </w:pPr>
            <w:r w:rsidRPr="00984221">
              <w:t>1269.030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2122707</w:t>
            </w:r>
          </w:p>
        </w:tc>
        <w:tc>
          <w:tcPr>
            <w:tcW w:w="1826" w:type="dxa"/>
            <w:vAlign w:val="center"/>
          </w:tcPr>
          <w:p w:rsidR="006D636A" w:rsidRPr="00984221" w:rsidRDefault="006D636A" w:rsidP="00984221">
            <w:pPr>
              <w:pStyle w:val="Tabletextcentred"/>
            </w:pPr>
            <w:r w:rsidRPr="00984221">
              <w:t>1269.920</w:t>
            </w:r>
          </w:p>
        </w:tc>
        <w:tc>
          <w:tcPr>
            <w:tcW w:w="1826" w:type="dxa"/>
            <w:vAlign w:val="center"/>
          </w:tcPr>
          <w:p w:rsidR="006D636A" w:rsidRPr="00984221" w:rsidRDefault="006D636A" w:rsidP="00984221">
            <w:pPr>
              <w:pStyle w:val="Tabletextcentred"/>
            </w:pPr>
            <w:r w:rsidRPr="00984221">
              <w:t>1269.950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2122745</w:t>
            </w:r>
          </w:p>
        </w:tc>
        <w:tc>
          <w:tcPr>
            <w:tcW w:w="1826" w:type="dxa"/>
            <w:vAlign w:val="center"/>
          </w:tcPr>
          <w:p w:rsidR="006D636A" w:rsidRPr="00984221" w:rsidRDefault="006D636A" w:rsidP="00984221">
            <w:pPr>
              <w:pStyle w:val="Tabletextcentred"/>
            </w:pPr>
            <w:r w:rsidRPr="00984221">
              <w:t>1270.060</w:t>
            </w:r>
          </w:p>
        </w:tc>
        <w:tc>
          <w:tcPr>
            <w:tcW w:w="1826" w:type="dxa"/>
            <w:vAlign w:val="center"/>
          </w:tcPr>
          <w:p w:rsidR="006D636A" w:rsidRPr="00984221" w:rsidRDefault="006D636A" w:rsidP="00984221">
            <w:pPr>
              <w:pStyle w:val="Tabletextcentred"/>
            </w:pPr>
            <w:r w:rsidRPr="00984221">
              <w:t>1270.370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2122706</w:t>
            </w:r>
          </w:p>
        </w:tc>
        <w:tc>
          <w:tcPr>
            <w:tcW w:w="1826" w:type="dxa"/>
            <w:vAlign w:val="center"/>
          </w:tcPr>
          <w:p w:rsidR="006D636A" w:rsidRPr="00984221" w:rsidRDefault="006D636A" w:rsidP="00984221">
            <w:pPr>
              <w:pStyle w:val="Tabletextcentred"/>
            </w:pPr>
            <w:r w:rsidRPr="00984221">
              <w:t>1270.800</w:t>
            </w:r>
          </w:p>
        </w:tc>
        <w:tc>
          <w:tcPr>
            <w:tcW w:w="1826" w:type="dxa"/>
            <w:vAlign w:val="center"/>
          </w:tcPr>
          <w:p w:rsidR="006D636A" w:rsidRPr="00984221" w:rsidRDefault="006D636A" w:rsidP="00984221">
            <w:pPr>
              <w:pStyle w:val="Tabletextcentred"/>
            </w:pPr>
            <w:r w:rsidRPr="00984221">
              <w:t>1270.810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2122705</w:t>
            </w:r>
          </w:p>
        </w:tc>
        <w:tc>
          <w:tcPr>
            <w:tcW w:w="1826" w:type="dxa"/>
            <w:vAlign w:val="center"/>
          </w:tcPr>
          <w:p w:rsidR="006D636A" w:rsidRPr="00984221" w:rsidRDefault="006D636A" w:rsidP="00984221">
            <w:pPr>
              <w:pStyle w:val="Tabletextcentred"/>
            </w:pPr>
            <w:r w:rsidRPr="00984221">
              <w:t>1271.130</w:t>
            </w:r>
          </w:p>
        </w:tc>
        <w:tc>
          <w:tcPr>
            <w:tcW w:w="1826" w:type="dxa"/>
            <w:vAlign w:val="center"/>
          </w:tcPr>
          <w:p w:rsidR="006D636A" w:rsidRPr="00984221" w:rsidRDefault="006D636A" w:rsidP="00984221">
            <w:pPr>
              <w:pStyle w:val="Tabletextcentred"/>
            </w:pPr>
            <w:r w:rsidRPr="00984221">
              <w:t>1271.140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2122704</w:t>
            </w:r>
          </w:p>
        </w:tc>
        <w:tc>
          <w:tcPr>
            <w:tcW w:w="1826" w:type="dxa"/>
            <w:vAlign w:val="center"/>
          </w:tcPr>
          <w:p w:rsidR="006D636A" w:rsidRPr="00984221" w:rsidRDefault="006D636A" w:rsidP="00984221">
            <w:pPr>
              <w:pStyle w:val="Tabletextcentred"/>
            </w:pPr>
            <w:r w:rsidRPr="00984221">
              <w:t>1276.150</w:t>
            </w:r>
          </w:p>
        </w:tc>
        <w:tc>
          <w:tcPr>
            <w:tcW w:w="1826" w:type="dxa"/>
            <w:vAlign w:val="center"/>
          </w:tcPr>
          <w:p w:rsidR="006D636A" w:rsidRPr="00984221" w:rsidRDefault="006D636A" w:rsidP="00984221">
            <w:pPr>
              <w:pStyle w:val="Tabletextcentred"/>
            </w:pPr>
            <w:r w:rsidRPr="00984221">
              <w:t>1276.170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2122703</w:t>
            </w:r>
          </w:p>
        </w:tc>
        <w:tc>
          <w:tcPr>
            <w:tcW w:w="1826" w:type="dxa"/>
            <w:vAlign w:val="center"/>
          </w:tcPr>
          <w:p w:rsidR="006D636A" w:rsidRPr="00984221" w:rsidRDefault="006D636A" w:rsidP="00984221">
            <w:pPr>
              <w:pStyle w:val="Tabletextcentred"/>
            </w:pPr>
            <w:r w:rsidRPr="00984221">
              <w:t>1276.980</w:t>
            </w:r>
          </w:p>
        </w:tc>
        <w:tc>
          <w:tcPr>
            <w:tcW w:w="1826" w:type="dxa"/>
            <w:vAlign w:val="center"/>
          </w:tcPr>
          <w:p w:rsidR="006D636A" w:rsidRPr="00984221" w:rsidRDefault="006D636A" w:rsidP="00984221">
            <w:pPr>
              <w:pStyle w:val="Tabletextcentred"/>
            </w:pPr>
            <w:r w:rsidRPr="00984221">
              <w:t>1277.000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lastRenderedPageBreak/>
              <w:t>Tuff</w:t>
            </w:r>
          </w:p>
        </w:tc>
        <w:tc>
          <w:tcPr>
            <w:tcW w:w="1826" w:type="dxa"/>
            <w:vAlign w:val="bottom"/>
          </w:tcPr>
          <w:p w:rsidR="006D636A" w:rsidRPr="00984221" w:rsidRDefault="006D636A" w:rsidP="00984221">
            <w:pPr>
              <w:pStyle w:val="Tabletextcentred"/>
            </w:pPr>
            <w:r w:rsidRPr="00984221">
              <w:t>2122744</w:t>
            </w:r>
          </w:p>
        </w:tc>
        <w:tc>
          <w:tcPr>
            <w:tcW w:w="1826" w:type="dxa"/>
            <w:vAlign w:val="center"/>
          </w:tcPr>
          <w:p w:rsidR="006D636A" w:rsidRPr="00984221" w:rsidRDefault="006D636A" w:rsidP="00984221">
            <w:pPr>
              <w:pStyle w:val="Tabletextcentred"/>
            </w:pPr>
            <w:r w:rsidRPr="00984221">
              <w:t>1279.500</w:t>
            </w:r>
          </w:p>
        </w:tc>
        <w:tc>
          <w:tcPr>
            <w:tcW w:w="1826" w:type="dxa"/>
            <w:vAlign w:val="center"/>
          </w:tcPr>
          <w:p w:rsidR="006D636A" w:rsidRPr="00984221" w:rsidRDefault="006D636A" w:rsidP="00984221">
            <w:pPr>
              <w:pStyle w:val="Tabletextcentred"/>
            </w:pPr>
            <w:r w:rsidRPr="00984221">
              <w:t>1280.250</w:t>
            </w:r>
          </w:p>
        </w:tc>
        <w:tc>
          <w:tcPr>
            <w:tcW w:w="2053" w:type="dxa"/>
            <w:vAlign w:val="bottom"/>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2122702</w:t>
            </w:r>
          </w:p>
        </w:tc>
        <w:tc>
          <w:tcPr>
            <w:tcW w:w="1826" w:type="dxa"/>
            <w:vAlign w:val="center"/>
          </w:tcPr>
          <w:p w:rsidR="006D636A" w:rsidRPr="00984221" w:rsidRDefault="006D636A" w:rsidP="00984221">
            <w:pPr>
              <w:pStyle w:val="Tabletextcentred"/>
            </w:pPr>
            <w:r w:rsidRPr="00984221">
              <w:t>1281.960</w:t>
            </w:r>
          </w:p>
        </w:tc>
        <w:tc>
          <w:tcPr>
            <w:tcW w:w="1826" w:type="dxa"/>
            <w:vAlign w:val="center"/>
          </w:tcPr>
          <w:p w:rsidR="006D636A" w:rsidRPr="00984221" w:rsidRDefault="006D636A" w:rsidP="00984221">
            <w:pPr>
              <w:pStyle w:val="Tabletextcentred"/>
            </w:pPr>
            <w:r w:rsidRPr="00984221">
              <w:t>1281.980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2122699</w:t>
            </w:r>
          </w:p>
        </w:tc>
        <w:tc>
          <w:tcPr>
            <w:tcW w:w="1826" w:type="dxa"/>
            <w:vAlign w:val="center"/>
          </w:tcPr>
          <w:p w:rsidR="006D636A" w:rsidRPr="00984221" w:rsidRDefault="006D636A" w:rsidP="00984221">
            <w:pPr>
              <w:pStyle w:val="Tabletextcentred"/>
            </w:pPr>
            <w:r w:rsidRPr="00984221">
              <w:t>1288.110</w:t>
            </w:r>
          </w:p>
        </w:tc>
        <w:tc>
          <w:tcPr>
            <w:tcW w:w="1826" w:type="dxa"/>
            <w:vAlign w:val="center"/>
          </w:tcPr>
          <w:p w:rsidR="006D636A" w:rsidRPr="00984221" w:rsidRDefault="006D636A" w:rsidP="00984221">
            <w:pPr>
              <w:pStyle w:val="Tabletextcentred"/>
            </w:pPr>
            <w:r w:rsidRPr="00984221">
              <w:t>1288.130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2122698</w:t>
            </w:r>
          </w:p>
        </w:tc>
        <w:tc>
          <w:tcPr>
            <w:tcW w:w="1826" w:type="dxa"/>
            <w:vAlign w:val="center"/>
          </w:tcPr>
          <w:p w:rsidR="006D636A" w:rsidRPr="00984221" w:rsidRDefault="006D636A" w:rsidP="00984221">
            <w:pPr>
              <w:pStyle w:val="Tabletextcentred"/>
            </w:pPr>
            <w:r w:rsidRPr="00984221">
              <w:t>1289.420</w:t>
            </w:r>
          </w:p>
        </w:tc>
        <w:tc>
          <w:tcPr>
            <w:tcW w:w="1826" w:type="dxa"/>
            <w:vAlign w:val="center"/>
          </w:tcPr>
          <w:p w:rsidR="006D636A" w:rsidRPr="00984221" w:rsidRDefault="006D636A" w:rsidP="00984221">
            <w:pPr>
              <w:pStyle w:val="Tabletextcentred"/>
            </w:pPr>
            <w:r w:rsidRPr="00984221">
              <w:t>1289.440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2122742</w:t>
            </w:r>
          </w:p>
        </w:tc>
        <w:tc>
          <w:tcPr>
            <w:tcW w:w="1826" w:type="dxa"/>
            <w:vAlign w:val="center"/>
          </w:tcPr>
          <w:p w:rsidR="006D636A" w:rsidRPr="00984221" w:rsidRDefault="006D636A" w:rsidP="00984221">
            <w:pPr>
              <w:pStyle w:val="Tabletextcentred"/>
            </w:pPr>
            <w:r w:rsidRPr="00984221">
              <w:t>1290.160</w:t>
            </w:r>
          </w:p>
        </w:tc>
        <w:tc>
          <w:tcPr>
            <w:tcW w:w="1826" w:type="dxa"/>
            <w:vAlign w:val="center"/>
          </w:tcPr>
          <w:p w:rsidR="006D636A" w:rsidRPr="00984221" w:rsidRDefault="006D636A" w:rsidP="00984221">
            <w:pPr>
              <w:pStyle w:val="Tabletextcentred"/>
            </w:pPr>
            <w:r w:rsidRPr="00984221">
              <w:t>1291.110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2122696</w:t>
            </w:r>
          </w:p>
        </w:tc>
        <w:tc>
          <w:tcPr>
            <w:tcW w:w="1826" w:type="dxa"/>
            <w:vAlign w:val="center"/>
          </w:tcPr>
          <w:p w:rsidR="006D636A" w:rsidRPr="00984221" w:rsidRDefault="006D636A" w:rsidP="00984221">
            <w:pPr>
              <w:pStyle w:val="Tabletextcentred"/>
            </w:pPr>
            <w:r w:rsidRPr="00984221">
              <w:t>1299.400</w:t>
            </w:r>
          </w:p>
        </w:tc>
        <w:tc>
          <w:tcPr>
            <w:tcW w:w="1826" w:type="dxa"/>
            <w:vAlign w:val="center"/>
          </w:tcPr>
          <w:p w:rsidR="006D636A" w:rsidRPr="00984221" w:rsidRDefault="006D636A" w:rsidP="00984221">
            <w:pPr>
              <w:pStyle w:val="Tabletextcentred"/>
            </w:pPr>
            <w:r w:rsidRPr="00984221">
              <w:t>1299.430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2122697</w:t>
            </w:r>
          </w:p>
        </w:tc>
        <w:tc>
          <w:tcPr>
            <w:tcW w:w="1826" w:type="dxa"/>
            <w:vAlign w:val="center"/>
          </w:tcPr>
          <w:p w:rsidR="006D636A" w:rsidRPr="00984221" w:rsidRDefault="006D636A" w:rsidP="00984221">
            <w:pPr>
              <w:pStyle w:val="Tabletextcentred"/>
            </w:pPr>
            <w:r w:rsidRPr="00984221">
              <w:t>1292.940</w:t>
            </w:r>
          </w:p>
        </w:tc>
        <w:tc>
          <w:tcPr>
            <w:tcW w:w="1826" w:type="dxa"/>
            <w:vAlign w:val="center"/>
          </w:tcPr>
          <w:p w:rsidR="006D636A" w:rsidRPr="00984221" w:rsidRDefault="006D636A" w:rsidP="00984221">
            <w:pPr>
              <w:pStyle w:val="Tabletextcentred"/>
            </w:pPr>
            <w:r w:rsidRPr="00984221">
              <w:t>1299.960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2122695</w:t>
            </w:r>
          </w:p>
        </w:tc>
        <w:tc>
          <w:tcPr>
            <w:tcW w:w="1826" w:type="dxa"/>
            <w:vAlign w:val="center"/>
          </w:tcPr>
          <w:p w:rsidR="006D636A" w:rsidRPr="00984221" w:rsidRDefault="006D636A" w:rsidP="00984221">
            <w:pPr>
              <w:pStyle w:val="Tabletextcentred"/>
            </w:pPr>
            <w:r w:rsidRPr="00984221">
              <w:t>1303.360</w:t>
            </w:r>
          </w:p>
        </w:tc>
        <w:tc>
          <w:tcPr>
            <w:tcW w:w="1826" w:type="dxa"/>
            <w:vAlign w:val="center"/>
          </w:tcPr>
          <w:p w:rsidR="006D636A" w:rsidRPr="00984221" w:rsidRDefault="006D636A" w:rsidP="00984221">
            <w:pPr>
              <w:pStyle w:val="Tabletextcentred"/>
            </w:pPr>
            <w:r w:rsidRPr="00984221">
              <w:t>1303.380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2122694</w:t>
            </w:r>
          </w:p>
        </w:tc>
        <w:tc>
          <w:tcPr>
            <w:tcW w:w="1826" w:type="dxa"/>
            <w:vAlign w:val="center"/>
          </w:tcPr>
          <w:p w:rsidR="006D636A" w:rsidRPr="00984221" w:rsidRDefault="006D636A" w:rsidP="00984221">
            <w:pPr>
              <w:pStyle w:val="Tabletextcentred"/>
            </w:pPr>
            <w:r w:rsidRPr="00984221">
              <w:t>1315.550</w:t>
            </w:r>
          </w:p>
        </w:tc>
        <w:tc>
          <w:tcPr>
            <w:tcW w:w="1826" w:type="dxa"/>
            <w:vAlign w:val="center"/>
          </w:tcPr>
          <w:p w:rsidR="006D636A" w:rsidRPr="00984221" w:rsidRDefault="006D636A" w:rsidP="00984221">
            <w:pPr>
              <w:pStyle w:val="Tabletextcentred"/>
            </w:pPr>
            <w:r w:rsidRPr="00984221">
              <w:t>1315.560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2122693</w:t>
            </w:r>
          </w:p>
        </w:tc>
        <w:tc>
          <w:tcPr>
            <w:tcW w:w="1826" w:type="dxa"/>
            <w:vAlign w:val="center"/>
          </w:tcPr>
          <w:p w:rsidR="006D636A" w:rsidRPr="00984221" w:rsidRDefault="006D636A" w:rsidP="00984221">
            <w:pPr>
              <w:pStyle w:val="Tabletextcentred"/>
            </w:pPr>
            <w:r w:rsidRPr="00984221">
              <w:t>1316.040</w:t>
            </w:r>
          </w:p>
        </w:tc>
        <w:tc>
          <w:tcPr>
            <w:tcW w:w="1826" w:type="dxa"/>
            <w:vAlign w:val="center"/>
          </w:tcPr>
          <w:p w:rsidR="006D636A" w:rsidRPr="00984221" w:rsidRDefault="006D636A" w:rsidP="00984221">
            <w:pPr>
              <w:pStyle w:val="Tabletextcentred"/>
            </w:pPr>
            <w:r w:rsidRPr="00984221">
              <w:t>1316.045</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2122741</w:t>
            </w:r>
          </w:p>
        </w:tc>
        <w:tc>
          <w:tcPr>
            <w:tcW w:w="1826" w:type="dxa"/>
            <w:vAlign w:val="center"/>
          </w:tcPr>
          <w:p w:rsidR="006D636A" w:rsidRPr="00984221" w:rsidRDefault="006D636A" w:rsidP="00984221">
            <w:pPr>
              <w:pStyle w:val="Tabletextcentred"/>
            </w:pPr>
            <w:r w:rsidRPr="00984221">
              <w:t>1316.000</w:t>
            </w:r>
          </w:p>
        </w:tc>
        <w:tc>
          <w:tcPr>
            <w:tcW w:w="1826" w:type="dxa"/>
            <w:vAlign w:val="center"/>
          </w:tcPr>
          <w:p w:rsidR="006D636A" w:rsidRPr="00984221" w:rsidRDefault="006D636A" w:rsidP="00984221">
            <w:pPr>
              <w:pStyle w:val="Tabletextcentred"/>
            </w:pPr>
            <w:r w:rsidRPr="00984221">
              <w:t>1316.320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2122692</w:t>
            </w:r>
          </w:p>
        </w:tc>
        <w:tc>
          <w:tcPr>
            <w:tcW w:w="1826" w:type="dxa"/>
            <w:vAlign w:val="center"/>
          </w:tcPr>
          <w:p w:rsidR="006D636A" w:rsidRPr="00984221" w:rsidRDefault="006D636A" w:rsidP="00984221">
            <w:pPr>
              <w:pStyle w:val="Tabletextcentred"/>
            </w:pPr>
            <w:r w:rsidRPr="00984221">
              <w:t>1317.260</w:t>
            </w:r>
          </w:p>
        </w:tc>
        <w:tc>
          <w:tcPr>
            <w:tcW w:w="1826" w:type="dxa"/>
            <w:vAlign w:val="center"/>
          </w:tcPr>
          <w:p w:rsidR="006D636A" w:rsidRPr="00984221" w:rsidRDefault="006D636A" w:rsidP="00984221">
            <w:pPr>
              <w:pStyle w:val="Tabletextcentred"/>
            </w:pPr>
            <w:r w:rsidRPr="00984221">
              <w:t>1317.265</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2122691</w:t>
            </w:r>
          </w:p>
        </w:tc>
        <w:tc>
          <w:tcPr>
            <w:tcW w:w="1826" w:type="dxa"/>
            <w:vAlign w:val="center"/>
          </w:tcPr>
          <w:p w:rsidR="006D636A" w:rsidRPr="00984221" w:rsidRDefault="006D636A" w:rsidP="00984221">
            <w:pPr>
              <w:pStyle w:val="Tabletextcentred"/>
            </w:pPr>
            <w:r w:rsidRPr="00984221">
              <w:t>1321.960</w:t>
            </w:r>
          </w:p>
        </w:tc>
        <w:tc>
          <w:tcPr>
            <w:tcW w:w="1826" w:type="dxa"/>
            <w:vAlign w:val="center"/>
          </w:tcPr>
          <w:p w:rsidR="006D636A" w:rsidRPr="00984221" w:rsidRDefault="006D636A" w:rsidP="00984221">
            <w:pPr>
              <w:pStyle w:val="Tabletextcentred"/>
            </w:pPr>
            <w:r w:rsidRPr="00984221">
              <w:t>1321.990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2122690</w:t>
            </w:r>
          </w:p>
        </w:tc>
        <w:tc>
          <w:tcPr>
            <w:tcW w:w="1826" w:type="dxa"/>
            <w:vAlign w:val="center"/>
          </w:tcPr>
          <w:p w:rsidR="006D636A" w:rsidRPr="00984221" w:rsidRDefault="006D636A" w:rsidP="00984221">
            <w:pPr>
              <w:pStyle w:val="Tabletextcentred"/>
            </w:pPr>
            <w:r w:rsidRPr="00984221">
              <w:t>1326.270</w:t>
            </w:r>
          </w:p>
        </w:tc>
        <w:tc>
          <w:tcPr>
            <w:tcW w:w="1826" w:type="dxa"/>
            <w:vAlign w:val="center"/>
          </w:tcPr>
          <w:p w:rsidR="006D636A" w:rsidRPr="00984221" w:rsidRDefault="006D636A" w:rsidP="00984221">
            <w:pPr>
              <w:pStyle w:val="Tabletextcentred"/>
            </w:pPr>
            <w:r w:rsidRPr="00984221">
              <w:t>1326.290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2122689</w:t>
            </w:r>
          </w:p>
        </w:tc>
        <w:tc>
          <w:tcPr>
            <w:tcW w:w="1826" w:type="dxa"/>
            <w:vAlign w:val="center"/>
          </w:tcPr>
          <w:p w:rsidR="006D636A" w:rsidRPr="00984221" w:rsidRDefault="006D636A" w:rsidP="00984221">
            <w:pPr>
              <w:pStyle w:val="Tabletextcentred"/>
            </w:pPr>
            <w:r w:rsidRPr="00984221">
              <w:t>1328.040</w:t>
            </w:r>
          </w:p>
        </w:tc>
        <w:tc>
          <w:tcPr>
            <w:tcW w:w="1826" w:type="dxa"/>
            <w:vAlign w:val="center"/>
          </w:tcPr>
          <w:p w:rsidR="006D636A" w:rsidRPr="00984221" w:rsidRDefault="006D636A" w:rsidP="00984221">
            <w:pPr>
              <w:pStyle w:val="Tabletextcentred"/>
            </w:pPr>
            <w:r w:rsidRPr="00984221">
              <w:t>1328.050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2122688</w:t>
            </w:r>
          </w:p>
        </w:tc>
        <w:tc>
          <w:tcPr>
            <w:tcW w:w="1826" w:type="dxa"/>
            <w:vAlign w:val="center"/>
          </w:tcPr>
          <w:p w:rsidR="006D636A" w:rsidRPr="00984221" w:rsidRDefault="006D636A" w:rsidP="00984221">
            <w:pPr>
              <w:pStyle w:val="Tabletextcentred"/>
            </w:pPr>
            <w:r w:rsidRPr="00984221">
              <w:t>1330.970</w:t>
            </w:r>
          </w:p>
        </w:tc>
        <w:tc>
          <w:tcPr>
            <w:tcW w:w="1826" w:type="dxa"/>
            <w:vAlign w:val="center"/>
          </w:tcPr>
          <w:p w:rsidR="006D636A" w:rsidRPr="00984221" w:rsidRDefault="006D636A" w:rsidP="00984221">
            <w:pPr>
              <w:pStyle w:val="Tabletextcentred"/>
            </w:pPr>
            <w:r w:rsidRPr="00984221">
              <w:t>1331.000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2122687</w:t>
            </w:r>
          </w:p>
        </w:tc>
        <w:tc>
          <w:tcPr>
            <w:tcW w:w="1826" w:type="dxa"/>
            <w:vAlign w:val="center"/>
          </w:tcPr>
          <w:p w:rsidR="006D636A" w:rsidRPr="00984221" w:rsidRDefault="006D636A" w:rsidP="00984221">
            <w:pPr>
              <w:pStyle w:val="Tabletextcentred"/>
            </w:pPr>
            <w:r w:rsidRPr="00984221">
              <w:t>1331.650</w:t>
            </w:r>
          </w:p>
        </w:tc>
        <w:tc>
          <w:tcPr>
            <w:tcW w:w="1826" w:type="dxa"/>
            <w:vAlign w:val="center"/>
          </w:tcPr>
          <w:p w:rsidR="006D636A" w:rsidRPr="00984221" w:rsidRDefault="006D636A" w:rsidP="00984221">
            <w:pPr>
              <w:pStyle w:val="Tabletextcentred"/>
            </w:pPr>
            <w:r w:rsidRPr="00984221">
              <w:t>1331.750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2122739</w:t>
            </w:r>
          </w:p>
        </w:tc>
        <w:tc>
          <w:tcPr>
            <w:tcW w:w="1826" w:type="dxa"/>
            <w:vAlign w:val="center"/>
          </w:tcPr>
          <w:p w:rsidR="006D636A" w:rsidRPr="00984221" w:rsidRDefault="006D636A" w:rsidP="00984221">
            <w:pPr>
              <w:pStyle w:val="Tabletextcentred"/>
            </w:pPr>
            <w:r w:rsidRPr="00984221">
              <w:t>1331.750</w:t>
            </w:r>
          </w:p>
        </w:tc>
        <w:tc>
          <w:tcPr>
            <w:tcW w:w="1826" w:type="dxa"/>
            <w:vAlign w:val="center"/>
          </w:tcPr>
          <w:p w:rsidR="006D636A" w:rsidRPr="00984221" w:rsidRDefault="006D636A" w:rsidP="00984221">
            <w:pPr>
              <w:pStyle w:val="Tabletextcentred"/>
            </w:pPr>
            <w:r w:rsidRPr="00984221">
              <w:t>1331.970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2122686</w:t>
            </w:r>
          </w:p>
        </w:tc>
        <w:tc>
          <w:tcPr>
            <w:tcW w:w="1826" w:type="dxa"/>
            <w:vAlign w:val="center"/>
          </w:tcPr>
          <w:p w:rsidR="006D636A" w:rsidRPr="00984221" w:rsidRDefault="006D636A" w:rsidP="00984221">
            <w:pPr>
              <w:pStyle w:val="Tabletextcentred"/>
            </w:pPr>
            <w:r w:rsidRPr="00984221">
              <w:t>1331.970</w:t>
            </w:r>
          </w:p>
        </w:tc>
        <w:tc>
          <w:tcPr>
            <w:tcW w:w="1826" w:type="dxa"/>
            <w:vAlign w:val="center"/>
          </w:tcPr>
          <w:p w:rsidR="006D636A" w:rsidRPr="00984221" w:rsidRDefault="006D636A" w:rsidP="00984221">
            <w:pPr>
              <w:pStyle w:val="Tabletextcentred"/>
            </w:pPr>
            <w:r w:rsidRPr="00984221">
              <w:t>1332.000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2122713</w:t>
            </w:r>
          </w:p>
        </w:tc>
        <w:tc>
          <w:tcPr>
            <w:tcW w:w="1826" w:type="dxa"/>
            <w:vAlign w:val="center"/>
          </w:tcPr>
          <w:p w:rsidR="006D636A" w:rsidRPr="00984221" w:rsidRDefault="006D636A" w:rsidP="00984221">
            <w:pPr>
              <w:pStyle w:val="Tabletextcentred"/>
            </w:pPr>
            <w:r w:rsidRPr="00984221">
              <w:t>1231.970</w:t>
            </w:r>
          </w:p>
        </w:tc>
        <w:tc>
          <w:tcPr>
            <w:tcW w:w="1826" w:type="dxa"/>
            <w:vAlign w:val="center"/>
          </w:tcPr>
          <w:p w:rsidR="006D636A" w:rsidRPr="00984221" w:rsidRDefault="006D636A" w:rsidP="00984221">
            <w:pPr>
              <w:pStyle w:val="Tabletextcentred"/>
            </w:pPr>
            <w:r w:rsidRPr="00984221">
              <w:t>1332.000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2122685</w:t>
            </w:r>
          </w:p>
        </w:tc>
        <w:tc>
          <w:tcPr>
            <w:tcW w:w="1826" w:type="dxa"/>
            <w:vAlign w:val="center"/>
          </w:tcPr>
          <w:p w:rsidR="006D636A" w:rsidRPr="00984221" w:rsidRDefault="006D636A" w:rsidP="00984221">
            <w:pPr>
              <w:pStyle w:val="Tabletextcentred"/>
            </w:pPr>
            <w:r w:rsidRPr="00984221">
              <w:t>1333.100</w:t>
            </w:r>
          </w:p>
        </w:tc>
        <w:tc>
          <w:tcPr>
            <w:tcW w:w="1826" w:type="dxa"/>
            <w:vAlign w:val="center"/>
          </w:tcPr>
          <w:p w:rsidR="006D636A" w:rsidRPr="00984221" w:rsidRDefault="006D636A" w:rsidP="00984221">
            <w:pPr>
              <w:pStyle w:val="Tabletextcentred"/>
            </w:pPr>
            <w:r w:rsidRPr="00984221">
              <w:t>1333.130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2122684</w:t>
            </w:r>
          </w:p>
        </w:tc>
        <w:tc>
          <w:tcPr>
            <w:tcW w:w="1826" w:type="dxa"/>
            <w:vAlign w:val="center"/>
          </w:tcPr>
          <w:p w:rsidR="006D636A" w:rsidRPr="00984221" w:rsidRDefault="006D636A" w:rsidP="00984221">
            <w:pPr>
              <w:pStyle w:val="Tabletextcentred"/>
            </w:pPr>
            <w:r w:rsidRPr="00984221">
              <w:t>1334.290</w:t>
            </w:r>
          </w:p>
        </w:tc>
        <w:tc>
          <w:tcPr>
            <w:tcW w:w="1826" w:type="dxa"/>
            <w:vAlign w:val="center"/>
          </w:tcPr>
          <w:p w:rsidR="006D636A" w:rsidRPr="00984221" w:rsidRDefault="006D636A" w:rsidP="00984221">
            <w:pPr>
              <w:pStyle w:val="Tabletextcentred"/>
            </w:pPr>
            <w:r w:rsidRPr="00984221">
              <w:t>1334.330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2122683</w:t>
            </w:r>
          </w:p>
        </w:tc>
        <w:tc>
          <w:tcPr>
            <w:tcW w:w="1826" w:type="dxa"/>
            <w:vAlign w:val="center"/>
          </w:tcPr>
          <w:p w:rsidR="006D636A" w:rsidRPr="00984221" w:rsidRDefault="006D636A" w:rsidP="00984221">
            <w:pPr>
              <w:pStyle w:val="Tabletextcentred"/>
            </w:pPr>
            <w:r w:rsidRPr="00984221">
              <w:t>1340.850</w:t>
            </w:r>
          </w:p>
        </w:tc>
        <w:tc>
          <w:tcPr>
            <w:tcW w:w="1826" w:type="dxa"/>
            <w:vAlign w:val="center"/>
          </w:tcPr>
          <w:p w:rsidR="006D636A" w:rsidRPr="00984221" w:rsidRDefault="006D636A" w:rsidP="00984221">
            <w:pPr>
              <w:pStyle w:val="Tabletextcentred"/>
            </w:pPr>
            <w:r w:rsidRPr="00984221">
              <w:t>1340.870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2122682</w:t>
            </w:r>
          </w:p>
        </w:tc>
        <w:tc>
          <w:tcPr>
            <w:tcW w:w="1826" w:type="dxa"/>
            <w:vAlign w:val="center"/>
          </w:tcPr>
          <w:p w:rsidR="006D636A" w:rsidRPr="00984221" w:rsidRDefault="006D636A" w:rsidP="00984221">
            <w:pPr>
              <w:pStyle w:val="Tabletextcentred"/>
            </w:pPr>
            <w:r w:rsidRPr="00984221">
              <w:t>1342.370</w:t>
            </w:r>
          </w:p>
        </w:tc>
        <w:tc>
          <w:tcPr>
            <w:tcW w:w="1826" w:type="dxa"/>
            <w:vAlign w:val="center"/>
          </w:tcPr>
          <w:p w:rsidR="006D636A" w:rsidRPr="00984221" w:rsidRDefault="006D636A" w:rsidP="00984221">
            <w:pPr>
              <w:pStyle w:val="Tabletextcentred"/>
            </w:pPr>
            <w:r w:rsidRPr="00984221">
              <w:t>1342.400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2122738</w:t>
            </w:r>
          </w:p>
        </w:tc>
        <w:tc>
          <w:tcPr>
            <w:tcW w:w="1826" w:type="dxa"/>
            <w:vAlign w:val="center"/>
          </w:tcPr>
          <w:p w:rsidR="006D636A" w:rsidRPr="00984221" w:rsidRDefault="006D636A" w:rsidP="00984221">
            <w:pPr>
              <w:pStyle w:val="Tabletextcentred"/>
            </w:pPr>
            <w:r w:rsidRPr="00984221">
              <w:t>1342.820</w:t>
            </w:r>
          </w:p>
        </w:tc>
        <w:tc>
          <w:tcPr>
            <w:tcW w:w="1826" w:type="dxa"/>
            <w:vAlign w:val="center"/>
          </w:tcPr>
          <w:p w:rsidR="006D636A" w:rsidRPr="00984221" w:rsidRDefault="006D636A" w:rsidP="00984221">
            <w:pPr>
              <w:pStyle w:val="Tabletextcentred"/>
            </w:pPr>
            <w:r w:rsidRPr="00984221">
              <w:t>1343.000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2122681</w:t>
            </w:r>
          </w:p>
        </w:tc>
        <w:tc>
          <w:tcPr>
            <w:tcW w:w="1826" w:type="dxa"/>
            <w:vAlign w:val="center"/>
          </w:tcPr>
          <w:p w:rsidR="006D636A" w:rsidRPr="00984221" w:rsidRDefault="006D636A" w:rsidP="00984221">
            <w:pPr>
              <w:pStyle w:val="Tabletextcentred"/>
            </w:pPr>
            <w:r w:rsidRPr="00984221">
              <w:t>1346.780</w:t>
            </w:r>
          </w:p>
        </w:tc>
        <w:tc>
          <w:tcPr>
            <w:tcW w:w="1826" w:type="dxa"/>
            <w:vAlign w:val="center"/>
          </w:tcPr>
          <w:p w:rsidR="006D636A" w:rsidRPr="00984221" w:rsidRDefault="006D636A" w:rsidP="00984221">
            <w:pPr>
              <w:pStyle w:val="Tabletextcentred"/>
            </w:pPr>
            <w:r w:rsidRPr="00984221">
              <w:t>1346.810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2122680</w:t>
            </w:r>
          </w:p>
        </w:tc>
        <w:tc>
          <w:tcPr>
            <w:tcW w:w="1826" w:type="dxa"/>
            <w:vAlign w:val="center"/>
          </w:tcPr>
          <w:p w:rsidR="006D636A" w:rsidRPr="00984221" w:rsidRDefault="006D636A" w:rsidP="00984221">
            <w:pPr>
              <w:pStyle w:val="Tabletextcentred"/>
            </w:pPr>
            <w:r w:rsidRPr="00984221">
              <w:t>1347.160</w:t>
            </w:r>
          </w:p>
        </w:tc>
        <w:tc>
          <w:tcPr>
            <w:tcW w:w="1826" w:type="dxa"/>
            <w:vAlign w:val="center"/>
          </w:tcPr>
          <w:p w:rsidR="006D636A" w:rsidRPr="00984221" w:rsidRDefault="006D636A" w:rsidP="00984221">
            <w:pPr>
              <w:pStyle w:val="Tabletextcentred"/>
            </w:pPr>
            <w:r w:rsidRPr="00984221">
              <w:t>1347.180</w:t>
            </w:r>
          </w:p>
        </w:tc>
        <w:tc>
          <w:tcPr>
            <w:tcW w:w="2053" w:type="dxa"/>
            <w:vAlign w:val="center"/>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2122679</w:t>
            </w:r>
          </w:p>
        </w:tc>
        <w:tc>
          <w:tcPr>
            <w:tcW w:w="1826" w:type="dxa"/>
            <w:vAlign w:val="center"/>
          </w:tcPr>
          <w:p w:rsidR="006D636A" w:rsidRPr="00984221" w:rsidRDefault="006D636A" w:rsidP="00984221">
            <w:pPr>
              <w:pStyle w:val="Tabletextcentred"/>
            </w:pPr>
            <w:r w:rsidRPr="00984221">
              <w:t>1361.200</w:t>
            </w:r>
          </w:p>
        </w:tc>
        <w:tc>
          <w:tcPr>
            <w:tcW w:w="1826" w:type="dxa"/>
            <w:vAlign w:val="center"/>
          </w:tcPr>
          <w:p w:rsidR="006D636A" w:rsidRPr="00984221" w:rsidRDefault="006D636A" w:rsidP="00984221">
            <w:pPr>
              <w:pStyle w:val="Tabletextcentred"/>
            </w:pPr>
            <w:r w:rsidRPr="00984221">
              <w:t>1361.220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2122678</w:t>
            </w:r>
          </w:p>
        </w:tc>
        <w:tc>
          <w:tcPr>
            <w:tcW w:w="1826" w:type="dxa"/>
            <w:vAlign w:val="center"/>
          </w:tcPr>
          <w:p w:rsidR="006D636A" w:rsidRPr="00984221" w:rsidRDefault="006D636A" w:rsidP="00984221">
            <w:pPr>
              <w:pStyle w:val="Tabletextcentred"/>
            </w:pPr>
            <w:r w:rsidRPr="00984221">
              <w:t>1362.100</w:t>
            </w:r>
          </w:p>
        </w:tc>
        <w:tc>
          <w:tcPr>
            <w:tcW w:w="1826" w:type="dxa"/>
            <w:vAlign w:val="center"/>
          </w:tcPr>
          <w:p w:rsidR="006D636A" w:rsidRPr="00984221" w:rsidRDefault="006D636A" w:rsidP="00984221">
            <w:pPr>
              <w:pStyle w:val="Tabletextcentred"/>
            </w:pPr>
            <w:r w:rsidRPr="00984221">
              <w:t>1362.140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2122677</w:t>
            </w:r>
          </w:p>
        </w:tc>
        <w:tc>
          <w:tcPr>
            <w:tcW w:w="1826" w:type="dxa"/>
            <w:vAlign w:val="center"/>
          </w:tcPr>
          <w:p w:rsidR="006D636A" w:rsidRPr="00984221" w:rsidRDefault="006D636A" w:rsidP="00984221">
            <w:pPr>
              <w:pStyle w:val="Tabletextcentred"/>
            </w:pPr>
            <w:r w:rsidRPr="00984221">
              <w:t>1363.270</w:t>
            </w:r>
          </w:p>
        </w:tc>
        <w:tc>
          <w:tcPr>
            <w:tcW w:w="1826" w:type="dxa"/>
            <w:vAlign w:val="center"/>
          </w:tcPr>
          <w:p w:rsidR="006D636A" w:rsidRPr="00984221" w:rsidRDefault="006D636A" w:rsidP="00984221">
            <w:pPr>
              <w:pStyle w:val="Tabletextcentred"/>
            </w:pPr>
            <w:r w:rsidRPr="00984221">
              <w:t>1363.290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2122737</w:t>
            </w:r>
          </w:p>
        </w:tc>
        <w:tc>
          <w:tcPr>
            <w:tcW w:w="1826" w:type="dxa"/>
            <w:vAlign w:val="center"/>
          </w:tcPr>
          <w:p w:rsidR="006D636A" w:rsidRPr="00984221" w:rsidRDefault="006D636A" w:rsidP="00984221">
            <w:pPr>
              <w:pStyle w:val="Tabletextcentred"/>
            </w:pPr>
            <w:r w:rsidRPr="00984221">
              <w:t>1364.330</w:t>
            </w:r>
          </w:p>
        </w:tc>
        <w:tc>
          <w:tcPr>
            <w:tcW w:w="1826" w:type="dxa"/>
            <w:vAlign w:val="center"/>
          </w:tcPr>
          <w:p w:rsidR="006D636A" w:rsidRPr="00984221" w:rsidRDefault="006D636A" w:rsidP="00984221">
            <w:pPr>
              <w:pStyle w:val="Tabletextcentred"/>
            </w:pPr>
            <w:r w:rsidRPr="00984221">
              <w:t>1364.420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2122676</w:t>
            </w:r>
          </w:p>
        </w:tc>
        <w:tc>
          <w:tcPr>
            <w:tcW w:w="1826" w:type="dxa"/>
            <w:vAlign w:val="center"/>
          </w:tcPr>
          <w:p w:rsidR="006D636A" w:rsidRPr="00984221" w:rsidRDefault="006D636A" w:rsidP="00984221">
            <w:pPr>
              <w:pStyle w:val="Tabletextcentred"/>
            </w:pPr>
            <w:r w:rsidRPr="00984221">
              <w:t>1365.400</w:t>
            </w:r>
          </w:p>
        </w:tc>
        <w:tc>
          <w:tcPr>
            <w:tcW w:w="1826" w:type="dxa"/>
            <w:vAlign w:val="center"/>
          </w:tcPr>
          <w:p w:rsidR="006D636A" w:rsidRPr="00984221" w:rsidRDefault="006D636A" w:rsidP="00984221">
            <w:pPr>
              <w:pStyle w:val="Tabletextcentred"/>
            </w:pPr>
            <w:r w:rsidRPr="00984221">
              <w:t>1365.440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2122701</w:t>
            </w:r>
          </w:p>
        </w:tc>
        <w:tc>
          <w:tcPr>
            <w:tcW w:w="1826" w:type="dxa"/>
            <w:vAlign w:val="center"/>
          </w:tcPr>
          <w:p w:rsidR="006D636A" w:rsidRPr="00984221" w:rsidRDefault="006D636A" w:rsidP="00984221">
            <w:pPr>
              <w:pStyle w:val="Tabletextcentred"/>
            </w:pPr>
            <w:r w:rsidRPr="00984221">
              <w:t>1366.700</w:t>
            </w:r>
          </w:p>
        </w:tc>
        <w:tc>
          <w:tcPr>
            <w:tcW w:w="1826" w:type="dxa"/>
            <w:vAlign w:val="center"/>
          </w:tcPr>
          <w:p w:rsidR="006D636A" w:rsidRPr="00984221" w:rsidRDefault="006D636A" w:rsidP="00984221">
            <w:pPr>
              <w:pStyle w:val="Tabletextcentred"/>
            </w:pPr>
            <w:r w:rsidRPr="00984221">
              <w:t>1366.710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2122743</w:t>
            </w:r>
          </w:p>
        </w:tc>
        <w:tc>
          <w:tcPr>
            <w:tcW w:w="1826" w:type="dxa"/>
            <w:vAlign w:val="center"/>
          </w:tcPr>
          <w:p w:rsidR="006D636A" w:rsidRPr="00984221" w:rsidRDefault="006D636A" w:rsidP="00984221">
            <w:pPr>
              <w:pStyle w:val="Tabletextcentred"/>
            </w:pPr>
            <w:r w:rsidRPr="00984221">
              <w:t>1368.350</w:t>
            </w:r>
          </w:p>
        </w:tc>
        <w:tc>
          <w:tcPr>
            <w:tcW w:w="1826" w:type="dxa"/>
            <w:vAlign w:val="center"/>
          </w:tcPr>
          <w:p w:rsidR="006D636A" w:rsidRPr="00984221" w:rsidRDefault="006D636A" w:rsidP="00984221">
            <w:pPr>
              <w:pStyle w:val="Tabletextcentred"/>
            </w:pPr>
            <w:r w:rsidRPr="00984221">
              <w:t>1368.595</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2122700</w:t>
            </w:r>
          </w:p>
        </w:tc>
        <w:tc>
          <w:tcPr>
            <w:tcW w:w="1826" w:type="dxa"/>
            <w:vAlign w:val="center"/>
          </w:tcPr>
          <w:p w:rsidR="006D636A" w:rsidRPr="00984221" w:rsidRDefault="006D636A" w:rsidP="00984221">
            <w:pPr>
              <w:pStyle w:val="Tabletextcentred"/>
            </w:pPr>
            <w:r w:rsidRPr="00984221">
              <w:t>1370.170</w:t>
            </w:r>
          </w:p>
        </w:tc>
        <w:tc>
          <w:tcPr>
            <w:tcW w:w="1826" w:type="dxa"/>
            <w:vAlign w:val="center"/>
          </w:tcPr>
          <w:p w:rsidR="006D636A" w:rsidRPr="00984221" w:rsidRDefault="006D636A" w:rsidP="00984221">
            <w:pPr>
              <w:pStyle w:val="Tabletextcentred"/>
            </w:pPr>
            <w:r w:rsidRPr="00984221">
              <w:t>1370.190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2122675</w:t>
            </w:r>
          </w:p>
        </w:tc>
        <w:tc>
          <w:tcPr>
            <w:tcW w:w="1826" w:type="dxa"/>
            <w:vAlign w:val="center"/>
          </w:tcPr>
          <w:p w:rsidR="006D636A" w:rsidRPr="00984221" w:rsidRDefault="006D636A" w:rsidP="00984221">
            <w:pPr>
              <w:pStyle w:val="Tabletextcentred"/>
            </w:pPr>
            <w:r w:rsidRPr="00984221">
              <w:t>1372.180</w:t>
            </w:r>
          </w:p>
        </w:tc>
        <w:tc>
          <w:tcPr>
            <w:tcW w:w="1826" w:type="dxa"/>
            <w:vAlign w:val="center"/>
          </w:tcPr>
          <w:p w:rsidR="006D636A" w:rsidRPr="00984221" w:rsidRDefault="006D636A" w:rsidP="00984221">
            <w:pPr>
              <w:pStyle w:val="Tabletextcentred"/>
            </w:pPr>
            <w:r w:rsidRPr="00984221">
              <w:t>1372.200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2122674</w:t>
            </w:r>
          </w:p>
        </w:tc>
        <w:tc>
          <w:tcPr>
            <w:tcW w:w="1826" w:type="dxa"/>
            <w:vAlign w:val="center"/>
          </w:tcPr>
          <w:p w:rsidR="006D636A" w:rsidRPr="00984221" w:rsidRDefault="006D636A" w:rsidP="00984221">
            <w:pPr>
              <w:pStyle w:val="Tabletextcentred"/>
            </w:pPr>
            <w:r w:rsidRPr="00984221">
              <w:t>1394.000</w:t>
            </w:r>
          </w:p>
        </w:tc>
        <w:tc>
          <w:tcPr>
            <w:tcW w:w="1826" w:type="dxa"/>
            <w:vAlign w:val="center"/>
          </w:tcPr>
          <w:p w:rsidR="006D636A" w:rsidRPr="00984221" w:rsidRDefault="006D636A" w:rsidP="00984221">
            <w:pPr>
              <w:pStyle w:val="Tabletextcentred"/>
            </w:pPr>
            <w:r w:rsidRPr="00984221">
              <w:t>1394.020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lastRenderedPageBreak/>
              <w:t>Palynology</w:t>
            </w:r>
          </w:p>
        </w:tc>
        <w:tc>
          <w:tcPr>
            <w:tcW w:w="1826" w:type="dxa"/>
            <w:vAlign w:val="bottom"/>
          </w:tcPr>
          <w:p w:rsidR="006D636A" w:rsidRPr="00984221" w:rsidRDefault="006D636A" w:rsidP="00984221">
            <w:pPr>
              <w:pStyle w:val="Tabletextcentred"/>
            </w:pPr>
            <w:r w:rsidRPr="00984221">
              <w:t>2122673</w:t>
            </w:r>
          </w:p>
        </w:tc>
        <w:tc>
          <w:tcPr>
            <w:tcW w:w="1826" w:type="dxa"/>
            <w:vAlign w:val="center"/>
          </w:tcPr>
          <w:p w:rsidR="006D636A" w:rsidRPr="00984221" w:rsidRDefault="006D636A" w:rsidP="00984221">
            <w:pPr>
              <w:pStyle w:val="Tabletextcentred"/>
            </w:pPr>
            <w:r w:rsidRPr="00984221">
              <w:t>1396.950</w:t>
            </w:r>
          </w:p>
        </w:tc>
        <w:tc>
          <w:tcPr>
            <w:tcW w:w="1826" w:type="dxa"/>
            <w:vAlign w:val="center"/>
          </w:tcPr>
          <w:p w:rsidR="006D636A" w:rsidRPr="00984221" w:rsidRDefault="006D636A" w:rsidP="00984221">
            <w:pPr>
              <w:pStyle w:val="Tabletextcentred"/>
            </w:pPr>
            <w:r w:rsidRPr="00984221">
              <w:t>1396.980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2122672</w:t>
            </w:r>
          </w:p>
        </w:tc>
        <w:tc>
          <w:tcPr>
            <w:tcW w:w="1826" w:type="dxa"/>
            <w:vAlign w:val="center"/>
          </w:tcPr>
          <w:p w:rsidR="006D636A" w:rsidRPr="00984221" w:rsidRDefault="006D636A" w:rsidP="00984221">
            <w:pPr>
              <w:pStyle w:val="Tabletextcentred"/>
            </w:pPr>
            <w:r w:rsidRPr="00984221">
              <w:t>1398.700</w:t>
            </w:r>
          </w:p>
        </w:tc>
        <w:tc>
          <w:tcPr>
            <w:tcW w:w="1826" w:type="dxa"/>
            <w:vAlign w:val="center"/>
          </w:tcPr>
          <w:p w:rsidR="006D636A" w:rsidRPr="00984221" w:rsidRDefault="006D636A" w:rsidP="00984221">
            <w:pPr>
              <w:pStyle w:val="Tabletextcentred"/>
            </w:pPr>
            <w:r w:rsidRPr="00984221">
              <w:t>1398.740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2122736</w:t>
            </w:r>
          </w:p>
        </w:tc>
        <w:tc>
          <w:tcPr>
            <w:tcW w:w="1826" w:type="dxa"/>
            <w:vAlign w:val="center"/>
          </w:tcPr>
          <w:p w:rsidR="006D636A" w:rsidRPr="00984221" w:rsidRDefault="006D636A" w:rsidP="00984221">
            <w:pPr>
              <w:pStyle w:val="Tabletextcentred"/>
            </w:pPr>
            <w:r w:rsidRPr="00984221">
              <w:t>1398.700</w:t>
            </w:r>
          </w:p>
        </w:tc>
        <w:tc>
          <w:tcPr>
            <w:tcW w:w="1826" w:type="dxa"/>
            <w:vAlign w:val="center"/>
          </w:tcPr>
          <w:p w:rsidR="006D636A" w:rsidRPr="00984221" w:rsidRDefault="006D636A" w:rsidP="00984221">
            <w:pPr>
              <w:pStyle w:val="Tabletextcentred"/>
            </w:pPr>
            <w:r w:rsidRPr="00984221">
              <w:t>1399.420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2122671</w:t>
            </w:r>
          </w:p>
        </w:tc>
        <w:tc>
          <w:tcPr>
            <w:tcW w:w="1826" w:type="dxa"/>
            <w:vAlign w:val="center"/>
          </w:tcPr>
          <w:p w:rsidR="006D636A" w:rsidRPr="00984221" w:rsidRDefault="006D636A" w:rsidP="00984221">
            <w:pPr>
              <w:pStyle w:val="Tabletextcentred"/>
            </w:pPr>
            <w:r w:rsidRPr="00984221">
              <w:t>1399.700</w:t>
            </w:r>
          </w:p>
        </w:tc>
        <w:tc>
          <w:tcPr>
            <w:tcW w:w="1826" w:type="dxa"/>
            <w:vAlign w:val="center"/>
          </w:tcPr>
          <w:p w:rsidR="006D636A" w:rsidRPr="00984221" w:rsidRDefault="006D636A" w:rsidP="00984221">
            <w:pPr>
              <w:pStyle w:val="Tabletextcentred"/>
            </w:pPr>
            <w:r w:rsidRPr="00984221">
              <w:t>1399.740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2122670</w:t>
            </w:r>
          </w:p>
        </w:tc>
        <w:tc>
          <w:tcPr>
            <w:tcW w:w="1826" w:type="dxa"/>
            <w:vAlign w:val="center"/>
          </w:tcPr>
          <w:p w:rsidR="006D636A" w:rsidRPr="00984221" w:rsidRDefault="006D636A" w:rsidP="00984221">
            <w:pPr>
              <w:pStyle w:val="Tabletextcentred"/>
            </w:pPr>
            <w:r w:rsidRPr="00984221">
              <w:t>1403.140</w:t>
            </w:r>
          </w:p>
        </w:tc>
        <w:tc>
          <w:tcPr>
            <w:tcW w:w="1826" w:type="dxa"/>
            <w:vAlign w:val="center"/>
          </w:tcPr>
          <w:p w:rsidR="006D636A" w:rsidRPr="00984221" w:rsidRDefault="006D636A" w:rsidP="00984221">
            <w:pPr>
              <w:pStyle w:val="Tabletextcentred"/>
            </w:pPr>
            <w:r w:rsidRPr="00984221">
              <w:t>1403.180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2122669</w:t>
            </w:r>
          </w:p>
        </w:tc>
        <w:tc>
          <w:tcPr>
            <w:tcW w:w="1826" w:type="dxa"/>
            <w:vAlign w:val="center"/>
          </w:tcPr>
          <w:p w:rsidR="006D636A" w:rsidRPr="00984221" w:rsidRDefault="006D636A" w:rsidP="00984221">
            <w:pPr>
              <w:pStyle w:val="Tabletextcentred"/>
            </w:pPr>
            <w:r w:rsidRPr="00984221">
              <w:t>1408.000</w:t>
            </w:r>
          </w:p>
        </w:tc>
        <w:tc>
          <w:tcPr>
            <w:tcW w:w="1826" w:type="dxa"/>
            <w:vAlign w:val="center"/>
          </w:tcPr>
          <w:p w:rsidR="006D636A" w:rsidRPr="00984221" w:rsidRDefault="006D636A" w:rsidP="00984221">
            <w:pPr>
              <w:pStyle w:val="Tabletextcentred"/>
            </w:pPr>
            <w:r w:rsidRPr="00984221">
              <w:t>1408.030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2122668</w:t>
            </w:r>
          </w:p>
        </w:tc>
        <w:tc>
          <w:tcPr>
            <w:tcW w:w="1826" w:type="dxa"/>
            <w:vAlign w:val="center"/>
          </w:tcPr>
          <w:p w:rsidR="006D636A" w:rsidRPr="00984221" w:rsidRDefault="006D636A" w:rsidP="00984221">
            <w:pPr>
              <w:pStyle w:val="Tabletextcentred"/>
            </w:pPr>
            <w:r w:rsidRPr="00984221">
              <w:t>1437.740</w:t>
            </w:r>
          </w:p>
        </w:tc>
        <w:tc>
          <w:tcPr>
            <w:tcW w:w="1826" w:type="dxa"/>
            <w:vAlign w:val="center"/>
          </w:tcPr>
          <w:p w:rsidR="006D636A" w:rsidRPr="00984221" w:rsidRDefault="006D636A" w:rsidP="00984221">
            <w:pPr>
              <w:pStyle w:val="Tabletextcentred"/>
            </w:pPr>
            <w:r w:rsidRPr="00984221">
              <w:t>1437.780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2122667</w:t>
            </w:r>
          </w:p>
        </w:tc>
        <w:tc>
          <w:tcPr>
            <w:tcW w:w="1826" w:type="dxa"/>
            <w:vAlign w:val="center"/>
          </w:tcPr>
          <w:p w:rsidR="006D636A" w:rsidRPr="00984221" w:rsidRDefault="006D636A" w:rsidP="00984221">
            <w:pPr>
              <w:pStyle w:val="Tabletextcentred"/>
            </w:pPr>
            <w:r w:rsidRPr="00984221">
              <w:t>1455.980</w:t>
            </w:r>
          </w:p>
        </w:tc>
        <w:tc>
          <w:tcPr>
            <w:tcW w:w="1826" w:type="dxa"/>
            <w:vAlign w:val="center"/>
          </w:tcPr>
          <w:p w:rsidR="006D636A" w:rsidRPr="00984221" w:rsidRDefault="006D636A" w:rsidP="00984221">
            <w:pPr>
              <w:pStyle w:val="Tabletextcentred"/>
            </w:pPr>
            <w:r w:rsidRPr="00984221">
              <w:t>1456.000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2122666</w:t>
            </w:r>
          </w:p>
        </w:tc>
        <w:tc>
          <w:tcPr>
            <w:tcW w:w="1826" w:type="dxa"/>
            <w:vAlign w:val="center"/>
          </w:tcPr>
          <w:p w:rsidR="006D636A" w:rsidRPr="00984221" w:rsidRDefault="006D636A" w:rsidP="00984221">
            <w:pPr>
              <w:pStyle w:val="Tabletextcentred"/>
            </w:pPr>
            <w:r w:rsidRPr="00984221">
              <w:t>1465.030</w:t>
            </w:r>
          </w:p>
        </w:tc>
        <w:tc>
          <w:tcPr>
            <w:tcW w:w="1826" w:type="dxa"/>
            <w:vAlign w:val="center"/>
          </w:tcPr>
          <w:p w:rsidR="006D636A" w:rsidRPr="00984221" w:rsidRDefault="006D636A" w:rsidP="00984221">
            <w:pPr>
              <w:pStyle w:val="Tabletextcentred"/>
            </w:pPr>
            <w:r w:rsidRPr="00984221">
              <w:t>1465.040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2122665</w:t>
            </w:r>
          </w:p>
        </w:tc>
        <w:tc>
          <w:tcPr>
            <w:tcW w:w="1826" w:type="dxa"/>
            <w:vAlign w:val="center"/>
          </w:tcPr>
          <w:p w:rsidR="006D636A" w:rsidRPr="00984221" w:rsidRDefault="006D636A" w:rsidP="00984221">
            <w:pPr>
              <w:pStyle w:val="Tabletextcentred"/>
            </w:pPr>
            <w:r w:rsidRPr="00984221">
              <w:t>1468.960</w:t>
            </w:r>
          </w:p>
        </w:tc>
        <w:tc>
          <w:tcPr>
            <w:tcW w:w="1826" w:type="dxa"/>
            <w:vAlign w:val="center"/>
          </w:tcPr>
          <w:p w:rsidR="006D636A" w:rsidRPr="00984221" w:rsidRDefault="006D636A" w:rsidP="00984221">
            <w:pPr>
              <w:pStyle w:val="Tabletextcentred"/>
            </w:pPr>
            <w:r w:rsidRPr="00984221">
              <w:t>1468.980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Tuff</w:t>
            </w:r>
          </w:p>
        </w:tc>
        <w:tc>
          <w:tcPr>
            <w:tcW w:w="1826" w:type="dxa"/>
            <w:vAlign w:val="bottom"/>
          </w:tcPr>
          <w:p w:rsidR="006D636A" w:rsidRPr="00984221" w:rsidRDefault="006D636A" w:rsidP="00984221">
            <w:pPr>
              <w:pStyle w:val="Tabletextcentred"/>
            </w:pPr>
            <w:r w:rsidRPr="00984221">
              <w:t>2122735</w:t>
            </w:r>
          </w:p>
        </w:tc>
        <w:tc>
          <w:tcPr>
            <w:tcW w:w="1826" w:type="dxa"/>
            <w:vAlign w:val="center"/>
          </w:tcPr>
          <w:p w:rsidR="006D636A" w:rsidRPr="00984221" w:rsidRDefault="006D636A" w:rsidP="00984221">
            <w:pPr>
              <w:pStyle w:val="Tabletextcentred"/>
            </w:pPr>
            <w:r w:rsidRPr="00984221">
              <w:t>1469.000</w:t>
            </w:r>
          </w:p>
        </w:tc>
        <w:tc>
          <w:tcPr>
            <w:tcW w:w="1826" w:type="dxa"/>
            <w:vAlign w:val="center"/>
          </w:tcPr>
          <w:p w:rsidR="006D636A" w:rsidRPr="00984221" w:rsidRDefault="006D636A" w:rsidP="00984221">
            <w:pPr>
              <w:pStyle w:val="Tabletextcentred"/>
            </w:pPr>
            <w:r w:rsidRPr="00984221">
              <w:t>1469.760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2122664</w:t>
            </w:r>
          </w:p>
        </w:tc>
        <w:tc>
          <w:tcPr>
            <w:tcW w:w="1826" w:type="dxa"/>
            <w:vAlign w:val="center"/>
          </w:tcPr>
          <w:p w:rsidR="006D636A" w:rsidRPr="00984221" w:rsidRDefault="006D636A" w:rsidP="00984221">
            <w:pPr>
              <w:pStyle w:val="Tabletextcentred"/>
            </w:pPr>
            <w:r w:rsidRPr="00984221">
              <w:t>1469.820</w:t>
            </w:r>
          </w:p>
        </w:tc>
        <w:tc>
          <w:tcPr>
            <w:tcW w:w="1826" w:type="dxa"/>
            <w:vAlign w:val="center"/>
          </w:tcPr>
          <w:p w:rsidR="006D636A" w:rsidRPr="00984221" w:rsidRDefault="006D636A" w:rsidP="00984221">
            <w:pPr>
              <w:pStyle w:val="Tabletextcentred"/>
            </w:pPr>
            <w:r w:rsidRPr="00984221">
              <w:t>1469.850</w:t>
            </w:r>
          </w:p>
        </w:tc>
        <w:tc>
          <w:tcPr>
            <w:tcW w:w="2053" w:type="dxa"/>
            <w:vAlign w:val="center"/>
          </w:tcPr>
          <w:p w:rsidR="006D636A" w:rsidRPr="00984221" w:rsidRDefault="006D636A" w:rsidP="00984221">
            <w:pPr>
              <w:pStyle w:val="Tabletextcentred"/>
            </w:pPr>
            <w:r w:rsidRPr="00984221">
              <w:t>√</w:t>
            </w: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2122663</w:t>
            </w:r>
          </w:p>
        </w:tc>
        <w:tc>
          <w:tcPr>
            <w:tcW w:w="1826" w:type="dxa"/>
            <w:vAlign w:val="center"/>
          </w:tcPr>
          <w:p w:rsidR="006D636A" w:rsidRPr="00984221" w:rsidRDefault="006D636A" w:rsidP="00984221">
            <w:pPr>
              <w:pStyle w:val="Tabletextcentred"/>
            </w:pPr>
            <w:r w:rsidRPr="00984221">
              <w:t>1471.000</w:t>
            </w:r>
          </w:p>
        </w:tc>
        <w:tc>
          <w:tcPr>
            <w:tcW w:w="1826" w:type="dxa"/>
            <w:vAlign w:val="center"/>
          </w:tcPr>
          <w:p w:rsidR="006D636A" w:rsidRPr="00984221" w:rsidRDefault="006D636A" w:rsidP="00984221">
            <w:pPr>
              <w:pStyle w:val="Tabletextcentred"/>
            </w:pPr>
            <w:r w:rsidRPr="00984221">
              <w:t>1471.030</w:t>
            </w:r>
          </w:p>
        </w:tc>
        <w:tc>
          <w:tcPr>
            <w:tcW w:w="2053" w:type="dxa"/>
            <w:vAlign w:val="bottom"/>
          </w:tcPr>
          <w:p w:rsidR="006D636A" w:rsidRPr="00984221" w:rsidRDefault="006D636A" w:rsidP="00984221">
            <w:pPr>
              <w:pStyle w:val="Tabletextcentred"/>
            </w:pPr>
          </w:p>
        </w:tc>
      </w:tr>
      <w:tr w:rsidR="006D636A" w:rsidRPr="00984221" w:rsidTr="007712CE">
        <w:trPr>
          <w:cnfStyle w:val="000000100000" w:firstRow="0" w:lastRow="0" w:firstColumn="0" w:lastColumn="0" w:oddVBand="0" w:evenVBand="0" w:oddHBand="1" w:evenHBand="0"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2122662</w:t>
            </w:r>
          </w:p>
        </w:tc>
        <w:tc>
          <w:tcPr>
            <w:tcW w:w="1826" w:type="dxa"/>
            <w:vAlign w:val="center"/>
          </w:tcPr>
          <w:p w:rsidR="006D636A" w:rsidRPr="00984221" w:rsidRDefault="006D636A" w:rsidP="00984221">
            <w:pPr>
              <w:pStyle w:val="Tabletextcentred"/>
            </w:pPr>
            <w:r w:rsidRPr="00984221">
              <w:t>1474.090</w:t>
            </w:r>
          </w:p>
        </w:tc>
        <w:tc>
          <w:tcPr>
            <w:tcW w:w="1826" w:type="dxa"/>
            <w:vAlign w:val="center"/>
          </w:tcPr>
          <w:p w:rsidR="006D636A" w:rsidRPr="00984221" w:rsidRDefault="006D636A" w:rsidP="00984221">
            <w:pPr>
              <w:pStyle w:val="Tabletextcentred"/>
            </w:pPr>
            <w:r w:rsidRPr="00984221">
              <w:t>1474.120</w:t>
            </w:r>
          </w:p>
        </w:tc>
        <w:tc>
          <w:tcPr>
            <w:tcW w:w="2053" w:type="dxa"/>
            <w:vAlign w:val="bottom"/>
          </w:tcPr>
          <w:p w:rsidR="006D636A" w:rsidRPr="00984221" w:rsidRDefault="006D636A" w:rsidP="00984221">
            <w:pPr>
              <w:pStyle w:val="Tabletextcentred"/>
            </w:pPr>
          </w:p>
        </w:tc>
      </w:tr>
      <w:tr w:rsidR="006D636A" w:rsidRPr="00984221" w:rsidTr="007712CE">
        <w:trPr>
          <w:cnfStyle w:val="000000010000" w:firstRow="0" w:lastRow="0" w:firstColumn="0" w:lastColumn="0" w:oddVBand="0" w:evenVBand="0" w:oddHBand="0" w:evenHBand="1" w:firstRowFirstColumn="0" w:firstRowLastColumn="0" w:lastRowFirstColumn="0" w:lastRowLastColumn="0"/>
        </w:trPr>
        <w:tc>
          <w:tcPr>
            <w:tcW w:w="1825" w:type="dxa"/>
          </w:tcPr>
          <w:p w:rsidR="006D636A" w:rsidRPr="00984221" w:rsidRDefault="006D636A" w:rsidP="00984221">
            <w:pPr>
              <w:pStyle w:val="Tabletextcentred"/>
            </w:pPr>
            <w:r w:rsidRPr="00984221">
              <w:t>Palynology</w:t>
            </w:r>
          </w:p>
        </w:tc>
        <w:tc>
          <w:tcPr>
            <w:tcW w:w="1826" w:type="dxa"/>
            <w:vAlign w:val="bottom"/>
          </w:tcPr>
          <w:p w:rsidR="006D636A" w:rsidRPr="00984221" w:rsidRDefault="006D636A" w:rsidP="00984221">
            <w:pPr>
              <w:pStyle w:val="Tabletextcentred"/>
            </w:pPr>
            <w:r w:rsidRPr="00984221">
              <w:t>2122661</w:t>
            </w:r>
          </w:p>
        </w:tc>
        <w:tc>
          <w:tcPr>
            <w:tcW w:w="1826" w:type="dxa"/>
            <w:vAlign w:val="center"/>
          </w:tcPr>
          <w:p w:rsidR="006D636A" w:rsidRPr="00984221" w:rsidRDefault="006D636A" w:rsidP="00984221">
            <w:pPr>
              <w:pStyle w:val="Tabletextcentred"/>
            </w:pPr>
            <w:r w:rsidRPr="00984221">
              <w:t>1478.860</w:t>
            </w:r>
          </w:p>
        </w:tc>
        <w:tc>
          <w:tcPr>
            <w:tcW w:w="1826" w:type="dxa"/>
            <w:vAlign w:val="center"/>
          </w:tcPr>
          <w:p w:rsidR="006D636A" w:rsidRPr="00984221" w:rsidRDefault="006D636A" w:rsidP="00984221">
            <w:pPr>
              <w:pStyle w:val="Tabletextcentred"/>
            </w:pPr>
            <w:r w:rsidRPr="00984221">
              <w:t>1478.890</w:t>
            </w:r>
          </w:p>
        </w:tc>
        <w:tc>
          <w:tcPr>
            <w:tcW w:w="2053" w:type="dxa"/>
            <w:vAlign w:val="bottom"/>
          </w:tcPr>
          <w:p w:rsidR="006D636A" w:rsidRPr="00984221" w:rsidRDefault="006D636A" w:rsidP="00984221">
            <w:pPr>
              <w:pStyle w:val="Tabletextcentred"/>
            </w:pPr>
            <w:r w:rsidRPr="00984221">
              <w:t> </w:t>
            </w:r>
          </w:p>
        </w:tc>
      </w:tr>
    </w:tbl>
    <w:p w:rsidR="006D636A" w:rsidRPr="005F2AEC" w:rsidRDefault="006D636A" w:rsidP="006D636A">
      <w:pPr>
        <w:pStyle w:val="BodyText"/>
      </w:pPr>
    </w:p>
    <w:p w:rsidR="006D636A" w:rsidRDefault="009E7AF0" w:rsidP="007462BA">
      <w:pPr>
        <w:pStyle w:val="Heading9"/>
      </w:pPr>
      <w:bookmarkStart w:id="46" w:name="_Ref373853178"/>
      <w:bookmarkStart w:id="47" w:name="_Toc374436306"/>
      <w:r>
        <w:lastRenderedPageBreak/>
        <w:t xml:space="preserve">: </w:t>
      </w:r>
      <w:r w:rsidR="006D636A">
        <w:t>List of all identified taxa</w:t>
      </w:r>
      <w:bookmarkEnd w:id="46"/>
      <w:bookmarkEnd w:id="47"/>
    </w:p>
    <w:p w:rsidR="006D636A" w:rsidRDefault="006D636A" w:rsidP="009A3EFC">
      <w:pPr>
        <w:pStyle w:val="Headingappendix2"/>
      </w:pPr>
      <w:bookmarkStart w:id="48" w:name="_Toc374436307"/>
      <w:r>
        <w:t>Spores</w:t>
      </w:r>
      <w:bookmarkEnd w:id="48"/>
    </w:p>
    <w:p w:rsidR="006D636A" w:rsidRPr="002874A7" w:rsidRDefault="006D636A" w:rsidP="007D32B3">
      <w:pPr>
        <w:pStyle w:val="ListBulletLevel1"/>
      </w:pPr>
      <w:r w:rsidRPr="001F610A">
        <w:rPr>
          <w:rStyle w:val="Bodytextitalic"/>
        </w:rPr>
        <w:t xml:space="preserve">Apiculatisporis </w:t>
      </w:r>
      <w:r w:rsidRPr="00850991">
        <w:t>spp.</w:t>
      </w:r>
      <w:r>
        <w:t xml:space="preserve"> </w:t>
      </w:r>
    </w:p>
    <w:p w:rsidR="006D636A" w:rsidRPr="002874A7" w:rsidRDefault="006D636A" w:rsidP="007D32B3">
      <w:pPr>
        <w:pStyle w:val="ListBulletLevel1"/>
      </w:pPr>
      <w:r w:rsidRPr="001F610A">
        <w:rPr>
          <w:rStyle w:val="Bodytextitalic"/>
        </w:rPr>
        <w:t xml:space="preserve">Baculatisporites </w:t>
      </w:r>
      <w:r w:rsidRPr="00850991">
        <w:t>spp.</w:t>
      </w:r>
      <w:r>
        <w:t xml:space="preserve"> </w:t>
      </w:r>
    </w:p>
    <w:p w:rsidR="006D636A" w:rsidRPr="002874A7" w:rsidRDefault="006D636A" w:rsidP="007D32B3">
      <w:pPr>
        <w:pStyle w:val="ListBulletLevel1"/>
      </w:pPr>
      <w:r w:rsidRPr="001F610A">
        <w:rPr>
          <w:rStyle w:val="Bodytextitalic"/>
        </w:rPr>
        <w:t>Bipartitisporis</w:t>
      </w:r>
      <w:r w:rsidRPr="002874A7">
        <w:t xml:space="preserve"> </w:t>
      </w:r>
      <w:r w:rsidRPr="00850991">
        <w:t>sp. A Foster 1979</w:t>
      </w:r>
    </w:p>
    <w:p w:rsidR="006D636A" w:rsidRPr="000D1701" w:rsidRDefault="006D636A" w:rsidP="007D32B3">
      <w:pPr>
        <w:pStyle w:val="ListBulletLevel1"/>
      </w:pPr>
      <w:r w:rsidRPr="001F610A">
        <w:rPr>
          <w:rStyle w:val="Bodytextitalic"/>
        </w:rPr>
        <w:t xml:space="preserve">Brevitriletes cornutus </w:t>
      </w:r>
      <w:r>
        <w:t>(Balme &amp; Hennelly) Backhouse 1991</w:t>
      </w:r>
    </w:p>
    <w:p w:rsidR="006D636A" w:rsidRPr="000D1701" w:rsidRDefault="006D636A" w:rsidP="007D32B3">
      <w:pPr>
        <w:pStyle w:val="ListBulletLevel1"/>
      </w:pPr>
      <w:r w:rsidRPr="001F610A">
        <w:rPr>
          <w:rStyle w:val="Bodytextitalic"/>
        </w:rPr>
        <w:t xml:space="preserve">Brevitriletes levis </w:t>
      </w:r>
      <w:r>
        <w:t>(Balme &amp; Hennelly) Bharadwaj &amp; Srivastava 1969</w:t>
      </w:r>
    </w:p>
    <w:p w:rsidR="006D636A" w:rsidRPr="002874A7" w:rsidRDefault="006D636A" w:rsidP="007D32B3">
      <w:pPr>
        <w:pStyle w:val="ListBulletLevel1"/>
      </w:pPr>
      <w:r w:rsidRPr="001F610A">
        <w:rPr>
          <w:rStyle w:val="Bodytextitalic"/>
        </w:rPr>
        <w:t>Brevitriletes</w:t>
      </w:r>
      <w:r w:rsidRPr="002874A7">
        <w:t xml:space="preserve"> </w:t>
      </w:r>
      <w:r w:rsidRPr="00850991">
        <w:t>spp.</w:t>
      </w:r>
      <w:r>
        <w:t xml:space="preserve"> </w:t>
      </w:r>
    </w:p>
    <w:p w:rsidR="006D636A" w:rsidRPr="002874A7" w:rsidRDefault="006D636A" w:rsidP="007D32B3">
      <w:pPr>
        <w:pStyle w:val="ListBulletLevel1"/>
      </w:pPr>
      <w:r w:rsidRPr="001F610A">
        <w:rPr>
          <w:rStyle w:val="Bodytextitalic"/>
        </w:rPr>
        <w:t>Calamospora</w:t>
      </w:r>
      <w:r w:rsidRPr="00850991">
        <w:t xml:space="preserve"> spp.</w:t>
      </w:r>
      <w:r>
        <w:t xml:space="preserve"> </w:t>
      </w:r>
    </w:p>
    <w:p w:rsidR="006D636A" w:rsidRPr="00E569AA" w:rsidRDefault="006D636A" w:rsidP="007D32B3">
      <w:pPr>
        <w:pStyle w:val="ListBulletLevel1"/>
      </w:pPr>
      <w:r w:rsidRPr="001F610A">
        <w:rPr>
          <w:rStyle w:val="Bodytextitalic"/>
        </w:rPr>
        <w:t xml:space="preserve">Camptotriletes cretus </w:t>
      </w:r>
      <w:r>
        <w:t>Foster 1979</w:t>
      </w:r>
    </w:p>
    <w:p w:rsidR="006D636A" w:rsidRPr="00E569AA" w:rsidRDefault="006D636A" w:rsidP="007D32B3">
      <w:pPr>
        <w:pStyle w:val="ListBulletLevel1"/>
      </w:pPr>
      <w:r w:rsidRPr="001F610A">
        <w:rPr>
          <w:rStyle w:val="Bodytextitalic"/>
        </w:rPr>
        <w:t xml:space="preserve">Converrucosisporites pustulatus </w:t>
      </w:r>
      <w:r>
        <w:t>Backhouse 1988</w:t>
      </w:r>
    </w:p>
    <w:p w:rsidR="006D636A" w:rsidRPr="002874A7" w:rsidRDefault="006D636A" w:rsidP="007D32B3">
      <w:pPr>
        <w:pStyle w:val="ListBulletLevel1"/>
      </w:pPr>
      <w:r w:rsidRPr="001F610A">
        <w:rPr>
          <w:rStyle w:val="Bodytextitalic"/>
        </w:rPr>
        <w:t>Cyathidities</w:t>
      </w:r>
      <w:r w:rsidRPr="002874A7">
        <w:t xml:space="preserve"> </w:t>
      </w:r>
      <w:r w:rsidRPr="00850991">
        <w:t>spp.</w:t>
      </w:r>
      <w:r>
        <w:t xml:space="preserve"> </w:t>
      </w:r>
    </w:p>
    <w:p w:rsidR="006D636A" w:rsidRPr="00E569AA" w:rsidRDefault="006D636A" w:rsidP="007D32B3">
      <w:pPr>
        <w:pStyle w:val="ListBulletLevel1"/>
      </w:pPr>
      <w:r w:rsidRPr="001F610A">
        <w:rPr>
          <w:rStyle w:val="Bodytextitalic"/>
        </w:rPr>
        <w:t>Cyclogranisporites</w:t>
      </w:r>
      <w:r w:rsidRPr="002874A7">
        <w:t xml:space="preserve"> </w:t>
      </w:r>
      <w:r w:rsidRPr="00850991">
        <w:t>spp.</w:t>
      </w:r>
      <w:r w:rsidRPr="002874A7">
        <w:t xml:space="preserve"> </w:t>
      </w:r>
    </w:p>
    <w:p w:rsidR="006D636A" w:rsidRPr="00E569AA" w:rsidRDefault="006D636A" w:rsidP="007D32B3">
      <w:pPr>
        <w:pStyle w:val="ListBulletLevel1"/>
      </w:pPr>
      <w:r w:rsidRPr="001F610A">
        <w:rPr>
          <w:rStyle w:val="Bodytextitalic"/>
        </w:rPr>
        <w:t>Densoisporites</w:t>
      </w:r>
      <w:r w:rsidRPr="002874A7">
        <w:t xml:space="preserve"> </w:t>
      </w:r>
      <w:r w:rsidRPr="00850991">
        <w:t>spp.</w:t>
      </w:r>
      <w:r>
        <w:t xml:space="preserve"> </w:t>
      </w:r>
    </w:p>
    <w:p w:rsidR="006D636A" w:rsidRPr="00E569AA" w:rsidRDefault="006D636A" w:rsidP="007D32B3">
      <w:pPr>
        <w:pStyle w:val="ListBulletLevel1"/>
      </w:pPr>
      <w:r w:rsidRPr="001F610A">
        <w:rPr>
          <w:rStyle w:val="Bodytextitalic"/>
        </w:rPr>
        <w:t>Dictyophyllidites</w:t>
      </w:r>
      <w:r w:rsidRPr="002874A7">
        <w:t xml:space="preserve"> </w:t>
      </w:r>
      <w:r w:rsidRPr="00850991">
        <w:t>spp.</w:t>
      </w:r>
      <w:r>
        <w:t xml:space="preserve"> </w:t>
      </w:r>
    </w:p>
    <w:p w:rsidR="006D636A" w:rsidRPr="00E569AA" w:rsidRDefault="006D636A" w:rsidP="007D32B3">
      <w:pPr>
        <w:pStyle w:val="ListBulletLevel1"/>
      </w:pPr>
      <w:r w:rsidRPr="001F610A">
        <w:rPr>
          <w:rStyle w:val="Bodytextitalic"/>
        </w:rPr>
        <w:t xml:space="preserve">Dictyotriletes aules </w:t>
      </w:r>
      <w:r>
        <w:t>Rigby 1977</w:t>
      </w:r>
    </w:p>
    <w:p w:rsidR="006D636A" w:rsidRPr="00BB7B76" w:rsidRDefault="006D636A" w:rsidP="007D32B3">
      <w:pPr>
        <w:pStyle w:val="ListBulletLevel1"/>
      </w:pPr>
      <w:r w:rsidRPr="001F610A">
        <w:rPr>
          <w:rStyle w:val="Bodytextitalic"/>
        </w:rPr>
        <w:t xml:space="preserve">Didecitriletes dentatus </w:t>
      </w:r>
      <w:r>
        <w:t>(Balme &amp; Hennelly) Venkatachala &amp; Kar 1965</w:t>
      </w:r>
    </w:p>
    <w:p w:rsidR="006D636A" w:rsidRPr="002874A7" w:rsidRDefault="006D636A" w:rsidP="007D32B3">
      <w:pPr>
        <w:pStyle w:val="ListBulletLevel1"/>
      </w:pPr>
      <w:r w:rsidRPr="001F610A">
        <w:rPr>
          <w:rStyle w:val="Bodytextitalic"/>
        </w:rPr>
        <w:t xml:space="preserve">Didecitriletes ericianus </w:t>
      </w:r>
      <w:r>
        <w:t xml:space="preserve">(Balme &amp; Hennelly) </w:t>
      </w:r>
      <w:bookmarkStart w:id="49" w:name="OLE_LINK12"/>
      <w:bookmarkStart w:id="50" w:name="OLE_LINK13"/>
      <w:r>
        <w:t>Venkatachala &amp; Kar 1965</w:t>
      </w:r>
      <w:bookmarkEnd w:id="49"/>
      <w:bookmarkEnd w:id="50"/>
    </w:p>
    <w:p w:rsidR="006D636A" w:rsidRPr="002874A7" w:rsidRDefault="006D636A" w:rsidP="007D32B3">
      <w:pPr>
        <w:pStyle w:val="ListBulletLevel1"/>
      </w:pPr>
      <w:r w:rsidRPr="001F610A">
        <w:rPr>
          <w:rStyle w:val="Bodytextitalic"/>
        </w:rPr>
        <w:t>Didecitriletes</w:t>
      </w:r>
      <w:r w:rsidRPr="002874A7">
        <w:t xml:space="preserve"> </w:t>
      </w:r>
      <w:r w:rsidRPr="00850991">
        <w:t>spp.</w:t>
      </w:r>
      <w:r>
        <w:t xml:space="preserve"> </w:t>
      </w:r>
    </w:p>
    <w:p w:rsidR="006D636A" w:rsidRPr="00BB7B76" w:rsidRDefault="006D636A" w:rsidP="007D32B3">
      <w:pPr>
        <w:pStyle w:val="ListBulletLevel1"/>
      </w:pPr>
      <w:r w:rsidRPr="001F610A">
        <w:rPr>
          <w:rStyle w:val="Bodytextitalic"/>
        </w:rPr>
        <w:t xml:space="preserve">Dulhuntyispora dulhuntyi </w:t>
      </w:r>
      <w:r>
        <w:t>Potonié 1956</w:t>
      </w:r>
    </w:p>
    <w:p w:rsidR="006D636A" w:rsidRPr="00074817" w:rsidRDefault="006D636A" w:rsidP="007D32B3">
      <w:pPr>
        <w:pStyle w:val="ListBulletLevel1"/>
      </w:pPr>
      <w:r w:rsidRPr="001F610A">
        <w:rPr>
          <w:rStyle w:val="Bodytextitalic"/>
        </w:rPr>
        <w:t xml:space="preserve">Dulhuntyispora parvithola </w:t>
      </w:r>
      <w:r>
        <w:t>(Balme &amp; Hennelly) Potonié 1960</w:t>
      </w:r>
    </w:p>
    <w:p w:rsidR="006D636A" w:rsidRPr="00074817" w:rsidRDefault="006D636A" w:rsidP="007D32B3">
      <w:pPr>
        <w:pStyle w:val="ListBulletLevel1"/>
      </w:pPr>
      <w:r w:rsidRPr="001F610A">
        <w:rPr>
          <w:rStyle w:val="Bodytextitalic"/>
        </w:rPr>
        <w:t xml:space="preserve">Granulatisporites absonus </w:t>
      </w:r>
      <w:r>
        <w:t>Foster 1979</w:t>
      </w:r>
    </w:p>
    <w:p w:rsidR="006D636A" w:rsidRPr="006B1840" w:rsidRDefault="006D636A" w:rsidP="007D32B3">
      <w:pPr>
        <w:pStyle w:val="ListBulletLevel1"/>
      </w:pPr>
      <w:r w:rsidRPr="001F610A">
        <w:rPr>
          <w:rStyle w:val="Bodytextitalic"/>
        </w:rPr>
        <w:t xml:space="preserve">Granulatisporites micronodosus </w:t>
      </w:r>
      <w:r w:rsidRPr="006B1840">
        <w:t>Balme &amp; Hennelly</w:t>
      </w:r>
      <w:r>
        <w:t xml:space="preserve"> 1956</w:t>
      </w:r>
    </w:p>
    <w:p w:rsidR="006D636A" w:rsidRPr="003F76EA" w:rsidRDefault="006D636A" w:rsidP="007D32B3">
      <w:pPr>
        <w:pStyle w:val="ListBulletLevel1"/>
      </w:pPr>
      <w:r w:rsidRPr="001F610A">
        <w:rPr>
          <w:rStyle w:val="Bodytextitalic"/>
        </w:rPr>
        <w:t xml:space="preserve">Granulatisporites 'gramerus' </w:t>
      </w:r>
      <w:r w:rsidRPr="003F76EA">
        <w:t>(informal)</w:t>
      </w:r>
    </w:p>
    <w:p w:rsidR="006D636A" w:rsidRPr="00074817" w:rsidRDefault="006D636A" w:rsidP="007D32B3">
      <w:pPr>
        <w:pStyle w:val="ListBulletLevel1"/>
      </w:pPr>
      <w:r w:rsidRPr="001F610A">
        <w:rPr>
          <w:rStyle w:val="Bodytextitalic"/>
        </w:rPr>
        <w:t xml:space="preserve">Granulatisporites trisinus </w:t>
      </w:r>
      <w:r>
        <w:t>Balme &amp; Hennelly 1956</w:t>
      </w:r>
    </w:p>
    <w:p w:rsidR="006D636A" w:rsidRPr="00074817" w:rsidRDefault="006D636A" w:rsidP="007D32B3">
      <w:pPr>
        <w:pStyle w:val="ListBulletLevel1"/>
      </w:pPr>
      <w:r w:rsidRPr="001F610A">
        <w:rPr>
          <w:rStyle w:val="Bodytextitalic"/>
        </w:rPr>
        <w:t xml:space="preserve">Horriditriletes filiformis </w:t>
      </w:r>
      <w:r>
        <w:t>(Balme &amp; Hennelly) Backhouse 1991</w:t>
      </w:r>
    </w:p>
    <w:p w:rsidR="006D636A" w:rsidRPr="00074817" w:rsidRDefault="006D636A" w:rsidP="007D32B3">
      <w:pPr>
        <w:pStyle w:val="ListBulletLevel1"/>
      </w:pPr>
      <w:r w:rsidRPr="001F610A">
        <w:rPr>
          <w:rStyle w:val="Bodytextitalic"/>
        </w:rPr>
        <w:t xml:space="preserve">Horriditriletes ramosus </w:t>
      </w:r>
      <w:r>
        <w:t>(Balme &amp; Hennelly) Bharadwaj &amp; Salujha 1964</w:t>
      </w:r>
    </w:p>
    <w:p w:rsidR="006D636A" w:rsidRPr="002874A7" w:rsidRDefault="006D636A" w:rsidP="007D32B3">
      <w:pPr>
        <w:pStyle w:val="ListBulletLevel1"/>
      </w:pPr>
      <w:r w:rsidRPr="001F610A">
        <w:rPr>
          <w:rStyle w:val="Bodytextitalic"/>
        </w:rPr>
        <w:t>Horriditriletes</w:t>
      </w:r>
      <w:r w:rsidRPr="002874A7">
        <w:t xml:space="preserve"> </w:t>
      </w:r>
      <w:r w:rsidRPr="00850991">
        <w:t>spp.</w:t>
      </w:r>
      <w:r>
        <w:t xml:space="preserve"> </w:t>
      </w:r>
    </w:p>
    <w:p w:rsidR="006D636A" w:rsidRPr="002874A7" w:rsidRDefault="006D636A" w:rsidP="007D32B3">
      <w:pPr>
        <w:pStyle w:val="ListBulletLevel1"/>
      </w:pPr>
      <w:r w:rsidRPr="001F610A">
        <w:rPr>
          <w:rStyle w:val="Bodytextitalic"/>
        </w:rPr>
        <w:t xml:space="preserve">Horriditriletes tereteangulatus </w:t>
      </w:r>
      <w:r w:rsidRPr="00074817">
        <w:t>(Balme &amp; Hennelly) Backhouse 1991</w:t>
      </w:r>
      <w:r>
        <w:t xml:space="preserve"> </w:t>
      </w:r>
    </w:p>
    <w:p w:rsidR="006D636A" w:rsidRPr="00074817" w:rsidRDefault="006D636A" w:rsidP="007D32B3">
      <w:pPr>
        <w:pStyle w:val="ListBulletLevel1"/>
      </w:pPr>
      <w:r w:rsidRPr="001F610A">
        <w:rPr>
          <w:rStyle w:val="Bodytextitalic"/>
        </w:rPr>
        <w:t xml:space="preserve">Indotriradites reidii </w:t>
      </w:r>
      <w:r>
        <w:t>Foster 1979</w:t>
      </w:r>
    </w:p>
    <w:p w:rsidR="006D636A" w:rsidRPr="00074817" w:rsidRDefault="006D636A" w:rsidP="007D32B3">
      <w:pPr>
        <w:pStyle w:val="ListBulletLevel1"/>
      </w:pPr>
      <w:r w:rsidRPr="001F610A">
        <w:rPr>
          <w:rStyle w:val="Bodytextitalic"/>
        </w:rPr>
        <w:t xml:space="preserve">Indotriradites splendens </w:t>
      </w:r>
      <w:r>
        <w:t>(Balme &amp; Hennelly) Foster 1979</w:t>
      </w:r>
    </w:p>
    <w:p w:rsidR="006D636A" w:rsidRPr="00074817" w:rsidRDefault="006D636A" w:rsidP="007D32B3">
      <w:pPr>
        <w:pStyle w:val="ListBulletLevel1"/>
      </w:pPr>
      <w:r w:rsidRPr="001F610A">
        <w:rPr>
          <w:rStyle w:val="Bodytextitalic"/>
        </w:rPr>
        <w:t>Indotriradites</w:t>
      </w:r>
      <w:r w:rsidRPr="00850991">
        <w:t xml:space="preserve"> spp.</w:t>
      </w:r>
      <w:r>
        <w:t xml:space="preserve"> </w:t>
      </w:r>
    </w:p>
    <w:p w:rsidR="006D636A" w:rsidRPr="0018420C" w:rsidRDefault="006D636A" w:rsidP="007D32B3">
      <w:pPr>
        <w:pStyle w:val="ListBulletLevel1"/>
      </w:pPr>
      <w:r w:rsidRPr="001F610A">
        <w:rPr>
          <w:rStyle w:val="Bodytextitalic"/>
        </w:rPr>
        <w:t xml:space="preserve">Interradispora daedala </w:t>
      </w:r>
      <w:r>
        <w:t>Foster 1979</w:t>
      </w:r>
    </w:p>
    <w:p w:rsidR="006D636A" w:rsidRPr="0023674C" w:rsidRDefault="006D636A" w:rsidP="007D32B3">
      <w:pPr>
        <w:pStyle w:val="ListBulletLevel1"/>
        <w:rPr>
          <w:lang w:val="nl-BE"/>
        </w:rPr>
      </w:pPr>
      <w:r w:rsidRPr="001F610A">
        <w:rPr>
          <w:rStyle w:val="Bodytextitalic"/>
        </w:rPr>
        <w:t>Jayantisporites</w:t>
      </w:r>
      <w:r w:rsidRPr="002874A7">
        <w:t xml:space="preserve"> </w:t>
      </w:r>
      <w:r w:rsidRPr="00850991">
        <w:t>spp.</w:t>
      </w:r>
      <w:r>
        <w:t xml:space="preserve"> </w:t>
      </w:r>
    </w:p>
    <w:p w:rsidR="006D636A" w:rsidRPr="0023674C" w:rsidRDefault="006D636A" w:rsidP="007D32B3">
      <w:pPr>
        <w:pStyle w:val="ListBulletLevel1"/>
        <w:rPr>
          <w:lang w:val="nl-BE"/>
        </w:rPr>
      </w:pPr>
      <w:r w:rsidRPr="001F610A">
        <w:rPr>
          <w:rStyle w:val="Bodytextitalic"/>
        </w:rPr>
        <w:t xml:space="preserve">Leiotriletes </w:t>
      </w:r>
      <w:r w:rsidRPr="0023674C">
        <w:rPr>
          <w:lang w:val="nl-BE"/>
        </w:rPr>
        <w:t xml:space="preserve">spp. </w:t>
      </w:r>
    </w:p>
    <w:p w:rsidR="006D636A" w:rsidRPr="002874A7" w:rsidRDefault="006D636A" w:rsidP="007D32B3">
      <w:pPr>
        <w:pStyle w:val="ListBulletLevel1"/>
      </w:pPr>
      <w:r w:rsidRPr="001F610A">
        <w:rPr>
          <w:rStyle w:val="Bodytextitalic"/>
        </w:rPr>
        <w:lastRenderedPageBreak/>
        <w:t>Lophotriletes</w:t>
      </w:r>
      <w:r w:rsidRPr="002874A7">
        <w:t xml:space="preserve"> </w:t>
      </w:r>
      <w:r w:rsidRPr="00850991">
        <w:t>spp.</w:t>
      </w:r>
      <w:r>
        <w:t xml:space="preserve"> </w:t>
      </w:r>
    </w:p>
    <w:p w:rsidR="006D636A" w:rsidRPr="002874A7" w:rsidRDefault="006D636A" w:rsidP="007D32B3">
      <w:pPr>
        <w:pStyle w:val="ListBulletLevel1"/>
      </w:pPr>
      <w:r w:rsidRPr="001F610A">
        <w:rPr>
          <w:rStyle w:val="Bodytextitalic"/>
        </w:rPr>
        <w:t xml:space="preserve">Microbaculispora 'arbroathensis' </w:t>
      </w:r>
      <w:r w:rsidRPr="003F76EA">
        <w:t>(informal)</w:t>
      </w:r>
    </w:p>
    <w:p w:rsidR="006D636A" w:rsidRPr="004D0962" w:rsidRDefault="006D636A" w:rsidP="007D32B3">
      <w:pPr>
        <w:pStyle w:val="ListBulletLevel1"/>
      </w:pPr>
      <w:r w:rsidRPr="001F610A">
        <w:rPr>
          <w:rStyle w:val="Bodytextitalic"/>
        </w:rPr>
        <w:t>Microbaculispora</w:t>
      </w:r>
      <w:r>
        <w:t xml:space="preserve"> sp. cf. </w:t>
      </w:r>
      <w:r w:rsidRPr="001F610A">
        <w:rPr>
          <w:rStyle w:val="Bodytextitalic"/>
        </w:rPr>
        <w:t>G. micronodosus</w:t>
      </w:r>
    </w:p>
    <w:p w:rsidR="006D636A" w:rsidRPr="004D0962" w:rsidRDefault="006D636A" w:rsidP="007D32B3">
      <w:pPr>
        <w:pStyle w:val="ListBulletLevel1"/>
      </w:pPr>
      <w:r w:rsidRPr="001F610A">
        <w:rPr>
          <w:rStyle w:val="Bodytextitalic"/>
        </w:rPr>
        <w:t>Microbaculispora</w:t>
      </w:r>
      <w:r w:rsidRPr="002874A7">
        <w:t xml:space="preserve"> </w:t>
      </w:r>
      <w:r w:rsidRPr="00850991">
        <w:t>spp.</w:t>
      </w:r>
      <w:r>
        <w:t xml:space="preserve"> </w:t>
      </w:r>
    </w:p>
    <w:p w:rsidR="006D636A" w:rsidRPr="00CB793C" w:rsidRDefault="006D636A" w:rsidP="007D32B3">
      <w:pPr>
        <w:pStyle w:val="ListBulletLevel1"/>
      </w:pPr>
      <w:r w:rsidRPr="001F610A">
        <w:rPr>
          <w:rStyle w:val="Bodytextitalic"/>
        </w:rPr>
        <w:t xml:space="preserve">Microbaculispora tentula </w:t>
      </w:r>
      <w:r>
        <w:t>Tiwari 1965</w:t>
      </w:r>
    </w:p>
    <w:p w:rsidR="006D636A" w:rsidRPr="00CB793C" w:rsidRDefault="006D636A" w:rsidP="007D32B3">
      <w:pPr>
        <w:pStyle w:val="ListBulletLevel1"/>
      </w:pPr>
      <w:r w:rsidRPr="001F610A">
        <w:rPr>
          <w:rStyle w:val="Bodytextitalic"/>
        </w:rPr>
        <w:t xml:space="preserve">Microbaculispora villosa </w:t>
      </w:r>
      <w:r>
        <w:t>(Balme &amp; Hennelly) Bharadwaj 1962</w:t>
      </w:r>
    </w:p>
    <w:p w:rsidR="006D636A" w:rsidRPr="00CB793C" w:rsidRDefault="006D636A" w:rsidP="007D32B3">
      <w:pPr>
        <w:pStyle w:val="ListBulletLevel1"/>
      </w:pPr>
      <w:r w:rsidRPr="001F610A">
        <w:rPr>
          <w:rStyle w:val="Bodytextitalic"/>
        </w:rPr>
        <w:t xml:space="preserve">Microfoveolatispora explicita </w:t>
      </w:r>
      <w:r>
        <w:t>Foster 1979</w:t>
      </w:r>
    </w:p>
    <w:p w:rsidR="006D636A" w:rsidRPr="00CB793C" w:rsidRDefault="006D636A" w:rsidP="007D32B3">
      <w:pPr>
        <w:pStyle w:val="ListBulletLevel1"/>
      </w:pPr>
      <w:r w:rsidRPr="001F610A">
        <w:rPr>
          <w:rStyle w:val="Bodytextitalic"/>
        </w:rPr>
        <w:t xml:space="preserve">Microreticulatisporites bitriangularis </w:t>
      </w:r>
      <w:r>
        <w:t>Balme &amp; Hennelly 1956</w:t>
      </w:r>
    </w:p>
    <w:p w:rsidR="006D636A" w:rsidRPr="002874A7" w:rsidRDefault="006D636A" w:rsidP="007D32B3">
      <w:pPr>
        <w:pStyle w:val="ListBulletLevel1"/>
      </w:pPr>
      <w:r w:rsidRPr="001F610A">
        <w:rPr>
          <w:rStyle w:val="Bodytextitalic"/>
        </w:rPr>
        <w:t>Osmundacidites</w:t>
      </w:r>
      <w:r w:rsidRPr="002874A7">
        <w:t xml:space="preserve"> </w:t>
      </w:r>
      <w:r w:rsidRPr="00850991">
        <w:t>spp.</w:t>
      </w:r>
      <w:r>
        <w:t xml:space="preserve"> </w:t>
      </w:r>
    </w:p>
    <w:p w:rsidR="006D636A" w:rsidRPr="00CB793C" w:rsidRDefault="006D636A" w:rsidP="007D32B3">
      <w:pPr>
        <w:pStyle w:val="ListBulletLevel1"/>
      </w:pPr>
      <w:r w:rsidRPr="001F610A">
        <w:rPr>
          <w:rStyle w:val="Bodytextitalic"/>
        </w:rPr>
        <w:t xml:space="preserve">Phaselisporites cicatricosus </w:t>
      </w:r>
      <w:r>
        <w:t>(Balme &amp; Hennelly) Price 1983</w:t>
      </w:r>
    </w:p>
    <w:p w:rsidR="006D636A" w:rsidRPr="00CB793C" w:rsidRDefault="006D636A" w:rsidP="007D32B3">
      <w:pPr>
        <w:pStyle w:val="ListBulletLevel1"/>
      </w:pPr>
      <w:r w:rsidRPr="001F610A">
        <w:rPr>
          <w:rStyle w:val="Bodytextitalic"/>
        </w:rPr>
        <w:t xml:space="preserve">Propinquispora praetholus </w:t>
      </w:r>
      <w:r>
        <w:t>Price 1983</w:t>
      </w:r>
    </w:p>
    <w:p w:rsidR="006D636A" w:rsidRPr="00CB793C" w:rsidRDefault="006D636A" w:rsidP="007D32B3">
      <w:pPr>
        <w:pStyle w:val="ListBulletLevel1"/>
      </w:pPr>
      <w:r w:rsidRPr="001F610A">
        <w:rPr>
          <w:rStyle w:val="Bodytextitalic"/>
        </w:rPr>
        <w:t xml:space="preserve">Pseudoreticulatispora pseudoreticulata </w:t>
      </w:r>
      <w:r>
        <w:t>(Balme &amp; Hennelly) Bharadwaj &amp; Salujha 1969</w:t>
      </w:r>
    </w:p>
    <w:p w:rsidR="006D636A" w:rsidRPr="00CB793C" w:rsidRDefault="006D636A" w:rsidP="007D32B3">
      <w:pPr>
        <w:pStyle w:val="ListBulletLevel1"/>
      </w:pPr>
      <w:r w:rsidRPr="001F610A">
        <w:rPr>
          <w:rStyle w:val="Bodytextitalic"/>
        </w:rPr>
        <w:t>Punctatisporites</w:t>
      </w:r>
      <w:r w:rsidRPr="002874A7">
        <w:t xml:space="preserve"> </w:t>
      </w:r>
      <w:r w:rsidRPr="00850991">
        <w:t>spp.</w:t>
      </w:r>
      <w:r>
        <w:t xml:space="preserve"> </w:t>
      </w:r>
      <w:bookmarkStart w:id="51" w:name="OLE_LINK14"/>
      <w:bookmarkStart w:id="52" w:name="OLE_LINK15"/>
    </w:p>
    <w:bookmarkEnd w:id="51"/>
    <w:bookmarkEnd w:id="52"/>
    <w:p w:rsidR="006D636A" w:rsidRPr="00CB793C" w:rsidRDefault="006D636A" w:rsidP="007D32B3">
      <w:pPr>
        <w:pStyle w:val="ListBulletLevel1"/>
      </w:pPr>
      <w:r w:rsidRPr="001F610A">
        <w:rPr>
          <w:rStyle w:val="Bodytextitalic"/>
        </w:rPr>
        <w:t xml:space="preserve">Retusotriletes nigritellus </w:t>
      </w:r>
      <w:r>
        <w:t>(Luber) Foster 1979</w:t>
      </w:r>
    </w:p>
    <w:p w:rsidR="006D636A" w:rsidRPr="00CB793C" w:rsidRDefault="006D636A" w:rsidP="007D32B3">
      <w:pPr>
        <w:pStyle w:val="ListBulletLevel1"/>
      </w:pPr>
      <w:r w:rsidRPr="001F610A">
        <w:rPr>
          <w:rStyle w:val="Bodytextitalic"/>
        </w:rPr>
        <w:t xml:space="preserve">Secarisporites bullatus </w:t>
      </w:r>
      <w:r>
        <w:t xml:space="preserve">(Balme &amp; Hennelly) Smith 1971 </w:t>
      </w:r>
    </w:p>
    <w:p w:rsidR="006D636A" w:rsidRPr="00CB793C" w:rsidRDefault="006D636A" w:rsidP="007D32B3">
      <w:pPr>
        <w:pStyle w:val="ListBulletLevel1"/>
      </w:pPr>
      <w:r w:rsidRPr="001F610A">
        <w:rPr>
          <w:rStyle w:val="Bodytextitalic"/>
        </w:rPr>
        <w:t xml:space="preserve">Triquitrites proratus </w:t>
      </w:r>
      <w:r>
        <w:t>Balme 1970</w:t>
      </w:r>
    </w:p>
    <w:p w:rsidR="007462BA" w:rsidRDefault="006D636A" w:rsidP="007D32B3">
      <w:pPr>
        <w:pStyle w:val="ListBulletLevel1"/>
      </w:pPr>
      <w:r w:rsidRPr="001F610A">
        <w:rPr>
          <w:rStyle w:val="Bodytextitalic"/>
        </w:rPr>
        <w:t>Verrucosisporites</w:t>
      </w:r>
      <w:r w:rsidRPr="002874A7">
        <w:t xml:space="preserve"> </w:t>
      </w:r>
      <w:r w:rsidRPr="00850991">
        <w:t>spp.</w:t>
      </w:r>
      <w:r>
        <w:t xml:space="preserve"> </w:t>
      </w:r>
    </w:p>
    <w:p w:rsidR="006D636A" w:rsidRDefault="006D636A" w:rsidP="009A3EFC">
      <w:pPr>
        <w:pStyle w:val="Headingappendix2"/>
      </w:pPr>
      <w:bookmarkStart w:id="53" w:name="_Toc374436308"/>
      <w:r>
        <w:t>Pollen</w:t>
      </w:r>
      <w:bookmarkEnd w:id="53"/>
    </w:p>
    <w:p w:rsidR="006D636A" w:rsidRDefault="006D636A" w:rsidP="007D32B3">
      <w:pPr>
        <w:pStyle w:val="ListBulletLevel1"/>
      </w:pPr>
      <w:r w:rsidRPr="001F610A">
        <w:rPr>
          <w:rStyle w:val="Bodytextitalic"/>
        </w:rPr>
        <w:t xml:space="preserve">Bascanisporites undosus </w:t>
      </w:r>
      <w:r>
        <w:t>Balme &amp; Hennelly 1956</w:t>
      </w:r>
    </w:p>
    <w:p w:rsidR="006D636A" w:rsidRDefault="006D636A" w:rsidP="007D32B3">
      <w:pPr>
        <w:pStyle w:val="ListBulletLevel1"/>
      </w:pPr>
      <w:r w:rsidRPr="001F610A">
        <w:rPr>
          <w:rStyle w:val="Bodytextitalic"/>
        </w:rPr>
        <w:t>Chordasporites</w:t>
      </w:r>
      <w:r>
        <w:t xml:space="preserve"> spp. </w:t>
      </w:r>
    </w:p>
    <w:p w:rsidR="006D636A" w:rsidRDefault="006D636A" w:rsidP="007D32B3">
      <w:pPr>
        <w:pStyle w:val="ListBulletLevel1"/>
      </w:pPr>
      <w:r w:rsidRPr="001F610A">
        <w:rPr>
          <w:rStyle w:val="Bodytextitalic"/>
        </w:rPr>
        <w:t>Cycadopites</w:t>
      </w:r>
      <w:r>
        <w:t xml:space="preserve"> spp. </w:t>
      </w:r>
    </w:p>
    <w:p w:rsidR="006D636A" w:rsidRDefault="006D636A" w:rsidP="007D32B3">
      <w:pPr>
        <w:pStyle w:val="ListBulletLevel1"/>
      </w:pPr>
      <w:r w:rsidRPr="001F610A">
        <w:rPr>
          <w:rStyle w:val="Bodytextitalic"/>
        </w:rPr>
        <w:t xml:space="preserve">Limitisporites rectus </w:t>
      </w:r>
      <w:r>
        <w:t>Leschik 1956</w:t>
      </w:r>
    </w:p>
    <w:p w:rsidR="006D636A" w:rsidRDefault="006D636A" w:rsidP="007D32B3">
      <w:pPr>
        <w:pStyle w:val="ListBulletLevel1"/>
      </w:pPr>
      <w:r w:rsidRPr="001F610A">
        <w:rPr>
          <w:rStyle w:val="Bodytextitalic"/>
        </w:rPr>
        <w:t xml:space="preserve">Lunatisporites noviaulensis </w:t>
      </w:r>
      <w:r>
        <w:t>(Leschik) Foster 1979</w:t>
      </w:r>
    </w:p>
    <w:p w:rsidR="006D636A" w:rsidRDefault="006D636A" w:rsidP="007D32B3">
      <w:pPr>
        <w:pStyle w:val="ListBulletLevel1"/>
      </w:pPr>
      <w:r w:rsidRPr="001F610A">
        <w:rPr>
          <w:rStyle w:val="Bodytextitalic"/>
        </w:rPr>
        <w:t xml:space="preserve">Marsupipollenites striatus </w:t>
      </w:r>
      <w:r>
        <w:t>(Balme &amp; Hennelly) Foster 1975</w:t>
      </w:r>
    </w:p>
    <w:p w:rsidR="006D636A" w:rsidRDefault="006D636A" w:rsidP="007D32B3">
      <w:pPr>
        <w:pStyle w:val="ListBulletLevel1"/>
      </w:pPr>
      <w:r w:rsidRPr="001F610A">
        <w:rPr>
          <w:rStyle w:val="Bodytextitalic"/>
        </w:rPr>
        <w:t xml:space="preserve">Marsupipollenites triradiatus </w:t>
      </w:r>
      <w:r>
        <w:t>Balme &amp; Hennelly 1956</w:t>
      </w:r>
    </w:p>
    <w:p w:rsidR="006D636A" w:rsidRDefault="006D636A" w:rsidP="007D32B3">
      <w:pPr>
        <w:pStyle w:val="ListBulletLevel1"/>
      </w:pPr>
      <w:r w:rsidRPr="001F610A">
        <w:rPr>
          <w:rStyle w:val="Bodytextitalic"/>
        </w:rPr>
        <w:t xml:space="preserve">Platysaccus </w:t>
      </w:r>
      <w:r>
        <w:t xml:space="preserve">spp. </w:t>
      </w:r>
    </w:p>
    <w:p w:rsidR="006D636A" w:rsidRDefault="006D636A" w:rsidP="007D32B3">
      <w:pPr>
        <w:pStyle w:val="ListBulletLevel1"/>
      </w:pPr>
      <w:r w:rsidRPr="001F610A">
        <w:rPr>
          <w:rStyle w:val="Bodytextitalic"/>
        </w:rPr>
        <w:t xml:space="preserve">Praecolpatites ovatus </w:t>
      </w:r>
      <w:r>
        <w:t>(Anderson) Backhouse 1991</w:t>
      </w:r>
    </w:p>
    <w:p w:rsidR="006D636A" w:rsidRDefault="006D636A" w:rsidP="007D32B3">
      <w:pPr>
        <w:pStyle w:val="ListBulletLevel1"/>
      </w:pPr>
      <w:r w:rsidRPr="001F610A">
        <w:rPr>
          <w:rStyle w:val="Bodytextitalic"/>
        </w:rPr>
        <w:t xml:space="preserve">Praecolpatites sinuosus </w:t>
      </w:r>
      <w:r>
        <w:t>(Balme &amp; Hennelly) Bharadwaj &amp; Srivastava 1969</w:t>
      </w:r>
    </w:p>
    <w:p w:rsidR="006D636A" w:rsidRDefault="006D636A" w:rsidP="007D32B3">
      <w:pPr>
        <w:pStyle w:val="ListBulletLevel1"/>
      </w:pPr>
      <w:r w:rsidRPr="001F610A">
        <w:rPr>
          <w:rStyle w:val="Bodytextitalic"/>
        </w:rPr>
        <w:t>Praecolpatites</w:t>
      </w:r>
      <w:r>
        <w:t xml:space="preserve"> spp. </w:t>
      </w:r>
    </w:p>
    <w:p w:rsidR="006D636A" w:rsidRDefault="006D636A" w:rsidP="007D32B3">
      <w:pPr>
        <w:pStyle w:val="ListBulletLevel1"/>
      </w:pPr>
      <w:r w:rsidRPr="001F610A">
        <w:rPr>
          <w:rStyle w:val="Bodytextitalic"/>
        </w:rPr>
        <w:t xml:space="preserve">Protohaploxypinus </w:t>
      </w:r>
      <w:r>
        <w:t xml:space="preserve">spp. </w:t>
      </w:r>
    </w:p>
    <w:p w:rsidR="006D636A" w:rsidRDefault="006D636A" w:rsidP="007D32B3">
      <w:pPr>
        <w:pStyle w:val="ListBulletLevel1"/>
      </w:pPr>
      <w:r w:rsidRPr="001F610A">
        <w:rPr>
          <w:rStyle w:val="Bodytextitalic"/>
        </w:rPr>
        <w:t xml:space="preserve">Scheuringipollenites maximus </w:t>
      </w:r>
      <w:r>
        <w:t>(Hart) Tiwari 1973</w:t>
      </w:r>
    </w:p>
    <w:p w:rsidR="006D636A" w:rsidRDefault="006D636A" w:rsidP="007D32B3">
      <w:pPr>
        <w:pStyle w:val="ListBulletLevel1"/>
      </w:pPr>
      <w:r w:rsidRPr="001F610A">
        <w:rPr>
          <w:rStyle w:val="Bodytextitalic"/>
        </w:rPr>
        <w:t xml:space="preserve">Scheuringipollenites ovatus </w:t>
      </w:r>
      <w:r>
        <w:t>(Balme &amp; Hennelly) Foster 1975</w:t>
      </w:r>
    </w:p>
    <w:p w:rsidR="006D636A" w:rsidRDefault="006D636A" w:rsidP="007D32B3">
      <w:pPr>
        <w:pStyle w:val="ListBulletLevel1"/>
      </w:pPr>
      <w:r w:rsidRPr="001F610A">
        <w:rPr>
          <w:rStyle w:val="Bodytextitalic"/>
        </w:rPr>
        <w:t xml:space="preserve">Striatoabieites multistriatus </w:t>
      </w:r>
      <w:r>
        <w:t>(Balme &amp; Hennelly) Hart 1964</w:t>
      </w:r>
    </w:p>
    <w:p w:rsidR="006D636A" w:rsidRDefault="006D636A" w:rsidP="007D32B3">
      <w:pPr>
        <w:pStyle w:val="ListBulletLevel1"/>
      </w:pPr>
      <w:r w:rsidRPr="001F610A">
        <w:rPr>
          <w:rStyle w:val="Bodytextitalic"/>
        </w:rPr>
        <w:t>Striatopodocarpites</w:t>
      </w:r>
      <w:r>
        <w:t xml:space="preserve"> spp.</w:t>
      </w:r>
    </w:p>
    <w:p w:rsidR="006D636A" w:rsidRDefault="006D636A" w:rsidP="007D32B3">
      <w:pPr>
        <w:pStyle w:val="ListBulletLevel1"/>
      </w:pPr>
      <w:r w:rsidRPr="001F610A">
        <w:rPr>
          <w:rStyle w:val="Bodytextitalic"/>
        </w:rPr>
        <w:t xml:space="preserve">Tiwariaspores simplex </w:t>
      </w:r>
      <w:r>
        <w:t>(Tiwari) Maheshwari &amp; Kar 1967</w:t>
      </w:r>
    </w:p>
    <w:p w:rsidR="006D636A" w:rsidRDefault="006D636A" w:rsidP="007D32B3">
      <w:pPr>
        <w:pStyle w:val="ListBulletLevel1"/>
      </w:pPr>
      <w:r w:rsidRPr="001F610A">
        <w:rPr>
          <w:rStyle w:val="Bodytextitalic"/>
        </w:rPr>
        <w:t xml:space="preserve">Weylandites </w:t>
      </w:r>
      <w:r>
        <w:t>spp.</w:t>
      </w:r>
    </w:p>
    <w:p w:rsidR="006D636A" w:rsidRDefault="006D636A" w:rsidP="009A3EFC">
      <w:pPr>
        <w:pStyle w:val="Headingappendix2"/>
      </w:pPr>
      <w:bookmarkStart w:id="54" w:name="_Toc374436309"/>
      <w:r>
        <w:lastRenderedPageBreak/>
        <w:t>Acritarchs</w:t>
      </w:r>
      <w:bookmarkEnd w:id="54"/>
    </w:p>
    <w:p w:rsidR="006D636A" w:rsidRDefault="006D636A" w:rsidP="007D32B3">
      <w:pPr>
        <w:pStyle w:val="ListBulletLevel1"/>
      </w:pPr>
      <w:r w:rsidRPr="001F610A">
        <w:rPr>
          <w:rStyle w:val="Bodytextitalic"/>
        </w:rPr>
        <w:t>Circulisporites parvus</w:t>
      </w:r>
      <w:r>
        <w:t xml:space="preserve"> de Jersey 1962</w:t>
      </w:r>
    </w:p>
    <w:p w:rsidR="006D636A" w:rsidRDefault="006D636A" w:rsidP="007D32B3">
      <w:pPr>
        <w:pStyle w:val="ListBulletLevel1"/>
      </w:pPr>
      <w:r w:rsidRPr="001F610A">
        <w:rPr>
          <w:rStyle w:val="Bodytextitalic"/>
        </w:rPr>
        <w:t>Maculatisporites amplus</w:t>
      </w:r>
      <w:r>
        <w:t xml:space="preserve"> Segroves 1967</w:t>
      </w:r>
    </w:p>
    <w:p w:rsidR="006D636A" w:rsidRDefault="006D636A" w:rsidP="007D32B3">
      <w:pPr>
        <w:pStyle w:val="ListBulletLevel1"/>
      </w:pPr>
      <w:r w:rsidRPr="001F610A">
        <w:rPr>
          <w:rStyle w:val="Bodytextitalic"/>
        </w:rPr>
        <w:t>Mehlisphaeridium regulare</w:t>
      </w:r>
      <w:r>
        <w:t xml:space="preserve"> Anderson 1977</w:t>
      </w:r>
    </w:p>
    <w:p w:rsidR="006D636A" w:rsidRDefault="006D636A" w:rsidP="007D32B3">
      <w:pPr>
        <w:pStyle w:val="ListBulletLevel1"/>
      </w:pPr>
      <w:r w:rsidRPr="001F610A">
        <w:rPr>
          <w:rStyle w:val="Bodytextitalic"/>
        </w:rPr>
        <w:t>Micrhystridium evansii</w:t>
      </w:r>
      <w:r>
        <w:t xml:space="preserve"> Price 1983</w:t>
      </w:r>
    </w:p>
    <w:p w:rsidR="006D636A" w:rsidRDefault="006D636A" w:rsidP="007D32B3">
      <w:pPr>
        <w:pStyle w:val="ListBulletLevel1"/>
      </w:pPr>
      <w:r w:rsidRPr="001F610A">
        <w:rPr>
          <w:rStyle w:val="Bodytextitalic"/>
        </w:rPr>
        <w:t>Micrhystridium sp.</w:t>
      </w:r>
      <w:r>
        <w:t xml:space="preserve"> A Foster 1979</w:t>
      </w:r>
    </w:p>
    <w:p w:rsidR="006D636A" w:rsidRDefault="006D636A" w:rsidP="007D32B3">
      <w:pPr>
        <w:pStyle w:val="ListBulletLevel1"/>
      </w:pPr>
      <w:r w:rsidRPr="001F610A">
        <w:rPr>
          <w:rStyle w:val="Bodytextitalic"/>
        </w:rPr>
        <w:t>Rugaletes playfordii</w:t>
      </w:r>
      <w:r>
        <w:t xml:space="preserve"> Foster 1979</w:t>
      </w:r>
    </w:p>
    <w:p w:rsidR="006D636A" w:rsidRDefault="009E7AF0" w:rsidP="007462BA">
      <w:pPr>
        <w:pStyle w:val="Heading9"/>
      </w:pPr>
      <w:bookmarkStart w:id="55" w:name="_Ref373853188"/>
      <w:bookmarkStart w:id="56" w:name="_Toc374436310"/>
      <w:r>
        <w:lastRenderedPageBreak/>
        <w:t xml:space="preserve">: </w:t>
      </w:r>
      <w:r w:rsidR="006D636A">
        <w:t>Palynological results for selected Meeleebee 5 samples</w:t>
      </w:r>
      <w:bookmarkEnd w:id="55"/>
      <w:bookmarkEnd w:id="56"/>
    </w:p>
    <w:p w:rsidR="006D636A" w:rsidRDefault="006D636A" w:rsidP="009A3EFC">
      <w:pPr>
        <w:pStyle w:val="Headingappendix2"/>
      </w:pPr>
      <w:bookmarkStart w:id="57" w:name="_Toc374436311"/>
      <w:r>
        <w:t>Key to palynological results tables</w:t>
      </w:r>
      <w:bookmarkEnd w:id="57"/>
    </w:p>
    <w:p w:rsidR="006D636A" w:rsidRDefault="006D636A" w:rsidP="007D32B3">
      <w:pPr>
        <w:pStyle w:val="ListBulletLevel1"/>
      </w:pPr>
      <w:r>
        <w:t>x = present outside count to 100 palynomorphs</w:t>
      </w:r>
    </w:p>
    <w:p w:rsidR="006D636A" w:rsidRDefault="006D636A" w:rsidP="007D32B3">
      <w:pPr>
        <w:pStyle w:val="ListBulletLevel1"/>
      </w:pPr>
      <w:r>
        <w:t>? = tentative identification</w:t>
      </w:r>
    </w:p>
    <w:p w:rsidR="006D636A" w:rsidRDefault="006D636A" w:rsidP="007D32B3">
      <w:pPr>
        <w:pStyle w:val="ListBulletLevel1"/>
      </w:pPr>
      <w:r>
        <w:t>R = possibly reworked</w:t>
      </w:r>
    </w:p>
    <w:p w:rsidR="006D636A" w:rsidRDefault="006D636A" w:rsidP="007D32B3">
      <w:pPr>
        <w:pStyle w:val="ListBulletLevel1"/>
        <w:sectPr w:rsidR="006D636A" w:rsidSect="0010150B">
          <w:pgSz w:w="11907" w:h="16839" w:code="9"/>
          <w:pgMar w:top="1985" w:right="1134" w:bottom="1418" w:left="1701" w:header="720" w:footer="397" w:gutter="0"/>
          <w:pgNumType w:start="1"/>
          <w:cols w:space="720"/>
          <w:docGrid w:linePitch="272"/>
        </w:sectPr>
      </w:pPr>
    </w:p>
    <w:p w:rsidR="006D636A" w:rsidRPr="004B0A62" w:rsidRDefault="006D636A" w:rsidP="009A3EFC">
      <w:pPr>
        <w:pStyle w:val="Headingappendix2"/>
      </w:pPr>
      <w:bookmarkStart w:id="58" w:name="_Toc374436312"/>
      <w:r>
        <w:lastRenderedPageBreak/>
        <w:t>Spores</w:t>
      </w:r>
      <w:bookmarkEnd w:id="58"/>
    </w:p>
    <w:p w:rsidR="006D636A" w:rsidRPr="004B0A62" w:rsidRDefault="006D636A" w:rsidP="006D636A">
      <w:pPr>
        <w:pStyle w:val="BodyText"/>
      </w:pPr>
    </w:p>
    <w:tbl>
      <w:tblPr>
        <w:tblStyle w:val="TableGAHeaderRowColumn"/>
        <w:tblW w:w="21121" w:type="dxa"/>
        <w:tblLayout w:type="fixed"/>
        <w:tblLook w:val="04A0" w:firstRow="1" w:lastRow="0" w:firstColumn="1" w:lastColumn="0" w:noHBand="0" w:noVBand="1"/>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93"/>
        <w:gridCol w:w="1623"/>
        <w:gridCol w:w="709"/>
        <w:gridCol w:w="992"/>
        <w:gridCol w:w="284"/>
        <w:gridCol w:w="284"/>
        <w:gridCol w:w="284"/>
        <w:gridCol w:w="284"/>
        <w:gridCol w:w="284"/>
        <w:gridCol w:w="284"/>
        <w:gridCol w:w="284"/>
        <w:gridCol w:w="284"/>
        <w:gridCol w:w="284"/>
        <w:gridCol w:w="279"/>
        <w:gridCol w:w="284"/>
        <w:gridCol w:w="284"/>
        <w:gridCol w:w="284"/>
        <w:gridCol w:w="284"/>
        <w:gridCol w:w="284"/>
        <w:gridCol w:w="284"/>
        <w:gridCol w:w="284"/>
        <w:gridCol w:w="284"/>
        <w:gridCol w:w="284"/>
        <w:gridCol w:w="357"/>
        <w:gridCol w:w="284"/>
        <w:gridCol w:w="284"/>
        <w:gridCol w:w="284"/>
        <w:gridCol w:w="284"/>
        <w:gridCol w:w="284"/>
        <w:gridCol w:w="284"/>
        <w:gridCol w:w="284"/>
        <w:gridCol w:w="284"/>
        <w:gridCol w:w="284"/>
        <w:gridCol w:w="284"/>
        <w:gridCol w:w="284"/>
        <w:gridCol w:w="284"/>
        <w:gridCol w:w="284"/>
        <w:gridCol w:w="418"/>
        <w:gridCol w:w="426"/>
        <w:gridCol w:w="284"/>
        <w:gridCol w:w="284"/>
        <w:gridCol w:w="284"/>
        <w:gridCol w:w="424"/>
        <w:gridCol w:w="284"/>
        <w:gridCol w:w="284"/>
        <w:gridCol w:w="284"/>
        <w:gridCol w:w="284"/>
        <w:gridCol w:w="284"/>
        <w:gridCol w:w="284"/>
        <w:gridCol w:w="422"/>
        <w:gridCol w:w="284"/>
        <w:gridCol w:w="284"/>
        <w:gridCol w:w="284"/>
        <w:gridCol w:w="284"/>
        <w:gridCol w:w="284"/>
        <w:gridCol w:w="284"/>
        <w:gridCol w:w="284"/>
        <w:gridCol w:w="422"/>
        <w:gridCol w:w="284"/>
        <w:gridCol w:w="424"/>
      </w:tblGrid>
      <w:tr w:rsidR="00DA3727" w:rsidRPr="00E86453" w:rsidTr="007712CE">
        <w:trPr>
          <w:cnfStyle w:val="100000000000" w:firstRow="1" w:lastRow="0" w:firstColumn="0" w:lastColumn="0" w:oddVBand="0" w:evenVBand="0" w:oddHBand="0" w:evenHBand="0" w:firstRowFirstColumn="0" w:firstRowLastColumn="0" w:lastRowFirstColumn="0" w:lastRowLastColumn="0"/>
          <w:trHeight w:val="3466"/>
          <w:tblHeader/>
        </w:trPr>
        <w:tc>
          <w:tcPr>
            <w:cnfStyle w:val="001000000100" w:firstRow="0" w:lastRow="0" w:firstColumn="1" w:lastColumn="0" w:oddVBand="0" w:evenVBand="0" w:oddHBand="0" w:evenHBand="0" w:firstRowFirstColumn="1" w:firstRowLastColumn="0" w:lastRowFirstColumn="0" w:lastRowLastColumn="0"/>
            <w:tcW w:w="993" w:type="dxa"/>
          </w:tcPr>
          <w:p w:rsidR="006D636A" w:rsidRPr="00A8172F" w:rsidRDefault="006D636A" w:rsidP="007712CE">
            <w:pPr>
              <w:pStyle w:val="Tabletextleft"/>
            </w:pPr>
          </w:p>
        </w:tc>
        <w:tc>
          <w:tcPr>
            <w:tcW w:w="1623" w:type="dxa"/>
            <w:textDirection w:val="btLr"/>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E86453">
              <w:t>Sample depth (m)</w:t>
            </w:r>
          </w:p>
        </w:tc>
        <w:tc>
          <w:tcPr>
            <w:tcW w:w="709" w:type="dxa"/>
            <w:textDirection w:val="btLr"/>
          </w:tcPr>
          <w:p w:rsidR="006D636A" w:rsidRPr="00A8172F"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616FE0">
              <w:t>Spore-Pollen Zones (Price 1997)</w:t>
            </w:r>
          </w:p>
        </w:tc>
        <w:tc>
          <w:tcPr>
            <w:tcW w:w="992" w:type="dxa"/>
            <w:textDirection w:val="btLr"/>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616FE0">
              <w:t xml:space="preserve">Spore-Pollen </w:t>
            </w:r>
            <w:r>
              <w:t>Sub-z</w:t>
            </w:r>
            <w:r w:rsidRPr="00616FE0">
              <w:t>ones (Price 1997)</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Apiculatisporis</w:t>
            </w:r>
            <w:r>
              <w:t xml:space="preserve"> spp.</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 xml:space="preserve">Baculatisporites </w:t>
            </w:r>
            <w:r>
              <w:t>spp.</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Bipartitisporis</w:t>
            </w:r>
            <w:r>
              <w:t xml:space="preserve"> sp. A Foster 1979</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Brevitriletes</w:t>
            </w:r>
            <w:r>
              <w:t xml:space="preserve"> </w:t>
            </w:r>
            <w:r w:rsidRPr="0018420C">
              <w:rPr>
                <w:rStyle w:val="BoldItalic"/>
              </w:rPr>
              <w:t>cornutus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Brevitriletes levis</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 xml:space="preserve">Brevitriletes </w:t>
            </w:r>
            <w:r>
              <w:t>spp.</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 xml:space="preserve">Calamospora </w:t>
            </w:r>
            <w:r>
              <w:t>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Camptotriletes cretus</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Converrucosisporites</w:t>
            </w:r>
            <w:r>
              <w:t xml:space="preserve"> sp. cf. </w:t>
            </w:r>
            <w:r w:rsidRPr="0018420C">
              <w:rPr>
                <w:rStyle w:val="BoldItalic"/>
              </w:rPr>
              <w:t>pustulatus</w:t>
            </w:r>
          </w:p>
        </w:tc>
        <w:tc>
          <w:tcPr>
            <w:tcW w:w="279"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Cyathidities</w:t>
            </w:r>
            <w:r>
              <w:t xml:space="preserve"> spp.</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 xml:space="preserve">Cyclogranisporites </w:t>
            </w:r>
            <w:r>
              <w:t xml:space="preserve">spp. </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Densoisporites</w:t>
            </w:r>
            <w:r>
              <w:t xml:space="preserve"> spp.</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 xml:space="preserve">Dictyophyllidites </w:t>
            </w:r>
            <w:r>
              <w:t>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Dictyotriletes aules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Didecitriletes dentatus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Didecitriletes ericianus</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 xml:space="preserve">Didecitriletes </w:t>
            </w:r>
            <w:r>
              <w:t>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Dulhuntyispora dulhuntyi</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Dulhuntyispora parvithola</w:t>
            </w:r>
          </w:p>
        </w:tc>
        <w:tc>
          <w:tcPr>
            <w:tcW w:w="357"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Granulatisporites absonus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Granulatisporites micronodosa</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Granulatisporites 'gramerus'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Granulatisporites trisina</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Granulatisporites</w:t>
            </w:r>
            <w:r>
              <w:t xml:space="preserve"> sp. - with tall laesurae</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Horriditriletes filiformis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Horriditriletes ramosus</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Horriditriletes</w:t>
            </w:r>
            <w:r>
              <w:t xml:space="preserve"> 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Horriditriletes tereteangulatus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Indotriradites reidii</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Indotriradites splendens</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Indotriridites</w:t>
            </w:r>
            <w:r>
              <w:t xml:space="preserve"> 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Interradispora daedala</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Jayantisporites</w:t>
            </w:r>
            <w:r>
              <w:t xml:space="preserve"> spp.</w:t>
            </w:r>
          </w:p>
        </w:tc>
        <w:tc>
          <w:tcPr>
            <w:tcW w:w="418"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Leiotriletes</w:t>
            </w:r>
            <w:r>
              <w:t xml:space="preserve"> spp.</w:t>
            </w:r>
          </w:p>
        </w:tc>
        <w:tc>
          <w:tcPr>
            <w:tcW w:w="426"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Lophotriletes</w:t>
            </w:r>
            <w:r>
              <w:t xml:space="preserve"> 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Microbaculispora 'arbroathensis'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Microbaculispora 'micronodosa'</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Microbaculispora</w:t>
            </w:r>
            <w:r>
              <w:t xml:space="preserve"> spp.</w:t>
            </w:r>
          </w:p>
        </w:tc>
        <w:tc>
          <w:tcPr>
            <w:tcW w:w="42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Microbaculispora tentula</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Microbaculispora villosa</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Microfoveolatispora explicita</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Microreticulatisporites bitriangularis</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Osmundacidites</w:t>
            </w:r>
            <w:r>
              <w:t xml:space="preserve"> 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Phaselisporites cicatricosus</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Phaselisporites</w:t>
            </w:r>
            <w:r>
              <w:t xml:space="preserve"> sp. cf. </w:t>
            </w:r>
            <w:r w:rsidRPr="0018420C">
              <w:rPr>
                <w:rStyle w:val="BoldItalic"/>
              </w:rPr>
              <w:t>cicatricosus</w:t>
            </w:r>
          </w:p>
        </w:tc>
        <w:tc>
          <w:tcPr>
            <w:tcW w:w="422"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Propinquispora praetholus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Pseudoreticulatispora pseudoreticulata</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Punctatisporites</w:t>
            </w:r>
            <w:r>
              <w:t xml:space="preserve"> 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Retusotriletes nigritellus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Secarisporites bullatus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Triquitrites proratus</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18420C">
              <w:rPr>
                <w:rStyle w:val="BoldItalic"/>
              </w:rPr>
              <w:t xml:space="preserve">Verrucosisporites </w:t>
            </w:r>
            <w:r>
              <w:t>spp.</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t xml:space="preserve">Aff. </w:t>
            </w:r>
            <w:r w:rsidRPr="0018420C">
              <w:rPr>
                <w:rStyle w:val="BoldItalic"/>
              </w:rPr>
              <w:t>Verrucosisporites</w:t>
            </w:r>
          </w:p>
        </w:tc>
        <w:tc>
          <w:tcPr>
            <w:tcW w:w="422"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t>Undifferentiated spores</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t>Undifferentiated megaspores</w:t>
            </w:r>
          </w:p>
        </w:tc>
        <w:tc>
          <w:tcPr>
            <w:tcW w:w="424" w:type="dxa"/>
            <w:textDirection w:val="btLr"/>
            <w:vAlign w:val="bottom"/>
          </w:tcPr>
          <w:p w:rsidR="006D636A" w:rsidRPr="00B269B3" w:rsidRDefault="006D636A" w:rsidP="007712CE">
            <w:pPr>
              <w:pStyle w:val="Tabletextleft"/>
              <w:cnfStyle w:val="100000000000" w:firstRow="1" w:lastRow="0" w:firstColumn="0" w:lastColumn="0" w:oddVBand="0" w:evenVBand="0" w:oddHBand="0" w:evenHBand="0" w:firstRowFirstColumn="0" w:firstRowLastColumn="0" w:lastRowFirstColumn="0" w:lastRowLastColumn="0"/>
              <w:rPr>
                <w:rStyle w:val="Bold"/>
              </w:rPr>
            </w:pPr>
            <w:r w:rsidRPr="00B269B3">
              <w:rPr>
                <w:rStyle w:val="Bold"/>
              </w:rPr>
              <w:t>Total Spores</w:t>
            </w:r>
          </w:p>
        </w:tc>
      </w:tr>
      <w:tr w:rsidR="00DA3727" w:rsidRPr="00A8172F" w:rsidTr="007712C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2122726</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1157.10 - 1157.13</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?APP6</w:t>
            </w:r>
          </w:p>
        </w:tc>
        <w:tc>
          <w:tcPr>
            <w:tcW w:w="992"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79"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357"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18"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5</w:t>
            </w:r>
          </w:p>
        </w:tc>
        <w:tc>
          <w:tcPr>
            <w:tcW w:w="426"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4</w:t>
            </w: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14</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63</w:t>
            </w:r>
          </w:p>
        </w:tc>
      </w:tr>
      <w:tr w:rsidR="00DA3727" w:rsidRPr="00A8172F" w:rsidTr="007712CE">
        <w:trPr>
          <w:cnfStyle w:val="000000010000" w:firstRow="0" w:lastRow="0" w:firstColumn="0" w:lastColumn="0" w:oddVBand="0" w:evenVBand="0" w:oddHBand="0" w:evenHBand="1"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2122723</w:t>
            </w:r>
          </w:p>
        </w:tc>
        <w:tc>
          <w:tcPr>
            <w:tcW w:w="1623"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1172.05 - 1172.08</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5005/5006</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79"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357"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10</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5</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18"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6</w:t>
            </w:r>
          </w:p>
        </w:tc>
        <w:tc>
          <w:tcPr>
            <w:tcW w:w="426"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56</w:t>
            </w:r>
          </w:p>
        </w:tc>
      </w:tr>
      <w:tr w:rsidR="00DA3727"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2122718</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1201.23 - 1201.25</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79"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357"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18"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5</w:t>
            </w:r>
          </w:p>
        </w:tc>
        <w:tc>
          <w:tcPr>
            <w:tcW w:w="426"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5</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42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8</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36</w:t>
            </w:r>
          </w:p>
        </w:tc>
      </w:tr>
      <w:tr w:rsidR="00DA3727"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2122715</w:t>
            </w:r>
          </w:p>
        </w:tc>
        <w:tc>
          <w:tcPr>
            <w:tcW w:w="1623"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1209.12 - 1209.13</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79"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357"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18"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8</w:t>
            </w:r>
          </w:p>
        </w:tc>
        <w:tc>
          <w:tcPr>
            <w:tcW w:w="426"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41</w:t>
            </w:r>
          </w:p>
        </w:tc>
      </w:tr>
      <w:tr w:rsidR="00DA3727"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2122714</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1225.91 - 1225.94</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79"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357"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18"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426"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14</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15</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51</w:t>
            </w:r>
          </w:p>
        </w:tc>
      </w:tr>
      <w:tr w:rsidR="00DA3727"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2122711</w:t>
            </w:r>
          </w:p>
        </w:tc>
        <w:tc>
          <w:tcPr>
            <w:tcW w:w="1623"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1240.75 - 1240.78</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79"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357"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6</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18"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11</w:t>
            </w:r>
          </w:p>
        </w:tc>
        <w:tc>
          <w:tcPr>
            <w:tcW w:w="426"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50</w:t>
            </w:r>
          </w:p>
        </w:tc>
      </w:tr>
      <w:tr w:rsidR="00DA3727"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2122708</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1264.24 - 1264.27</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79"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357"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7</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18"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13</w:t>
            </w:r>
          </w:p>
        </w:tc>
        <w:tc>
          <w:tcPr>
            <w:tcW w:w="426"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28</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78</w:t>
            </w:r>
          </w:p>
        </w:tc>
      </w:tr>
      <w:tr w:rsidR="00DA3727"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2122706</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1270.80 - 1270.81</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79"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357"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18"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5</w:t>
            </w:r>
          </w:p>
        </w:tc>
        <w:tc>
          <w:tcPr>
            <w:tcW w:w="426"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10</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34</w:t>
            </w:r>
          </w:p>
        </w:tc>
      </w:tr>
      <w:tr w:rsidR="00DA3727"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2122698</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1289.42 - 1289.44</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79"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6</w:t>
            </w:r>
          </w:p>
        </w:tc>
        <w:tc>
          <w:tcPr>
            <w:tcW w:w="357"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7</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18"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9</w:t>
            </w:r>
          </w:p>
        </w:tc>
        <w:tc>
          <w:tcPr>
            <w:tcW w:w="426"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8</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8</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424"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51</w:t>
            </w:r>
          </w:p>
        </w:tc>
      </w:tr>
      <w:tr w:rsidR="00DA3727"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2122696</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1299.40 - 1299.43</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79"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357"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18"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7</w:t>
            </w:r>
          </w:p>
        </w:tc>
        <w:tc>
          <w:tcPr>
            <w:tcW w:w="426"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6</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?R</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47</w:t>
            </w:r>
          </w:p>
        </w:tc>
      </w:tr>
      <w:tr w:rsidR="00DA3727"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2122682</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1342.37 - 1342.40</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79"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357"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18"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13</w:t>
            </w:r>
          </w:p>
        </w:tc>
        <w:tc>
          <w:tcPr>
            <w:tcW w:w="426"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42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25</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20</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78</w:t>
            </w:r>
          </w:p>
        </w:tc>
      </w:tr>
      <w:tr w:rsidR="00DA3727"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2122681</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1346.78 - 1346.81</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79"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357"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18"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426"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31</w:t>
            </w:r>
          </w:p>
        </w:tc>
      </w:tr>
      <w:tr w:rsidR="00DA3727"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2122676</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1365.40 - 1365.44</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5005</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79"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357"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18"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426"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42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17</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18</w:t>
            </w:r>
          </w:p>
        </w:tc>
      </w:tr>
      <w:tr w:rsidR="00DA3727"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2122700</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1370.17 - 1370.19</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537439">
              <w:t>5005</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79"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4</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5</w:t>
            </w:r>
          </w:p>
        </w:tc>
        <w:tc>
          <w:tcPr>
            <w:tcW w:w="357"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6</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418"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9</w:t>
            </w:r>
          </w:p>
        </w:tc>
        <w:tc>
          <w:tcPr>
            <w:tcW w:w="426"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16</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53</w:t>
            </w:r>
          </w:p>
        </w:tc>
      </w:tr>
      <w:tr w:rsidR="00DA3727"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2122673</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1396.95 - 1396.98</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537439">
              <w:t>5005</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79"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357"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18"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426"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42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30</w:t>
            </w:r>
          </w:p>
        </w:tc>
      </w:tr>
      <w:tr w:rsidR="00DA3727"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2122669</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1408.00 - 1408.03</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537439">
              <w:t>5005</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79"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357"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5</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18"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6</w:t>
            </w:r>
          </w:p>
        </w:tc>
        <w:tc>
          <w:tcPr>
            <w:tcW w:w="426"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33</w:t>
            </w:r>
          </w:p>
        </w:tc>
      </w:tr>
      <w:tr w:rsidR="00DA3727"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2122665</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1468.96 - 1468.98</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5005/5004</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79"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5</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357"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18"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2</w:t>
            </w:r>
          </w:p>
        </w:tc>
        <w:tc>
          <w:tcPr>
            <w:tcW w:w="426"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2"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294BE0">
              <w:t>10</w:t>
            </w:r>
          </w:p>
        </w:tc>
        <w:tc>
          <w:tcPr>
            <w:tcW w:w="284" w:type="dxa"/>
          </w:tcPr>
          <w:p w:rsidR="006D636A" w:rsidRPr="00294B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424"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27</w:t>
            </w:r>
          </w:p>
        </w:tc>
      </w:tr>
      <w:tr w:rsidR="00DA3727"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2122664</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w:t>
            </w:r>
            <w:r>
              <w:t>469</w:t>
            </w:r>
            <w:r w:rsidRPr="00616FE0">
              <w:t>.</w:t>
            </w:r>
            <w:r>
              <w:t>82</w:t>
            </w:r>
            <w:r w:rsidRPr="00616FE0">
              <w:t xml:space="preserve"> - 1</w:t>
            </w:r>
            <w:r>
              <w:t>469</w:t>
            </w:r>
            <w:r w:rsidRPr="00616FE0">
              <w:t>.</w:t>
            </w:r>
            <w:r>
              <w:t>85</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5005/5004</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79"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2</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7462BA" w:rsidRDefault="006D636A" w:rsidP="007462BA">
            <w:pPr>
              <w:pStyle w:val="Tabletextcentred"/>
              <w:cnfStyle w:val="000000010000" w:firstRow="0" w:lastRow="0" w:firstColumn="0" w:lastColumn="0" w:oddVBand="0" w:evenVBand="0" w:oddHBand="0" w:evenHBand="1" w:firstRowFirstColumn="0" w:firstRowLastColumn="0" w:lastRowFirstColumn="0" w:lastRowLastColumn="0"/>
              <w:rPr>
                <w:i/>
                <w:iCs/>
              </w:rPr>
            </w:pPr>
            <w:r>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357"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3</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18"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6</w:t>
            </w:r>
          </w:p>
        </w:tc>
        <w:tc>
          <w:tcPr>
            <w:tcW w:w="426"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x</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2"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294BE0">
              <w:t>19</w:t>
            </w:r>
          </w:p>
        </w:tc>
        <w:tc>
          <w:tcPr>
            <w:tcW w:w="284" w:type="dxa"/>
          </w:tcPr>
          <w:p w:rsidR="006D636A" w:rsidRPr="00294B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p>
        </w:tc>
        <w:tc>
          <w:tcPr>
            <w:tcW w:w="424"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34</w:t>
            </w:r>
          </w:p>
        </w:tc>
      </w:tr>
    </w:tbl>
    <w:p w:rsidR="006D636A" w:rsidRDefault="006D636A" w:rsidP="009A3EFC">
      <w:pPr>
        <w:pStyle w:val="Headingappendix2"/>
      </w:pPr>
      <w:bookmarkStart w:id="59" w:name="_Toc374436313"/>
      <w:r>
        <w:lastRenderedPageBreak/>
        <w:t>Pollen</w:t>
      </w:r>
      <w:bookmarkEnd w:id="59"/>
    </w:p>
    <w:tbl>
      <w:tblPr>
        <w:tblStyle w:val="TableGAHeaderRowColumn"/>
        <w:tblW w:w="11339" w:type="dxa"/>
        <w:tblLayout w:type="fixed"/>
        <w:tblLook w:val="04A0" w:firstRow="1" w:lastRow="0" w:firstColumn="1" w:lastColumn="0" w:noHBand="0" w:noVBand="1"/>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93"/>
        <w:gridCol w:w="1623"/>
        <w:gridCol w:w="709"/>
        <w:gridCol w:w="992"/>
        <w:gridCol w:w="284"/>
        <w:gridCol w:w="284"/>
        <w:gridCol w:w="284"/>
        <w:gridCol w:w="284"/>
        <w:gridCol w:w="284"/>
        <w:gridCol w:w="284"/>
        <w:gridCol w:w="284"/>
        <w:gridCol w:w="284"/>
        <w:gridCol w:w="284"/>
        <w:gridCol w:w="279"/>
        <w:gridCol w:w="284"/>
        <w:gridCol w:w="361"/>
        <w:gridCol w:w="284"/>
        <w:gridCol w:w="424"/>
        <w:gridCol w:w="284"/>
        <w:gridCol w:w="284"/>
        <w:gridCol w:w="284"/>
        <w:gridCol w:w="284"/>
        <w:gridCol w:w="424"/>
        <w:gridCol w:w="357"/>
        <w:gridCol w:w="284"/>
        <w:gridCol w:w="284"/>
        <w:gridCol w:w="349"/>
      </w:tblGrid>
      <w:tr w:rsidR="00DA3727" w:rsidRPr="00E86453" w:rsidTr="007712CE">
        <w:trPr>
          <w:cnfStyle w:val="100000000000" w:firstRow="1" w:lastRow="0" w:firstColumn="0" w:lastColumn="0" w:oddVBand="0" w:evenVBand="0" w:oddHBand="0" w:evenHBand="0" w:firstRowFirstColumn="0" w:firstRowLastColumn="0" w:lastRowFirstColumn="0" w:lastRowLastColumn="0"/>
          <w:trHeight w:val="4025"/>
          <w:tblHeader/>
        </w:trPr>
        <w:tc>
          <w:tcPr>
            <w:cnfStyle w:val="001000000100" w:firstRow="0" w:lastRow="0" w:firstColumn="1" w:lastColumn="0" w:oddVBand="0" w:evenVBand="0" w:oddHBand="0" w:evenHBand="0" w:firstRowFirstColumn="1" w:firstRowLastColumn="0" w:lastRowFirstColumn="0" w:lastRowLastColumn="0"/>
            <w:tcW w:w="993" w:type="dxa"/>
          </w:tcPr>
          <w:p w:rsidR="006D636A" w:rsidRPr="00A8172F" w:rsidRDefault="006D636A" w:rsidP="007712CE">
            <w:pPr>
              <w:pStyle w:val="Tabletextleft"/>
            </w:pPr>
          </w:p>
        </w:tc>
        <w:tc>
          <w:tcPr>
            <w:tcW w:w="1623" w:type="dxa"/>
            <w:textDirection w:val="btLr"/>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E86453">
              <w:t>Sample depth (m)</w:t>
            </w:r>
          </w:p>
        </w:tc>
        <w:tc>
          <w:tcPr>
            <w:tcW w:w="709" w:type="dxa"/>
            <w:textDirection w:val="btLr"/>
          </w:tcPr>
          <w:p w:rsidR="006D636A" w:rsidRPr="00A8172F"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616FE0">
              <w:t>Spore-Pollen Zones (Price 1997)</w:t>
            </w:r>
          </w:p>
        </w:tc>
        <w:tc>
          <w:tcPr>
            <w:tcW w:w="992" w:type="dxa"/>
            <w:textDirection w:val="btLr"/>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616FE0">
              <w:t xml:space="preserve">Spore-Pollen </w:t>
            </w:r>
            <w:r>
              <w:t>Sub-z</w:t>
            </w:r>
            <w:r w:rsidRPr="00616FE0">
              <w:t>ones (Price 1997)</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Bascanisporites undosus</w:t>
            </w:r>
          </w:p>
        </w:tc>
        <w:tc>
          <w:tcPr>
            <w:tcW w:w="284"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rPr>
                <w:i/>
              </w:rPr>
            </w:pPr>
            <w:r w:rsidRPr="0018420C">
              <w:rPr>
                <w:rStyle w:val="BoldItalic"/>
              </w:rPr>
              <w:t>Chordasporites</w:t>
            </w:r>
            <w:r w:rsidRPr="00B36945">
              <w:t xml:space="preserve"> spp.</w:t>
            </w:r>
          </w:p>
        </w:tc>
        <w:tc>
          <w:tcPr>
            <w:tcW w:w="284"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rPr>
                <w:i/>
              </w:rPr>
            </w:pPr>
            <w:r w:rsidRPr="0018420C">
              <w:rPr>
                <w:rStyle w:val="BoldItalic"/>
              </w:rPr>
              <w:t>Cycadopites</w:t>
            </w:r>
            <w:r w:rsidRPr="00B36945">
              <w:t xml:space="preserve"> 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Limitisporites rectus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Lunatisporites noviaulensis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Marsupipollenites striatus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Marsupipollenites triradiatus</w:t>
            </w:r>
          </w:p>
        </w:tc>
        <w:tc>
          <w:tcPr>
            <w:tcW w:w="284"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rPr>
                <w:i/>
              </w:rPr>
            </w:pPr>
            <w:r w:rsidRPr="0018420C">
              <w:rPr>
                <w:rStyle w:val="BoldItalic"/>
              </w:rPr>
              <w:t xml:space="preserve">Platysaccus </w:t>
            </w:r>
            <w:r w:rsidRPr="00B36945">
              <w:t>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Praecolpatites ovatus</w:t>
            </w:r>
          </w:p>
        </w:tc>
        <w:tc>
          <w:tcPr>
            <w:tcW w:w="279"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Praecolpatites sinuosus</w:t>
            </w:r>
          </w:p>
        </w:tc>
        <w:tc>
          <w:tcPr>
            <w:tcW w:w="284"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rPr>
                <w:i/>
              </w:rPr>
            </w:pPr>
            <w:r w:rsidRPr="0018420C">
              <w:rPr>
                <w:rStyle w:val="BoldItalic"/>
              </w:rPr>
              <w:t xml:space="preserve">Praecolpatites </w:t>
            </w:r>
            <w:r w:rsidRPr="00B36945">
              <w:t>spp.</w:t>
            </w:r>
          </w:p>
        </w:tc>
        <w:tc>
          <w:tcPr>
            <w:tcW w:w="361"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rPr>
                <w:i/>
              </w:rPr>
            </w:pPr>
            <w:r w:rsidRPr="0018420C">
              <w:rPr>
                <w:rStyle w:val="BoldItalic"/>
              </w:rPr>
              <w:t>Protohaploxypinus</w:t>
            </w:r>
            <w:r w:rsidRPr="00B36945">
              <w:t xml:space="preserve"> 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Scheuringipollenites maximus</w:t>
            </w:r>
          </w:p>
        </w:tc>
        <w:tc>
          <w:tcPr>
            <w:tcW w:w="42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Scheuringipollenites ovatus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Striatoabieites multistriatus</w:t>
            </w:r>
          </w:p>
        </w:tc>
        <w:tc>
          <w:tcPr>
            <w:tcW w:w="284"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rPr>
                <w:i/>
              </w:rPr>
            </w:pPr>
            <w:r w:rsidRPr="0018420C">
              <w:rPr>
                <w:rStyle w:val="BoldItalic"/>
              </w:rPr>
              <w:t>Striatopodocarpites</w:t>
            </w:r>
            <w:r w:rsidRPr="00B36945">
              <w:t xml:space="preserve"> spp.</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Tiwariaspores simplex</w:t>
            </w:r>
          </w:p>
        </w:tc>
        <w:tc>
          <w:tcPr>
            <w:tcW w:w="284"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rPr>
                <w:i/>
              </w:rPr>
            </w:pPr>
            <w:r w:rsidRPr="0018420C">
              <w:rPr>
                <w:rStyle w:val="BoldItalic"/>
              </w:rPr>
              <w:t>Weylandites</w:t>
            </w:r>
            <w:r w:rsidRPr="00B36945">
              <w:t xml:space="preserve"> spp.</w:t>
            </w:r>
          </w:p>
        </w:tc>
        <w:tc>
          <w:tcPr>
            <w:tcW w:w="424"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B36945">
              <w:t>Undifferentiated striate bisaccate pollen</w:t>
            </w:r>
          </w:p>
        </w:tc>
        <w:tc>
          <w:tcPr>
            <w:tcW w:w="357"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B36945">
              <w:t>Undifferentiated non-striated bisaccate pollen</w:t>
            </w:r>
          </w:p>
        </w:tc>
        <w:tc>
          <w:tcPr>
            <w:tcW w:w="284"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B36945">
              <w:t>Undifferentiated monosaccate pollen</w:t>
            </w:r>
          </w:p>
        </w:tc>
        <w:tc>
          <w:tcPr>
            <w:tcW w:w="284"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B36945">
              <w:t>Undifferentiated non-saccate pollen</w:t>
            </w:r>
          </w:p>
        </w:tc>
        <w:tc>
          <w:tcPr>
            <w:tcW w:w="349" w:type="dxa"/>
            <w:textDirection w:val="btLr"/>
            <w:vAlign w:val="bottom"/>
          </w:tcPr>
          <w:p w:rsidR="006D636A" w:rsidRPr="00B269B3" w:rsidRDefault="006D636A" w:rsidP="007712CE">
            <w:pPr>
              <w:pStyle w:val="Tabletextleft"/>
              <w:cnfStyle w:val="100000000000" w:firstRow="1" w:lastRow="0" w:firstColumn="0" w:lastColumn="0" w:oddVBand="0" w:evenVBand="0" w:oddHBand="0" w:evenHBand="0" w:firstRowFirstColumn="0" w:firstRowLastColumn="0" w:lastRowFirstColumn="0" w:lastRowLastColumn="0"/>
              <w:rPr>
                <w:rStyle w:val="Bold"/>
              </w:rPr>
            </w:pPr>
            <w:r w:rsidRPr="00B269B3">
              <w:rPr>
                <w:rStyle w:val="Bold"/>
              </w:rPr>
              <w:t>Total Pollen</w:t>
            </w:r>
          </w:p>
        </w:tc>
      </w:tr>
      <w:tr w:rsidR="00984221" w:rsidRPr="00A8172F" w:rsidTr="007712C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2122726</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1157.10 - 1157.13</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?APP6</w:t>
            </w:r>
          </w:p>
        </w:tc>
        <w:tc>
          <w:tcPr>
            <w:tcW w:w="992"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79"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1"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8</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6</w:t>
            </w:r>
          </w:p>
        </w:tc>
        <w:tc>
          <w:tcPr>
            <w:tcW w:w="357"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5</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49"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37</w:t>
            </w:r>
          </w:p>
        </w:tc>
      </w:tr>
      <w:tr w:rsidR="00984221" w:rsidRPr="00A8172F" w:rsidTr="007712CE">
        <w:trPr>
          <w:cnfStyle w:val="000000010000" w:firstRow="0" w:lastRow="0" w:firstColumn="0" w:lastColumn="0" w:oddVBand="0" w:evenVBand="0" w:oddHBand="0" w:evenHBand="1"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2122723</w:t>
            </w:r>
          </w:p>
        </w:tc>
        <w:tc>
          <w:tcPr>
            <w:tcW w:w="1623"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1172.05 - 1172.08</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5005/5006</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79"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1"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5</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9</w:t>
            </w:r>
          </w:p>
        </w:tc>
        <w:tc>
          <w:tcPr>
            <w:tcW w:w="357"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10</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3</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49"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44</w:t>
            </w:r>
          </w:p>
        </w:tc>
      </w:tr>
      <w:tr w:rsidR="00984221"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2122718</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1201.23 - 1201.25</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79"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1"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20</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3</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5</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3</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10</w:t>
            </w:r>
          </w:p>
        </w:tc>
        <w:tc>
          <w:tcPr>
            <w:tcW w:w="357"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26</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349"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72</w:t>
            </w:r>
          </w:p>
        </w:tc>
      </w:tr>
      <w:tr w:rsidR="00984221"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2122715</w:t>
            </w:r>
          </w:p>
        </w:tc>
        <w:tc>
          <w:tcPr>
            <w:tcW w:w="1623"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1209.12 - 1209.13</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5</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79"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1"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15</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10</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4</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3</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6</w:t>
            </w:r>
          </w:p>
        </w:tc>
        <w:tc>
          <w:tcPr>
            <w:tcW w:w="357"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49"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58</w:t>
            </w:r>
          </w:p>
        </w:tc>
      </w:tr>
      <w:tr w:rsidR="00984221"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2122714</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1225.91 - 1225.94</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79"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1"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13</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4</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5</w:t>
            </w:r>
          </w:p>
        </w:tc>
        <w:tc>
          <w:tcPr>
            <w:tcW w:w="357"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24</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349"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49</w:t>
            </w:r>
          </w:p>
        </w:tc>
      </w:tr>
      <w:tr w:rsidR="00984221"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2122711</w:t>
            </w:r>
          </w:p>
        </w:tc>
        <w:tc>
          <w:tcPr>
            <w:tcW w:w="1623"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1240.75 - 1240.78</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79"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1"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3</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5</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4</w:t>
            </w:r>
          </w:p>
        </w:tc>
        <w:tc>
          <w:tcPr>
            <w:tcW w:w="357"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23</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349"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50</w:t>
            </w:r>
          </w:p>
        </w:tc>
      </w:tr>
      <w:tr w:rsidR="00984221"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2122708</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1264.24 - 1264.27</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79"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1"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5</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357"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13</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349"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23</w:t>
            </w:r>
          </w:p>
        </w:tc>
      </w:tr>
      <w:tr w:rsidR="00984221"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2122706</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1270.80 - 1270.81</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79"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1"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357"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48</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349"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66</w:t>
            </w:r>
          </w:p>
        </w:tc>
      </w:tr>
      <w:tr w:rsidR="00984221"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2122698</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1289.42 - 1289.44</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79"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1"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8</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6</w:t>
            </w:r>
          </w:p>
        </w:tc>
        <w:tc>
          <w:tcPr>
            <w:tcW w:w="357"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28</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349"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50</w:t>
            </w:r>
          </w:p>
        </w:tc>
      </w:tr>
      <w:tr w:rsidR="00984221"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2122696</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1299.40 - 1299.43</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79"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1"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14</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3</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7</w:t>
            </w:r>
          </w:p>
        </w:tc>
        <w:tc>
          <w:tcPr>
            <w:tcW w:w="357"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17</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5</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349"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53</w:t>
            </w:r>
          </w:p>
        </w:tc>
      </w:tr>
      <w:tr w:rsidR="00984221"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2122682</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1342.37 - 1342.40</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79"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1"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8</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357"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7</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349"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21</w:t>
            </w:r>
          </w:p>
        </w:tc>
      </w:tr>
      <w:tr w:rsidR="00984221"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2122681</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1346.78 - 1346.81</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79"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361"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6</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3</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5</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3</w:t>
            </w:r>
          </w:p>
        </w:tc>
        <w:tc>
          <w:tcPr>
            <w:tcW w:w="357"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24</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49"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70</w:t>
            </w:r>
          </w:p>
        </w:tc>
      </w:tr>
      <w:tr w:rsidR="00984221"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2122676</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1365.40 - 1365.44</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5005</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79"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1"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6</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357"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25</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49"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35</w:t>
            </w:r>
          </w:p>
        </w:tc>
      </w:tr>
      <w:tr w:rsidR="00984221"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2122700</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1370.17 - 1370.19</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537439">
              <w:t>5005</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79"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1"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7</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7</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57"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19</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49"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44</w:t>
            </w:r>
          </w:p>
        </w:tc>
      </w:tr>
      <w:tr w:rsidR="00984221"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2122673</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1396.95 - 1396.98</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537439">
              <w:t>5005</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79"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1"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20</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8</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5</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3</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357"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23</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349"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69</w:t>
            </w:r>
          </w:p>
        </w:tc>
      </w:tr>
      <w:tr w:rsidR="00984221"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2122669</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1408.00 - 1408.03</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537439">
              <w:t>5005</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79"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1"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32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3</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57"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23</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49"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67</w:t>
            </w:r>
          </w:p>
        </w:tc>
      </w:tr>
      <w:tr w:rsidR="00984221"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2122665</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1468.96 - 1468.98</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5005/5004</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3</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79"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1"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43</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3</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57"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18</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2</w:t>
            </w:r>
          </w:p>
        </w:tc>
        <w:tc>
          <w:tcPr>
            <w:tcW w:w="284"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49" w:type="dxa"/>
          </w:tcPr>
          <w:p w:rsidR="006D636A" w:rsidRPr="00B269B3" w:rsidRDefault="006D636A" w:rsidP="007712CE">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B269B3">
              <w:rPr>
                <w:rStyle w:val="Bold"/>
              </w:rPr>
              <w:t>72</w:t>
            </w:r>
          </w:p>
        </w:tc>
      </w:tr>
      <w:tr w:rsidR="00984221"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2122664</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w:t>
            </w:r>
            <w:r>
              <w:t>469</w:t>
            </w:r>
            <w:r w:rsidRPr="00616FE0">
              <w:t>.</w:t>
            </w:r>
            <w:r>
              <w:t>82</w:t>
            </w:r>
            <w:r w:rsidRPr="00616FE0">
              <w:t xml:space="preserve"> - 1</w:t>
            </w:r>
            <w:r>
              <w:t>469</w:t>
            </w:r>
            <w:r w:rsidRPr="00616FE0">
              <w:t>.</w:t>
            </w:r>
            <w:r>
              <w:t>85</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5005/5004</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79"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1"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41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57"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14</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49" w:type="dxa"/>
          </w:tcPr>
          <w:p w:rsidR="006D636A" w:rsidRPr="00B269B3" w:rsidRDefault="006D636A" w:rsidP="007712CE">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B269B3">
              <w:rPr>
                <w:rStyle w:val="Bold"/>
              </w:rPr>
              <w:t>64</w:t>
            </w:r>
          </w:p>
        </w:tc>
      </w:tr>
    </w:tbl>
    <w:p w:rsidR="006D636A" w:rsidRDefault="006D636A" w:rsidP="006D636A">
      <w:pPr>
        <w:pStyle w:val="BodyText"/>
        <w:sectPr w:rsidR="006D636A" w:rsidSect="00844858">
          <w:footerReference w:type="even" r:id="rId25"/>
          <w:footerReference w:type="default" r:id="rId26"/>
          <w:pgSz w:w="23814" w:h="16839" w:orient="landscape" w:code="8"/>
          <w:pgMar w:top="1418" w:right="1418" w:bottom="1418" w:left="1418" w:header="720" w:footer="397" w:gutter="0"/>
          <w:cols w:space="720"/>
          <w:docGrid w:linePitch="272"/>
        </w:sectPr>
      </w:pPr>
    </w:p>
    <w:p w:rsidR="006D636A" w:rsidRDefault="006D636A" w:rsidP="009A3EFC">
      <w:pPr>
        <w:pStyle w:val="Headingappendix2"/>
      </w:pPr>
      <w:bookmarkStart w:id="60" w:name="_Toc374436314"/>
      <w:r>
        <w:lastRenderedPageBreak/>
        <w:t>Acritarchs</w:t>
      </w:r>
      <w:bookmarkEnd w:id="60"/>
    </w:p>
    <w:tbl>
      <w:tblPr>
        <w:tblStyle w:val="TableGAHeaderRowColumn"/>
        <w:tblW w:w="6804" w:type="dxa"/>
        <w:tblLayout w:type="fixed"/>
        <w:tblLook w:val="04A0" w:firstRow="1" w:lastRow="0" w:firstColumn="1" w:lastColumn="0" w:noHBand="0" w:noVBand="1"/>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93"/>
        <w:gridCol w:w="1623"/>
        <w:gridCol w:w="709"/>
        <w:gridCol w:w="992"/>
        <w:gridCol w:w="284"/>
        <w:gridCol w:w="284"/>
        <w:gridCol w:w="284"/>
        <w:gridCol w:w="360"/>
        <w:gridCol w:w="284"/>
        <w:gridCol w:w="284"/>
        <w:gridCol w:w="284"/>
        <w:gridCol w:w="423"/>
      </w:tblGrid>
      <w:tr w:rsidR="006D636A" w:rsidRPr="00E86453" w:rsidTr="007712CE">
        <w:trPr>
          <w:cnfStyle w:val="100000000000" w:firstRow="1" w:lastRow="0" w:firstColumn="0" w:lastColumn="0" w:oddVBand="0" w:evenVBand="0" w:oddHBand="0" w:evenHBand="0" w:firstRowFirstColumn="0" w:firstRowLastColumn="0" w:lastRowFirstColumn="0" w:lastRowLastColumn="0"/>
          <w:trHeight w:val="3165"/>
          <w:tblHeader/>
        </w:trPr>
        <w:tc>
          <w:tcPr>
            <w:cnfStyle w:val="001000000100" w:firstRow="0" w:lastRow="0" w:firstColumn="1" w:lastColumn="0" w:oddVBand="0" w:evenVBand="0" w:oddHBand="0" w:evenHBand="0" w:firstRowFirstColumn="1" w:firstRowLastColumn="0" w:lastRowFirstColumn="0" w:lastRowLastColumn="0"/>
            <w:tcW w:w="993" w:type="dxa"/>
          </w:tcPr>
          <w:p w:rsidR="006D636A" w:rsidRPr="00A8172F" w:rsidRDefault="006D636A" w:rsidP="007712CE">
            <w:pPr>
              <w:pStyle w:val="Tabletextleft"/>
            </w:pPr>
          </w:p>
        </w:tc>
        <w:tc>
          <w:tcPr>
            <w:tcW w:w="1623" w:type="dxa"/>
            <w:textDirection w:val="btLr"/>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E86453">
              <w:t>Sample depth (m)</w:t>
            </w:r>
          </w:p>
        </w:tc>
        <w:tc>
          <w:tcPr>
            <w:tcW w:w="709" w:type="dxa"/>
            <w:textDirection w:val="btLr"/>
          </w:tcPr>
          <w:p w:rsidR="006D636A" w:rsidRPr="00A8172F"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616FE0">
              <w:t>Spore-Pollen Zones (Price 1997)</w:t>
            </w:r>
          </w:p>
        </w:tc>
        <w:tc>
          <w:tcPr>
            <w:tcW w:w="992" w:type="dxa"/>
            <w:textDirection w:val="btLr"/>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rsidRPr="00616FE0">
              <w:t xml:space="preserve">Spore-Pollen </w:t>
            </w:r>
            <w:r>
              <w:t>Sub-z</w:t>
            </w:r>
            <w:r w:rsidRPr="00616FE0">
              <w:t>ones (Price 1997)</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Circulisporites parvus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Maculatisporites amplus</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Mehlisphaeridium regulare</w:t>
            </w:r>
          </w:p>
        </w:tc>
        <w:tc>
          <w:tcPr>
            <w:tcW w:w="360"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Micrhystridium evansii</w:t>
            </w:r>
          </w:p>
        </w:tc>
        <w:tc>
          <w:tcPr>
            <w:tcW w:w="284" w:type="dxa"/>
            <w:textDirection w:val="btLr"/>
            <w:vAlign w:val="bottom"/>
          </w:tcPr>
          <w:p w:rsidR="006D636A" w:rsidRPr="00B36945" w:rsidRDefault="006D636A" w:rsidP="007712CE">
            <w:pPr>
              <w:pStyle w:val="Tabletextleft"/>
              <w:cnfStyle w:val="100000000000" w:firstRow="1" w:lastRow="0" w:firstColumn="0" w:lastColumn="0" w:oddVBand="0" w:evenVBand="0" w:oddHBand="0" w:evenHBand="0" w:firstRowFirstColumn="0" w:firstRowLastColumn="0" w:lastRowFirstColumn="0" w:lastRowLastColumn="0"/>
              <w:rPr>
                <w:i/>
              </w:rPr>
            </w:pPr>
            <w:r w:rsidRPr="0018420C">
              <w:rPr>
                <w:rStyle w:val="BoldItalic"/>
              </w:rPr>
              <w:t xml:space="preserve">Micrhystridium </w:t>
            </w:r>
            <w:r w:rsidRPr="00B36945">
              <w:t>sp. A</w:t>
            </w:r>
          </w:p>
        </w:tc>
        <w:tc>
          <w:tcPr>
            <w:tcW w:w="284" w:type="dxa"/>
            <w:textDirection w:val="btLr"/>
            <w:vAlign w:val="bottom"/>
          </w:tcPr>
          <w:p w:rsidR="006D636A" w:rsidRPr="0018420C" w:rsidRDefault="006D636A" w:rsidP="0018420C">
            <w:pPr>
              <w:pStyle w:val="Tabletextleft"/>
              <w:cnfStyle w:val="100000000000" w:firstRow="1" w:lastRow="0" w:firstColumn="0" w:lastColumn="0" w:oddVBand="0" w:evenVBand="0" w:oddHBand="0" w:evenHBand="0" w:firstRowFirstColumn="0" w:firstRowLastColumn="0" w:lastRowFirstColumn="0" w:lastRowLastColumn="0"/>
              <w:rPr>
                <w:rStyle w:val="BoldItalic"/>
              </w:rPr>
            </w:pPr>
            <w:r w:rsidRPr="0018420C">
              <w:rPr>
                <w:rStyle w:val="BoldItalic"/>
              </w:rPr>
              <w:t>Rugaletes playfordii</w:t>
            </w:r>
          </w:p>
        </w:tc>
        <w:tc>
          <w:tcPr>
            <w:tcW w:w="284" w:type="dxa"/>
            <w:textDirection w:val="btLr"/>
            <w:vAlign w:val="bottom"/>
          </w:tcPr>
          <w:p w:rsidR="006D636A" w:rsidRDefault="006D636A" w:rsidP="007712CE">
            <w:pPr>
              <w:pStyle w:val="Tabletextleft"/>
              <w:cnfStyle w:val="100000000000" w:firstRow="1" w:lastRow="0" w:firstColumn="0" w:lastColumn="0" w:oddVBand="0" w:evenVBand="0" w:oddHBand="0" w:evenHBand="0" w:firstRowFirstColumn="0" w:firstRowLastColumn="0" w:lastRowFirstColumn="0" w:lastRowLastColumn="0"/>
            </w:pPr>
            <w:r>
              <w:t>Undifferentiated acritarchs</w:t>
            </w:r>
          </w:p>
        </w:tc>
        <w:tc>
          <w:tcPr>
            <w:tcW w:w="423" w:type="dxa"/>
            <w:textDirection w:val="btLr"/>
            <w:vAlign w:val="bottom"/>
          </w:tcPr>
          <w:p w:rsidR="006D636A" w:rsidRPr="00B269B3" w:rsidRDefault="006D636A" w:rsidP="007712CE">
            <w:pPr>
              <w:pStyle w:val="Tabletextleft"/>
              <w:cnfStyle w:val="100000000000" w:firstRow="1" w:lastRow="0" w:firstColumn="0" w:lastColumn="0" w:oddVBand="0" w:evenVBand="0" w:oddHBand="0" w:evenHBand="0" w:firstRowFirstColumn="0" w:firstRowLastColumn="0" w:lastRowFirstColumn="0" w:lastRowLastColumn="0"/>
              <w:rPr>
                <w:rStyle w:val="Bold"/>
              </w:rPr>
            </w:pPr>
            <w:r w:rsidRPr="00B269B3">
              <w:rPr>
                <w:rStyle w:val="Bold"/>
              </w:rPr>
              <w:t>Total Acritarchs</w:t>
            </w:r>
          </w:p>
        </w:tc>
      </w:tr>
      <w:tr w:rsidR="006D636A" w:rsidRPr="00A8172F" w:rsidTr="007712C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2122726</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1157.10 - 1157.13</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?APP6</w:t>
            </w:r>
          </w:p>
        </w:tc>
        <w:tc>
          <w:tcPr>
            <w:tcW w:w="992"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0"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3" w:type="dxa"/>
          </w:tcPr>
          <w:p w:rsidR="006D636A" w:rsidRPr="007462BA" w:rsidRDefault="006D636A" w:rsidP="00B269B3">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7462BA">
              <w:rPr>
                <w:rStyle w:val="Bold"/>
              </w:rPr>
              <w:t>0</w:t>
            </w:r>
          </w:p>
        </w:tc>
      </w:tr>
      <w:tr w:rsidR="006D636A" w:rsidRPr="00A8172F" w:rsidTr="007712CE">
        <w:trPr>
          <w:cnfStyle w:val="000000010000" w:firstRow="0" w:lastRow="0" w:firstColumn="0" w:lastColumn="0" w:oddVBand="0" w:evenVBand="0" w:oddHBand="0" w:evenHBand="1"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2122723</w:t>
            </w:r>
          </w:p>
        </w:tc>
        <w:tc>
          <w:tcPr>
            <w:tcW w:w="1623"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1172.05 - 1172.08</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5005/5006</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0"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3" w:type="dxa"/>
          </w:tcPr>
          <w:p w:rsidR="006D636A" w:rsidRPr="007462BA" w:rsidRDefault="006D636A" w:rsidP="00B269B3">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7462BA">
              <w:rPr>
                <w:rStyle w:val="Bold"/>
              </w:rPr>
              <w:t>1</w:t>
            </w:r>
          </w:p>
        </w:tc>
      </w:tr>
      <w:tr w:rsidR="006D636A"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2122718</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1201.23 - 1201.25</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0"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3" w:type="dxa"/>
          </w:tcPr>
          <w:p w:rsidR="006D636A" w:rsidRPr="007462BA" w:rsidRDefault="006D636A" w:rsidP="00B269B3">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7462BA">
              <w:rPr>
                <w:rStyle w:val="Bold"/>
              </w:rPr>
              <w:t>0</w:t>
            </w:r>
          </w:p>
        </w:tc>
      </w:tr>
      <w:tr w:rsidR="006D636A"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2122715</w:t>
            </w:r>
          </w:p>
        </w:tc>
        <w:tc>
          <w:tcPr>
            <w:tcW w:w="1623"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1209.12 - 1209.13</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x</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0"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1</w:t>
            </w:r>
          </w:p>
        </w:tc>
        <w:tc>
          <w:tcPr>
            <w:tcW w:w="423" w:type="dxa"/>
          </w:tcPr>
          <w:p w:rsidR="006D636A" w:rsidRPr="007462BA" w:rsidRDefault="006D636A" w:rsidP="00B269B3">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7462BA">
              <w:rPr>
                <w:rStyle w:val="Bold"/>
              </w:rPr>
              <w:t>1</w:t>
            </w:r>
          </w:p>
        </w:tc>
      </w:tr>
      <w:tr w:rsidR="006D636A"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2122714</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1225.91 - 1225.94</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0"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3" w:type="dxa"/>
          </w:tcPr>
          <w:p w:rsidR="006D636A" w:rsidRPr="007462BA" w:rsidRDefault="006D636A" w:rsidP="00B269B3">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7462BA">
              <w:rPr>
                <w:rStyle w:val="Bold"/>
              </w:rPr>
              <w:t>0</w:t>
            </w:r>
          </w:p>
        </w:tc>
      </w:tr>
      <w:tr w:rsidR="006D636A"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2122711</w:t>
            </w:r>
          </w:p>
        </w:tc>
        <w:tc>
          <w:tcPr>
            <w:tcW w:w="1623"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1240.75 - 1240.78</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0"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3" w:type="dxa"/>
          </w:tcPr>
          <w:p w:rsidR="006D636A" w:rsidRPr="007462BA" w:rsidRDefault="006D636A" w:rsidP="00B269B3">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7462BA">
              <w:rPr>
                <w:rStyle w:val="Bold"/>
              </w:rPr>
              <w:t>0</w:t>
            </w:r>
          </w:p>
        </w:tc>
      </w:tr>
      <w:tr w:rsidR="006D636A"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2122708</w:t>
            </w:r>
          </w:p>
        </w:tc>
        <w:tc>
          <w:tcPr>
            <w:tcW w:w="1623"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1264.24 - 1264.27</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0"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3" w:type="dxa"/>
          </w:tcPr>
          <w:p w:rsidR="006D636A" w:rsidRPr="007462BA" w:rsidRDefault="006D636A" w:rsidP="00B269B3">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7462BA">
              <w:rPr>
                <w:rStyle w:val="Bold"/>
              </w:rPr>
              <w:t>0</w:t>
            </w:r>
          </w:p>
        </w:tc>
      </w:tr>
      <w:tr w:rsidR="006D636A"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2122706</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1270.80 - 1270.81</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0"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3" w:type="dxa"/>
          </w:tcPr>
          <w:p w:rsidR="006D636A" w:rsidRPr="007462BA" w:rsidRDefault="006D636A" w:rsidP="00B269B3">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7462BA">
              <w:rPr>
                <w:rStyle w:val="Bold"/>
              </w:rPr>
              <w:t>0</w:t>
            </w:r>
          </w:p>
        </w:tc>
      </w:tr>
      <w:tr w:rsidR="006D636A"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2122698</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1289.42 - 1289.44</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0"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3" w:type="dxa"/>
          </w:tcPr>
          <w:p w:rsidR="006D636A" w:rsidRPr="007462BA" w:rsidRDefault="006D636A" w:rsidP="00B269B3">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7462BA">
              <w:rPr>
                <w:rStyle w:val="Bold"/>
              </w:rPr>
              <w:t>0</w:t>
            </w:r>
          </w:p>
        </w:tc>
      </w:tr>
      <w:tr w:rsidR="006D636A"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2122696</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1299.40 - 1299.43</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0"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3" w:type="dxa"/>
          </w:tcPr>
          <w:p w:rsidR="006D636A" w:rsidRPr="007462BA" w:rsidRDefault="006D636A" w:rsidP="00B269B3">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7462BA">
              <w:rPr>
                <w:rStyle w:val="Bold"/>
              </w:rPr>
              <w:t>0</w:t>
            </w:r>
          </w:p>
        </w:tc>
      </w:tr>
      <w:tr w:rsidR="006D636A"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2122682</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1342.37 - 1342.40</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E956B1">
              <w:t>5005/5006</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0"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3" w:type="dxa"/>
          </w:tcPr>
          <w:p w:rsidR="006D636A" w:rsidRPr="007462BA" w:rsidRDefault="006D636A" w:rsidP="00B269B3">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7462BA">
              <w:rPr>
                <w:rStyle w:val="Bold"/>
              </w:rPr>
              <w:t>1</w:t>
            </w:r>
          </w:p>
        </w:tc>
      </w:tr>
      <w:tr w:rsidR="006D636A"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2122681</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1346.78 - 1346.81</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E956B1">
              <w:t>5005/5006</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0"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3" w:type="dxa"/>
          </w:tcPr>
          <w:p w:rsidR="006D636A" w:rsidRPr="007462BA" w:rsidRDefault="006D636A" w:rsidP="00B269B3">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7462BA">
              <w:rPr>
                <w:rStyle w:val="Bold"/>
              </w:rPr>
              <w:t>0</w:t>
            </w:r>
          </w:p>
        </w:tc>
      </w:tr>
      <w:tr w:rsidR="006D636A"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2122676</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1365.40 - 1365.44</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5005</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x</w:t>
            </w:r>
          </w:p>
        </w:tc>
        <w:tc>
          <w:tcPr>
            <w:tcW w:w="360"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45</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423" w:type="dxa"/>
          </w:tcPr>
          <w:p w:rsidR="006D636A" w:rsidRPr="007462BA" w:rsidRDefault="006D636A" w:rsidP="00B269B3">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7462BA">
              <w:rPr>
                <w:rStyle w:val="Bold"/>
              </w:rPr>
              <w:t>47</w:t>
            </w:r>
          </w:p>
        </w:tc>
      </w:tr>
      <w:tr w:rsidR="006D636A"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2122700</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1370.17 - 1370.19</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537439">
              <w:t>5005</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0"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3</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3" w:type="dxa"/>
          </w:tcPr>
          <w:p w:rsidR="006D636A" w:rsidRPr="007462BA" w:rsidRDefault="006D636A" w:rsidP="00B269B3">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7462BA">
              <w:rPr>
                <w:rStyle w:val="Bold"/>
              </w:rPr>
              <w:t>3</w:t>
            </w:r>
          </w:p>
        </w:tc>
      </w:tr>
      <w:tr w:rsidR="006D636A"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2122673</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1396.95 - 1396.98</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537439">
              <w:t>5005</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0"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3" w:type="dxa"/>
          </w:tcPr>
          <w:p w:rsidR="006D636A" w:rsidRPr="007462BA" w:rsidRDefault="006D636A" w:rsidP="00B269B3">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7462BA">
              <w:rPr>
                <w:rStyle w:val="Bold"/>
              </w:rPr>
              <w:t>1</w:t>
            </w:r>
          </w:p>
        </w:tc>
      </w:tr>
      <w:tr w:rsidR="006D636A"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2122669</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1408.00 - 1408.03</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537439">
              <w:t>5005</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0"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3" w:type="dxa"/>
          </w:tcPr>
          <w:p w:rsidR="006D636A" w:rsidRPr="007462BA" w:rsidRDefault="006D636A" w:rsidP="00B269B3">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7462BA">
              <w:rPr>
                <w:rStyle w:val="Bold"/>
              </w:rPr>
              <w:t>0</w:t>
            </w:r>
          </w:p>
        </w:tc>
      </w:tr>
      <w:tr w:rsidR="006D636A" w:rsidRPr="00A8172F" w:rsidTr="0077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2122665</w:t>
            </w:r>
          </w:p>
        </w:tc>
        <w:tc>
          <w:tcPr>
            <w:tcW w:w="1623" w:type="dxa"/>
          </w:tcPr>
          <w:p w:rsidR="006D636A" w:rsidRPr="00616FE0"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rsidRPr="00616FE0">
              <w:t>1468.96 - 1468.98</w:t>
            </w:r>
          </w:p>
        </w:tc>
        <w:tc>
          <w:tcPr>
            <w:tcW w:w="709"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APP5</w:t>
            </w:r>
          </w:p>
        </w:tc>
        <w:tc>
          <w:tcPr>
            <w:tcW w:w="992" w:type="dxa"/>
          </w:tcPr>
          <w:p w:rsidR="006D636A" w:rsidRPr="00A8172F" w:rsidRDefault="006D636A" w:rsidP="007712CE">
            <w:pPr>
              <w:pStyle w:val="Tabletextcentred"/>
              <w:cnfStyle w:val="000000100000" w:firstRow="0" w:lastRow="0" w:firstColumn="0" w:lastColumn="0" w:oddVBand="0" w:evenVBand="0" w:oddHBand="1" w:evenHBand="0" w:firstRowFirstColumn="0" w:firstRowLastColumn="0" w:lastRowFirstColumn="0" w:lastRowLastColumn="0"/>
            </w:pPr>
            <w:r>
              <w:t>5005/5004</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360"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1</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284" w:type="dxa"/>
          </w:tcPr>
          <w:p w:rsidR="006D636A" w:rsidRDefault="006D636A" w:rsidP="007462BA">
            <w:pPr>
              <w:pStyle w:val="Tabletextcentred"/>
              <w:cnfStyle w:val="000000100000" w:firstRow="0" w:lastRow="0" w:firstColumn="0" w:lastColumn="0" w:oddVBand="0" w:evenVBand="0" w:oddHBand="1" w:evenHBand="0" w:firstRowFirstColumn="0" w:firstRowLastColumn="0" w:lastRowFirstColumn="0" w:lastRowLastColumn="0"/>
            </w:pPr>
            <w:r>
              <w:t> </w:t>
            </w:r>
          </w:p>
        </w:tc>
        <w:tc>
          <w:tcPr>
            <w:tcW w:w="423" w:type="dxa"/>
          </w:tcPr>
          <w:p w:rsidR="006D636A" w:rsidRPr="007462BA" w:rsidRDefault="006D636A" w:rsidP="00B269B3">
            <w:pPr>
              <w:pStyle w:val="Tabletextcentred"/>
              <w:cnfStyle w:val="000000100000" w:firstRow="0" w:lastRow="0" w:firstColumn="0" w:lastColumn="0" w:oddVBand="0" w:evenVBand="0" w:oddHBand="1" w:evenHBand="0" w:firstRowFirstColumn="0" w:firstRowLastColumn="0" w:lastRowFirstColumn="0" w:lastRowLastColumn="0"/>
              <w:rPr>
                <w:rStyle w:val="Bold"/>
              </w:rPr>
            </w:pPr>
            <w:r w:rsidRPr="007462BA">
              <w:rPr>
                <w:rStyle w:val="Bold"/>
              </w:rPr>
              <w:t>1</w:t>
            </w:r>
          </w:p>
        </w:tc>
      </w:tr>
      <w:tr w:rsidR="006D636A" w:rsidRPr="00A8172F" w:rsidTr="00771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D636A" w:rsidRDefault="006D636A" w:rsidP="007712CE">
            <w:pPr>
              <w:pStyle w:val="Tabletextcentred"/>
            </w:pPr>
            <w:r>
              <w:t>2122664</w:t>
            </w:r>
          </w:p>
        </w:tc>
        <w:tc>
          <w:tcPr>
            <w:tcW w:w="1623" w:type="dxa"/>
          </w:tcPr>
          <w:p w:rsidR="006D636A" w:rsidRPr="00616FE0"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rsidRPr="00616FE0">
              <w:t>1</w:t>
            </w:r>
            <w:r>
              <w:t>469</w:t>
            </w:r>
            <w:r w:rsidRPr="00616FE0">
              <w:t>.</w:t>
            </w:r>
            <w:r>
              <w:t>82</w:t>
            </w:r>
            <w:r w:rsidRPr="00616FE0">
              <w:t xml:space="preserve"> - 1</w:t>
            </w:r>
            <w:r>
              <w:t>469</w:t>
            </w:r>
            <w:r w:rsidRPr="00616FE0">
              <w:t>.</w:t>
            </w:r>
            <w:r>
              <w:t>85</w:t>
            </w:r>
          </w:p>
        </w:tc>
        <w:tc>
          <w:tcPr>
            <w:tcW w:w="709"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APP5</w:t>
            </w:r>
          </w:p>
        </w:tc>
        <w:tc>
          <w:tcPr>
            <w:tcW w:w="992" w:type="dxa"/>
          </w:tcPr>
          <w:p w:rsidR="006D636A" w:rsidRPr="00A8172F" w:rsidRDefault="006D636A" w:rsidP="007712CE">
            <w:pPr>
              <w:pStyle w:val="Tabletextcentred"/>
              <w:cnfStyle w:val="000000010000" w:firstRow="0" w:lastRow="0" w:firstColumn="0" w:lastColumn="0" w:oddVBand="0" w:evenVBand="0" w:oddHBand="0" w:evenHBand="1" w:firstRowFirstColumn="0" w:firstRowLastColumn="0" w:lastRowFirstColumn="0" w:lastRowLastColumn="0"/>
            </w:pPr>
            <w:r>
              <w:t>5005/5004</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bookmarkStart w:id="61" w:name="_GoBack"/>
            <w:bookmarkEnd w:id="61"/>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360"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2</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284" w:type="dxa"/>
          </w:tcPr>
          <w:p w:rsidR="006D636A" w:rsidRDefault="006D636A" w:rsidP="007462BA">
            <w:pPr>
              <w:pStyle w:val="Tabletextcentred"/>
              <w:cnfStyle w:val="000000010000" w:firstRow="0" w:lastRow="0" w:firstColumn="0" w:lastColumn="0" w:oddVBand="0" w:evenVBand="0" w:oddHBand="0" w:evenHBand="1" w:firstRowFirstColumn="0" w:firstRowLastColumn="0" w:lastRowFirstColumn="0" w:lastRowLastColumn="0"/>
            </w:pPr>
            <w:r>
              <w:t> </w:t>
            </w:r>
          </w:p>
        </w:tc>
        <w:tc>
          <w:tcPr>
            <w:tcW w:w="423" w:type="dxa"/>
          </w:tcPr>
          <w:p w:rsidR="006D636A" w:rsidRPr="007462BA" w:rsidRDefault="006D636A" w:rsidP="00B269B3">
            <w:pPr>
              <w:pStyle w:val="Tabletextcentred"/>
              <w:cnfStyle w:val="000000010000" w:firstRow="0" w:lastRow="0" w:firstColumn="0" w:lastColumn="0" w:oddVBand="0" w:evenVBand="0" w:oddHBand="0" w:evenHBand="1" w:firstRowFirstColumn="0" w:firstRowLastColumn="0" w:lastRowFirstColumn="0" w:lastRowLastColumn="0"/>
              <w:rPr>
                <w:rStyle w:val="Bold"/>
              </w:rPr>
            </w:pPr>
            <w:r w:rsidRPr="007462BA">
              <w:rPr>
                <w:rStyle w:val="Bold"/>
              </w:rPr>
              <w:t>2</w:t>
            </w:r>
          </w:p>
        </w:tc>
      </w:tr>
    </w:tbl>
    <w:p w:rsidR="006D636A" w:rsidRPr="007E7E21" w:rsidRDefault="006D636A" w:rsidP="006D636A">
      <w:pPr>
        <w:pStyle w:val="BodyText"/>
      </w:pPr>
    </w:p>
    <w:sectPr w:rsidR="006D636A" w:rsidRPr="007E7E21" w:rsidSect="007712CE">
      <w:footerReference w:type="even" r:id="rId27"/>
      <w:footerReference w:type="default" r:id="rId28"/>
      <w:pgSz w:w="11907" w:h="16839" w:code="9"/>
      <w:pgMar w:top="1985" w:right="1134" w:bottom="1418" w:left="1701" w:header="720" w:footer="39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50B" w:rsidRPr="00E5034F" w:rsidRDefault="0010150B" w:rsidP="00E5034F">
      <w:pPr>
        <w:pStyle w:val="FootnoteText"/>
      </w:pPr>
    </w:p>
    <w:p w:rsidR="0010150B" w:rsidRDefault="0010150B"/>
    <w:p w:rsidR="0010150B" w:rsidRDefault="0010150B"/>
  </w:endnote>
  <w:endnote w:type="continuationSeparator" w:id="0">
    <w:p w:rsidR="0010150B" w:rsidRPr="00E5034F" w:rsidRDefault="0010150B" w:rsidP="00E5034F">
      <w:pPr>
        <w:pStyle w:val="FootnoteText"/>
      </w:pPr>
    </w:p>
    <w:p w:rsidR="0010150B" w:rsidRDefault="0010150B"/>
    <w:p w:rsidR="0010150B" w:rsidRDefault="0010150B"/>
  </w:endnote>
  <w:endnote w:type="continuationNotice" w:id="1">
    <w:p w:rsidR="0010150B" w:rsidRDefault="0010150B" w:rsidP="00E5034F">
      <w:pPr>
        <w:pStyle w:val="FootnoteText"/>
      </w:pPr>
    </w:p>
    <w:p w:rsidR="0010150B" w:rsidRDefault="0010150B"/>
    <w:p w:rsidR="0010150B" w:rsidRDefault="00101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418466"/>
      <w:docPartObj>
        <w:docPartGallery w:val="Page Numbers (Bottom of Page)"/>
        <w:docPartUnique/>
      </w:docPartObj>
    </w:sdtPr>
    <w:sdtEndPr>
      <w:rPr>
        <w:rStyle w:val="PageNumber"/>
      </w:rPr>
    </w:sdtEndPr>
    <w:sdtContent>
      <w:p w:rsidR="0010150B" w:rsidRPr="000B1669" w:rsidRDefault="0010150B"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3A1412">
          <w:rPr>
            <w:rStyle w:val="PageNumber"/>
            <w:noProof/>
          </w:rPr>
          <w:t>4</w:t>
        </w:r>
        <w:r w:rsidRPr="000B1669">
          <w:rPr>
            <w:rStyle w:val="PageNumber"/>
          </w:rPr>
          <w:fldChar w:fldCharType="end"/>
        </w:r>
        <w:r>
          <w:rPr>
            <w:rStyle w:val="PageNumber"/>
          </w:rPr>
          <w:tab/>
        </w:r>
        <w:r w:rsidRPr="00B269B3">
          <w:t>Late Permian palynozones and associated CA-IDTIMS</w:t>
        </w:r>
        <w:r w:rsidR="00130ED8">
          <w:t xml:space="preserve"> </w:t>
        </w:r>
        <w:r w:rsidRPr="00B269B3">
          <w:t>dated tuffs from the Bowen Basin, Australia</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151362"/>
      <w:docPartObj>
        <w:docPartGallery w:val="Page Numbers (Bottom of Page)"/>
        <w:docPartUnique/>
      </w:docPartObj>
    </w:sdtPr>
    <w:sdtEndPr>
      <w:rPr>
        <w:noProof/>
      </w:rPr>
    </w:sdtEndPr>
    <w:sdtContent>
      <w:p w:rsidR="0010150B" w:rsidRDefault="0010150B" w:rsidP="00135632">
        <w:pPr>
          <w:pStyle w:val="Footer"/>
        </w:pPr>
        <w:r w:rsidRPr="00B269B3">
          <w:t>Late Permian palynozones and associated CA-IDTIMS</w:t>
        </w:r>
        <w:r w:rsidR="00130ED8">
          <w:t xml:space="preserve"> </w:t>
        </w:r>
        <w:r w:rsidRPr="00B269B3">
          <w:t>dated tuffs from the Bowen Basin, Australia</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3A1412">
          <w:rPr>
            <w:rStyle w:val="PageNumber"/>
            <w:noProof/>
          </w:rPr>
          <w:t>3</w:t>
        </w:r>
        <w:r w:rsidRPr="008E7CDC">
          <w:rPr>
            <w:rStyle w:val="PageNumber"/>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659093"/>
      <w:docPartObj>
        <w:docPartGallery w:val="Page Numbers (Bottom of Page)"/>
        <w:docPartUnique/>
      </w:docPartObj>
    </w:sdtPr>
    <w:sdtEndPr>
      <w:rPr>
        <w:rStyle w:val="PageNumber"/>
      </w:rPr>
    </w:sdtEndPr>
    <w:sdtContent>
      <w:p w:rsidR="0010150B" w:rsidRPr="000B1669" w:rsidRDefault="0010150B" w:rsidP="00844858">
        <w:pPr>
          <w:pStyle w:val="FooterlandscapeA3"/>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3A1412">
          <w:rPr>
            <w:rStyle w:val="PageNumber"/>
            <w:noProof/>
          </w:rPr>
          <w:t>38</w:t>
        </w:r>
        <w:r w:rsidRPr="000B1669">
          <w:rPr>
            <w:rStyle w:val="PageNumber"/>
          </w:rPr>
          <w:fldChar w:fldCharType="end"/>
        </w:r>
        <w:r>
          <w:rPr>
            <w:rStyle w:val="PageNumber"/>
          </w:rPr>
          <w:tab/>
        </w:r>
        <w:r w:rsidRPr="00B269B3">
          <w:t>Late Permian palynozones and associated CA-IDTIMS</w:t>
        </w:r>
        <w:r w:rsidR="00130ED8">
          <w:t xml:space="preserve"> </w:t>
        </w:r>
        <w:r w:rsidRPr="00B269B3">
          <w:t>dated tuffs from the Bowen Basin, Australia</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678273"/>
      <w:docPartObj>
        <w:docPartGallery w:val="Page Numbers (Bottom of Page)"/>
        <w:docPartUnique/>
      </w:docPartObj>
    </w:sdtPr>
    <w:sdtEndPr>
      <w:rPr>
        <w:noProof/>
      </w:rPr>
    </w:sdtEndPr>
    <w:sdtContent>
      <w:p w:rsidR="0010150B" w:rsidRDefault="0010150B" w:rsidP="00844858">
        <w:pPr>
          <w:pStyle w:val="FooterlandscapeA3"/>
        </w:pPr>
        <w:r w:rsidRPr="00B269B3">
          <w:t>Late Permian palynozones and associated CA-IDTIMS</w:t>
        </w:r>
        <w:r w:rsidR="00130ED8">
          <w:t xml:space="preserve"> </w:t>
        </w:r>
        <w:r w:rsidRPr="00B269B3">
          <w:t>dated tuffs from the Bowen Basin, Australia</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3A1412">
          <w:rPr>
            <w:rStyle w:val="PageNumber"/>
            <w:noProof/>
          </w:rPr>
          <w:t>37</w:t>
        </w:r>
        <w:r w:rsidRPr="008E7CDC">
          <w:rPr>
            <w:rStyle w:val="PageNumber"/>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412889"/>
      <w:docPartObj>
        <w:docPartGallery w:val="Page Numbers (Bottom of Page)"/>
        <w:docPartUnique/>
      </w:docPartObj>
    </w:sdtPr>
    <w:sdtEndPr>
      <w:rPr>
        <w:rStyle w:val="PageNumber"/>
      </w:rPr>
    </w:sdtEndPr>
    <w:sdtContent>
      <w:p w:rsidR="0010150B" w:rsidRPr="000B1669" w:rsidRDefault="0010150B"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Pr>
            <w:rStyle w:val="PageNumber"/>
            <w:noProof/>
          </w:rPr>
          <w:t>44</w:t>
        </w:r>
        <w:r w:rsidRPr="000B1669">
          <w:rPr>
            <w:rStyle w:val="PageNumber"/>
          </w:rPr>
          <w:fldChar w:fldCharType="end"/>
        </w:r>
        <w:r>
          <w:rPr>
            <w:rStyle w:val="PageNumber"/>
          </w:rPr>
          <w:tab/>
        </w:r>
        <w:r w:rsidRPr="00B269B3">
          <w:t xml:space="preserve">Late Permian palynozones and associated CA-IDTIMS-dated tuffs </w:t>
        </w:r>
        <w:r>
          <w:t>from the Bowen Basin, Australia</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142561"/>
      <w:docPartObj>
        <w:docPartGallery w:val="Page Numbers (Bottom of Page)"/>
        <w:docPartUnique/>
      </w:docPartObj>
    </w:sdtPr>
    <w:sdtEndPr>
      <w:rPr>
        <w:noProof/>
      </w:rPr>
    </w:sdtEndPr>
    <w:sdtContent>
      <w:p w:rsidR="0010150B" w:rsidRDefault="0010150B" w:rsidP="0010150B">
        <w:pPr>
          <w:pStyle w:val="Footer"/>
        </w:pPr>
        <w:r w:rsidRPr="00B269B3">
          <w:t>Late Permian palynozones and associated CA-IDTIMS</w:t>
        </w:r>
        <w:r w:rsidR="00130ED8">
          <w:t xml:space="preserve"> </w:t>
        </w:r>
        <w:r w:rsidRPr="00B269B3">
          <w:t>dated tuffs from the Bowen Basin, Australia</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3A1412">
          <w:rPr>
            <w:rStyle w:val="PageNumber"/>
            <w:noProof/>
          </w:rPr>
          <w:t>39</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50B" w:rsidRPr="00050174" w:rsidRDefault="0010150B" w:rsidP="00050174">
      <w:pPr>
        <w:pStyle w:val="FootnoteText"/>
      </w:pPr>
    </w:p>
  </w:footnote>
  <w:footnote w:type="continuationSeparator" w:id="0">
    <w:p w:rsidR="0010150B" w:rsidRPr="00050174" w:rsidRDefault="0010150B" w:rsidP="00050174">
      <w:pPr>
        <w:pStyle w:val="FootnoteText"/>
      </w:pPr>
    </w:p>
  </w:footnote>
  <w:footnote w:type="continuationNotice" w:id="1">
    <w:p w:rsidR="0010150B" w:rsidRPr="00050174" w:rsidRDefault="0010150B"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0B" w:rsidRPr="00E34239" w:rsidRDefault="0010150B" w:rsidP="00E342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0B" w:rsidRPr="00E34239" w:rsidRDefault="0010150B" w:rsidP="00E342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7C123498"/>
    <w:lvl w:ilvl="0">
      <w:start w:val="1"/>
      <w:numFmt w:val="decimal"/>
      <w:pStyle w:val="ListNumberedLevel1"/>
      <w:lvlText w:val="%1."/>
      <w:lvlJc w:val="left"/>
      <w:pPr>
        <w:tabs>
          <w:tab w:val="num" w:pos="709"/>
        </w:tabs>
        <w:ind w:left="709" w:hanging="425"/>
      </w:pPr>
      <w:rPr>
        <w:rFonts w:hint="default"/>
      </w:rPr>
    </w:lvl>
    <w:lvl w:ilvl="1">
      <w:start w:val="1"/>
      <w:numFmt w:val="lowerLetter"/>
      <w:pStyle w:val="ListNumberedLevel2"/>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6">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1F71600B"/>
    <w:multiLevelType w:val="multilevel"/>
    <w:tmpl w:val="E9947DCE"/>
    <w:styleLink w:val="GAMultilevelList"/>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2">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665C317E"/>
    <w:multiLevelType w:val="multilevel"/>
    <w:tmpl w:val="E9947DCE"/>
    <w:numStyleLink w:val="GAMultilevelList"/>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1"/>
  </w:num>
  <w:num w:numId="13">
    <w:abstractNumId w:val="16"/>
  </w:num>
  <w:num w:numId="14">
    <w:abstractNumId w:val="22"/>
  </w:num>
  <w:num w:numId="15">
    <w:abstractNumId w:val="17"/>
  </w:num>
  <w:num w:numId="16">
    <w:abstractNumId w:val="13"/>
  </w:num>
  <w:num w:numId="17">
    <w:abstractNumId w:val="14"/>
  </w:num>
  <w:num w:numId="18">
    <w:abstractNumId w:val="12"/>
  </w:num>
  <w:num w:numId="19">
    <w:abstractNumId w:val="23"/>
  </w:num>
  <w:num w:numId="20">
    <w:abstractNumId w:val="20"/>
  </w:num>
  <w:num w:numId="21">
    <w:abstractNumId w:val="15"/>
  </w:num>
  <w:num w:numId="22">
    <w:abstractNumId w:val="19"/>
  </w:num>
  <w:num w:numId="23">
    <w:abstractNumId w:val="11"/>
  </w:num>
  <w:num w:numId="24">
    <w:abstractNumId w:val="18"/>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3"/>
  </w:num>
  <w:num w:numId="29">
    <w:abstractNumId w:val="14"/>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mirrorMargins/>
  <w:proofState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36A"/>
    <w:rsid w:val="0000139E"/>
    <w:rsid w:val="00001856"/>
    <w:rsid w:val="00004E0E"/>
    <w:rsid w:val="000065C4"/>
    <w:rsid w:val="00017FB4"/>
    <w:rsid w:val="00024F53"/>
    <w:rsid w:val="00025273"/>
    <w:rsid w:val="00031F5D"/>
    <w:rsid w:val="00032BC0"/>
    <w:rsid w:val="0003728F"/>
    <w:rsid w:val="000410C0"/>
    <w:rsid w:val="000467F3"/>
    <w:rsid w:val="0004694B"/>
    <w:rsid w:val="00047960"/>
    <w:rsid w:val="00050174"/>
    <w:rsid w:val="00055CA8"/>
    <w:rsid w:val="00056336"/>
    <w:rsid w:val="00056A83"/>
    <w:rsid w:val="00061E69"/>
    <w:rsid w:val="00064B35"/>
    <w:rsid w:val="00065A46"/>
    <w:rsid w:val="00070295"/>
    <w:rsid w:val="00082994"/>
    <w:rsid w:val="0008638C"/>
    <w:rsid w:val="000916BA"/>
    <w:rsid w:val="00092833"/>
    <w:rsid w:val="00094076"/>
    <w:rsid w:val="000956A2"/>
    <w:rsid w:val="000B006F"/>
    <w:rsid w:val="000B1669"/>
    <w:rsid w:val="000B1D96"/>
    <w:rsid w:val="000B257C"/>
    <w:rsid w:val="000B419F"/>
    <w:rsid w:val="000C1CA5"/>
    <w:rsid w:val="000C7648"/>
    <w:rsid w:val="000D0ECD"/>
    <w:rsid w:val="000D3BBA"/>
    <w:rsid w:val="000E0646"/>
    <w:rsid w:val="000E2860"/>
    <w:rsid w:val="000F68D0"/>
    <w:rsid w:val="00100153"/>
    <w:rsid w:val="0010150B"/>
    <w:rsid w:val="00103188"/>
    <w:rsid w:val="001070CF"/>
    <w:rsid w:val="00120843"/>
    <w:rsid w:val="00123CA3"/>
    <w:rsid w:val="00130009"/>
    <w:rsid w:val="00130ED8"/>
    <w:rsid w:val="001312FF"/>
    <w:rsid w:val="00131A4D"/>
    <w:rsid w:val="00135632"/>
    <w:rsid w:val="00140E1D"/>
    <w:rsid w:val="00142623"/>
    <w:rsid w:val="001439D6"/>
    <w:rsid w:val="0014638A"/>
    <w:rsid w:val="00150271"/>
    <w:rsid w:val="001549E7"/>
    <w:rsid w:val="00160E7F"/>
    <w:rsid w:val="00163DBF"/>
    <w:rsid w:val="0016731F"/>
    <w:rsid w:val="001730F4"/>
    <w:rsid w:val="00173730"/>
    <w:rsid w:val="00175476"/>
    <w:rsid w:val="001779A9"/>
    <w:rsid w:val="00182949"/>
    <w:rsid w:val="00183903"/>
    <w:rsid w:val="0018420C"/>
    <w:rsid w:val="001846CE"/>
    <w:rsid w:val="001869CD"/>
    <w:rsid w:val="00191C8A"/>
    <w:rsid w:val="0019311E"/>
    <w:rsid w:val="001945B4"/>
    <w:rsid w:val="001A0069"/>
    <w:rsid w:val="001B0696"/>
    <w:rsid w:val="001B2435"/>
    <w:rsid w:val="001B382C"/>
    <w:rsid w:val="001B4D1D"/>
    <w:rsid w:val="001C1AE7"/>
    <w:rsid w:val="001C5B69"/>
    <w:rsid w:val="001C619B"/>
    <w:rsid w:val="001D1286"/>
    <w:rsid w:val="001D3EFC"/>
    <w:rsid w:val="001D4CA5"/>
    <w:rsid w:val="001E0BEB"/>
    <w:rsid w:val="001F0804"/>
    <w:rsid w:val="001F1A43"/>
    <w:rsid w:val="001F1EFD"/>
    <w:rsid w:val="001F32A3"/>
    <w:rsid w:val="001F763D"/>
    <w:rsid w:val="00202A2E"/>
    <w:rsid w:val="00212255"/>
    <w:rsid w:val="002160FD"/>
    <w:rsid w:val="00220E4F"/>
    <w:rsid w:val="002250C3"/>
    <w:rsid w:val="00225397"/>
    <w:rsid w:val="002302CD"/>
    <w:rsid w:val="00230718"/>
    <w:rsid w:val="00236C92"/>
    <w:rsid w:val="00246BA9"/>
    <w:rsid w:val="002504D9"/>
    <w:rsid w:val="002520FF"/>
    <w:rsid w:val="00252F33"/>
    <w:rsid w:val="00255300"/>
    <w:rsid w:val="00256A49"/>
    <w:rsid w:val="00267BE3"/>
    <w:rsid w:val="002712FC"/>
    <w:rsid w:val="00273536"/>
    <w:rsid w:val="00274F2C"/>
    <w:rsid w:val="00277007"/>
    <w:rsid w:val="0028393E"/>
    <w:rsid w:val="00293686"/>
    <w:rsid w:val="00294220"/>
    <w:rsid w:val="00295CB9"/>
    <w:rsid w:val="00296DBF"/>
    <w:rsid w:val="002A64C3"/>
    <w:rsid w:val="002B1F80"/>
    <w:rsid w:val="002B3E41"/>
    <w:rsid w:val="002B5957"/>
    <w:rsid w:val="002B5FB8"/>
    <w:rsid w:val="002C24AE"/>
    <w:rsid w:val="002E0C35"/>
    <w:rsid w:val="002E27F7"/>
    <w:rsid w:val="002E4BF6"/>
    <w:rsid w:val="002E5354"/>
    <w:rsid w:val="002F1F32"/>
    <w:rsid w:val="002F5C0B"/>
    <w:rsid w:val="002F79D6"/>
    <w:rsid w:val="003022AD"/>
    <w:rsid w:val="00305413"/>
    <w:rsid w:val="003056BE"/>
    <w:rsid w:val="00310E9D"/>
    <w:rsid w:val="003113AA"/>
    <w:rsid w:val="00311E8F"/>
    <w:rsid w:val="00314463"/>
    <w:rsid w:val="003164FF"/>
    <w:rsid w:val="00317526"/>
    <w:rsid w:val="00323913"/>
    <w:rsid w:val="00325C36"/>
    <w:rsid w:val="003268E4"/>
    <w:rsid w:val="0033245F"/>
    <w:rsid w:val="0033294A"/>
    <w:rsid w:val="00332996"/>
    <w:rsid w:val="00335826"/>
    <w:rsid w:val="003375DF"/>
    <w:rsid w:val="00341462"/>
    <w:rsid w:val="00343CCE"/>
    <w:rsid w:val="00344EA3"/>
    <w:rsid w:val="00345A80"/>
    <w:rsid w:val="00347C4D"/>
    <w:rsid w:val="00350C1E"/>
    <w:rsid w:val="00353C64"/>
    <w:rsid w:val="00356C14"/>
    <w:rsid w:val="003579CB"/>
    <w:rsid w:val="00361CF5"/>
    <w:rsid w:val="00370E9B"/>
    <w:rsid w:val="003734B9"/>
    <w:rsid w:val="00375A79"/>
    <w:rsid w:val="00381B51"/>
    <w:rsid w:val="00381C2C"/>
    <w:rsid w:val="00382E17"/>
    <w:rsid w:val="00395946"/>
    <w:rsid w:val="00396080"/>
    <w:rsid w:val="00396D65"/>
    <w:rsid w:val="003A1412"/>
    <w:rsid w:val="003A1CA9"/>
    <w:rsid w:val="003A4105"/>
    <w:rsid w:val="003A66C2"/>
    <w:rsid w:val="003A79C0"/>
    <w:rsid w:val="003B46FE"/>
    <w:rsid w:val="003B4864"/>
    <w:rsid w:val="003C066E"/>
    <w:rsid w:val="003C43E0"/>
    <w:rsid w:val="003D140A"/>
    <w:rsid w:val="003E2181"/>
    <w:rsid w:val="003E5D4D"/>
    <w:rsid w:val="003F2A81"/>
    <w:rsid w:val="003F654A"/>
    <w:rsid w:val="0040043B"/>
    <w:rsid w:val="0040094A"/>
    <w:rsid w:val="0040750B"/>
    <w:rsid w:val="004144F6"/>
    <w:rsid w:val="00417522"/>
    <w:rsid w:val="004205B2"/>
    <w:rsid w:val="00425713"/>
    <w:rsid w:val="0043322D"/>
    <w:rsid w:val="0043471F"/>
    <w:rsid w:val="004400B1"/>
    <w:rsid w:val="00442312"/>
    <w:rsid w:val="0044467F"/>
    <w:rsid w:val="004475C8"/>
    <w:rsid w:val="004531F4"/>
    <w:rsid w:val="004573FC"/>
    <w:rsid w:val="0046348E"/>
    <w:rsid w:val="0046448F"/>
    <w:rsid w:val="004666B0"/>
    <w:rsid w:val="00475B1F"/>
    <w:rsid w:val="00480723"/>
    <w:rsid w:val="00481A41"/>
    <w:rsid w:val="004831E5"/>
    <w:rsid w:val="004832D8"/>
    <w:rsid w:val="004855D9"/>
    <w:rsid w:val="004867B9"/>
    <w:rsid w:val="00497435"/>
    <w:rsid w:val="004A1105"/>
    <w:rsid w:val="004B3FC6"/>
    <w:rsid w:val="004C2C63"/>
    <w:rsid w:val="004D521A"/>
    <w:rsid w:val="004F0DF1"/>
    <w:rsid w:val="004F26E6"/>
    <w:rsid w:val="004F4E97"/>
    <w:rsid w:val="004F6C1F"/>
    <w:rsid w:val="00516E6A"/>
    <w:rsid w:val="0052043D"/>
    <w:rsid w:val="00524A01"/>
    <w:rsid w:val="00530DFD"/>
    <w:rsid w:val="00537260"/>
    <w:rsid w:val="00553B4F"/>
    <w:rsid w:val="00554755"/>
    <w:rsid w:val="00557D7D"/>
    <w:rsid w:val="005619C8"/>
    <w:rsid w:val="0056564A"/>
    <w:rsid w:val="00572D5D"/>
    <w:rsid w:val="00577405"/>
    <w:rsid w:val="0058027F"/>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69C"/>
    <w:rsid w:val="005C3E58"/>
    <w:rsid w:val="005D078C"/>
    <w:rsid w:val="005D2322"/>
    <w:rsid w:val="005D34BC"/>
    <w:rsid w:val="005E29BC"/>
    <w:rsid w:val="005E46B7"/>
    <w:rsid w:val="005F35D2"/>
    <w:rsid w:val="005F3CC4"/>
    <w:rsid w:val="005F3F0F"/>
    <w:rsid w:val="00606F01"/>
    <w:rsid w:val="006127D9"/>
    <w:rsid w:val="00615756"/>
    <w:rsid w:val="00615B77"/>
    <w:rsid w:val="006164A6"/>
    <w:rsid w:val="00622F63"/>
    <w:rsid w:val="00623E3E"/>
    <w:rsid w:val="006318AA"/>
    <w:rsid w:val="00643E88"/>
    <w:rsid w:val="00650639"/>
    <w:rsid w:val="00661A73"/>
    <w:rsid w:val="00663CFD"/>
    <w:rsid w:val="00667848"/>
    <w:rsid w:val="006773AC"/>
    <w:rsid w:val="0068464F"/>
    <w:rsid w:val="00691AF9"/>
    <w:rsid w:val="00692160"/>
    <w:rsid w:val="0069250C"/>
    <w:rsid w:val="006926D3"/>
    <w:rsid w:val="006A2664"/>
    <w:rsid w:val="006A2710"/>
    <w:rsid w:val="006A2893"/>
    <w:rsid w:val="006A4465"/>
    <w:rsid w:val="006B35F2"/>
    <w:rsid w:val="006B5FA0"/>
    <w:rsid w:val="006C2849"/>
    <w:rsid w:val="006C5639"/>
    <w:rsid w:val="006D1D66"/>
    <w:rsid w:val="006D5616"/>
    <w:rsid w:val="006D5639"/>
    <w:rsid w:val="006D636A"/>
    <w:rsid w:val="006D65DD"/>
    <w:rsid w:val="006E1411"/>
    <w:rsid w:val="006E5225"/>
    <w:rsid w:val="006F10FE"/>
    <w:rsid w:val="006F627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9C8"/>
    <w:rsid w:val="00735649"/>
    <w:rsid w:val="00740391"/>
    <w:rsid w:val="00745104"/>
    <w:rsid w:val="007462BA"/>
    <w:rsid w:val="00751AB2"/>
    <w:rsid w:val="007601B5"/>
    <w:rsid w:val="00762332"/>
    <w:rsid w:val="007635BF"/>
    <w:rsid w:val="007712CE"/>
    <w:rsid w:val="00771FE4"/>
    <w:rsid w:val="00773C9E"/>
    <w:rsid w:val="0078034C"/>
    <w:rsid w:val="0078157E"/>
    <w:rsid w:val="00785A2C"/>
    <w:rsid w:val="0078614C"/>
    <w:rsid w:val="0078624C"/>
    <w:rsid w:val="007879AF"/>
    <w:rsid w:val="00787C33"/>
    <w:rsid w:val="00792071"/>
    <w:rsid w:val="00797053"/>
    <w:rsid w:val="007A0A7A"/>
    <w:rsid w:val="007A1DD9"/>
    <w:rsid w:val="007B0DC1"/>
    <w:rsid w:val="007B5ADC"/>
    <w:rsid w:val="007C466B"/>
    <w:rsid w:val="007C682E"/>
    <w:rsid w:val="007D32B3"/>
    <w:rsid w:val="007D3E3D"/>
    <w:rsid w:val="007E1905"/>
    <w:rsid w:val="007E1AC4"/>
    <w:rsid w:val="007F27B1"/>
    <w:rsid w:val="007F28E2"/>
    <w:rsid w:val="007F4AD9"/>
    <w:rsid w:val="007F4E1A"/>
    <w:rsid w:val="008044DE"/>
    <w:rsid w:val="00806006"/>
    <w:rsid w:val="00806F26"/>
    <w:rsid w:val="008168C0"/>
    <w:rsid w:val="00821E11"/>
    <w:rsid w:val="00826825"/>
    <w:rsid w:val="008305CD"/>
    <w:rsid w:val="008328DB"/>
    <w:rsid w:val="008355B7"/>
    <w:rsid w:val="00837267"/>
    <w:rsid w:val="00837F5E"/>
    <w:rsid w:val="008414DC"/>
    <w:rsid w:val="00842638"/>
    <w:rsid w:val="0084375F"/>
    <w:rsid w:val="00843C8F"/>
    <w:rsid w:val="00844858"/>
    <w:rsid w:val="00845117"/>
    <w:rsid w:val="00852645"/>
    <w:rsid w:val="00861666"/>
    <w:rsid w:val="0086335B"/>
    <w:rsid w:val="0087306E"/>
    <w:rsid w:val="00877F77"/>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C0FD3"/>
    <w:rsid w:val="008C6818"/>
    <w:rsid w:val="008C7FAB"/>
    <w:rsid w:val="008D2732"/>
    <w:rsid w:val="008E4133"/>
    <w:rsid w:val="008E4996"/>
    <w:rsid w:val="008E617E"/>
    <w:rsid w:val="008E6EEB"/>
    <w:rsid w:val="008E7CDC"/>
    <w:rsid w:val="008F3E14"/>
    <w:rsid w:val="008F4C52"/>
    <w:rsid w:val="009063AF"/>
    <w:rsid w:val="00910FB5"/>
    <w:rsid w:val="009153F9"/>
    <w:rsid w:val="00921D43"/>
    <w:rsid w:val="009250DE"/>
    <w:rsid w:val="00932561"/>
    <w:rsid w:val="0093491D"/>
    <w:rsid w:val="00935E59"/>
    <w:rsid w:val="00954985"/>
    <w:rsid w:val="009574E6"/>
    <w:rsid w:val="00960C6E"/>
    <w:rsid w:val="00964078"/>
    <w:rsid w:val="00965F57"/>
    <w:rsid w:val="009675BB"/>
    <w:rsid w:val="009725D7"/>
    <w:rsid w:val="00981727"/>
    <w:rsid w:val="00983C60"/>
    <w:rsid w:val="00984221"/>
    <w:rsid w:val="00987348"/>
    <w:rsid w:val="009876A9"/>
    <w:rsid w:val="00991097"/>
    <w:rsid w:val="009A1DCF"/>
    <w:rsid w:val="009A398A"/>
    <w:rsid w:val="009A3EFC"/>
    <w:rsid w:val="009B5AF4"/>
    <w:rsid w:val="009C76B7"/>
    <w:rsid w:val="009D0BC2"/>
    <w:rsid w:val="009D3604"/>
    <w:rsid w:val="009D3E58"/>
    <w:rsid w:val="009D70FA"/>
    <w:rsid w:val="009D717C"/>
    <w:rsid w:val="009E221E"/>
    <w:rsid w:val="009E2696"/>
    <w:rsid w:val="009E7AF0"/>
    <w:rsid w:val="009F6E9C"/>
    <w:rsid w:val="00A0279A"/>
    <w:rsid w:val="00A03075"/>
    <w:rsid w:val="00A0508B"/>
    <w:rsid w:val="00A053BB"/>
    <w:rsid w:val="00A11C89"/>
    <w:rsid w:val="00A131E6"/>
    <w:rsid w:val="00A13810"/>
    <w:rsid w:val="00A14AD7"/>
    <w:rsid w:val="00A14ADE"/>
    <w:rsid w:val="00A22723"/>
    <w:rsid w:val="00A2542B"/>
    <w:rsid w:val="00A304D2"/>
    <w:rsid w:val="00A32A11"/>
    <w:rsid w:val="00A34D66"/>
    <w:rsid w:val="00A366A3"/>
    <w:rsid w:val="00A37939"/>
    <w:rsid w:val="00A45278"/>
    <w:rsid w:val="00A54C1B"/>
    <w:rsid w:val="00A57B3C"/>
    <w:rsid w:val="00A64014"/>
    <w:rsid w:val="00A669F2"/>
    <w:rsid w:val="00A70BA2"/>
    <w:rsid w:val="00A71EF1"/>
    <w:rsid w:val="00A75F8B"/>
    <w:rsid w:val="00A8172F"/>
    <w:rsid w:val="00A8508A"/>
    <w:rsid w:val="00A862BE"/>
    <w:rsid w:val="00A90974"/>
    <w:rsid w:val="00A91F04"/>
    <w:rsid w:val="00A95B42"/>
    <w:rsid w:val="00AA0039"/>
    <w:rsid w:val="00AA3A34"/>
    <w:rsid w:val="00AB0343"/>
    <w:rsid w:val="00AB4EBB"/>
    <w:rsid w:val="00AD2347"/>
    <w:rsid w:val="00AD37F4"/>
    <w:rsid w:val="00AE01F1"/>
    <w:rsid w:val="00AE4A6A"/>
    <w:rsid w:val="00AF3213"/>
    <w:rsid w:val="00AF4991"/>
    <w:rsid w:val="00B039AC"/>
    <w:rsid w:val="00B05C3D"/>
    <w:rsid w:val="00B07F3D"/>
    <w:rsid w:val="00B220F6"/>
    <w:rsid w:val="00B233AA"/>
    <w:rsid w:val="00B269B3"/>
    <w:rsid w:val="00B35B3A"/>
    <w:rsid w:val="00B41676"/>
    <w:rsid w:val="00B636E4"/>
    <w:rsid w:val="00B7409B"/>
    <w:rsid w:val="00B80664"/>
    <w:rsid w:val="00B81C8A"/>
    <w:rsid w:val="00B83539"/>
    <w:rsid w:val="00B9058B"/>
    <w:rsid w:val="00B93BAC"/>
    <w:rsid w:val="00B97AC9"/>
    <w:rsid w:val="00BC5398"/>
    <w:rsid w:val="00BE4857"/>
    <w:rsid w:val="00BF33B3"/>
    <w:rsid w:val="00BF4095"/>
    <w:rsid w:val="00BF6275"/>
    <w:rsid w:val="00BF7934"/>
    <w:rsid w:val="00C07E32"/>
    <w:rsid w:val="00C10900"/>
    <w:rsid w:val="00C1106C"/>
    <w:rsid w:val="00C12856"/>
    <w:rsid w:val="00C13020"/>
    <w:rsid w:val="00C153F9"/>
    <w:rsid w:val="00C21490"/>
    <w:rsid w:val="00C23BAA"/>
    <w:rsid w:val="00C324F0"/>
    <w:rsid w:val="00C42336"/>
    <w:rsid w:val="00C4340B"/>
    <w:rsid w:val="00C51536"/>
    <w:rsid w:val="00C546B2"/>
    <w:rsid w:val="00C62CC8"/>
    <w:rsid w:val="00C64702"/>
    <w:rsid w:val="00C64E80"/>
    <w:rsid w:val="00C67B2A"/>
    <w:rsid w:val="00C74A21"/>
    <w:rsid w:val="00C76952"/>
    <w:rsid w:val="00C801C8"/>
    <w:rsid w:val="00C82D23"/>
    <w:rsid w:val="00C873B0"/>
    <w:rsid w:val="00C90C32"/>
    <w:rsid w:val="00C925B9"/>
    <w:rsid w:val="00C9465D"/>
    <w:rsid w:val="00C95A1D"/>
    <w:rsid w:val="00CA0454"/>
    <w:rsid w:val="00CA1983"/>
    <w:rsid w:val="00CA4D02"/>
    <w:rsid w:val="00CA6FF6"/>
    <w:rsid w:val="00CB15F0"/>
    <w:rsid w:val="00CB20A6"/>
    <w:rsid w:val="00CB230E"/>
    <w:rsid w:val="00CB3D23"/>
    <w:rsid w:val="00CB74DF"/>
    <w:rsid w:val="00CD1A69"/>
    <w:rsid w:val="00CD2239"/>
    <w:rsid w:val="00CD2F74"/>
    <w:rsid w:val="00CD34F6"/>
    <w:rsid w:val="00CD5000"/>
    <w:rsid w:val="00D036AC"/>
    <w:rsid w:val="00D132B0"/>
    <w:rsid w:val="00D147C2"/>
    <w:rsid w:val="00D14BEE"/>
    <w:rsid w:val="00D1646B"/>
    <w:rsid w:val="00D16753"/>
    <w:rsid w:val="00D1739C"/>
    <w:rsid w:val="00D17B8F"/>
    <w:rsid w:val="00D200CA"/>
    <w:rsid w:val="00D26085"/>
    <w:rsid w:val="00D3395E"/>
    <w:rsid w:val="00D56C90"/>
    <w:rsid w:val="00D56D54"/>
    <w:rsid w:val="00D717F5"/>
    <w:rsid w:val="00D724A8"/>
    <w:rsid w:val="00D74C7D"/>
    <w:rsid w:val="00D809E4"/>
    <w:rsid w:val="00D80E80"/>
    <w:rsid w:val="00D80E9D"/>
    <w:rsid w:val="00D8201B"/>
    <w:rsid w:val="00D84E12"/>
    <w:rsid w:val="00D8647C"/>
    <w:rsid w:val="00D879F4"/>
    <w:rsid w:val="00D952C5"/>
    <w:rsid w:val="00DA0D07"/>
    <w:rsid w:val="00DA0FBF"/>
    <w:rsid w:val="00DA3727"/>
    <w:rsid w:val="00DA4843"/>
    <w:rsid w:val="00DA7CEC"/>
    <w:rsid w:val="00DB11D7"/>
    <w:rsid w:val="00DB59B3"/>
    <w:rsid w:val="00DC0DD7"/>
    <w:rsid w:val="00DC26B1"/>
    <w:rsid w:val="00DC282B"/>
    <w:rsid w:val="00DC571D"/>
    <w:rsid w:val="00DC58B1"/>
    <w:rsid w:val="00DD77E1"/>
    <w:rsid w:val="00DD7D9E"/>
    <w:rsid w:val="00DE191C"/>
    <w:rsid w:val="00DE2D3F"/>
    <w:rsid w:val="00DE3FFD"/>
    <w:rsid w:val="00DE7181"/>
    <w:rsid w:val="00DF0397"/>
    <w:rsid w:val="00DF130B"/>
    <w:rsid w:val="00DF2324"/>
    <w:rsid w:val="00DF688C"/>
    <w:rsid w:val="00E0318A"/>
    <w:rsid w:val="00E06DBF"/>
    <w:rsid w:val="00E1079C"/>
    <w:rsid w:val="00E1575C"/>
    <w:rsid w:val="00E176A9"/>
    <w:rsid w:val="00E17B53"/>
    <w:rsid w:val="00E30618"/>
    <w:rsid w:val="00E31459"/>
    <w:rsid w:val="00E34239"/>
    <w:rsid w:val="00E34403"/>
    <w:rsid w:val="00E36509"/>
    <w:rsid w:val="00E3780C"/>
    <w:rsid w:val="00E40DF9"/>
    <w:rsid w:val="00E427F7"/>
    <w:rsid w:val="00E42D9B"/>
    <w:rsid w:val="00E5034F"/>
    <w:rsid w:val="00E50B39"/>
    <w:rsid w:val="00E53EAE"/>
    <w:rsid w:val="00E77BC4"/>
    <w:rsid w:val="00E8411E"/>
    <w:rsid w:val="00E8598A"/>
    <w:rsid w:val="00E949CC"/>
    <w:rsid w:val="00E95149"/>
    <w:rsid w:val="00E972B4"/>
    <w:rsid w:val="00EA0A34"/>
    <w:rsid w:val="00EA3887"/>
    <w:rsid w:val="00EA5AEF"/>
    <w:rsid w:val="00EB1965"/>
    <w:rsid w:val="00EC0E97"/>
    <w:rsid w:val="00EC2CB0"/>
    <w:rsid w:val="00ED1590"/>
    <w:rsid w:val="00ED34BD"/>
    <w:rsid w:val="00ED531A"/>
    <w:rsid w:val="00ED5599"/>
    <w:rsid w:val="00ED7808"/>
    <w:rsid w:val="00EE2974"/>
    <w:rsid w:val="00EE4A9C"/>
    <w:rsid w:val="00EE790C"/>
    <w:rsid w:val="00EF0378"/>
    <w:rsid w:val="00EF2987"/>
    <w:rsid w:val="00F012C2"/>
    <w:rsid w:val="00F23330"/>
    <w:rsid w:val="00F30274"/>
    <w:rsid w:val="00F30FD1"/>
    <w:rsid w:val="00F31412"/>
    <w:rsid w:val="00F33F8B"/>
    <w:rsid w:val="00F43CEA"/>
    <w:rsid w:val="00F45C1A"/>
    <w:rsid w:val="00F476CA"/>
    <w:rsid w:val="00F51477"/>
    <w:rsid w:val="00F514FD"/>
    <w:rsid w:val="00F5164C"/>
    <w:rsid w:val="00F54EE6"/>
    <w:rsid w:val="00F5577A"/>
    <w:rsid w:val="00F56949"/>
    <w:rsid w:val="00F56952"/>
    <w:rsid w:val="00F6638A"/>
    <w:rsid w:val="00F72E6B"/>
    <w:rsid w:val="00F76E61"/>
    <w:rsid w:val="00F77E2B"/>
    <w:rsid w:val="00F90052"/>
    <w:rsid w:val="00F937F4"/>
    <w:rsid w:val="00FA1BD7"/>
    <w:rsid w:val="00FA5EC5"/>
    <w:rsid w:val="00FB0DD9"/>
    <w:rsid w:val="00FB19C3"/>
    <w:rsid w:val="00FB2291"/>
    <w:rsid w:val="00FC1251"/>
    <w:rsid w:val="00FC5193"/>
    <w:rsid w:val="00FC6276"/>
    <w:rsid w:val="00FD4C7A"/>
    <w:rsid w:val="00FD6B9D"/>
    <w:rsid w:val="00FE073F"/>
    <w:rsid w:val="00FE2B67"/>
    <w:rsid w:val="00FE7FE0"/>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3A1412"/>
    <w:rPr>
      <w:rFonts w:cs="Arial"/>
    </w:rPr>
  </w:style>
  <w:style w:type="paragraph" w:styleId="Heading1">
    <w:name w:val="heading 1"/>
    <w:next w:val="BodyText"/>
    <w:link w:val="Heading1Char"/>
    <w:qFormat/>
    <w:rsid w:val="00CA4D02"/>
    <w:pPr>
      <w:keepNext/>
      <w:keepLines/>
      <w:pageBreakBefore/>
      <w:numPr>
        <w:numId w:val="19"/>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7237B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ED5599"/>
    <w:pPr>
      <w:numPr>
        <w:ilvl w:val="2"/>
      </w:numPr>
      <w:outlineLvl w:val="2"/>
    </w:pPr>
    <w:rPr>
      <w:b/>
      <w:sz w:val="24"/>
    </w:rPr>
  </w:style>
  <w:style w:type="paragraph" w:styleId="Heading4">
    <w:name w:val="heading 4"/>
    <w:basedOn w:val="Heading3"/>
    <w:next w:val="BodyText"/>
    <w:link w:val="Heading4Char"/>
    <w:qFormat/>
    <w:rsid w:val="00ED5599"/>
    <w:pPr>
      <w:numPr>
        <w:ilvl w:val="3"/>
      </w:numPr>
      <w:spacing w:before="180"/>
      <w:outlineLvl w:val="3"/>
    </w:pPr>
    <w:rPr>
      <w:i/>
      <w:sz w:val="22"/>
    </w:rPr>
  </w:style>
  <w:style w:type="paragraph" w:styleId="Heading5">
    <w:name w:val="heading 5"/>
    <w:basedOn w:val="Heading4"/>
    <w:next w:val="BodyText"/>
    <w:qFormat/>
    <w:rsid w:val="00ED5599"/>
    <w:pPr>
      <w:numPr>
        <w:ilvl w:val="4"/>
      </w:numPr>
      <w:outlineLvl w:val="4"/>
    </w:pPr>
    <w:rPr>
      <w:b w:val="0"/>
    </w:rPr>
  </w:style>
  <w:style w:type="paragraph" w:styleId="Heading6">
    <w:name w:val="heading 6"/>
    <w:basedOn w:val="Heading5"/>
    <w:next w:val="BodyText"/>
    <w:link w:val="Heading6Char"/>
    <w:qFormat/>
    <w:locked/>
    <w:rsid w:val="00D809E4"/>
    <w:pPr>
      <w:numPr>
        <w:ilvl w:val="5"/>
      </w:numPr>
      <w:spacing w:before="240"/>
      <w:outlineLvl w:val="5"/>
    </w:pPr>
    <w:rPr>
      <w:b/>
      <w:i w:val="0"/>
      <w:sz w:val="20"/>
    </w:rPr>
  </w:style>
  <w:style w:type="paragraph" w:styleId="Heading7">
    <w:name w:val="heading 7"/>
    <w:basedOn w:val="Heading6"/>
    <w:next w:val="BodyText"/>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CA4D02"/>
    <w:pPr>
      <w:numPr>
        <w:numId w:val="18"/>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EF037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character" w:customStyle="1" w:styleId="Captionbold">
    <w:name w:val="Caption bold"/>
    <w:qFormat/>
    <w:rsid w:val="00D717F5"/>
    <w:rPr>
      <w:b/>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styleId="CommentText">
    <w:name w:val="annotation text"/>
    <w:aliases w:val="CT-DO NOT USE"/>
    <w:next w:val="BodyText"/>
    <w:link w:val="CommentTextChar"/>
    <w:semiHidden/>
    <w:locked/>
    <w:rsid w:val="00FE073F"/>
    <w:rPr>
      <w:rFonts w:cs="Arial"/>
    </w:rPr>
  </w:style>
  <w:style w:type="character" w:customStyle="1" w:styleId="CommentTextChar">
    <w:name w:val="Comment Text Char"/>
    <w:aliases w:val="CT-DO NOT USE Char"/>
    <w:basedOn w:val="DefaultParagraphFont"/>
    <w:link w:val="CommentText"/>
    <w:semiHidden/>
    <w:rsid w:val="000410C0"/>
    <w:rPr>
      <w:rFonts w:cs="Arial"/>
    </w:rPr>
  </w:style>
  <w:style w:type="character" w:styleId="BookTitle">
    <w:name w:val="Book Title"/>
    <w:aliases w:val="BT-DO NOT USE"/>
    <w:uiPriority w:val="33"/>
    <w:semiHidden/>
    <w:locked/>
    <w:rsid w:val="00806006"/>
  </w:style>
  <w:style w:type="paragraph" w:customStyle="1" w:styleId="Tabletitle">
    <w:name w:val="Table title"/>
    <w:basedOn w:val="BodyText"/>
    <w:next w:val="BodyText"/>
    <w:link w:val="TabletitleChar"/>
    <w:qFormat/>
    <w:rsid w:val="00A8172F"/>
    <w:pPr>
      <w:keepNext/>
      <w:spacing w:before="480" w:after="120" w:line="240" w:lineRule="atLeast"/>
    </w:pPr>
    <w:rPr>
      <w:rFonts w:eastAsia="Times New Roman"/>
      <w:i/>
      <w:sz w:val="18"/>
      <w:szCs w:val="18"/>
    </w:rPr>
  </w:style>
  <w:style w:type="character" w:customStyle="1" w:styleId="Tabletitlebold">
    <w:name w:val="Table title bold"/>
    <w:qFormat/>
    <w:rsid w:val="00D717F5"/>
    <w:rPr>
      <w:b/>
    </w:rPr>
  </w:style>
  <w:style w:type="paragraph" w:customStyle="1" w:styleId="Tabletextleft">
    <w:name w:val="Table text left"/>
    <w:next w:val="BodyText"/>
    <w:qFormat/>
    <w:rsid w:val="00F30274"/>
    <w:pPr>
      <w:spacing w:before="20" w:after="20" w:line="200" w:lineRule="atLeast"/>
    </w:pPr>
    <w:rPr>
      <w:rFonts w:eastAsia="Times New Roman" w:cs="Arial"/>
      <w:sz w:val="18"/>
    </w:rPr>
  </w:style>
  <w:style w:type="paragraph" w:customStyle="1" w:styleId="References">
    <w:name w:val="References"/>
    <w:basedOn w:val="BodyText"/>
    <w:next w:val="BodyText"/>
    <w:qFormat/>
    <w:rsid w:val="00370E9B"/>
    <w:pPr>
      <w:spacing w:before="60" w:after="60" w:line="240" w:lineRule="atLeast"/>
      <w:ind w:left="284" w:hanging="284"/>
    </w:pPr>
    <w:rPr>
      <w:rFonts w:eastAsia="Times New Roman"/>
    </w:rPr>
  </w:style>
  <w:style w:type="character" w:styleId="CommentReference">
    <w:name w:val="annotation reference"/>
    <w:aliases w:val="CR-DO NOT USE"/>
    <w:semiHidden/>
    <w:locked/>
    <w:rsid w:val="00FE073F"/>
  </w:style>
  <w:style w:type="paragraph" w:styleId="EndnoteText">
    <w:name w:val="endnote text"/>
    <w:aliases w:val="ET-DO NOT USE"/>
    <w:semiHidden/>
    <w:locked/>
    <w:rsid w:val="00F30FD1"/>
    <w:rPr>
      <w:rFonts w:cs="Arial"/>
    </w:rPr>
  </w:style>
  <w:style w:type="character" w:customStyle="1" w:styleId="Bodytextbold">
    <w:name w:val="Body text bold"/>
    <w:qFormat/>
    <w:rsid w:val="00D717F5"/>
    <w:rPr>
      <w:b/>
    </w:rPr>
  </w:style>
  <w:style w:type="character" w:customStyle="1" w:styleId="Bodytextitalic">
    <w:name w:val="Body text italic"/>
    <w:qFormat/>
    <w:rsid w:val="00D717F5"/>
    <w:rPr>
      <w:i/>
    </w:rPr>
  </w:style>
  <w:style w:type="character" w:customStyle="1" w:styleId="HeaderChar">
    <w:name w:val="Header Char"/>
    <w:basedOn w:val="DefaultParagraphFont"/>
    <w:link w:val="Header"/>
    <w:rsid w:val="00EF0378"/>
    <w:rPr>
      <w:rFonts w:ascii="Arial Bold" w:hAnsi="Arial Bold" w:cs="Arial"/>
      <w:b/>
      <w:sz w:val="16"/>
      <w:szCs w:val="16"/>
    </w:rPr>
  </w:style>
  <w:style w:type="character" w:customStyle="1" w:styleId="BodyTextChar">
    <w:name w:val="Body Text Char"/>
    <w:basedOn w:val="DefaultParagraphFont"/>
    <w:link w:val="BodyText"/>
    <w:rsid w:val="00FF4FAE"/>
    <w:rPr>
      <w:rFonts w:cs="Arial"/>
    </w:rPr>
  </w:style>
  <w:style w:type="character" w:styleId="Strong">
    <w:name w:val="Strong"/>
    <w:aliases w:val="St-DO NOT USE"/>
    <w:semiHidden/>
    <w:qFormat/>
    <w:locked/>
    <w:rsid w:val="00516E6A"/>
  </w:style>
  <w:style w:type="paragraph" w:styleId="TOC1">
    <w:name w:val="toc 1"/>
    <w:basedOn w:val="BodyText"/>
    <w:next w:val="BodyText"/>
    <w:autoRedefine/>
    <w:uiPriority w:val="39"/>
    <w:qFormat/>
    <w:rsid w:val="00BC5398"/>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styleId="BodyText3">
    <w:name w:val="Body Text 3"/>
    <w:aliases w:val="BT3-DO NOT USE"/>
    <w:basedOn w:val="BodyText"/>
    <w:link w:val="BodyText3Char"/>
    <w:semiHidden/>
    <w:locked/>
    <w:rsid w:val="00806006"/>
  </w:style>
  <w:style w:type="paragraph" w:customStyle="1" w:styleId="Head1nonumbers">
    <w:name w:val="Head 1 no numbers"/>
    <w:next w:val="BodyText"/>
    <w:link w:val="Head1nonumbersChar"/>
    <w:qFormat/>
    <w:rsid w:val="00CA4D02"/>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paragraph" w:customStyle="1" w:styleId="Versopageinfo">
    <w:name w:val="Verso page info"/>
    <w:basedOn w:val="BodyText"/>
    <w:next w:val="BodyText"/>
    <w:link w:val="VersopageinfoChar"/>
    <w:qFormat/>
    <w:rsid w:val="00661A73"/>
    <w:pPr>
      <w:spacing w:before="0"/>
    </w:pPr>
  </w:style>
  <w:style w:type="character" w:customStyle="1" w:styleId="Heading6Char">
    <w:name w:val="Heading 6 Char"/>
    <w:basedOn w:val="BodyTextChar"/>
    <w:link w:val="Heading6"/>
    <w:rsid w:val="00F33F8B"/>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Hyperlinkprint">
    <w:name w:val="Hyperlink print"/>
    <w:basedOn w:val="Hyperlink"/>
    <w:qFormat/>
    <w:rsid w:val="002520FF"/>
    <w:rPr>
      <w:color w:val="auto"/>
    </w:rPr>
  </w:style>
  <w:style w:type="paragraph" w:styleId="TOCHeading">
    <w:name w:val="TOC Heading"/>
    <w:next w:val="BodyText"/>
    <w:qFormat/>
    <w:rsid w:val="0049743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E073F"/>
  </w:style>
  <w:style w:type="paragraph" w:styleId="Date">
    <w:name w:val="Date"/>
    <w:aliases w:val="D-DO NOT USE"/>
    <w:next w:val="BodyText"/>
    <w:semiHidden/>
    <w:locked/>
    <w:rsid w:val="00F30FD1"/>
    <w:rPr>
      <w:rFonts w:cs="Arial"/>
    </w:rPr>
  </w:style>
  <w:style w:type="paragraph" w:styleId="E-mailSignature">
    <w:name w:val="E-mail Signature"/>
    <w:aliases w:val="EM-DO NOT USE"/>
    <w:next w:val="BodyText"/>
    <w:semiHidden/>
    <w:locked/>
    <w:rsid w:val="00F30FD1"/>
    <w:rPr>
      <w:rFonts w:cs="Arial"/>
    </w:rPr>
  </w:style>
  <w:style w:type="paragraph" w:styleId="EnvelopeAddress">
    <w:name w:val="envelope address"/>
    <w:aliases w:val="EA-DO NOT USE"/>
    <w:next w:val="BodyText"/>
    <w:semiHidden/>
    <w:locked/>
    <w:rsid w:val="00F30FD1"/>
    <w:rPr>
      <w:rFonts w:cs="Arial"/>
    </w:rPr>
  </w:style>
  <w:style w:type="paragraph" w:styleId="EnvelopeReturn">
    <w:name w:val="envelope return"/>
    <w:aliases w:val="ER-DO NOT USE"/>
    <w:next w:val="BodyText"/>
    <w:semiHidden/>
    <w:locked/>
    <w:rsid w:val="00F30FD1"/>
    <w:rPr>
      <w:rFonts w:cs="Arial"/>
    </w:rPr>
  </w:style>
  <w:style w:type="character" w:styleId="FollowedHyperlink">
    <w:name w:val="FollowedHyperlink"/>
    <w:basedOn w:val="Hyperlink"/>
    <w:rsid w:val="00FD4C7A"/>
    <w:rPr>
      <w:color w:val="0000FF"/>
    </w:rPr>
  </w:style>
  <w:style w:type="paragraph" w:styleId="HTMLAddress">
    <w:name w:val="HTML Address"/>
    <w:aliases w:val="HAd-DO NOT USE"/>
    <w:next w:val="BodyText"/>
    <w:semiHidden/>
    <w:locked/>
    <w:rsid w:val="005D2322"/>
    <w:rPr>
      <w:rFonts w:cs="Arial"/>
    </w:rPr>
  </w:style>
  <w:style w:type="paragraph" w:styleId="HTMLPreformatted">
    <w:name w:val="HTML Preformatted"/>
    <w:aliases w:val="HP-DO NOT USE"/>
    <w:next w:val="BodyText"/>
    <w:semiHidden/>
    <w:locked/>
    <w:rsid w:val="005D2322"/>
    <w:rPr>
      <w:rFonts w:cs="Arial"/>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aliases w:val="MH-DO NOT USE"/>
    <w:semiHidden/>
    <w:locked/>
    <w:rsid w:val="009876A9"/>
    <w:rPr>
      <w:rFonts w:cs="Arial"/>
    </w:rPr>
  </w:style>
  <w:style w:type="paragraph" w:styleId="NormalWeb">
    <w:name w:val="Normal (Web)"/>
    <w:aliases w:val="NW-DO NOT USE"/>
    <w:next w:val="BodyText"/>
    <w:semiHidden/>
    <w:locked/>
    <w:rsid w:val="00516E6A"/>
    <w:rPr>
      <w:rFonts w:cs="Arial"/>
    </w:rPr>
  </w:style>
  <w:style w:type="paragraph" w:styleId="NormalIndent">
    <w:name w:val="Normal Indent"/>
    <w:aliases w:val="NI-DO NOT USE"/>
    <w:next w:val="BodyText"/>
    <w:semiHidden/>
    <w:locked/>
    <w:rsid w:val="00516E6A"/>
    <w:rPr>
      <w:rFonts w:cs="Arial"/>
    </w:rPr>
  </w:style>
  <w:style w:type="paragraph" w:styleId="NoteHeading">
    <w:name w:val="Note Heading"/>
    <w:basedOn w:val="BodyText"/>
    <w:next w:val="BodyText"/>
    <w:semiHidden/>
    <w:locked/>
    <w:rsid w:val="00252F33"/>
  </w:style>
  <w:style w:type="character" w:styleId="PageNumber">
    <w:name w:val="page number"/>
    <w:aliases w:val="P-DO NOT USE"/>
    <w:locked/>
    <w:rsid w:val="00516E6A"/>
  </w:style>
  <w:style w:type="paragraph" w:styleId="PlainText">
    <w:name w:val="Plain Text"/>
    <w:aliases w:val="PT-DO NOT USE"/>
    <w:semiHidden/>
    <w:locked/>
    <w:rsid w:val="00516E6A"/>
    <w:rPr>
      <w:rFonts w:cs="Arial"/>
    </w:rPr>
  </w:style>
  <w:style w:type="paragraph" w:styleId="Salutation">
    <w:name w:val="Salutation"/>
    <w:aliases w:val="Sa-DO NOT USE"/>
    <w:next w:val="BodyText"/>
    <w:semiHidden/>
    <w:locked/>
    <w:rsid w:val="00516E6A"/>
    <w:rPr>
      <w:rFonts w:cs="Arial"/>
    </w:rPr>
  </w:style>
  <w:style w:type="paragraph" w:styleId="Signature">
    <w:name w:val="Signature"/>
    <w:aliases w:val="Si-DO NOT USE"/>
    <w:next w:val="BodyText"/>
    <w:semiHidden/>
    <w:locked/>
    <w:rsid w:val="00516E6A"/>
    <w:rPr>
      <w:rFonts w:cs="Arial"/>
    </w:rPr>
  </w:style>
  <w:style w:type="paragraph" w:styleId="Subtitle">
    <w:name w:val="Subtitle"/>
    <w:aliases w:val="S-DO NOT USE"/>
    <w:next w:val="BodyText"/>
    <w:semiHidden/>
    <w:qFormat/>
    <w:locked/>
    <w:rsid w:val="00516E6A"/>
    <w:rPr>
      <w:rFonts w:cs="Arial"/>
    </w:rPr>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6E6A"/>
    <w:rPr>
      <w:rFonts w:cs="Arial"/>
    </w:rPr>
  </w:style>
  <w:style w:type="character" w:customStyle="1" w:styleId="Heading1Char">
    <w:name w:val="Heading 1 Char"/>
    <w:basedOn w:val="DefaultParagraphFont"/>
    <w:link w:val="Heading1"/>
    <w:rsid w:val="00CA4D02"/>
    <w:rPr>
      <w:rFonts w:cs="Arial"/>
      <w:kern w:val="28"/>
      <w:sz w:val="40"/>
    </w:rPr>
  </w:style>
  <w:style w:type="character" w:customStyle="1" w:styleId="Head1nonumbersChar">
    <w:name w:val="Head 1 no numbers Char"/>
    <w:basedOn w:val="Heading1Char"/>
    <w:link w:val="Head1nonumbers"/>
    <w:rsid w:val="00CA4D02"/>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7237BA"/>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ED5599"/>
    <w:rPr>
      <w:rFonts w:cs="Arial"/>
      <w:b/>
      <w:kern w:val="28"/>
      <w:sz w:val="24"/>
      <w:szCs w:val="30"/>
    </w:rPr>
  </w:style>
  <w:style w:type="character" w:customStyle="1" w:styleId="Heading4Char">
    <w:name w:val="Heading 4 Char"/>
    <w:basedOn w:val="Heading3Char"/>
    <w:link w:val="Heading4"/>
    <w:rsid w:val="00ED5599"/>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styleId="TableofFigures">
    <w:name w:val="table of figures"/>
    <w:basedOn w:val="TOC1"/>
    <w:next w:val="BodyText"/>
    <w:qFormat/>
    <w:rsid w:val="00BC5398"/>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5A42BF"/>
    <w:pPr>
      <w:numPr>
        <w:numId w:val="13"/>
      </w:numPr>
    </w:pPr>
  </w:style>
  <w:style w:type="numbering" w:styleId="ArticleSection">
    <w:name w:val="Outline List 3"/>
    <w:basedOn w:val="NoList"/>
    <w:semiHidden/>
    <w:locked/>
    <w:rsid w:val="00D809E4"/>
    <w:pPr>
      <w:numPr>
        <w:numId w:val="14"/>
      </w:numPr>
    </w:pPr>
  </w:style>
  <w:style w:type="character" w:styleId="Emphasis">
    <w:name w:val="Emphasis"/>
    <w:aliases w:val="E-DO NOT USE"/>
    <w:semiHidden/>
    <w:qFormat/>
    <w:locked/>
    <w:rsid w:val="00F30FD1"/>
  </w:style>
  <w:style w:type="character" w:styleId="HTMLAcronym">
    <w:name w:val="HTML Acronym"/>
    <w:aliases w:val="HA-DO NOT USE"/>
    <w:semiHidden/>
    <w:locked/>
    <w:rsid w:val="005D2322"/>
  </w:style>
  <w:style w:type="character" w:styleId="HTMLCite">
    <w:name w:val="HTML Cite"/>
    <w:aliases w:val="HCi-DO NOT USE"/>
    <w:semiHidden/>
    <w:locked/>
    <w:rsid w:val="005D2322"/>
  </w:style>
  <w:style w:type="character" w:styleId="HTMLCode">
    <w:name w:val="HTML Code"/>
    <w:aliases w:val="HC-DO NOT USE"/>
    <w:semiHidden/>
    <w:locked/>
    <w:rsid w:val="005D2322"/>
  </w:style>
  <w:style w:type="character" w:styleId="HTMLDefinition">
    <w:name w:val="HTML Definition"/>
    <w:aliases w:val="HD-DO NOT USE"/>
    <w:semiHidden/>
    <w:locked/>
    <w:rsid w:val="005D2322"/>
  </w:style>
  <w:style w:type="character" w:styleId="HTMLKeyboard">
    <w:name w:val="HTML Keyboard"/>
    <w:aliases w:val="HK-DO NOT USE"/>
    <w:semiHidden/>
    <w:locked/>
    <w:rsid w:val="005D2322"/>
  </w:style>
  <w:style w:type="character" w:styleId="HTMLSample">
    <w:name w:val="HTML Sample"/>
    <w:aliases w:val="HS-DO NOT USE"/>
    <w:semiHidden/>
    <w:locked/>
    <w:rsid w:val="005D2322"/>
  </w:style>
  <w:style w:type="character" w:styleId="HTMLTypewriter">
    <w:name w:val="HTML Typewriter"/>
    <w:aliases w:val="HT-DO NOT USE"/>
    <w:semiHidden/>
    <w:locked/>
    <w:rsid w:val="005D2322"/>
  </w:style>
  <w:style w:type="character" w:styleId="HTMLVariable">
    <w:name w:val="HTML Variable"/>
    <w:aliases w:val="HV-DO NOT USE"/>
    <w:semiHidden/>
    <w:locked/>
    <w:rsid w:val="005D2322"/>
  </w:style>
  <w:style w:type="character" w:styleId="LineNumber">
    <w:name w:val="line number"/>
    <w:aliases w:val="LN-DO NOT USE"/>
    <w:semiHidden/>
    <w:locked/>
    <w:rsid w:val="009876A9"/>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AB034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character" w:customStyle="1" w:styleId="BodyText3Char">
    <w:name w:val="Body Text 3 Char"/>
    <w:aliases w:val="BT3-DO NOT USE Char"/>
    <w:basedOn w:val="DefaultParagraphFont"/>
    <w:link w:val="BodyText3"/>
    <w:semiHidden/>
    <w:rsid w:val="00806006"/>
    <w:rPr>
      <w:rFonts w:cs="Arial"/>
    </w:rPr>
  </w:style>
  <w:style w:type="paragraph" w:styleId="BodyText2">
    <w:name w:val="Body Text 2"/>
    <w:aliases w:val="BT2-DO NOT USE"/>
    <w:basedOn w:val="Normal"/>
    <w:link w:val="BodyText2Char"/>
    <w:semiHidden/>
    <w:locked/>
    <w:rsid w:val="00806006"/>
    <w:pPr>
      <w:spacing w:after="120" w:line="480" w:lineRule="auto"/>
    </w:pPr>
  </w:style>
  <w:style w:type="character" w:customStyle="1" w:styleId="FooterChar">
    <w:name w:val="Footer Char"/>
    <w:basedOn w:val="DefaultParagraphFont"/>
    <w:link w:val="Footer"/>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next w:val="BodyText"/>
    <w:uiPriority w:val="37"/>
    <w:locked/>
    <w:rsid w:val="0056564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7409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E073F"/>
    <w:rPr>
      <w:rFonts w:cs="Arial"/>
    </w:rPr>
  </w:style>
  <w:style w:type="character" w:customStyle="1" w:styleId="CommentSubjectChar">
    <w:name w:val="Comment Subject Char"/>
    <w:aliases w:val="CS-DO NOT USE Char"/>
    <w:basedOn w:val="DefaultParagraphFont"/>
    <w:link w:val="CommentSubject"/>
    <w:semiHidden/>
    <w:rsid w:val="00FE073F"/>
    <w:rPr>
      <w:rFonts w:cs="Arial"/>
    </w:rPr>
  </w:style>
  <w:style w:type="paragraph" w:styleId="DocumentMap">
    <w:name w:val="Document Map"/>
    <w:aliases w:val="DM-DO NOT USE"/>
    <w:link w:val="DocumentMapChar"/>
    <w:semiHidden/>
    <w:locked/>
    <w:rsid w:val="00F30FD1"/>
    <w:rPr>
      <w:rFonts w:cs="Arial"/>
    </w:rPr>
  </w:style>
  <w:style w:type="character" w:customStyle="1" w:styleId="DocumentMapChar">
    <w:name w:val="Document Map Char"/>
    <w:aliases w:val="DM-DO NOT USE Char"/>
    <w:basedOn w:val="DefaultParagraphFont"/>
    <w:link w:val="DocumentMap"/>
    <w:semiHidden/>
    <w:rsid w:val="00F30FD1"/>
    <w:rPr>
      <w:rFonts w:cs="Arial"/>
    </w:rPr>
  </w:style>
  <w:style w:type="paragraph" w:styleId="FootnoteText">
    <w:name w:val="footnote text"/>
    <w:link w:val="FootnoteTextChar"/>
    <w:locked/>
    <w:rsid w:val="00615756"/>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615756"/>
    <w:rPr>
      <w:rFonts w:cs="Arial"/>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aliases w:val="IH-DO NOT USE"/>
    <w:basedOn w:val="IntenseQuote"/>
    <w:next w:val="Index1"/>
    <w:semiHidden/>
    <w:locked/>
    <w:rsid w:val="009876A9"/>
  </w:style>
  <w:style w:type="paragraph" w:styleId="IntenseQuote">
    <w:name w:val="Intense Quote"/>
    <w:aliases w:val="IQ-DO NOT USE"/>
    <w:next w:val="Normal"/>
    <w:link w:val="IntenseQuoteChar"/>
    <w:uiPriority w:val="30"/>
    <w:semiHidden/>
    <w:qFormat/>
    <w:locked/>
    <w:rsid w:val="009876A9"/>
    <w:rPr>
      <w:rFonts w:cs="Arial"/>
    </w:rPr>
  </w:style>
  <w:style w:type="character" w:customStyle="1" w:styleId="IntenseQuoteChar">
    <w:name w:val="Intense Quote Char"/>
    <w:aliases w:val="IQ-DO NOT USE Char"/>
    <w:basedOn w:val="DefaultParagraphFont"/>
    <w:link w:val="IntenseQuote"/>
    <w:uiPriority w:val="30"/>
    <w:semiHidden/>
    <w:rsid w:val="009876A9"/>
    <w:rPr>
      <w:rFonts w:cs="Arial"/>
    </w:rPr>
  </w:style>
  <w:style w:type="paragraph" w:styleId="ListParagraph">
    <w:name w:val="List Paragraph"/>
    <w:aliases w:val="LP-DO NOT USE"/>
    <w:basedOn w:val="MacroText"/>
    <w:uiPriority w:val="34"/>
    <w:semiHidden/>
    <w:qFormat/>
    <w:locked/>
    <w:rsid w:val="009876A9"/>
  </w:style>
  <w:style w:type="paragraph" w:styleId="MacroText">
    <w:name w:val="macro"/>
    <w:aliases w:val="MT-DO NOT USE"/>
    <w:basedOn w:val="MessageHeader"/>
    <w:link w:val="MacroTextChar"/>
    <w:semiHidden/>
    <w:locked/>
    <w:rsid w:val="009876A9"/>
  </w:style>
  <w:style w:type="character" w:customStyle="1" w:styleId="MacroTextChar">
    <w:name w:val="Macro Text Char"/>
    <w:aliases w:val="MT-DO NOT USE Char"/>
    <w:basedOn w:val="DefaultParagraphFont"/>
    <w:link w:val="MacroText"/>
    <w:semiHidden/>
    <w:rsid w:val="009876A9"/>
    <w:rPr>
      <w:rFonts w:cs="Arial"/>
    </w:rPr>
  </w:style>
  <w:style w:type="paragraph" w:styleId="NoSpacing">
    <w:name w:val="No Spacing"/>
    <w:aliases w:val="NS-DO NOT USE"/>
    <w:uiPriority w:val="1"/>
    <w:semiHidden/>
    <w:qFormat/>
    <w:locked/>
    <w:rsid w:val="00792071"/>
    <w:pPr>
      <w:spacing w:line="240" w:lineRule="auto"/>
    </w:pPr>
  </w:style>
  <w:style w:type="paragraph" w:styleId="Quote">
    <w:name w:val="Quote"/>
    <w:aliases w:val="Q-DO NOT USE"/>
    <w:next w:val="Normal"/>
    <w:link w:val="QuoteChar"/>
    <w:uiPriority w:val="29"/>
    <w:semiHidden/>
    <w:qFormat/>
    <w:locked/>
    <w:rsid w:val="00516E6A"/>
    <w:rPr>
      <w:rFonts w:cs="Arial"/>
    </w:rPr>
  </w:style>
  <w:style w:type="character" w:customStyle="1" w:styleId="QuoteChar">
    <w:name w:val="Quote Char"/>
    <w:aliases w:val="Q-DO NOT USE Char"/>
    <w:basedOn w:val="DefaultParagraphFont"/>
    <w:link w:val="Quote"/>
    <w:uiPriority w:val="29"/>
    <w:semiHidden/>
    <w:rsid w:val="00516E6A"/>
    <w:rPr>
      <w:rFonts w:cs="Arial"/>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GAMultilevelList">
    <w:name w:val="GA Multilevel List"/>
    <w:uiPriority w:val="99"/>
    <w:rsid w:val="00ED5599"/>
    <w:pPr>
      <w:numPr>
        <w:numId w:val="15"/>
      </w:numPr>
    </w:pPr>
  </w:style>
  <w:style w:type="paragraph" w:customStyle="1" w:styleId="Tabletextcentred">
    <w:name w:val="Table text centred"/>
    <w:basedOn w:val="Tabletextleft"/>
    <w:next w:val="BodyText"/>
    <w:qFormat/>
    <w:rsid w:val="00182949"/>
    <w:pPr>
      <w:jc w:val="center"/>
    </w:pPr>
  </w:style>
  <w:style w:type="paragraph" w:customStyle="1" w:styleId="Tabletextright">
    <w:name w:val="Table text right"/>
    <w:basedOn w:val="Tabletextcentred"/>
    <w:next w:val="BodyText"/>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table" w:customStyle="1" w:styleId="TableGANoHeader">
    <w:name w:val="Table GA No Header"/>
    <w:basedOn w:val="TableGAHeaderRow"/>
    <w:uiPriority w:val="99"/>
    <w:rsid w:val="000C1CA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A54C1B"/>
    <w:pPr>
      <w:jc w:val="center"/>
    </w:pPr>
  </w:style>
  <w:style w:type="paragraph" w:customStyle="1" w:styleId="Authors">
    <w:name w:val="Authors"/>
    <w:basedOn w:val="BodyText"/>
    <w:next w:val="Figuresandimagesleft"/>
    <w:qFormat/>
    <w:rsid w:val="001F1A43"/>
    <w:pPr>
      <w:spacing w:after="6240"/>
    </w:pPr>
  </w:style>
  <w:style w:type="table" w:styleId="MediumShading1">
    <w:name w:val="Medium Shading 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0C1CA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0C1CA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E06DBF"/>
    <w:pPr>
      <w:pageBreakBefore/>
      <w:spacing w:before="0" w:after="6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next w:val="BodyText"/>
    <w:qFormat/>
    <w:rsid w:val="003F2A81"/>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666B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666B0"/>
    <w:pPr>
      <w:pageBreakBefore w:val="0"/>
      <w:numPr>
        <w:ilvl w:val="1"/>
        <w:numId w:val="1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237BA"/>
    <w:pPr>
      <w:numPr>
        <w:ilvl w:val="2"/>
      </w:numPr>
      <w:outlineLvl w:val="2"/>
    </w:pPr>
    <w:rPr>
      <w:b/>
      <w:bCs/>
      <w:sz w:val="24"/>
    </w:rPr>
  </w:style>
  <w:style w:type="paragraph" w:customStyle="1" w:styleId="Headingappendix4">
    <w:name w:val="Heading appendix 4"/>
    <w:basedOn w:val="Headingappendix3"/>
    <w:next w:val="BodyText"/>
    <w:qFormat/>
    <w:rsid w:val="007237B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237BA"/>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character" w:styleId="PlaceholderText">
    <w:name w:val="Placeholder Text"/>
    <w:aliases w:val="Pl-DO NOT USE"/>
    <w:uiPriority w:val="99"/>
    <w:semiHidden/>
    <w:locked/>
    <w:rsid w:val="00516E6A"/>
  </w:style>
  <w:style w:type="character" w:styleId="IntenseReference">
    <w:name w:val="Intense Reference"/>
    <w:aliases w:val="IR-DO NOT USE"/>
    <w:uiPriority w:val="32"/>
    <w:semiHidden/>
    <w:qFormat/>
    <w:locked/>
    <w:rsid w:val="009876A9"/>
  </w:style>
  <w:style w:type="character" w:styleId="IntenseEmphasis">
    <w:name w:val="Intense Emphasis"/>
    <w:aliases w:val="IE-DO NOT USE"/>
    <w:uiPriority w:val="21"/>
    <w:semiHidden/>
    <w:qFormat/>
    <w:locked/>
    <w:rsid w:val="009876A9"/>
  </w:style>
  <w:style w:type="character" w:styleId="EndnoteReference">
    <w:name w:val="endnote reference"/>
    <w:aliases w:val="ERe-DO NOT USE"/>
    <w:semiHidden/>
    <w:locked/>
    <w:rsid w:val="00F30FD1"/>
  </w:style>
  <w:style w:type="character" w:customStyle="1" w:styleId="BodyText2Char">
    <w:name w:val="Body Text 2 Char"/>
    <w:aliases w:val="BT2-DO NOT USE Char"/>
    <w:basedOn w:val="DefaultParagraphFont"/>
    <w:link w:val="BodyText2"/>
    <w:semiHidden/>
    <w:rsid w:val="00806006"/>
    <w:rPr>
      <w:rFonts w:cs="Arial"/>
    </w:rPr>
  </w:style>
  <w:style w:type="paragraph" w:styleId="BlockText">
    <w:name w:val="Block Text"/>
    <w:aliases w:val="BLT-DO NOT USE"/>
    <w:basedOn w:val="BalloonText"/>
    <w:semiHidden/>
    <w:locked/>
    <w:rsid w:val="00806006"/>
  </w:style>
  <w:style w:type="paragraph" w:styleId="BodyTextFirstIndent">
    <w:name w:val="Body Text First Indent"/>
    <w:aliases w:val="B1-DO NOT USE"/>
    <w:basedOn w:val="BodyText3"/>
    <w:link w:val="BodyTextFirstIndentChar"/>
    <w:semiHidden/>
    <w:locked/>
    <w:rsid w:val="00806006"/>
  </w:style>
  <w:style w:type="character" w:styleId="FootnoteReference">
    <w:name w:val="footnote reference"/>
    <w:basedOn w:val="DefaultParagraphFont"/>
    <w:semiHidden/>
    <w:locked/>
    <w:rsid w:val="00050174"/>
    <w:rPr>
      <w:sz w:val="20"/>
      <w:vertAlign w:val="superscript"/>
    </w:rPr>
  </w:style>
  <w:style w:type="numbering" w:customStyle="1" w:styleId="GAAppendices">
    <w:name w:val="GA Appendices"/>
    <w:uiPriority w:val="99"/>
    <w:rsid w:val="007D3E3D"/>
    <w:pPr>
      <w:numPr>
        <w:numId w:val="18"/>
      </w:numPr>
    </w:pPr>
  </w:style>
  <w:style w:type="character" w:customStyle="1" w:styleId="BodyTextFirstIndentChar">
    <w:name w:val="Body Text First Indent Char"/>
    <w:aliases w:val="B1-DO NOT USE Char"/>
    <w:basedOn w:val="BodyTextChar"/>
    <w:link w:val="BodyTextFirstIndent"/>
    <w:semiHidden/>
    <w:rsid w:val="00806006"/>
    <w:rPr>
      <w:rFonts w:cs="Arial"/>
    </w:rPr>
  </w:style>
  <w:style w:type="paragraph" w:styleId="BodyTextIndent">
    <w:name w:val="Body Text Indent"/>
    <w:aliases w:val="B3-DO NOT USE"/>
    <w:basedOn w:val="BodyTextFirstIndent2"/>
    <w:link w:val="BodyTextIndentChar"/>
    <w:semiHidden/>
    <w:locked/>
    <w:rsid w:val="00806006"/>
  </w:style>
  <w:style w:type="character" w:customStyle="1" w:styleId="BodyTextIndentChar">
    <w:name w:val="Body Text Indent Char"/>
    <w:aliases w:val="B3-DO NOT USE Char"/>
    <w:basedOn w:val="DefaultParagraphFont"/>
    <w:link w:val="BodyTextIndent"/>
    <w:semiHidden/>
    <w:rsid w:val="00806006"/>
    <w:rPr>
      <w:rFonts w:cs="Arial"/>
    </w:rPr>
  </w:style>
  <w:style w:type="paragraph" w:styleId="BodyTextFirstIndent2">
    <w:name w:val="Body Text First Indent 2"/>
    <w:aliases w:val="B2-DO NOT USE"/>
    <w:basedOn w:val="BodyTextFirstIndent"/>
    <w:link w:val="BodyTextFirstIndent2Char"/>
    <w:semiHidden/>
    <w:locked/>
    <w:rsid w:val="00806006"/>
  </w:style>
  <w:style w:type="character" w:customStyle="1" w:styleId="BodyTextFirstIndent2Char">
    <w:name w:val="Body Text First Indent 2 Char"/>
    <w:aliases w:val="B2-DO NOT USE Char"/>
    <w:basedOn w:val="BodyTextIndentChar"/>
    <w:link w:val="BodyTextFirstIndent2"/>
    <w:semiHidden/>
    <w:rsid w:val="00806006"/>
    <w:rPr>
      <w:rFonts w:cs="Arial"/>
    </w:rPr>
  </w:style>
  <w:style w:type="paragraph" w:styleId="BodyTextIndent2">
    <w:name w:val="Body Text Indent 2"/>
    <w:aliases w:val="B4-DO NOT USE"/>
    <w:basedOn w:val="BodyTextIndent"/>
    <w:link w:val="BodyTextIndent2Char"/>
    <w:semiHidden/>
    <w:locked/>
    <w:rsid w:val="00806006"/>
  </w:style>
  <w:style w:type="character" w:customStyle="1" w:styleId="BodyTextIndent2Char">
    <w:name w:val="Body Text Indent 2 Char"/>
    <w:aliases w:val="B4-DO NOT USE Char"/>
    <w:basedOn w:val="DefaultParagraphFont"/>
    <w:link w:val="BodyTextIndent2"/>
    <w:semiHidden/>
    <w:rsid w:val="00806006"/>
    <w:rPr>
      <w:rFonts w:cs="Arial"/>
    </w:rPr>
  </w:style>
  <w:style w:type="paragraph" w:styleId="BodyTextIndent3">
    <w:name w:val="Body Text Indent 3"/>
    <w:aliases w:val="B5-DO NOT USE"/>
    <w:basedOn w:val="BodyTextIndent2"/>
    <w:link w:val="BodyTextIndent3Char"/>
    <w:semiHidden/>
    <w:locked/>
    <w:rsid w:val="00806006"/>
  </w:style>
  <w:style w:type="character" w:customStyle="1" w:styleId="BodyTextIndent3Char">
    <w:name w:val="Body Text Indent 3 Char"/>
    <w:aliases w:val="B5-DO NOT USE Char"/>
    <w:basedOn w:val="DefaultParagraphFont"/>
    <w:link w:val="BodyTextIndent3"/>
    <w:semiHidden/>
    <w:rsid w:val="00806006"/>
    <w:rPr>
      <w:rFonts w:cs="Arial"/>
    </w:rPr>
  </w:style>
  <w:style w:type="paragraph" w:styleId="BalloonText">
    <w:name w:val="Balloon Text"/>
    <w:aliases w:val="B6-DO NOT USE"/>
    <w:basedOn w:val="BodyTextIndent3"/>
    <w:link w:val="BalloonTextChar"/>
    <w:semiHidden/>
    <w:locked/>
    <w:rsid w:val="00806006"/>
  </w:style>
  <w:style w:type="character" w:customStyle="1" w:styleId="BalloonTextChar">
    <w:name w:val="Balloon Text Char"/>
    <w:aliases w:val="B6-DO NOT USE Char"/>
    <w:basedOn w:val="DefaultParagraphFont"/>
    <w:link w:val="BalloonText"/>
    <w:semiHidden/>
    <w:rsid w:val="00001856"/>
    <w:rPr>
      <w:rFonts w:cs="Arial"/>
    </w:rPr>
  </w:style>
  <w:style w:type="character" w:customStyle="1" w:styleId="BoldItalic">
    <w:name w:val="Bold Italic"/>
    <w:basedOn w:val="DefaultParagraphFont"/>
    <w:rsid w:val="0043471F"/>
    <w:rPr>
      <w:b/>
      <w:i/>
    </w:rPr>
  </w:style>
  <w:style w:type="paragraph" w:customStyle="1" w:styleId="Contentsheading">
    <w:name w:val="Contents heading"/>
    <w:next w:val="BodyText"/>
    <w:locked/>
    <w:rsid w:val="006D636A"/>
    <w:pPr>
      <w:spacing w:after="960" w:line="240" w:lineRule="auto"/>
      <w:outlineLvl w:val="0"/>
    </w:pPr>
    <w:rPr>
      <w:rFonts w:eastAsia="Times New Roman"/>
      <w:sz w:val="40"/>
    </w:rPr>
  </w:style>
  <w:style w:type="paragraph" w:customStyle="1" w:styleId="Contentsbodytext">
    <w:name w:val="Contents body text"/>
    <w:basedOn w:val="BodyText"/>
    <w:locked/>
    <w:rsid w:val="006D636A"/>
    <w:pPr>
      <w:tabs>
        <w:tab w:val="right" w:leader="dot" w:pos="8222"/>
      </w:tabs>
      <w:jc w:val="both"/>
    </w:pPr>
    <w:rPr>
      <w:rFonts w:eastAsia="Times New Roman"/>
    </w:rPr>
  </w:style>
  <w:style w:type="paragraph" w:customStyle="1" w:styleId="Contentsbodyindented">
    <w:name w:val="Contents body indented"/>
    <w:basedOn w:val="BodyText"/>
    <w:locked/>
    <w:rsid w:val="006D636A"/>
    <w:pPr>
      <w:ind w:left="284"/>
    </w:pPr>
  </w:style>
  <w:style w:type="paragraph" w:customStyle="1" w:styleId="Bulletlevel1">
    <w:name w:val="Bullet level 1"/>
    <w:basedOn w:val="BodyText"/>
    <w:link w:val="Bulletlevel1Char"/>
    <w:qFormat/>
    <w:rsid w:val="006D636A"/>
    <w:pPr>
      <w:tabs>
        <w:tab w:val="num" w:pos="567"/>
      </w:tabs>
      <w:spacing w:before="60" w:after="60"/>
      <w:ind w:left="567" w:hanging="283"/>
    </w:pPr>
    <w:rPr>
      <w:rFonts w:eastAsia="Times New Roman"/>
    </w:rPr>
  </w:style>
  <w:style w:type="paragraph" w:customStyle="1" w:styleId="Captions">
    <w:name w:val="Captions"/>
    <w:basedOn w:val="BodyText"/>
    <w:next w:val="BodyText"/>
    <w:link w:val="CaptionsChar"/>
    <w:locked/>
    <w:rsid w:val="006D636A"/>
    <w:pPr>
      <w:spacing w:before="60" w:after="360"/>
    </w:pPr>
    <w:rPr>
      <w:rFonts w:eastAsia="Times New Roman"/>
      <w:i/>
      <w:sz w:val="18"/>
      <w:szCs w:val="18"/>
    </w:rPr>
  </w:style>
  <w:style w:type="paragraph" w:customStyle="1" w:styleId="Bulletlevel2">
    <w:name w:val="Bullet level 2"/>
    <w:basedOn w:val="Bulletlevel1"/>
    <w:qFormat/>
    <w:rsid w:val="006D636A"/>
    <w:pPr>
      <w:tabs>
        <w:tab w:val="clear" w:pos="567"/>
        <w:tab w:val="num" w:pos="851"/>
      </w:tabs>
      <w:ind w:left="851" w:hanging="284"/>
    </w:pPr>
  </w:style>
  <w:style w:type="character" w:customStyle="1" w:styleId="Instructions">
    <w:name w:val="Instructions"/>
    <w:basedOn w:val="DefaultParagraphFont"/>
    <w:locked/>
    <w:rsid w:val="006D636A"/>
    <w:rPr>
      <w:rFonts w:ascii="Arial" w:hAnsi="Arial"/>
      <w:b/>
      <w:bCs/>
      <w:color w:val="FF0000"/>
      <w:sz w:val="16"/>
    </w:rPr>
  </w:style>
  <w:style w:type="character" w:customStyle="1" w:styleId="ContentsbodytextChar">
    <w:name w:val="Contents body text Char"/>
    <w:basedOn w:val="DefaultParagraphFont"/>
    <w:locked/>
    <w:rsid w:val="006D636A"/>
    <w:rPr>
      <w:noProof w:val="0"/>
      <w:sz w:val="21"/>
      <w:lang w:val="en-AU" w:eastAsia="en-AU" w:bidi="ar-SA"/>
    </w:rPr>
  </w:style>
  <w:style w:type="paragraph" w:customStyle="1" w:styleId="BodyTextbeforeBullet">
    <w:name w:val="Body Text before Bullet"/>
    <w:basedOn w:val="BodyText"/>
    <w:next w:val="Bulletlevel1"/>
    <w:semiHidden/>
    <w:locked/>
    <w:rsid w:val="006D636A"/>
    <w:pPr>
      <w:spacing w:after="0"/>
    </w:pPr>
  </w:style>
  <w:style w:type="character" w:customStyle="1" w:styleId="Bulletlevel1Char">
    <w:name w:val="Bullet level 1 Char"/>
    <w:basedOn w:val="BodyTextChar"/>
    <w:link w:val="Bulletlevel1"/>
    <w:rsid w:val="006D636A"/>
    <w:rPr>
      <w:rFonts w:eastAsia="Times New Roman" w:cs="Arial"/>
    </w:rPr>
  </w:style>
  <w:style w:type="paragraph" w:customStyle="1" w:styleId="Bulletlevel1numbered">
    <w:name w:val="Bullet level 1 numbered"/>
    <w:basedOn w:val="BodyText"/>
    <w:link w:val="Bulletlevel1numberedChar"/>
    <w:qFormat/>
    <w:rsid w:val="006D636A"/>
    <w:pPr>
      <w:tabs>
        <w:tab w:val="num" w:pos="709"/>
      </w:tabs>
      <w:spacing w:before="60" w:after="60"/>
      <w:ind w:left="568" w:hanging="284"/>
    </w:pPr>
    <w:rPr>
      <w:rFonts w:eastAsia="Times New Roman"/>
    </w:rPr>
  </w:style>
  <w:style w:type="character" w:customStyle="1" w:styleId="Bulletlevel1numberedChar">
    <w:name w:val="Bullet level 1 numbered Char"/>
    <w:basedOn w:val="Bulletlevel1Char"/>
    <w:link w:val="Bulletlevel1numbered"/>
    <w:rsid w:val="006D636A"/>
    <w:rPr>
      <w:rFonts w:eastAsia="Times New Roman" w:cs="Arial"/>
    </w:rPr>
  </w:style>
  <w:style w:type="paragraph" w:customStyle="1" w:styleId="Bulletlevel2numbered">
    <w:name w:val="Bullet level 2 numbered"/>
    <w:basedOn w:val="Bulletlevel1numbered"/>
    <w:qFormat/>
    <w:rsid w:val="006D636A"/>
    <w:pPr>
      <w:tabs>
        <w:tab w:val="clear" w:pos="709"/>
        <w:tab w:val="num" w:pos="1276"/>
      </w:tabs>
      <w:ind w:left="851"/>
    </w:pPr>
  </w:style>
  <w:style w:type="numbering" w:customStyle="1" w:styleId="HeadingsNumbered">
    <w:name w:val="Headings Numbered"/>
    <w:uiPriority w:val="99"/>
    <w:rsid w:val="006D636A"/>
    <w:pPr>
      <w:numPr>
        <w:numId w:val="20"/>
      </w:numPr>
    </w:pPr>
  </w:style>
  <w:style w:type="numbering" w:customStyle="1" w:styleId="BulletsNumbered">
    <w:name w:val="Bullets Numbered"/>
    <w:uiPriority w:val="99"/>
    <w:rsid w:val="006D636A"/>
    <w:pPr>
      <w:numPr>
        <w:numId w:val="21"/>
      </w:numPr>
    </w:pPr>
  </w:style>
  <w:style w:type="numbering" w:customStyle="1" w:styleId="Bullets">
    <w:name w:val="Bullets"/>
    <w:uiPriority w:val="99"/>
    <w:rsid w:val="006D636A"/>
    <w:pPr>
      <w:numPr>
        <w:numId w:val="22"/>
      </w:numPr>
    </w:pPr>
  </w:style>
  <w:style w:type="numbering" w:customStyle="1" w:styleId="Bulletnew">
    <w:name w:val="Bullet new"/>
    <w:basedOn w:val="Bullets"/>
    <w:uiPriority w:val="99"/>
    <w:rsid w:val="006D636A"/>
    <w:pPr>
      <w:numPr>
        <w:numId w:val="23"/>
      </w:numPr>
    </w:pPr>
  </w:style>
  <w:style w:type="numbering" w:customStyle="1" w:styleId="BulletsGA">
    <w:name w:val="Bullets GA"/>
    <w:basedOn w:val="NoList"/>
    <w:uiPriority w:val="99"/>
    <w:rsid w:val="006D636A"/>
    <w:pPr>
      <w:numPr>
        <w:numId w:val="24"/>
      </w:numPr>
    </w:pPr>
  </w:style>
  <w:style w:type="paragraph" w:customStyle="1" w:styleId="Bibliographicref">
    <w:name w:val="Bibliographic ref"/>
    <w:basedOn w:val="Normal"/>
    <w:rsid w:val="006D636A"/>
    <w:pPr>
      <w:pBdr>
        <w:top w:val="single" w:sz="4" w:space="1" w:color="808080"/>
        <w:left w:val="single" w:sz="4" w:space="4" w:color="808080"/>
        <w:bottom w:val="single" w:sz="4" w:space="1" w:color="808080"/>
        <w:right w:val="single" w:sz="4" w:space="4" w:color="808080"/>
      </w:pBdr>
      <w:spacing w:before="0" w:after="160" w:line="260" w:lineRule="exact"/>
      <w:jc w:val="both"/>
    </w:pPr>
    <w:rPr>
      <w:rFonts w:ascii="Times New Roman" w:eastAsia="Times New Roman" w:hAnsi="Times New Roman" w:cs="Times New Roman"/>
      <w:sz w:val="21"/>
    </w:rPr>
  </w:style>
  <w:style w:type="character" w:customStyle="1" w:styleId="Captionsbold">
    <w:name w:val="Captions bold"/>
    <w:rsid w:val="006D636A"/>
    <w:rPr>
      <w:rFonts w:ascii="Times New Roman" w:hAnsi="Times New Roman"/>
      <w:b/>
      <w:sz w:val="20"/>
    </w:rPr>
  </w:style>
  <w:style w:type="character" w:customStyle="1" w:styleId="CaptionsChar">
    <w:name w:val="Captions Char"/>
    <w:link w:val="Captions"/>
    <w:rsid w:val="006D636A"/>
    <w:rPr>
      <w:rFonts w:eastAsia="Times New Roman" w:cs="Arial"/>
      <w:i/>
      <w:sz w:val="18"/>
      <w:szCs w:val="18"/>
    </w:rPr>
  </w:style>
  <w:style w:type="character" w:customStyle="1" w:styleId="TabletitleChar">
    <w:name w:val="Table title Char"/>
    <w:link w:val="Tabletitle"/>
    <w:rsid w:val="006D636A"/>
    <w:rPr>
      <w:rFonts w:eastAsia="Times New Roman" w:cs="Arial"/>
      <w:i/>
      <w:sz w:val="18"/>
      <w:szCs w:val="18"/>
    </w:rPr>
  </w:style>
  <w:style w:type="paragraph" w:customStyle="1" w:styleId="Tabletext">
    <w:name w:val="Table text"/>
    <w:basedOn w:val="Normal"/>
    <w:link w:val="TabletextChar"/>
    <w:rsid w:val="006D636A"/>
    <w:pPr>
      <w:spacing w:before="0" w:after="0" w:line="250" w:lineRule="exact"/>
    </w:pPr>
    <w:rPr>
      <w:rFonts w:eastAsia="Times New Roman" w:cs="Times New Roman"/>
      <w:sz w:val="18"/>
    </w:rPr>
  </w:style>
  <w:style w:type="character" w:customStyle="1" w:styleId="TabletextChar">
    <w:name w:val="Table text Char"/>
    <w:link w:val="Tabletext"/>
    <w:rsid w:val="006D636A"/>
    <w:rPr>
      <w:rFonts w:eastAsia="Times New Roman"/>
      <w:sz w:val="18"/>
    </w:rPr>
  </w:style>
  <w:style w:type="paragraph" w:customStyle="1" w:styleId="Figure-Plates">
    <w:name w:val="Figure - Plates"/>
    <w:basedOn w:val="Figuresandimagescentred"/>
    <w:rsid w:val="001F1A43"/>
    <w:pPr>
      <w:spacing w:before="80" w:after="480"/>
    </w:pPr>
    <w:rPr>
      <w:rFonts w:eastAsia="Times New Roman" w:cs="Times New Roman"/>
    </w:rPr>
  </w:style>
  <w:style w:type="paragraph" w:customStyle="1" w:styleId="ListBulletLevel1">
    <w:name w:val="List Bullet Level 1"/>
    <w:basedOn w:val="BodyText"/>
    <w:next w:val="BodyText"/>
    <w:link w:val="ListBulletLevel1Char"/>
    <w:qFormat/>
    <w:rsid w:val="007D32B3"/>
    <w:pPr>
      <w:numPr>
        <w:numId w:val="28"/>
      </w:numPr>
      <w:spacing w:before="60" w:after="60"/>
    </w:pPr>
    <w:rPr>
      <w:rFonts w:eastAsia="Times New Roman"/>
    </w:rPr>
  </w:style>
  <w:style w:type="character" w:customStyle="1" w:styleId="ListBulletLevel1Char">
    <w:name w:val="List Bullet Level 1 Char"/>
    <w:basedOn w:val="BodyTextChar"/>
    <w:link w:val="ListBulletLevel1"/>
    <w:rsid w:val="007D32B3"/>
    <w:rPr>
      <w:rFonts w:eastAsia="Times New Roman" w:cs="Arial"/>
    </w:rPr>
  </w:style>
  <w:style w:type="paragraph" w:customStyle="1" w:styleId="ListBulletLevel2">
    <w:name w:val="List Bullet Level 2"/>
    <w:basedOn w:val="ListBulletLevel1"/>
    <w:next w:val="BodyText"/>
    <w:qFormat/>
    <w:rsid w:val="007D32B3"/>
    <w:pPr>
      <w:numPr>
        <w:ilvl w:val="1"/>
      </w:numPr>
    </w:pPr>
  </w:style>
  <w:style w:type="paragraph" w:customStyle="1" w:styleId="ListNumberedLevel1">
    <w:name w:val="List Numbered Level 1"/>
    <w:basedOn w:val="BodyText"/>
    <w:next w:val="BodyText"/>
    <w:link w:val="ListNumberedLevel1Char"/>
    <w:qFormat/>
    <w:rsid w:val="007D32B3"/>
    <w:pPr>
      <w:numPr>
        <w:numId w:val="30"/>
      </w:numPr>
      <w:spacing w:before="60" w:after="60"/>
    </w:pPr>
    <w:rPr>
      <w:rFonts w:eastAsia="Times New Roman"/>
    </w:rPr>
  </w:style>
  <w:style w:type="character" w:customStyle="1" w:styleId="ListNumberedLevel1Char">
    <w:name w:val="List Numbered Level 1 Char"/>
    <w:basedOn w:val="ListBulletLevel1Char"/>
    <w:link w:val="ListNumberedLevel1"/>
    <w:rsid w:val="007D32B3"/>
    <w:rPr>
      <w:rFonts w:eastAsia="Times New Roman" w:cs="Arial"/>
    </w:rPr>
  </w:style>
  <w:style w:type="paragraph" w:customStyle="1" w:styleId="ListNumberedLevel2">
    <w:name w:val="List Numbered Level 2"/>
    <w:basedOn w:val="ListNumberedLevel1"/>
    <w:qFormat/>
    <w:rsid w:val="007D32B3"/>
    <w:pPr>
      <w:numPr>
        <w:ilvl w:val="1"/>
      </w:numPr>
    </w:pPr>
    <w:rPr>
      <w:rFonts w:eastAsia="Tim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3A1412"/>
    <w:rPr>
      <w:rFonts w:cs="Arial"/>
    </w:rPr>
  </w:style>
  <w:style w:type="paragraph" w:styleId="Heading1">
    <w:name w:val="heading 1"/>
    <w:next w:val="BodyText"/>
    <w:link w:val="Heading1Char"/>
    <w:qFormat/>
    <w:rsid w:val="00CA4D02"/>
    <w:pPr>
      <w:keepNext/>
      <w:keepLines/>
      <w:pageBreakBefore/>
      <w:numPr>
        <w:numId w:val="19"/>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7237B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ED5599"/>
    <w:pPr>
      <w:numPr>
        <w:ilvl w:val="2"/>
      </w:numPr>
      <w:outlineLvl w:val="2"/>
    </w:pPr>
    <w:rPr>
      <w:b/>
      <w:sz w:val="24"/>
    </w:rPr>
  </w:style>
  <w:style w:type="paragraph" w:styleId="Heading4">
    <w:name w:val="heading 4"/>
    <w:basedOn w:val="Heading3"/>
    <w:next w:val="BodyText"/>
    <w:link w:val="Heading4Char"/>
    <w:qFormat/>
    <w:rsid w:val="00ED5599"/>
    <w:pPr>
      <w:numPr>
        <w:ilvl w:val="3"/>
      </w:numPr>
      <w:spacing w:before="180"/>
      <w:outlineLvl w:val="3"/>
    </w:pPr>
    <w:rPr>
      <w:i/>
      <w:sz w:val="22"/>
    </w:rPr>
  </w:style>
  <w:style w:type="paragraph" w:styleId="Heading5">
    <w:name w:val="heading 5"/>
    <w:basedOn w:val="Heading4"/>
    <w:next w:val="BodyText"/>
    <w:qFormat/>
    <w:rsid w:val="00ED5599"/>
    <w:pPr>
      <w:numPr>
        <w:ilvl w:val="4"/>
      </w:numPr>
      <w:outlineLvl w:val="4"/>
    </w:pPr>
    <w:rPr>
      <w:b w:val="0"/>
    </w:rPr>
  </w:style>
  <w:style w:type="paragraph" w:styleId="Heading6">
    <w:name w:val="heading 6"/>
    <w:basedOn w:val="Heading5"/>
    <w:next w:val="BodyText"/>
    <w:link w:val="Heading6Char"/>
    <w:qFormat/>
    <w:locked/>
    <w:rsid w:val="00D809E4"/>
    <w:pPr>
      <w:numPr>
        <w:ilvl w:val="5"/>
      </w:numPr>
      <w:spacing w:before="240"/>
      <w:outlineLvl w:val="5"/>
    </w:pPr>
    <w:rPr>
      <w:b/>
      <w:i w:val="0"/>
      <w:sz w:val="20"/>
    </w:rPr>
  </w:style>
  <w:style w:type="paragraph" w:styleId="Heading7">
    <w:name w:val="heading 7"/>
    <w:basedOn w:val="Heading6"/>
    <w:next w:val="BodyText"/>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CA4D02"/>
    <w:pPr>
      <w:numPr>
        <w:numId w:val="18"/>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EF037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character" w:customStyle="1" w:styleId="Captionbold">
    <w:name w:val="Caption bold"/>
    <w:qFormat/>
    <w:rsid w:val="00D717F5"/>
    <w:rPr>
      <w:b/>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styleId="CommentText">
    <w:name w:val="annotation text"/>
    <w:aliases w:val="CT-DO NOT USE"/>
    <w:next w:val="BodyText"/>
    <w:link w:val="CommentTextChar"/>
    <w:semiHidden/>
    <w:locked/>
    <w:rsid w:val="00FE073F"/>
    <w:rPr>
      <w:rFonts w:cs="Arial"/>
    </w:rPr>
  </w:style>
  <w:style w:type="character" w:customStyle="1" w:styleId="CommentTextChar">
    <w:name w:val="Comment Text Char"/>
    <w:aliases w:val="CT-DO NOT USE Char"/>
    <w:basedOn w:val="DefaultParagraphFont"/>
    <w:link w:val="CommentText"/>
    <w:semiHidden/>
    <w:rsid w:val="000410C0"/>
    <w:rPr>
      <w:rFonts w:cs="Arial"/>
    </w:rPr>
  </w:style>
  <w:style w:type="character" w:styleId="BookTitle">
    <w:name w:val="Book Title"/>
    <w:aliases w:val="BT-DO NOT USE"/>
    <w:uiPriority w:val="33"/>
    <w:semiHidden/>
    <w:locked/>
    <w:rsid w:val="00806006"/>
  </w:style>
  <w:style w:type="paragraph" w:customStyle="1" w:styleId="Tabletitle">
    <w:name w:val="Table title"/>
    <w:basedOn w:val="BodyText"/>
    <w:next w:val="BodyText"/>
    <w:link w:val="TabletitleChar"/>
    <w:qFormat/>
    <w:rsid w:val="00A8172F"/>
    <w:pPr>
      <w:keepNext/>
      <w:spacing w:before="480" w:after="120" w:line="240" w:lineRule="atLeast"/>
    </w:pPr>
    <w:rPr>
      <w:rFonts w:eastAsia="Times New Roman"/>
      <w:i/>
      <w:sz w:val="18"/>
      <w:szCs w:val="18"/>
    </w:rPr>
  </w:style>
  <w:style w:type="character" w:customStyle="1" w:styleId="Tabletitlebold">
    <w:name w:val="Table title bold"/>
    <w:qFormat/>
    <w:rsid w:val="00D717F5"/>
    <w:rPr>
      <w:b/>
    </w:rPr>
  </w:style>
  <w:style w:type="paragraph" w:customStyle="1" w:styleId="Tabletextleft">
    <w:name w:val="Table text left"/>
    <w:next w:val="BodyText"/>
    <w:qFormat/>
    <w:rsid w:val="00F30274"/>
    <w:pPr>
      <w:spacing w:before="20" w:after="20" w:line="200" w:lineRule="atLeast"/>
    </w:pPr>
    <w:rPr>
      <w:rFonts w:eastAsia="Times New Roman" w:cs="Arial"/>
      <w:sz w:val="18"/>
    </w:rPr>
  </w:style>
  <w:style w:type="paragraph" w:customStyle="1" w:styleId="References">
    <w:name w:val="References"/>
    <w:basedOn w:val="BodyText"/>
    <w:next w:val="BodyText"/>
    <w:qFormat/>
    <w:rsid w:val="00370E9B"/>
    <w:pPr>
      <w:spacing w:before="60" w:after="60" w:line="240" w:lineRule="atLeast"/>
      <w:ind w:left="284" w:hanging="284"/>
    </w:pPr>
    <w:rPr>
      <w:rFonts w:eastAsia="Times New Roman"/>
    </w:rPr>
  </w:style>
  <w:style w:type="character" w:styleId="CommentReference">
    <w:name w:val="annotation reference"/>
    <w:aliases w:val="CR-DO NOT USE"/>
    <w:semiHidden/>
    <w:locked/>
    <w:rsid w:val="00FE073F"/>
  </w:style>
  <w:style w:type="paragraph" w:styleId="EndnoteText">
    <w:name w:val="endnote text"/>
    <w:aliases w:val="ET-DO NOT USE"/>
    <w:semiHidden/>
    <w:locked/>
    <w:rsid w:val="00F30FD1"/>
    <w:rPr>
      <w:rFonts w:cs="Arial"/>
    </w:rPr>
  </w:style>
  <w:style w:type="character" w:customStyle="1" w:styleId="Bodytextbold">
    <w:name w:val="Body text bold"/>
    <w:qFormat/>
    <w:rsid w:val="00D717F5"/>
    <w:rPr>
      <w:b/>
    </w:rPr>
  </w:style>
  <w:style w:type="character" w:customStyle="1" w:styleId="Bodytextitalic">
    <w:name w:val="Body text italic"/>
    <w:qFormat/>
    <w:rsid w:val="00D717F5"/>
    <w:rPr>
      <w:i/>
    </w:rPr>
  </w:style>
  <w:style w:type="character" w:customStyle="1" w:styleId="HeaderChar">
    <w:name w:val="Header Char"/>
    <w:basedOn w:val="DefaultParagraphFont"/>
    <w:link w:val="Header"/>
    <w:rsid w:val="00EF0378"/>
    <w:rPr>
      <w:rFonts w:ascii="Arial Bold" w:hAnsi="Arial Bold" w:cs="Arial"/>
      <w:b/>
      <w:sz w:val="16"/>
      <w:szCs w:val="16"/>
    </w:rPr>
  </w:style>
  <w:style w:type="character" w:customStyle="1" w:styleId="BodyTextChar">
    <w:name w:val="Body Text Char"/>
    <w:basedOn w:val="DefaultParagraphFont"/>
    <w:link w:val="BodyText"/>
    <w:rsid w:val="00FF4FAE"/>
    <w:rPr>
      <w:rFonts w:cs="Arial"/>
    </w:rPr>
  </w:style>
  <w:style w:type="character" w:styleId="Strong">
    <w:name w:val="Strong"/>
    <w:aliases w:val="St-DO NOT USE"/>
    <w:semiHidden/>
    <w:qFormat/>
    <w:locked/>
    <w:rsid w:val="00516E6A"/>
  </w:style>
  <w:style w:type="paragraph" w:styleId="TOC1">
    <w:name w:val="toc 1"/>
    <w:basedOn w:val="BodyText"/>
    <w:next w:val="BodyText"/>
    <w:autoRedefine/>
    <w:uiPriority w:val="39"/>
    <w:qFormat/>
    <w:rsid w:val="00BC5398"/>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styleId="BodyText3">
    <w:name w:val="Body Text 3"/>
    <w:aliases w:val="BT3-DO NOT USE"/>
    <w:basedOn w:val="BodyText"/>
    <w:link w:val="BodyText3Char"/>
    <w:semiHidden/>
    <w:locked/>
    <w:rsid w:val="00806006"/>
  </w:style>
  <w:style w:type="paragraph" w:customStyle="1" w:styleId="Head1nonumbers">
    <w:name w:val="Head 1 no numbers"/>
    <w:next w:val="BodyText"/>
    <w:link w:val="Head1nonumbersChar"/>
    <w:qFormat/>
    <w:rsid w:val="00CA4D02"/>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paragraph" w:customStyle="1" w:styleId="Versopageinfo">
    <w:name w:val="Verso page info"/>
    <w:basedOn w:val="BodyText"/>
    <w:next w:val="BodyText"/>
    <w:link w:val="VersopageinfoChar"/>
    <w:qFormat/>
    <w:rsid w:val="00661A73"/>
    <w:pPr>
      <w:spacing w:before="0"/>
    </w:pPr>
  </w:style>
  <w:style w:type="character" w:customStyle="1" w:styleId="Heading6Char">
    <w:name w:val="Heading 6 Char"/>
    <w:basedOn w:val="BodyTextChar"/>
    <w:link w:val="Heading6"/>
    <w:rsid w:val="00F33F8B"/>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Hyperlinkprint">
    <w:name w:val="Hyperlink print"/>
    <w:basedOn w:val="Hyperlink"/>
    <w:qFormat/>
    <w:rsid w:val="002520FF"/>
    <w:rPr>
      <w:color w:val="auto"/>
    </w:rPr>
  </w:style>
  <w:style w:type="paragraph" w:styleId="TOCHeading">
    <w:name w:val="TOC Heading"/>
    <w:next w:val="BodyText"/>
    <w:qFormat/>
    <w:rsid w:val="0049743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E073F"/>
  </w:style>
  <w:style w:type="paragraph" w:styleId="Date">
    <w:name w:val="Date"/>
    <w:aliases w:val="D-DO NOT USE"/>
    <w:next w:val="BodyText"/>
    <w:semiHidden/>
    <w:locked/>
    <w:rsid w:val="00F30FD1"/>
    <w:rPr>
      <w:rFonts w:cs="Arial"/>
    </w:rPr>
  </w:style>
  <w:style w:type="paragraph" w:styleId="E-mailSignature">
    <w:name w:val="E-mail Signature"/>
    <w:aliases w:val="EM-DO NOT USE"/>
    <w:next w:val="BodyText"/>
    <w:semiHidden/>
    <w:locked/>
    <w:rsid w:val="00F30FD1"/>
    <w:rPr>
      <w:rFonts w:cs="Arial"/>
    </w:rPr>
  </w:style>
  <w:style w:type="paragraph" w:styleId="EnvelopeAddress">
    <w:name w:val="envelope address"/>
    <w:aliases w:val="EA-DO NOT USE"/>
    <w:next w:val="BodyText"/>
    <w:semiHidden/>
    <w:locked/>
    <w:rsid w:val="00F30FD1"/>
    <w:rPr>
      <w:rFonts w:cs="Arial"/>
    </w:rPr>
  </w:style>
  <w:style w:type="paragraph" w:styleId="EnvelopeReturn">
    <w:name w:val="envelope return"/>
    <w:aliases w:val="ER-DO NOT USE"/>
    <w:next w:val="BodyText"/>
    <w:semiHidden/>
    <w:locked/>
    <w:rsid w:val="00F30FD1"/>
    <w:rPr>
      <w:rFonts w:cs="Arial"/>
    </w:rPr>
  </w:style>
  <w:style w:type="character" w:styleId="FollowedHyperlink">
    <w:name w:val="FollowedHyperlink"/>
    <w:basedOn w:val="Hyperlink"/>
    <w:rsid w:val="00FD4C7A"/>
    <w:rPr>
      <w:color w:val="0000FF"/>
    </w:rPr>
  </w:style>
  <w:style w:type="paragraph" w:styleId="HTMLAddress">
    <w:name w:val="HTML Address"/>
    <w:aliases w:val="HAd-DO NOT USE"/>
    <w:next w:val="BodyText"/>
    <w:semiHidden/>
    <w:locked/>
    <w:rsid w:val="005D2322"/>
    <w:rPr>
      <w:rFonts w:cs="Arial"/>
    </w:rPr>
  </w:style>
  <w:style w:type="paragraph" w:styleId="HTMLPreformatted">
    <w:name w:val="HTML Preformatted"/>
    <w:aliases w:val="HP-DO NOT USE"/>
    <w:next w:val="BodyText"/>
    <w:semiHidden/>
    <w:locked/>
    <w:rsid w:val="005D2322"/>
    <w:rPr>
      <w:rFonts w:cs="Arial"/>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aliases w:val="MH-DO NOT USE"/>
    <w:semiHidden/>
    <w:locked/>
    <w:rsid w:val="009876A9"/>
    <w:rPr>
      <w:rFonts w:cs="Arial"/>
    </w:rPr>
  </w:style>
  <w:style w:type="paragraph" w:styleId="NormalWeb">
    <w:name w:val="Normal (Web)"/>
    <w:aliases w:val="NW-DO NOT USE"/>
    <w:next w:val="BodyText"/>
    <w:semiHidden/>
    <w:locked/>
    <w:rsid w:val="00516E6A"/>
    <w:rPr>
      <w:rFonts w:cs="Arial"/>
    </w:rPr>
  </w:style>
  <w:style w:type="paragraph" w:styleId="NormalIndent">
    <w:name w:val="Normal Indent"/>
    <w:aliases w:val="NI-DO NOT USE"/>
    <w:next w:val="BodyText"/>
    <w:semiHidden/>
    <w:locked/>
    <w:rsid w:val="00516E6A"/>
    <w:rPr>
      <w:rFonts w:cs="Arial"/>
    </w:rPr>
  </w:style>
  <w:style w:type="paragraph" w:styleId="NoteHeading">
    <w:name w:val="Note Heading"/>
    <w:basedOn w:val="BodyText"/>
    <w:next w:val="BodyText"/>
    <w:semiHidden/>
    <w:locked/>
    <w:rsid w:val="00252F33"/>
  </w:style>
  <w:style w:type="character" w:styleId="PageNumber">
    <w:name w:val="page number"/>
    <w:aliases w:val="P-DO NOT USE"/>
    <w:locked/>
    <w:rsid w:val="00516E6A"/>
  </w:style>
  <w:style w:type="paragraph" w:styleId="PlainText">
    <w:name w:val="Plain Text"/>
    <w:aliases w:val="PT-DO NOT USE"/>
    <w:semiHidden/>
    <w:locked/>
    <w:rsid w:val="00516E6A"/>
    <w:rPr>
      <w:rFonts w:cs="Arial"/>
    </w:rPr>
  </w:style>
  <w:style w:type="paragraph" w:styleId="Salutation">
    <w:name w:val="Salutation"/>
    <w:aliases w:val="Sa-DO NOT USE"/>
    <w:next w:val="BodyText"/>
    <w:semiHidden/>
    <w:locked/>
    <w:rsid w:val="00516E6A"/>
    <w:rPr>
      <w:rFonts w:cs="Arial"/>
    </w:rPr>
  </w:style>
  <w:style w:type="paragraph" w:styleId="Signature">
    <w:name w:val="Signature"/>
    <w:aliases w:val="Si-DO NOT USE"/>
    <w:next w:val="BodyText"/>
    <w:semiHidden/>
    <w:locked/>
    <w:rsid w:val="00516E6A"/>
    <w:rPr>
      <w:rFonts w:cs="Arial"/>
    </w:rPr>
  </w:style>
  <w:style w:type="paragraph" w:styleId="Subtitle">
    <w:name w:val="Subtitle"/>
    <w:aliases w:val="S-DO NOT USE"/>
    <w:next w:val="BodyText"/>
    <w:semiHidden/>
    <w:qFormat/>
    <w:locked/>
    <w:rsid w:val="00516E6A"/>
    <w:rPr>
      <w:rFonts w:cs="Arial"/>
    </w:rPr>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6E6A"/>
    <w:rPr>
      <w:rFonts w:cs="Arial"/>
    </w:rPr>
  </w:style>
  <w:style w:type="character" w:customStyle="1" w:styleId="Heading1Char">
    <w:name w:val="Heading 1 Char"/>
    <w:basedOn w:val="DefaultParagraphFont"/>
    <w:link w:val="Heading1"/>
    <w:rsid w:val="00CA4D02"/>
    <w:rPr>
      <w:rFonts w:cs="Arial"/>
      <w:kern w:val="28"/>
      <w:sz w:val="40"/>
    </w:rPr>
  </w:style>
  <w:style w:type="character" w:customStyle="1" w:styleId="Head1nonumbersChar">
    <w:name w:val="Head 1 no numbers Char"/>
    <w:basedOn w:val="Heading1Char"/>
    <w:link w:val="Head1nonumbers"/>
    <w:rsid w:val="00CA4D02"/>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7237BA"/>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ED5599"/>
    <w:rPr>
      <w:rFonts w:cs="Arial"/>
      <w:b/>
      <w:kern w:val="28"/>
      <w:sz w:val="24"/>
      <w:szCs w:val="30"/>
    </w:rPr>
  </w:style>
  <w:style w:type="character" w:customStyle="1" w:styleId="Heading4Char">
    <w:name w:val="Heading 4 Char"/>
    <w:basedOn w:val="Heading3Char"/>
    <w:link w:val="Heading4"/>
    <w:rsid w:val="00ED5599"/>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styleId="TableofFigures">
    <w:name w:val="table of figures"/>
    <w:basedOn w:val="TOC1"/>
    <w:next w:val="BodyText"/>
    <w:qFormat/>
    <w:rsid w:val="00BC5398"/>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5A42BF"/>
    <w:pPr>
      <w:numPr>
        <w:numId w:val="13"/>
      </w:numPr>
    </w:pPr>
  </w:style>
  <w:style w:type="numbering" w:styleId="ArticleSection">
    <w:name w:val="Outline List 3"/>
    <w:basedOn w:val="NoList"/>
    <w:semiHidden/>
    <w:locked/>
    <w:rsid w:val="00D809E4"/>
    <w:pPr>
      <w:numPr>
        <w:numId w:val="14"/>
      </w:numPr>
    </w:pPr>
  </w:style>
  <w:style w:type="character" w:styleId="Emphasis">
    <w:name w:val="Emphasis"/>
    <w:aliases w:val="E-DO NOT USE"/>
    <w:semiHidden/>
    <w:qFormat/>
    <w:locked/>
    <w:rsid w:val="00F30FD1"/>
  </w:style>
  <w:style w:type="character" w:styleId="HTMLAcronym">
    <w:name w:val="HTML Acronym"/>
    <w:aliases w:val="HA-DO NOT USE"/>
    <w:semiHidden/>
    <w:locked/>
    <w:rsid w:val="005D2322"/>
  </w:style>
  <w:style w:type="character" w:styleId="HTMLCite">
    <w:name w:val="HTML Cite"/>
    <w:aliases w:val="HCi-DO NOT USE"/>
    <w:semiHidden/>
    <w:locked/>
    <w:rsid w:val="005D2322"/>
  </w:style>
  <w:style w:type="character" w:styleId="HTMLCode">
    <w:name w:val="HTML Code"/>
    <w:aliases w:val="HC-DO NOT USE"/>
    <w:semiHidden/>
    <w:locked/>
    <w:rsid w:val="005D2322"/>
  </w:style>
  <w:style w:type="character" w:styleId="HTMLDefinition">
    <w:name w:val="HTML Definition"/>
    <w:aliases w:val="HD-DO NOT USE"/>
    <w:semiHidden/>
    <w:locked/>
    <w:rsid w:val="005D2322"/>
  </w:style>
  <w:style w:type="character" w:styleId="HTMLKeyboard">
    <w:name w:val="HTML Keyboard"/>
    <w:aliases w:val="HK-DO NOT USE"/>
    <w:semiHidden/>
    <w:locked/>
    <w:rsid w:val="005D2322"/>
  </w:style>
  <w:style w:type="character" w:styleId="HTMLSample">
    <w:name w:val="HTML Sample"/>
    <w:aliases w:val="HS-DO NOT USE"/>
    <w:semiHidden/>
    <w:locked/>
    <w:rsid w:val="005D2322"/>
  </w:style>
  <w:style w:type="character" w:styleId="HTMLTypewriter">
    <w:name w:val="HTML Typewriter"/>
    <w:aliases w:val="HT-DO NOT USE"/>
    <w:semiHidden/>
    <w:locked/>
    <w:rsid w:val="005D2322"/>
  </w:style>
  <w:style w:type="character" w:styleId="HTMLVariable">
    <w:name w:val="HTML Variable"/>
    <w:aliases w:val="HV-DO NOT USE"/>
    <w:semiHidden/>
    <w:locked/>
    <w:rsid w:val="005D2322"/>
  </w:style>
  <w:style w:type="character" w:styleId="LineNumber">
    <w:name w:val="line number"/>
    <w:aliases w:val="LN-DO NOT USE"/>
    <w:semiHidden/>
    <w:locked/>
    <w:rsid w:val="009876A9"/>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AB034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character" w:customStyle="1" w:styleId="BodyText3Char">
    <w:name w:val="Body Text 3 Char"/>
    <w:aliases w:val="BT3-DO NOT USE Char"/>
    <w:basedOn w:val="DefaultParagraphFont"/>
    <w:link w:val="BodyText3"/>
    <w:semiHidden/>
    <w:rsid w:val="00806006"/>
    <w:rPr>
      <w:rFonts w:cs="Arial"/>
    </w:rPr>
  </w:style>
  <w:style w:type="paragraph" w:styleId="BodyText2">
    <w:name w:val="Body Text 2"/>
    <w:aliases w:val="BT2-DO NOT USE"/>
    <w:basedOn w:val="Normal"/>
    <w:link w:val="BodyText2Char"/>
    <w:semiHidden/>
    <w:locked/>
    <w:rsid w:val="00806006"/>
    <w:pPr>
      <w:spacing w:after="120" w:line="480" w:lineRule="auto"/>
    </w:pPr>
  </w:style>
  <w:style w:type="character" w:customStyle="1" w:styleId="FooterChar">
    <w:name w:val="Footer Char"/>
    <w:basedOn w:val="DefaultParagraphFont"/>
    <w:link w:val="Footer"/>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next w:val="BodyText"/>
    <w:uiPriority w:val="37"/>
    <w:locked/>
    <w:rsid w:val="0056564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7409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E073F"/>
    <w:rPr>
      <w:rFonts w:cs="Arial"/>
    </w:rPr>
  </w:style>
  <w:style w:type="character" w:customStyle="1" w:styleId="CommentSubjectChar">
    <w:name w:val="Comment Subject Char"/>
    <w:aliases w:val="CS-DO NOT USE Char"/>
    <w:basedOn w:val="DefaultParagraphFont"/>
    <w:link w:val="CommentSubject"/>
    <w:semiHidden/>
    <w:rsid w:val="00FE073F"/>
    <w:rPr>
      <w:rFonts w:cs="Arial"/>
    </w:rPr>
  </w:style>
  <w:style w:type="paragraph" w:styleId="DocumentMap">
    <w:name w:val="Document Map"/>
    <w:aliases w:val="DM-DO NOT USE"/>
    <w:link w:val="DocumentMapChar"/>
    <w:semiHidden/>
    <w:locked/>
    <w:rsid w:val="00F30FD1"/>
    <w:rPr>
      <w:rFonts w:cs="Arial"/>
    </w:rPr>
  </w:style>
  <w:style w:type="character" w:customStyle="1" w:styleId="DocumentMapChar">
    <w:name w:val="Document Map Char"/>
    <w:aliases w:val="DM-DO NOT USE Char"/>
    <w:basedOn w:val="DefaultParagraphFont"/>
    <w:link w:val="DocumentMap"/>
    <w:semiHidden/>
    <w:rsid w:val="00F30FD1"/>
    <w:rPr>
      <w:rFonts w:cs="Arial"/>
    </w:rPr>
  </w:style>
  <w:style w:type="paragraph" w:styleId="FootnoteText">
    <w:name w:val="footnote text"/>
    <w:link w:val="FootnoteTextChar"/>
    <w:locked/>
    <w:rsid w:val="00615756"/>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615756"/>
    <w:rPr>
      <w:rFonts w:cs="Arial"/>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aliases w:val="IH-DO NOT USE"/>
    <w:basedOn w:val="IntenseQuote"/>
    <w:next w:val="Index1"/>
    <w:semiHidden/>
    <w:locked/>
    <w:rsid w:val="009876A9"/>
  </w:style>
  <w:style w:type="paragraph" w:styleId="IntenseQuote">
    <w:name w:val="Intense Quote"/>
    <w:aliases w:val="IQ-DO NOT USE"/>
    <w:next w:val="Normal"/>
    <w:link w:val="IntenseQuoteChar"/>
    <w:uiPriority w:val="30"/>
    <w:semiHidden/>
    <w:qFormat/>
    <w:locked/>
    <w:rsid w:val="009876A9"/>
    <w:rPr>
      <w:rFonts w:cs="Arial"/>
    </w:rPr>
  </w:style>
  <w:style w:type="character" w:customStyle="1" w:styleId="IntenseQuoteChar">
    <w:name w:val="Intense Quote Char"/>
    <w:aliases w:val="IQ-DO NOT USE Char"/>
    <w:basedOn w:val="DefaultParagraphFont"/>
    <w:link w:val="IntenseQuote"/>
    <w:uiPriority w:val="30"/>
    <w:semiHidden/>
    <w:rsid w:val="009876A9"/>
    <w:rPr>
      <w:rFonts w:cs="Arial"/>
    </w:rPr>
  </w:style>
  <w:style w:type="paragraph" w:styleId="ListParagraph">
    <w:name w:val="List Paragraph"/>
    <w:aliases w:val="LP-DO NOT USE"/>
    <w:basedOn w:val="MacroText"/>
    <w:uiPriority w:val="34"/>
    <w:semiHidden/>
    <w:qFormat/>
    <w:locked/>
    <w:rsid w:val="009876A9"/>
  </w:style>
  <w:style w:type="paragraph" w:styleId="MacroText">
    <w:name w:val="macro"/>
    <w:aliases w:val="MT-DO NOT USE"/>
    <w:basedOn w:val="MessageHeader"/>
    <w:link w:val="MacroTextChar"/>
    <w:semiHidden/>
    <w:locked/>
    <w:rsid w:val="009876A9"/>
  </w:style>
  <w:style w:type="character" w:customStyle="1" w:styleId="MacroTextChar">
    <w:name w:val="Macro Text Char"/>
    <w:aliases w:val="MT-DO NOT USE Char"/>
    <w:basedOn w:val="DefaultParagraphFont"/>
    <w:link w:val="MacroText"/>
    <w:semiHidden/>
    <w:rsid w:val="009876A9"/>
    <w:rPr>
      <w:rFonts w:cs="Arial"/>
    </w:rPr>
  </w:style>
  <w:style w:type="paragraph" w:styleId="NoSpacing">
    <w:name w:val="No Spacing"/>
    <w:aliases w:val="NS-DO NOT USE"/>
    <w:uiPriority w:val="1"/>
    <w:semiHidden/>
    <w:qFormat/>
    <w:locked/>
    <w:rsid w:val="00792071"/>
    <w:pPr>
      <w:spacing w:line="240" w:lineRule="auto"/>
    </w:pPr>
  </w:style>
  <w:style w:type="paragraph" w:styleId="Quote">
    <w:name w:val="Quote"/>
    <w:aliases w:val="Q-DO NOT USE"/>
    <w:next w:val="Normal"/>
    <w:link w:val="QuoteChar"/>
    <w:uiPriority w:val="29"/>
    <w:semiHidden/>
    <w:qFormat/>
    <w:locked/>
    <w:rsid w:val="00516E6A"/>
    <w:rPr>
      <w:rFonts w:cs="Arial"/>
    </w:rPr>
  </w:style>
  <w:style w:type="character" w:customStyle="1" w:styleId="QuoteChar">
    <w:name w:val="Quote Char"/>
    <w:aliases w:val="Q-DO NOT USE Char"/>
    <w:basedOn w:val="DefaultParagraphFont"/>
    <w:link w:val="Quote"/>
    <w:uiPriority w:val="29"/>
    <w:semiHidden/>
    <w:rsid w:val="00516E6A"/>
    <w:rPr>
      <w:rFonts w:cs="Arial"/>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GAMultilevelList">
    <w:name w:val="GA Multilevel List"/>
    <w:uiPriority w:val="99"/>
    <w:rsid w:val="00ED5599"/>
    <w:pPr>
      <w:numPr>
        <w:numId w:val="15"/>
      </w:numPr>
    </w:pPr>
  </w:style>
  <w:style w:type="paragraph" w:customStyle="1" w:styleId="Tabletextcentred">
    <w:name w:val="Table text centred"/>
    <w:basedOn w:val="Tabletextleft"/>
    <w:next w:val="BodyText"/>
    <w:qFormat/>
    <w:rsid w:val="00182949"/>
    <w:pPr>
      <w:jc w:val="center"/>
    </w:pPr>
  </w:style>
  <w:style w:type="paragraph" w:customStyle="1" w:styleId="Tabletextright">
    <w:name w:val="Table text right"/>
    <w:basedOn w:val="Tabletextcentred"/>
    <w:next w:val="BodyText"/>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table" w:customStyle="1" w:styleId="TableGANoHeader">
    <w:name w:val="Table GA No Header"/>
    <w:basedOn w:val="TableGAHeaderRow"/>
    <w:uiPriority w:val="99"/>
    <w:rsid w:val="000C1CA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A54C1B"/>
    <w:pPr>
      <w:jc w:val="center"/>
    </w:pPr>
  </w:style>
  <w:style w:type="paragraph" w:customStyle="1" w:styleId="Authors">
    <w:name w:val="Authors"/>
    <w:basedOn w:val="BodyText"/>
    <w:next w:val="Figuresandimagesleft"/>
    <w:qFormat/>
    <w:rsid w:val="001F1A43"/>
    <w:pPr>
      <w:spacing w:after="6240"/>
    </w:pPr>
  </w:style>
  <w:style w:type="table" w:styleId="MediumShading1">
    <w:name w:val="Medium Shading 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0C1CA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0C1CA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E06DBF"/>
    <w:pPr>
      <w:pageBreakBefore/>
      <w:spacing w:before="0" w:after="6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next w:val="BodyText"/>
    <w:qFormat/>
    <w:rsid w:val="003F2A81"/>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666B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666B0"/>
    <w:pPr>
      <w:pageBreakBefore w:val="0"/>
      <w:numPr>
        <w:ilvl w:val="1"/>
        <w:numId w:val="1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237BA"/>
    <w:pPr>
      <w:numPr>
        <w:ilvl w:val="2"/>
      </w:numPr>
      <w:outlineLvl w:val="2"/>
    </w:pPr>
    <w:rPr>
      <w:b/>
      <w:bCs/>
      <w:sz w:val="24"/>
    </w:rPr>
  </w:style>
  <w:style w:type="paragraph" w:customStyle="1" w:styleId="Headingappendix4">
    <w:name w:val="Heading appendix 4"/>
    <w:basedOn w:val="Headingappendix3"/>
    <w:next w:val="BodyText"/>
    <w:qFormat/>
    <w:rsid w:val="007237B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237BA"/>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character" w:styleId="PlaceholderText">
    <w:name w:val="Placeholder Text"/>
    <w:aliases w:val="Pl-DO NOT USE"/>
    <w:uiPriority w:val="99"/>
    <w:semiHidden/>
    <w:locked/>
    <w:rsid w:val="00516E6A"/>
  </w:style>
  <w:style w:type="character" w:styleId="IntenseReference">
    <w:name w:val="Intense Reference"/>
    <w:aliases w:val="IR-DO NOT USE"/>
    <w:uiPriority w:val="32"/>
    <w:semiHidden/>
    <w:qFormat/>
    <w:locked/>
    <w:rsid w:val="009876A9"/>
  </w:style>
  <w:style w:type="character" w:styleId="IntenseEmphasis">
    <w:name w:val="Intense Emphasis"/>
    <w:aliases w:val="IE-DO NOT USE"/>
    <w:uiPriority w:val="21"/>
    <w:semiHidden/>
    <w:qFormat/>
    <w:locked/>
    <w:rsid w:val="009876A9"/>
  </w:style>
  <w:style w:type="character" w:styleId="EndnoteReference">
    <w:name w:val="endnote reference"/>
    <w:aliases w:val="ERe-DO NOT USE"/>
    <w:semiHidden/>
    <w:locked/>
    <w:rsid w:val="00F30FD1"/>
  </w:style>
  <w:style w:type="character" w:customStyle="1" w:styleId="BodyText2Char">
    <w:name w:val="Body Text 2 Char"/>
    <w:aliases w:val="BT2-DO NOT USE Char"/>
    <w:basedOn w:val="DefaultParagraphFont"/>
    <w:link w:val="BodyText2"/>
    <w:semiHidden/>
    <w:rsid w:val="00806006"/>
    <w:rPr>
      <w:rFonts w:cs="Arial"/>
    </w:rPr>
  </w:style>
  <w:style w:type="paragraph" w:styleId="BlockText">
    <w:name w:val="Block Text"/>
    <w:aliases w:val="BLT-DO NOT USE"/>
    <w:basedOn w:val="BalloonText"/>
    <w:semiHidden/>
    <w:locked/>
    <w:rsid w:val="00806006"/>
  </w:style>
  <w:style w:type="paragraph" w:styleId="BodyTextFirstIndent">
    <w:name w:val="Body Text First Indent"/>
    <w:aliases w:val="B1-DO NOT USE"/>
    <w:basedOn w:val="BodyText3"/>
    <w:link w:val="BodyTextFirstIndentChar"/>
    <w:semiHidden/>
    <w:locked/>
    <w:rsid w:val="00806006"/>
  </w:style>
  <w:style w:type="character" w:styleId="FootnoteReference">
    <w:name w:val="footnote reference"/>
    <w:basedOn w:val="DefaultParagraphFont"/>
    <w:semiHidden/>
    <w:locked/>
    <w:rsid w:val="00050174"/>
    <w:rPr>
      <w:sz w:val="20"/>
      <w:vertAlign w:val="superscript"/>
    </w:rPr>
  </w:style>
  <w:style w:type="numbering" w:customStyle="1" w:styleId="GAAppendices">
    <w:name w:val="GA Appendices"/>
    <w:uiPriority w:val="99"/>
    <w:rsid w:val="007D3E3D"/>
    <w:pPr>
      <w:numPr>
        <w:numId w:val="18"/>
      </w:numPr>
    </w:pPr>
  </w:style>
  <w:style w:type="character" w:customStyle="1" w:styleId="BodyTextFirstIndentChar">
    <w:name w:val="Body Text First Indent Char"/>
    <w:aliases w:val="B1-DO NOT USE Char"/>
    <w:basedOn w:val="BodyTextChar"/>
    <w:link w:val="BodyTextFirstIndent"/>
    <w:semiHidden/>
    <w:rsid w:val="00806006"/>
    <w:rPr>
      <w:rFonts w:cs="Arial"/>
    </w:rPr>
  </w:style>
  <w:style w:type="paragraph" w:styleId="BodyTextIndent">
    <w:name w:val="Body Text Indent"/>
    <w:aliases w:val="B3-DO NOT USE"/>
    <w:basedOn w:val="BodyTextFirstIndent2"/>
    <w:link w:val="BodyTextIndentChar"/>
    <w:semiHidden/>
    <w:locked/>
    <w:rsid w:val="00806006"/>
  </w:style>
  <w:style w:type="character" w:customStyle="1" w:styleId="BodyTextIndentChar">
    <w:name w:val="Body Text Indent Char"/>
    <w:aliases w:val="B3-DO NOT USE Char"/>
    <w:basedOn w:val="DefaultParagraphFont"/>
    <w:link w:val="BodyTextIndent"/>
    <w:semiHidden/>
    <w:rsid w:val="00806006"/>
    <w:rPr>
      <w:rFonts w:cs="Arial"/>
    </w:rPr>
  </w:style>
  <w:style w:type="paragraph" w:styleId="BodyTextFirstIndent2">
    <w:name w:val="Body Text First Indent 2"/>
    <w:aliases w:val="B2-DO NOT USE"/>
    <w:basedOn w:val="BodyTextFirstIndent"/>
    <w:link w:val="BodyTextFirstIndent2Char"/>
    <w:semiHidden/>
    <w:locked/>
    <w:rsid w:val="00806006"/>
  </w:style>
  <w:style w:type="character" w:customStyle="1" w:styleId="BodyTextFirstIndent2Char">
    <w:name w:val="Body Text First Indent 2 Char"/>
    <w:aliases w:val="B2-DO NOT USE Char"/>
    <w:basedOn w:val="BodyTextIndentChar"/>
    <w:link w:val="BodyTextFirstIndent2"/>
    <w:semiHidden/>
    <w:rsid w:val="00806006"/>
    <w:rPr>
      <w:rFonts w:cs="Arial"/>
    </w:rPr>
  </w:style>
  <w:style w:type="paragraph" w:styleId="BodyTextIndent2">
    <w:name w:val="Body Text Indent 2"/>
    <w:aliases w:val="B4-DO NOT USE"/>
    <w:basedOn w:val="BodyTextIndent"/>
    <w:link w:val="BodyTextIndent2Char"/>
    <w:semiHidden/>
    <w:locked/>
    <w:rsid w:val="00806006"/>
  </w:style>
  <w:style w:type="character" w:customStyle="1" w:styleId="BodyTextIndent2Char">
    <w:name w:val="Body Text Indent 2 Char"/>
    <w:aliases w:val="B4-DO NOT USE Char"/>
    <w:basedOn w:val="DefaultParagraphFont"/>
    <w:link w:val="BodyTextIndent2"/>
    <w:semiHidden/>
    <w:rsid w:val="00806006"/>
    <w:rPr>
      <w:rFonts w:cs="Arial"/>
    </w:rPr>
  </w:style>
  <w:style w:type="paragraph" w:styleId="BodyTextIndent3">
    <w:name w:val="Body Text Indent 3"/>
    <w:aliases w:val="B5-DO NOT USE"/>
    <w:basedOn w:val="BodyTextIndent2"/>
    <w:link w:val="BodyTextIndent3Char"/>
    <w:semiHidden/>
    <w:locked/>
    <w:rsid w:val="00806006"/>
  </w:style>
  <w:style w:type="character" w:customStyle="1" w:styleId="BodyTextIndent3Char">
    <w:name w:val="Body Text Indent 3 Char"/>
    <w:aliases w:val="B5-DO NOT USE Char"/>
    <w:basedOn w:val="DefaultParagraphFont"/>
    <w:link w:val="BodyTextIndent3"/>
    <w:semiHidden/>
    <w:rsid w:val="00806006"/>
    <w:rPr>
      <w:rFonts w:cs="Arial"/>
    </w:rPr>
  </w:style>
  <w:style w:type="paragraph" w:styleId="BalloonText">
    <w:name w:val="Balloon Text"/>
    <w:aliases w:val="B6-DO NOT USE"/>
    <w:basedOn w:val="BodyTextIndent3"/>
    <w:link w:val="BalloonTextChar"/>
    <w:semiHidden/>
    <w:locked/>
    <w:rsid w:val="00806006"/>
  </w:style>
  <w:style w:type="character" w:customStyle="1" w:styleId="BalloonTextChar">
    <w:name w:val="Balloon Text Char"/>
    <w:aliases w:val="B6-DO NOT USE Char"/>
    <w:basedOn w:val="DefaultParagraphFont"/>
    <w:link w:val="BalloonText"/>
    <w:semiHidden/>
    <w:rsid w:val="00001856"/>
    <w:rPr>
      <w:rFonts w:cs="Arial"/>
    </w:rPr>
  </w:style>
  <w:style w:type="character" w:customStyle="1" w:styleId="BoldItalic">
    <w:name w:val="Bold Italic"/>
    <w:basedOn w:val="DefaultParagraphFont"/>
    <w:rsid w:val="0043471F"/>
    <w:rPr>
      <w:b/>
      <w:i/>
    </w:rPr>
  </w:style>
  <w:style w:type="paragraph" w:customStyle="1" w:styleId="Contentsheading">
    <w:name w:val="Contents heading"/>
    <w:next w:val="BodyText"/>
    <w:locked/>
    <w:rsid w:val="006D636A"/>
    <w:pPr>
      <w:spacing w:after="960" w:line="240" w:lineRule="auto"/>
      <w:outlineLvl w:val="0"/>
    </w:pPr>
    <w:rPr>
      <w:rFonts w:eastAsia="Times New Roman"/>
      <w:sz w:val="40"/>
    </w:rPr>
  </w:style>
  <w:style w:type="paragraph" w:customStyle="1" w:styleId="Contentsbodytext">
    <w:name w:val="Contents body text"/>
    <w:basedOn w:val="BodyText"/>
    <w:locked/>
    <w:rsid w:val="006D636A"/>
    <w:pPr>
      <w:tabs>
        <w:tab w:val="right" w:leader="dot" w:pos="8222"/>
      </w:tabs>
      <w:jc w:val="both"/>
    </w:pPr>
    <w:rPr>
      <w:rFonts w:eastAsia="Times New Roman"/>
    </w:rPr>
  </w:style>
  <w:style w:type="paragraph" w:customStyle="1" w:styleId="Contentsbodyindented">
    <w:name w:val="Contents body indented"/>
    <w:basedOn w:val="BodyText"/>
    <w:locked/>
    <w:rsid w:val="006D636A"/>
    <w:pPr>
      <w:ind w:left="284"/>
    </w:pPr>
  </w:style>
  <w:style w:type="paragraph" w:customStyle="1" w:styleId="Bulletlevel1">
    <w:name w:val="Bullet level 1"/>
    <w:basedOn w:val="BodyText"/>
    <w:link w:val="Bulletlevel1Char"/>
    <w:qFormat/>
    <w:rsid w:val="006D636A"/>
    <w:pPr>
      <w:tabs>
        <w:tab w:val="num" w:pos="567"/>
      </w:tabs>
      <w:spacing w:before="60" w:after="60"/>
      <w:ind w:left="567" w:hanging="283"/>
    </w:pPr>
    <w:rPr>
      <w:rFonts w:eastAsia="Times New Roman"/>
    </w:rPr>
  </w:style>
  <w:style w:type="paragraph" w:customStyle="1" w:styleId="Captions">
    <w:name w:val="Captions"/>
    <w:basedOn w:val="BodyText"/>
    <w:next w:val="BodyText"/>
    <w:link w:val="CaptionsChar"/>
    <w:locked/>
    <w:rsid w:val="006D636A"/>
    <w:pPr>
      <w:spacing w:before="60" w:after="360"/>
    </w:pPr>
    <w:rPr>
      <w:rFonts w:eastAsia="Times New Roman"/>
      <w:i/>
      <w:sz w:val="18"/>
      <w:szCs w:val="18"/>
    </w:rPr>
  </w:style>
  <w:style w:type="paragraph" w:customStyle="1" w:styleId="Bulletlevel2">
    <w:name w:val="Bullet level 2"/>
    <w:basedOn w:val="Bulletlevel1"/>
    <w:qFormat/>
    <w:rsid w:val="006D636A"/>
    <w:pPr>
      <w:tabs>
        <w:tab w:val="clear" w:pos="567"/>
        <w:tab w:val="num" w:pos="851"/>
      </w:tabs>
      <w:ind w:left="851" w:hanging="284"/>
    </w:pPr>
  </w:style>
  <w:style w:type="character" w:customStyle="1" w:styleId="Instructions">
    <w:name w:val="Instructions"/>
    <w:basedOn w:val="DefaultParagraphFont"/>
    <w:locked/>
    <w:rsid w:val="006D636A"/>
    <w:rPr>
      <w:rFonts w:ascii="Arial" w:hAnsi="Arial"/>
      <w:b/>
      <w:bCs/>
      <w:color w:val="FF0000"/>
      <w:sz w:val="16"/>
    </w:rPr>
  </w:style>
  <w:style w:type="character" w:customStyle="1" w:styleId="ContentsbodytextChar">
    <w:name w:val="Contents body text Char"/>
    <w:basedOn w:val="DefaultParagraphFont"/>
    <w:locked/>
    <w:rsid w:val="006D636A"/>
    <w:rPr>
      <w:noProof w:val="0"/>
      <w:sz w:val="21"/>
      <w:lang w:val="en-AU" w:eastAsia="en-AU" w:bidi="ar-SA"/>
    </w:rPr>
  </w:style>
  <w:style w:type="paragraph" w:customStyle="1" w:styleId="BodyTextbeforeBullet">
    <w:name w:val="Body Text before Bullet"/>
    <w:basedOn w:val="BodyText"/>
    <w:next w:val="Bulletlevel1"/>
    <w:semiHidden/>
    <w:locked/>
    <w:rsid w:val="006D636A"/>
    <w:pPr>
      <w:spacing w:after="0"/>
    </w:pPr>
  </w:style>
  <w:style w:type="character" w:customStyle="1" w:styleId="Bulletlevel1Char">
    <w:name w:val="Bullet level 1 Char"/>
    <w:basedOn w:val="BodyTextChar"/>
    <w:link w:val="Bulletlevel1"/>
    <w:rsid w:val="006D636A"/>
    <w:rPr>
      <w:rFonts w:eastAsia="Times New Roman" w:cs="Arial"/>
    </w:rPr>
  </w:style>
  <w:style w:type="paragraph" w:customStyle="1" w:styleId="Bulletlevel1numbered">
    <w:name w:val="Bullet level 1 numbered"/>
    <w:basedOn w:val="BodyText"/>
    <w:link w:val="Bulletlevel1numberedChar"/>
    <w:qFormat/>
    <w:rsid w:val="006D636A"/>
    <w:pPr>
      <w:tabs>
        <w:tab w:val="num" w:pos="709"/>
      </w:tabs>
      <w:spacing w:before="60" w:after="60"/>
      <w:ind w:left="568" w:hanging="284"/>
    </w:pPr>
    <w:rPr>
      <w:rFonts w:eastAsia="Times New Roman"/>
    </w:rPr>
  </w:style>
  <w:style w:type="character" w:customStyle="1" w:styleId="Bulletlevel1numberedChar">
    <w:name w:val="Bullet level 1 numbered Char"/>
    <w:basedOn w:val="Bulletlevel1Char"/>
    <w:link w:val="Bulletlevel1numbered"/>
    <w:rsid w:val="006D636A"/>
    <w:rPr>
      <w:rFonts w:eastAsia="Times New Roman" w:cs="Arial"/>
    </w:rPr>
  </w:style>
  <w:style w:type="paragraph" w:customStyle="1" w:styleId="Bulletlevel2numbered">
    <w:name w:val="Bullet level 2 numbered"/>
    <w:basedOn w:val="Bulletlevel1numbered"/>
    <w:qFormat/>
    <w:rsid w:val="006D636A"/>
    <w:pPr>
      <w:tabs>
        <w:tab w:val="clear" w:pos="709"/>
        <w:tab w:val="num" w:pos="1276"/>
      </w:tabs>
      <w:ind w:left="851"/>
    </w:pPr>
  </w:style>
  <w:style w:type="numbering" w:customStyle="1" w:styleId="HeadingsNumbered">
    <w:name w:val="Headings Numbered"/>
    <w:uiPriority w:val="99"/>
    <w:rsid w:val="006D636A"/>
    <w:pPr>
      <w:numPr>
        <w:numId w:val="20"/>
      </w:numPr>
    </w:pPr>
  </w:style>
  <w:style w:type="numbering" w:customStyle="1" w:styleId="BulletsNumbered">
    <w:name w:val="Bullets Numbered"/>
    <w:uiPriority w:val="99"/>
    <w:rsid w:val="006D636A"/>
    <w:pPr>
      <w:numPr>
        <w:numId w:val="21"/>
      </w:numPr>
    </w:pPr>
  </w:style>
  <w:style w:type="numbering" w:customStyle="1" w:styleId="Bullets">
    <w:name w:val="Bullets"/>
    <w:uiPriority w:val="99"/>
    <w:rsid w:val="006D636A"/>
    <w:pPr>
      <w:numPr>
        <w:numId w:val="22"/>
      </w:numPr>
    </w:pPr>
  </w:style>
  <w:style w:type="numbering" w:customStyle="1" w:styleId="Bulletnew">
    <w:name w:val="Bullet new"/>
    <w:basedOn w:val="Bullets"/>
    <w:uiPriority w:val="99"/>
    <w:rsid w:val="006D636A"/>
    <w:pPr>
      <w:numPr>
        <w:numId w:val="23"/>
      </w:numPr>
    </w:pPr>
  </w:style>
  <w:style w:type="numbering" w:customStyle="1" w:styleId="BulletsGA">
    <w:name w:val="Bullets GA"/>
    <w:basedOn w:val="NoList"/>
    <w:uiPriority w:val="99"/>
    <w:rsid w:val="006D636A"/>
    <w:pPr>
      <w:numPr>
        <w:numId w:val="24"/>
      </w:numPr>
    </w:pPr>
  </w:style>
  <w:style w:type="paragraph" w:customStyle="1" w:styleId="Bibliographicref">
    <w:name w:val="Bibliographic ref"/>
    <w:basedOn w:val="Normal"/>
    <w:rsid w:val="006D636A"/>
    <w:pPr>
      <w:pBdr>
        <w:top w:val="single" w:sz="4" w:space="1" w:color="808080"/>
        <w:left w:val="single" w:sz="4" w:space="4" w:color="808080"/>
        <w:bottom w:val="single" w:sz="4" w:space="1" w:color="808080"/>
        <w:right w:val="single" w:sz="4" w:space="4" w:color="808080"/>
      </w:pBdr>
      <w:spacing w:before="0" w:after="160" w:line="260" w:lineRule="exact"/>
      <w:jc w:val="both"/>
    </w:pPr>
    <w:rPr>
      <w:rFonts w:ascii="Times New Roman" w:eastAsia="Times New Roman" w:hAnsi="Times New Roman" w:cs="Times New Roman"/>
      <w:sz w:val="21"/>
    </w:rPr>
  </w:style>
  <w:style w:type="character" w:customStyle="1" w:styleId="Captionsbold">
    <w:name w:val="Captions bold"/>
    <w:rsid w:val="006D636A"/>
    <w:rPr>
      <w:rFonts w:ascii="Times New Roman" w:hAnsi="Times New Roman"/>
      <w:b/>
      <w:sz w:val="20"/>
    </w:rPr>
  </w:style>
  <w:style w:type="character" w:customStyle="1" w:styleId="CaptionsChar">
    <w:name w:val="Captions Char"/>
    <w:link w:val="Captions"/>
    <w:rsid w:val="006D636A"/>
    <w:rPr>
      <w:rFonts w:eastAsia="Times New Roman" w:cs="Arial"/>
      <w:i/>
      <w:sz w:val="18"/>
      <w:szCs w:val="18"/>
    </w:rPr>
  </w:style>
  <w:style w:type="character" w:customStyle="1" w:styleId="TabletitleChar">
    <w:name w:val="Table title Char"/>
    <w:link w:val="Tabletitle"/>
    <w:rsid w:val="006D636A"/>
    <w:rPr>
      <w:rFonts w:eastAsia="Times New Roman" w:cs="Arial"/>
      <w:i/>
      <w:sz w:val="18"/>
      <w:szCs w:val="18"/>
    </w:rPr>
  </w:style>
  <w:style w:type="paragraph" w:customStyle="1" w:styleId="Tabletext">
    <w:name w:val="Table text"/>
    <w:basedOn w:val="Normal"/>
    <w:link w:val="TabletextChar"/>
    <w:rsid w:val="006D636A"/>
    <w:pPr>
      <w:spacing w:before="0" w:after="0" w:line="250" w:lineRule="exact"/>
    </w:pPr>
    <w:rPr>
      <w:rFonts w:eastAsia="Times New Roman" w:cs="Times New Roman"/>
      <w:sz w:val="18"/>
    </w:rPr>
  </w:style>
  <w:style w:type="character" w:customStyle="1" w:styleId="TabletextChar">
    <w:name w:val="Table text Char"/>
    <w:link w:val="Tabletext"/>
    <w:rsid w:val="006D636A"/>
    <w:rPr>
      <w:rFonts w:eastAsia="Times New Roman"/>
      <w:sz w:val="18"/>
    </w:rPr>
  </w:style>
  <w:style w:type="paragraph" w:customStyle="1" w:styleId="Figure-Plates">
    <w:name w:val="Figure - Plates"/>
    <w:basedOn w:val="Figuresandimagescentred"/>
    <w:rsid w:val="001F1A43"/>
    <w:pPr>
      <w:spacing w:before="80" w:after="480"/>
    </w:pPr>
    <w:rPr>
      <w:rFonts w:eastAsia="Times New Roman" w:cs="Times New Roman"/>
    </w:rPr>
  </w:style>
  <w:style w:type="paragraph" w:customStyle="1" w:styleId="ListBulletLevel1">
    <w:name w:val="List Bullet Level 1"/>
    <w:basedOn w:val="BodyText"/>
    <w:next w:val="BodyText"/>
    <w:link w:val="ListBulletLevel1Char"/>
    <w:qFormat/>
    <w:rsid w:val="007D32B3"/>
    <w:pPr>
      <w:numPr>
        <w:numId w:val="28"/>
      </w:numPr>
      <w:spacing w:before="60" w:after="60"/>
    </w:pPr>
    <w:rPr>
      <w:rFonts w:eastAsia="Times New Roman"/>
    </w:rPr>
  </w:style>
  <w:style w:type="character" w:customStyle="1" w:styleId="ListBulletLevel1Char">
    <w:name w:val="List Bullet Level 1 Char"/>
    <w:basedOn w:val="BodyTextChar"/>
    <w:link w:val="ListBulletLevel1"/>
    <w:rsid w:val="007D32B3"/>
    <w:rPr>
      <w:rFonts w:eastAsia="Times New Roman" w:cs="Arial"/>
    </w:rPr>
  </w:style>
  <w:style w:type="paragraph" w:customStyle="1" w:styleId="ListBulletLevel2">
    <w:name w:val="List Bullet Level 2"/>
    <w:basedOn w:val="ListBulletLevel1"/>
    <w:next w:val="BodyText"/>
    <w:qFormat/>
    <w:rsid w:val="007D32B3"/>
    <w:pPr>
      <w:numPr>
        <w:ilvl w:val="1"/>
      </w:numPr>
    </w:pPr>
  </w:style>
  <w:style w:type="paragraph" w:customStyle="1" w:styleId="ListNumberedLevel1">
    <w:name w:val="List Numbered Level 1"/>
    <w:basedOn w:val="BodyText"/>
    <w:next w:val="BodyText"/>
    <w:link w:val="ListNumberedLevel1Char"/>
    <w:qFormat/>
    <w:rsid w:val="007D32B3"/>
    <w:pPr>
      <w:numPr>
        <w:numId w:val="30"/>
      </w:numPr>
      <w:spacing w:before="60" w:after="60"/>
    </w:pPr>
    <w:rPr>
      <w:rFonts w:eastAsia="Times New Roman"/>
    </w:rPr>
  </w:style>
  <w:style w:type="character" w:customStyle="1" w:styleId="ListNumberedLevel1Char">
    <w:name w:val="List Numbered Level 1 Char"/>
    <w:basedOn w:val="ListBulletLevel1Char"/>
    <w:link w:val="ListNumberedLevel1"/>
    <w:rsid w:val="007D32B3"/>
    <w:rPr>
      <w:rFonts w:eastAsia="Times New Roman" w:cs="Arial"/>
    </w:rPr>
  </w:style>
  <w:style w:type="paragraph" w:customStyle="1" w:styleId="ListNumberedLevel2">
    <w:name w:val="List Numbered Level 2"/>
    <w:basedOn w:val="ListNumberedLevel1"/>
    <w:qFormat/>
    <w:rsid w:val="007D32B3"/>
    <w:pPr>
      <w:numPr>
        <w:ilvl w:val="1"/>
      </w:numPr>
    </w:pPr>
    <w:rPr>
      <w:rFonts w:eastAsia="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footer" Target="foot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112B9-6374-441D-B7E4-B599D6AEE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97</TotalTime>
  <Pages>43</Pages>
  <Words>10160</Words>
  <Characters>57913</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67938</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Tegan Smith</dc:creator>
  <dc:description>Updated January 2013</dc:description>
  <cp:lastModifiedBy>Geoscience Australia</cp:lastModifiedBy>
  <cp:revision>12</cp:revision>
  <cp:lastPrinted>2013-09-12T06:13:00Z</cp:lastPrinted>
  <dcterms:created xsi:type="dcterms:W3CDTF">2013-12-04T22:43:00Z</dcterms:created>
  <dcterms:modified xsi:type="dcterms:W3CDTF">2013-12-10T00:37:00Z</dcterms:modified>
</cp:coreProperties>
</file>