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5B7" w:rsidRPr="00823118" w:rsidRDefault="00C02BF5" w:rsidP="00F829CD">
      <w:pPr>
        <w:pStyle w:val="Documenttitle"/>
      </w:pPr>
      <w:bookmarkStart w:id="0" w:name="_Toc334093875"/>
      <w:bookmarkStart w:id="1" w:name="_Toc334094078"/>
      <w:r w:rsidRPr="00823118">
        <w:t>Assessment of Mineral Potential, Geoscience Survey Capacity, Risk, and</w:t>
      </w:r>
      <w:r w:rsidR="00F829CD">
        <w:t> </w:t>
      </w:r>
      <w:r w:rsidRPr="00823118">
        <w:t>Geological Aid in Africa, Asia, Latin</w:t>
      </w:r>
      <w:r w:rsidR="00F829CD">
        <w:t> </w:t>
      </w:r>
      <w:r w:rsidRPr="00823118">
        <w:t>America, and the Pacific</w:t>
      </w:r>
      <w:bookmarkEnd w:id="0"/>
      <w:bookmarkEnd w:id="1"/>
    </w:p>
    <w:p w:rsidR="008355B7" w:rsidRPr="00492D1D" w:rsidRDefault="008355B7" w:rsidP="00492D1D">
      <w:pPr>
        <w:pStyle w:val="Record"/>
      </w:pPr>
      <w:r w:rsidRPr="00492D1D">
        <w:t>Geoscience Australia</w:t>
      </w:r>
      <w:r w:rsidR="00801B27" w:rsidRPr="00492D1D">
        <w:br/>
      </w:r>
      <w:r w:rsidR="00802240" w:rsidRPr="00492D1D">
        <w:t>Record 2012</w:t>
      </w:r>
      <w:r w:rsidR="00660AE2" w:rsidRPr="00492D1D">
        <w:t>/64</w:t>
      </w:r>
    </w:p>
    <w:p w:rsidR="008355B7" w:rsidRDefault="00C02BF5" w:rsidP="00F829CD">
      <w:pPr>
        <w:pStyle w:val="Authors"/>
      </w:pPr>
      <w:r>
        <w:t>Paul Kay, Dean Hoatson, Mike Huleatt, Bridgette Lewis</w:t>
      </w:r>
    </w:p>
    <w:p w:rsidR="00F829CD" w:rsidRDefault="00F829CD" w:rsidP="00F829CD">
      <w:pPr>
        <w:pStyle w:val="FiguresandImagesLeft"/>
      </w:pPr>
      <w:r>
        <w:rPr>
          <w:noProof/>
        </w:rPr>
        <w:drawing>
          <wp:inline distT="0" distB="0" distL="0" distR="0" wp14:anchorId="5B4FABA0" wp14:editId="1A7809E5">
            <wp:extent cx="2552700" cy="742950"/>
            <wp:effectExtent l="0" t="0" r="0" b="0"/>
            <wp:docPr id="57"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Geoscience Australi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742950"/>
                    </a:xfrm>
                    <a:prstGeom prst="rect">
                      <a:avLst/>
                    </a:prstGeom>
                    <a:noFill/>
                    <a:ln>
                      <a:noFill/>
                    </a:ln>
                  </pic:spPr>
                </pic:pic>
              </a:graphicData>
            </a:graphic>
          </wp:inline>
        </w:drawing>
      </w:r>
    </w:p>
    <w:p w:rsidR="00E0307F" w:rsidRPr="00710117" w:rsidRDefault="00E0307F" w:rsidP="00E0307F">
      <w:pPr>
        <w:pStyle w:val="VersoBoldPgB4"/>
      </w:pPr>
      <w:r w:rsidRPr="00AD2347">
        <w:lastRenderedPageBreak/>
        <w:t>Department</w:t>
      </w:r>
      <w:r w:rsidRPr="00710117">
        <w:t xml:space="preserve"> of Resources, Energy and Tourism</w:t>
      </w:r>
    </w:p>
    <w:p w:rsidR="00E0307F" w:rsidRPr="00A32A11" w:rsidRDefault="00E0307F" w:rsidP="00E0307F">
      <w:pPr>
        <w:pStyle w:val="Versopageinfo"/>
      </w:pPr>
      <w:r w:rsidRPr="00661A73">
        <w:t xml:space="preserve">Minister for Resources and Energy: </w:t>
      </w:r>
      <w:r w:rsidRPr="00692160">
        <w:t>The Hon Gary Gray AO MP</w:t>
      </w:r>
      <w:r>
        <w:br/>
      </w:r>
      <w:r w:rsidRPr="00661A73">
        <w:t>Secretary</w:t>
      </w:r>
      <w:r w:rsidRPr="00A32A11">
        <w:t xml:space="preserve">: Mr </w:t>
      </w:r>
      <w:r>
        <w:t>Blair Comley, PSM</w:t>
      </w:r>
    </w:p>
    <w:p w:rsidR="00E0307F" w:rsidRDefault="00E0307F" w:rsidP="00E0307F">
      <w:pPr>
        <w:pStyle w:val="VersoBold"/>
      </w:pPr>
      <w:r>
        <w:t>Geoscience Australia</w:t>
      </w:r>
    </w:p>
    <w:p w:rsidR="00E0307F" w:rsidRDefault="00E0307F" w:rsidP="00E0307F">
      <w:pPr>
        <w:pStyle w:val="Versopageinfo"/>
      </w:pPr>
      <w:r>
        <w:t>Chief Executive Officer: Dr Chris Pigram</w:t>
      </w:r>
      <w:r>
        <w:br/>
        <w:t>This paper is published with the permission of the CEO, Geoscience Australia</w:t>
      </w:r>
    </w:p>
    <w:p w:rsidR="00E0307F" w:rsidRDefault="00E0307F" w:rsidP="00E0307F">
      <w:pPr>
        <w:pStyle w:val="Figuresandimagesleft0"/>
      </w:pPr>
      <w:r>
        <w:rPr>
          <w:noProof/>
        </w:rPr>
        <w:drawing>
          <wp:inline distT="0" distB="0" distL="0" distR="0" wp14:anchorId="1D519A84" wp14:editId="5EA18541">
            <wp:extent cx="1000125" cy="361950"/>
            <wp:effectExtent l="0" t="0" r="9525" b="0"/>
            <wp:docPr id="29" name="Picture 29"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E0307F" w:rsidRDefault="00E0307F" w:rsidP="00E0307F">
      <w:pPr>
        <w:pStyle w:val="Versopageinfo"/>
      </w:pPr>
      <w:r>
        <w:t>© Commonwealth of Australia (Geoscience Australia) 2013</w:t>
      </w:r>
    </w:p>
    <w:p w:rsidR="00E0307F" w:rsidRDefault="00E0307F" w:rsidP="00E0307F">
      <w:pPr>
        <w:pStyle w:val="Versopageinfo"/>
      </w:pPr>
      <w:r>
        <w:t>With the exception of the Commonwealth Coat of Arms and where otherwise noted, all material in this publication is provided under a Creative Commons Attribution 3.0 Australia Licence. (</w:t>
      </w:r>
      <w:hyperlink r:id="rId11" w:tooltip="Creative Commons website" w:history="1">
        <w:r w:rsidRPr="002E4BF6">
          <w:rPr>
            <w:rStyle w:val="Hyperlink"/>
          </w:rPr>
          <w:t>http://www.creativecommons.org/licenses/by/3.0/au/deed.en</w:t>
        </w:r>
      </w:hyperlink>
      <w:r>
        <w:t>)</w:t>
      </w:r>
    </w:p>
    <w:p w:rsidR="00E0307F" w:rsidRDefault="00E0307F" w:rsidP="00E0307F">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E0307F" w:rsidRDefault="00E0307F" w:rsidP="00E0307F">
      <w:pPr>
        <w:pStyle w:val="Versopageinfo"/>
      </w:pPr>
      <w:r>
        <w:t xml:space="preserve">Geoscience Australia is committed to providing web accessible content wherever possible. If you are having difficulties with accessing this document please contact </w:t>
      </w:r>
      <w:hyperlink r:id="rId12" w:tooltip="Email Geoscience Australia" w:history="1">
        <w:r w:rsidRPr="003726DC">
          <w:rPr>
            <w:rStyle w:val="Hyperlink"/>
          </w:rPr>
          <w:t>feedback@ga.gov.au</w:t>
        </w:r>
      </w:hyperlink>
      <w:r w:rsidRPr="003726DC">
        <w:t>.</w:t>
      </w:r>
    </w:p>
    <w:p w:rsidR="00E0307F" w:rsidRPr="00661A73" w:rsidRDefault="00E0307F" w:rsidP="00E0307F">
      <w:pPr>
        <w:pStyle w:val="VersoBold"/>
      </w:pPr>
      <w:r>
        <w:t>ISSN 2201-702X (PDF)</w:t>
      </w:r>
    </w:p>
    <w:p w:rsidR="00801B27" w:rsidRPr="00801B27" w:rsidRDefault="00801B27" w:rsidP="00801B27">
      <w:pPr>
        <w:pStyle w:val="Versopagebold"/>
      </w:pPr>
      <w:r w:rsidRPr="00801B27">
        <w:t>ISBN 978-1-922103-90-1 (PDF)</w:t>
      </w:r>
    </w:p>
    <w:p w:rsidR="00801B27" w:rsidRPr="00F77E2B" w:rsidRDefault="00801B27" w:rsidP="00801B27">
      <w:pPr>
        <w:pStyle w:val="Versopagebold"/>
      </w:pPr>
      <w:r w:rsidRPr="00661A73">
        <w:t>GeoCat</w:t>
      </w:r>
      <w:r w:rsidRPr="00F77E2B">
        <w:t xml:space="preserve"> </w:t>
      </w:r>
      <w:r>
        <w:t>74580</w:t>
      </w:r>
    </w:p>
    <w:p w:rsidR="00B61135" w:rsidRPr="008718EC" w:rsidRDefault="00B61135" w:rsidP="00F829CD">
      <w:pPr>
        <w:pStyle w:val="Versopagebold"/>
      </w:pPr>
      <w:r w:rsidRPr="008718EC">
        <w:t>Acknowledgments</w:t>
      </w:r>
    </w:p>
    <w:p w:rsidR="00B61135" w:rsidRPr="008718EC" w:rsidRDefault="00B61135" w:rsidP="00A73CA9">
      <w:pPr>
        <w:pStyle w:val="Versopageinfo"/>
      </w:pPr>
      <w:r w:rsidRPr="008718EC">
        <w:t xml:space="preserve">This Record was undertaken by the Mining for Development Section within the Energy Division of Geoscience Australia. The compiled public information and data used in this publication are from a range of Australian and international sources that </w:t>
      </w:r>
      <w:r>
        <w:t>include</w:t>
      </w:r>
      <w:r w:rsidRPr="00382483">
        <w:t xml:space="preserve"> the United States Geological Survey, British Geological Survey, World Bank, </w:t>
      </w:r>
      <w:r>
        <w:t xml:space="preserve">other </w:t>
      </w:r>
      <w:r w:rsidRPr="00382483">
        <w:t>government geological surveys, universities, mining company exploration reports, and private companies.</w:t>
      </w:r>
      <w:r w:rsidRPr="008718EC">
        <w:t xml:space="preserve"> In particular, the</w:t>
      </w:r>
      <w:r w:rsidRPr="00492D1D">
        <w:t xml:space="preserve"> </w:t>
      </w:r>
      <w:r w:rsidRPr="00382483">
        <w:rPr>
          <w:szCs w:val="24"/>
        </w:rPr>
        <w:t>Control Risks Group Limited 2012 (</w:t>
      </w:r>
      <w:hyperlink r:id="rId13" w:tooltip="Link to Control Risks website" w:history="1">
        <w:r w:rsidRPr="008C1207">
          <w:rPr>
            <w:rStyle w:val="Hyperlink"/>
          </w:rPr>
          <w:t>www.control-risks.com</w:t>
        </w:r>
      </w:hyperlink>
      <w:r>
        <w:rPr>
          <w:szCs w:val="24"/>
        </w:rPr>
        <w:t xml:space="preserve">) </w:t>
      </w:r>
      <w:r w:rsidRPr="00382483">
        <w:rPr>
          <w:szCs w:val="24"/>
        </w:rPr>
        <w:t>via Intierra Resource Intelligence (</w:t>
      </w:r>
      <w:hyperlink r:id="rId14" w:tooltip="Link to Intierra website" w:history="1">
        <w:r w:rsidRPr="008C1207">
          <w:rPr>
            <w:rStyle w:val="Hyperlink"/>
          </w:rPr>
          <w:t>www.intierra.com</w:t>
        </w:r>
      </w:hyperlink>
      <w:r w:rsidRPr="00382483">
        <w:rPr>
          <w:szCs w:val="24"/>
        </w:rPr>
        <w:t>)</w:t>
      </w:r>
      <w:r>
        <w:rPr>
          <w:szCs w:val="24"/>
        </w:rPr>
        <w:t xml:space="preserve"> is acknowledged for allowing the use of the risk profile summaries</w:t>
      </w:r>
      <w:r w:rsidRPr="00382483">
        <w:rPr>
          <w:szCs w:val="24"/>
        </w:rPr>
        <w:t>.</w:t>
      </w:r>
      <w:r w:rsidRPr="008718EC">
        <w:rPr>
          <w:szCs w:val="24"/>
        </w:rPr>
        <w:t xml:space="preserve"> </w:t>
      </w:r>
      <w:r w:rsidRPr="008718EC">
        <w:t>The Record was improved by comments received from John Schneider, Richard Blewett, and Alanna Si</w:t>
      </w:r>
      <w:bookmarkStart w:id="2" w:name="_GoBack"/>
      <w:bookmarkEnd w:id="2"/>
      <w:r w:rsidRPr="008718EC">
        <w:t>mpson (all Geoscience Australia), and from Tanya Morjanoff and Simon Cann-Evans (both AusAID).</w:t>
      </w:r>
    </w:p>
    <w:p w:rsidR="00C02BF5" w:rsidRPr="001F0357" w:rsidRDefault="00C02BF5" w:rsidP="001F0357">
      <w:pPr>
        <w:pStyle w:val="Bibliographicref"/>
      </w:pPr>
      <w:r w:rsidRPr="001F0357">
        <w:rPr>
          <w:rStyle w:val="Bold"/>
        </w:rPr>
        <w:t>Bibliographic reference:</w:t>
      </w:r>
      <w:r w:rsidRPr="001F0357">
        <w:t xml:space="preserve"> Kay, P., Hoatson, D.M., Huleatt, </w:t>
      </w:r>
      <w:r w:rsidR="001D7C20" w:rsidRPr="001F0357">
        <w:t>M.B. and Lewis, B.C., 201</w:t>
      </w:r>
      <w:r w:rsidR="00A73CA9" w:rsidRPr="001F0357">
        <w:t>3</w:t>
      </w:r>
      <w:r w:rsidR="001D7C20" w:rsidRPr="001F0357">
        <w:t xml:space="preserve">. </w:t>
      </w:r>
      <w:r w:rsidR="001D7C20" w:rsidRPr="001F0357">
        <w:rPr>
          <w:rStyle w:val="Bodytextitalic"/>
        </w:rPr>
        <w:t>A</w:t>
      </w:r>
      <w:r w:rsidRPr="001F0357">
        <w:rPr>
          <w:rStyle w:val="Bodytextitalic"/>
        </w:rPr>
        <w:t xml:space="preserve">ssessment of mineral potential, geoscience </w:t>
      </w:r>
      <w:r w:rsidR="005514B4">
        <w:rPr>
          <w:rStyle w:val="Bodytextitalic"/>
        </w:rPr>
        <w:t>survey</w:t>
      </w:r>
      <w:r w:rsidRPr="001F0357">
        <w:rPr>
          <w:rStyle w:val="Bodytextitalic"/>
        </w:rPr>
        <w:t xml:space="preserve"> capacity, risk, and geological aid in Africa, Asia, Latin America, and the Pacific</w:t>
      </w:r>
      <w:r w:rsidR="00AB1614" w:rsidRPr="001F0357">
        <w:t>.</w:t>
      </w:r>
      <w:r w:rsidRPr="001F0357">
        <w:t xml:space="preserve"> </w:t>
      </w:r>
      <w:r w:rsidR="00AB1614" w:rsidRPr="001F0357">
        <w:t>Record 2012/64. Geoscience Australia: Canberra</w:t>
      </w:r>
      <w:r w:rsidRPr="001F0357">
        <w:t>.</w:t>
      </w:r>
    </w:p>
    <w:p w:rsidR="00C02BF5" w:rsidRPr="001F0357" w:rsidRDefault="00C02BF5" w:rsidP="001F0357">
      <w:pPr>
        <w:pStyle w:val="Bibliographicref"/>
        <w:sectPr w:rsidR="00C02BF5" w:rsidRPr="001F0357" w:rsidSect="00AC38ED">
          <w:headerReference w:type="even" r:id="rId15"/>
          <w:headerReference w:type="default" r:id="rId16"/>
          <w:footerReference w:type="even" r:id="rId17"/>
          <w:footerReference w:type="default" r:id="rId18"/>
          <w:headerReference w:type="first" r:id="rId19"/>
          <w:footerReference w:type="first" r:id="rId20"/>
          <w:pgSz w:w="11906" w:h="16838" w:code="9"/>
          <w:pgMar w:top="1985" w:right="1418" w:bottom="1134" w:left="1418" w:header="720" w:footer="397" w:gutter="0"/>
          <w:pgNumType w:fmt="lowerRoman" w:start="1"/>
          <w:cols w:space="720"/>
          <w:titlePg/>
        </w:sectPr>
      </w:pPr>
    </w:p>
    <w:p w:rsidR="00C02BF5" w:rsidRDefault="00C02BF5" w:rsidP="008718EC">
      <w:pPr>
        <w:pStyle w:val="Heading1"/>
      </w:pPr>
      <w:bookmarkStart w:id="3" w:name="_Toc334093876"/>
      <w:bookmarkStart w:id="4" w:name="_Toc334094079"/>
      <w:bookmarkStart w:id="5" w:name="_Toc334094202"/>
      <w:bookmarkStart w:id="6" w:name="_Toc347480447"/>
      <w:bookmarkStart w:id="7" w:name="_Toc349816739"/>
      <w:r w:rsidRPr="008718EC">
        <w:lastRenderedPageBreak/>
        <w:t>Key Outcomes</w:t>
      </w:r>
      <w:bookmarkEnd w:id="3"/>
      <w:bookmarkEnd w:id="4"/>
      <w:bookmarkEnd w:id="5"/>
      <w:bookmarkEnd w:id="6"/>
      <w:bookmarkEnd w:id="7"/>
    </w:p>
    <w:p w:rsidR="0052704B" w:rsidRPr="0026394B" w:rsidRDefault="0052704B" w:rsidP="0052704B">
      <w:pPr>
        <w:pStyle w:val="Bulletlevel1"/>
      </w:pPr>
      <w:r w:rsidRPr="0026394B">
        <w:t>This report provides a comprehensive high-level assessment of the state of play with regards to the mineral potential of 138 developing countries as identified by the Development Assistance Committee (DAC: part of the Organisation for Economic Co-operation and Development).</w:t>
      </w:r>
    </w:p>
    <w:p w:rsidR="0052704B" w:rsidRPr="0026394B" w:rsidRDefault="0052704B" w:rsidP="0052704B">
      <w:pPr>
        <w:pStyle w:val="Bulletlevel1"/>
      </w:pPr>
      <w:r w:rsidRPr="0026394B">
        <w:t>Countries are assessed using eleven sub-categories which can be grouped into four broad categories including: geological, geoscience survey capacity, socio-political risk, and geological</w:t>
      </w:r>
      <w:r w:rsidR="000D0ED1">
        <w:t> </w:t>
      </w:r>
      <w:r w:rsidRPr="0026394B">
        <w:t>aid.</w:t>
      </w:r>
    </w:p>
    <w:p w:rsidR="0052704B" w:rsidRPr="0026394B" w:rsidRDefault="0052704B" w:rsidP="0052704B">
      <w:pPr>
        <w:pStyle w:val="Bulletlevel1"/>
      </w:pPr>
      <w:r w:rsidRPr="0026394B">
        <w:t>This report utilises and synthesises both international information available to the public and commercial information obtained by Geoscience Australia.</w:t>
      </w:r>
    </w:p>
    <w:p w:rsidR="0052704B" w:rsidRPr="0026394B" w:rsidRDefault="0052704B" w:rsidP="0052704B">
      <w:pPr>
        <w:pStyle w:val="Bulletlevel1"/>
      </w:pPr>
      <w:r w:rsidRPr="0026394B">
        <w:t>The comprehensive data compiled in this report are largely presented graphically (coloured maps and barcode tables) to facilitate ready comparisons between countries and continents. Higher-level supportive information is provided in the appendices.</w:t>
      </w:r>
    </w:p>
    <w:p w:rsidR="0094462B" w:rsidRDefault="0052704B" w:rsidP="0052704B">
      <w:pPr>
        <w:pStyle w:val="Bulletlevel1"/>
      </w:pPr>
      <w:r w:rsidRPr="0026394B">
        <w:t>Recommendations for targeting and structuring future programs for maximum program impact are provided.</w:t>
      </w:r>
      <w:r w:rsidR="0094462B">
        <w:br w:type="page"/>
      </w:r>
    </w:p>
    <w:p w:rsidR="0052704B" w:rsidRPr="0026394B" w:rsidRDefault="0052704B" w:rsidP="00537667">
      <w:pPr>
        <w:pStyle w:val="BodyText"/>
      </w:pPr>
    </w:p>
    <w:p w:rsidR="00823118" w:rsidRDefault="008355B7" w:rsidP="00213191">
      <w:pPr>
        <w:pStyle w:val="Contentsheading"/>
      </w:pPr>
      <w:bookmarkStart w:id="8" w:name="_Toc334093877"/>
      <w:bookmarkStart w:id="9" w:name="_Toc334094080"/>
      <w:bookmarkStart w:id="10" w:name="_Toc334094203"/>
      <w:bookmarkStart w:id="11" w:name="_Toc347480448"/>
      <w:r>
        <w:lastRenderedPageBreak/>
        <w:t>Contents</w:t>
      </w:r>
      <w:bookmarkStart w:id="12" w:name="_Toc334093878"/>
      <w:bookmarkEnd w:id="8"/>
      <w:bookmarkEnd w:id="9"/>
      <w:bookmarkEnd w:id="10"/>
      <w:bookmarkEnd w:id="11"/>
    </w:p>
    <w:bookmarkStart w:id="13" w:name="_Toc334094081"/>
    <w:bookmarkStart w:id="14" w:name="_Toc334094204"/>
    <w:bookmarkStart w:id="15" w:name="_Toc347480449"/>
    <w:p w:rsidR="00774EDF" w:rsidRDefault="00774EDF" w:rsidP="009C44EA">
      <w:pPr>
        <w:pStyle w:val="TOC1"/>
        <w:rPr>
          <w:rFonts w:asciiTheme="minorHAnsi" w:eastAsiaTheme="minorEastAsia" w:hAnsiTheme="minorHAnsi" w:cstheme="minorBidi"/>
          <w:sz w:val="22"/>
          <w:szCs w:val="22"/>
        </w:rPr>
      </w:pPr>
      <w:r>
        <w:fldChar w:fldCharType="begin"/>
      </w:r>
      <w:r>
        <w:instrText xml:space="preserve"> TOC \o "3-3" \h \z \t "Heading 1,1,Heading 2,2,Heading 1 numbered,1,Heading 2 numbered,2" </w:instrText>
      </w:r>
      <w:r>
        <w:fldChar w:fldCharType="separate"/>
      </w:r>
      <w:hyperlink w:anchor="_Toc349816739" w:history="1">
        <w:r w:rsidRPr="00974A58">
          <w:rPr>
            <w:rStyle w:val="Hyperlink"/>
          </w:rPr>
          <w:t>Key Outcomes</w:t>
        </w:r>
        <w:r>
          <w:rPr>
            <w:webHidden/>
          </w:rPr>
          <w:tab/>
        </w:r>
        <w:r>
          <w:rPr>
            <w:webHidden/>
          </w:rPr>
          <w:fldChar w:fldCharType="begin"/>
        </w:r>
        <w:r>
          <w:rPr>
            <w:webHidden/>
          </w:rPr>
          <w:instrText xml:space="preserve"> PAGEREF _Toc349816739 \h </w:instrText>
        </w:r>
        <w:r>
          <w:rPr>
            <w:webHidden/>
          </w:rPr>
        </w:r>
        <w:r>
          <w:rPr>
            <w:webHidden/>
          </w:rPr>
          <w:fldChar w:fldCharType="separate"/>
        </w:r>
        <w:r w:rsidR="00CE7D5C">
          <w:rPr>
            <w:webHidden/>
          </w:rPr>
          <w:t>iii</w:t>
        </w:r>
        <w:r>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40" w:history="1">
        <w:r w:rsidR="00774EDF" w:rsidRPr="00974A58">
          <w:rPr>
            <w:rStyle w:val="Hyperlink"/>
          </w:rPr>
          <w:t>Figures</w:t>
        </w:r>
        <w:r w:rsidR="00774EDF">
          <w:rPr>
            <w:webHidden/>
          </w:rPr>
          <w:tab/>
        </w:r>
        <w:r w:rsidR="00774EDF">
          <w:rPr>
            <w:webHidden/>
          </w:rPr>
          <w:fldChar w:fldCharType="begin"/>
        </w:r>
        <w:r w:rsidR="00774EDF">
          <w:rPr>
            <w:webHidden/>
          </w:rPr>
          <w:instrText xml:space="preserve"> PAGEREF _Toc349816740 \h </w:instrText>
        </w:r>
        <w:r w:rsidR="00774EDF">
          <w:rPr>
            <w:webHidden/>
          </w:rPr>
        </w:r>
        <w:r w:rsidR="00774EDF">
          <w:rPr>
            <w:webHidden/>
          </w:rPr>
          <w:fldChar w:fldCharType="separate"/>
        </w:r>
        <w:r w:rsidR="00CE7D5C">
          <w:rPr>
            <w:webHidden/>
          </w:rPr>
          <w:t>vi</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41" w:history="1">
        <w:r w:rsidR="00774EDF" w:rsidRPr="00974A58">
          <w:rPr>
            <w:rStyle w:val="Hyperlink"/>
          </w:rPr>
          <w:t>Tables</w:t>
        </w:r>
        <w:r w:rsidR="00774EDF">
          <w:rPr>
            <w:webHidden/>
          </w:rPr>
          <w:tab/>
        </w:r>
        <w:r w:rsidR="00774EDF">
          <w:rPr>
            <w:webHidden/>
          </w:rPr>
          <w:fldChar w:fldCharType="begin"/>
        </w:r>
        <w:r w:rsidR="00774EDF">
          <w:rPr>
            <w:webHidden/>
          </w:rPr>
          <w:instrText xml:space="preserve"> PAGEREF _Toc349816741 \h </w:instrText>
        </w:r>
        <w:r w:rsidR="00774EDF">
          <w:rPr>
            <w:webHidden/>
          </w:rPr>
        </w:r>
        <w:r w:rsidR="00774EDF">
          <w:rPr>
            <w:webHidden/>
          </w:rPr>
          <w:fldChar w:fldCharType="separate"/>
        </w:r>
        <w:r w:rsidR="00CE7D5C">
          <w:rPr>
            <w:webHidden/>
          </w:rPr>
          <w:t>vii</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42" w:history="1">
        <w:r w:rsidR="00774EDF" w:rsidRPr="00974A58">
          <w:rPr>
            <w:rStyle w:val="Hyperlink"/>
          </w:rPr>
          <w:t>Appendices</w:t>
        </w:r>
        <w:r w:rsidR="00774EDF">
          <w:rPr>
            <w:webHidden/>
          </w:rPr>
          <w:tab/>
        </w:r>
        <w:r w:rsidR="00774EDF">
          <w:rPr>
            <w:webHidden/>
          </w:rPr>
          <w:fldChar w:fldCharType="begin"/>
        </w:r>
        <w:r w:rsidR="00774EDF">
          <w:rPr>
            <w:webHidden/>
          </w:rPr>
          <w:instrText xml:space="preserve"> PAGEREF _Toc349816742 \h </w:instrText>
        </w:r>
        <w:r w:rsidR="00774EDF">
          <w:rPr>
            <w:webHidden/>
          </w:rPr>
        </w:r>
        <w:r w:rsidR="00774EDF">
          <w:rPr>
            <w:webHidden/>
          </w:rPr>
          <w:fldChar w:fldCharType="separate"/>
        </w:r>
        <w:r w:rsidR="00CE7D5C">
          <w:rPr>
            <w:webHidden/>
          </w:rPr>
          <w:t>viii</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43" w:history="1">
        <w:r w:rsidR="00774EDF" w:rsidRPr="00974A58">
          <w:rPr>
            <w:rStyle w:val="Hyperlink"/>
          </w:rPr>
          <w:t>Acronyms</w:t>
        </w:r>
        <w:r w:rsidR="00774EDF">
          <w:rPr>
            <w:webHidden/>
          </w:rPr>
          <w:tab/>
        </w:r>
        <w:r w:rsidR="00774EDF">
          <w:rPr>
            <w:webHidden/>
          </w:rPr>
          <w:fldChar w:fldCharType="begin"/>
        </w:r>
        <w:r w:rsidR="00774EDF">
          <w:rPr>
            <w:webHidden/>
          </w:rPr>
          <w:instrText xml:space="preserve"> PAGEREF _Toc349816743 \h </w:instrText>
        </w:r>
        <w:r w:rsidR="00774EDF">
          <w:rPr>
            <w:webHidden/>
          </w:rPr>
        </w:r>
        <w:r w:rsidR="00774EDF">
          <w:rPr>
            <w:webHidden/>
          </w:rPr>
          <w:fldChar w:fldCharType="separate"/>
        </w:r>
        <w:r w:rsidR="00CE7D5C">
          <w:rPr>
            <w:webHidden/>
          </w:rPr>
          <w:t>ix</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44" w:history="1">
        <w:r w:rsidR="00774EDF" w:rsidRPr="00974A58">
          <w:rPr>
            <w:rStyle w:val="Hyperlink"/>
          </w:rPr>
          <w:t>1. Introduction</w:t>
        </w:r>
        <w:r w:rsidR="00774EDF">
          <w:rPr>
            <w:webHidden/>
          </w:rPr>
          <w:tab/>
        </w:r>
        <w:r w:rsidR="00774EDF">
          <w:rPr>
            <w:webHidden/>
          </w:rPr>
          <w:fldChar w:fldCharType="begin"/>
        </w:r>
        <w:r w:rsidR="00774EDF">
          <w:rPr>
            <w:webHidden/>
          </w:rPr>
          <w:instrText xml:space="preserve"> PAGEREF _Toc349816744 \h </w:instrText>
        </w:r>
        <w:r w:rsidR="00774EDF">
          <w:rPr>
            <w:webHidden/>
          </w:rPr>
        </w:r>
        <w:r w:rsidR="00774EDF">
          <w:rPr>
            <w:webHidden/>
          </w:rPr>
          <w:fldChar w:fldCharType="separate"/>
        </w:r>
        <w:r w:rsidR="00CE7D5C">
          <w:rPr>
            <w:webHidden/>
          </w:rPr>
          <w:t>1</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45" w:history="1">
        <w:r w:rsidR="00774EDF" w:rsidRPr="00974A58">
          <w:rPr>
            <w:rStyle w:val="Hyperlink"/>
          </w:rPr>
          <w:t>2. Study Scope</w:t>
        </w:r>
        <w:r w:rsidR="00774EDF">
          <w:rPr>
            <w:webHidden/>
          </w:rPr>
          <w:tab/>
        </w:r>
        <w:r w:rsidR="00774EDF">
          <w:rPr>
            <w:webHidden/>
          </w:rPr>
          <w:fldChar w:fldCharType="begin"/>
        </w:r>
        <w:r w:rsidR="00774EDF">
          <w:rPr>
            <w:webHidden/>
          </w:rPr>
          <w:instrText xml:space="preserve"> PAGEREF _Toc349816745 \h </w:instrText>
        </w:r>
        <w:r w:rsidR="00774EDF">
          <w:rPr>
            <w:webHidden/>
          </w:rPr>
        </w:r>
        <w:r w:rsidR="00774EDF">
          <w:rPr>
            <w:webHidden/>
          </w:rPr>
          <w:fldChar w:fldCharType="separate"/>
        </w:r>
        <w:r w:rsidR="00CE7D5C">
          <w:rPr>
            <w:webHidden/>
          </w:rPr>
          <w:t>4</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46" w:history="1">
        <w:r w:rsidR="00774EDF" w:rsidRPr="00974A58">
          <w:rPr>
            <w:rStyle w:val="Hyperlink"/>
          </w:rPr>
          <w:t>3. Assessment of Mineral Potential and Mineral Resources</w:t>
        </w:r>
        <w:r w:rsidR="00774EDF">
          <w:rPr>
            <w:webHidden/>
          </w:rPr>
          <w:tab/>
        </w:r>
        <w:r w:rsidR="00774EDF">
          <w:rPr>
            <w:webHidden/>
          </w:rPr>
          <w:fldChar w:fldCharType="begin"/>
        </w:r>
        <w:r w:rsidR="00774EDF">
          <w:rPr>
            <w:webHidden/>
          </w:rPr>
          <w:instrText xml:space="preserve"> PAGEREF _Toc349816746 \h </w:instrText>
        </w:r>
        <w:r w:rsidR="00774EDF">
          <w:rPr>
            <w:webHidden/>
          </w:rPr>
        </w:r>
        <w:r w:rsidR="00774EDF">
          <w:rPr>
            <w:webHidden/>
          </w:rPr>
          <w:fldChar w:fldCharType="separate"/>
        </w:r>
        <w:r w:rsidR="00CE7D5C">
          <w:rPr>
            <w:webHidden/>
          </w:rPr>
          <w:t>6</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47" w:history="1">
        <w:r w:rsidR="00774EDF" w:rsidRPr="00974A58">
          <w:rPr>
            <w:rStyle w:val="Hyperlink"/>
          </w:rPr>
          <w:t>3.1. Introduction</w:t>
        </w:r>
        <w:r w:rsidR="00774EDF">
          <w:rPr>
            <w:webHidden/>
          </w:rPr>
          <w:tab/>
        </w:r>
        <w:r w:rsidR="00774EDF">
          <w:rPr>
            <w:webHidden/>
          </w:rPr>
          <w:fldChar w:fldCharType="begin"/>
        </w:r>
        <w:r w:rsidR="00774EDF">
          <w:rPr>
            <w:webHidden/>
          </w:rPr>
          <w:instrText xml:space="preserve"> PAGEREF _Toc349816747 \h </w:instrText>
        </w:r>
        <w:r w:rsidR="00774EDF">
          <w:rPr>
            <w:webHidden/>
          </w:rPr>
        </w:r>
        <w:r w:rsidR="00774EDF">
          <w:rPr>
            <w:webHidden/>
          </w:rPr>
          <w:fldChar w:fldCharType="separate"/>
        </w:r>
        <w:r w:rsidR="00CE7D5C">
          <w:rPr>
            <w:webHidden/>
          </w:rPr>
          <w:t>6</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48" w:history="1">
        <w:r w:rsidR="00774EDF" w:rsidRPr="00974A58">
          <w:rPr>
            <w:rStyle w:val="Hyperlink"/>
          </w:rPr>
          <w:t>3.2. Methodology</w:t>
        </w:r>
        <w:r w:rsidR="00774EDF">
          <w:rPr>
            <w:webHidden/>
          </w:rPr>
          <w:tab/>
        </w:r>
        <w:r w:rsidR="00774EDF">
          <w:rPr>
            <w:webHidden/>
          </w:rPr>
          <w:fldChar w:fldCharType="begin"/>
        </w:r>
        <w:r w:rsidR="00774EDF">
          <w:rPr>
            <w:webHidden/>
          </w:rPr>
          <w:instrText xml:space="preserve"> PAGEREF _Toc349816748 \h </w:instrText>
        </w:r>
        <w:r w:rsidR="00774EDF">
          <w:rPr>
            <w:webHidden/>
          </w:rPr>
        </w:r>
        <w:r w:rsidR="00774EDF">
          <w:rPr>
            <w:webHidden/>
          </w:rPr>
          <w:fldChar w:fldCharType="separate"/>
        </w:r>
        <w:r w:rsidR="00CE7D5C">
          <w:rPr>
            <w:webHidden/>
          </w:rPr>
          <w:t>6</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49" w:history="1">
        <w:r w:rsidR="00774EDF" w:rsidRPr="00974A58">
          <w:rPr>
            <w:rStyle w:val="Hyperlink"/>
          </w:rPr>
          <w:t>3.3. Assessments</w:t>
        </w:r>
        <w:r w:rsidR="00774EDF">
          <w:rPr>
            <w:webHidden/>
          </w:rPr>
          <w:tab/>
        </w:r>
        <w:r w:rsidR="00774EDF">
          <w:rPr>
            <w:webHidden/>
          </w:rPr>
          <w:fldChar w:fldCharType="begin"/>
        </w:r>
        <w:r w:rsidR="00774EDF">
          <w:rPr>
            <w:webHidden/>
          </w:rPr>
          <w:instrText xml:space="preserve"> PAGEREF _Toc349816749 \h </w:instrText>
        </w:r>
        <w:r w:rsidR="00774EDF">
          <w:rPr>
            <w:webHidden/>
          </w:rPr>
        </w:r>
        <w:r w:rsidR="00774EDF">
          <w:rPr>
            <w:webHidden/>
          </w:rPr>
          <w:fldChar w:fldCharType="separate"/>
        </w:r>
        <w:r w:rsidR="00CE7D5C">
          <w:rPr>
            <w:webHidden/>
          </w:rPr>
          <w:t>8</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50" w:history="1">
        <w:r w:rsidR="00774EDF" w:rsidRPr="00974A58">
          <w:rPr>
            <w:rStyle w:val="Hyperlink"/>
          </w:rPr>
          <w:t>Africa</w:t>
        </w:r>
        <w:r w:rsidR="00774EDF">
          <w:rPr>
            <w:webHidden/>
          </w:rPr>
          <w:tab/>
        </w:r>
        <w:r w:rsidR="00774EDF">
          <w:rPr>
            <w:webHidden/>
          </w:rPr>
          <w:fldChar w:fldCharType="begin"/>
        </w:r>
        <w:r w:rsidR="00774EDF">
          <w:rPr>
            <w:webHidden/>
          </w:rPr>
          <w:instrText xml:space="preserve"> PAGEREF _Toc349816750 \h </w:instrText>
        </w:r>
        <w:r w:rsidR="00774EDF">
          <w:rPr>
            <w:webHidden/>
          </w:rPr>
        </w:r>
        <w:r w:rsidR="00774EDF">
          <w:rPr>
            <w:webHidden/>
          </w:rPr>
          <w:fldChar w:fldCharType="separate"/>
        </w:r>
        <w:r w:rsidR="00CE7D5C">
          <w:rPr>
            <w:webHidden/>
          </w:rPr>
          <w:t>8</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51" w:history="1">
        <w:r w:rsidR="00774EDF" w:rsidRPr="00974A58">
          <w:rPr>
            <w:rStyle w:val="Hyperlink"/>
          </w:rPr>
          <w:t>Asia</w:t>
        </w:r>
        <w:r w:rsidR="00774EDF">
          <w:rPr>
            <w:webHidden/>
          </w:rPr>
          <w:tab/>
        </w:r>
        <w:r w:rsidR="00774EDF">
          <w:rPr>
            <w:webHidden/>
          </w:rPr>
          <w:fldChar w:fldCharType="begin"/>
        </w:r>
        <w:r w:rsidR="00774EDF">
          <w:rPr>
            <w:webHidden/>
          </w:rPr>
          <w:instrText xml:space="preserve"> PAGEREF _Toc349816751 \h </w:instrText>
        </w:r>
        <w:r w:rsidR="00774EDF">
          <w:rPr>
            <w:webHidden/>
          </w:rPr>
        </w:r>
        <w:r w:rsidR="00774EDF">
          <w:rPr>
            <w:webHidden/>
          </w:rPr>
          <w:fldChar w:fldCharType="separate"/>
        </w:r>
        <w:r w:rsidR="00CE7D5C">
          <w:rPr>
            <w:webHidden/>
          </w:rPr>
          <w:t>15</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52" w:history="1">
        <w:r w:rsidR="00774EDF" w:rsidRPr="00974A58">
          <w:rPr>
            <w:rStyle w:val="Hyperlink"/>
          </w:rPr>
          <w:t>Latin America</w:t>
        </w:r>
        <w:r w:rsidR="00774EDF">
          <w:rPr>
            <w:webHidden/>
          </w:rPr>
          <w:tab/>
        </w:r>
        <w:r w:rsidR="00774EDF">
          <w:rPr>
            <w:webHidden/>
          </w:rPr>
          <w:fldChar w:fldCharType="begin"/>
        </w:r>
        <w:r w:rsidR="00774EDF">
          <w:rPr>
            <w:webHidden/>
          </w:rPr>
          <w:instrText xml:space="preserve"> PAGEREF _Toc349816752 \h </w:instrText>
        </w:r>
        <w:r w:rsidR="00774EDF">
          <w:rPr>
            <w:webHidden/>
          </w:rPr>
        </w:r>
        <w:r w:rsidR="00774EDF">
          <w:rPr>
            <w:webHidden/>
          </w:rPr>
          <w:fldChar w:fldCharType="separate"/>
        </w:r>
        <w:r w:rsidR="00CE7D5C">
          <w:rPr>
            <w:webHidden/>
          </w:rPr>
          <w:t>20</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53" w:history="1">
        <w:r w:rsidR="00774EDF" w:rsidRPr="00974A58">
          <w:rPr>
            <w:rStyle w:val="Hyperlink"/>
          </w:rPr>
          <w:t>The Pacific</w:t>
        </w:r>
        <w:r w:rsidR="00774EDF">
          <w:rPr>
            <w:webHidden/>
          </w:rPr>
          <w:tab/>
        </w:r>
        <w:r w:rsidR="00774EDF">
          <w:rPr>
            <w:webHidden/>
          </w:rPr>
          <w:fldChar w:fldCharType="begin"/>
        </w:r>
        <w:r w:rsidR="00774EDF">
          <w:rPr>
            <w:webHidden/>
          </w:rPr>
          <w:instrText xml:space="preserve"> PAGEREF _Toc349816753 \h </w:instrText>
        </w:r>
        <w:r w:rsidR="00774EDF">
          <w:rPr>
            <w:webHidden/>
          </w:rPr>
        </w:r>
        <w:r w:rsidR="00774EDF">
          <w:rPr>
            <w:webHidden/>
          </w:rPr>
          <w:fldChar w:fldCharType="separate"/>
        </w:r>
        <w:r w:rsidR="00CE7D5C">
          <w:rPr>
            <w:webHidden/>
          </w:rPr>
          <w:t>25</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54" w:history="1">
        <w:r w:rsidR="00774EDF" w:rsidRPr="00974A58">
          <w:rPr>
            <w:rStyle w:val="Hyperlink"/>
          </w:rPr>
          <w:t>3.4. Geological Reports and Maps of Developing Countries and Territories</w:t>
        </w:r>
        <w:r w:rsidR="00774EDF">
          <w:rPr>
            <w:webHidden/>
          </w:rPr>
          <w:tab/>
        </w:r>
        <w:r w:rsidR="00774EDF">
          <w:rPr>
            <w:webHidden/>
          </w:rPr>
          <w:fldChar w:fldCharType="begin"/>
        </w:r>
        <w:r w:rsidR="00774EDF">
          <w:rPr>
            <w:webHidden/>
          </w:rPr>
          <w:instrText xml:space="preserve"> PAGEREF _Toc349816754 \h </w:instrText>
        </w:r>
        <w:r w:rsidR="00774EDF">
          <w:rPr>
            <w:webHidden/>
          </w:rPr>
        </w:r>
        <w:r w:rsidR="00774EDF">
          <w:rPr>
            <w:webHidden/>
          </w:rPr>
          <w:fldChar w:fldCharType="separate"/>
        </w:r>
        <w:r w:rsidR="00CE7D5C">
          <w:rPr>
            <w:webHidden/>
          </w:rPr>
          <w:t>29</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55" w:history="1">
        <w:r w:rsidR="00774EDF" w:rsidRPr="00974A58">
          <w:rPr>
            <w:rStyle w:val="Hyperlink"/>
          </w:rPr>
          <w:t>4. Assessment of Geoscience Survey Capacity</w:t>
        </w:r>
        <w:r w:rsidR="00774EDF">
          <w:rPr>
            <w:webHidden/>
          </w:rPr>
          <w:tab/>
        </w:r>
        <w:r w:rsidR="00774EDF">
          <w:rPr>
            <w:webHidden/>
          </w:rPr>
          <w:fldChar w:fldCharType="begin"/>
        </w:r>
        <w:r w:rsidR="00774EDF">
          <w:rPr>
            <w:webHidden/>
          </w:rPr>
          <w:instrText xml:space="preserve"> PAGEREF _Toc349816755 \h </w:instrText>
        </w:r>
        <w:r w:rsidR="00774EDF">
          <w:rPr>
            <w:webHidden/>
          </w:rPr>
        </w:r>
        <w:r w:rsidR="00774EDF">
          <w:rPr>
            <w:webHidden/>
          </w:rPr>
          <w:fldChar w:fldCharType="separate"/>
        </w:r>
        <w:r w:rsidR="00CE7D5C">
          <w:rPr>
            <w:webHidden/>
          </w:rPr>
          <w:t>30</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56" w:history="1">
        <w:r w:rsidR="00774EDF" w:rsidRPr="00974A58">
          <w:rPr>
            <w:rStyle w:val="Hyperlink"/>
          </w:rPr>
          <w:t>4.1. Introduction and Methodology</w:t>
        </w:r>
        <w:r w:rsidR="00774EDF">
          <w:rPr>
            <w:webHidden/>
          </w:rPr>
          <w:tab/>
        </w:r>
        <w:r w:rsidR="00774EDF">
          <w:rPr>
            <w:webHidden/>
          </w:rPr>
          <w:fldChar w:fldCharType="begin"/>
        </w:r>
        <w:r w:rsidR="00774EDF">
          <w:rPr>
            <w:webHidden/>
          </w:rPr>
          <w:instrText xml:space="preserve"> PAGEREF _Toc349816756 \h </w:instrText>
        </w:r>
        <w:r w:rsidR="00774EDF">
          <w:rPr>
            <w:webHidden/>
          </w:rPr>
        </w:r>
        <w:r w:rsidR="00774EDF">
          <w:rPr>
            <w:webHidden/>
          </w:rPr>
          <w:fldChar w:fldCharType="separate"/>
        </w:r>
        <w:r w:rsidR="00CE7D5C">
          <w:rPr>
            <w:webHidden/>
          </w:rPr>
          <w:t>30</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57" w:history="1">
        <w:r w:rsidR="00774EDF" w:rsidRPr="00974A58">
          <w:rPr>
            <w:rStyle w:val="Hyperlink"/>
          </w:rPr>
          <w:t>4.2. Assessments</w:t>
        </w:r>
        <w:r w:rsidR="00774EDF">
          <w:rPr>
            <w:webHidden/>
          </w:rPr>
          <w:tab/>
        </w:r>
        <w:r w:rsidR="00774EDF">
          <w:rPr>
            <w:webHidden/>
          </w:rPr>
          <w:fldChar w:fldCharType="begin"/>
        </w:r>
        <w:r w:rsidR="00774EDF">
          <w:rPr>
            <w:webHidden/>
          </w:rPr>
          <w:instrText xml:space="preserve"> PAGEREF _Toc349816757 \h </w:instrText>
        </w:r>
        <w:r w:rsidR="00774EDF">
          <w:rPr>
            <w:webHidden/>
          </w:rPr>
        </w:r>
        <w:r w:rsidR="00774EDF">
          <w:rPr>
            <w:webHidden/>
          </w:rPr>
          <w:fldChar w:fldCharType="separate"/>
        </w:r>
        <w:r w:rsidR="00CE7D5C">
          <w:rPr>
            <w:webHidden/>
          </w:rPr>
          <w:t>31</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58" w:history="1">
        <w:r w:rsidR="00774EDF" w:rsidRPr="00974A58">
          <w:rPr>
            <w:rStyle w:val="Hyperlink"/>
          </w:rPr>
          <w:t>Africa</w:t>
        </w:r>
        <w:r w:rsidR="00774EDF">
          <w:rPr>
            <w:webHidden/>
          </w:rPr>
          <w:tab/>
        </w:r>
        <w:r w:rsidR="00774EDF">
          <w:rPr>
            <w:webHidden/>
          </w:rPr>
          <w:fldChar w:fldCharType="begin"/>
        </w:r>
        <w:r w:rsidR="00774EDF">
          <w:rPr>
            <w:webHidden/>
          </w:rPr>
          <w:instrText xml:space="preserve"> PAGEREF _Toc349816758 \h </w:instrText>
        </w:r>
        <w:r w:rsidR="00774EDF">
          <w:rPr>
            <w:webHidden/>
          </w:rPr>
        </w:r>
        <w:r w:rsidR="00774EDF">
          <w:rPr>
            <w:webHidden/>
          </w:rPr>
          <w:fldChar w:fldCharType="separate"/>
        </w:r>
        <w:r w:rsidR="00CE7D5C">
          <w:rPr>
            <w:webHidden/>
          </w:rPr>
          <w:t>31</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59" w:history="1">
        <w:r w:rsidR="00774EDF" w:rsidRPr="00974A58">
          <w:rPr>
            <w:rStyle w:val="Hyperlink"/>
          </w:rPr>
          <w:t>Asia</w:t>
        </w:r>
        <w:r w:rsidR="00774EDF">
          <w:rPr>
            <w:webHidden/>
          </w:rPr>
          <w:tab/>
        </w:r>
        <w:r w:rsidR="00774EDF">
          <w:rPr>
            <w:webHidden/>
          </w:rPr>
          <w:fldChar w:fldCharType="begin"/>
        </w:r>
        <w:r w:rsidR="00774EDF">
          <w:rPr>
            <w:webHidden/>
          </w:rPr>
          <w:instrText xml:space="preserve"> PAGEREF _Toc349816759 \h </w:instrText>
        </w:r>
        <w:r w:rsidR="00774EDF">
          <w:rPr>
            <w:webHidden/>
          </w:rPr>
        </w:r>
        <w:r w:rsidR="00774EDF">
          <w:rPr>
            <w:webHidden/>
          </w:rPr>
          <w:fldChar w:fldCharType="separate"/>
        </w:r>
        <w:r w:rsidR="00CE7D5C">
          <w:rPr>
            <w:webHidden/>
          </w:rPr>
          <w:t>32</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60" w:history="1">
        <w:r w:rsidR="00774EDF" w:rsidRPr="00974A58">
          <w:rPr>
            <w:rStyle w:val="Hyperlink"/>
          </w:rPr>
          <w:t>Latin America</w:t>
        </w:r>
        <w:r w:rsidR="00774EDF">
          <w:rPr>
            <w:webHidden/>
          </w:rPr>
          <w:tab/>
        </w:r>
        <w:r w:rsidR="00774EDF">
          <w:rPr>
            <w:webHidden/>
          </w:rPr>
          <w:fldChar w:fldCharType="begin"/>
        </w:r>
        <w:r w:rsidR="00774EDF">
          <w:rPr>
            <w:webHidden/>
          </w:rPr>
          <w:instrText xml:space="preserve"> PAGEREF _Toc349816760 \h </w:instrText>
        </w:r>
        <w:r w:rsidR="00774EDF">
          <w:rPr>
            <w:webHidden/>
          </w:rPr>
        </w:r>
        <w:r w:rsidR="00774EDF">
          <w:rPr>
            <w:webHidden/>
          </w:rPr>
          <w:fldChar w:fldCharType="separate"/>
        </w:r>
        <w:r w:rsidR="00CE7D5C">
          <w:rPr>
            <w:webHidden/>
          </w:rPr>
          <w:t>33</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61" w:history="1">
        <w:r w:rsidR="00774EDF" w:rsidRPr="00974A58">
          <w:rPr>
            <w:rStyle w:val="Hyperlink"/>
          </w:rPr>
          <w:t>The Pacific</w:t>
        </w:r>
        <w:r w:rsidR="00774EDF">
          <w:rPr>
            <w:webHidden/>
          </w:rPr>
          <w:tab/>
        </w:r>
        <w:r w:rsidR="00774EDF">
          <w:rPr>
            <w:webHidden/>
          </w:rPr>
          <w:fldChar w:fldCharType="begin"/>
        </w:r>
        <w:r w:rsidR="00774EDF">
          <w:rPr>
            <w:webHidden/>
          </w:rPr>
          <w:instrText xml:space="preserve"> PAGEREF _Toc349816761 \h </w:instrText>
        </w:r>
        <w:r w:rsidR="00774EDF">
          <w:rPr>
            <w:webHidden/>
          </w:rPr>
        </w:r>
        <w:r w:rsidR="00774EDF">
          <w:rPr>
            <w:webHidden/>
          </w:rPr>
          <w:fldChar w:fldCharType="separate"/>
        </w:r>
        <w:r w:rsidR="00CE7D5C">
          <w:rPr>
            <w:webHidden/>
          </w:rPr>
          <w:t>34</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62" w:history="1">
        <w:r w:rsidR="00774EDF" w:rsidRPr="00974A58">
          <w:rPr>
            <w:rStyle w:val="Hyperlink"/>
          </w:rPr>
          <w:t>5. Assessment of Political and Social Risk</w:t>
        </w:r>
        <w:r w:rsidR="00774EDF">
          <w:rPr>
            <w:webHidden/>
          </w:rPr>
          <w:tab/>
        </w:r>
        <w:r w:rsidR="00774EDF">
          <w:rPr>
            <w:webHidden/>
          </w:rPr>
          <w:fldChar w:fldCharType="begin"/>
        </w:r>
        <w:r w:rsidR="00774EDF">
          <w:rPr>
            <w:webHidden/>
          </w:rPr>
          <w:instrText xml:space="preserve"> PAGEREF _Toc349816762 \h </w:instrText>
        </w:r>
        <w:r w:rsidR="00774EDF">
          <w:rPr>
            <w:webHidden/>
          </w:rPr>
        </w:r>
        <w:r w:rsidR="00774EDF">
          <w:rPr>
            <w:webHidden/>
          </w:rPr>
          <w:fldChar w:fldCharType="separate"/>
        </w:r>
        <w:r w:rsidR="00CE7D5C">
          <w:rPr>
            <w:webHidden/>
          </w:rPr>
          <w:t>36</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63" w:history="1">
        <w:r w:rsidR="00774EDF" w:rsidRPr="00974A58">
          <w:rPr>
            <w:rStyle w:val="Hyperlink"/>
          </w:rPr>
          <w:t>5.1. Introduction and Methodology</w:t>
        </w:r>
        <w:r w:rsidR="00774EDF">
          <w:rPr>
            <w:webHidden/>
          </w:rPr>
          <w:tab/>
        </w:r>
        <w:r w:rsidR="00774EDF">
          <w:rPr>
            <w:webHidden/>
          </w:rPr>
          <w:fldChar w:fldCharType="begin"/>
        </w:r>
        <w:r w:rsidR="00774EDF">
          <w:rPr>
            <w:webHidden/>
          </w:rPr>
          <w:instrText xml:space="preserve"> PAGEREF _Toc349816763 \h </w:instrText>
        </w:r>
        <w:r w:rsidR="00774EDF">
          <w:rPr>
            <w:webHidden/>
          </w:rPr>
        </w:r>
        <w:r w:rsidR="00774EDF">
          <w:rPr>
            <w:webHidden/>
          </w:rPr>
          <w:fldChar w:fldCharType="separate"/>
        </w:r>
        <w:r w:rsidR="00CE7D5C">
          <w:rPr>
            <w:webHidden/>
          </w:rPr>
          <w:t>36</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64" w:history="1">
        <w:r w:rsidR="00774EDF" w:rsidRPr="00974A58">
          <w:rPr>
            <w:rStyle w:val="Hyperlink"/>
          </w:rPr>
          <w:t>5.2. Assessments</w:t>
        </w:r>
        <w:r w:rsidR="00774EDF">
          <w:rPr>
            <w:webHidden/>
          </w:rPr>
          <w:tab/>
        </w:r>
        <w:r w:rsidR="00774EDF">
          <w:rPr>
            <w:webHidden/>
          </w:rPr>
          <w:fldChar w:fldCharType="begin"/>
        </w:r>
        <w:r w:rsidR="00774EDF">
          <w:rPr>
            <w:webHidden/>
          </w:rPr>
          <w:instrText xml:space="preserve"> PAGEREF _Toc349816764 \h </w:instrText>
        </w:r>
        <w:r w:rsidR="00774EDF">
          <w:rPr>
            <w:webHidden/>
          </w:rPr>
        </w:r>
        <w:r w:rsidR="00774EDF">
          <w:rPr>
            <w:webHidden/>
          </w:rPr>
          <w:fldChar w:fldCharType="separate"/>
        </w:r>
        <w:r w:rsidR="00CE7D5C">
          <w:rPr>
            <w:webHidden/>
          </w:rPr>
          <w:t>38</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65" w:history="1">
        <w:r w:rsidR="00774EDF" w:rsidRPr="00974A58">
          <w:rPr>
            <w:rStyle w:val="Hyperlink"/>
          </w:rPr>
          <w:t>Africa</w:t>
        </w:r>
        <w:r w:rsidR="00774EDF">
          <w:rPr>
            <w:webHidden/>
          </w:rPr>
          <w:tab/>
        </w:r>
        <w:r w:rsidR="00774EDF">
          <w:rPr>
            <w:webHidden/>
          </w:rPr>
          <w:fldChar w:fldCharType="begin"/>
        </w:r>
        <w:r w:rsidR="00774EDF">
          <w:rPr>
            <w:webHidden/>
          </w:rPr>
          <w:instrText xml:space="preserve"> PAGEREF _Toc349816765 \h </w:instrText>
        </w:r>
        <w:r w:rsidR="00774EDF">
          <w:rPr>
            <w:webHidden/>
          </w:rPr>
        </w:r>
        <w:r w:rsidR="00774EDF">
          <w:rPr>
            <w:webHidden/>
          </w:rPr>
          <w:fldChar w:fldCharType="separate"/>
        </w:r>
        <w:r w:rsidR="00CE7D5C">
          <w:rPr>
            <w:webHidden/>
          </w:rPr>
          <w:t>38</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66" w:history="1">
        <w:r w:rsidR="00774EDF" w:rsidRPr="00974A58">
          <w:rPr>
            <w:rStyle w:val="Hyperlink"/>
          </w:rPr>
          <w:t>Asia</w:t>
        </w:r>
        <w:r w:rsidR="00774EDF">
          <w:rPr>
            <w:webHidden/>
          </w:rPr>
          <w:tab/>
        </w:r>
        <w:r w:rsidR="00774EDF">
          <w:rPr>
            <w:webHidden/>
          </w:rPr>
          <w:fldChar w:fldCharType="begin"/>
        </w:r>
        <w:r w:rsidR="00774EDF">
          <w:rPr>
            <w:webHidden/>
          </w:rPr>
          <w:instrText xml:space="preserve"> PAGEREF _Toc349816766 \h </w:instrText>
        </w:r>
        <w:r w:rsidR="00774EDF">
          <w:rPr>
            <w:webHidden/>
          </w:rPr>
        </w:r>
        <w:r w:rsidR="00774EDF">
          <w:rPr>
            <w:webHidden/>
          </w:rPr>
          <w:fldChar w:fldCharType="separate"/>
        </w:r>
        <w:r w:rsidR="00CE7D5C">
          <w:rPr>
            <w:webHidden/>
          </w:rPr>
          <w:t>42</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67" w:history="1">
        <w:r w:rsidR="00774EDF" w:rsidRPr="00974A58">
          <w:rPr>
            <w:rStyle w:val="Hyperlink"/>
          </w:rPr>
          <w:t>Latin America</w:t>
        </w:r>
        <w:r w:rsidR="00774EDF">
          <w:rPr>
            <w:webHidden/>
          </w:rPr>
          <w:tab/>
        </w:r>
        <w:r w:rsidR="00774EDF">
          <w:rPr>
            <w:webHidden/>
          </w:rPr>
          <w:fldChar w:fldCharType="begin"/>
        </w:r>
        <w:r w:rsidR="00774EDF">
          <w:rPr>
            <w:webHidden/>
          </w:rPr>
          <w:instrText xml:space="preserve"> PAGEREF _Toc349816767 \h </w:instrText>
        </w:r>
        <w:r w:rsidR="00774EDF">
          <w:rPr>
            <w:webHidden/>
          </w:rPr>
        </w:r>
        <w:r w:rsidR="00774EDF">
          <w:rPr>
            <w:webHidden/>
          </w:rPr>
          <w:fldChar w:fldCharType="separate"/>
        </w:r>
        <w:r w:rsidR="00CE7D5C">
          <w:rPr>
            <w:webHidden/>
          </w:rPr>
          <w:t>45</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68" w:history="1">
        <w:r w:rsidR="00774EDF" w:rsidRPr="00974A58">
          <w:rPr>
            <w:rStyle w:val="Hyperlink"/>
          </w:rPr>
          <w:t>The Pacific</w:t>
        </w:r>
        <w:r w:rsidR="00774EDF">
          <w:rPr>
            <w:webHidden/>
          </w:rPr>
          <w:tab/>
        </w:r>
        <w:r w:rsidR="00774EDF">
          <w:rPr>
            <w:webHidden/>
          </w:rPr>
          <w:fldChar w:fldCharType="begin"/>
        </w:r>
        <w:r w:rsidR="00774EDF">
          <w:rPr>
            <w:webHidden/>
          </w:rPr>
          <w:instrText xml:space="preserve"> PAGEREF _Toc349816768 \h </w:instrText>
        </w:r>
        <w:r w:rsidR="00774EDF">
          <w:rPr>
            <w:webHidden/>
          </w:rPr>
        </w:r>
        <w:r w:rsidR="00774EDF">
          <w:rPr>
            <w:webHidden/>
          </w:rPr>
          <w:fldChar w:fldCharType="separate"/>
        </w:r>
        <w:r w:rsidR="00CE7D5C">
          <w:rPr>
            <w:webHidden/>
          </w:rPr>
          <w:t>48</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69" w:history="1">
        <w:r w:rsidR="00774EDF" w:rsidRPr="00974A58">
          <w:rPr>
            <w:rStyle w:val="Hyperlink"/>
          </w:rPr>
          <w:t>6. Assessment of Geological Assistance Received</w:t>
        </w:r>
        <w:r w:rsidR="00774EDF">
          <w:rPr>
            <w:webHidden/>
          </w:rPr>
          <w:tab/>
        </w:r>
        <w:r w:rsidR="00774EDF">
          <w:rPr>
            <w:webHidden/>
          </w:rPr>
          <w:fldChar w:fldCharType="begin"/>
        </w:r>
        <w:r w:rsidR="00774EDF">
          <w:rPr>
            <w:webHidden/>
          </w:rPr>
          <w:instrText xml:space="preserve"> PAGEREF _Toc349816769 \h </w:instrText>
        </w:r>
        <w:r w:rsidR="00774EDF">
          <w:rPr>
            <w:webHidden/>
          </w:rPr>
        </w:r>
        <w:r w:rsidR="00774EDF">
          <w:rPr>
            <w:webHidden/>
          </w:rPr>
          <w:fldChar w:fldCharType="separate"/>
        </w:r>
        <w:r w:rsidR="00CE7D5C">
          <w:rPr>
            <w:webHidden/>
          </w:rPr>
          <w:t>50</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70" w:history="1">
        <w:r w:rsidR="00774EDF" w:rsidRPr="00974A58">
          <w:rPr>
            <w:rStyle w:val="Hyperlink"/>
          </w:rPr>
          <w:t>6.1. Introduction and Methodology</w:t>
        </w:r>
        <w:r w:rsidR="00774EDF">
          <w:rPr>
            <w:webHidden/>
          </w:rPr>
          <w:tab/>
        </w:r>
        <w:r w:rsidR="00774EDF">
          <w:rPr>
            <w:webHidden/>
          </w:rPr>
          <w:fldChar w:fldCharType="begin"/>
        </w:r>
        <w:r w:rsidR="00774EDF">
          <w:rPr>
            <w:webHidden/>
          </w:rPr>
          <w:instrText xml:space="preserve"> PAGEREF _Toc349816770 \h </w:instrText>
        </w:r>
        <w:r w:rsidR="00774EDF">
          <w:rPr>
            <w:webHidden/>
          </w:rPr>
        </w:r>
        <w:r w:rsidR="00774EDF">
          <w:rPr>
            <w:webHidden/>
          </w:rPr>
          <w:fldChar w:fldCharType="separate"/>
        </w:r>
        <w:r w:rsidR="00CE7D5C">
          <w:rPr>
            <w:webHidden/>
          </w:rPr>
          <w:t>50</w:t>
        </w:r>
        <w:r w:rsidR="00774EDF">
          <w:rPr>
            <w:webHidden/>
          </w:rPr>
          <w:fldChar w:fldCharType="end"/>
        </w:r>
      </w:hyperlink>
    </w:p>
    <w:p w:rsidR="00774EDF" w:rsidRDefault="00E0307F" w:rsidP="009C44EA">
      <w:pPr>
        <w:pStyle w:val="TOC2"/>
        <w:rPr>
          <w:rFonts w:asciiTheme="minorHAnsi" w:eastAsiaTheme="minorEastAsia" w:hAnsiTheme="minorHAnsi" w:cstheme="minorBidi"/>
          <w:sz w:val="22"/>
          <w:szCs w:val="22"/>
        </w:rPr>
      </w:pPr>
      <w:hyperlink w:anchor="_Toc349816771" w:history="1">
        <w:r w:rsidR="00774EDF" w:rsidRPr="00974A58">
          <w:rPr>
            <w:rStyle w:val="Hyperlink"/>
          </w:rPr>
          <w:t>6.2. Assessments</w:t>
        </w:r>
        <w:r w:rsidR="00774EDF">
          <w:rPr>
            <w:webHidden/>
          </w:rPr>
          <w:tab/>
        </w:r>
        <w:r w:rsidR="00774EDF">
          <w:rPr>
            <w:webHidden/>
          </w:rPr>
          <w:fldChar w:fldCharType="begin"/>
        </w:r>
        <w:r w:rsidR="00774EDF">
          <w:rPr>
            <w:webHidden/>
          </w:rPr>
          <w:instrText xml:space="preserve"> PAGEREF _Toc349816771 \h </w:instrText>
        </w:r>
        <w:r w:rsidR="00774EDF">
          <w:rPr>
            <w:webHidden/>
          </w:rPr>
        </w:r>
        <w:r w:rsidR="00774EDF">
          <w:rPr>
            <w:webHidden/>
          </w:rPr>
          <w:fldChar w:fldCharType="separate"/>
        </w:r>
        <w:r w:rsidR="00CE7D5C">
          <w:rPr>
            <w:webHidden/>
          </w:rPr>
          <w:t>51</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72" w:history="1">
        <w:r w:rsidR="00774EDF" w:rsidRPr="00974A58">
          <w:rPr>
            <w:rStyle w:val="Hyperlink"/>
          </w:rPr>
          <w:t>Africa</w:t>
        </w:r>
        <w:r w:rsidR="00774EDF">
          <w:rPr>
            <w:webHidden/>
          </w:rPr>
          <w:tab/>
        </w:r>
        <w:r w:rsidR="00774EDF">
          <w:rPr>
            <w:webHidden/>
          </w:rPr>
          <w:fldChar w:fldCharType="begin"/>
        </w:r>
        <w:r w:rsidR="00774EDF">
          <w:rPr>
            <w:webHidden/>
          </w:rPr>
          <w:instrText xml:space="preserve"> PAGEREF _Toc349816772 \h </w:instrText>
        </w:r>
        <w:r w:rsidR="00774EDF">
          <w:rPr>
            <w:webHidden/>
          </w:rPr>
        </w:r>
        <w:r w:rsidR="00774EDF">
          <w:rPr>
            <w:webHidden/>
          </w:rPr>
          <w:fldChar w:fldCharType="separate"/>
        </w:r>
        <w:r w:rsidR="00CE7D5C">
          <w:rPr>
            <w:webHidden/>
          </w:rPr>
          <w:t>51</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73" w:history="1">
        <w:r w:rsidR="00774EDF" w:rsidRPr="00974A58">
          <w:rPr>
            <w:rStyle w:val="Hyperlink"/>
          </w:rPr>
          <w:t>Asia</w:t>
        </w:r>
        <w:r w:rsidR="00774EDF">
          <w:rPr>
            <w:webHidden/>
          </w:rPr>
          <w:tab/>
        </w:r>
        <w:r w:rsidR="00774EDF">
          <w:rPr>
            <w:webHidden/>
          </w:rPr>
          <w:fldChar w:fldCharType="begin"/>
        </w:r>
        <w:r w:rsidR="00774EDF">
          <w:rPr>
            <w:webHidden/>
          </w:rPr>
          <w:instrText xml:space="preserve"> PAGEREF _Toc349816773 \h </w:instrText>
        </w:r>
        <w:r w:rsidR="00774EDF">
          <w:rPr>
            <w:webHidden/>
          </w:rPr>
        </w:r>
        <w:r w:rsidR="00774EDF">
          <w:rPr>
            <w:webHidden/>
          </w:rPr>
          <w:fldChar w:fldCharType="separate"/>
        </w:r>
        <w:r w:rsidR="00CE7D5C">
          <w:rPr>
            <w:webHidden/>
          </w:rPr>
          <w:t>53</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74" w:history="1">
        <w:r w:rsidR="00774EDF" w:rsidRPr="00974A58">
          <w:rPr>
            <w:rStyle w:val="Hyperlink"/>
          </w:rPr>
          <w:t>Latin America</w:t>
        </w:r>
        <w:r w:rsidR="00774EDF">
          <w:rPr>
            <w:webHidden/>
          </w:rPr>
          <w:tab/>
        </w:r>
        <w:r w:rsidR="00774EDF">
          <w:rPr>
            <w:webHidden/>
          </w:rPr>
          <w:fldChar w:fldCharType="begin"/>
        </w:r>
        <w:r w:rsidR="00774EDF">
          <w:rPr>
            <w:webHidden/>
          </w:rPr>
          <w:instrText xml:space="preserve"> PAGEREF _Toc349816774 \h </w:instrText>
        </w:r>
        <w:r w:rsidR="00774EDF">
          <w:rPr>
            <w:webHidden/>
          </w:rPr>
        </w:r>
        <w:r w:rsidR="00774EDF">
          <w:rPr>
            <w:webHidden/>
          </w:rPr>
          <w:fldChar w:fldCharType="separate"/>
        </w:r>
        <w:r w:rsidR="00CE7D5C">
          <w:rPr>
            <w:webHidden/>
          </w:rPr>
          <w:t>55</w:t>
        </w:r>
        <w:r w:rsidR="00774EDF">
          <w:rPr>
            <w:webHidden/>
          </w:rPr>
          <w:fldChar w:fldCharType="end"/>
        </w:r>
      </w:hyperlink>
    </w:p>
    <w:p w:rsidR="00774EDF" w:rsidRDefault="00E0307F" w:rsidP="009C44EA">
      <w:pPr>
        <w:pStyle w:val="TOC3"/>
        <w:rPr>
          <w:rFonts w:asciiTheme="minorHAnsi" w:eastAsiaTheme="minorEastAsia" w:hAnsiTheme="minorHAnsi" w:cstheme="minorBidi"/>
          <w:sz w:val="22"/>
          <w:szCs w:val="22"/>
        </w:rPr>
      </w:pPr>
      <w:hyperlink w:anchor="_Toc349816775" w:history="1">
        <w:r w:rsidR="00774EDF" w:rsidRPr="00974A58">
          <w:rPr>
            <w:rStyle w:val="Hyperlink"/>
          </w:rPr>
          <w:t>The Pacific</w:t>
        </w:r>
        <w:r w:rsidR="00774EDF">
          <w:rPr>
            <w:webHidden/>
          </w:rPr>
          <w:tab/>
        </w:r>
        <w:r w:rsidR="00774EDF">
          <w:rPr>
            <w:webHidden/>
          </w:rPr>
          <w:fldChar w:fldCharType="begin"/>
        </w:r>
        <w:r w:rsidR="00774EDF">
          <w:rPr>
            <w:webHidden/>
          </w:rPr>
          <w:instrText xml:space="preserve"> PAGEREF _Toc349816775 \h </w:instrText>
        </w:r>
        <w:r w:rsidR="00774EDF">
          <w:rPr>
            <w:webHidden/>
          </w:rPr>
        </w:r>
        <w:r w:rsidR="00774EDF">
          <w:rPr>
            <w:webHidden/>
          </w:rPr>
          <w:fldChar w:fldCharType="separate"/>
        </w:r>
        <w:r w:rsidR="00CE7D5C">
          <w:rPr>
            <w:webHidden/>
          </w:rPr>
          <w:t>57</w:t>
        </w:r>
        <w:r w:rsidR="00774EDF">
          <w:rPr>
            <w:webHidden/>
          </w:rPr>
          <w:fldChar w:fldCharType="end"/>
        </w:r>
      </w:hyperlink>
    </w:p>
    <w:p w:rsidR="00774EDF" w:rsidRDefault="00E0307F" w:rsidP="009C44EA">
      <w:pPr>
        <w:pStyle w:val="TOC1"/>
        <w:rPr>
          <w:rFonts w:asciiTheme="minorHAnsi" w:eastAsiaTheme="minorEastAsia" w:hAnsiTheme="minorHAnsi" w:cstheme="minorBidi"/>
          <w:sz w:val="22"/>
          <w:szCs w:val="22"/>
        </w:rPr>
      </w:pPr>
      <w:hyperlink w:anchor="_Toc349816776" w:history="1">
        <w:r w:rsidR="00774EDF" w:rsidRPr="00974A58">
          <w:rPr>
            <w:rStyle w:val="Hyperlink"/>
          </w:rPr>
          <w:t>7. Conclusions</w:t>
        </w:r>
        <w:r w:rsidR="00774EDF">
          <w:rPr>
            <w:webHidden/>
          </w:rPr>
          <w:tab/>
        </w:r>
        <w:r w:rsidR="00774EDF">
          <w:rPr>
            <w:webHidden/>
          </w:rPr>
          <w:fldChar w:fldCharType="begin"/>
        </w:r>
        <w:r w:rsidR="00774EDF">
          <w:rPr>
            <w:webHidden/>
          </w:rPr>
          <w:instrText xml:space="preserve"> PAGEREF _Toc349816776 \h </w:instrText>
        </w:r>
        <w:r w:rsidR="00774EDF">
          <w:rPr>
            <w:webHidden/>
          </w:rPr>
        </w:r>
        <w:r w:rsidR="00774EDF">
          <w:rPr>
            <w:webHidden/>
          </w:rPr>
          <w:fldChar w:fldCharType="separate"/>
        </w:r>
        <w:r w:rsidR="00CE7D5C">
          <w:rPr>
            <w:webHidden/>
          </w:rPr>
          <w:t>60</w:t>
        </w:r>
        <w:r w:rsidR="00774EDF">
          <w:rPr>
            <w:webHidden/>
          </w:rPr>
          <w:fldChar w:fldCharType="end"/>
        </w:r>
      </w:hyperlink>
    </w:p>
    <w:p w:rsidR="00C02BF5" w:rsidRDefault="00774EDF" w:rsidP="0052704B">
      <w:pPr>
        <w:pStyle w:val="Heading1"/>
      </w:pPr>
      <w:r>
        <w:rPr>
          <w:noProof/>
          <w:kern w:val="0"/>
          <w:sz w:val="20"/>
        </w:rPr>
        <w:lastRenderedPageBreak/>
        <w:fldChar w:fldCharType="end"/>
      </w:r>
      <w:bookmarkStart w:id="16" w:name="_Toc349816740"/>
      <w:r w:rsidR="00C02BF5">
        <w:t>Figures</w:t>
      </w:r>
      <w:bookmarkEnd w:id="12"/>
      <w:bookmarkEnd w:id="13"/>
      <w:bookmarkEnd w:id="14"/>
      <w:bookmarkEnd w:id="15"/>
      <w:bookmarkEnd w:id="16"/>
    </w:p>
    <w:p w:rsidR="008B5C54" w:rsidRDefault="000D0ED1" w:rsidP="009C44EA">
      <w:pPr>
        <w:pStyle w:val="TableofFigures"/>
        <w:rPr>
          <w:rFonts w:asciiTheme="minorHAnsi" w:eastAsiaTheme="minorEastAsia" w:hAnsiTheme="minorHAnsi" w:cstheme="minorBidi"/>
          <w:sz w:val="22"/>
          <w:szCs w:val="22"/>
        </w:rPr>
      </w:pPr>
      <w:r>
        <w:fldChar w:fldCharType="begin"/>
      </w:r>
      <w:r>
        <w:instrText xml:space="preserve"> TOC \h \z \t "Caption" \c </w:instrText>
      </w:r>
      <w:r>
        <w:fldChar w:fldCharType="separate"/>
      </w:r>
      <w:hyperlink w:anchor="_Toc348596908" w:history="1">
        <w:r w:rsidR="008B5C54" w:rsidRPr="00AD4366">
          <w:rPr>
            <w:rStyle w:val="Hyperlink"/>
            <w:b/>
          </w:rPr>
          <w:t xml:space="preserve">Figure 1.1. </w:t>
        </w:r>
        <w:r w:rsidR="008B5C54" w:rsidRPr="00AD4366">
          <w:rPr>
            <w:rStyle w:val="Hyperlink"/>
          </w:rPr>
          <w:t>Regions and countries used in this assessment on the global map.</w:t>
        </w:r>
        <w:r w:rsidR="008B5C54">
          <w:rPr>
            <w:webHidden/>
          </w:rPr>
          <w:tab/>
        </w:r>
        <w:r w:rsidR="008B5C54">
          <w:rPr>
            <w:webHidden/>
          </w:rPr>
          <w:fldChar w:fldCharType="begin"/>
        </w:r>
        <w:r w:rsidR="008B5C54">
          <w:rPr>
            <w:webHidden/>
          </w:rPr>
          <w:instrText xml:space="preserve"> PAGEREF _Toc348596908 \h </w:instrText>
        </w:r>
        <w:r w:rsidR="008B5C54">
          <w:rPr>
            <w:webHidden/>
          </w:rPr>
        </w:r>
        <w:r w:rsidR="008B5C54">
          <w:rPr>
            <w:webHidden/>
          </w:rPr>
          <w:fldChar w:fldCharType="separate"/>
        </w:r>
        <w:r w:rsidR="00CE7D5C">
          <w:rPr>
            <w:webHidden/>
          </w:rPr>
          <w:t>3</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09" w:history="1">
        <w:r w:rsidR="008B5C54" w:rsidRPr="00AD4366">
          <w:rPr>
            <w:rStyle w:val="Hyperlink"/>
            <w:b/>
          </w:rPr>
          <w:t xml:space="preserve">Figure 3.1. </w:t>
        </w:r>
        <w:r w:rsidR="009459B6">
          <w:rPr>
            <w:rStyle w:val="Hyperlink"/>
          </w:rPr>
          <w:t>K</w:t>
        </w:r>
        <w:r w:rsidR="008B5C54" w:rsidRPr="00AD4366">
          <w:rPr>
            <w:rStyle w:val="Hyperlink"/>
          </w:rPr>
          <w:t>nown mineral resources and the minerals industries of the African region.</w:t>
        </w:r>
        <w:r w:rsidR="008B5C54">
          <w:rPr>
            <w:webHidden/>
          </w:rPr>
          <w:tab/>
        </w:r>
        <w:r w:rsidR="008B5C54">
          <w:rPr>
            <w:webHidden/>
          </w:rPr>
          <w:fldChar w:fldCharType="begin"/>
        </w:r>
        <w:r w:rsidR="008B5C54">
          <w:rPr>
            <w:webHidden/>
          </w:rPr>
          <w:instrText xml:space="preserve"> PAGEREF _Toc348596909 \h </w:instrText>
        </w:r>
        <w:r w:rsidR="008B5C54">
          <w:rPr>
            <w:webHidden/>
          </w:rPr>
        </w:r>
        <w:r w:rsidR="008B5C54">
          <w:rPr>
            <w:webHidden/>
          </w:rPr>
          <w:fldChar w:fldCharType="separate"/>
        </w:r>
        <w:r w:rsidR="00CE7D5C">
          <w:rPr>
            <w:webHidden/>
          </w:rPr>
          <w:t>12</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0" w:history="1">
        <w:r w:rsidR="008B5C54" w:rsidRPr="00AD4366">
          <w:rPr>
            <w:rStyle w:val="Hyperlink"/>
            <w:b/>
          </w:rPr>
          <w:t>Figure 3.2.</w:t>
        </w:r>
        <w:r w:rsidR="009459B6">
          <w:rPr>
            <w:rStyle w:val="Hyperlink"/>
          </w:rPr>
          <w:t xml:space="preserve"> G</w:t>
        </w:r>
        <w:r w:rsidR="008B5C54" w:rsidRPr="00AD4366">
          <w:rPr>
            <w:rStyle w:val="Hyperlink"/>
          </w:rPr>
          <w:t>eological potential for mineral resources in the African region.</w:t>
        </w:r>
        <w:r w:rsidR="008B5C54">
          <w:rPr>
            <w:webHidden/>
          </w:rPr>
          <w:tab/>
        </w:r>
        <w:r w:rsidR="008B5C54">
          <w:rPr>
            <w:webHidden/>
          </w:rPr>
          <w:fldChar w:fldCharType="begin"/>
        </w:r>
        <w:r w:rsidR="008B5C54">
          <w:rPr>
            <w:webHidden/>
          </w:rPr>
          <w:instrText xml:space="preserve"> PAGEREF _Toc348596910 \h </w:instrText>
        </w:r>
        <w:r w:rsidR="008B5C54">
          <w:rPr>
            <w:webHidden/>
          </w:rPr>
        </w:r>
        <w:r w:rsidR="008B5C54">
          <w:rPr>
            <w:webHidden/>
          </w:rPr>
          <w:fldChar w:fldCharType="separate"/>
        </w:r>
        <w:r w:rsidR="00CE7D5C">
          <w:rPr>
            <w:webHidden/>
          </w:rPr>
          <w:t>13</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1" w:history="1">
        <w:r w:rsidR="008B5C54" w:rsidRPr="00AD4366">
          <w:rPr>
            <w:rStyle w:val="Hyperlink"/>
            <w:b/>
          </w:rPr>
          <w:t xml:space="preserve">Figure 3.3. </w:t>
        </w:r>
        <w:r w:rsidR="009459B6">
          <w:rPr>
            <w:rStyle w:val="Hyperlink"/>
          </w:rPr>
          <w:t>E</w:t>
        </w:r>
        <w:r w:rsidR="008B5C54" w:rsidRPr="00AD4366">
          <w:rPr>
            <w:rStyle w:val="Hyperlink"/>
          </w:rPr>
          <w:t>xisting petroleum resource industries in the African region.</w:t>
        </w:r>
        <w:r w:rsidR="008B5C54">
          <w:rPr>
            <w:webHidden/>
          </w:rPr>
          <w:tab/>
        </w:r>
        <w:r w:rsidR="008B5C54">
          <w:rPr>
            <w:webHidden/>
          </w:rPr>
          <w:fldChar w:fldCharType="begin"/>
        </w:r>
        <w:r w:rsidR="008B5C54">
          <w:rPr>
            <w:webHidden/>
          </w:rPr>
          <w:instrText xml:space="preserve"> PAGEREF _Toc348596911 \h </w:instrText>
        </w:r>
        <w:r w:rsidR="008B5C54">
          <w:rPr>
            <w:webHidden/>
          </w:rPr>
        </w:r>
        <w:r w:rsidR="008B5C54">
          <w:rPr>
            <w:webHidden/>
          </w:rPr>
          <w:fldChar w:fldCharType="separate"/>
        </w:r>
        <w:r w:rsidR="00CE7D5C">
          <w:rPr>
            <w:webHidden/>
          </w:rPr>
          <w:t>14</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2" w:history="1">
        <w:r w:rsidR="008B5C54" w:rsidRPr="00AD4366">
          <w:rPr>
            <w:rStyle w:val="Hyperlink"/>
            <w:b/>
          </w:rPr>
          <w:t xml:space="preserve">Figure 3.4. </w:t>
        </w:r>
        <w:r w:rsidR="009459B6">
          <w:rPr>
            <w:rStyle w:val="Hyperlink"/>
          </w:rPr>
          <w:t>K</w:t>
        </w:r>
        <w:r w:rsidR="008B5C54" w:rsidRPr="00AD4366">
          <w:rPr>
            <w:rStyle w:val="Hyperlink"/>
          </w:rPr>
          <w:t>nown mineral resources and the minerals industries of the Asian region.</w:t>
        </w:r>
        <w:r w:rsidR="008B5C54">
          <w:rPr>
            <w:webHidden/>
          </w:rPr>
          <w:tab/>
        </w:r>
        <w:r w:rsidR="008B5C54">
          <w:rPr>
            <w:webHidden/>
          </w:rPr>
          <w:fldChar w:fldCharType="begin"/>
        </w:r>
        <w:r w:rsidR="008B5C54">
          <w:rPr>
            <w:webHidden/>
          </w:rPr>
          <w:instrText xml:space="preserve"> PAGEREF _Toc348596912 \h </w:instrText>
        </w:r>
        <w:r w:rsidR="008B5C54">
          <w:rPr>
            <w:webHidden/>
          </w:rPr>
        </w:r>
        <w:r w:rsidR="008B5C54">
          <w:rPr>
            <w:webHidden/>
          </w:rPr>
          <w:fldChar w:fldCharType="separate"/>
        </w:r>
        <w:r w:rsidR="00CE7D5C">
          <w:rPr>
            <w:webHidden/>
          </w:rPr>
          <w:t>18</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3" w:history="1">
        <w:r w:rsidR="008B5C54" w:rsidRPr="00AD4366">
          <w:rPr>
            <w:rStyle w:val="Hyperlink"/>
            <w:b/>
          </w:rPr>
          <w:t xml:space="preserve">Figure 3.5. </w:t>
        </w:r>
        <w:r w:rsidR="009459B6">
          <w:rPr>
            <w:rStyle w:val="Hyperlink"/>
          </w:rPr>
          <w:t>G</w:t>
        </w:r>
        <w:r w:rsidR="008B5C54" w:rsidRPr="00AD4366">
          <w:rPr>
            <w:rStyle w:val="Hyperlink"/>
          </w:rPr>
          <w:t>eological potential for mineral resources in the Asian region.</w:t>
        </w:r>
        <w:r w:rsidR="008B5C54">
          <w:rPr>
            <w:webHidden/>
          </w:rPr>
          <w:tab/>
        </w:r>
        <w:r w:rsidR="008B5C54">
          <w:rPr>
            <w:webHidden/>
          </w:rPr>
          <w:fldChar w:fldCharType="begin"/>
        </w:r>
        <w:r w:rsidR="008B5C54">
          <w:rPr>
            <w:webHidden/>
          </w:rPr>
          <w:instrText xml:space="preserve"> PAGEREF _Toc348596913 \h </w:instrText>
        </w:r>
        <w:r w:rsidR="008B5C54">
          <w:rPr>
            <w:webHidden/>
          </w:rPr>
        </w:r>
        <w:r w:rsidR="008B5C54">
          <w:rPr>
            <w:webHidden/>
          </w:rPr>
          <w:fldChar w:fldCharType="separate"/>
        </w:r>
        <w:r w:rsidR="00CE7D5C">
          <w:rPr>
            <w:webHidden/>
          </w:rPr>
          <w:t>19</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4" w:history="1">
        <w:r w:rsidR="008B5C54" w:rsidRPr="00AD4366">
          <w:rPr>
            <w:rStyle w:val="Hyperlink"/>
            <w:b/>
          </w:rPr>
          <w:t>Figure 3.6.</w:t>
        </w:r>
        <w:r w:rsidR="009459B6">
          <w:rPr>
            <w:rStyle w:val="Hyperlink"/>
          </w:rPr>
          <w:t xml:space="preserve"> E</w:t>
        </w:r>
        <w:r w:rsidR="008B5C54" w:rsidRPr="00AD4366">
          <w:rPr>
            <w:rStyle w:val="Hyperlink"/>
          </w:rPr>
          <w:t>xisting petroleum resource industries in the Asian region.</w:t>
        </w:r>
        <w:r w:rsidR="008B5C54">
          <w:rPr>
            <w:webHidden/>
          </w:rPr>
          <w:tab/>
        </w:r>
        <w:r w:rsidR="008B5C54">
          <w:rPr>
            <w:webHidden/>
          </w:rPr>
          <w:fldChar w:fldCharType="begin"/>
        </w:r>
        <w:r w:rsidR="008B5C54">
          <w:rPr>
            <w:webHidden/>
          </w:rPr>
          <w:instrText xml:space="preserve"> PAGEREF _Toc348596914 \h </w:instrText>
        </w:r>
        <w:r w:rsidR="008B5C54">
          <w:rPr>
            <w:webHidden/>
          </w:rPr>
        </w:r>
        <w:r w:rsidR="008B5C54">
          <w:rPr>
            <w:webHidden/>
          </w:rPr>
          <w:fldChar w:fldCharType="separate"/>
        </w:r>
        <w:r w:rsidR="00CE7D5C">
          <w:rPr>
            <w:webHidden/>
          </w:rPr>
          <w:t>19</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5" w:history="1">
        <w:r w:rsidR="008B5C54" w:rsidRPr="00AD4366">
          <w:rPr>
            <w:rStyle w:val="Hyperlink"/>
            <w:b/>
          </w:rPr>
          <w:t xml:space="preserve">Figure 3.7. </w:t>
        </w:r>
        <w:r w:rsidR="009459B6">
          <w:rPr>
            <w:rStyle w:val="Hyperlink"/>
          </w:rPr>
          <w:t>K</w:t>
        </w:r>
        <w:r w:rsidR="008B5C54" w:rsidRPr="00AD4366">
          <w:rPr>
            <w:rStyle w:val="Hyperlink"/>
          </w:rPr>
          <w:t>nown mineral resources and the minerals industries of the Latin American region.</w:t>
        </w:r>
        <w:r w:rsidR="008B5C54">
          <w:rPr>
            <w:webHidden/>
          </w:rPr>
          <w:tab/>
        </w:r>
        <w:r w:rsidR="008B5C54">
          <w:rPr>
            <w:webHidden/>
          </w:rPr>
          <w:fldChar w:fldCharType="begin"/>
        </w:r>
        <w:r w:rsidR="008B5C54">
          <w:rPr>
            <w:webHidden/>
          </w:rPr>
          <w:instrText xml:space="preserve"> PAGEREF _Toc348596915 \h </w:instrText>
        </w:r>
        <w:r w:rsidR="008B5C54">
          <w:rPr>
            <w:webHidden/>
          </w:rPr>
        </w:r>
        <w:r w:rsidR="008B5C54">
          <w:rPr>
            <w:webHidden/>
          </w:rPr>
          <w:fldChar w:fldCharType="separate"/>
        </w:r>
        <w:r w:rsidR="00CE7D5C">
          <w:rPr>
            <w:webHidden/>
          </w:rPr>
          <w:t>22</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6" w:history="1">
        <w:r w:rsidR="008B5C54" w:rsidRPr="00AD4366">
          <w:rPr>
            <w:rStyle w:val="Hyperlink"/>
            <w:b/>
          </w:rPr>
          <w:t xml:space="preserve">Figure 3.8. </w:t>
        </w:r>
        <w:r w:rsidR="000C111C">
          <w:rPr>
            <w:rStyle w:val="Hyperlink"/>
          </w:rPr>
          <w:t>G</w:t>
        </w:r>
        <w:r w:rsidR="008B5C54" w:rsidRPr="00AD4366">
          <w:rPr>
            <w:rStyle w:val="Hyperlink"/>
          </w:rPr>
          <w:t>eological potential for mineral resources in the Latin American region.</w:t>
        </w:r>
        <w:r w:rsidR="008B5C54">
          <w:rPr>
            <w:webHidden/>
          </w:rPr>
          <w:tab/>
        </w:r>
        <w:r w:rsidR="008B5C54">
          <w:rPr>
            <w:webHidden/>
          </w:rPr>
          <w:fldChar w:fldCharType="begin"/>
        </w:r>
        <w:r w:rsidR="008B5C54">
          <w:rPr>
            <w:webHidden/>
          </w:rPr>
          <w:instrText xml:space="preserve"> PAGEREF _Toc348596916 \h </w:instrText>
        </w:r>
        <w:r w:rsidR="008B5C54">
          <w:rPr>
            <w:webHidden/>
          </w:rPr>
        </w:r>
        <w:r w:rsidR="008B5C54">
          <w:rPr>
            <w:webHidden/>
          </w:rPr>
          <w:fldChar w:fldCharType="separate"/>
        </w:r>
        <w:r w:rsidR="00CE7D5C">
          <w:rPr>
            <w:webHidden/>
          </w:rPr>
          <w:t>23</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7" w:history="1">
        <w:r w:rsidR="008B5C54" w:rsidRPr="00AD4366">
          <w:rPr>
            <w:rStyle w:val="Hyperlink"/>
            <w:b/>
          </w:rPr>
          <w:t>Figure 3.9.</w:t>
        </w:r>
        <w:r w:rsidR="008B5C54" w:rsidRPr="00AD4366">
          <w:rPr>
            <w:rStyle w:val="Hyperlink"/>
          </w:rPr>
          <w:t xml:space="preserve"> Overview of the existing petroleum resource industries in the Latin American region.</w:t>
        </w:r>
        <w:r w:rsidR="008B5C54">
          <w:rPr>
            <w:webHidden/>
          </w:rPr>
          <w:tab/>
        </w:r>
        <w:r w:rsidR="008B5C54">
          <w:rPr>
            <w:webHidden/>
          </w:rPr>
          <w:fldChar w:fldCharType="begin"/>
        </w:r>
        <w:r w:rsidR="008B5C54">
          <w:rPr>
            <w:webHidden/>
          </w:rPr>
          <w:instrText xml:space="preserve"> PAGEREF _Toc348596917 \h </w:instrText>
        </w:r>
        <w:r w:rsidR="008B5C54">
          <w:rPr>
            <w:webHidden/>
          </w:rPr>
        </w:r>
        <w:r w:rsidR="008B5C54">
          <w:rPr>
            <w:webHidden/>
          </w:rPr>
          <w:fldChar w:fldCharType="separate"/>
        </w:r>
        <w:r w:rsidR="00CE7D5C">
          <w:rPr>
            <w:webHidden/>
          </w:rPr>
          <w:t>24</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8" w:history="1">
        <w:r w:rsidR="008B5C54" w:rsidRPr="00AD4366">
          <w:rPr>
            <w:rStyle w:val="Hyperlink"/>
            <w:b/>
          </w:rPr>
          <w:t xml:space="preserve">Figure 3.10. </w:t>
        </w:r>
        <w:r w:rsidR="000C111C">
          <w:rPr>
            <w:rStyle w:val="Hyperlink"/>
          </w:rPr>
          <w:t>K</w:t>
        </w:r>
        <w:r w:rsidR="008B5C54" w:rsidRPr="00AD4366">
          <w:rPr>
            <w:rStyle w:val="Hyperlink"/>
          </w:rPr>
          <w:t>nown mineral resources and the minerals industrie</w:t>
        </w:r>
        <w:r w:rsidR="000C111C">
          <w:rPr>
            <w:rStyle w:val="Hyperlink"/>
          </w:rPr>
          <w:t>s of the Pacific region</w:t>
        </w:r>
        <w:r w:rsidR="008B5C54" w:rsidRPr="00AD4366">
          <w:rPr>
            <w:rStyle w:val="Hyperlink"/>
          </w:rPr>
          <w:t>.</w:t>
        </w:r>
        <w:r w:rsidR="008B5C54">
          <w:rPr>
            <w:webHidden/>
          </w:rPr>
          <w:tab/>
        </w:r>
        <w:r w:rsidR="008B5C54">
          <w:rPr>
            <w:webHidden/>
          </w:rPr>
          <w:fldChar w:fldCharType="begin"/>
        </w:r>
        <w:r w:rsidR="008B5C54">
          <w:rPr>
            <w:webHidden/>
          </w:rPr>
          <w:instrText xml:space="preserve"> PAGEREF _Toc348596918 \h </w:instrText>
        </w:r>
        <w:r w:rsidR="008B5C54">
          <w:rPr>
            <w:webHidden/>
          </w:rPr>
        </w:r>
        <w:r w:rsidR="008B5C54">
          <w:rPr>
            <w:webHidden/>
          </w:rPr>
          <w:fldChar w:fldCharType="separate"/>
        </w:r>
        <w:r w:rsidR="00CE7D5C">
          <w:rPr>
            <w:webHidden/>
          </w:rPr>
          <w:t>27</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19" w:history="1">
        <w:r w:rsidR="008B5C54" w:rsidRPr="00AD4366">
          <w:rPr>
            <w:rStyle w:val="Hyperlink"/>
            <w:b/>
          </w:rPr>
          <w:t xml:space="preserve">Figure 3.11. </w:t>
        </w:r>
        <w:r w:rsidR="000C111C">
          <w:rPr>
            <w:rStyle w:val="Hyperlink"/>
          </w:rPr>
          <w:t>G</w:t>
        </w:r>
        <w:r w:rsidR="008B5C54" w:rsidRPr="00AD4366">
          <w:rPr>
            <w:rStyle w:val="Hyperlink"/>
          </w:rPr>
          <w:t>eological potential for mineral resources in t</w:t>
        </w:r>
        <w:r w:rsidR="000C111C">
          <w:rPr>
            <w:rStyle w:val="Hyperlink"/>
          </w:rPr>
          <w:t>he Pacific region</w:t>
        </w:r>
        <w:r w:rsidR="008B5C54" w:rsidRPr="00AD4366">
          <w:rPr>
            <w:rStyle w:val="Hyperlink"/>
          </w:rPr>
          <w:t>.</w:t>
        </w:r>
        <w:r w:rsidR="008B5C54">
          <w:rPr>
            <w:webHidden/>
          </w:rPr>
          <w:tab/>
        </w:r>
        <w:r w:rsidR="008B5C54">
          <w:rPr>
            <w:webHidden/>
          </w:rPr>
          <w:fldChar w:fldCharType="begin"/>
        </w:r>
        <w:r w:rsidR="008B5C54">
          <w:rPr>
            <w:webHidden/>
          </w:rPr>
          <w:instrText xml:space="preserve"> PAGEREF _Toc348596919 \h </w:instrText>
        </w:r>
        <w:r w:rsidR="008B5C54">
          <w:rPr>
            <w:webHidden/>
          </w:rPr>
        </w:r>
        <w:r w:rsidR="008B5C54">
          <w:rPr>
            <w:webHidden/>
          </w:rPr>
          <w:fldChar w:fldCharType="separate"/>
        </w:r>
        <w:r w:rsidR="00CE7D5C">
          <w:rPr>
            <w:webHidden/>
          </w:rPr>
          <w:t>28</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0" w:history="1">
        <w:r w:rsidR="008B5C54" w:rsidRPr="00AD4366">
          <w:rPr>
            <w:rStyle w:val="Hyperlink"/>
            <w:b/>
          </w:rPr>
          <w:t>Figure 3.12.</w:t>
        </w:r>
        <w:r w:rsidR="000C111C">
          <w:rPr>
            <w:rStyle w:val="Hyperlink"/>
          </w:rPr>
          <w:t xml:space="preserve"> E</w:t>
        </w:r>
        <w:r w:rsidR="008B5C54" w:rsidRPr="00AD4366">
          <w:rPr>
            <w:rStyle w:val="Hyperlink"/>
          </w:rPr>
          <w:t>xisting petroleum resource industries in the Pacific</w:t>
        </w:r>
        <w:r w:rsidR="000C111C">
          <w:rPr>
            <w:rStyle w:val="Hyperlink"/>
          </w:rPr>
          <w:t xml:space="preserve"> region</w:t>
        </w:r>
        <w:r w:rsidR="008B5C54">
          <w:rPr>
            <w:webHidden/>
          </w:rPr>
          <w:tab/>
        </w:r>
        <w:r w:rsidR="008B5C54">
          <w:rPr>
            <w:webHidden/>
          </w:rPr>
          <w:fldChar w:fldCharType="begin"/>
        </w:r>
        <w:r w:rsidR="008B5C54">
          <w:rPr>
            <w:webHidden/>
          </w:rPr>
          <w:instrText xml:space="preserve"> PAGEREF _Toc348596920 \h </w:instrText>
        </w:r>
        <w:r w:rsidR="008B5C54">
          <w:rPr>
            <w:webHidden/>
          </w:rPr>
        </w:r>
        <w:r w:rsidR="008B5C54">
          <w:rPr>
            <w:webHidden/>
          </w:rPr>
          <w:fldChar w:fldCharType="separate"/>
        </w:r>
        <w:r w:rsidR="00CE7D5C">
          <w:rPr>
            <w:webHidden/>
          </w:rPr>
          <w:t>28</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1" w:history="1">
        <w:r w:rsidR="008B5C54" w:rsidRPr="00AD4366">
          <w:rPr>
            <w:rStyle w:val="Hyperlink"/>
            <w:b/>
          </w:rPr>
          <w:t>Figure 4.1.</w:t>
        </w:r>
        <w:r w:rsidR="008B5C54" w:rsidRPr="00AD4366">
          <w:rPr>
            <w:rStyle w:val="Hyperlink"/>
          </w:rPr>
          <w:t xml:space="preserve"> Geological Survey capacity in the African region.</w:t>
        </w:r>
        <w:r w:rsidR="008B5C54">
          <w:rPr>
            <w:webHidden/>
          </w:rPr>
          <w:tab/>
        </w:r>
        <w:r w:rsidR="008B5C54">
          <w:rPr>
            <w:webHidden/>
          </w:rPr>
          <w:fldChar w:fldCharType="begin"/>
        </w:r>
        <w:r w:rsidR="008B5C54">
          <w:rPr>
            <w:webHidden/>
          </w:rPr>
          <w:instrText xml:space="preserve"> PAGEREF _Toc348596921 \h </w:instrText>
        </w:r>
        <w:r w:rsidR="008B5C54">
          <w:rPr>
            <w:webHidden/>
          </w:rPr>
        </w:r>
        <w:r w:rsidR="008B5C54">
          <w:rPr>
            <w:webHidden/>
          </w:rPr>
          <w:fldChar w:fldCharType="separate"/>
        </w:r>
        <w:r w:rsidR="00CE7D5C">
          <w:rPr>
            <w:webHidden/>
          </w:rPr>
          <w:t>31</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2" w:history="1">
        <w:r w:rsidR="008B5C54" w:rsidRPr="00AD4366">
          <w:rPr>
            <w:rStyle w:val="Hyperlink"/>
            <w:b/>
          </w:rPr>
          <w:t>Figure 4.2.</w:t>
        </w:r>
        <w:r w:rsidR="008B5C54" w:rsidRPr="00AD4366">
          <w:rPr>
            <w:rStyle w:val="Hyperlink"/>
          </w:rPr>
          <w:t xml:space="preserve"> Geological Survey capacity in the Asian region.</w:t>
        </w:r>
        <w:r w:rsidR="008B5C54">
          <w:rPr>
            <w:webHidden/>
          </w:rPr>
          <w:tab/>
        </w:r>
        <w:r w:rsidR="008B5C54">
          <w:rPr>
            <w:webHidden/>
          </w:rPr>
          <w:fldChar w:fldCharType="begin"/>
        </w:r>
        <w:r w:rsidR="008B5C54">
          <w:rPr>
            <w:webHidden/>
          </w:rPr>
          <w:instrText xml:space="preserve"> PAGEREF _Toc348596922 \h </w:instrText>
        </w:r>
        <w:r w:rsidR="008B5C54">
          <w:rPr>
            <w:webHidden/>
          </w:rPr>
        </w:r>
        <w:r w:rsidR="008B5C54">
          <w:rPr>
            <w:webHidden/>
          </w:rPr>
          <w:fldChar w:fldCharType="separate"/>
        </w:r>
        <w:r w:rsidR="00CE7D5C">
          <w:rPr>
            <w:webHidden/>
          </w:rPr>
          <w:t>32</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3" w:history="1">
        <w:r w:rsidR="008B5C54" w:rsidRPr="00AD4366">
          <w:rPr>
            <w:rStyle w:val="Hyperlink"/>
            <w:b/>
          </w:rPr>
          <w:t xml:space="preserve">Figure 4.3. </w:t>
        </w:r>
        <w:r w:rsidR="008B5C54" w:rsidRPr="00AD4366">
          <w:rPr>
            <w:rStyle w:val="Hyperlink"/>
          </w:rPr>
          <w:t>Geological Survey capacity in the Latin American region.</w:t>
        </w:r>
        <w:r w:rsidR="008B5C54">
          <w:rPr>
            <w:webHidden/>
          </w:rPr>
          <w:tab/>
        </w:r>
        <w:r w:rsidR="008B5C54">
          <w:rPr>
            <w:webHidden/>
          </w:rPr>
          <w:fldChar w:fldCharType="begin"/>
        </w:r>
        <w:r w:rsidR="008B5C54">
          <w:rPr>
            <w:webHidden/>
          </w:rPr>
          <w:instrText xml:space="preserve"> PAGEREF _Toc348596923 \h </w:instrText>
        </w:r>
        <w:r w:rsidR="008B5C54">
          <w:rPr>
            <w:webHidden/>
          </w:rPr>
        </w:r>
        <w:r w:rsidR="008B5C54">
          <w:rPr>
            <w:webHidden/>
          </w:rPr>
          <w:fldChar w:fldCharType="separate"/>
        </w:r>
        <w:r w:rsidR="00CE7D5C">
          <w:rPr>
            <w:webHidden/>
          </w:rPr>
          <w:t>33</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4" w:history="1">
        <w:r w:rsidR="008B5C54" w:rsidRPr="00AD4366">
          <w:rPr>
            <w:rStyle w:val="Hyperlink"/>
            <w:b/>
          </w:rPr>
          <w:t xml:space="preserve">Figure 4.4. </w:t>
        </w:r>
        <w:r w:rsidR="008B5C54" w:rsidRPr="00AD4366">
          <w:rPr>
            <w:rStyle w:val="Hyperlink"/>
          </w:rPr>
          <w:t>Geological Survey c</w:t>
        </w:r>
        <w:r w:rsidR="000C111C">
          <w:rPr>
            <w:rStyle w:val="Hyperlink"/>
          </w:rPr>
          <w:t>apacity in the Pacific region</w:t>
        </w:r>
        <w:r w:rsidR="008B5C54">
          <w:rPr>
            <w:webHidden/>
          </w:rPr>
          <w:tab/>
        </w:r>
        <w:r w:rsidR="008B5C54">
          <w:rPr>
            <w:webHidden/>
          </w:rPr>
          <w:fldChar w:fldCharType="begin"/>
        </w:r>
        <w:r w:rsidR="008B5C54">
          <w:rPr>
            <w:webHidden/>
          </w:rPr>
          <w:instrText xml:space="preserve"> PAGEREF _Toc348596924 \h </w:instrText>
        </w:r>
        <w:r w:rsidR="008B5C54">
          <w:rPr>
            <w:webHidden/>
          </w:rPr>
        </w:r>
        <w:r w:rsidR="008B5C54">
          <w:rPr>
            <w:webHidden/>
          </w:rPr>
          <w:fldChar w:fldCharType="separate"/>
        </w:r>
        <w:r w:rsidR="00CE7D5C">
          <w:rPr>
            <w:webHidden/>
          </w:rPr>
          <w:t>34</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5" w:history="1">
        <w:r w:rsidR="008B5C54" w:rsidRPr="00AD4366">
          <w:rPr>
            <w:rStyle w:val="Hyperlink"/>
            <w:b/>
          </w:rPr>
          <w:t xml:space="preserve">Figure 5.1. </w:t>
        </w:r>
        <w:r w:rsidR="008B5C54" w:rsidRPr="00AD4366">
          <w:rPr>
            <w:rStyle w:val="Hyperlink"/>
          </w:rPr>
          <w:t>Risk assessments for the African region.</w:t>
        </w:r>
        <w:r w:rsidR="008B5C54">
          <w:rPr>
            <w:webHidden/>
          </w:rPr>
          <w:tab/>
        </w:r>
        <w:r w:rsidR="008B5C54">
          <w:rPr>
            <w:webHidden/>
          </w:rPr>
          <w:fldChar w:fldCharType="begin"/>
        </w:r>
        <w:r w:rsidR="008B5C54">
          <w:rPr>
            <w:webHidden/>
          </w:rPr>
          <w:instrText xml:space="preserve"> PAGEREF _Toc348596925 \h </w:instrText>
        </w:r>
        <w:r w:rsidR="008B5C54">
          <w:rPr>
            <w:webHidden/>
          </w:rPr>
        </w:r>
        <w:r w:rsidR="008B5C54">
          <w:rPr>
            <w:webHidden/>
          </w:rPr>
          <w:fldChar w:fldCharType="separate"/>
        </w:r>
        <w:r w:rsidR="00CE7D5C">
          <w:rPr>
            <w:webHidden/>
          </w:rPr>
          <w:t>41</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6" w:history="1">
        <w:r w:rsidR="008B5C54" w:rsidRPr="00AD4366">
          <w:rPr>
            <w:rStyle w:val="Hyperlink"/>
            <w:b/>
          </w:rPr>
          <w:t xml:space="preserve">Figure 5.2. </w:t>
        </w:r>
        <w:r w:rsidR="008B5C54" w:rsidRPr="00AD4366">
          <w:rPr>
            <w:rStyle w:val="Hyperlink"/>
          </w:rPr>
          <w:t>Risk assessments for the Asian region.</w:t>
        </w:r>
        <w:r w:rsidR="008B5C54">
          <w:rPr>
            <w:webHidden/>
          </w:rPr>
          <w:tab/>
        </w:r>
        <w:r w:rsidR="008B5C54">
          <w:rPr>
            <w:webHidden/>
          </w:rPr>
          <w:fldChar w:fldCharType="begin"/>
        </w:r>
        <w:r w:rsidR="008B5C54">
          <w:rPr>
            <w:webHidden/>
          </w:rPr>
          <w:instrText xml:space="preserve"> PAGEREF _Toc348596926 \h </w:instrText>
        </w:r>
        <w:r w:rsidR="008B5C54">
          <w:rPr>
            <w:webHidden/>
          </w:rPr>
        </w:r>
        <w:r w:rsidR="008B5C54">
          <w:rPr>
            <w:webHidden/>
          </w:rPr>
          <w:fldChar w:fldCharType="separate"/>
        </w:r>
        <w:r w:rsidR="00CE7D5C">
          <w:rPr>
            <w:webHidden/>
          </w:rPr>
          <w:t>44</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7" w:history="1">
        <w:r w:rsidR="008B5C54" w:rsidRPr="00AD4366">
          <w:rPr>
            <w:rStyle w:val="Hyperlink"/>
            <w:b/>
          </w:rPr>
          <w:t>Figure 5.3.</w:t>
        </w:r>
        <w:r w:rsidR="008B5C54" w:rsidRPr="00AD4366">
          <w:rPr>
            <w:rStyle w:val="Hyperlink"/>
          </w:rPr>
          <w:t xml:space="preserve"> Risk assessments for the Latin American region.</w:t>
        </w:r>
        <w:r w:rsidR="008B5C54">
          <w:rPr>
            <w:webHidden/>
          </w:rPr>
          <w:tab/>
        </w:r>
        <w:r w:rsidR="008B5C54">
          <w:rPr>
            <w:webHidden/>
          </w:rPr>
          <w:fldChar w:fldCharType="begin"/>
        </w:r>
        <w:r w:rsidR="008B5C54">
          <w:rPr>
            <w:webHidden/>
          </w:rPr>
          <w:instrText xml:space="preserve"> PAGEREF _Toc348596927 \h </w:instrText>
        </w:r>
        <w:r w:rsidR="008B5C54">
          <w:rPr>
            <w:webHidden/>
          </w:rPr>
        </w:r>
        <w:r w:rsidR="008B5C54">
          <w:rPr>
            <w:webHidden/>
          </w:rPr>
          <w:fldChar w:fldCharType="separate"/>
        </w:r>
        <w:r w:rsidR="00CE7D5C">
          <w:rPr>
            <w:webHidden/>
          </w:rPr>
          <w:t>47</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8" w:history="1">
        <w:r w:rsidR="008B5C54" w:rsidRPr="00AD4366">
          <w:rPr>
            <w:rStyle w:val="Hyperlink"/>
            <w:b/>
          </w:rPr>
          <w:t>Figure 5.4.</w:t>
        </w:r>
        <w:r w:rsidR="008B5C54" w:rsidRPr="00AD4366">
          <w:rPr>
            <w:rStyle w:val="Hyperlink"/>
          </w:rPr>
          <w:t xml:space="preserve"> Risk assessments for the Pacific</w:t>
        </w:r>
        <w:r w:rsidR="000C111C">
          <w:rPr>
            <w:rStyle w:val="Hyperlink"/>
          </w:rPr>
          <w:t xml:space="preserve"> region</w:t>
        </w:r>
        <w:r w:rsidR="008B5C54" w:rsidRPr="00AD4366">
          <w:rPr>
            <w:rStyle w:val="Hyperlink"/>
          </w:rPr>
          <w:t>.</w:t>
        </w:r>
        <w:r w:rsidR="008B5C54">
          <w:rPr>
            <w:webHidden/>
          </w:rPr>
          <w:tab/>
        </w:r>
        <w:r w:rsidR="008B5C54">
          <w:rPr>
            <w:webHidden/>
          </w:rPr>
          <w:fldChar w:fldCharType="begin"/>
        </w:r>
        <w:r w:rsidR="008B5C54">
          <w:rPr>
            <w:webHidden/>
          </w:rPr>
          <w:instrText xml:space="preserve"> PAGEREF _Toc348596928 \h </w:instrText>
        </w:r>
        <w:r w:rsidR="008B5C54">
          <w:rPr>
            <w:webHidden/>
          </w:rPr>
        </w:r>
        <w:r w:rsidR="008B5C54">
          <w:rPr>
            <w:webHidden/>
          </w:rPr>
          <w:fldChar w:fldCharType="separate"/>
        </w:r>
        <w:r w:rsidR="00CE7D5C">
          <w:rPr>
            <w:webHidden/>
          </w:rPr>
          <w:t>49</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29" w:history="1">
        <w:r w:rsidR="008B5C54" w:rsidRPr="00AD4366">
          <w:rPr>
            <w:rStyle w:val="Hyperlink"/>
            <w:b/>
          </w:rPr>
          <w:t xml:space="preserve">Figure 6.1. </w:t>
        </w:r>
        <w:r w:rsidR="008B5C54" w:rsidRPr="00AD4366">
          <w:rPr>
            <w:rStyle w:val="Hyperlink"/>
          </w:rPr>
          <w:t>Geological aid as</w:t>
        </w:r>
        <w:r w:rsidR="000C111C">
          <w:rPr>
            <w:rStyle w:val="Hyperlink"/>
          </w:rPr>
          <w:t>sessment for the African region</w:t>
        </w:r>
        <w:r w:rsidR="008B5C54">
          <w:rPr>
            <w:webHidden/>
          </w:rPr>
          <w:tab/>
        </w:r>
        <w:r w:rsidR="008B5C54">
          <w:rPr>
            <w:webHidden/>
          </w:rPr>
          <w:fldChar w:fldCharType="begin"/>
        </w:r>
        <w:r w:rsidR="008B5C54">
          <w:rPr>
            <w:webHidden/>
          </w:rPr>
          <w:instrText xml:space="preserve"> PAGEREF _Toc348596929 \h </w:instrText>
        </w:r>
        <w:r w:rsidR="008B5C54">
          <w:rPr>
            <w:webHidden/>
          </w:rPr>
        </w:r>
        <w:r w:rsidR="008B5C54">
          <w:rPr>
            <w:webHidden/>
          </w:rPr>
          <w:fldChar w:fldCharType="separate"/>
        </w:r>
        <w:r w:rsidR="00CE7D5C">
          <w:rPr>
            <w:webHidden/>
          </w:rPr>
          <w:t>52</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30" w:history="1">
        <w:r w:rsidR="008B5C54" w:rsidRPr="00AD4366">
          <w:rPr>
            <w:rStyle w:val="Hyperlink"/>
            <w:b/>
          </w:rPr>
          <w:t xml:space="preserve">Figure 6.2. </w:t>
        </w:r>
        <w:r w:rsidR="008B5C54" w:rsidRPr="00AD4366">
          <w:rPr>
            <w:rStyle w:val="Hyperlink"/>
          </w:rPr>
          <w:t xml:space="preserve">Geological aid </w:t>
        </w:r>
        <w:r w:rsidR="000C111C">
          <w:rPr>
            <w:rStyle w:val="Hyperlink"/>
          </w:rPr>
          <w:t>assessment for the Asian region</w:t>
        </w:r>
        <w:r w:rsidR="008B5C54">
          <w:rPr>
            <w:webHidden/>
          </w:rPr>
          <w:tab/>
        </w:r>
        <w:r w:rsidR="008B5C54">
          <w:rPr>
            <w:webHidden/>
          </w:rPr>
          <w:fldChar w:fldCharType="begin"/>
        </w:r>
        <w:r w:rsidR="008B5C54">
          <w:rPr>
            <w:webHidden/>
          </w:rPr>
          <w:instrText xml:space="preserve"> PAGEREF _Toc348596930 \h </w:instrText>
        </w:r>
        <w:r w:rsidR="008B5C54">
          <w:rPr>
            <w:webHidden/>
          </w:rPr>
        </w:r>
        <w:r w:rsidR="008B5C54">
          <w:rPr>
            <w:webHidden/>
          </w:rPr>
          <w:fldChar w:fldCharType="separate"/>
        </w:r>
        <w:r w:rsidR="00CE7D5C">
          <w:rPr>
            <w:webHidden/>
          </w:rPr>
          <w:t>54</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31" w:history="1">
        <w:r w:rsidR="008B5C54" w:rsidRPr="00AD4366">
          <w:rPr>
            <w:rStyle w:val="Hyperlink"/>
            <w:b/>
          </w:rPr>
          <w:t xml:space="preserve">Figure 6.3. </w:t>
        </w:r>
        <w:r w:rsidR="008B5C54" w:rsidRPr="00AD4366">
          <w:rPr>
            <w:rStyle w:val="Hyperlink"/>
          </w:rPr>
          <w:t>Geological aid assessmen</w:t>
        </w:r>
        <w:r w:rsidR="000C111C">
          <w:rPr>
            <w:rStyle w:val="Hyperlink"/>
          </w:rPr>
          <w:t>t for the Latin American region</w:t>
        </w:r>
        <w:r w:rsidR="008B5C54" w:rsidRPr="00AD4366">
          <w:rPr>
            <w:rStyle w:val="Hyperlink"/>
          </w:rPr>
          <w:t>.</w:t>
        </w:r>
        <w:r w:rsidR="008B5C54">
          <w:rPr>
            <w:webHidden/>
          </w:rPr>
          <w:tab/>
        </w:r>
        <w:r w:rsidR="008B5C54">
          <w:rPr>
            <w:webHidden/>
          </w:rPr>
          <w:fldChar w:fldCharType="begin"/>
        </w:r>
        <w:r w:rsidR="008B5C54">
          <w:rPr>
            <w:webHidden/>
          </w:rPr>
          <w:instrText xml:space="preserve"> PAGEREF _Toc348596931 \h </w:instrText>
        </w:r>
        <w:r w:rsidR="008B5C54">
          <w:rPr>
            <w:webHidden/>
          </w:rPr>
        </w:r>
        <w:r w:rsidR="008B5C54">
          <w:rPr>
            <w:webHidden/>
          </w:rPr>
          <w:fldChar w:fldCharType="separate"/>
        </w:r>
        <w:r w:rsidR="00CE7D5C">
          <w:rPr>
            <w:webHidden/>
          </w:rPr>
          <w:t>56</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32" w:history="1">
        <w:r w:rsidR="008B5C54" w:rsidRPr="00AD4366">
          <w:rPr>
            <w:rStyle w:val="Hyperlink"/>
            <w:b/>
          </w:rPr>
          <w:t xml:space="preserve">Figure 6.4. </w:t>
        </w:r>
        <w:r w:rsidR="008B5C54" w:rsidRPr="00AD4366">
          <w:rPr>
            <w:rStyle w:val="Hyperlink"/>
          </w:rPr>
          <w:t>Geological aid assessment for the Pacifi</w:t>
        </w:r>
        <w:r w:rsidR="000C111C">
          <w:rPr>
            <w:rStyle w:val="Hyperlink"/>
          </w:rPr>
          <w:t>c region</w:t>
        </w:r>
        <w:r w:rsidR="008B5C54">
          <w:rPr>
            <w:webHidden/>
          </w:rPr>
          <w:tab/>
        </w:r>
        <w:r w:rsidR="008B5C54">
          <w:rPr>
            <w:webHidden/>
          </w:rPr>
          <w:fldChar w:fldCharType="begin"/>
        </w:r>
        <w:r w:rsidR="008B5C54">
          <w:rPr>
            <w:webHidden/>
          </w:rPr>
          <w:instrText xml:space="preserve"> PAGEREF _Toc348596932 \h </w:instrText>
        </w:r>
        <w:r w:rsidR="008B5C54">
          <w:rPr>
            <w:webHidden/>
          </w:rPr>
        </w:r>
        <w:r w:rsidR="008B5C54">
          <w:rPr>
            <w:webHidden/>
          </w:rPr>
          <w:fldChar w:fldCharType="separate"/>
        </w:r>
        <w:r w:rsidR="00CE7D5C">
          <w:rPr>
            <w:webHidden/>
          </w:rPr>
          <w:t>58</w:t>
        </w:r>
        <w:r w:rsidR="008B5C54">
          <w:rPr>
            <w:webHidden/>
          </w:rPr>
          <w:fldChar w:fldCharType="end"/>
        </w:r>
      </w:hyperlink>
    </w:p>
    <w:p w:rsidR="009C41DF" w:rsidRDefault="000D0ED1" w:rsidP="00C23AE5">
      <w:pPr>
        <w:pStyle w:val="Heading1"/>
      </w:pPr>
      <w:r>
        <w:lastRenderedPageBreak/>
        <w:fldChar w:fldCharType="end"/>
      </w:r>
      <w:bookmarkStart w:id="17" w:name="_Toc334093879"/>
      <w:bookmarkStart w:id="18" w:name="_Toc334094082"/>
      <w:bookmarkStart w:id="19" w:name="_Toc334094205"/>
      <w:bookmarkStart w:id="20" w:name="_Toc347480450"/>
      <w:bookmarkStart w:id="21" w:name="_Toc349816741"/>
      <w:r w:rsidR="00C02BF5">
        <w:t>Tables</w:t>
      </w:r>
      <w:bookmarkEnd w:id="17"/>
      <w:bookmarkEnd w:id="18"/>
      <w:bookmarkEnd w:id="19"/>
      <w:bookmarkEnd w:id="20"/>
      <w:bookmarkEnd w:id="21"/>
    </w:p>
    <w:p w:rsidR="008B5C54" w:rsidRDefault="000D0ED1" w:rsidP="009C44EA">
      <w:pPr>
        <w:pStyle w:val="TableofFigures"/>
        <w:rPr>
          <w:rFonts w:asciiTheme="minorHAnsi" w:eastAsiaTheme="minorEastAsia" w:hAnsiTheme="minorHAnsi" w:cstheme="minorBidi"/>
          <w:sz w:val="22"/>
          <w:szCs w:val="22"/>
        </w:rPr>
      </w:pPr>
      <w:r>
        <w:fldChar w:fldCharType="begin"/>
      </w:r>
      <w:r>
        <w:instrText xml:space="preserve"> TOC \h \z \t "Table title" \c </w:instrText>
      </w:r>
      <w:r>
        <w:fldChar w:fldCharType="separate"/>
      </w:r>
      <w:hyperlink w:anchor="_Toc348596894" w:history="1">
        <w:r w:rsidR="008B5C54" w:rsidRPr="00AA5136">
          <w:rPr>
            <w:rStyle w:val="Hyperlink"/>
            <w:b/>
          </w:rPr>
          <w:t>Table 3.1.</w:t>
        </w:r>
        <w:r w:rsidR="008B5C54" w:rsidRPr="00AA5136">
          <w:rPr>
            <w:rStyle w:val="Hyperlink"/>
          </w:rPr>
          <w:t xml:space="preserve"> Known mineral resources, mineral industries, and geological potential for additional mineral resources in the African region.</w:t>
        </w:r>
        <w:r w:rsidR="008B5C54">
          <w:rPr>
            <w:webHidden/>
          </w:rPr>
          <w:tab/>
        </w:r>
        <w:r w:rsidR="008B5C54">
          <w:rPr>
            <w:webHidden/>
          </w:rPr>
          <w:fldChar w:fldCharType="begin"/>
        </w:r>
        <w:r w:rsidR="008B5C54">
          <w:rPr>
            <w:webHidden/>
          </w:rPr>
          <w:instrText xml:space="preserve"> PAGEREF _Toc348596894 \h </w:instrText>
        </w:r>
        <w:r w:rsidR="008B5C54">
          <w:rPr>
            <w:webHidden/>
          </w:rPr>
        </w:r>
        <w:r w:rsidR="008B5C54">
          <w:rPr>
            <w:webHidden/>
          </w:rPr>
          <w:fldChar w:fldCharType="separate"/>
        </w:r>
        <w:r w:rsidR="00CE7D5C">
          <w:rPr>
            <w:webHidden/>
          </w:rPr>
          <w:t>10</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895" w:history="1">
        <w:r w:rsidR="008B5C54" w:rsidRPr="00AA5136">
          <w:rPr>
            <w:rStyle w:val="Hyperlink"/>
            <w:b/>
          </w:rPr>
          <w:t xml:space="preserve">Table 3.2. </w:t>
        </w:r>
        <w:r w:rsidR="008B5C54" w:rsidRPr="00AA5136">
          <w:rPr>
            <w:rStyle w:val="Hyperlink"/>
          </w:rPr>
          <w:t>Known mineral resources, mineral industries, and geological potential for additional mineral resources in the Asian region.</w:t>
        </w:r>
        <w:r w:rsidR="008B5C54">
          <w:rPr>
            <w:webHidden/>
          </w:rPr>
          <w:tab/>
        </w:r>
        <w:r w:rsidR="008B5C54">
          <w:rPr>
            <w:webHidden/>
          </w:rPr>
          <w:fldChar w:fldCharType="begin"/>
        </w:r>
        <w:r w:rsidR="008B5C54">
          <w:rPr>
            <w:webHidden/>
          </w:rPr>
          <w:instrText xml:space="preserve"> PAGEREF _Toc348596895 \h </w:instrText>
        </w:r>
        <w:r w:rsidR="008B5C54">
          <w:rPr>
            <w:webHidden/>
          </w:rPr>
        </w:r>
        <w:r w:rsidR="008B5C54">
          <w:rPr>
            <w:webHidden/>
          </w:rPr>
          <w:fldChar w:fldCharType="separate"/>
        </w:r>
        <w:r w:rsidR="00CE7D5C">
          <w:rPr>
            <w:webHidden/>
          </w:rPr>
          <w:t>17</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896" w:history="1">
        <w:r w:rsidR="008B5C54" w:rsidRPr="00AA5136">
          <w:rPr>
            <w:rStyle w:val="Hyperlink"/>
            <w:b/>
          </w:rPr>
          <w:t xml:space="preserve">Table 3.3. </w:t>
        </w:r>
        <w:r w:rsidR="008B5C54" w:rsidRPr="00AA5136">
          <w:rPr>
            <w:rStyle w:val="Hyperlink"/>
          </w:rPr>
          <w:t>Known mineral resources, mineral industries, and geological potential for additional mineral resources in the Latin American region.</w:t>
        </w:r>
        <w:r w:rsidR="008B5C54">
          <w:rPr>
            <w:webHidden/>
          </w:rPr>
          <w:tab/>
        </w:r>
        <w:r w:rsidR="008B5C54">
          <w:rPr>
            <w:webHidden/>
          </w:rPr>
          <w:fldChar w:fldCharType="begin"/>
        </w:r>
        <w:r w:rsidR="008B5C54">
          <w:rPr>
            <w:webHidden/>
          </w:rPr>
          <w:instrText xml:space="preserve"> PAGEREF _Toc348596896 \h </w:instrText>
        </w:r>
        <w:r w:rsidR="008B5C54">
          <w:rPr>
            <w:webHidden/>
          </w:rPr>
        </w:r>
        <w:r w:rsidR="008B5C54">
          <w:rPr>
            <w:webHidden/>
          </w:rPr>
          <w:fldChar w:fldCharType="separate"/>
        </w:r>
        <w:r w:rsidR="00CE7D5C">
          <w:rPr>
            <w:webHidden/>
          </w:rPr>
          <w:t>21</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897" w:history="1">
        <w:r w:rsidR="008B5C54" w:rsidRPr="00AA5136">
          <w:rPr>
            <w:rStyle w:val="Hyperlink"/>
            <w:b/>
          </w:rPr>
          <w:t xml:space="preserve">Table 3.4. </w:t>
        </w:r>
        <w:r w:rsidR="008B5C54" w:rsidRPr="00AA5136">
          <w:rPr>
            <w:rStyle w:val="Hyperlink"/>
          </w:rPr>
          <w:t>Known mineral resources, mineral industries, and geological potential for additional mineral resources in the Pacific region.</w:t>
        </w:r>
        <w:r w:rsidR="008B5C54">
          <w:rPr>
            <w:webHidden/>
          </w:rPr>
          <w:tab/>
        </w:r>
        <w:r w:rsidR="008B5C54">
          <w:rPr>
            <w:webHidden/>
          </w:rPr>
          <w:fldChar w:fldCharType="begin"/>
        </w:r>
        <w:r w:rsidR="008B5C54">
          <w:rPr>
            <w:webHidden/>
          </w:rPr>
          <w:instrText xml:space="preserve"> PAGEREF _Toc348596897 \h </w:instrText>
        </w:r>
        <w:r w:rsidR="008B5C54">
          <w:rPr>
            <w:webHidden/>
          </w:rPr>
        </w:r>
        <w:r w:rsidR="008B5C54">
          <w:rPr>
            <w:webHidden/>
          </w:rPr>
          <w:fldChar w:fldCharType="separate"/>
        </w:r>
        <w:r w:rsidR="00CE7D5C">
          <w:rPr>
            <w:webHidden/>
          </w:rPr>
          <w:t>26</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898" w:history="1">
        <w:r w:rsidR="008B5C54" w:rsidRPr="00AA5136">
          <w:rPr>
            <w:rStyle w:val="Hyperlink"/>
            <w:b/>
          </w:rPr>
          <w:t>Table 4.1.</w:t>
        </w:r>
        <w:r w:rsidR="008B5C54" w:rsidRPr="00AA5136">
          <w:rPr>
            <w:rStyle w:val="Hyperlink"/>
          </w:rPr>
          <w:t xml:space="preserve"> Geological survey capacity assessments.</w:t>
        </w:r>
        <w:r w:rsidR="008B5C54">
          <w:rPr>
            <w:webHidden/>
          </w:rPr>
          <w:tab/>
        </w:r>
        <w:r w:rsidR="008B5C54">
          <w:rPr>
            <w:webHidden/>
          </w:rPr>
          <w:fldChar w:fldCharType="begin"/>
        </w:r>
        <w:r w:rsidR="008B5C54">
          <w:rPr>
            <w:webHidden/>
          </w:rPr>
          <w:instrText xml:space="preserve"> PAGEREF _Toc348596898 \h </w:instrText>
        </w:r>
        <w:r w:rsidR="008B5C54">
          <w:rPr>
            <w:webHidden/>
          </w:rPr>
        </w:r>
        <w:r w:rsidR="008B5C54">
          <w:rPr>
            <w:webHidden/>
          </w:rPr>
          <w:fldChar w:fldCharType="separate"/>
        </w:r>
        <w:r w:rsidR="00CE7D5C">
          <w:rPr>
            <w:webHidden/>
          </w:rPr>
          <w:t>35</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899" w:history="1">
        <w:r w:rsidR="008B5C54" w:rsidRPr="00AA5136">
          <w:rPr>
            <w:rStyle w:val="Hyperlink"/>
            <w:b/>
          </w:rPr>
          <w:t xml:space="preserve">Table 5.1. </w:t>
        </w:r>
        <w:r w:rsidR="008B5C54" w:rsidRPr="00AA5136">
          <w:rPr>
            <w:rStyle w:val="Hyperlink"/>
          </w:rPr>
          <w:t>Risk assessment profiles for developing countries and territories in Africa.</w:t>
        </w:r>
        <w:r w:rsidR="008B5C54">
          <w:rPr>
            <w:webHidden/>
          </w:rPr>
          <w:tab/>
        </w:r>
        <w:r w:rsidR="008B5C54">
          <w:rPr>
            <w:webHidden/>
          </w:rPr>
          <w:fldChar w:fldCharType="begin"/>
        </w:r>
        <w:r w:rsidR="008B5C54">
          <w:rPr>
            <w:webHidden/>
          </w:rPr>
          <w:instrText xml:space="preserve"> PAGEREF _Toc348596899 \h </w:instrText>
        </w:r>
        <w:r w:rsidR="008B5C54">
          <w:rPr>
            <w:webHidden/>
          </w:rPr>
        </w:r>
        <w:r w:rsidR="008B5C54">
          <w:rPr>
            <w:webHidden/>
          </w:rPr>
          <w:fldChar w:fldCharType="separate"/>
        </w:r>
        <w:r w:rsidR="00CE7D5C">
          <w:rPr>
            <w:webHidden/>
          </w:rPr>
          <w:t>39</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00" w:history="1">
        <w:r w:rsidR="008B5C54" w:rsidRPr="00AA5136">
          <w:rPr>
            <w:rStyle w:val="Hyperlink"/>
            <w:b/>
          </w:rPr>
          <w:t>Table 5.2.</w:t>
        </w:r>
        <w:r w:rsidR="008B5C54" w:rsidRPr="00AA5136">
          <w:rPr>
            <w:rStyle w:val="Hyperlink"/>
          </w:rPr>
          <w:t xml:space="preserve"> Risk assessment profiles for developing countries and territories in Asia.</w:t>
        </w:r>
        <w:r w:rsidR="008B5C54">
          <w:rPr>
            <w:webHidden/>
          </w:rPr>
          <w:tab/>
        </w:r>
        <w:r w:rsidR="008B5C54">
          <w:rPr>
            <w:webHidden/>
          </w:rPr>
          <w:fldChar w:fldCharType="begin"/>
        </w:r>
        <w:r w:rsidR="008B5C54">
          <w:rPr>
            <w:webHidden/>
          </w:rPr>
          <w:instrText xml:space="preserve"> PAGEREF _Toc348596900 \h </w:instrText>
        </w:r>
        <w:r w:rsidR="008B5C54">
          <w:rPr>
            <w:webHidden/>
          </w:rPr>
        </w:r>
        <w:r w:rsidR="008B5C54">
          <w:rPr>
            <w:webHidden/>
          </w:rPr>
          <w:fldChar w:fldCharType="separate"/>
        </w:r>
        <w:r w:rsidR="00CE7D5C">
          <w:rPr>
            <w:webHidden/>
          </w:rPr>
          <w:t>43</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01" w:history="1">
        <w:r w:rsidR="008B5C54" w:rsidRPr="00AA5136">
          <w:rPr>
            <w:rStyle w:val="Hyperlink"/>
            <w:b/>
          </w:rPr>
          <w:t>Table 5.3.</w:t>
        </w:r>
        <w:r w:rsidR="008B5C54" w:rsidRPr="00AA5136">
          <w:rPr>
            <w:rStyle w:val="Hyperlink"/>
          </w:rPr>
          <w:t xml:space="preserve"> Risk assessment profiles for developing countries and territories in Latin America.</w:t>
        </w:r>
        <w:r w:rsidR="008B5C54">
          <w:rPr>
            <w:webHidden/>
          </w:rPr>
          <w:tab/>
        </w:r>
        <w:r w:rsidR="008B5C54">
          <w:rPr>
            <w:webHidden/>
          </w:rPr>
          <w:fldChar w:fldCharType="begin"/>
        </w:r>
        <w:r w:rsidR="008B5C54">
          <w:rPr>
            <w:webHidden/>
          </w:rPr>
          <w:instrText xml:space="preserve"> PAGEREF _Toc348596901 \h </w:instrText>
        </w:r>
        <w:r w:rsidR="008B5C54">
          <w:rPr>
            <w:webHidden/>
          </w:rPr>
        </w:r>
        <w:r w:rsidR="008B5C54">
          <w:rPr>
            <w:webHidden/>
          </w:rPr>
          <w:fldChar w:fldCharType="separate"/>
        </w:r>
        <w:r w:rsidR="00CE7D5C">
          <w:rPr>
            <w:webHidden/>
          </w:rPr>
          <w:t>46</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02" w:history="1">
        <w:r w:rsidR="008B5C54" w:rsidRPr="00AA5136">
          <w:rPr>
            <w:rStyle w:val="Hyperlink"/>
            <w:b/>
          </w:rPr>
          <w:t xml:space="preserve">Table 5.4. </w:t>
        </w:r>
        <w:r w:rsidR="008B5C54" w:rsidRPr="00AA5136">
          <w:rPr>
            <w:rStyle w:val="Hyperlink"/>
          </w:rPr>
          <w:t>Risk assessment profiles for developing countries and territories in the Pacific Islands.</w:t>
        </w:r>
        <w:r w:rsidR="008B5C54">
          <w:rPr>
            <w:webHidden/>
          </w:rPr>
          <w:tab/>
        </w:r>
        <w:r w:rsidR="008B5C54">
          <w:rPr>
            <w:webHidden/>
          </w:rPr>
          <w:fldChar w:fldCharType="begin"/>
        </w:r>
        <w:r w:rsidR="008B5C54">
          <w:rPr>
            <w:webHidden/>
          </w:rPr>
          <w:instrText xml:space="preserve"> PAGEREF _Toc348596902 \h </w:instrText>
        </w:r>
        <w:r w:rsidR="008B5C54">
          <w:rPr>
            <w:webHidden/>
          </w:rPr>
        </w:r>
        <w:r w:rsidR="008B5C54">
          <w:rPr>
            <w:webHidden/>
          </w:rPr>
          <w:fldChar w:fldCharType="separate"/>
        </w:r>
        <w:r w:rsidR="00CE7D5C">
          <w:rPr>
            <w:webHidden/>
          </w:rPr>
          <w:t>48</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03" w:history="1">
        <w:r w:rsidR="008B5C54" w:rsidRPr="00AA5136">
          <w:rPr>
            <w:rStyle w:val="Hyperlink"/>
            <w:b/>
          </w:rPr>
          <w:t>Table 6.1.</w:t>
        </w:r>
        <w:r w:rsidR="008B5C54" w:rsidRPr="00AA5136">
          <w:rPr>
            <w:rStyle w:val="Hyperlink"/>
          </w:rPr>
          <w:t xml:space="preserve"> World Bank fund</w:t>
        </w:r>
        <w:r w:rsidR="000C111C">
          <w:rPr>
            <w:rStyle w:val="Hyperlink"/>
          </w:rPr>
          <w:t>ing and collaborative projects assistance</w:t>
        </w:r>
        <w:r w:rsidR="008B5C54">
          <w:rPr>
            <w:webHidden/>
          </w:rPr>
          <w:tab/>
        </w:r>
        <w:r w:rsidR="008B5C54">
          <w:rPr>
            <w:webHidden/>
          </w:rPr>
          <w:fldChar w:fldCharType="begin"/>
        </w:r>
        <w:r w:rsidR="008B5C54">
          <w:rPr>
            <w:webHidden/>
          </w:rPr>
          <w:instrText xml:space="preserve"> PAGEREF _Toc348596903 \h </w:instrText>
        </w:r>
        <w:r w:rsidR="008B5C54">
          <w:rPr>
            <w:webHidden/>
          </w:rPr>
        </w:r>
        <w:r w:rsidR="008B5C54">
          <w:rPr>
            <w:webHidden/>
          </w:rPr>
          <w:fldChar w:fldCharType="separate"/>
        </w:r>
        <w:r w:rsidR="00CE7D5C">
          <w:rPr>
            <w:webHidden/>
          </w:rPr>
          <w:t>59</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04" w:history="1">
        <w:r w:rsidR="008B5C54" w:rsidRPr="00AA5136">
          <w:rPr>
            <w:rStyle w:val="Hyperlink"/>
            <w:b/>
          </w:rPr>
          <w:t xml:space="preserve">Table 7.1. </w:t>
        </w:r>
        <w:r w:rsidR="008B5C54" w:rsidRPr="00AA5136">
          <w:rPr>
            <w:rStyle w:val="Hyperlink"/>
          </w:rPr>
          <w:t>Composite assessment for the African region.</w:t>
        </w:r>
        <w:r w:rsidR="008B5C54">
          <w:rPr>
            <w:webHidden/>
          </w:rPr>
          <w:tab/>
        </w:r>
        <w:r w:rsidR="008B5C54">
          <w:rPr>
            <w:webHidden/>
          </w:rPr>
          <w:fldChar w:fldCharType="begin"/>
        </w:r>
        <w:r w:rsidR="008B5C54">
          <w:rPr>
            <w:webHidden/>
          </w:rPr>
          <w:instrText xml:space="preserve"> PAGEREF _Toc348596904 \h </w:instrText>
        </w:r>
        <w:r w:rsidR="008B5C54">
          <w:rPr>
            <w:webHidden/>
          </w:rPr>
        </w:r>
        <w:r w:rsidR="008B5C54">
          <w:rPr>
            <w:webHidden/>
          </w:rPr>
          <w:fldChar w:fldCharType="separate"/>
        </w:r>
        <w:r w:rsidR="00CE7D5C">
          <w:rPr>
            <w:webHidden/>
          </w:rPr>
          <w:t>62</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05" w:history="1">
        <w:r w:rsidR="008B5C54" w:rsidRPr="00AA5136">
          <w:rPr>
            <w:rStyle w:val="Hyperlink"/>
            <w:b/>
          </w:rPr>
          <w:t>Table 7.2.</w:t>
        </w:r>
        <w:r w:rsidR="008B5C54" w:rsidRPr="00AA5136">
          <w:rPr>
            <w:rStyle w:val="Hyperlink"/>
          </w:rPr>
          <w:t xml:space="preserve"> Composite assessment for the Asian region.</w:t>
        </w:r>
        <w:r w:rsidR="008B5C54">
          <w:rPr>
            <w:webHidden/>
          </w:rPr>
          <w:tab/>
        </w:r>
        <w:r w:rsidR="008B5C54">
          <w:rPr>
            <w:webHidden/>
          </w:rPr>
          <w:fldChar w:fldCharType="begin"/>
        </w:r>
        <w:r w:rsidR="008B5C54">
          <w:rPr>
            <w:webHidden/>
          </w:rPr>
          <w:instrText xml:space="preserve"> PAGEREF _Toc348596905 \h </w:instrText>
        </w:r>
        <w:r w:rsidR="008B5C54">
          <w:rPr>
            <w:webHidden/>
          </w:rPr>
        </w:r>
        <w:r w:rsidR="008B5C54">
          <w:rPr>
            <w:webHidden/>
          </w:rPr>
          <w:fldChar w:fldCharType="separate"/>
        </w:r>
        <w:r w:rsidR="00CE7D5C">
          <w:rPr>
            <w:webHidden/>
          </w:rPr>
          <w:t>65</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06" w:history="1">
        <w:r w:rsidR="008B5C54" w:rsidRPr="00AA5136">
          <w:rPr>
            <w:rStyle w:val="Hyperlink"/>
            <w:b/>
          </w:rPr>
          <w:t>Table 7.3.</w:t>
        </w:r>
        <w:r w:rsidR="008B5C54" w:rsidRPr="00AA5136">
          <w:rPr>
            <w:rStyle w:val="Hyperlink"/>
          </w:rPr>
          <w:t xml:space="preserve"> Composite assessment for the Latin American region.</w:t>
        </w:r>
        <w:r w:rsidR="008B5C54">
          <w:rPr>
            <w:webHidden/>
          </w:rPr>
          <w:tab/>
        </w:r>
        <w:r w:rsidR="008B5C54">
          <w:rPr>
            <w:webHidden/>
          </w:rPr>
          <w:fldChar w:fldCharType="begin"/>
        </w:r>
        <w:r w:rsidR="008B5C54">
          <w:rPr>
            <w:webHidden/>
          </w:rPr>
          <w:instrText xml:space="preserve"> PAGEREF _Toc348596906 \h </w:instrText>
        </w:r>
        <w:r w:rsidR="008B5C54">
          <w:rPr>
            <w:webHidden/>
          </w:rPr>
        </w:r>
        <w:r w:rsidR="008B5C54">
          <w:rPr>
            <w:webHidden/>
          </w:rPr>
          <w:fldChar w:fldCharType="separate"/>
        </w:r>
        <w:r w:rsidR="00CE7D5C">
          <w:rPr>
            <w:webHidden/>
          </w:rPr>
          <w:t>67</w:t>
        </w:r>
        <w:r w:rsidR="008B5C54">
          <w:rPr>
            <w:webHidden/>
          </w:rPr>
          <w:fldChar w:fldCharType="end"/>
        </w:r>
      </w:hyperlink>
    </w:p>
    <w:p w:rsidR="008B5C54" w:rsidRDefault="00E0307F" w:rsidP="009C44EA">
      <w:pPr>
        <w:pStyle w:val="TableofFigures"/>
        <w:rPr>
          <w:rFonts w:asciiTheme="minorHAnsi" w:eastAsiaTheme="minorEastAsia" w:hAnsiTheme="minorHAnsi" w:cstheme="minorBidi"/>
          <w:sz w:val="22"/>
          <w:szCs w:val="22"/>
        </w:rPr>
      </w:pPr>
      <w:hyperlink w:anchor="_Toc348596907" w:history="1">
        <w:r w:rsidR="008B5C54" w:rsidRPr="00AA5136">
          <w:rPr>
            <w:rStyle w:val="Hyperlink"/>
            <w:b/>
          </w:rPr>
          <w:t xml:space="preserve">Table 7.4. </w:t>
        </w:r>
        <w:r w:rsidR="008B5C54" w:rsidRPr="00AA5136">
          <w:rPr>
            <w:rStyle w:val="Hyperlink"/>
          </w:rPr>
          <w:t>Composite assessment for the Pacific region.</w:t>
        </w:r>
        <w:r w:rsidR="008B5C54">
          <w:rPr>
            <w:webHidden/>
          </w:rPr>
          <w:tab/>
        </w:r>
        <w:r w:rsidR="008B5C54">
          <w:rPr>
            <w:webHidden/>
          </w:rPr>
          <w:fldChar w:fldCharType="begin"/>
        </w:r>
        <w:r w:rsidR="008B5C54">
          <w:rPr>
            <w:webHidden/>
          </w:rPr>
          <w:instrText xml:space="preserve"> PAGEREF _Toc348596907 \h </w:instrText>
        </w:r>
        <w:r w:rsidR="008B5C54">
          <w:rPr>
            <w:webHidden/>
          </w:rPr>
        </w:r>
        <w:r w:rsidR="008B5C54">
          <w:rPr>
            <w:webHidden/>
          </w:rPr>
          <w:fldChar w:fldCharType="separate"/>
        </w:r>
        <w:r w:rsidR="00CE7D5C">
          <w:rPr>
            <w:webHidden/>
          </w:rPr>
          <w:t>69</w:t>
        </w:r>
        <w:r w:rsidR="008B5C54">
          <w:rPr>
            <w:webHidden/>
          </w:rPr>
          <w:fldChar w:fldCharType="end"/>
        </w:r>
      </w:hyperlink>
    </w:p>
    <w:p w:rsidR="00B76B71" w:rsidRDefault="000D0ED1" w:rsidP="000D0ED1">
      <w:pPr>
        <w:pStyle w:val="Heading1"/>
      </w:pPr>
      <w:r>
        <w:lastRenderedPageBreak/>
        <w:fldChar w:fldCharType="end"/>
      </w:r>
      <w:bookmarkStart w:id="22" w:name="_Toc347480451"/>
      <w:bookmarkStart w:id="23" w:name="_Toc349816742"/>
      <w:r w:rsidR="006A312C">
        <w:t>Appendices</w:t>
      </w:r>
      <w:bookmarkEnd w:id="22"/>
      <w:bookmarkEnd w:id="23"/>
    </w:p>
    <w:bookmarkStart w:id="24" w:name="_Toc347480452"/>
    <w:bookmarkStart w:id="25" w:name="_Toc349816743"/>
    <w:p w:rsidR="00CE7D5C" w:rsidRDefault="00CE7D5C" w:rsidP="00CE7D5C">
      <w:pPr>
        <w:pStyle w:val="TOC1"/>
        <w:rPr>
          <w:rFonts w:asciiTheme="minorHAnsi" w:eastAsiaTheme="minorEastAsia" w:hAnsiTheme="minorHAnsi" w:cstheme="minorBidi"/>
          <w:sz w:val="22"/>
          <w:szCs w:val="22"/>
        </w:rPr>
      </w:pPr>
      <w:r>
        <w:fldChar w:fldCharType="begin"/>
      </w:r>
      <w:r>
        <w:instrText xml:space="preserve"> TOC \h \z \t "Heading 1,1" </w:instrText>
      </w:r>
      <w:r>
        <w:fldChar w:fldCharType="separate"/>
      </w:r>
      <w:hyperlink w:anchor="_Toc348620497" w:history="1">
        <w:r w:rsidRPr="006D59E2">
          <w:rPr>
            <w:rStyle w:val="Hyperlink"/>
          </w:rPr>
          <w:t>Appendix 2.1. Development Assistance Committee countries used in this study.</w:t>
        </w:r>
        <w:r>
          <w:rPr>
            <w:webHidden/>
          </w:rPr>
          <w:tab/>
        </w:r>
        <w:r>
          <w:rPr>
            <w:webHidden/>
          </w:rPr>
          <w:fldChar w:fldCharType="begin"/>
        </w:r>
        <w:r>
          <w:rPr>
            <w:webHidden/>
          </w:rPr>
          <w:instrText xml:space="preserve"> PAGEREF _Toc348620497 \h </w:instrText>
        </w:r>
        <w:r>
          <w:rPr>
            <w:webHidden/>
          </w:rPr>
        </w:r>
        <w:r>
          <w:rPr>
            <w:webHidden/>
          </w:rPr>
          <w:fldChar w:fldCharType="separate"/>
        </w:r>
        <w:r>
          <w:rPr>
            <w:webHidden/>
          </w:rPr>
          <w:t>72</w:t>
        </w:r>
        <w:r>
          <w:rPr>
            <w:webHidden/>
          </w:rPr>
          <w:fldChar w:fldCharType="end"/>
        </w:r>
      </w:hyperlink>
    </w:p>
    <w:p w:rsidR="00CE7D5C" w:rsidRDefault="00E0307F" w:rsidP="00CE7D5C">
      <w:pPr>
        <w:pStyle w:val="TOC1"/>
        <w:rPr>
          <w:rFonts w:asciiTheme="minorHAnsi" w:eastAsiaTheme="minorEastAsia" w:hAnsiTheme="minorHAnsi" w:cstheme="minorBidi"/>
          <w:sz w:val="22"/>
          <w:szCs w:val="22"/>
        </w:rPr>
      </w:pPr>
      <w:hyperlink w:anchor="_Toc348620498" w:history="1">
        <w:r w:rsidR="00CE7D5C" w:rsidRPr="006D59E2">
          <w:rPr>
            <w:rStyle w:val="Hyperlink"/>
          </w:rPr>
          <w:t>Appendix 3.1. Definitions and rating classifications used in geological assessments.</w:t>
        </w:r>
        <w:r w:rsidR="00CE7D5C">
          <w:rPr>
            <w:webHidden/>
          </w:rPr>
          <w:tab/>
        </w:r>
        <w:r w:rsidR="00CE7D5C">
          <w:rPr>
            <w:webHidden/>
          </w:rPr>
          <w:fldChar w:fldCharType="begin"/>
        </w:r>
        <w:r w:rsidR="00CE7D5C">
          <w:rPr>
            <w:webHidden/>
          </w:rPr>
          <w:instrText xml:space="preserve"> PAGEREF _Toc348620498 \h </w:instrText>
        </w:r>
        <w:r w:rsidR="00CE7D5C">
          <w:rPr>
            <w:webHidden/>
          </w:rPr>
        </w:r>
        <w:r w:rsidR="00CE7D5C">
          <w:rPr>
            <w:webHidden/>
          </w:rPr>
          <w:fldChar w:fldCharType="separate"/>
        </w:r>
        <w:r w:rsidR="00CE7D5C">
          <w:rPr>
            <w:webHidden/>
          </w:rPr>
          <w:t>74</w:t>
        </w:r>
        <w:r w:rsidR="00CE7D5C">
          <w:rPr>
            <w:webHidden/>
          </w:rPr>
          <w:fldChar w:fldCharType="end"/>
        </w:r>
      </w:hyperlink>
    </w:p>
    <w:p w:rsidR="00CE7D5C" w:rsidRDefault="00E0307F" w:rsidP="00CE7D5C">
      <w:pPr>
        <w:pStyle w:val="TOC1"/>
        <w:rPr>
          <w:rFonts w:asciiTheme="minorHAnsi" w:eastAsiaTheme="minorEastAsia" w:hAnsiTheme="minorHAnsi" w:cstheme="minorBidi"/>
          <w:sz w:val="22"/>
          <w:szCs w:val="22"/>
        </w:rPr>
      </w:pPr>
      <w:hyperlink w:anchor="_Toc348620499" w:history="1">
        <w:r w:rsidR="00CE7D5C" w:rsidRPr="006D59E2">
          <w:rPr>
            <w:rStyle w:val="Hyperlink"/>
          </w:rPr>
          <w:t>Appendix 3.2. Selected mineral production and mineral resources tables.</w:t>
        </w:r>
        <w:r w:rsidR="00CE7D5C">
          <w:rPr>
            <w:webHidden/>
          </w:rPr>
          <w:tab/>
        </w:r>
        <w:r w:rsidR="00CE7D5C">
          <w:rPr>
            <w:webHidden/>
          </w:rPr>
          <w:fldChar w:fldCharType="begin"/>
        </w:r>
        <w:r w:rsidR="00CE7D5C">
          <w:rPr>
            <w:webHidden/>
          </w:rPr>
          <w:instrText xml:space="preserve"> PAGEREF _Toc348620499 \h </w:instrText>
        </w:r>
        <w:r w:rsidR="00CE7D5C">
          <w:rPr>
            <w:webHidden/>
          </w:rPr>
        </w:r>
        <w:r w:rsidR="00CE7D5C">
          <w:rPr>
            <w:webHidden/>
          </w:rPr>
          <w:fldChar w:fldCharType="separate"/>
        </w:r>
        <w:r w:rsidR="00CE7D5C">
          <w:rPr>
            <w:webHidden/>
          </w:rPr>
          <w:t>75</w:t>
        </w:r>
        <w:r w:rsidR="00CE7D5C">
          <w:rPr>
            <w:webHidden/>
          </w:rPr>
          <w:fldChar w:fldCharType="end"/>
        </w:r>
      </w:hyperlink>
    </w:p>
    <w:p w:rsidR="00CE7D5C" w:rsidRDefault="00E0307F" w:rsidP="00CE7D5C">
      <w:pPr>
        <w:pStyle w:val="TOC1"/>
        <w:rPr>
          <w:rFonts w:asciiTheme="minorHAnsi" w:eastAsiaTheme="minorEastAsia" w:hAnsiTheme="minorHAnsi" w:cstheme="minorBidi"/>
          <w:sz w:val="22"/>
          <w:szCs w:val="22"/>
        </w:rPr>
      </w:pPr>
      <w:hyperlink w:anchor="_Toc348620501" w:history="1">
        <w:r w:rsidR="00CE7D5C" w:rsidRPr="006D59E2">
          <w:rPr>
            <w:rStyle w:val="Hyperlink"/>
          </w:rPr>
          <w:t>Appendix 4.1. Geological survey assessment summary by country.</w:t>
        </w:r>
        <w:r w:rsidR="00CE7D5C">
          <w:rPr>
            <w:webHidden/>
          </w:rPr>
          <w:tab/>
        </w:r>
        <w:r w:rsidR="00CE7D5C">
          <w:rPr>
            <w:webHidden/>
          </w:rPr>
          <w:fldChar w:fldCharType="begin"/>
        </w:r>
        <w:r w:rsidR="00CE7D5C">
          <w:rPr>
            <w:webHidden/>
          </w:rPr>
          <w:instrText xml:space="preserve"> PAGEREF _Toc348620501 \h </w:instrText>
        </w:r>
        <w:r w:rsidR="00CE7D5C">
          <w:rPr>
            <w:webHidden/>
          </w:rPr>
        </w:r>
        <w:r w:rsidR="00CE7D5C">
          <w:rPr>
            <w:webHidden/>
          </w:rPr>
          <w:fldChar w:fldCharType="separate"/>
        </w:r>
        <w:r w:rsidR="00CE7D5C">
          <w:rPr>
            <w:webHidden/>
          </w:rPr>
          <w:t>114</w:t>
        </w:r>
        <w:r w:rsidR="00CE7D5C">
          <w:rPr>
            <w:webHidden/>
          </w:rPr>
          <w:fldChar w:fldCharType="end"/>
        </w:r>
      </w:hyperlink>
    </w:p>
    <w:p w:rsidR="00CE7D5C" w:rsidRDefault="00E0307F" w:rsidP="00CE7D5C">
      <w:pPr>
        <w:pStyle w:val="TOC1"/>
        <w:rPr>
          <w:rFonts w:asciiTheme="minorHAnsi" w:eastAsiaTheme="minorEastAsia" w:hAnsiTheme="minorHAnsi" w:cstheme="minorBidi"/>
          <w:sz w:val="22"/>
          <w:szCs w:val="22"/>
        </w:rPr>
      </w:pPr>
      <w:hyperlink w:anchor="_Toc348620504" w:history="1">
        <w:r w:rsidR="00CE7D5C" w:rsidRPr="006D59E2">
          <w:rPr>
            <w:rStyle w:val="Hyperlink"/>
          </w:rPr>
          <w:t>Appendix 4.2. Geological surveys or parent departments identified in this study.</w:t>
        </w:r>
        <w:r w:rsidR="00CE7D5C">
          <w:rPr>
            <w:webHidden/>
          </w:rPr>
          <w:tab/>
        </w:r>
        <w:r w:rsidR="00CE7D5C">
          <w:rPr>
            <w:webHidden/>
          </w:rPr>
          <w:fldChar w:fldCharType="begin"/>
        </w:r>
        <w:r w:rsidR="00CE7D5C">
          <w:rPr>
            <w:webHidden/>
          </w:rPr>
          <w:instrText xml:space="preserve"> PAGEREF _Toc348620504 \h </w:instrText>
        </w:r>
        <w:r w:rsidR="00CE7D5C">
          <w:rPr>
            <w:webHidden/>
          </w:rPr>
        </w:r>
        <w:r w:rsidR="00CE7D5C">
          <w:rPr>
            <w:webHidden/>
          </w:rPr>
          <w:fldChar w:fldCharType="separate"/>
        </w:r>
        <w:r w:rsidR="00CE7D5C">
          <w:rPr>
            <w:webHidden/>
          </w:rPr>
          <w:t>122</w:t>
        </w:r>
        <w:r w:rsidR="00CE7D5C">
          <w:rPr>
            <w:webHidden/>
          </w:rPr>
          <w:fldChar w:fldCharType="end"/>
        </w:r>
      </w:hyperlink>
    </w:p>
    <w:p w:rsidR="00CE7D5C" w:rsidRDefault="00E0307F" w:rsidP="00CE7D5C">
      <w:pPr>
        <w:pStyle w:val="TOC1"/>
        <w:rPr>
          <w:rFonts w:asciiTheme="minorHAnsi" w:eastAsiaTheme="minorEastAsia" w:hAnsiTheme="minorHAnsi" w:cstheme="minorBidi"/>
          <w:sz w:val="22"/>
          <w:szCs w:val="22"/>
        </w:rPr>
      </w:pPr>
      <w:hyperlink w:anchor="_Toc348620505" w:history="1">
        <w:r w:rsidR="00CE7D5C" w:rsidRPr="006D59E2">
          <w:rPr>
            <w:rStyle w:val="Hyperlink"/>
          </w:rPr>
          <w:t>Appendix 5.1. Definitions of risk ratings</w:t>
        </w:r>
        <w:r w:rsidR="00CE7D5C">
          <w:rPr>
            <w:webHidden/>
          </w:rPr>
          <w:tab/>
        </w:r>
        <w:r w:rsidR="00CE7D5C">
          <w:rPr>
            <w:webHidden/>
          </w:rPr>
          <w:fldChar w:fldCharType="begin"/>
        </w:r>
        <w:r w:rsidR="00CE7D5C">
          <w:rPr>
            <w:webHidden/>
          </w:rPr>
          <w:instrText xml:space="preserve"> PAGEREF _Toc348620505 \h </w:instrText>
        </w:r>
        <w:r w:rsidR="00CE7D5C">
          <w:rPr>
            <w:webHidden/>
          </w:rPr>
        </w:r>
        <w:r w:rsidR="00CE7D5C">
          <w:rPr>
            <w:webHidden/>
          </w:rPr>
          <w:fldChar w:fldCharType="separate"/>
        </w:r>
        <w:r w:rsidR="00CE7D5C">
          <w:rPr>
            <w:webHidden/>
          </w:rPr>
          <w:t>130</w:t>
        </w:r>
        <w:r w:rsidR="00CE7D5C">
          <w:rPr>
            <w:webHidden/>
          </w:rPr>
          <w:fldChar w:fldCharType="end"/>
        </w:r>
      </w:hyperlink>
    </w:p>
    <w:p w:rsidR="00CE7D5C" w:rsidRDefault="00E0307F" w:rsidP="00CE7D5C">
      <w:pPr>
        <w:pStyle w:val="TOC1"/>
        <w:rPr>
          <w:rFonts w:asciiTheme="minorHAnsi" w:eastAsiaTheme="minorEastAsia" w:hAnsiTheme="minorHAnsi" w:cstheme="minorBidi"/>
          <w:sz w:val="22"/>
          <w:szCs w:val="22"/>
        </w:rPr>
      </w:pPr>
      <w:hyperlink w:anchor="_Toc348620506" w:history="1">
        <w:r w:rsidR="00CE7D5C" w:rsidRPr="006D59E2">
          <w:rPr>
            <w:rStyle w:val="Hyperlink"/>
          </w:rPr>
          <w:t>Appendix 6.1. World Ba</w:t>
        </w:r>
        <w:r w:rsidR="00CE7D5C">
          <w:rPr>
            <w:rStyle w:val="Hyperlink"/>
          </w:rPr>
          <w:t>nk funding assessment summary</w:t>
        </w:r>
        <w:r w:rsidR="00CE7D5C">
          <w:rPr>
            <w:webHidden/>
          </w:rPr>
          <w:tab/>
        </w:r>
        <w:r w:rsidR="00CE7D5C">
          <w:rPr>
            <w:webHidden/>
          </w:rPr>
          <w:fldChar w:fldCharType="begin"/>
        </w:r>
        <w:r w:rsidR="00CE7D5C">
          <w:rPr>
            <w:webHidden/>
          </w:rPr>
          <w:instrText xml:space="preserve"> PAGEREF _Toc348620506 \h </w:instrText>
        </w:r>
        <w:r w:rsidR="00CE7D5C">
          <w:rPr>
            <w:webHidden/>
          </w:rPr>
        </w:r>
        <w:r w:rsidR="00CE7D5C">
          <w:rPr>
            <w:webHidden/>
          </w:rPr>
          <w:fldChar w:fldCharType="separate"/>
        </w:r>
        <w:r w:rsidR="00CE7D5C">
          <w:rPr>
            <w:webHidden/>
          </w:rPr>
          <w:t>134</w:t>
        </w:r>
        <w:r w:rsidR="00CE7D5C">
          <w:rPr>
            <w:webHidden/>
          </w:rPr>
          <w:fldChar w:fldCharType="end"/>
        </w:r>
      </w:hyperlink>
    </w:p>
    <w:p w:rsidR="00CE7D5C" w:rsidRDefault="00E0307F" w:rsidP="00CE7D5C">
      <w:pPr>
        <w:pStyle w:val="TOC1"/>
        <w:rPr>
          <w:rFonts w:asciiTheme="minorHAnsi" w:eastAsiaTheme="minorEastAsia" w:hAnsiTheme="minorHAnsi" w:cstheme="minorBidi"/>
          <w:sz w:val="22"/>
          <w:szCs w:val="22"/>
        </w:rPr>
      </w:pPr>
      <w:hyperlink w:anchor="_Toc348620507" w:history="1">
        <w:r w:rsidR="00CE7D5C" w:rsidRPr="006D59E2">
          <w:rPr>
            <w:rStyle w:val="Hyperlink"/>
          </w:rPr>
          <w:t>Appendix 6.2. Survey-survey collaborative assistance summary.</w:t>
        </w:r>
        <w:r w:rsidR="00CE7D5C">
          <w:rPr>
            <w:webHidden/>
          </w:rPr>
          <w:tab/>
        </w:r>
        <w:r w:rsidR="00CE7D5C">
          <w:rPr>
            <w:webHidden/>
          </w:rPr>
          <w:fldChar w:fldCharType="begin"/>
        </w:r>
        <w:r w:rsidR="00CE7D5C">
          <w:rPr>
            <w:webHidden/>
          </w:rPr>
          <w:instrText xml:space="preserve"> PAGEREF _Toc348620507 \h </w:instrText>
        </w:r>
        <w:r w:rsidR="00CE7D5C">
          <w:rPr>
            <w:webHidden/>
          </w:rPr>
        </w:r>
        <w:r w:rsidR="00CE7D5C">
          <w:rPr>
            <w:webHidden/>
          </w:rPr>
          <w:fldChar w:fldCharType="separate"/>
        </w:r>
        <w:r w:rsidR="00CE7D5C">
          <w:rPr>
            <w:webHidden/>
          </w:rPr>
          <w:t>140</w:t>
        </w:r>
        <w:r w:rsidR="00CE7D5C">
          <w:rPr>
            <w:webHidden/>
          </w:rPr>
          <w:fldChar w:fldCharType="end"/>
        </w:r>
      </w:hyperlink>
    </w:p>
    <w:p w:rsidR="00A24E5F" w:rsidRDefault="00CE7D5C" w:rsidP="00CE7D5C">
      <w:pPr>
        <w:pStyle w:val="Heading1"/>
      </w:pPr>
      <w:r>
        <w:lastRenderedPageBreak/>
        <w:fldChar w:fldCharType="end"/>
      </w:r>
      <w:r w:rsidR="00A24E5F">
        <w:t>Acronyms</w:t>
      </w:r>
      <w:bookmarkEnd w:id="24"/>
      <w:bookmarkEnd w:id="25"/>
    </w:p>
    <w:tbl>
      <w:tblPr>
        <w:tblW w:w="0" w:type="auto"/>
        <w:tblLook w:val="01E0" w:firstRow="1" w:lastRow="1" w:firstColumn="1" w:lastColumn="1" w:noHBand="0" w:noVBand="0"/>
      </w:tblPr>
      <w:tblGrid>
        <w:gridCol w:w="1878"/>
        <w:gridCol w:w="7408"/>
      </w:tblGrid>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AusAID</w:t>
            </w:r>
          </w:p>
        </w:tc>
        <w:tc>
          <w:tcPr>
            <w:tcW w:w="7408" w:type="dxa"/>
            <w:shd w:val="clear" w:color="auto" w:fill="auto"/>
            <w:vAlign w:val="center"/>
          </w:tcPr>
          <w:p w:rsidR="00A24E5F" w:rsidRPr="000D0ED1" w:rsidRDefault="00A24E5F" w:rsidP="000D0ED1">
            <w:pPr>
              <w:pStyle w:val="Tabletextleft"/>
            </w:pPr>
            <w:r w:rsidRPr="000D0ED1">
              <w:t>Australian Agency for International Development</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BGR</w:t>
            </w:r>
          </w:p>
        </w:tc>
        <w:tc>
          <w:tcPr>
            <w:tcW w:w="7408" w:type="dxa"/>
            <w:shd w:val="clear" w:color="auto" w:fill="auto"/>
            <w:vAlign w:val="center"/>
          </w:tcPr>
          <w:p w:rsidR="00A24E5F" w:rsidRPr="000D0ED1" w:rsidRDefault="00A24E5F" w:rsidP="000D0ED1">
            <w:pPr>
              <w:pStyle w:val="Tabletextleft"/>
            </w:pPr>
            <w:r w:rsidRPr="000D0ED1">
              <w:t>Bundesanstalt für Geowissenschaften und Rohstoffe</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BGS</w:t>
            </w:r>
          </w:p>
        </w:tc>
        <w:tc>
          <w:tcPr>
            <w:tcW w:w="7408" w:type="dxa"/>
            <w:shd w:val="clear" w:color="auto" w:fill="auto"/>
            <w:vAlign w:val="center"/>
          </w:tcPr>
          <w:p w:rsidR="00A24E5F" w:rsidRPr="000D0ED1" w:rsidRDefault="00A24E5F" w:rsidP="000D0ED1">
            <w:pPr>
              <w:pStyle w:val="Tabletextleft"/>
            </w:pPr>
            <w:r w:rsidRPr="000D0ED1">
              <w:t>British Geological Survey</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CCOP</w:t>
            </w:r>
          </w:p>
        </w:tc>
        <w:tc>
          <w:tcPr>
            <w:tcW w:w="7408" w:type="dxa"/>
            <w:shd w:val="clear" w:color="auto" w:fill="auto"/>
            <w:vAlign w:val="center"/>
          </w:tcPr>
          <w:p w:rsidR="00A24E5F" w:rsidRPr="000D0ED1" w:rsidRDefault="00A24E5F" w:rsidP="000D0ED1">
            <w:pPr>
              <w:pStyle w:val="Tabletextleft"/>
            </w:pPr>
            <w:r w:rsidRPr="000D0ED1">
              <w:t>Coordinating Committee for Geoscience Programmes</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DAC</w:t>
            </w:r>
          </w:p>
        </w:tc>
        <w:tc>
          <w:tcPr>
            <w:tcW w:w="7408" w:type="dxa"/>
            <w:shd w:val="clear" w:color="auto" w:fill="auto"/>
            <w:vAlign w:val="center"/>
          </w:tcPr>
          <w:p w:rsidR="00A24E5F" w:rsidRPr="000D0ED1" w:rsidRDefault="00A24E5F" w:rsidP="000D0ED1">
            <w:pPr>
              <w:pStyle w:val="Tabletextleft"/>
            </w:pPr>
            <w:r w:rsidRPr="000D0ED1">
              <w:t>Development Assistance Committee</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GDP</w:t>
            </w:r>
          </w:p>
        </w:tc>
        <w:tc>
          <w:tcPr>
            <w:tcW w:w="7408" w:type="dxa"/>
            <w:shd w:val="clear" w:color="auto" w:fill="auto"/>
            <w:vAlign w:val="center"/>
          </w:tcPr>
          <w:p w:rsidR="00A24E5F" w:rsidRPr="000D0ED1" w:rsidRDefault="00A24E5F" w:rsidP="000D0ED1">
            <w:pPr>
              <w:pStyle w:val="Tabletextleft"/>
            </w:pPr>
            <w:r w:rsidRPr="000D0ED1">
              <w:t>Gross Domestic Product</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GIS</w:t>
            </w:r>
          </w:p>
        </w:tc>
        <w:tc>
          <w:tcPr>
            <w:tcW w:w="7408" w:type="dxa"/>
            <w:shd w:val="clear" w:color="auto" w:fill="auto"/>
            <w:vAlign w:val="center"/>
          </w:tcPr>
          <w:p w:rsidR="00A24E5F" w:rsidRPr="000D0ED1" w:rsidRDefault="00A24E5F" w:rsidP="000D0ED1">
            <w:pPr>
              <w:pStyle w:val="Tabletextleft"/>
            </w:pPr>
            <w:r w:rsidRPr="000D0ED1">
              <w:t>Geographic Information Systems</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JORC</w:t>
            </w:r>
          </w:p>
        </w:tc>
        <w:tc>
          <w:tcPr>
            <w:tcW w:w="7408" w:type="dxa"/>
            <w:shd w:val="clear" w:color="auto" w:fill="auto"/>
            <w:vAlign w:val="center"/>
          </w:tcPr>
          <w:p w:rsidR="00A24E5F" w:rsidRPr="000D0ED1" w:rsidRDefault="00A24E5F" w:rsidP="000D0ED1">
            <w:pPr>
              <w:pStyle w:val="Tabletextleft"/>
            </w:pPr>
            <w:r w:rsidRPr="000D0ED1">
              <w:t>Joint Ore Resources Code</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M4D</w:t>
            </w:r>
          </w:p>
        </w:tc>
        <w:tc>
          <w:tcPr>
            <w:tcW w:w="7408" w:type="dxa"/>
            <w:shd w:val="clear" w:color="auto" w:fill="auto"/>
            <w:vAlign w:val="center"/>
          </w:tcPr>
          <w:p w:rsidR="00A24E5F" w:rsidRPr="000D0ED1" w:rsidRDefault="00A24E5F" w:rsidP="000D0ED1">
            <w:pPr>
              <w:pStyle w:val="Tabletextleft"/>
            </w:pPr>
            <w:r w:rsidRPr="000D0ED1">
              <w:t>Mining for Development</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ODA</w:t>
            </w:r>
          </w:p>
        </w:tc>
        <w:tc>
          <w:tcPr>
            <w:tcW w:w="7408" w:type="dxa"/>
            <w:shd w:val="clear" w:color="auto" w:fill="auto"/>
            <w:vAlign w:val="center"/>
          </w:tcPr>
          <w:p w:rsidR="00A24E5F" w:rsidRPr="000D0ED1" w:rsidRDefault="00A24E5F" w:rsidP="000D0ED1">
            <w:pPr>
              <w:pStyle w:val="Tabletextleft"/>
            </w:pPr>
            <w:r w:rsidRPr="000D0ED1">
              <w:t>Offic</w:t>
            </w:r>
            <w:r w:rsidR="00422CF5" w:rsidRPr="000D0ED1">
              <w:t>i</w:t>
            </w:r>
            <w:r w:rsidRPr="000D0ED1">
              <w:t>al Development Assistance</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UNESCO</w:t>
            </w:r>
          </w:p>
        </w:tc>
        <w:tc>
          <w:tcPr>
            <w:tcW w:w="7408" w:type="dxa"/>
            <w:shd w:val="clear" w:color="auto" w:fill="auto"/>
            <w:vAlign w:val="center"/>
          </w:tcPr>
          <w:p w:rsidR="00A24E5F" w:rsidRPr="000D0ED1" w:rsidRDefault="00A24E5F" w:rsidP="000D0ED1">
            <w:pPr>
              <w:pStyle w:val="Tabletextleft"/>
            </w:pPr>
            <w:r w:rsidRPr="000D0ED1">
              <w:t>United Nations Educational Scientific and Cultural Organisation</w:t>
            </w:r>
          </w:p>
        </w:tc>
      </w:tr>
      <w:tr w:rsidR="00A24E5F" w:rsidRPr="000D0ED1" w:rsidTr="000D0ED1">
        <w:trPr>
          <w:trHeight w:val="284"/>
        </w:trPr>
        <w:tc>
          <w:tcPr>
            <w:tcW w:w="1878" w:type="dxa"/>
            <w:shd w:val="clear" w:color="auto" w:fill="auto"/>
            <w:vAlign w:val="center"/>
          </w:tcPr>
          <w:p w:rsidR="00A24E5F" w:rsidRPr="000D0ED1" w:rsidRDefault="00A24E5F" w:rsidP="000D0ED1">
            <w:pPr>
              <w:pStyle w:val="Tabletextleft"/>
            </w:pPr>
            <w:r w:rsidRPr="000D0ED1">
              <w:t>USGS</w:t>
            </w:r>
          </w:p>
        </w:tc>
        <w:tc>
          <w:tcPr>
            <w:tcW w:w="7408" w:type="dxa"/>
            <w:shd w:val="clear" w:color="auto" w:fill="auto"/>
            <w:vAlign w:val="center"/>
          </w:tcPr>
          <w:p w:rsidR="00A24E5F" w:rsidRPr="000D0ED1" w:rsidRDefault="00A24E5F" w:rsidP="000D0ED1">
            <w:pPr>
              <w:pStyle w:val="Tabletextleft"/>
            </w:pPr>
            <w:r w:rsidRPr="000D0ED1">
              <w:t>United States Geological Survey</w:t>
            </w:r>
          </w:p>
        </w:tc>
      </w:tr>
    </w:tbl>
    <w:p w:rsidR="007C58E1" w:rsidRDefault="000D0ED1" w:rsidP="000D0ED1">
      <w:pPr>
        <w:pStyle w:val="BodyText"/>
      </w:pPr>
      <w:r>
        <w:br w:type="page"/>
      </w:r>
    </w:p>
    <w:p w:rsidR="009C41DF" w:rsidRDefault="009C41DF" w:rsidP="009C41DF">
      <w:pPr>
        <w:pStyle w:val="BodyText"/>
      </w:pPr>
    </w:p>
    <w:p w:rsidR="00E4519A" w:rsidRDefault="00E4519A" w:rsidP="009C41DF">
      <w:pPr>
        <w:pStyle w:val="BodyText"/>
        <w:sectPr w:rsidR="00E4519A" w:rsidSect="00AC38ED">
          <w:headerReference w:type="default" r:id="rId21"/>
          <w:footerReference w:type="even" r:id="rId22"/>
          <w:footerReference w:type="default" r:id="rId23"/>
          <w:pgSz w:w="11906" w:h="16838" w:code="9"/>
          <w:pgMar w:top="1985" w:right="1418" w:bottom="1418" w:left="1418" w:header="397" w:footer="397" w:gutter="0"/>
          <w:pgNumType w:fmt="lowerRoman"/>
          <w:cols w:space="708"/>
          <w:docGrid w:linePitch="360"/>
        </w:sectPr>
      </w:pPr>
    </w:p>
    <w:p w:rsidR="007C58E1" w:rsidRDefault="00C02BF5" w:rsidP="00EA41C3">
      <w:pPr>
        <w:pStyle w:val="Heading1numbered"/>
      </w:pPr>
      <w:bookmarkStart w:id="26" w:name="_Toc334093880"/>
      <w:bookmarkStart w:id="27" w:name="_Toc334094083"/>
      <w:bookmarkStart w:id="28" w:name="_Toc334094206"/>
      <w:bookmarkStart w:id="29" w:name="_Toc347480453"/>
      <w:bookmarkStart w:id="30" w:name="_Toc349816744"/>
      <w:r>
        <w:lastRenderedPageBreak/>
        <w:t>Introduction</w:t>
      </w:r>
      <w:bookmarkEnd w:id="26"/>
      <w:bookmarkEnd w:id="27"/>
      <w:bookmarkEnd w:id="28"/>
      <w:bookmarkEnd w:id="29"/>
      <w:bookmarkEnd w:id="30"/>
    </w:p>
    <w:p w:rsidR="007C58E1" w:rsidRDefault="00D4682B" w:rsidP="00D4682B">
      <w:pPr>
        <w:pStyle w:val="BodyText"/>
      </w:pPr>
      <w:r w:rsidRPr="00135C70">
        <w:t>The mining sector is a significant contributor to economic growth i</w:t>
      </w:r>
      <w:r>
        <w:t xml:space="preserve">n many </w:t>
      </w:r>
      <w:r w:rsidRPr="00135C70">
        <w:t>countries, including Australia. It has considerable potential to help reduce poverty and accelerate human development, through increasing government and community revenues, generating employment, and providing physical and human infrastructure.</w:t>
      </w:r>
    </w:p>
    <w:p w:rsidR="007C58E1" w:rsidRDefault="00D4682B" w:rsidP="00D4682B">
      <w:pPr>
        <w:pStyle w:val="BodyText"/>
      </w:pPr>
      <w:r w:rsidRPr="00851BDB">
        <w:t>Many of Australia</w:t>
      </w:r>
      <w:r w:rsidR="00F25C0A">
        <w:t>'s development</w:t>
      </w:r>
      <w:r w:rsidRPr="00851BDB">
        <w:t xml:space="preserve"> partners are endowed with substantial </w:t>
      </w:r>
      <w:r w:rsidR="00C93A54">
        <w:t>mineral r</w:t>
      </w:r>
      <w:r w:rsidRPr="00851BDB">
        <w:t xml:space="preserve">esources that could propel them on a path to inclusive and sustainable development. However, if resources are not managed well they could initiate the wave of economic stagnation, corruption, and conflict known as the 'resource curse'. Grasping the opportunities offered by mining is a priority of many developing countries and is an area </w:t>
      </w:r>
      <w:r w:rsidR="00F25C0A">
        <w:t>in which</w:t>
      </w:r>
      <w:r>
        <w:t xml:space="preserve"> Australian development assistance can be most effective.</w:t>
      </w:r>
    </w:p>
    <w:p w:rsidR="007C58E1" w:rsidRDefault="00D4682B" w:rsidP="00C1176E">
      <w:pPr>
        <w:pStyle w:val="BodyText"/>
      </w:pPr>
      <w:r>
        <w:t>T</w:t>
      </w:r>
      <w:r w:rsidRPr="00C63E6A">
        <w:t>he Prime Minister of Australia announce</w:t>
      </w:r>
      <w:r>
        <w:t>d a new package of assistance—the</w:t>
      </w:r>
      <w:r w:rsidRPr="00C63E6A">
        <w:t xml:space="preserve"> Mining for Development</w:t>
      </w:r>
      <w:r>
        <w:t xml:space="preserve"> Initiative</w:t>
      </w:r>
      <w:r w:rsidRPr="00C63E6A">
        <w:t xml:space="preserve"> (</w:t>
      </w:r>
      <w:r w:rsidR="00F25C0A">
        <w:t xml:space="preserve">AUS </w:t>
      </w:r>
      <w:r w:rsidRPr="00C63E6A">
        <w:t>$127.3 million)</w:t>
      </w:r>
      <w:r>
        <w:t>—in October 2011.</w:t>
      </w:r>
    </w:p>
    <w:p w:rsidR="00D4682B" w:rsidRPr="0021266C" w:rsidRDefault="00D4682B" w:rsidP="0021266C">
      <w:pPr>
        <w:pStyle w:val="Quote"/>
      </w:pPr>
      <w:r w:rsidRPr="0021266C">
        <w:t>“Australia is an expert in developing mineral commodities using environmentally responsible practices. This initiative will draw on expertise from across government, industry and academia in Australia to help […] address mining-related challenges.</w:t>
      </w:r>
    </w:p>
    <w:p w:rsidR="007C58E1" w:rsidRDefault="00D4682B" w:rsidP="0021266C">
      <w:pPr>
        <w:pStyle w:val="Quote"/>
      </w:pPr>
      <w:r>
        <w:t>[…]</w:t>
      </w:r>
    </w:p>
    <w:p w:rsidR="007C58E1" w:rsidRDefault="00D4682B" w:rsidP="0021266C">
      <w:pPr>
        <w:pStyle w:val="Quote"/>
      </w:pPr>
      <w:r w:rsidRPr="00434727">
        <w:t>Well-governed mining, gas and petroleum sectors can not only help reduce poverty but also reduce a developing country’s dependency on aid.</w:t>
      </w:r>
      <w:r>
        <w:t xml:space="preserve">” (Source: PM’s press release </w:t>
      </w:r>
      <w:hyperlink r:id="rId24" w:tooltip="Prime Minister of Australia website" w:history="1">
        <w:r w:rsidR="000D0ED1" w:rsidRPr="008C1207">
          <w:rPr>
            <w:rStyle w:val="Hyperlink"/>
          </w:rPr>
          <w:t>http://www.pm.gov.au/press-office/launch-australian-mining-initiative</w:t>
        </w:r>
      </w:hyperlink>
      <w:r>
        <w:t>)</w:t>
      </w:r>
    </w:p>
    <w:p w:rsidR="007C58E1" w:rsidRDefault="00D4682B" w:rsidP="00D4682B">
      <w:pPr>
        <w:pStyle w:val="BodyText"/>
      </w:pPr>
      <w:r>
        <w:t>The Mining for Development (M4D) i</w:t>
      </w:r>
      <w:r w:rsidRPr="00C63E6A">
        <w:t xml:space="preserve">nitiative works with developing countries </w:t>
      </w:r>
      <w:r>
        <w:t>that have significant mining sectors</w:t>
      </w:r>
      <w:r w:rsidRPr="00135C70">
        <w:t xml:space="preserve"> to maximise the benefits and opportunities of mining.</w:t>
      </w:r>
      <w:r>
        <w:t xml:space="preserve"> This report is part of the M4D initiative. It informs the design and development of </w:t>
      </w:r>
      <w:r w:rsidR="00B56377">
        <w:t>AusAID’s broader M4D initiative,</w:t>
      </w:r>
      <w:r>
        <w:t xml:space="preserve"> and provides background and baseline information to AusAID. This report compiles data on the mineral resource potential, geoscience data availability, geological aid and risk in developing countries in Africa, Asia, Latin America</w:t>
      </w:r>
      <w:r w:rsidR="0049313A">
        <w:t>,</w:t>
      </w:r>
      <w:r>
        <w:t xml:space="preserve"> and the Pacific.</w:t>
      </w:r>
    </w:p>
    <w:p w:rsidR="007C58E1" w:rsidRDefault="00D4682B" w:rsidP="00D4682B">
      <w:pPr>
        <w:pStyle w:val="BodyText"/>
      </w:pPr>
      <w:r>
        <w:t>The focus of this compilation is on geological data availability. It aims to avoid unnecessary duplication of effort by bringing together existing information sources and providing a depiction of the operating env</w:t>
      </w:r>
      <w:r w:rsidR="00BB35C6">
        <w:t>ironment in the countries assessed.</w:t>
      </w:r>
    </w:p>
    <w:p w:rsidR="007C58E1" w:rsidRDefault="00D4682B" w:rsidP="00D4682B">
      <w:pPr>
        <w:pStyle w:val="BodyText"/>
      </w:pPr>
      <w:r>
        <w:t xml:space="preserve">AusAID is considering investing in strengthening the collection and dissemination of geological data in partner countries, and this report informs the design of those activities. </w:t>
      </w:r>
      <w:r w:rsidRPr="00355619">
        <w:t xml:space="preserve">When governments have highly skilled geoscience professionals, knowledge and data about their national mining potential and strong geoscience management arrangements (including licensing), it improves their ability to regulate mining exploration and </w:t>
      </w:r>
      <w:r w:rsidR="00B56377">
        <w:t xml:space="preserve">attract </w:t>
      </w:r>
      <w:r w:rsidRPr="00355619">
        <w:t>investment in a sustainable manner and allows for long term economic, physical, and social planning.</w:t>
      </w:r>
    </w:p>
    <w:p w:rsidR="007C58E1" w:rsidRDefault="00D4682B" w:rsidP="00D4682B">
      <w:pPr>
        <w:pStyle w:val="BodyText"/>
      </w:pPr>
      <w:r>
        <w:t xml:space="preserve">Programs in </w:t>
      </w:r>
      <w:r w:rsidR="00AF3E75">
        <w:t xml:space="preserve">the </w:t>
      </w:r>
      <w:r w:rsidRPr="00283DE0">
        <w:t xml:space="preserve">area </w:t>
      </w:r>
      <w:r w:rsidR="00AF3E75">
        <w:t xml:space="preserve">of geosciences </w:t>
      </w:r>
      <w:r w:rsidRPr="00283DE0">
        <w:t xml:space="preserve">will not take place in isolation. </w:t>
      </w:r>
      <w:r w:rsidR="00AF3E75">
        <w:t>AusAID’s</w:t>
      </w:r>
      <w:r w:rsidRPr="00283DE0">
        <w:t xml:space="preserve"> M4D initiative includes investments in improving mining regulation, strengthening revenue management and enhancing meaningful community participation in the mining process.</w:t>
      </w:r>
    </w:p>
    <w:p w:rsidR="007C58E1" w:rsidRDefault="00D4682B" w:rsidP="00D4682B">
      <w:pPr>
        <w:pStyle w:val="BodyText"/>
      </w:pPr>
      <w:r w:rsidRPr="00283DE0">
        <w:lastRenderedPageBreak/>
        <w:t>This report was prepared under Activity Schedule 29 to Record of Understanding Number 51172, in relation to co-operation between GA and AusAID for improving the capacity of partner governments for the management of geoscience data. The relevant milestone under this agreement is to: assess the geological potential and geoscience data availability in AusAID partner countries. GA will update their 2009 assessment of Africa’s geological potential and extend the study to include partners in Asia, Latin America, and the Pacific (Fig. 1.1).</w:t>
      </w:r>
    </w:p>
    <w:p w:rsidR="007C58E1" w:rsidRDefault="00D4682B" w:rsidP="00D4682B">
      <w:pPr>
        <w:pStyle w:val="BodyText"/>
      </w:pPr>
      <w:r w:rsidRPr="00283DE0">
        <w:t>Utilising the data and</w:t>
      </w:r>
      <w:r>
        <w:t xml:space="preserve"> analysis provided through this broad scoping study, Geoscience Australia will conduct further analysis on up to 12 countries, with the objective of maximising the impact of future M4D activities.</w:t>
      </w:r>
    </w:p>
    <w:p w:rsidR="009C41DF" w:rsidRPr="00213191" w:rsidRDefault="009C41DF" w:rsidP="00213191">
      <w:pPr>
        <w:pStyle w:val="BodyText"/>
        <w:sectPr w:rsidR="009C41DF" w:rsidRPr="00213191" w:rsidSect="00AC38ED">
          <w:pgSz w:w="11906" w:h="16838" w:code="9"/>
          <w:pgMar w:top="1985" w:right="1418" w:bottom="1418" w:left="1418" w:header="369" w:footer="397" w:gutter="0"/>
          <w:pgNumType w:start="1"/>
          <w:cols w:space="708"/>
          <w:docGrid w:linePitch="360"/>
        </w:sectPr>
      </w:pPr>
    </w:p>
    <w:p w:rsidR="009C41DF" w:rsidRPr="00F9210D" w:rsidRDefault="00F829CD" w:rsidP="00F9210D">
      <w:pPr>
        <w:pStyle w:val="FiguresandImagescentred"/>
      </w:pPr>
      <w:r w:rsidRPr="00F9210D">
        <w:rPr>
          <w:noProof/>
        </w:rPr>
        <w:lastRenderedPageBreak/>
        <w:drawing>
          <wp:inline distT="0" distB="0" distL="0" distR="0" wp14:anchorId="6A69F333" wp14:editId="7DA3E20F">
            <wp:extent cx="12234878" cy="8136000"/>
            <wp:effectExtent l="0" t="0" r="0" b="0"/>
            <wp:docPr id="27" name="Picture 19" descr="Figure 1.1 shows the four broad geographical regions that were assessed for this report—Latin America, Africa, Asia, and the Pacific—on a global map. A table included in this figure lists the countries that were assessed for this report, colour coded to match the four regions shown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ro_global_map_fin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34878" cy="8136000"/>
                    </a:xfrm>
                    <a:prstGeom prst="rect">
                      <a:avLst/>
                    </a:prstGeom>
                    <a:noFill/>
                    <a:ln>
                      <a:noFill/>
                    </a:ln>
                  </pic:spPr>
                </pic:pic>
              </a:graphicData>
            </a:graphic>
          </wp:inline>
        </w:drawing>
      </w:r>
    </w:p>
    <w:p w:rsidR="00C02BF5" w:rsidRPr="00C02BF5" w:rsidRDefault="009126B5" w:rsidP="00213191">
      <w:pPr>
        <w:pStyle w:val="Caption"/>
      </w:pPr>
      <w:bookmarkStart w:id="31" w:name="_Toc333396701"/>
      <w:bookmarkStart w:id="32" w:name="_Toc334097282"/>
      <w:bookmarkStart w:id="33" w:name="_Toc338064070"/>
      <w:bookmarkStart w:id="34" w:name="_Toc348596908"/>
      <w:r w:rsidRPr="000D0ED1">
        <w:rPr>
          <w:rStyle w:val="Captionbold"/>
        </w:rPr>
        <w:t xml:space="preserve">Figure </w:t>
      </w:r>
      <w:r w:rsidRPr="000D0ED1">
        <w:rPr>
          <w:rStyle w:val="Captionbold"/>
        </w:rPr>
        <w:fldChar w:fldCharType="begin"/>
      </w:r>
      <w:r w:rsidRPr="000D0ED1">
        <w:rPr>
          <w:rStyle w:val="Captionbold"/>
        </w:rPr>
        <w:instrText xml:space="preserve"> STYLEREF 1 \s </w:instrText>
      </w:r>
      <w:r w:rsidRPr="000D0ED1">
        <w:rPr>
          <w:rStyle w:val="Captionbold"/>
        </w:rPr>
        <w:fldChar w:fldCharType="separate"/>
      </w:r>
      <w:r w:rsidR="00673051" w:rsidRPr="000D0ED1">
        <w:rPr>
          <w:rStyle w:val="Captionbold"/>
        </w:rPr>
        <w:t>1</w:t>
      </w:r>
      <w:r w:rsidRPr="000D0ED1">
        <w:rPr>
          <w:rStyle w:val="Captionbold"/>
        </w:rPr>
        <w:fldChar w:fldCharType="end"/>
      </w:r>
      <w:r w:rsidRPr="000D0ED1">
        <w:rPr>
          <w:rStyle w:val="Captionbold"/>
        </w:rPr>
        <w:t>.</w:t>
      </w:r>
      <w:r w:rsidRPr="000D0ED1">
        <w:rPr>
          <w:rStyle w:val="Captionbold"/>
        </w:rPr>
        <w:fldChar w:fldCharType="begin"/>
      </w:r>
      <w:r w:rsidRPr="000D0ED1">
        <w:rPr>
          <w:rStyle w:val="Captionbold"/>
        </w:rPr>
        <w:instrText xml:space="preserve"> SEQ Figure \* ARABIC \s 1 </w:instrText>
      </w:r>
      <w:r w:rsidRPr="000D0ED1">
        <w:rPr>
          <w:rStyle w:val="Captionbold"/>
        </w:rPr>
        <w:fldChar w:fldCharType="separate"/>
      </w:r>
      <w:r w:rsidR="00673051" w:rsidRPr="000D0ED1">
        <w:rPr>
          <w:rStyle w:val="Captionbold"/>
        </w:rPr>
        <w:t>1</w:t>
      </w:r>
      <w:r w:rsidRPr="000D0ED1">
        <w:rPr>
          <w:rStyle w:val="Captionbold"/>
        </w:rPr>
        <w:fldChar w:fldCharType="end"/>
      </w:r>
      <w:r w:rsidR="00EF4D38" w:rsidRPr="000D0ED1">
        <w:rPr>
          <w:rStyle w:val="Captionbold"/>
        </w:rPr>
        <w:t>.</w:t>
      </w:r>
      <w:r w:rsidR="00C02BF5" w:rsidRPr="000D0ED1">
        <w:rPr>
          <w:rStyle w:val="Captionbold"/>
        </w:rPr>
        <w:t xml:space="preserve"> </w:t>
      </w:r>
      <w:r w:rsidR="00C02BF5" w:rsidRPr="00772BAF">
        <w:t xml:space="preserve">Regions </w:t>
      </w:r>
      <w:r w:rsidR="00C02BF5">
        <w:t>and countries</w:t>
      </w:r>
      <w:r w:rsidR="00C02BF5" w:rsidRPr="00772BAF">
        <w:t xml:space="preserve"> used in this assessment on the global map.</w:t>
      </w:r>
      <w:bookmarkEnd w:id="31"/>
      <w:bookmarkEnd w:id="32"/>
      <w:bookmarkEnd w:id="33"/>
      <w:bookmarkEnd w:id="34"/>
    </w:p>
    <w:p w:rsidR="008355B7" w:rsidRDefault="008355B7" w:rsidP="00213191">
      <w:pPr>
        <w:pStyle w:val="Caption"/>
        <w:sectPr w:rsidR="008355B7" w:rsidSect="00AC38ED">
          <w:footerReference w:type="even" r:id="rId26"/>
          <w:footerReference w:type="default" r:id="rId27"/>
          <w:pgSz w:w="23814" w:h="16840" w:orient="landscape" w:code="8"/>
          <w:pgMar w:top="1985" w:right="1418" w:bottom="1418" w:left="1418" w:header="369" w:footer="397" w:gutter="0"/>
          <w:cols w:space="720"/>
        </w:sectPr>
      </w:pPr>
    </w:p>
    <w:p w:rsidR="007C58E1" w:rsidRDefault="00C02BF5" w:rsidP="00EA41C3">
      <w:pPr>
        <w:pStyle w:val="Heading1numbered"/>
      </w:pPr>
      <w:bookmarkStart w:id="35" w:name="_Toc334093881"/>
      <w:bookmarkStart w:id="36" w:name="_Toc334094084"/>
      <w:bookmarkStart w:id="37" w:name="_Toc334094207"/>
      <w:bookmarkStart w:id="38" w:name="_Toc347480454"/>
      <w:bookmarkStart w:id="39" w:name="_Toc349816745"/>
      <w:r w:rsidRPr="00C02BF5">
        <w:lastRenderedPageBreak/>
        <w:t>Study</w:t>
      </w:r>
      <w:r w:rsidR="00285F47">
        <w:t xml:space="preserve"> Scope</w:t>
      </w:r>
      <w:bookmarkEnd w:id="35"/>
      <w:bookmarkEnd w:id="36"/>
      <w:bookmarkEnd w:id="37"/>
      <w:bookmarkEnd w:id="38"/>
      <w:bookmarkEnd w:id="39"/>
    </w:p>
    <w:p w:rsidR="008C1207" w:rsidRPr="008C1207" w:rsidRDefault="008C1207" w:rsidP="008C1207">
      <w:pPr>
        <w:pStyle w:val="BodyText"/>
      </w:pPr>
      <w:r w:rsidRPr="008C1207">
        <w:t>This report builds upon a previous GA study produced for AusAID in 2009 that focussed on developing countries in Africa—Potential Australian Assistance to Help Develop Sustainable Extractives Sectors in Africa (incorporated as Submission No 75 in the Review of Australia’s Relationship with the Countries of Africa–Joint Standing Committee on Foreign Affairs, Defence and Trade 2010:</w:t>
      </w:r>
      <w:r w:rsidR="00820408" w:rsidRPr="00820408">
        <w:t xml:space="preserve"> </w:t>
      </w:r>
      <w:hyperlink r:id="rId28" w:tooltip="Link to Parliament of Australia website" w:history="1">
        <w:r w:rsidR="00820408" w:rsidRPr="0013660F">
          <w:rPr>
            <w:rStyle w:val="Hyperlink"/>
          </w:rPr>
          <w:t>http://www.aph.gov.au</w:t>
        </w:r>
      </w:hyperlink>
      <w:r w:rsidRPr="008C1207">
        <w:t>.</w:t>
      </w:r>
      <w:r w:rsidR="002A3596">
        <w:t xml:space="preserve"> </w:t>
      </w:r>
      <w:r w:rsidRPr="008C1207">
        <w:t>The 2009 report</w:t>
      </w:r>
      <w:r w:rsidR="00297026">
        <w:rPr>
          <w:rStyle w:val="FootnoteReference"/>
        </w:rPr>
        <w:footnoteReference w:id="1"/>
      </w:r>
      <w:r w:rsidRPr="008C1207">
        <w:t xml:space="preserve"> made the following major conclusions:</w:t>
      </w:r>
    </w:p>
    <w:p w:rsidR="007C58E1" w:rsidRDefault="00C02BF5" w:rsidP="00B42299">
      <w:pPr>
        <w:pStyle w:val="Bulletlevel1"/>
      </w:pPr>
      <w:r w:rsidRPr="00795C81">
        <w:t>Australia’s extractives industry and services sector ha</w:t>
      </w:r>
      <w:r>
        <w:t>ve</w:t>
      </w:r>
      <w:r w:rsidRPr="00795C81">
        <w:t xml:space="preserve"> the expertise and capacity to provide assistance to African countries to develop sustainable minera</w:t>
      </w:r>
      <w:r w:rsidR="002047A0">
        <w:t>ls and energy resources sectors;</w:t>
      </w:r>
    </w:p>
    <w:p w:rsidR="00C02BF5" w:rsidRPr="00795C81" w:rsidRDefault="002047A0" w:rsidP="00B42299">
      <w:pPr>
        <w:pStyle w:val="Bulletlevel1"/>
      </w:pPr>
      <w:r>
        <w:t>t</w:t>
      </w:r>
      <w:r w:rsidR="00C02BF5" w:rsidRPr="00795C81">
        <w:t>he assistance that Australia makes available should be offered in the context of an overall approach to the sustainable development of the state, and should target the gaps tha</w:t>
      </w:r>
      <w:r w:rsidR="00C02BF5">
        <w:t>t are identified by applying a</w:t>
      </w:r>
      <w:r w:rsidR="00C02BF5" w:rsidRPr="00795C81">
        <w:t xml:space="preserve"> template </w:t>
      </w:r>
      <w:r w:rsidR="00C02BF5">
        <w:t xml:space="preserve">developed in the report </w:t>
      </w:r>
      <w:r w:rsidR="00C02BF5" w:rsidRPr="00795C81">
        <w:t>for systematic assessment of capacity gaps, and following acceptanc</w:t>
      </w:r>
      <w:r>
        <w:t>e of the outcomes by the states;</w:t>
      </w:r>
    </w:p>
    <w:p w:rsidR="007C58E1" w:rsidRDefault="002047A0" w:rsidP="00B42299">
      <w:pPr>
        <w:pStyle w:val="Bulletlevel1"/>
      </w:pPr>
      <w:r>
        <w:t>a</w:t>
      </w:r>
      <w:r w:rsidR="00C02BF5" w:rsidRPr="00795C81">
        <w:t xml:space="preserve"> sound case is shown for assistance through bilateral arrangements, which would achieve significant profiles in the countries </w:t>
      </w:r>
      <w:r w:rsidR="00C02BF5">
        <w:t>that</w:t>
      </w:r>
      <w:r>
        <w:t xml:space="preserve"> have sought Australian aid;</w:t>
      </w:r>
    </w:p>
    <w:p w:rsidR="007C58E1" w:rsidRDefault="002047A0" w:rsidP="00B42299">
      <w:pPr>
        <w:pStyle w:val="Bulletlevel1"/>
      </w:pPr>
      <w:r>
        <w:t>t</w:t>
      </w:r>
      <w:r w:rsidR="00C02BF5" w:rsidRPr="00795C81">
        <w:t>he report recommended against directing Australian assistance at legacy problems from earlier mining, as this raises additional complications</w:t>
      </w:r>
      <w:r w:rsidR="00C02BF5">
        <w:t>,</w:t>
      </w:r>
      <w:r w:rsidR="00C02BF5" w:rsidRPr="00795C81">
        <w:t xml:space="preserve"> such as existing s</w:t>
      </w:r>
      <w:r>
        <w:t>ocial or environmental problems; and</w:t>
      </w:r>
    </w:p>
    <w:p w:rsidR="007C58E1" w:rsidRDefault="002047A0" w:rsidP="00B42299">
      <w:pPr>
        <w:pStyle w:val="Bulletlevel1"/>
      </w:pPr>
      <w:r>
        <w:t>f</w:t>
      </w:r>
      <w:r w:rsidR="00C02BF5" w:rsidRPr="00795C81">
        <w:t>inally, the report ruled out assistance to infrastructure, IT/technology programs</w:t>
      </w:r>
      <w:r w:rsidR="00C02BF5">
        <w:t>,</w:t>
      </w:r>
      <w:r w:rsidR="00C02BF5" w:rsidRPr="00795C81">
        <w:t xml:space="preserve"> and conducting geoscienc</w:t>
      </w:r>
      <w:r w:rsidR="002E16C7">
        <w:t>e surveys.</w:t>
      </w:r>
    </w:p>
    <w:p w:rsidR="007C58E1" w:rsidRDefault="00C02BF5" w:rsidP="00C02BF5">
      <w:pPr>
        <w:pStyle w:val="BodyText"/>
      </w:pPr>
      <w:r>
        <w:t xml:space="preserve">The </w:t>
      </w:r>
      <w:r w:rsidRPr="003C61DC">
        <w:t>Development Assistance Committee (DAC)</w:t>
      </w:r>
      <w:r>
        <w:t xml:space="preserve"> is part of the Organisation for Economic Co-operation and Development, which is a unique international forum of the largest aid funding agencies, including the World Bank, International Monetary Fund, and the United Nations Development Programme. </w:t>
      </w:r>
      <w:r w:rsidRPr="003C61DC">
        <w:t xml:space="preserve">In consultation with AusAID, the </w:t>
      </w:r>
      <w:r>
        <w:t>DAC</w:t>
      </w:r>
      <w:r w:rsidRPr="003C61DC">
        <w:t xml:space="preserve"> selection of countries and Territories based upon eligibility to receive Official Development Assistance (ODA) provided the basis for country selection in th</w:t>
      </w:r>
      <w:r>
        <w:t>is</w:t>
      </w:r>
      <w:r w:rsidRPr="003C61DC">
        <w:t xml:space="preserve"> study. The DAC list of ODA </w:t>
      </w:r>
      <w:r w:rsidRPr="0052634B">
        <w:t>recipients (Appendix 2.1) consists</w:t>
      </w:r>
      <w:r w:rsidR="002E16C7">
        <w:t xml:space="preserve"> of</w:t>
      </w:r>
      <w:r w:rsidRPr="003C61DC">
        <w:t xml:space="preserve"> low- and middle-income countries based on Gross National Income per capita as published by the World Bank.</w:t>
      </w:r>
    </w:p>
    <w:p w:rsidR="007C58E1" w:rsidRPr="00674DDF" w:rsidRDefault="00C02BF5" w:rsidP="00674DDF">
      <w:pPr>
        <w:pStyle w:val="BodyText"/>
      </w:pPr>
      <w:r w:rsidRPr="003C61DC">
        <w:t xml:space="preserve">One hundred and thirty-eight countries and territories from four </w:t>
      </w:r>
      <w:r w:rsidR="009D442E">
        <w:t>generalised geographic regions</w:t>
      </w:r>
      <w:r w:rsidRPr="003C61DC">
        <w:t>: Africa; Asia; Latin America, and the Pacific</w:t>
      </w:r>
      <w:r>
        <w:t>,</w:t>
      </w:r>
      <w:r w:rsidRPr="003C61DC">
        <w:t xml:space="preserve"> form the basis of this study.</w:t>
      </w:r>
      <w:r>
        <w:t xml:space="preserve"> </w:t>
      </w:r>
      <w:r w:rsidR="009D442E">
        <w:t>For ease of display purposes, small offshore Asian countries (e.g. Indonesia) have been included with the Pacific. These regions are intended for display purposes only, and are independent of any perceived geopolitical affiliations.</w:t>
      </w:r>
      <w:r>
        <w:t xml:space="preserve"> Some countries </w:t>
      </w:r>
      <w:r w:rsidR="009D442E">
        <w:t xml:space="preserve">in </w:t>
      </w:r>
      <w:r>
        <w:t xml:space="preserve">the Latin American and Pacific regions are too small to be shown </w:t>
      </w:r>
      <w:r w:rsidR="009D442E">
        <w:t>at this</w:t>
      </w:r>
      <w:r>
        <w:t xml:space="preserve"> map</w:t>
      </w:r>
      <w:r w:rsidR="009D442E">
        <w:t xml:space="preserve"> </w:t>
      </w:r>
      <w:r>
        <w:t>s</w:t>
      </w:r>
      <w:r w:rsidR="009D442E">
        <w:t>cale,</w:t>
      </w:r>
      <w:r>
        <w:t xml:space="preserve"> and are </w:t>
      </w:r>
      <w:r w:rsidR="009D442E">
        <w:t xml:space="preserve">therefore </w:t>
      </w:r>
      <w:r>
        <w:t xml:space="preserve">listed as ‘Not Shown’ </w:t>
      </w:r>
      <w:r w:rsidR="009D442E">
        <w:t>in the figures as appropriate. Countries not assessed this study are not included in the figures, this is particularly evident on the far western Asia/north east Africa region where Saudi Arabia and Oman do not appear. Also note that Western Sahara has not been assessed this study and appears as a blank region in the middle of north western Africa.</w:t>
      </w:r>
      <w:r w:rsidR="002E16C7">
        <w:t xml:space="preserve"> South Sudan has been assessed as part of greater Sudan, as no data for newly independent South Sudan is available.</w:t>
      </w:r>
    </w:p>
    <w:p w:rsidR="00C02BF5" w:rsidRPr="00795C81" w:rsidRDefault="009D442E" w:rsidP="002E16C7">
      <w:pPr>
        <w:pStyle w:val="BodyText"/>
        <w:widowControl w:val="0"/>
      </w:pPr>
      <w:r>
        <w:lastRenderedPageBreak/>
        <w:t xml:space="preserve">As these assessments have been carried out using a variety of different sources, at times assessments can appear contradictory when viewed collectively. An </w:t>
      </w:r>
      <w:r w:rsidR="00602657">
        <w:t>example of this is the Angolan Geological Su</w:t>
      </w:r>
      <w:r>
        <w:t xml:space="preserve">rvey assessment </w:t>
      </w:r>
      <w:r w:rsidR="00602657">
        <w:t>which has a</w:t>
      </w:r>
      <w:r>
        <w:t xml:space="preserve"> ‘no data’ </w:t>
      </w:r>
      <w:r w:rsidR="00602657">
        <w:t xml:space="preserve">result </w:t>
      </w:r>
      <w:r>
        <w:t>as no geological survey website was detected, yet the geological aid assessment indicates there has been survey-survey collaboration. This is the result of information being obtained from websites independent of the Angolan Geological Survey, which while they indicate that some geological assistance has occurred, do not provide reliable performance indicators</w:t>
      </w:r>
      <w:r w:rsidR="00602657">
        <w:t>,</w:t>
      </w:r>
      <w:r>
        <w:t xml:space="preserve"> and so cannot be used directly to assess the performance or capability of the survey.</w:t>
      </w:r>
      <w:r w:rsidR="00602657">
        <w:t xml:space="preserve"> This has also notably occurred for the Indonesian Geological Survey, which, while being a very well reputed and effective survey, has no active English website, and so their performance has not been able to be </w:t>
      </w:r>
      <w:r w:rsidR="007002A7">
        <w:t xml:space="preserve">effectively </w:t>
      </w:r>
      <w:r w:rsidR="00602657">
        <w:t>assessed this study. While this methodology may seem limited, the majority of companies seeking to invest in the assessed countries would be utilising non-Bahasa speaking staff, and so would be unable (without significant effort) to utilise the website. Thus non-English, and indeed non-French and Spanish, websites are an active deterrent to many would-be investors, and so the methodology has not been extended to include websites outside these most commonly internationally utilised languages at this stage.</w:t>
      </w:r>
    </w:p>
    <w:p w:rsidR="007C58E1" w:rsidRDefault="00C02BF5" w:rsidP="00EA41C3">
      <w:pPr>
        <w:pStyle w:val="Heading1numbered"/>
      </w:pPr>
      <w:bookmarkStart w:id="40" w:name="_Toc334093882"/>
      <w:bookmarkStart w:id="41" w:name="_Toc334094085"/>
      <w:bookmarkStart w:id="42" w:name="_Toc334094208"/>
      <w:bookmarkStart w:id="43" w:name="_Toc347480455"/>
      <w:bookmarkStart w:id="44" w:name="_Toc349816746"/>
      <w:r>
        <w:lastRenderedPageBreak/>
        <w:t>Assessment of Mineral Potential and Mineral Resources</w:t>
      </w:r>
      <w:bookmarkEnd w:id="40"/>
      <w:bookmarkEnd w:id="41"/>
      <w:bookmarkEnd w:id="42"/>
      <w:bookmarkEnd w:id="43"/>
      <w:bookmarkEnd w:id="44"/>
    </w:p>
    <w:p w:rsidR="007C58E1" w:rsidRDefault="00674DDF" w:rsidP="00EA41C3">
      <w:pPr>
        <w:pStyle w:val="Heading2numbered"/>
      </w:pPr>
      <w:bookmarkStart w:id="45" w:name="_Toc334094086"/>
      <w:bookmarkStart w:id="46" w:name="_Toc334094209"/>
      <w:bookmarkStart w:id="47" w:name="_Toc347480456"/>
      <w:bookmarkStart w:id="48" w:name="_Toc349816747"/>
      <w:r w:rsidRPr="00DB2F1E">
        <w:t>Introduction</w:t>
      </w:r>
      <w:bookmarkEnd w:id="45"/>
      <w:bookmarkEnd w:id="46"/>
      <w:bookmarkEnd w:id="47"/>
      <w:bookmarkEnd w:id="48"/>
    </w:p>
    <w:p w:rsidR="007C58E1" w:rsidRDefault="00C02BF5" w:rsidP="00C02BF5">
      <w:pPr>
        <w:pStyle w:val="BodyText"/>
      </w:pPr>
      <w:r w:rsidRPr="003C61DC">
        <w:t>This study assesses the mineral resources and potential of developing countries and should be regarded as indicative only. It</w:t>
      </w:r>
      <w:r w:rsidRPr="00C02BF5">
        <w:t xml:space="preserve"> is based on existing mineral production for the countries covered and where possible the national mineral resource inventories for those countries.</w:t>
      </w:r>
      <w:r>
        <w:t xml:space="preserve"> In </w:t>
      </w:r>
      <w:r w:rsidRPr="003C61DC">
        <w:t>addition</w:t>
      </w:r>
      <w:r w:rsidR="000C438B">
        <w:t>,</w:t>
      </w:r>
      <w:r w:rsidRPr="003C61DC">
        <w:t xml:space="preserve"> a brief investigation into the availability of geological data in the countries studied was undertaken. The study cannot anticipate undiscovered resources, particularly where limited geoscience data or capac</w:t>
      </w:r>
      <w:r w:rsidRPr="00C02BF5">
        <w:t>ity exists.</w:t>
      </w:r>
    </w:p>
    <w:p w:rsidR="007C58E1" w:rsidRDefault="00C02BF5" w:rsidP="009126B5">
      <w:pPr>
        <w:pStyle w:val="BodyText"/>
      </w:pPr>
      <w:r>
        <w:t xml:space="preserve">To help </w:t>
      </w:r>
      <w:r w:rsidRPr="002A29B8">
        <w:t xml:space="preserve">maintain a degree of consistency </w:t>
      </w:r>
      <w:r>
        <w:t xml:space="preserve">across the </w:t>
      </w:r>
      <w:r w:rsidRPr="002A29B8">
        <w:t xml:space="preserve">large number of countries </w:t>
      </w:r>
      <w:r>
        <w:t>assessed, data have</w:t>
      </w:r>
      <w:r w:rsidRPr="002A29B8">
        <w:t xml:space="preserve"> been sourced only from the </w:t>
      </w:r>
      <w:r>
        <w:t xml:space="preserve">authoritative </w:t>
      </w:r>
      <w:r w:rsidRPr="002A29B8">
        <w:t xml:space="preserve">United </w:t>
      </w:r>
      <w:r>
        <w:t>States Geological Survey (USGS)</w:t>
      </w:r>
      <w:r w:rsidRPr="002A29B8">
        <w:t xml:space="preserve"> </w:t>
      </w:r>
      <w:r>
        <w:t>p</w:t>
      </w:r>
      <w:r w:rsidRPr="002A29B8">
        <w:t>ublications</w:t>
      </w:r>
      <w:r>
        <w:t xml:space="preserve"> </w:t>
      </w:r>
      <w:r w:rsidRPr="00E52554">
        <w:t>(</w:t>
      </w:r>
      <w:hyperlink r:id="rId29" w:tooltip="Link to United States Geological Survey website" w:history="1">
        <w:r w:rsidRPr="0013660F">
          <w:rPr>
            <w:rStyle w:val="Hyperlink"/>
          </w:rPr>
          <w:t>http://minerals.usgs.gov/minerals/</w:t>
        </w:r>
      </w:hyperlink>
      <w:r w:rsidRPr="00E52554">
        <w:t>): the Minerals Yearbook (</w:t>
      </w:r>
      <w:hyperlink r:id="rId30" w:tooltip="Link to United States Geological Survey website" w:history="1">
        <w:r w:rsidRPr="0013660F">
          <w:rPr>
            <w:rStyle w:val="Hyperlink"/>
          </w:rPr>
          <w:t>http://minerals.usgs.gov/minerals/pubs/myb.html</w:t>
        </w:r>
      </w:hyperlink>
      <w:r w:rsidRPr="00E52554">
        <w:t>) and the Mineral Commodity Summaries (</w:t>
      </w:r>
      <w:hyperlink r:id="rId31" w:tooltip="Link to United States Geological Survey website" w:history="1">
        <w:r w:rsidRPr="0013660F">
          <w:rPr>
            <w:rStyle w:val="Hyperlink"/>
          </w:rPr>
          <w:t>http://minerals.usgs.gov/minerals/pubs/mcs/</w:t>
        </w:r>
      </w:hyperlink>
      <w:r w:rsidRPr="00E52554">
        <w:t>).</w:t>
      </w:r>
    </w:p>
    <w:p w:rsidR="007C58E1" w:rsidRDefault="00C02BF5" w:rsidP="00C02BF5">
      <w:pPr>
        <w:pStyle w:val="BodyText"/>
      </w:pPr>
      <w:r>
        <w:t>T</w:t>
      </w:r>
      <w:r w:rsidRPr="002A29B8">
        <w:t xml:space="preserve">his </w:t>
      </w:r>
      <w:r w:rsidR="000C438B">
        <w:t>section of the</w:t>
      </w:r>
      <w:r>
        <w:t xml:space="preserve"> study</w:t>
      </w:r>
      <w:r w:rsidRPr="002A29B8">
        <w:t xml:space="preserve"> </w:t>
      </w:r>
      <w:r>
        <w:t>deals primarily with</w:t>
      </w:r>
      <w:r w:rsidRPr="002A29B8">
        <w:t xml:space="preserve"> mineral </w:t>
      </w:r>
      <w:r>
        <w:t>resources and production. However, a country’s status as a</w:t>
      </w:r>
      <w:r w:rsidRPr="002A29B8">
        <w:t xml:space="preserve"> </w:t>
      </w:r>
      <w:r>
        <w:t>producer of crude oil and natural gas has</w:t>
      </w:r>
      <w:r w:rsidRPr="002A29B8">
        <w:t xml:space="preserve"> been </w:t>
      </w:r>
      <w:r>
        <w:t xml:space="preserve">noted. </w:t>
      </w:r>
      <w:r w:rsidRPr="002A29B8">
        <w:t xml:space="preserve">Countries that </w:t>
      </w:r>
      <w:r w:rsidRPr="00C02BF5">
        <w:t>have refinery production of petroleum products</w:t>
      </w:r>
      <w:r>
        <w:t>,</w:t>
      </w:r>
      <w:r w:rsidRPr="002A29B8">
        <w:t xml:space="preserve"> but no production of raw refinery feedstock are shown as having no petroleum resources.</w:t>
      </w:r>
    </w:p>
    <w:p w:rsidR="007C58E1" w:rsidRDefault="00674DDF" w:rsidP="00EA41C3">
      <w:pPr>
        <w:pStyle w:val="Heading2numbered"/>
      </w:pPr>
      <w:bookmarkStart w:id="49" w:name="_Toc334094087"/>
      <w:bookmarkStart w:id="50" w:name="_Toc334094210"/>
      <w:bookmarkStart w:id="51" w:name="_Toc347480457"/>
      <w:bookmarkStart w:id="52" w:name="_Toc349816748"/>
      <w:r w:rsidRPr="00DB2F1E">
        <w:t>Methodology</w:t>
      </w:r>
      <w:bookmarkEnd w:id="49"/>
      <w:bookmarkEnd w:id="50"/>
      <w:bookmarkEnd w:id="51"/>
      <w:bookmarkEnd w:id="52"/>
    </w:p>
    <w:p w:rsidR="007C58E1" w:rsidRDefault="00C02BF5" w:rsidP="00C02BF5">
      <w:pPr>
        <w:pStyle w:val="BodyText"/>
      </w:pPr>
      <w:r w:rsidRPr="007105B8">
        <w:t>Data used to assess the production, national resource inventories, and geological potential to host mineral resources of count</w:t>
      </w:r>
      <w:r w:rsidR="000C438B">
        <w:t>r</w:t>
      </w:r>
      <w:r w:rsidRPr="007105B8">
        <w:t>ies have been drawn from the</w:t>
      </w:r>
      <w:r>
        <w:t xml:space="preserve"> </w:t>
      </w:r>
      <w:r w:rsidRPr="007105B8">
        <w:t>sources described below. These sources were selected to ensure consistency in reported data. Production</w:t>
      </w:r>
      <w:r>
        <w:t xml:space="preserve"> data were largely sourced from the 2010</w:t>
      </w:r>
      <w:r w:rsidRPr="00C02BF5">
        <w:t xml:space="preserve"> USGS Minerals Yearbook. Where 2010 data were not available, the 2009 data, also from the Minerals Yearbook series were used and w</w:t>
      </w:r>
      <w:r>
        <w:t>ere noted as such.</w:t>
      </w:r>
    </w:p>
    <w:p w:rsidR="007C58E1" w:rsidRDefault="008C125B" w:rsidP="00C02BF5">
      <w:pPr>
        <w:pStyle w:val="BodyText"/>
      </w:pPr>
      <w:r>
        <w:t>The following d</w:t>
      </w:r>
      <w:r w:rsidR="00C02BF5">
        <w:t xml:space="preserve">efinitions </w:t>
      </w:r>
      <w:r w:rsidR="00C02BF5" w:rsidRPr="0052634B">
        <w:t>(</w:t>
      </w:r>
      <w:r w:rsidR="00C02BF5">
        <w:t xml:space="preserve">see </w:t>
      </w:r>
      <w:r w:rsidR="00C02BF5" w:rsidRPr="0052634B">
        <w:t>Appendix 3.1)</w:t>
      </w:r>
      <w:r w:rsidR="00C02BF5">
        <w:t xml:space="preserve"> </w:t>
      </w:r>
      <w:r>
        <w:t xml:space="preserve">were used </w:t>
      </w:r>
      <w:r w:rsidR="00C02BF5">
        <w:t xml:space="preserve">to rank countries in </w:t>
      </w:r>
      <w:r>
        <w:t>terms of mineral production.</w:t>
      </w:r>
    </w:p>
    <w:p w:rsidR="00C02BF5" w:rsidRDefault="00297026" w:rsidP="00297026">
      <w:pPr>
        <w:pStyle w:val="Bulletlevel1numbered"/>
        <w:numPr>
          <w:ilvl w:val="0"/>
          <w:numId w:val="0"/>
        </w:numPr>
        <w:ind w:left="899" w:hanging="615"/>
      </w:pPr>
      <w:r>
        <w:t>1.</w:t>
      </w:r>
      <w:r>
        <w:tab/>
      </w:r>
      <w:r w:rsidR="00C02BF5" w:rsidRPr="00731C18">
        <w:t>Very</w:t>
      </w:r>
      <w:r w:rsidR="00C02BF5">
        <w:t xml:space="preserve"> large-scale production of </w:t>
      </w:r>
      <w:r w:rsidR="00560189">
        <w:t>internationally-</w:t>
      </w:r>
      <w:r w:rsidR="00C02BF5" w:rsidRPr="00731C18">
        <w:t>traded commodities (</w:t>
      </w:r>
      <w:r w:rsidR="00C02BF5">
        <w:t xml:space="preserve">production of </w:t>
      </w:r>
      <w:r w:rsidR="00C02BF5" w:rsidRPr="00731C18">
        <w:t>ten or more</w:t>
      </w:r>
      <w:r w:rsidR="00C02BF5">
        <w:t xml:space="preserve"> commodities rank </w:t>
      </w:r>
      <w:r w:rsidR="00C02BF5" w:rsidRPr="00731C18">
        <w:t xml:space="preserve">in world top ten </w:t>
      </w:r>
      <w:r w:rsidR="00C02BF5">
        <w:t xml:space="preserve">producing </w:t>
      </w:r>
      <w:r w:rsidR="00C02BF5" w:rsidRPr="00731C18">
        <w:t>countries)</w:t>
      </w:r>
      <w:r w:rsidR="008C125B">
        <w:t>.</w:t>
      </w:r>
    </w:p>
    <w:p w:rsidR="00C02BF5" w:rsidRDefault="00297026" w:rsidP="00297026">
      <w:pPr>
        <w:pStyle w:val="Bulletlevel1numbered"/>
        <w:numPr>
          <w:ilvl w:val="0"/>
          <w:numId w:val="0"/>
        </w:numPr>
        <w:ind w:left="899" w:hanging="615"/>
      </w:pPr>
      <w:r>
        <w:t>2.</w:t>
      </w:r>
      <w:r>
        <w:tab/>
      </w:r>
      <w:r w:rsidR="00C02BF5" w:rsidRPr="00731C18">
        <w:t>Large-scale production of numerous commodities (</w:t>
      </w:r>
      <w:r w:rsidR="00C02BF5">
        <w:t xml:space="preserve">production of </w:t>
      </w:r>
      <w:r w:rsidR="00C02BF5" w:rsidRPr="00731C18">
        <w:t xml:space="preserve">five or more </w:t>
      </w:r>
      <w:r w:rsidR="00C02BF5">
        <w:t xml:space="preserve">commodities rank </w:t>
      </w:r>
      <w:r w:rsidR="00C02BF5" w:rsidRPr="00731C18">
        <w:t xml:space="preserve">in world top ten </w:t>
      </w:r>
      <w:r w:rsidR="00C02BF5">
        <w:t xml:space="preserve">producing </w:t>
      </w:r>
      <w:r w:rsidR="00C02BF5" w:rsidRPr="00731C18">
        <w:t>countries)</w:t>
      </w:r>
      <w:r w:rsidR="008C125B">
        <w:t>.</w:t>
      </w:r>
    </w:p>
    <w:p w:rsidR="00C02BF5" w:rsidRDefault="00297026" w:rsidP="00297026">
      <w:pPr>
        <w:pStyle w:val="Bulletlevel1numbered"/>
        <w:numPr>
          <w:ilvl w:val="0"/>
          <w:numId w:val="0"/>
        </w:numPr>
        <w:ind w:left="899" w:hanging="615"/>
      </w:pPr>
      <w:r>
        <w:t>3.</w:t>
      </w:r>
      <w:r>
        <w:tab/>
      </w:r>
      <w:r w:rsidR="00C02BF5" w:rsidRPr="00731C18">
        <w:t>Medium-scale production of one or more commodities (</w:t>
      </w:r>
      <w:r w:rsidR="00C02BF5">
        <w:t xml:space="preserve">production of </w:t>
      </w:r>
      <w:r w:rsidR="00C02BF5" w:rsidRPr="00731C18">
        <w:t xml:space="preserve">zero to four </w:t>
      </w:r>
      <w:r w:rsidR="00C02BF5">
        <w:t xml:space="preserve">commodities </w:t>
      </w:r>
      <w:r w:rsidR="00C02BF5" w:rsidRPr="00731C18">
        <w:t xml:space="preserve">rank in world top ten </w:t>
      </w:r>
      <w:r w:rsidR="00C02BF5">
        <w:t xml:space="preserve">producing </w:t>
      </w:r>
      <w:r w:rsidR="00C02BF5" w:rsidRPr="00731C18">
        <w:t>countries)</w:t>
      </w:r>
      <w:r w:rsidR="008C125B">
        <w:t>.</w:t>
      </w:r>
    </w:p>
    <w:p w:rsidR="00C02BF5" w:rsidRDefault="00297026" w:rsidP="00297026">
      <w:pPr>
        <w:pStyle w:val="Bulletlevel1numbered"/>
        <w:numPr>
          <w:ilvl w:val="0"/>
          <w:numId w:val="0"/>
        </w:numPr>
        <w:ind w:left="284"/>
      </w:pPr>
      <w:r>
        <w:t>4.</w:t>
      </w:r>
      <w:r>
        <w:tab/>
      </w:r>
      <w:r w:rsidR="00C02BF5" w:rsidRPr="00731C18">
        <w:t>Small-scale production of a limited range of commodities</w:t>
      </w:r>
      <w:r w:rsidR="008C125B">
        <w:t>.</w:t>
      </w:r>
    </w:p>
    <w:p w:rsidR="007C58E1" w:rsidRDefault="00297026" w:rsidP="00297026">
      <w:pPr>
        <w:pStyle w:val="Bulletlevel1numbered"/>
        <w:numPr>
          <w:ilvl w:val="0"/>
          <w:numId w:val="0"/>
        </w:numPr>
        <w:ind w:left="284"/>
      </w:pPr>
      <w:r>
        <w:t>0.</w:t>
      </w:r>
      <w:r>
        <w:tab/>
      </w:r>
      <w:r w:rsidR="00C02BF5">
        <w:t>No data or limited data of uncertain quality</w:t>
      </w:r>
      <w:r w:rsidR="008C125B">
        <w:t>.</w:t>
      </w:r>
    </w:p>
    <w:p w:rsidR="007C58E1" w:rsidRDefault="00C02BF5" w:rsidP="00C02BF5">
      <w:pPr>
        <w:pStyle w:val="BodyText"/>
      </w:pPr>
      <w:r>
        <w:t>Data on national resource inventories of the commodities assessed were sourced from the USGS Minerals Commodity Summaries. The availability of these data is variable with comprehen</w:t>
      </w:r>
      <w:r w:rsidRPr="00C02BF5">
        <w:t xml:space="preserve">sive </w:t>
      </w:r>
      <w:r w:rsidRPr="00C02BF5">
        <w:lastRenderedPageBreak/>
        <w:t xml:space="preserve">information available for countries having major mineral resource industries but limited information for others. Ranking of countries on this item has been based on </w:t>
      </w:r>
      <w:r>
        <w:t xml:space="preserve">the </w:t>
      </w:r>
      <w:r w:rsidR="00F460B5">
        <w:t xml:space="preserve">five </w:t>
      </w:r>
      <w:r>
        <w:t xml:space="preserve">definitions </w:t>
      </w:r>
      <w:r w:rsidRPr="0052634B">
        <w:t>(</w:t>
      </w:r>
      <w:r>
        <w:t xml:space="preserve">see </w:t>
      </w:r>
      <w:r w:rsidRPr="0052634B">
        <w:t>Appendix 3.1)</w:t>
      </w:r>
      <w:r w:rsidR="00F460B5">
        <w:t xml:space="preserve"> below</w:t>
      </w:r>
      <w:r w:rsidR="00560189">
        <w:t>,</w:t>
      </w:r>
      <w:r>
        <w:t xml:space="preserve"> which reflect the availability of resourc</w:t>
      </w:r>
      <w:r w:rsidRPr="00C02BF5">
        <w:t xml:space="preserve">e </w:t>
      </w:r>
      <w:r w:rsidRPr="0052634B">
        <w:t>data</w:t>
      </w:r>
      <w:r w:rsidR="00F460B5">
        <w:t>.</w:t>
      </w:r>
    </w:p>
    <w:p w:rsidR="00C02BF5" w:rsidRDefault="00F975BF" w:rsidP="00F975BF">
      <w:pPr>
        <w:pStyle w:val="Bulletlevel1numbered"/>
        <w:numPr>
          <w:ilvl w:val="0"/>
          <w:numId w:val="0"/>
        </w:numPr>
        <w:ind w:left="899" w:hanging="615"/>
      </w:pPr>
      <w:r>
        <w:t>1.</w:t>
      </w:r>
      <w:r>
        <w:tab/>
      </w:r>
      <w:r w:rsidR="00C02BF5" w:rsidRPr="00731C18">
        <w:t>Very large national resource tonnages (</w:t>
      </w:r>
      <w:r w:rsidR="00C02BF5">
        <w:t xml:space="preserve">resources of </w:t>
      </w:r>
      <w:r w:rsidR="00C02BF5" w:rsidRPr="00731C18">
        <w:t xml:space="preserve">ten or more commodities </w:t>
      </w:r>
      <w:r w:rsidR="00C02BF5">
        <w:t xml:space="preserve">rank </w:t>
      </w:r>
      <w:r w:rsidR="00C02BF5" w:rsidRPr="00731C18">
        <w:t>in world top ten countries)</w:t>
      </w:r>
      <w:r w:rsidR="00F460B5">
        <w:t>.</w:t>
      </w:r>
    </w:p>
    <w:p w:rsidR="00C02BF5" w:rsidRDefault="00F975BF" w:rsidP="00F975BF">
      <w:pPr>
        <w:pStyle w:val="Bulletlevel1numbered"/>
        <w:numPr>
          <w:ilvl w:val="0"/>
          <w:numId w:val="0"/>
        </w:numPr>
        <w:ind w:left="899" w:hanging="615"/>
      </w:pPr>
      <w:r>
        <w:t>2.</w:t>
      </w:r>
      <w:r>
        <w:tab/>
      </w:r>
      <w:r w:rsidR="00C02BF5" w:rsidRPr="00731C18">
        <w:t xml:space="preserve">Large national resource tonnages (may include ranking </w:t>
      </w:r>
      <w:r w:rsidR="00C02BF5">
        <w:t xml:space="preserve">of resources </w:t>
      </w:r>
      <w:r w:rsidR="00C02BF5" w:rsidRPr="00731C18">
        <w:t>in world top ten countries for five or more</w:t>
      </w:r>
      <w:r w:rsidR="00C02BF5">
        <w:t xml:space="preserve"> commodities</w:t>
      </w:r>
      <w:r w:rsidR="00C02BF5" w:rsidRPr="00731C18">
        <w:t>)</w:t>
      </w:r>
      <w:r w:rsidR="00F460B5">
        <w:t>.</w:t>
      </w:r>
    </w:p>
    <w:p w:rsidR="00C02BF5" w:rsidRDefault="00F975BF" w:rsidP="00F975BF">
      <w:pPr>
        <w:pStyle w:val="Bulletlevel1numbered"/>
        <w:numPr>
          <w:ilvl w:val="0"/>
          <w:numId w:val="0"/>
        </w:numPr>
        <w:ind w:left="899" w:hanging="615"/>
      </w:pPr>
      <w:r>
        <w:t>3.</w:t>
      </w:r>
      <w:r>
        <w:tab/>
      </w:r>
      <w:r w:rsidR="00C02BF5" w:rsidRPr="00731C18">
        <w:t xml:space="preserve">Moderate national resource tonnages (may include ranking </w:t>
      </w:r>
      <w:r w:rsidR="00C02BF5">
        <w:t xml:space="preserve">of resources </w:t>
      </w:r>
      <w:r w:rsidR="00C02BF5" w:rsidRPr="00731C18">
        <w:t>in world t</w:t>
      </w:r>
      <w:r w:rsidR="00C02BF5">
        <w:t>op t</w:t>
      </w:r>
      <w:r w:rsidR="00C02BF5" w:rsidRPr="00731C18">
        <w:t>en countries for zero to four</w:t>
      </w:r>
      <w:r w:rsidR="00C02BF5">
        <w:t xml:space="preserve"> commodities</w:t>
      </w:r>
      <w:r w:rsidR="00C02BF5" w:rsidRPr="00731C18">
        <w:t>)</w:t>
      </w:r>
      <w:r w:rsidR="00F460B5">
        <w:t>.</w:t>
      </w:r>
    </w:p>
    <w:p w:rsidR="00C02BF5" w:rsidRDefault="00F975BF" w:rsidP="00F975BF">
      <w:pPr>
        <w:pStyle w:val="Bulletlevel1numbered"/>
        <w:numPr>
          <w:ilvl w:val="0"/>
          <w:numId w:val="0"/>
        </w:numPr>
        <w:ind w:left="899" w:hanging="615"/>
      </w:pPr>
      <w:r>
        <w:t>4.</w:t>
      </w:r>
      <w:r>
        <w:tab/>
      </w:r>
      <w:r w:rsidR="00C02BF5" w:rsidRPr="00731C18">
        <w:t>Known resource tonnages for individual deposit(s) or resources inferred because a commodity is produced</w:t>
      </w:r>
      <w:r w:rsidR="00F460B5">
        <w:t>.</w:t>
      </w:r>
    </w:p>
    <w:p w:rsidR="007C58E1" w:rsidRDefault="00F975BF" w:rsidP="00F975BF">
      <w:pPr>
        <w:pStyle w:val="Bulletlevel1numbered"/>
        <w:numPr>
          <w:ilvl w:val="0"/>
          <w:numId w:val="0"/>
        </w:numPr>
        <w:ind w:left="284"/>
      </w:pPr>
      <w:r>
        <w:t>0.</w:t>
      </w:r>
      <w:r>
        <w:tab/>
      </w:r>
      <w:r w:rsidR="00C02BF5">
        <w:t>No data or limited data of uncertain quality</w:t>
      </w:r>
      <w:r w:rsidR="00F460B5">
        <w:t>.</w:t>
      </w:r>
    </w:p>
    <w:p w:rsidR="007C58E1" w:rsidRDefault="00C02BF5" w:rsidP="00C02BF5">
      <w:pPr>
        <w:pStyle w:val="BodyText"/>
      </w:pPr>
      <w:r>
        <w:t xml:space="preserve">The assessment of a country’s geological potential to host mineral resources has been based on the </w:t>
      </w:r>
      <w:r w:rsidRPr="0052634B">
        <w:t>definitions in Appendix 3.1. For</w:t>
      </w:r>
      <w:r>
        <w:t xml:space="preserve"> many countries, particularly the smaller countries, there was often no information </w:t>
      </w:r>
      <w:r w:rsidRPr="00C02BF5">
        <w:t>available on which to make a reasonable assessment.</w:t>
      </w:r>
      <w:r w:rsidR="00F460B5">
        <w:t xml:space="preserve"> T</w:t>
      </w:r>
      <w:r w:rsidR="00E52554">
        <w:t>h</w:t>
      </w:r>
      <w:r w:rsidR="00F460B5">
        <w:t>e following th</w:t>
      </w:r>
      <w:r w:rsidR="00E52554">
        <w:t xml:space="preserve">ree </w:t>
      </w:r>
      <w:r>
        <w:t xml:space="preserve">categories </w:t>
      </w:r>
      <w:r w:rsidR="00F460B5">
        <w:t xml:space="preserve">were </w:t>
      </w:r>
      <w:r>
        <w:t>used to classify resource po</w:t>
      </w:r>
      <w:r w:rsidR="00F460B5">
        <w:t>tential.</w:t>
      </w:r>
    </w:p>
    <w:p w:rsidR="00E52554" w:rsidRDefault="00297026" w:rsidP="00297026">
      <w:pPr>
        <w:pStyle w:val="Bulletlevel1numbered"/>
        <w:numPr>
          <w:ilvl w:val="0"/>
          <w:numId w:val="0"/>
        </w:numPr>
        <w:ind w:left="709" w:hanging="425"/>
      </w:pPr>
      <w:r>
        <w:t>1.</w:t>
      </w:r>
      <w:r>
        <w:tab/>
      </w:r>
      <w:r>
        <w:tab/>
      </w:r>
      <w:r w:rsidR="00E52554" w:rsidRPr="00731C18">
        <w:t xml:space="preserve">Proven </w:t>
      </w:r>
      <w:r w:rsidR="00E52554">
        <w:t xml:space="preserve">potential with </w:t>
      </w:r>
      <w:r w:rsidR="00E52554" w:rsidRPr="00731C18">
        <w:t>substantial resources and production of mineral commodities</w:t>
      </w:r>
    </w:p>
    <w:p w:rsidR="00E52554" w:rsidRDefault="00297026" w:rsidP="00297026">
      <w:pPr>
        <w:pStyle w:val="Bulletlevel1numbered"/>
        <w:numPr>
          <w:ilvl w:val="0"/>
          <w:numId w:val="0"/>
        </w:numPr>
        <w:ind w:left="284"/>
      </w:pPr>
      <w:r w:rsidRPr="00297026">
        <w:t>3.</w:t>
      </w:r>
      <w:r>
        <w:tab/>
      </w:r>
      <w:r w:rsidR="00E52554">
        <w:t>P</w:t>
      </w:r>
      <w:r w:rsidR="00E52554" w:rsidRPr="00731C18">
        <w:t>otential with some known resources or production of mineral commodities</w:t>
      </w:r>
    </w:p>
    <w:p w:rsidR="007C58E1" w:rsidRDefault="00297026" w:rsidP="00297026">
      <w:pPr>
        <w:pStyle w:val="Bulletlevel1numbered"/>
        <w:numPr>
          <w:ilvl w:val="0"/>
          <w:numId w:val="0"/>
        </w:numPr>
        <w:ind w:left="284"/>
      </w:pPr>
      <w:r>
        <w:t>0.</w:t>
      </w:r>
      <w:r>
        <w:tab/>
      </w:r>
      <w:r w:rsidR="00E52554">
        <w:t>No data or limited data of uncertain quality</w:t>
      </w:r>
    </w:p>
    <w:p w:rsidR="008E6971" w:rsidRDefault="00C02BF5" w:rsidP="008E6971">
      <w:pPr>
        <w:pStyle w:val="BodyText"/>
      </w:pPr>
      <w:r w:rsidRPr="00BD30B2">
        <w:rPr>
          <w:rStyle w:val="Bodytextitalic"/>
        </w:rPr>
        <w:t xml:space="preserve">Note: </w:t>
      </w:r>
      <w:r w:rsidR="009220B6" w:rsidRPr="00BD30B2">
        <w:rPr>
          <w:rStyle w:val="Bodytextitalic"/>
        </w:rPr>
        <w:t>Only s</w:t>
      </w:r>
      <w:r w:rsidRPr="00BD30B2">
        <w:rPr>
          <w:rStyle w:val="Bodytextitalic"/>
        </w:rPr>
        <w:t xml:space="preserve">elected commodities were included to indicate the availability of resources and production capability to support development of essential infrastructure for a viable future mining industry. </w:t>
      </w:r>
      <w:r w:rsidR="00170551" w:rsidRPr="00BD30B2">
        <w:rPr>
          <w:rStyle w:val="Bodytextitalic"/>
        </w:rPr>
        <w:t>Similarly, various commodities have been included that are traded internationally and that may have potential to generate export income for the country in the future. Thus, the commodities lists in this report cannot be regarded as an exhaustive indication of a counties resource production.</w:t>
      </w:r>
      <w:r>
        <w:br w:type="page"/>
      </w:r>
      <w:bookmarkStart w:id="53" w:name="_Toc334094088"/>
      <w:bookmarkStart w:id="54" w:name="_Toc334094211"/>
      <w:bookmarkStart w:id="55" w:name="_Toc347480458"/>
    </w:p>
    <w:p w:rsidR="007C58E1" w:rsidRPr="00AA32C0" w:rsidRDefault="00303B59" w:rsidP="00AA32C0">
      <w:pPr>
        <w:pStyle w:val="Heading2numbered"/>
      </w:pPr>
      <w:bookmarkStart w:id="56" w:name="_Toc349816749"/>
      <w:r w:rsidRPr="00AA32C0">
        <w:lastRenderedPageBreak/>
        <w:t>Assessments</w:t>
      </w:r>
      <w:bookmarkEnd w:id="53"/>
      <w:bookmarkEnd w:id="54"/>
      <w:bookmarkEnd w:id="55"/>
      <w:bookmarkEnd w:id="56"/>
    </w:p>
    <w:p w:rsidR="007C58E1" w:rsidRPr="00AA32C0" w:rsidRDefault="00C02BF5" w:rsidP="00AA32C0">
      <w:pPr>
        <w:pStyle w:val="Heading3"/>
      </w:pPr>
      <w:bookmarkStart w:id="57" w:name="_Toc334094089"/>
      <w:bookmarkStart w:id="58" w:name="_Toc334094212"/>
      <w:bookmarkStart w:id="59" w:name="_Toc347480459"/>
      <w:bookmarkStart w:id="60" w:name="_Toc349816750"/>
      <w:r w:rsidRPr="00AA32C0">
        <w:t>Africa</w:t>
      </w:r>
      <w:bookmarkEnd w:id="57"/>
      <w:bookmarkEnd w:id="58"/>
      <w:bookmarkEnd w:id="59"/>
      <w:bookmarkEnd w:id="60"/>
    </w:p>
    <w:p w:rsidR="007C58E1" w:rsidRDefault="00C02BF5" w:rsidP="00C02BF5">
      <w:pPr>
        <w:pStyle w:val="BodyText"/>
      </w:pPr>
      <w:r>
        <w:t>A summary of the level of known mineral resources, existing minerals industry, and the geological potential for more resources to be identified in the African region is given in Table 3.1. Data on whi</w:t>
      </w:r>
      <w:r w:rsidRPr="00C02BF5">
        <w:t xml:space="preserve">ch these assessments are based are given in Appendix </w:t>
      </w:r>
      <w:r>
        <w:t>3.2. The existing minerals industry and known resources are spread across the continent but tend to be more established and better known in the southern half of the region. In the northern and western re</w:t>
      </w:r>
      <w:r w:rsidRPr="00C02BF5">
        <w:t xml:space="preserve">gions the minerals industries are less well developed and resources less well known, but good potential exists for the discovery of significant resources on which current small industries may develop further or new industries </w:t>
      </w:r>
      <w:r>
        <w:t>may be established.</w:t>
      </w:r>
    </w:p>
    <w:p w:rsidR="00C02BF5" w:rsidRPr="008B5F42" w:rsidRDefault="00C02BF5" w:rsidP="008B5F42">
      <w:pPr>
        <w:pStyle w:val="Heading4"/>
      </w:pPr>
      <w:r w:rsidRPr="008B5F42">
        <w:t xml:space="preserve">Known Mineral Resources </w:t>
      </w:r>
      <w:r w:rsidRPr="008B5F42">
        <w:rPr>
          <w:rStyle w:val="Bold"/>
        </w:rPr>
        <w:t>(Fig. 3.1)</w:t>
      </w:r>
    </w:p>
    <w:p w:rsidR="00C02BF5" w:rsidRDefault="00C02BF5" w:rsidP="008B5F42">
      <w:pPr>
        <w:pStyle w:val="Bulletlevel1"/>
      </w:pPr>
      <w:r>
        <w:t>Very few countries are ranked as having no known mineral resources and in those cases, that ranking may be due solely to the lack of data in the source documents used.</w:t>
      </w:r>
    </w:p>
    <w:p w:rsidR="00C02BF5" w:rsidRPr="00C02BF5" w:rsidRDefault="00C02BF5" w:rsidP="008B5F42">
      <w:pPr>
        <w:pStyle w:val="Bulletlevel1"/>
      </w:pPr>
      <w:r w:rsidRPr="00AB1F3E">
        <w:t>Countries in the northern half of the continent generall</w:t>
      </w:r>
      <w:r w:rsidRPr="00C02BF5">
        <w:t xml:space="preserve">y </w:t>
      </w:r>
      <w:r w:rsidRPr="00AB1F3E">
        <w:t>have lower rankings in terms of known resources than those of the south</w:t>
      </w:r>
      <w:r>
        <w:t>,</w:t>
      </w:r>
      <w:r w:rsidRPr="00AB1F3E">
        <w:t xml:space="preserve"> but do have resources for some individual commodities that are of international significance</w:t>
      </w:r>
      <w:r>
        <w:t>,</w:t>
      </w:r>
      <w:r w:rsidRPr="00AB1F3E">
        <w:t xml:space="preserve"> e.g.</w:t>
      </w:r>
      <w:r>
        <w:t>,</w:t>
      </w:r>
      <w:r w:rsidRPr="00AB1F3E">
        <w:t xml:space="preserve"> the rutile resources in Sierra Leone are the fourth largest in </w:t>
      </w:r>
      <w:r>
        <w:t>the</w:t>
      </w:r>
      <w:r w:rsidRPr="00AB1F3E">
        <w:t xml:space="preserve"> world and </w:t>
      </w:r>
      <w:r w:rsidRPr="00C02BF5">
        <w:t>its bauxite resources are the thirteenth largest while Niger has the world’s fourth largest uranium inventory.</w:t>
      </w:r>
    </w:p>
    <w:p w:rsidR="00C02BF5" w:rsidRDefault="00C02BF5" w:rsidP="008B5F42">
      <w:pPr>
        <w:pStyle w:val="Bulletlevel1"/>
      </w:pPr>
      <w:r>
        <w:t>The Democratic Republic of Congo has resources of copper and cobalt that rank in the world’s top ten inventories for those commodities.</w:t>
      </w:r>
    </w:p>
    <w:p w:rsidR="007C58E1" w:rsidRDefault="00C02BF5" w:rsidP="008B5F42">
      <w:pPr>
        <w:pStyle w:val="Bulletlevel1"/>
      </w:pPr>
      <w:r>
        <w:t>South Afr</w:t>
      </w:r>
      <w:r w:rsidRPr="00C02BF5">
        <w:t>ica is in the world’s top ten nations for resources of many commodities and has by far the largest national resource inventory of any nation in the African region.</w:t>
      </w:r>
    </w:p>
    <w:p w:rsidR="00C02BF5" w:rsidRDefault="00C02BF5" w:rsidP="008B5F42">
      <w:pPr>
        <w:pStyle w:val="Heading4"/>
      </w:pPr>
      <w:r>
        <w:t xml:space="preserve">Existing Mineral Industry </w:t>
      </w:r>
      <w:r w:rsidRPr="008B5F42">
        <w:rPr>
          <w:rStyle w:val="Bold"/>
        </w:rPr>
        <w:t>(Fig. 3.1)</w:t>
      </w:r>
    </w:p>
    <w:p w:rsidR="00C02BF5" w:rsidRPr="00FE08CB" w:rsidRDefault="00C02BF5" w:rsidP="00FE08CB">
      <w:pPr>
        <w:pStyle w:val="Bulletlevel1"/>
      </w:pPr>
      <w:r w:rsidRPr="00FE08CB">
        <w:t>As would be expected the distribution of the existing minerals industry in Africa is similar to the distribution of known resources.</w:t>
      </w:r>
    </w:p>
    <w:p w:rsidR="00C02BF5" w:rsidRPr="00FE08CB" w:rsidRDefault="00C02BF5" w:rsidP="00FE08CB">
      <w:pPr>
        <w:pStyle w:val="Bulletlevel1"/>
      </w:pPr>
      <w:r w:rsidRPr="00FE08CB">
        <w:t>Generally countries in the south have larger minerals industries than those in the north.</w:t>
      </w:r>
    </w:p>
    <w:p w:rsidR="00C02BF5" w:rsidRPr="00FE08CB" w:rsidRDefault="00C02BF5" w:rsidP="00FE08CB">
      <w:pPr>
        <w:pStyle w:val="Bulletlevel1"/>
      </w:pPr>
      <w:r w:rsidRPr="00FE08CB">
        <w:t>However, although the industries in the north may be smaller and less well developed than in the south there is important production with Niger being the fourth largest uranium producer in the world and Egypt is the eighth largest producer of phosphate rock.</w:t>
      </w:r>
    </w:p>
    <w:p w:rsidR="00C02BF5" w:rsidRPr="00FE08CB" w:rsidRDefault="00C02BF5" w:rsidP="00FE08CB">
      <w:pPr>
        <w:pStyle w:val="Bulletlevel1"/>
      </w:pPr>
      <w:r w:rsidRPr="00FE08CB">
        <w:t>The Democratic Republic of Congo is in the world’s top ten producers of cobalt, copper, germanium, tantalum, and tin.</w:t>
      </w:r>
    </w:p>
    <w:p w:rsidR="00C02BF5" w:rsidRPr="00FE08CB" w:rsidRDefault="00C02BF5" w:rsidP="00FE08CB">
      <w:pPr>
        <w:pStyle w:val="Bulletlevel1"/>
      </w:pPr>
      <w:r w:rsidRPr="00FE08CB">
        <w:t>South Africa is a major producer and supplier of minerals to the world with production of at least ten minerals being in the world’s top ten.</w:t>
      </w:r>
    </w:p>
    <w:p w:rsidR="00F350F4" w:rsidRPr="00FE08CB" w:rsidRDefault="00C02BF5" w:rsidP="00FE08CB">
      <w:pPr>
        <w:pStyle w:val="Bulletlevel1"/>
      </w:pPr>
      <w:r w:rsidRPr="00FE08CB">
        <w:t>Almost all countries produce industrial minerals and construction materials that would be essential for the provision of infrastructure to future development of mineral resources—albeit on a very small scale in many instances.</w:t>
      </w:r>
      <w:r w:rsidR="00F350F4" w:rsidRPr="00FE08CB">
        <w:br w:type="page"/>
      </w:r>
    </w:p>
    <w:p w:rsidR="00C02BF5" w:rsidRDefault="00C02BF5" w:rsidP="008B5F42">
      <w:pPr>
        <w:pStyle w:val="Heading4"/>
      </w:pPr>
      <w:r>
        <w:lastRenderedPageBreak/>
        <w:t>Geological Potential for Mineral Resources</w:t>
      </w:r>
      <w:r w:rsidRPr="008B5F42">
        <w:rPr>
          <w:rStyle w:val="Bold"/>
        </w:rPr>
        <w:t xml:space="preserve"> (Fig. 3.2)</w:t>
      </w:r>
    </w:p>
    <w:p w:rsidR="00C02BF5" w:rsidRPr="00C02BF5" w:rsidRDefault="00C02BF5" w:rsidP="008B5F42">
      <w:pPr>
        <w:pStyle w:val="Bulletlevel1"/>
      </w:pPr>
      <w:r>
        <w:t>All but a few countries, e.g., Somalia, have potential</w:t>
      </w:r>
      <w:r w:rsidRPr="00C02BF5">
        <w:t xml:space="preserve"> for or proven resources of internat</w:t>
      </w:r>
      <w:r w:rsidR="00560189">
        <w:t>ionally-</w:t>
      </w:r>
      <w:r w:rsidRPr="00C02BF5">
        <w:t>traded mineral commodities.</w:t>
      </w:r>
    </w:p>
    <w:p w:rsidR="00C02BF5" w:rsidRPr="00C02BF5" w:rsidRDefault="00C02BF5" w:rsidP="008B5F42">
      <w:pPr>
        <w:pStyle w:val="Bulletlevel1"/>
      </w:pPr>
      <w:r>
        <w:t>It is likely that countries with an unknown ranking will ultimately prove to have some resources as modern exploration can be facilitated or further, more detailed reviews are undertak</w:t>
      </w:r>
      <w:r w:rsidRPr="00C02BF5">
        <w:t>en.</w:t>
      </w:r>
    </w:p>
    <w:p w:rsidR="00C02BF5" w:rsidRDefault="00C02BF5" w:rsidP="008B5F42">
      <w:pPr>
        <w:pStyle w:val="Bulletlevel1"/>
      </w:pPr>
      <w:r>
        <w:t>Those countries currently ranked as having potential are likely to yield the most abundant new resources should they be open to modern exploration and should modern high-quality pre-competitive geoscientific data be provided by government agencies.</w:t>
      </w:r>
    </w:p>
    <w:p w:rsidR="007C58E1" w:rsidRDefault="00C02BF5" w:rsidP="008B5F42">
      <w:pPr>
        <w:pStyle w:val="Bulletlevel1"/>
      </w:pPr>
      <w:r>
        <w:t>Tha</w:t>
      </w:r>
      <w:r w:rsidRPr="00C02BF5">
        <w:t>t is not to say however, that countries with a proven national resource inventory do not provide opportunities for significant discoveries with the further delivery of high-quality pre-competitive geoscientific data, e.g., countries such as Burkina Faso, Mozambique, and Sierra Leone.</w:t>
      </w:r>
    </w:p>
    <w:p w:rsidR="00C02BF5" w:rsidRPr="008B5F42" w:rsidRDefault="00C02BF5" w:rsidP="008B5F42">
      <w:pPr>
        <w:pStyle w:val="Heading4"/>
      </w:pPr>
      <w:r w:rsidRPr="008B5F42">
        <w:t>Existing Petroleum Industry (excluding refinery activity)</w:t>
      </w:r>
      <w:r w:rsidRPr="008B5F42">
        <w:rPr>
          <w:rStyle w:val="Bold"/>
        </w:rPr>
        <w:t xml:space="preserve"> (Fig. 3.3)</w:t>
      </w:r>
    </w:p>
    <w:p w:rsidR="00C02BF5" w:rsidRDefault="00C02BF5" w:rsidP="008B5F42">
      <w:pPr>
        <w:pStyle w:val="Bulletlevel1"/>
      </w:pPr>
      <w:r>
        <w:t>An overview of those countries producing crude petroleum commodities is given in Figure 3.3.</w:t>
      </w:r>
    </w:p>
    <w:p w:rsidR="00C02BF5" w:rsidRDefault="00C02BF5" w:rsidP="008B5F42">
      <w:pPr>
        <w:pStyle w:val="Tabletitle"/>
      </w:pPr>
      <w:r>
        <w:br w:type="page"/>
      </w:r>
      <w:bookmarkStart w:id="61" w:name="_Toc333396702"/>
      <w:bookmarkStart w:id="62" w:name="_Toc334097283"/>
      <w:bookmarkStart w:id="63" w:name="_Toc338064071"/>
      <w:bookmarkStart w:id="64" w:name="_Toc348596894"/>
      <w:r w:rsidR="009126B5" w:rsidRPr="008B5F42">
        <w:rPr>
          <w:rStyle w:val="Tabletitlebold"/>
        </w:rPr>
        <w:lastRenderedPageBreak/>
        <w:t xml:space="preserve">Table </w:t>
      </w:r>
      <w:r w:rsidR="0019264F" w:rsidRPr="008B5F42">
        <w:rPr>
          <w:rStyle w:val="Tabletitlebold"/>
        </w:rPr>
        <w:fldChar w:fldCharType="begin"/>
      </w:r>
      <w:r w:rsidR="0019264F" w:rsidRPr="008B5F42">
        <w:rPr>
          <w:rStyle w:val="Tabletitlebold"/>
        </w:rPr>
        <w:instrText xml:space="preserve"> STYLEREF 1 \s </w:instrText>
      </w:r>
      <w:r w:rsidR="0019264F" w:rsidRPr="008B5F42">
        <w:rPr>
          <w:rStyle w:val="Tabletitlebold"/>
        </w:rPr>
        <w:fldChar w:fldCharType="separate"/>
      </w:r>
      <w:r w:rsidR="00673051" w:rsidRPr="008B5F42">
        <w:rPr>
          <w:rStyle w:val="Tabletitlebold"/>
        </w:rPr>
        <w:t>3</w:t>
      </w:r>
      <w:r w:rsidR="0019264F" w:rsidRPr="008B5F42">
        <w:rPr>
          <w:rStyle w:val="Tabletitlebold"/>
        </w:rPr>
        <w:fldChar w:fldCharType="end"/>
      </w:r>
      <w:r w:rsidR="00E31719" w:rsidRPr="008B5F42">
        <w:rPr>
          <w:rStyle w:val="Tabletitlebold"/>
        </w:rPr>
        <w:t>.</w:t>
      </w:r>
      <w:r w:rsidR="0019264F" w:rsidRPr="008B5F42">
        <w:rPr>
          <w:rStyle w:val="Tabletitlebold"/>
        </w:rPr>
        <w:fldChar w:fldCharType="begin"/>
      </w:r>
      <w:r w:rsidR="0019264F" w:rsidRPr="008B5F42">
        <w:rPr>
          <w:rStyle w:val="Tabletitlebold"/>
        </w:rPr>
        <w:instrText xml:space="preserve"> SEQ Table \* ARABIC \s 1 </w:instrText>
      </w:r>
      <w:r w:rsidR="0019264F" w:rsidRPr="008B5F42">
        <w:rPr>
          <w:rStyle w:val="Tabletitlebold"/>
        </w:rPr>
        <w:fldChar w:fldCharType="separate"/>
      </w:r>
      <w:r w:rsidR="00673051" w:rsidRPr="008B5F42">
        <w:rPr>
          <w:rStyle w:val="Tabletitlebold"/>
        </w:rPr>
        <w:t>1</w:t>
      </w:r>
      <w:r w:rsidR="0019264F" w:rsidRPr="008B5F42">
        <w:rPr>
          <w:rStyle w:val="Tabletitlebold"/>
        </w:rPr>
        <w:fldChar w:fldCharType="end"/>
      </w:r>
      <w:r w:rsidRPr="008B5F42">
        <w:rPr>
          <w:rStyle w:val="Tabletitlebold"/>
        </w:rPr>
        <w:t>.</w:t>
      </w:r>
      <w:r w:rsidRPr="004706A4">
        <w:t xml:space="preserve"> </w:t>
      </w:r>
      <w:r>
        <w:t>K</w:t>
      </w:r>
      <w:r w:rsidRPr="004706A4">
        <w:t>nown mineral resources, mineral industries</w:t>
      </w:r>
      <w:r>
        <w:t>,</w:t>
      </w:r>
      <w:r w:rsidRPr="004706A4">
        <w:t xml:space="preserve"> and geological potential for additional mineral resources in the African region.</w:t>
      </w:r>
      <w:bookmarkEnd w:id="61"/>
      <w:bookmarkEnd w:id="62"/>
      <w:bookmarkEnd w:id="63"/>
      <w:bookmarkEnd w:id="64"/>
    </w:p>
    <w:tbl>
      <w:tblPr>
        <w:tblpPr w:leftFromText="180" w:rightFromText="180" w:vertAnchor="text" w:tblpXSpec="center" w:tblpY="1"/>
        <w:tblOverlap w:val="never"/>
        <w:tblW w:w="8894" w:type="dxa"/>
        <w:tblCellMar>
          <w:top w:w="28" w:type="dxa"/>
          <w:left w:w="57" w:type="dxa"/>
          <w:bottom w:w="28" w:type="dxa"/>
          <w:right w:w="57" w:type="dxa"/>
        </w:tblCellMar>
        <w:tblLook w:val="04A0" w:firstRow="1" w:lastRow="0" w:firstColumn="1" w:lastColumn="0" w:noHBand="0" w:noVBand="1"/>
        <w:tblDescription w:val="Table 3.1 summarises the known mineral resources, mineral industries, and geological potential for additional mineral resources in the African region in a colour-coded table. The assessment of mineral resources and mineral industry in the table are ranked from zero to four with zero representing no data, and one to four representing very large to minor resources or mineral industries, respectively. Geological potential is ranked on a scale of zero, one and three representing unknown, potential, and proven geological resources, respectively. The petroleum industry in assessed countries has been assessed simply as present (one) or not present (zero). Notably this table illustrates that while most African countries assessed have potential or proven geological resources; most of them have only minor proven resources and small existing mineral industries. South Africa and the Democratic Republic of Congo are the exception to this general rule with advanced large mineral industries. Petroleum industries are developed in nineteen of the fifty-three African countries assessed."/>
      </w:tblPr>
      <w:tblGrid>
        <w:gridCol w:w="2164"/>
        <w:gridCol w:w="1185"/>
        <w:gridCol w:w="1035"/>
        <w:gridCol w:w="825"/>
        <w:gridCol w:w="283"/>
        <w:gridCol w:w="1208"/>
        <w:gridCol w:w="210"/>
        <w:gridCol w:w="215"/>
        <w:gridCol w:w="1769"/>
      </w:tblGrid>
      <w:tr w:rsidR="00E53061" w:rsidRPr="002D7C6D" w:rsidTr="00AC38ED">
        <w:trPr>
          <w:cantSplit/>
          <w:trHeight w:val="57"/>
        </w:trPr>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C384A">
            <w:pPr>
              <w:pStyle w:val="Tabletextleft"/>
              <w:jc w:val="center"/>
              <w:rPr>
                <w:rStyle w:val="Bold"/>
              </w:rPr>
            </w:pPr>
            <w:r w:rsidRPr="005E1367">
              <w:rPr>
                <w:rStyle w:val="Bold"/>
              </w:rPr>
              <w:t>Country</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C384A">
            <w:pPr>
              <w:pStyle w:val="Tabletextleft"/>
              <w:jc w:val="center"/>
              <w:rPr>
                <w:rStyle w:val="Bold"/>
              </w:rPr>
            </w:pPr>
            <w:r w:rsidRPr="005E1367">
              <w:rPr>
                <w:rStyle w:val="Bold"/>
              </w:rPr>
              <w:t>Geological Potential for Mineral Resources</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C384A">
            <w:pPr>
              <w:pStyle w:val="Tabletextleft"/>
              <w:jc w:val="center"/>
              <w:rPr>
                <w:rStyle w:val="Bold"/>
              </w:rPr>
            </w:pPr>
            <w:r w:rsidRPr="005E1367">
              <w:rPr>
                <w:rStyle w:val="Bold"/>
              </w:rPr>
              <w:t>Known Mineral Resources</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C384A">
            <w:pPr>
              <w:pStyle w:val="Tabletextleft"/>
              <w:jc w:val="center"/>
              <w:rPr>
                <w:rStyle w:val="Bold"/>
              </w:rPr>
            </w:pPr>
            <w:r w:rsidRPr="005E1367">
              <w:rPr>
                <w:rStyle w:val="Bold"/>
              </w:rPr>
              <w:t>Existing Mineral Industry</w:t>
            </w:r>
          </w:p>
        </w:tc>
        <w:tc>
          <w:tcPr>
            <w:tcW w:w="283" w:type="dxa"/>
            <w:tcBorders>
              <w:top w:val="nil"/>
              <w:left w:val="single" w:sz="4" w:space="0" w:color="auto"/>
              <w:bottom w:val="nil"/>
              <w:right w:val="single" w:sz="4" w:space="0" w:color="auto"/>
            </w:tcBorders>
            <w:shd w:val="clear" w:color="auto" w:fill="auto"/>
            <w:vAlign w:val="center"/>
          </w:tcPr>
          <w:p w:rsidR="00E53061" w:rsidRPr="002D7C6D" w:rsidRDefault="00E53061" w:rsidP="00EC384A">
            <w:pPr>
              <w:pStyle w:val="Tabletextleft"/>
              <w:jc w:val="center"/>
              <w:rPr>
                <w:b/>
              </w:rPr>
            </w:pP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C384A">
            <w:pPr>
              <w:pStyle w:val="Tabletextleft"/>
              <w:jc w:val="center"/>
              <w:rPr>
                <w:rStyle w:val="Bold"/>
              </w:rPr>
            </w:pPr>
            <w:r w:rsidRPr="005E1367">
              <w:rPr>
                <w:rStyle w:val="Bold"/>
              </w:rPr>
              <w:t>Existing Petroleum Industry</w:t>
            </w:r>
            <w:r w:rsidRPr="005E1367">
              <w:rPr>
                <w:rStyle w:val="Bold"/>
              </w:rPr>
              <w:br/>
              <w:t>(not refinery activity)</w:t>
            </w:r>
          </w:p>
        </w:tc>
        <w:tc>
          <w:tcPr>
            <w:tcW w:w="210" w:type="dxa"/>
            <w:tcBorders>
              <w:top w:val="nil"/>
              <w:left w:val="single" w:sz="4" w:space="0" w:color="auto"/>
              <w:bottom w:val="nil"/>
              <w:right w:val="nil"/>
            </w:tcBorders>
            <w:shd w:val="clear" w:color="auto" w:fill="auto"/>
            <w:noWrap/>
            <w:vAlign w:val="center"/>
          </w:tcPr>
          <w:p w:rsidR="00E53061" w:rsidRPr="002D7C6D" w:rsidRDefault="00E53061" w:rsidP="00EC384A">
            <w:pPr>
              <w:pStyle w:val="Tabletextleft"/>
              <w:rPr>
                <w:b/>
              </w:rPr>
            </w:pPr>
          </w:p>
        </w:tc>
        <w:tc>
          <w:tcPr>
            <w:tcW w:w="215" w:type="dxa"/>
            <w:tcBorders>
              <w:top w:val="nil"/>
              <w:left w:val="nil"/>
              <w:bottom w:val="nil"/>
              <w:right w:val="nil"/>
            </w:tcBorders>
            <w:shd w:val="clear" w:color="auto" w:fill="auto"/>
            <w:noWrap/>
            <w:vAlign w:val="center"/>
          </w:tcPr>
          <w:p w:rsidR="00E53061" w:rsidRPr="002D7C6D" w:rsidRDefault="00E53061" w:rsidP="00EC384A">
            <w:pPr>
              <w:pStyle w:val="Tabletextleft"/>
              <w:rPr>
                <w:b/>
              </w:rPr>
            </w:pPr>
          </w:p>
        </w:tc>
        <w:tc>
          <w:tcPr>
            <w:tcW w:w="1769" w:type="dxa"/>
            <w:tcBorders>
              <w:top w:val="nil"/>
              <w:left w:val="nil"/>
              <w:bottom w:val="nil"/>
              <w:right w:val="nil"/>
            </w:tcBorders>
            <w:shd w:val="clear" w:color="auto" w:fill="auto"/>
            <w:noWrap/>
            <w:vAlign w:val="center"/>
          </w:tcPr>
          <w:p w:rsidR="00E53061" w:rsidRPr="002D7C6D" w:rsidRDefault="00E53061" w:rsidP="00EC384A">
            <w:pPr>
              <w:pStyle w:val="Tabletextleft"/>
              <w:rPr>
                <w:b/>
              </w:rPr>
            </w:pPr>
          </w:p>
        </w:tc>
      </w:tr>
      <w:tr w:rsidR="00E53061" w:rsidRPr="003C7D12" w:rsidTr="00AC38ED">
        <w:trPr>
          <w:cantSplit/>
          <w:trHeight w:val="57"/>
        </w:trPr>
        <w:tc>
          <w:tcPr>
            <w:tcW w:w="2164" w:type="dxa"/>
            <w:tcBorders>
              <w:top w:val="single" w:sz="4" w:space="0" w:color="auto"/>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Algeria</w:t>
            </w:r>
          </w:p>
        </w:tc>
        <w:tc>
          <w:tcPr>
            <w:tcW w:w="1185" w:type="dxa"/>
            <w:tcBorders>
              <w:top w:val="single" w:sz="4" w:space="0" w:color="auto"/>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auto"/>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auto"/>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p>
        </w:tc>
        <w:tc>
          <w:tcPr>
            <w:tcW w:w="1208" w:type="dxa"/>
            <w:tcBorders>
              <w:top w:val="single" w:sz="4" w:space="0" w:color="auto"/>
              <w:left w:val="single" w:sz="4" w:space="0" w:color="auto"/>
              <w:bottom w:val="single" w:sz="4" w:space="0" w:color="C0C0C0"/>
              <w:right w:val="single" w:sz="4" w:space="0" w:color="auto"/>
            </w:tcBorders>
            <w:shd w:val="clear" w:color="000000" w:fill="008000"/>
            <w:noWrap/>
            <w:vAlign w:val="center"/>
          </w:tcPr>
          <w:p w:rsidR="00E53061" w:rsidRPr="007F1421" w:rsidRDefault="00E53061" w:rsidP="00EC384A">
            <w:pPr>
              <w:pStyle w:val="Tabletextcentred"/>
              <w:rPr>
                <w:color w:val="FFFFFF"/>
              </w:rPr>
            </w:pPr>
            <w:r w:rsidRPr="007F1421">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1984" w:type="dxa"/>
            <w:gridSpan w:val="2"/>
            <w:tcBorders>
              <w:top w:val="nil"/>
              <w:left w:val="nil"/>
              <w:bottom w:val="nil"/>
              <w:right w:val="nil"/>
            </w:tcBorders>
            <w:shd w:val="clear" w:color="auto" w:fill="auto"/>
            <w:noWrap/>
            <w:vAlign w:val="center"/>
          </w:tcPr>
          <w:p w:rsidR="00E53061" w:rsidRPr="003C7D12" w:rsidRDefault="00E53061" w:rsidP="00EC384A">
            <w:pPr>
              <w:pStyle w:val="Tabletextleft"/>
            </w:pPr>
            <w:r w:rsidRPr="003C7D12">
              <w:t>Mineral Resources</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Angola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7F1421" w:rsidRDefault="00E53061" w:rsidP="00EC384A">
            <w:pPr>
              <w:pStyle w:val="Tabletextcentred"/>
              <w:rPr>
                <w:color w:val="FFFFFF"/>
              </w:rPr>
            </w:pPr>
            <w:r w:rsidRPr="007F1421">
              <w:rPr>
                <w:color w:val="FFFFFF"/>
              </w:rPr>
              <w:t>1</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4706A4" w:rsidRDefault="00E53061" w:rsidP="00EC384A">
            <w:pPr>
              <w:pStyle w:val="Tabletextcentred"/>
            </w:pPr>
            <w:r>
              <w:t>0</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No</w:t>
            </w:r>
            <w:r>
              <w:t xml:space="preserve"> or limited data </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Benin</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000000" w:fill="FF9900"/>
            <w:noWrap/>
            <w:vAlign w:val="center"/>
          </w:tcPr>
          <w:p w:rsidR="00E53061" w:rsidRPr="004706A4" w:rsidRDefault="00E53061" w:rsidP="00EC384A">
            <w:pPr>
              <w:pStyle w:val="Tabletextcentred"/>
            </w:pPr>
            <w:r w:rsidRPr="004706A4">
              <w:t>4</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Minor</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Botswana</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 xml:space="preserve">Moderate </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Burkina Faso</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000000" w:fill="99CC00"/>
            <w:noWrap/>
            <w:vAlign w:val="center"/>
          </w:tcPr>
          <w:p w:rsidR="00E53061" w:rsidRPr="004706A4" w:rsidRDefault="00E53061" w:rsidP="00EC384A">
            <w:pPr>
              <w:pStyle w:val="Tabletextcentred"/>
            </w:pPr>
            <w:r w:rsidRPr="004706A4">
              <w:t>2</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Large</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Burundi</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single" w:sz="8"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8" w:space="0" w:color="auto"/>
              <w:bottom w:val="single" w:sz="4" w:space="0" w:color="auto"/>
              <w:right w:val="single" w:sz="8"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769" w:type="dxa"/>
            <w:tcBorders>
              <w:top w:val="nil"/>
              <w:left w:val="single" w:sz="8" w:space="0" w:color="auto"/>
              <w:bottom w:val="nil"/>
              <w:right w:val="nil"/>
            </w:tcBorders>
            <w:shd w:val="clear" w:color="auto" w:fill="auto"/>
            <w:noWrap/>
            <w:vAlign w:val="center"/>
          </w:tcPr>
          <w:p w:rsidR="00E53061" w:rsidRPr="003C7D12" w:rsidRDefault="00E53061" w:rsidP="00EC384A">
            <w:pPr>
              <w:pStyle w:val="Tabletextleft"/>
            </w:pPr>
            <w:r w:rsidRPr="003C7D12">
              <w:t xml:space="preserve">Very large </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Cameroon</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nil"/>
              <w:bottom w:val="nil"/>
              <w:right w:val="nil"/>
            </w:tcBorders>
            <w:shd w:val="clear" w:color="auto" w:fill="auto"/>
            <w:noWrap/>
            <w:vAlign w:val="center"/>
          </w:tcPr>
          <w:p w:rsidR="00E53061" w:rsidRPr="004706A4"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Cape Verdi</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1984" w:type="dxa"/>
            <w:gridSpan w:val="2"/>
            <w:tcBorders>
              <w:top w:val="nil"/>
              <w:left w:val="nil"/>
              <w:bottom w:val="nil"/>
              <w:right w:val="nil"/>
            </w:tcBorders>
            <w:shd w:val="clear" w:color="auto" w:fill="auto"/>
            <w:noWrap/>
            <w:vAlign w:val="center"/>
          </w:tcPr>
          <w:p w:rsidR="00E53061" w:rsidRPr="004706A4" w:rsidRDefault="00E53061" w:rsidP="00EC384A">
            <w:pPr>
              <w:pStyle w:val="Tabletextleft"/>
            </w:pPr>
            <w:r w:rsidRPr="004706A4">
              <w:t>Mineral Industry</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Central African Republic</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4706A4" w:rsidRDefault="00E53061" w:rsidP="00EC384A">
            <w:pPr>
              <w:pStyle w:val="Tabletextcentred"/>
            </w:pPr>
            <w:r>
              <w:t>0</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No</w:t>
            </w:r>
            <w:r>
              <w:t xml:space="preserve"> or limited data</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Chad</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000000" w:fill="FF9900"/>
            <w:noWrap/>
            <w:vAlign w:val="center"/>
          </w:tcPr>
          <w:p w:rsidR="00E53061" w:rsidRPr="004706A4" w:rsidRDefault="00E53061" w:rsidP="00EC384A">
            <w:pPr>
              <w:pStyle w:val="Tabletextcentred"/>
            </w:pPr>
            <w:r w:rsidRPr="004706A4">
              <w:t>4</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Small</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Comoros</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825"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 xml:space="preserve">Medium </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Congo DR</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99CC00"/>
            <w:noWrap/>
            <w:vAlign w:val="center"/>
          </w:tcPr>
          <w:p w:rsidR="00E53061" w:rsidRPr="004706A4" w:rsidRDefault="00E53061" w:rsidP="00EC384A">
            <w:pPr>
              <w:pStyle w:val="Tabletextcentred"/>
            </w:pPr>
            <w:r w:rsidRPr="004706A4">
              <w:t>2</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000000" w:fill="99CC00"/>
            <w:noWrap/>
            <w:vAlign w:val="center"/>
          </w:tcPr>
          <w:p w:rsidR="00E53061" w:rsidRPr="004706A4" w:rsidRDefault="00E53061" w:rsidP="00EC384A">
            <w:pPr>
              <w:pStyle w:val="Tabletextcentred"/>
            </w:pPr>
            <w:r w:rsidRPr="004706A4">
              <w:t>2</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Large</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Congo, Republic</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single" w:sz="8"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8" w:space="0" w:color="auto"/>
              <w:bottom w:val="single" w:sz="4" w:space="0" w:color="auto"/>
              <w:right w:val="single" w:sz="8"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769" w:type="dxa"/>
            <w:tcBorders>
              <w:top w:val="nil"/>
              <w:left w:val="single" w:sz="8" w:space="0" w:color="auto"/>
              <w:bottom w:val="nil"/>
              <w:right w:val="nil"/>
            </w:tcBorders>
            <w:shd w:val="clear" w:color="auto" w:fill="auto"/>
            <w:noWrap/>
            <w:vAlign w:val="center"/>
          </w:tcPr>
          <w:p w:rsidR="00E53061" w:rsidRPr="003C7D12" w:rsidRDefault="00E53061" w:rsidP="00EC384A">
            <w:pPr>
              <w:pStyle w:val="Tabletextleft"/>
            </w:pPr>
            <w:r w:rsidRPr="003C7D12">
              <w:t>Very large</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Cote d'Ivoire</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nil"/>
              <w:bottom w:val="nil"/>
              <w:right w:val="nil"/>
            </w:tcBorders>
            <w:shd w:val="clear" w:color="auto" w:fill="auto"/>
            <w:noWrap/>
            <w:vAlign w:val="center"/>
          </w:tcPr>
          <w:p w:rsidR="00E53061" w:rsidRPr="004706A4"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Djibouti</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825"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1984" w:type="dxa"/>
            <w:gridSpan w:val="2"/>
            <w:tcBorders>
              <w:top w:val="nil"/>
              <w:left w:val="nil"/>
              <w:bottom w:val="nil"/>
              <w:right w:val="nil"/>
            </w:tcBorders>
            <w:shd w:val="clear" w:color="auto" w:fill="auto"/>
            <w:noWrap/>
            <w:vAlign w:val="center"/>
          </w:tcPr>
          <w:p w:rsidR="00E53061" w:rsidRPr="004706A4" w:rsidRDefault="00E53061" w:rsidP="00EC384A">
            <w:pPr>
              <w:pStyle w:val="Tabletextleft"/>
            </w:pPr>
            <w:r w:rsidRPr="004706A4">
              <w:t xml:space="preserve">Geological Potential </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Egypt</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4706A4" w:rsidRDefault="00E53061" w:rsidP="00EC384A">
            <w:pPr>
              <w:pStyle w:val="Tabletextcentred"/>
            </w:pPr>
            <w:r>
              <w:t>0</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Unknown</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Equatorial Guinea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single" w:sz="4"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1769"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r w:rsidRPr="003C7D12">
              <w:t>Potential</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Eritrea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single" w:sz="8"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8" w:space="0" w:color="auto"/>
              <w:bottom w:val="single" w:sz="4" w:space="0" w:color="auto"/>
              <w:right w:val="single" w:sz="8"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769" w:type="dxa"/>
            <w:tcBorders>
              <w:top w:val="nil"/>
              <w:left w:val="single" w:sz="8" w:space="0" w:color="auto"/>
              <w:bottom w:val="nil"/>
              <w:right w:val="nil"/>
            </w:tcBorders>
            <w:shd w:val="clear" w:color="auto" w:fill="auto"/>
            <w:noWrap/>
            <w:vAlign w:val="center"/>
          </w:tcPr>
          <w:p w:rsidR="00E53061" w:rsidRPr="003C7D12" w:rsidRDefault="00E53061" w:rsidP="00EC384A">
            <w:pPr>
              <w:pStyle w:val="Tabletextleft"/>
            </w:pPr>
            <w:r w:rsidRPr="003C7D12">
              <w:t>Proven</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Ethiopia</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nil"/>
              <w:bottom w:val="nil"/>
              <w:right w:val="nil"/>
            </w:tcBorders>
            <w:shd w:val="clear" w:color="auto" w:fill="auto"/>
            <w:noWrap/>
            <w:vAlign w:val="center"/>
          </w:tcPr>
          <w:p w:rsidR="00E53061" w:rsidRPr="004706A4"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Gabon</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1984" w:type="dxa"/>
            <w:gridSpan w:val="2"/>
            <w:tcBorders>
              <w:top w:val="nil"/>
              <w:left w:val="nil"/>
              <w:bottom w:val="nil"/>
              <w:right w:val="nil"/>
            </w:tcBorders>
            <w:shd w:val="clear" w:color="auto" w:fill="auto"/>
            <w:noWrap/>
            <w:vAlign w:val="center"/>
          </w:tcPr>
          <w:p w:rsidR="00E53061" w:rsidRPr="004706A4" w:rsidRDefault="00E53061" w:rsidP="00EC384A">
            <w:pPr>
              <w:pStyle w:val="Tabletextleft"/>
            </w:pPr>
            <w:r w:rsidRPr="004706A4">
              <w:t xml:space="preserve">Petroleum Industry </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Gambia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4706A4" w:rsidRDefault="00E53061" w:rsidP="00EC384A">
            <w:pPr>
              <w:pStyle w:val="Tabletextcentred"/>
            </w:pPr>
            <w:r>
              <w:t>0</w:t>
            </w: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r w:rsidRPr="003C7D12">
              <w:t>None</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Ghana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single" w:sz="8" w:space="0" w:color="auto"/>
            </w:tcBorders>
            <w:shd w:val="clear" w:color="auto" w:fill="auto"/>
            <w:noWrap/>
            <w:vAlign w:val="center"/>
          </w:tcPr>
          <w:p w:rsidR="00E53061" w:rsidRPr="003C7D12" w:rsidRDefault="00E53061" w:rsidP="00EC384A">
            <w:pPr>
              <w:pStyle w:val="Tabletextleft"/>
            </w:pPr>
          </w:p>
        </w:tc>
        <w:tc>
          <w:tcPr>
            <w:tcW w:w="215" w:type="dxa"/>
            <w:tcBorders>
              <w:top w:val="single" w:sz="4" w:space="0" w:color="auto"/>
              <w:left w:val="single" w:sz="8" w:space="0" w:color="auto"/>
              <w:bottom w:val="single" w:sz="4" w:space="0" w:color="auto"/>
              <w:right w:val="single" w:sz="8"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769" w:type="dxa"/>
            <w:tcBorders>
              <w:top w:val="nil"/>
              <w:left w:val="single" w:sz="8" w:space="0" w:color="auto"/>
              <w:bottom w:val="nil"/>
              <w:right w:val="nil"/>
            </w:tcBorders>
            <w:shd w:val="clear" w:color="auto" w:fill="auto"/>
            <w:noWrap/>
            <w:vAlign w:val="center"/>
          </w:tcPr>
          <w:p w:rsidR="00E53061" w:rsidRPr="003C7D12" w:rsidRDefault="00E53061" w:rsidP="00EC384A">
            <w:pPr>
              <w:pStyle w:val="Tabletextleft"/>
            </w:pPr>
            <w:r w:rsidRPr="003C7D12">
              <w:t>Existing</w:t>
            </w: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Guinea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Guinea Bissau</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Kenya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Lesotho</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Liberia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Libya</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Madagascar</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Malawi</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Mali</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Mauritania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Mauritius</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Morocco</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Mozambique</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Namibia</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Niger</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Nigeria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Rwanda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4706A4" w:rsidRDefault="00E53061" w:rsidP="00EC384A">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S</w:t>
            </w:r>
            <w:r>
              <w:t>ã</w:t>
            </w:r>
            <w:r w:rsidRPr="003C7D12">
              <w:t>o Tom</w:t>
            </w:r>
            <w:r>
              <w:t>é</w:t>
            </w:r>
            <w:r w:rsidRPr="003C7D12">
              <w:t xml:space="preserve"> </w:t>
            </w:r>
            <w:r>
              <w:t>et</w:t>
            </w:r>
            <w:r w:rsidRPr="003C7D12">
              <w:t xml:space="preserve"> Pr</w:t>
            </w:r>
            <w:r>
              <w:t>í</w:t>
            </w:r>
            <w:r w:rsidRPr="003C7D12">
              <w:t>ncipe</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825"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83" w:type="dxa"/>
            <w:tcBorders>
              <w:top w:val="nil"/>
              <w:left w:val="single" w:sz="4" w:space="0" w:color="auto"/>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Senegal</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Seychelles</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4706A4" w:rsidRDefault="00E53061" w:rsidP="00EC384A">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Sierra Leone</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4706A4" w:rsidRDefault="00E53061" w:rsidP="00EC384A">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4706A4" w:rsidRDefault="00E53061" w:rsidP="00EC384A">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3C7D12" w:rsidRDefault="00E53061" w:rsidP="00EC384A">
            <w:pPr>
              <w:pStyle w:val="Tabletextleft"/>
            </w:pPr>
            <w:r w:rsidRPr="003C7D12">
              <w:t>Somalia</w:t>
            </w:r>
          </w:p>
        </w:tc>
        <w:tc>
          <w:tcPr>
            <w:tcW w:w="1185"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4706A4" w:rsidRDefault="00E53061" w:rsidP="00EC384A">
            <w:pPr>
              <w:pStyle w:val="Tabletextcentred"/>
            </w:pPr>
            <w:r>
              <w:t>0</w:t>
            </w:r>
          </w:p>
        </w:tc>
        <w:tc>
          <w:tcPr>
            <w:tcW w:w="825"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4706A4" w:rsidRDefault="00E53061" w:rsidP="00EC384A">
            <w:pPr>
              <w:pStyle w:val="Tabletextcentred"/>
            </w:pPr>
            <w:r>
              <w:t>0</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E53061" w:rsidRPr="003C7D12" w:rsidTr="00AC38ED">
        <w:trPr>
          <w:cantSplit/>
          <w:trHeight w:val="57"/>
        </w:trPr>
        <w:tc>
          <w:tcPr>
            <w:tcW w:w="2164" w:type="dxa"/>
            <w:tcBorders>
              <w:top w:val="single" w:sz="4" w:space="0" w:color="C0C0C0"/>
              <w:left w:val="single" w:sz="4" w:space="0" w:color="auto"/>
              <w:bottom w:val="single" w:sz="4" w:space="0" w:color="auto"/>
              <w:right w:val="single" w:sz="4" w:space="0" w:color="auto"/>
            </w:tcBorders>
            <w:shd w:val="clear" w:color="auto" w:fill="auto"/>
            <w:noWrap/>
            <w:vAlign w:val="center"/>
          </w:tcPr>
          <w:p w:rsidR="00E53061" w:rsidRPr="003C7D12" w:rsidRDefault="00E53061" w:rsidP="00EC384A">
            <w:pPr>
              <w:pStyle w:val="Tabletextleft"/>
            </w:pPr>
            <w:r w:rsidRPr="003C7D12">
              <w:t>South Africa</w:t>
            </w:r>
          </w:p>
        </w:tc>
        <w:tc>
          <w:tcPr>
            <w:tcW w:w="1185" w:type="dxa"/>
            <w:tcBorders>
              <w:top w:val="single" w:sz="4" w:space="0" w:color="C0C0C0"/>
              <w:left w:val="single" w:sz="4" w:space="0" w:color="auto"/>
              <w:bottom w:val="single" w:sz="4" w:space="0" w:color="auto"/>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auto"/>
              <w:right w:val="single" w:sz="4" w:space="0" w:color="C0C0C0"/>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825" w:type="dxa"/>
            <w:tcBorders>
              <w:top w:val="single" w:sz="4" w:space="0" w:color="C0C0C0"/>
              <w:left w:val="single" w:sz="4" w:space="0" w:color="C0C0C0"/>
              <w:bottom w:val="single" w:sz="4" w:space="0" w:color="auto"/>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83" w:type="dxa"/>
            <w:tcBorders>
              <w:top w:val="nil"/>
              <w:left w:val="single" w:sz="4" w:space="0" w:color="auto"/>
              <w:bottom w:val="nil"/>
              <w:right w:val="single" w:sz="4" w:space="0" w:color="auto"/>
            </w:tcBorders>
            <w:shd w:val="clear" w:color="auto" w:fill="auto"/>
            <w:noWrap/>
            <w:vAlign w:val="center"/>
          </w:tcPr>
          <w:p w:rsidR="00E53061" w:rsidRPr="004706A4" w:rsidRDefault="00E53061" w:rsidP="00EC384A">
            <w:pPr>
              <w:pStyle w:val="Tabletextcentred"/>
            </w:pPr>
            <w:r w:rsidRPr="004706A4">
              <w:t> </w:t>
            </w:r>
          </w:p>
        </w:tc>
        <w:tc>
          <w:tcPr>
            <w:tcW w:w="1208" w:type="dxa"/>
            <w:tcBorders>
              <w:top w:val="single" w:sz="4" w:space="0" w:color="C0C0C0"/>
              <w:left w:val="single" w:sz="4" w:space="0" w:color="auto"/>
              <w:bottom w:val="single" w:sz="4" w:space="0" w:color="auto"/>
              <w:right w:val="single" w:sz="4" w:space="0" w:color="auto"/>
            </w:tcBorders>
            <w:shd w:val="clear" w:color="000000" w:fill="008000"/>
            <w:noWrap/>
            <w:vAlign w:val="center"/>
          </w:tcPr>
          <w:p w:rsidR="00E53061" w:rsidRPr="00807D45" w:rsidRDefault="00E53061" w:rsidP="00EC384A">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E53061" w:rsidRPr="003C7D12" w:rsidRDefault="00E53061" w:rsidP="00EC384A">
            <w:pPr>
              <w:pStyle w:val="Tabletextleft"/>
            </w:pPr>
          </w:p>
        </w:tc>
        <w:tc>
          <w:tcPr>
            <w:tcW w:w="215" w:type="dxa"/>
            <w:tcBorders>
              <w:top w:val="nil"/>
              <w:left w:val="nil"/>
              <w:bottom w:val="nil"/>
              <w:right w:val="nil"/>
            </w:tcBorders>
            <w:shd w:val="clear" w:color="auto" w:fill="auto"/>
            <w:noWrap/>
            <w:vAlign w:val="center"/>
          </w:tcPr>
          <w:p w:rsidR="00E53061" w:rsidRPr="003C7D12" w:rsidRDefault="00E53061" w:rsidP="00EC384A">
            <w:pPr>
              <w:pStyle w:val="Tabletextleft"/>
            </w:pPr>
          </w:p>
        </w:tc>
        <w:tc>
          <w:tcPr>
            <w:tcW w:w="1769" w:type="dxa"/>
            <w:tcBorders>
              <w:top w:val="nil"/>
              <w:left w:val="nil"/>
              <w:bottom w:val="nil"/>
              <w:right w:val="nil"/>
            </w:tcBorders>
            <w:shd w:val="clear" w:color="auto" w:fill="auto"/>
            <w:noWrap/>
            <w:vAlign w:val="center"/>
          </w:tcPr>
          <w:p w:rsidR="00E53061" w:rsidRPr="003C7D12" w:rsidRDefault="00E53061" w:rsidP="00EC384A">
            <w:pPr>
              <w:pStyle w:val="Tabletextleft"/>
            </w:pPr>
          </w:p>
        </w:tc>
      </w:tr>
      <w:tr w:rsidR="00AC38ED" w:rsidRPr="003C7D12" w:rsidTr="00AC38ED">
        <w:trPr>
          <w:cantSplit/>
          <w:trHeight w:val="57"/>
        </w:trPr>
        <w:tc>
          <w:tcPr>
            <w:tcW w:w="2164" w:type="dxa"/>
            <w:tcBorders>
              <w:top w:val="single" w:sz="4" w:space="0" w:color="auto"/>
              <w:left w:val="single" w:sz="4" w:space="0" w:color="auto"/>
              <w:bottom w:val="single" w:sz="4" w:space="0" w:color="C0C0C0"/>
              <w:right w:val="single" w:sz="4" w:space="0" w:color="auto"/>
            </w:tcBorders>
            <w:shd w:val="clear" w:color="auto" w:fill="auto"/>
            <w:noWrap/>
            <w:vAlign w:val="center"/>
          </w:tcPr>
          <w:p w:rsidR="00AC38ED" w:rsidRPr="005E1367" w:rsidRDefault="00AC38ED" w:rsidP="00AC38ED">
            <w:pPr>
              <w:pStyle w:val="Tabletextleft"/>
              <w:jc w:val="center"/>
              <w:rPr>
                <w:rStyle w:val="Bold"/>
              </w:rPr>
            </w:pPr>
            <w:r w:rsidRPr="005E1367">
              <w:rPr>
                <w:rStyle w:val="Bold"/>
              </w:rPr>
              <w:lastRenderedPageBreak/>
              <w:t>Country</w:t>
            </w:r>
          </w:p>
        </w:tc>
        <w:tc>
          <w:tcPr>
            <w:tcW w:w="1185" w:type="dxa"/>
            <w:tcBorders>
              <w:top w:val="single" w:sz="4" w:space="0" w:color="auto"/>
              <w:left w:val="single" w:sz="4" w:space="0" w:color="auto"/>
              <w:bottom w:val="single" w:sz="4" w:space="0" w:color="C0C0C0"/>
              <w:right w:val="single" w:sz="4" w:space="0" w:color="C0C0C0"/>
            </w:tcBorders>
            <w:shd w:val="clear" w:color="auto" w:fill="FFFFFF" w:themeFill="background1"/>
            <w:noWrap/>
            <w:vAlign w:val="center"/>
          </w:tcPr>
          <w:p w:rsidR="00AC38ED" w:rsidRPr="005E1367" w:rsidRDefault="00AC38ED" w:rsidP="00AC38ED">
            <w:pPr>
              <w:pStyle w:val="Tabletextleft"/>
              <w:jc w:val="center"/>
              <w:rPr>
                <w:rStyle w:val="Bold"/>
              </w:rPr>
            </w:pPr>
            <w:r w:rsidRPr="00AC38ED">
              <w:rPr>
                <w:rStyle w:val="Bold"/>
              </w:rPr>
              <w:t>Geological Potential for Mineral Resources</w:t>
            </w:r>
          </w:p>
        </w:tc>
        <w:tc>
          <w:tcPr>
            <w:tcW w:w="1035" w:type="dxa"/>
            <w:tcBorders>
              <w:top w:val="single" w:sz="4" w:space="0" w:color="auto"/>
              <w:left w:val="single" w:sz="4" w:space="0" w:color="C0C0C0"/>
              <w:bottom w:val="single" w:sz="4" w:space="0" w:color="C0C0C0"/>
              <w:right w:val="single" w:sz="4" w:space="0" w:color="C0C0C0"/>
            </w:tcBorders>
            <w:shd w:val="clear" w:color="auto" w:fill="FFFFFF" w:themeFill="background1"/>
            <w:noWrap/>
            <w:vAlign w:val="center"/>
          </w:tcPr>
          <w:p w:rsidR="00AC38ED" w:rsidRPr="005E1367" w:rsidRDefault="00AC38ED" w:rsidP="00AC38ED">
            <w:pPr>
              <w:pStyle w:val="Tabletextleft"/>
              <w:jc w:val="center"/>
              <w:rPr>
                <w:rStyle w:val="Bold"/>
              </w:rPr>
            </w:pPr>
            <w:r w:rsidRPr="005E1367">
              <w:rPr>
                <w:rStyle w:val="Bold"/>
              </w:rPr>
              <w:t>Known Mineral Resources</w:t>
            </w:r>
          </w:p>
        </w:tc>
        <w:tc>
          <w:tcPr>
            <w:tcW w:w="825" w:type="dxa"/>
            <w:tcBorders>
              <w:top w:val="single" w:sz="4" w:space="0" w:color="auto"/>
              <w:left w:val="single" w:sz="4" w:space="0" w:color="C0C0C0"/>
              <w:bottom w:val="single" w:sz="4" w:space="0" w:color="C0C0C0"/>
              <w:right w:val="single" w:sz="4" w:space="0" w:color="auto"/>
            </w:tcBorders>
            <w:shd w:val="clear" w:color="auto" w:fill="FFFFFF" w:themeFill="background1"/>
            <w:noWrap/>
            <w:vAlign w:val="center"/>
          </w:tcPr>
          <w:p w:rsidR="00AC38ED" w:rsidRPr="005E1367" w:rsidRDefault="00AC38ED" w:rsidP="00AC38ED">
            <w:pPr>
              <w:pStyle w:val="Tabletextleft"/>
              <w:jc w:val="center"/>
              <w:rPr>
                <w:rStyle w:val="Bold"/>
              </w:rPr>
            </w:pPr>
            <w:r w:rsidRPr="005E1367">
              <w:rPr>
                <w:rStyle w:val="Bold"/>
              </w:rPr>
              <w:t>Existing Mineral Industry</w:t>
            </w:r>
          </w:p>
        </w:tc>
        <w:tc>
          <w:tcPr>
            <w:tcW w:w="283" w:type="dxa"/>
            <w:tcBorders>
              <w:top w:val="nil"/>
              <w:left w:val="single" w:sz="4" w:space="0" w:color="auto"/>
              <w:bottom w:val="nil"/>
              <w:right w:val="single" w:sz="4" w:space="0" w:color="auto"/>
            </w:tcBorders>
            <w:shd w:val="clear" w:color="auto" w:fill="FFFFFF" w:themeFill="background1"/>
            <w:noWrap/>
            <w:vAlign w:val="center"/>
          </w:tcPr>
          <w:p w:rsidR="00AC38ED" w:rsidRPr="002D7C6D" w:rsidRDefault="00AC38ED" w:rsidP="00AC38ED">
            <w:pPr>
              <w:pStyle w:val="Tabletextleft"/>
              <w:jc w:val="center"/>
              <w:rPr>
                <w:b/>
              </w:rPr>
            </w:pPr>
          </w:p>
        </w:tc>
        <w:tc>
          <w:tcPr>
            <w:tcW w:w="1208" w:type="dxa"/>
            <w:tcBorders>
              <w:top w:val="single" w:sz="4" w:space="0" w:color="auto"/>
              <w:left w:val="single" w:sz="4" w:space="0" w:color="auto"/>
              <w:bottom w:val="single" w:sz="4" w:space="0" w:color="C0C0C0"/>
              <w:right w:val="single" w:sz="4" w:space="0" w:color="auto"/>
            </w:tcBorders>
            <w:shd w:val="clear" w:color="auto" w:fill="FFFFFF" w:themeFill="background1"/>
            <w:noWrap/>
            <w:vAlign w:val="center"/>
          </w:tcPr>
          <w:p w:rsidR="00AC38ED" w:rsidRPr="005E1367" w:rsidRDefault="00AC38ED" w:rsidP="00AC38ED">
            <w:pPr>
              <w:pStyle w:val="Tabletextleft"/>
              <w:jc w:val="center"/>
              <w:rPr>
                <w:rStyle w:val="Bold"/>
              </w:rPr>
            </w:pPr>
            <w:r w:rsidRPr="005E1367">
              <w:rPr>
                <w:rStyle w:val="Bold"/>
              </w:rPr>
              <w:t>Existing Petroleum Industry</w:t>
            </w:r>
            <w:r w:rsidRPr="005E1367">
              <w:rPr>
                <w:rStyle w:val="Bold"/>
              </w:rPr>
              <w:br/>
              <w:t>(not refinery activity)</w:t>
            </w:r>
          </w:p>
        </w:tc>
        <w:tc>
          <w:tcPr>
            <w:tcW w:w="210" w:type="dxa"/>
            <w:tcBorders>
              <w:top w:val="nil"/>
              <w:left w:val="single" w:sz="4" w:space="0" w:color="auto"/>
              <w:bottom w:val="nil"/>
              <w:right w:val="nil"/>
            </w:tcBorders>
            <w:shd w:val="clear" w:color="auto" w:fill="auto"/>
            <w:noWrap/>
            <w:vAlign w:val="center"/>
          </w:tcPr>
          <w:p w:rsidR="00AC38ED" w:rsidRPr="003C7D12" w:rsidRDefault="00AC38ED" w:rsidP="00AC38ED">
            <w:pPr>
              <w:pStyle w:val="Tabletextleft"/>
            </w:pPr>
          </w:p>
        </w:tc>
        <w:tc>
          <w:tcPr>
            <w:tcW w:w="215" w:type="dxa"/>
            <w:tcBorders>
              <w:top w:val="nil"/>
              <w:left w:val="nil"/>
              <w:bottom w:val="nil"/>
              <w:right w:val="nil"/>
            </w:tcBorders>
            <w:shd w:val="clear" w:color="auto" w:fill="auto"/>
            <w:noWrap/>
            <w:vAlign w:val="center"/>
          </w:tcPr>
          <w:p w:rsidR="00AC38ED" w:rsidRPr="003C7D12" w:rsidRDefault="00AC38ED" w:rsidP="00AC38ED">
            <w:pPr>
              <w:pStyle w:val="Tabletextleft"/>
            </w:pPr>
          </w:p>
        </w:tc>
        <w:tc>
          <w:tcPr>
            <w:tcW w:w="1769" w:type="dxa"/>
            <w:tcBorders>
              <w:top w:val="nil"/>
              <w:left w:val="nil"/>
              <w:bottom w:val="nil"/>
              <w:right w:val="nil"/>
            </w:tcBorders>
            <w:shd w:val="clear" w:color="auto" w:fill="auto"/>
            <w:noWrap/>
            <w:vAlign w:val="center"/>
          </w:tcPr>
          <w:p w:rsidR="00AC38ED" w:rsidRPr="003C7D12" w:rsidRDefault="00AC38ED" w:rsidP="00AC38ED">
            <w:pPr>
              <w:pStyle w:val="Tabletextleft"/>
            </w:pPr>
          </w:p>
        </w:tc>
      </w:tr>
      <w:tr w:rsidR="00AC38ED" w:rsidRPr="003C7D12" w:rsidTr="00AC38ED">
        <w:trPr>
          <w:cantSplit/>
          <w:trHeight w:val="57"/>
        </w:trPr>
        <w:tc>
          <w:tcPr>
            <w:tcW w:w="2164" w:type="dxa"/>
            <w:tcBorders>
              <w:top w:val="single" w:sz="4" w:space="0" w:color="auto"/>
              <w:left w:val="single" w:sz="4" w:space="0" w:color="auto"/>
              <w:bottom w:val="single" w:sz="4" w:space="0" w:color="C0C0C0"/>
              <w:right w:val="single" w:sz="4" w:space="0" w:color="auto"/>
            </w:tcBorders>
            <w:shd w:val="clear" w:color="auto" w:fill="auto"/>
            <w:noWrap/>
            <w:vAlign w:val="center"/>
          </w:tcPr>
          <w:p w:rsidR="00AC38ED" w:rsidRPr="003C7D12" w:rsidRDefault="00AC38ED" w:rsidP="00AC38ED">
            <w:pPr>
              <w:pStyle w:val="Tabletextleft"/>
            </w:pPr>
            <w:r w:rsidRPr="003C7D12">
              <w:t>Sudan</w:t>
            </w:r>
          </w:p>
        </w:tc>
        <w:tc>
          <w:tcPr>
            <w:tcW w:w="1185" w:type="dxa"/>
            <w:tcBorders>
              <w:top w:val="single" w:sz="4" w:space="0" w:color="auto"/>
              <w:left w:val="single" w:sz="4" w:space="0" w:color="auto"/>
              <w:bottom w:val="single" w:sz="4" w:space="0" w:color="C0C0C0"/>
              <w:right w:val="single" w:sz="4" w:space="0" w:color="C0C0C0"/>
            </w:tcBorders>
            <w:shd w:val="clear" w:color="000000" w:fill="FFFF00"/>
            <w:noWrap/>
            <w:vAlign w:val="center"/>
          </w:tcPr>
          <w:p w:rsidR="00AC38ED" w:rsidRPr="004706A4" w:rsidRDefault="00AC38ED" w:rsidP="00AC38ED">
            <w:pPr>
              <w:pStyle w:val="Tabletextcentred"/>
            </w:pPr>
            <w:r w:rsidRPr="004706A4">
              <w:t>3</w:t>
            </w:r>
          </w:p>
        </w:tc>
        <w:tc>
          <w:tcPr>
            <w:tcW w:w="1035" w:type="dxa"/>
            <w:tcBorders>
              <w:top w:val="single" w:sz="4" w:space="0" w:color="auto"/>
              <w:left w:val="single" w:sz="4" w:space="0" w:color="C0C0C0"/>
              <w:bottom w:val="single" w:sz="4" w:space="0" w:color="C0C0C0"/>
              <w:right w:val="single" w:sz="4" w:space="0" w:color="C0C0C0"/>
            </w:tcBorders>
            <w:shd w:val="clear" w:color="000000" w:fill="FFC000"/>
            <w:noWrap/>
            <w:vAlign w:val="center"/>
          </w:tcPr>
          <w:p w:rsidR="00AC38ED" w:rsidRPr="004706A4" w:rsidRDefault="00AC38ED" w:rsidP="00AC38ED">
            <w:pPr>
              <w:pStyle w:val="Tabletextcentred"/>
            </w:pPr>
            <w:r w:rsidRPr="004706A4">
              <w:t>4</w:t>
            </w:r>
          </w:p>
        </w:tc>
        <w:tc>
          <w:tcPr>
            <w:tcW w:w="825" w:type="dxa"/>
            <w:tcBorders>
              <w:top w:val="single" w:sz="4" w:space="0" w:color="auto"/>
              <w:left w:val="single" w:sz="4" w:space="0" w:color="C0C0C0"/>
              <w:bottom w:val="single" w:sz="4" w:space="0" w:color="C0C0C0"/>
              <w:right w:val="single" w:sz="4" w:space="0" w:color="auto"/>
            </w:tcBorders>
            <w:shd w:val="clear" w:color="000000" w:fill="FFC000"/>
            <w:noWrap/>
            <w:vAlign w:val="center"/>
          </w:tcPr>
          <w:p w:rsidR="00AC38ED" w:rsidRPr="004706A4" w:rsidRDefault="00AC38ED" w:rsidP="00AC38ED">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AC38ED" w:rsidRPr="004706A4" w:rsidRDefault="00AC38ED" w:rsidP="00AC38ED">
            <w:pPr>
              <w:pStyle w:val="Tabletextcentred"/>
            </w:pPr>
            <w:r w:rsidRPr="004706A4">
              <w:t> </w:t>
            </w:r>
          </w:p>
        </w:tc>
        <w:tc>
          <w:tcPr>
            <w:tcW w:w="1208" w:type="dxa"/>
            <w:tcBorders>
              <w:top w:val="single" w:sz="4" w:space="0" w:color="auto"/>
              <w:left w:val="single" w:sz="4" w:space="0" w:color="auto"/>
              <w:bottom w:val="single" w:sz="4" w:space="0" w:color="C0C0C0"/>
              <w:right w:val="single" w:sz="4" w:space="0" w:color="auto"/>
            </w:tcBorders>
            <w:shd w:val="clear" w:color="000000" w:fill="008000"/>
            <w:noWrap/>
            <w:vAlign w:val="center"/>
          </w:tcPr>
          <w:p w:rsidR="00AC38ED" w:rsidRPr="00807D45" w:rsidRDefault="00AC38ED" w:rsidP="00AC38ED">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AC38ED" w:rsidRPr="003C7D12" w:rsidRDefault="00AC38ED" w:rsidP="00AC38ED">
            <w:pPr>
              <w:pStyle w:val="Tabletextleft"/>
            </w:pPr>
          </w:p>
        </w:tc>
        <w:tc>
          <w:tcPr>
            <w:tcW w:w="215" w:type="dxa"/>
            <w:tcBorders>
              <w:top w:val="nil"/>
              <w:left w:val="nil"/>
              <w:bottom w:val="nil"/>
              <w:right w:val="nil"/>
            </w:tcBorders>
            <w:shd w:val="clear" w:color="auto" w:fill="auto"/>
            <w:noWrap/>
            <w:vAlign w:val="center"/>
          </w:tcPr>
          <w:p w:rsidR="00AC38ED" w:rsidRPr="003C7D12" w:rsidRDefault="00AC38ED" w:rsidP="00AC38ED">
            <w:pPr>
              <w:pStyle w:val="Tabletextleft"/>
            </w:pPr>
          </w:p>
        </w:tc>
        <w:tc>
          <w:tcPr>
            <w:tcW w:w="1769" w:type="dxa"/>
            <w:tcBorders>
              <w:top w:val="nil"/>
              <w:left w:val="nil"/>
              <w:bottom w:val="nil"/>
              <w:right w:val="nil"/>
            </w:tcBorders>
            <w:shd w:val="clear" w:color="auto" w:fill="auto"/>
            <w:noWrap/>
            <w:vAlign w:val="center"/>
          </w:tcPr>
          <w:p w:rsidR="00AC38ED" w:rsidRPr="003C7D12" w:rsidRDefault="00AC38ED" w:rsidP="00AC38ED">
            <w:pPr>
              <w:pStyle w:val="Tabletextleft"/>
            </w:pPr>
          </w:p>
        </w:tc>
      </w:tr>
      <w:tr w:rsidR="00AC38ED"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AC38ED" w:rsidRPr="003C7D12" w:rsidRDefault="00AC38ED" w:rsidP="00AC38ED">
            <w:pPr>
              <w:pStyle w:val="Tabletextleft"/>
            </w:pPr>
            <w:r w:rsidRPr="003C7D12">
              <w:t>Swaziland</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AC38ED" w:rsidRPr="004706A4" w:rsidRDefault="00AC38ED" w:rsidP="00AC38ED">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AC38ED" w:rsidRPr="004706A4" w:rsidRDefault="00AC38ED" w:rsidP="00AC38ED">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AC38ED" w:rsidRPr="004706A4" w:rsidRDefault="00AC38ED" w:rsidP="00AC38ED">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AC38ED" w:rsidRPr="004706A4" w:rsidRDefault="00AC38ED" w:rsidP="00AC38ED">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AC38ED" w:rsidRPr="004706A4" w:rsidRDefault="00AC38ED" w:rsidP="00AC38ED">
            <w:pPr>
              <w:pStyle w:val="Tabletextcentred"/>
            </w:pPr>
            <w:r>
              <w:t>0</w:t>
            </w:r>
          </w:p>
        </w:tc>
        <w:tc>
          <w:tcPr>
            <w:tcW w:w="210" w:type="dxa"/>
            <w:tcBorders>
              <w:top w:val="nil"/>
              <w:left w:val="single" w:sz="4" w:space="0" w:color="auto"/>
              <w:bottom w:val="nil"/>
              <w:right w:val="nil"/>
            </w:tcBorders>
            <w:shd w:val="clear" w:color="auto" w:fill="auto"/>
            <w:noWrap/>
            <w:vAlign w:val="center"/>
          </w:tcPr>
          <w:p w:rsidR="00AC38ED" w:rsidRPr="003C7D12" w:rsidRDefault="00AC38ED" w:rsidP="00AC38ED">
            <w:pPr>
              <w:pStyle w:val="Tabletextleft"/>
            </w:pPr>
          </w:p>
        </w:tc>
        <w:tc>
          <w:tcPr>
            <w:tcW w:w="215" w:type="dxa"/>
            <w:tcBorders>
              <w:top w:val="nil"/>
              <w:left w:val="nil"/>
              <w:bottom w:val="nil"/>
              <w:right w:val="nil"/>
            </w:tcBorders>
            <w:shd w:val="clear" w:color="auto" w:fill="auto"/>
            <w:noWrap/>
            <w:vAlign w:val="center"/>
          </w:tcPr>
          <w:p w:rsidR="00AC38ED" w:rsidRPr="003C7D12" w:rsidRDefault="00AC38ED" w:rsidP="00AC38ED">
            <w:pPr>
              <w:pStyle w:val="Tabletextleft"/>
            </w:pPr>
          </w:p>
        </w:tc>
        <w:tc>
          <w:tcPr>
            <w:tcW w:w="1769" w:type="dxa"/>
            <w:tcBorders>
              <w:top w:val="nil"/>
              <w:left w:val="nil"/>
              <w:bottom w:val="nil"/>
              <w:right w:val="nil"/>
            </w:tcBorders>
            <w:shd w:val="clear" w:color="auto" w:fill="auto"/>
            <w:noWrap/>
            <w:vAlign w:val="center"/>
          </w:tcPr>
          <w:p w:rsidR="00AC38ED" w:rsidRPr="003C7D12" w:rsidRDefault="00AC38ED" w:rsidP="00AC38ED">
            <w:pPr>
              <w:pStyle w:val="Tabletextleft"/>
            </w:pPr>
          </w:p>
        </w:tc>
      </w:tr>
      <w:tr w:rsidR="00AC38ED"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AC38ED" w:rsidRPr="003C7D12" w:rsidRDefault="00AC38ED" w:rsidP="00AC38ED">
            <w:pPr>
              <w:pStyle w:val="Tabletextleft"/>
            </w:pPr>
            <w:r w:rsidRPr="003C7D12">
              <w:t>Tanzania</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AC38ED" w:rsidRPr="00807D45" w:rsidRDefault="00AC38ED" w:rsidP="00AC38ED">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AC38ED" w:rsidRPr="004706A4" w:rsidRDefault="00AC38ED" w:rsidP="00AC38ED">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AC38ED" w:rsidRPr="004706A4" w:rsidRDefault="00AC38ED" w:rsidP="00AC38ED">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AC38ED" w:rsidRPr="004706A4" w:rsidRDefault="00AC38ED" w:rsidP="00AC38ED">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AC38ED" w:rsidRPr="004706A4" w:rsidRDefault="00AC38ED" w:rsidP="00AC38ED">
            <w:pPr>
              <w:pStyle w:val="Tabletextcentred"/>
            </w:pPr>
            <w:r>
              <w:t>0</w:t>
            </w:r>
          </w:p>
        </w:tc>
        <w:tc>
          <w:tcPr>
            <w:tcW w:w="210" w:type="dxa"/>
            <w:tcBorders>
              <w:top w:val="nil"/>
              <w:left w:val="single" w:sz="4" w:space="0" w:color="auto"/>
              <w:bottom w:val="nil"/>
              <w:right w:val="nil"/>
            </w:tcBorders>
            <w:shd w:val="clear" w:color="auto" w:fill="auto"/>
            <w:noWrap/>
            <w:vAlign w:val="center"/>
          </w:tcPr>
          <w:p w:rsidR="00AC38ED" w:rsidRPr="003C7D12" w:rsidRDefault="00AC38ED" w:rsidP="00AC38ED">
            <w:pPr>
              <w:pStyle w:val="Tabletextleft"/>
            </w:pPr>
          </w:p>
        </w:tc>
        <w:tc>
          <w:tcPr>
            <w:tcW w:w="215" w:type="dxa"/>
            <w:tcBorders>
              <w:top w:val="nil"/>
              <w:left w:val="nil"/>
              <w:bottom w:val="nil"/>
              <w:right w:val="nil"/>
            </w:tcBorders>
            <w:shd w:val="clear" w:color="auto" w:fill="auto"/>
            <w:noWrap/>
            <w:vAlign w:val="center"/>
          </w:tcPr>
          <w:p w:rsidR="00AC38ED" w:rsidRPr="003C7D12" w:rsidRDefault="00AC38ED" w:rsidP="00AC38ED">
            <w:pPr>
              <w:pStyle w:val="Tabletextleft"/>
            </w:pPr>
          </w:p>
        </w:tc>
        <w:tc>
          <w:tcPr>
            <w:tcW w:w="1769" w:type="dxa"/>
            <w:tcBorders>
              <w:top w:val="nil"/>
              <w:left w:val="nil"/>
              <w:bottom w:val="nil"/>
              <w:right w:val="nil"/>
            </w:tcBorders>
            <w:shd w:val="clear" w:color="auto" w:fill="auto"/>
            <w:noWrap/>
            <w:vAlign w:val="center"/>
          </w:tcPr>
          <w:p w:rsidR="00AC38ED" w:rsidRPr="003C7D12" w:rsidRDefault="00AC38ED" w:rsidP="00AC38ED">
            <w:pPr>
              <w:pStyle w:val="Tabletextleft"/>
            </w:pPr>
          </w:p>
        </w:tc>
      </w:tr>
      <w:tr w:rsidR="00AC38ED"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AC38ED" w:rsidRPr="003C7D12" w:rsidRDefault="00AC38ED" w:rsidP="00AC38ED">
            <w:pPr>
              <w:pStyle w:val="Tabletextleft"/>
            </w:pPr>
            <w:r w:rsidRPr="003C7D12">
              <w:t>Togo</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AC38ED" w:rsidRPr="00807D45" w:rsidRDefault="00AC38ED" w:rsidP="00AC38ED">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AC38ED" w:rsidRPr="004706A4" w:rsidRDefault="00AC38ED" w:rsidP="00AC38ED">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AC38ED" w:rsidRPr="004706A4" w:rsidRDefault="00AC38ED" w:rsidP="00AC38ED">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AC38ED" w:rsidRPr="004706A4" w:rsidRDefault="00AC38ED" w:rsidP="00AC38ED">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AC38ED" w:rsidRPr="004706A4" w:rsidRDefault="00AC38ED" w:rsidP="00AC38ED">
            <w:pPr>
              <w:pStyle w:val="Tabletextcentred"/>
            </w:pPr>
            <w:r>
              <w:t>0</w:t>
            </w:r>
          </w:p>
        </w:tc>
        <w:tc>
          <w:tcPr>
            <w:tcW w:w="210" w:type="dxa"/>
            <w:tcBorders>
              <w:top w:val="nil"/>
              <w:left w:val="single" w:sz="4" w:space="0" w:color="auto"/>
              <w:bottom w:val="nil"/>
              <w:right w:val="nil"/>
            </w:tcBorders>
            <w:shd w:val="clear" w:color="auto" w:fill="auto"/>
            <w:noWrap/>
            <w:vAlign w:val="center"/>
          </w:tcPr>
          <w:p w:rsidR="00AC38ED" w:rsidRPr="003C7D12" w:rsidRDefault="00AC38ED" w:rsidP="00AC38ED">
            <w:pPr>
              <w:pStyle w:val="Tabletextleft"/>
            </w:pPr>
          </w:p>
        </w:tc>
        <w:tc>
          <w:tcPr>
            <w:tcW w:w="215" w:type="dxa"/>
            <w:tcBorders>
              <w:top w:val="nil"/>
              <w:left w:val="nil"/>
              <w:bottom w:val="nil"/>
              <w:right w:val="nil"/>
            </w:tcBorders>
            <w:shd w:val="clear" w:color="auto" w:fill="auto"/>
            <w:noWrap/>
            <w:vAlign w:val="center"/>
          </w:tcPr>
          <w:p w:rsidR="00AC38ED" w:rsidRPr="003C7D12" w:rsidRDefault="00AC38ED" w:rsidP="00AC38ED">
            <w:pPr>
              <w:pStyle w:val="Tabletextleft"/>
            </w:pPr>
          </w:p>
        </w:tc>
        <w:tc>
          <w:tcPr>
            <w:tcW w:w="1769" w:type="dxa"/>
            <w:tcBorders>
              <w:top w:val="nil"/>
              <w:left w:val="nil"/>
              <w:bottom w:val="nil"/>
              <w:right w:val="nil"/>
            </w:tcBorders>
            <w:shd w:val="clear" w:color="auto" w:fill="auto"/>
            <w:noWrap/>
            <w:vAlign w:val="center"/>
          </w:tcPr>
          <w:p w:rsidR="00AC38ED" w:rsidRPr="003C7D12" w:rsidRDefault="00AC38ED" w:rsidP="00AC38ED">
            <w:pPr>
              <w:pStyle w:val="Tabletextleft"/>
            </w:pPr>
          </w:p>
        </w:tc>
      </w:tr>
      <w:tr w:rsidR="00AC38ED"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AC38ED" w:rsidRPr="003C7D12" w:rsidRDefault="00AC38ED" w:rsidP="00AC38ED">
            <w:pPr>
              <w:pStyle w:val="Tabletextleft"/>
            </w:pPr>
            <w:r w:rsidRPr="003C7D12">
              <w:t>Tunisia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AC38ED" w:rsidRPr="004706A4" w:rsidRDefault="00AC38ED" w:rsidP="00AC38ED">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AC38ED" w:rsidRPr="004706A4" w:rsidRDefault="00AC38ED" w:rsidP="00AC38ED">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AC38ED" w:rsidRPr="004706A4" w:rsidRDefault="00AC38ED" w:rsidP="00AC38ED">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AC38ED" w:rsidRPr="004706A4" w:rsidRDefault="00AC38ED" w:rsidP="00AC38ED">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AC38ED" w:rsidRPr="00807D45" w:rsidRDefault="00AC38ED" w:rsidP="00AC38ED">
            <w:pPr>
              <w:pStyle w:val="Tabletextcentred"/>
              <w:rPr>
                <w:color w:val="FFFFFF"/>
              </w:rPr>
            </w:pPr>
            <w:r w:rsidRPr="00807D45">
              <w:rPr>
                <w:color w:val="FFFFFF"/>
              </w:rPr>
              <w:t>1</w:t>
            </w:r>
          </w:p>
        </w:tc>
        <w:tc>
          <w:tcPr>
            <w:tcW w:w="210" w:type="dxa"/>
            <w:tcBorders>
              <w:top w:val="nil"/>
              <w:left w:val="single" w:sz="4" w:space="0" w:color="auto"/>
              <w:bottom w:val="nil"/>
              <w:right w:val="nil"/>
            </w:tcBorders>
            <w:shd w:val="clear" w:color="auto" w:fill="auto"/>
            <w:noWrap/>
            <w:vAlign w:val="center"/>
          </w:tcPr>
          <w:p w:rsidR="00AC38ED" w:rsidRPr="003C7D12" w:rsidRDefault="00AC38ED" w:rsidP="00AC38ED">
            <w:pPr>
              <w:pStyle w:val="Tabletextleft"/>
            </w:pPr>
          </w:p>
        </w:tc>
        <w:tc>
          <w:tcPr>
            <w:tcW w:w="215" w:type="dxa"/>
            <w:tcBorders>
              <w:top w:val="nil"/>
              <w:left w:val="nil"/>
              <w:bottom w:val="nil"/>
              <w:right w:val="nil"/>
            </w:tcBorders>
            <w:shd w:val="clear" w:color="auto" w:fill="auto"/>
            <w:noWrap/>
            <w:vAlign w:val="center"/>
          </w:tcPr>
          <w:p w:rsidR="00AC38ED" w:rsidRPr="003C7D12" w:rsidRDefault="00AC38ED" w:rsidP="00AC38ED">
            <w:pPr>
              <w:pStyle w:val="Tabletextleft"/>
            </w:pPr>
          </w:p>
        </w:tc>
        <w:tc>
          <w:tcPr>
            <w:tcW w:w="1769" w:type="dxa"/>
            <w:tcBorders>
              <w:top w:val="nil"/>
              <w:left w:val="nil"/>
              <w:bottom w:val="nil"/>
              <w:right w:val="nil"/>
            </w:tcBorders>
            <w:shd w:val="clear" w:color="auto" w:fill="auto"/>
            <w:noWrap/>
            <w:vAlign w:val="center"/>
          </w:tcPr>
          <w:p w:rsidR="00AC38ED" w:rsidRPr="003C7D12" w:rsidRDefault="00AC38ED" w:rsidP="00AC38ED">
            <w:pPr>
              <w:pStyle w:val="Tabletextleft"/>
            </w:pPr>
          </w:p>
        </w:tc>
      </w:tr>
      <w:tr w:rsidR="00AC38ED"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AC38ED" w:rsidRPr="003C7D12" w:rsidRDefault="00AC38ED" w:rsidP="00AC38ED">
            <w:pPr>
              <w:pStyle w:val="Tabletextleft"/>
            </w:pPr>
            <w:r w:rsidRPr="003C7D12">
              <w:t>Uganda</w:t>
            </w:r>
          </w:p>
        </w:tc>
        <w:tc>
          <w:tcPr>
            <w:tcW w:w="1185"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AC38ED" w:rsidRPr="004706A4" w:rsidRDefault="00AC38ED" w:rsidP="00AC38ED">
            <w:pPr>
              <w:pStyle w:val="Tabletextcentred"/>
            </w:pPr>
            <w:r w:rsidRPr="004706A4">
              <w:t>3</w:t>
            </w:r>
          </w:p>
        </w:tc>
        <w:tc>
          <w:tcPr>
            <w:tcW w:w="1035"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AC38ED" w:rsidRPr="004706A4" w:rsidRDefault="00AC38ED" w:rsidP="00AC38ED">
            <w:pPr>
              <w:pStyle w:val="Tabletextcentred"/>
            </w:pPr>
            <w:r w:rsidRPr="004706A4">
              <w:t>4</w:t>
            </w:r>
          </w:p>
        </w:tc>
        <w:tc>
          <w:tcPr>
            <w:tcW w:w="825"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AC38ED" w:rsidRPr="004706A4" w:rsidRDefault="00AC38ED" w:rsidP="00AC38ED">
            <w:pPr>
              <w:pStyle w:val="Tabletextcentred"/>
            </w:pPr>
            <w:r w:rsidRPr="004706A4">
              <w:t>4</w:t>
            </w:r>
          </w:p>
        </w:tc>
        <w:tc>
          <w:tcPr>
            <w:tcW w:w="283" w:type="dxa"/>
            <w:tcBorders>
              <w:top w:val="nil"/>
              <w:left w:val="single" w:sz="4" w:space="0" w:color="auto"/>
              <w:bottom w:val="nil"/>
              <w:right w:val="single" w:sz="4" w:space="0" w:color="auto"/>
            </w:tcBorders>
            <w:shd w:val="clear" w:color="auto" w:fill="auto"/>
            <w:noWrap/>
            <w:vAlign w:val="center"/>
          </w:tcPr>
          <w:p w:rsidR="00AC38ED" w:rsidRPr="004706A4" w:rsidRDefault="00AC38ED" w:rsidP="00AC38ED">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AC38ED" w:rsidRPr="004706A4" w:rsidRDefault="00AC38ED" w:rsidP="00AC38ED">
            <w:pPr>
              <w:pStyle w:val="Tabletextcentred"/>
            </w:pPr>
            <w:r>
              <w:t>0</w:t>
            </w:r>
          </w:p>
        </w:tc>
        <w:tc>
          <w:tcPr>
            <w:tcW w:w="210" w:type="dxa"/>
            <w:tcBorders>
              <w:top w:val="nil"/>
              <w:left w:val="single" w:sz="4" w:space="0" w:color="auto"/>
              <w:bottom w:val="nil"/>
              <w:right w:val="nil"/>
            </w:tcBorders>
            <w:shd w:val="clear" w:color="auto" w:fill="auto"/>
            <w:noWrap/>
            <w:vAlign w:val="center"/>
          </w:tcPr>
          <w:p w:rsidR="00AC38ED" w:rsidRPr="003C7D12" w:rsidRDefault="00AC38ED" w:rsidP="00AC38ED">
            <w:pPr>
              <w:pStyle w:val="Tabletextleft"/>
            </w:pPr>
          </w:p>
        </w:tc>
        <w:tc>
          <w:tcPr>
            <w:tcW w:w="215" w:type="dxa"/>
            <w:tcBorders>
              <w:top w:val="nil"/>
              <w:left w:val="nil"/>
              <w:bottom w:val="nil"/>
              <w:right w:val="nil"/>
            </w:tcBorders>
            <w:shd w:val="clear" w:color="auto" w:fill="auto"/>
            <w:noWrap/>
            <w:vAlign w:val="center"/>
          </w:tcPr>
          <w:p w:rsidR="00AC38ED" w:rsidRPr="003C7D12" w:rsidRDefault="00AC38ED" w:rsidP="00AC38ED">
            <w:pPr>
              <w:pStyle w:val="Tabletextleft"/>
            </w:pPr>
          </w:p>
        </w:tc>
        <w:tc>
          <w:tcPr>
            <w:tcW w:w="1769" w:type="dxa"/>
            <w:tcBorders>
              <w:top w:val="nil"/>
              <w:left w:val="nil"/>
              <w:bottom w:val="nil"/>
              <w:right w:val="nil"/>
            </w:tcBorders>
            <w:shd w:val="clear" w:color="auto" w:fill="auto"/>
            <w:noWrap/>
            <w:vAlign w:val="center"/>
          </w:tcPr>
          <w:p w:rsidR="00AC38ED" w:rsidRPr="003C7D12" w:rsidRDefault="00AC38ED" w:rsidP="00AC38ED">
            <w:pPr>
              <w:pStyle w:val="Tabletextleft"/>
            </w:pPr>
          </w:p>
        </w:tc>
      </w:tr>
      <w:tr w:rsidR="00AC38ED" w:rsidRPr="003C7D12" w:rsidTr="00AC38ED">
        <w:trPr>
          <w:cantSplit/>
          <w:trHeight w:val="57"/>
        </w:trPr>
        <w:tc>
          <w:tcPr>
            <w:tcW w:w="2164"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AC38ED" w:rsidRPr="003C7D12" w:rsidRDefault="00AC38ED" w:rsidP="00AC38ED">
            <w:pPr>
              <w:pStyle w:val="Tabletextleft"/>
            </w:pPr>
            <w:r w:rsidRPr="003C7D12">
              <w:t>Zambia</w:t>
            </w:r>
          </w:p>
        </w:tc>
        <w:tc>
          <w:tcPr>
            <w:tcW w:w="1185"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AC38ED" w:rsidRPr="00807D45" w:rsidRDefault="00AC38ED" w:rsidP="00AC38ED">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AC38ED" w:rsidRPr="004706A4" w:rsidRDefault="00AC38ED" w:rsidP="00AC38ED">
            <w:pPr>
              <w:pStyle w:val="Tabletextcentred"/>
            </w:pPr>
            <w:r w:rsidRPr="004706A4">
              <w:t>3</w:t>
            </w:r>
          </w:p>
        </w:tc>
        <w:tc>
          <w:tcPr>
            <w:tcW w:w="825"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AC38ED" w:rsidRPr="004706A4" w:rsidRDefault="00AC38ED" w:rsidP="00AC38ED">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AC38ED" w:rsidRPr="004706A4" w:rsidRDefault="00AC38ED" w:rsidP="00AC38ED">
            <w:pPr>
              <w:pStyle w:val="Tabletextcentred"/>
            </w:pPr>
            <w:r w:rsidRPr="004706A4">
              <w:t> </w:t>
            </w:r>
          </w:p>
        </w:tc>
        <w:tc>
          <w:tcPr>
            <w:tcW w:w="1208"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AC38ED" w:rsidRPr="004706A4" w:rsidRDefault="00AC38ED" w:rsidP="00AC38ED">
            <w:pPr>
              <w:pStyle w:val="Tabletextcentred"/>
            </w:pPr>
            <w:r>
              <w:t>0</w:t>
            </w:r>
          </w:p>
        </w:tc>
        <w:tc>
          <w:tcPr>
            <w:tcW w:w="210" w:type="dxa"/>
            <w:tcBorders>
              <w:top w:val="nil"/>
              <w:left w:val="single" w:sz="4" w:space="0" w:color="auto"/>
              <w:bottom w:val="nil"/>
              <w:right w:val="nil"/>
            </w:tcBorders>
            <w:shd w:val="clear" w:color="auto" w:fill="auto"/>
            <w:noWrap/>
            <w:vAlign w:val="center"/>
          </w:tcPr>
          <w:p w:rsidR="00AC38ED" w:rsidRPr="003C7D12" w:rsidRDefault="00AC38ED" w:rsidP="00AC38ED">
            <w:pPr>
              <w:pStyle w:val="Tabletextleft"/>
            </w:pPr>
          </w:p>
        </w:tc>
        <w:tc>
          <w:tcPr>
            <w:tcW w:w="215" w:type="dxa"/>
            <w:tcBorders>
              <w:top w:val="nil"/>
              <w:left w:val="nil"/>
              <w:bottom w:val="nil"/>
              <w:right w:val="nil"/>
            </w:tcBorders>
            <w:shd w:val="clear" w:color="auto" w:fill="auto"/>
            <w:noWrap/>
            <w:vAlign w:val="center"/>
          </w:tcPr>
          <w:p w:rsidR="00AC38ED" w:rsidRPr="003C7D12" w:rsidRDefault="00AC38ED" w:rsidP="00AC38ED">
            <w:pPr>
              <w:pStyle w:val="Tabletextleft"/>
            </w:pPr>
          </w:p>
        </w:tc>
        <w:tc>
          <w:tcPr>
            <w:tcW w:w="1769" w:type="dxa"/>
            <w:tcBorders>
              <w:top w:val="nil"/>
              <w:left w:val="nil"/>
              <w:bottom w:val="nil"/>
              <w:right w:val="nil"/>
            </w:tcBorders>
            <w:shd w:val="clear" w:color="auto" w:fill="auto"/>
            <w:noWrap/>
            <w:vAlign w:val="center"/>
          </w:tcPr>
          <w:p w:rsidR="00AC38ED" w:rsidRPr="003C7D12" w:rsidRDefault="00AC38ED" w:rsidP="00AC38ED">
            <w:pPr>
              <w:pStyle w:val="Tabletextleft"/>
            </w:pPr>
          </w:p>
        </w:tc>
      </w:tr>
      <w:tr w:rsidR="00AC38ED" w:rsidRPr="003C7D12" w:rsidTr="00AC38ED">
        <w:trPr>
          <w:cantSplit/>
          <w:trHeight w:val="57"/>
        </w:trPr>
        <w:tc>
          <w:tcPr>
            <w:tcW w:w="2164" w:type="dxa"/>
            <w:tcBorders>
              <w:top w:val="single" w:sz="4" w:space="0" w:color="C0C0C0"/>
              <w:left w:val="single" w:sz="4" w:space="0" w:color="auto"/>
              <w:bottom w:val="single" w:sz="4" w:space="0" w:color="auto"/>
              <w:right w:val="single" w:sz="4" w:space="0" w:color="auto"/>
            </w:tcBorders>
            <w:shd w:val="clear" w:color="auto" w:fill="auto"/>
            <w:noWrap/>
            <w:vAlign w:val="center"/>
          </w:tcPr>
          <w:p w:rsidR="00AC38ED" w:rsidRPr="003C7D12" w:rsidRDefault="00AC38ED" w:rsidP="00AC38ED">
            <w:pPr>
              <w:pStyle w:val="Tabletextleft"/>
            </w:pPr>
            <w:r w:rsidRPr="003C7D12">
              <w:t>Zimbabwe</w:t>
            </w:r>
          </w:p>
        </w:tc>
        <w:tc>
          <w:tcPr>
            <w:tcW w:w="1185" w:type="dxa"/>
            <w:tcBorders>
              <w:top w:val="single" w:sz="4" w:space="0" w:color="C0C0C0"/>
              <w:left w:val="single" w:sz="4" w:space="0" w:color="auto"/>
              <w:bottom w:val="single" w:sz="4" w:space="0" w:color="auto"/>
              <w:right w:val="single" w:sz="4" w:space="0" w:color="C0C0C0"/>
            </w:tcBorders>
            <w:shd w:val="clear" w:color="000000" w:fill="008000"/>
            <w:noWrap/>
            <w:vAlign w:val="center"/>
          </w:tcPr>
          <w:p w:rsidR="00AC38ED" w:rsidRPr="00807D45" w:rsidRDefault="00AC38ED" w:rsidP="00AC38ED">
            <w:pPr>
              <w:pStyle w:val="Tabletextcentred"/>
              <w:rPr>
                <w:color w:val="FFFFFF"/>
              </w:rPr>
            </w:pPr>
            <w:r w:rsidRPr="00807D45">
              <w:rPr>
                <w:color w:val="FFFFFF"/>
              </w:rPr>
              <w:t>1</w:t>
            </w:r>
          </w:p>
        </w:tc>
        <w:tc>
          <w:tcPr>
            <w:tcW w:w="1035" w:type="dxa"/>
            <w:tcBorders>
              <w:top w:val="single" w:sz="4" w:space="0" w:color="C0C0C0"/>
              <w:left w:val="single" w:sz="4" w:space="0" w:color="C0C0C0"/>
              <w:bottom w:val="single" w:sz="4" w:space="0" w:color="auto"/>
              <w:right w:val="single" w:sz="4" w:space="0" w:color="C0C0C0"/>
            </w:tcBorders>
            <w:shd w:val="clear" w:color="000000" w:fill="FFFF00"/>
            <w:noWrap/>
            <w:vAlign w:val="center"/>
          </w:tcPr>
          <w:p w:rsidR="00AC38ED" w:rsidRPr="004706A4" w:rsidRDefault="00AC38ED" w:rsidP="00AC38ED">
            <w:pPr>
              <w:pStyle w:val="Tabletextcentred"/>
            </w:pPr>
            <w:r w:rsidRPr="004706A4">
              <w:t>3</w:t>
            </w:r>
          </w:p>
        </w:tc>
        <w:tc>
          <w:tcPr>
            <w:tcW w:w="825" w:type="dxa"/>
            <w:tcBorders>
              <w:top w:val="single" w:sz="4" w:space="0" w:color="C0C0C0"/>
              <w:left w:val="single" w:sz="4" w:space="0" w:color="C0C0C0"/>
              <w:bottom w:val="single" w:sz="4" w:space="0" w:color="auto"/>
              <w:right w:val="single" w:sz="4" w:space="0" w:color="auto"/>
            </w:tcBorders>
            <w:shd w:val="clear" w:color="000000" w:fill="FFFF00"/>
            <w:noWrap/>
            <w:vAlign w:val="center"/>
          </w:tcPr>
          <w:p w:rsidR="00AC38ED" w:rsidRPr="004706A4" w:rsidRDefault="00AC38ED" w:rsidP="00AC38ED">
            <w:pPr>
              <w:pStyle w:val="Tabletextcentred"/>
            </w:pPr>
            <w:r w:rsidRPr="004706A4">
              <w:t>3</w:t>
            </w:r>
          </w:p>
        </w:tc>
        <w:tc>
          <w:tcPr>
            <w:tcW w:w="283" w:type="dxa"/>
            <w:tcBorders>
              <w:top w:val="nil"/>
              <w:left w:val="single" w:sz="4" w:space="0" w:color="auto"/>
              <w:bottom w:val="nil"/>
              <w:right w:val="single" w:sz="4" w:space="0" w:color="auto"/>
            </w:tcBorders>
            <w:shd w:val="clear" w:color="auto" w:fill="auto"/>
            <w:noWrap/>
            <w:vAlign w:val="center"/>
          </w:tcPr>
          <w:p w:rsidR="00AC38ED" w:rsidRPr="004706A4" w:rsidRDefault="00AC38ED" w:rsidP="00AC38ED">
            <w:pPr>
              <w:pStyle w:val="Tabletextcentred"/>
            </w:pPr>
            <w:r w:rsidRPr="004706A4">
              <w:t> </w:t>
            </w:r>
          </w:p>
        </w:tc>
        <w:tc>
          <w:tcPr>
            <w:tcW w:w="1208" w:type="dxa"/>
            <w:tcBorders>
              <w:top w:val="single" w:sz="4" w:space="0" w:color="C0C0C0"/>
              <w:left w:val="single" w:sz="4" w:space="0" w:color="auto"/>
              <w:bottom w:val="single" w:sz="4" w:space="0" w:color="auto"/>
              <w:right w:val="single" w:sz="4" w:space="0" w:color="auto"/>
            </w:tcBorders>
            <w:shd w:val="clear" w:color="auto" w:fill="FFFFFF"/>
            <w:noWrap/>
            <w:vAlign w:val="center"/>
          </w:tcPr>
          <w:p w:rsidR="00AC38ED" w:rsidRPr="004706A4" w:rsidRDefault="00AC38ED" w:rsidP="00AC38ED">
            <w:pPr>
              <w:pStyle w:val="Tabletextcentred"/>
            </w:pPr>
            <w:r>
              <w:t>0</w:t>
            </w:r>
          </w:p>
        </w:tc>
        <w:tc>
          <w:tcPr>
            <w:tcW w:w="210" w:type="dxa"/>
            <w:tcBorders>
              <w:top w:val="nil"/>
              <w:left w:val="single" w:sz="4" w:space="0" w:color="auto"/>
              <w:bottom w:val="nil"/>
              <w:right w:val="nil"/>
            </w:tcBorders>
            <w:shd w:val="clear" w:color="auto" w:fill="auto"/>
            <w:noWrap/>
            <w:vAlign w:val="center"/>
          </w:tcPr>
          <w:p w:rsidR="00AC38ED" w:rsidRPr="003C7D12" w:rsidRDefault="00AC38ED" w:rsidP="00AC38ED">
            <w:pPr>
              <w:pStyle w:val="Tabletextleft"/>
            </w:pPr>
          </w:p>
        </w:tc>
        <w:tc>
          <w:tcPr>
            <w:tcW w:w="215" w:type="dxa"/>
            <w:tcBorders>
              <w:top w:val="nil"/>
              <w:left w:val="nil"/>
              <w:bottom w:val="nil"/>
              <w:right w:val="nil"/>
            </w:tcBorders>
            <w:shd w:val="clear" w:color="auto" w:fill="auto"/>
            <w:noWrap/>
            <w:vAlign w:val="center"/>
          </w:tcPr>
          <w:p w:rsidR="00AC38ED" w:rsidRPr="003C7D12" w:rsidRDefault="00AC38ED" w:rsidP="00AC38ED">
            <w:pPr>
              <w:pStyle w:val="Tabletextleft"/>
            </w:pPr>
          </w:p>
        </w:tc>
        <w:tc>
          <w:tcPr>
            <w:tcW w:w="1769" w:type="dxa"/>
            <w:tcBorders>
              <w:top w:val="nil"/>
              <w:left w:val="nil"/>
              <w:bottom w:val="nil"/>
              <w:right w:val="nil"/>
            </w:tcBorders>
            <w:shd w:val="clear" w:color="auto" w:fill="auto"/>
            <w:noWrap/>
            <w:vAlign w:val="center"/>
          </w:tcPr>
          <w:p w:rsidR="00AC38ED" w:rsidRPr="003C7D12" w:rsidRDefault="00AC38ED" w:rsidP="00AC38ED">
            <w:pPr>
              <w:pStyle w:val="Tabletextleft"/>
            </w:pPr>
          </w:p>
        </w:tc>
      </w:tr>
    </w:tbl>
    <w:p w:rsidR="00C02BF5" w:rsidRDefault="00F829CD" w:rsidP="0019264F">
      <w:pPr>
        <w:pStyle w:val="FiguresandImagescentred"/>
      </w:pPr>
      <w:r>
        <w:rPr>
          <w:noProof/>
        </w:rPr>
        <w:lastRenderedPageBreak/>
        <w:drawing>
          <wp:inline distT="0" distB="0" distL="0" distR="0" wp14:anchorId="1324674B" wp14:editId="769B55E0">
            <wp:extent cx="4603023" cy="8136000"/>
            <wp:effectExtent l="0" t="0" r="7620" b="0"/>
            <wp:docPr id="3" name="Picture 3" descr="Figure 3.1 summarises the known mineral resources and the mineral industries as assessed for each assessed country on two colour-coded maps of the African continent. The same ranking system is used as for Table 3.1 with the assessment of mineral resources and mineral industry ranked from zero to four, with zero representing no data, and one to four representing very large to minor resources or mineral industries, respectively. It is notable that all countries except South Africa and the Democratic Republic of Congo have only minor or moderate existing industries and known mineral resources emphasising the relative lack of development in the mineral industry in Africa. It is also apparent that countries in Northern Africa have relatively less developed mineral industries than those in Souther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ica_map_images_min_resources_industry_fi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3023" cy="8136000"/>
                    </a:xfrm>
                    <a:prstGeom prst="rect">
                      <a:avLst/>
                    </a:prstGeom>
                    <a:noFill/>
                    <a:ln>
                      <a:noFill/>
                    </a:ln>
                  </pic:spPr>
                </pic:pic>
              </a:graphicData>
            </a:graphic>
          </wp:inline>
        </w:drawing>
      </w:r>
    </w:p>
    <w:p w:rsidR="007C58E1" w:rsidRDefault="00C02BF5" w:rsidP="002D7C6D">
      <w:pPr>
        <w:pStyle w:val="Caption"/>
      </w:pPr>
      <w:bookmarkStart w:id="65" w:name="_Toc333396703"/>
      <w:bookmarkStart w:id="66" w:name="_Toc334097284"/>
      <w:bookmarkStart w:id="67" w:name="_Toc338064072"/>
      <w:bookmarkStart w:id="68" w:name="_Toc348596909"/>
      <w:r w:rsidRPr="002D7C6D">
        <w:rPr>
          <w:rStyle w:val="Captionbold"/>
        </w:rPr>
        <w:t xml:space="preserve">Figure 3.1. </w:t>
      </w:r>
      <w:r>
        <w:t>Overview of the status of known mineral resources and the minerals industries of the African region.</w:t>
      </w:r>
      <w:bookmarkEnd w:id="65"/>
      <w:bookmarkEnd w:id="66"/>
      <w:bookmarkEnd w:id="67"/>
      <w:bookmarkEnd w:id="68"/>
    </w:p>
    <w:p w:rsidR="00C02BF5" w:rsidRDefault="00F829CD" w:rsidP="0019264F">
      <w:pPr>
        <w:pStyle w:val="FiguresandImagescentred"/>
      </w:pPr>
      <w:r>
        <w:rPr>
          <w:noProof/>
        </w:rPr>
        <w:lastRenderedPageBreak/>
        <w:drawing>
          <wp:inline distT="0" distB="0" distL="0" distR="0" wp14:anchorId="403A63F7" wp14:editId="1B19E2A9">
            <wp:extent cx="5760000" cy="5113756"/>
            <wp:effectExtent l="0" t="0" r="0" b="0"/>
            <wp:docPr id="4" name="Picture 4" descr="Figure 3.2 summarises the known geological potential for mineral resources as assessed for each country on one colour-coded map of the African continent. The same ranking system is used as for Table 3.1 with the assessment of geological potential for mineral resources ranked on a scale of zero, one and three which represents unknown, potential, and proven geological resources, respectively. The map shows that all but a few countries, for example Somalia, have potential for or proven resources of internationally-traded mineral commodities. The map shows nine African countries have unknown geological potential for mineral resources—Benin, Cape Verdi, Comoros, Djibouti, Guinea Bissau, Libya, Mauritius, São Tomé et Príncipe, Seychelles, and Somalia. It is likely that countries with an unknown ranking will ultimately prove to have some resources as modern exploration can be facilitated or further, more detailed reviews are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rica_geology_potential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5113756"/>
                    </a:xfrm>
                    <a:prstGeom prst="rect">
                      <a:avLst/>
                    </a:prstGeom>
                    <a:noFill/>
                    <a:ln>
                      <a:noFill/>
                    </a:ln>
                  </pic:spPr>
                </pic:pic>
              </a:graphicData>
            </a:graphic>
          </wp:inline>
        </w:drawing>
      </w:r>
    </w:p>
    <w:p w:rsidR="007C58E1" w:rsidRDefault="00C02BF5" w:rsidP="002D7C6D">
      <w:pPr>
        <w:pStyle w:val="Caption"/>
      </w:pPr>
      <w:bookmarkStart w:id="69" w:name="_Toc333396704"/>
      <w:bookmarkStart w:id="70" w:name="_Toc334097285"/>
      <w:bookmarkStart w:id="71" w:name="_Toc338064073"/>
      <w:bookmarkStart w:id="72" w:name="_Toc348596910"/>
      <w:r w:rsidRPr="002D7C6D">
        <w:rPr>
          <w:rStyle w:val="Captionbold"/>
        </w:rPr>
        <w:t>Figure 3.2.</w:t>
      </w:r>
      <w:r>
        <w:t xml:space="preserve"> Overview of the geological potential for mineral resources in the African region.</w:t>
      </w:r>
      <w:bookmarkEnd w:id="69"/>
      <w:bookmarkEnd w:id="70"/>
      <w:bookmarkEnd w:id="71"/>
      <w:bookmarkEnd w:id="72"/>
    </w:p>
    <w:p w:rsidR="00C02BF5" w:rsidRDefault="00F829CD" w:rsidP="00410DFD">
      <w:pPr>
        <w:pStyle w:val="FiguresandImagescentred"/>
      </w:pPr>
      <w:r>
        <w:rPr>
          <w:noProof/>
        </w:rPr>
        <w:lastRenderedPageBreak/>
        <w:drawing>
          <wp:inline distT="0" distB="0" distL="0" distR="0" wp14:anchorId="4B191E66" wp14:editId="1DB000F4">
            <wp:extent cx="5760000" cy="5160381"/>
            <wp:effectExtent l="0" t="0" r="0" b="2540"/>
            <wp:docPr id="5" name="Picture 5" descr="Figure 3.3 summarises the known existing capacity of the petroleum industry as assessed for each country on one colour-coded map of the African continent. The petroleum industry in assessed countries has been assessed simply as present or not present. Petroleum industries are developed in nineteen of the fifty-three African countries assessed. Countries with no industry are concentrated on the eastern coastline (including island nations), and western and central sub-Saharan African countries, such as Mali and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rica_map_images_petroleum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5160381"/>
                    </a:xfrm>
                    <a:prstGeom prst="rect">
                      <a:avLst/>
                    </a:prstGeom>
                    <a:noFill/>
                    <a:ln>
                      <a:noFill/>
                    </a:ln>
                  </pic:spPr>
                </pic:pic>
              </a:graphicData>
            </a:graphic>
          </wp:inline>
        </w:drawing>
      </w:r>
    </w:p>
    <w:p w:rsidR="007C58E1" w:rsidRDefault="00C02BF5" w:rsidP="002D7C6D">
      <w:pPr>
        <w:pStyle w:val="Caption"/>
      </w:pPr>
      <w:bookmarkStart w:id="73" w:name="_Toc333396705"/>
      <w:bookmarkStart w:id="74" w:name="_Toc334097286"/>
      <w:bookmarkStart w:id="75" w:name="_Toc338064074"/>
      <w:bookmarkStart w:id="76" w:name="_Toc348596911"/>
      <w:r w:rsidRPr="002D7C6D">
        <w:rPr>
          <w:rStyle w:val="Captionbold"/>
        </w:rPr>
        <w:t xml:space="preserve">Figure 3.3. </w:t>
      </w:r>
      <w:r>
        <w:t>Overview of the existing petroleum resource industries in the African region.</w:t>
      </w:r>
      <w:bookmarkEnd w:id="73"/>
      <w:bookmarkEnd w:id="74"/>
      <w:bookmarkEnd w:id="75"/>
      <w:bookmarkEnd w:id="76"/>
    </w:p>
    <w:p w:rsidR="007C58E1" w:rsidRDefault="00C02BF5" w:rsidP="00796950">
      <w:pPr>
        <w:pStyle w:val="Heading3"/>
      </w:pPr>
      <w:r>
        <w:br w:type="page"/>
      </w:r>
      <w:bookmarkStart w:id="77" w:name="_Toc334094090"/>
      <w:bookmarkStart w:id="78" w:name="_Toc334094213"/>
      <w:bookmarkStart w:id="79" w:name="_Toc347480460"/>
      <w:bookmarkStart w:id="80" w:name="_Toc349816751"/>
      <w:r w:rsidRPr="00DB2F1E">
        <w:lastRenderedPageBreak/>
        <w:t>Asia</w:t>
      </w:r>
      <w:bookmarkEnd w:id="77"/>
      <w:bookmarkEnd w:id="78"/>
      <w:bookmarkEnd w:id="79"/>
      <w:bookmarkEnd w:id="80"/>
    </w:p>
    <w:p w:rsidR="007C58E1" w:rsidRDefault="00C02BF5" w:rsidP="00796950">
      <w:pPr>
        <w:pStyle w:val="BodyText"/>
      </w:pPr>
      <w:r w:rsidRPr="00796950">
        <w:t xml:space="preserve">A summary of the level of known mineral resources, existing minerals industry, and the geological potential for more resources to be identified in the Asian region is given in Table 3.2. Data on which these assessments are based are given in Appendix 3.2. The existing minerals industry and known resources are spread across the region with only Palestine and the Maldives having no resources or industry, or at least no available data to confirm that ranking. The geological potential for more resource discoveries is generally high with the lowest ranking countries requiring additional </w:t>
      </w:r>
      <w:r w:rsidR="00170551">
        <w:t xml:space="preserve">data </w:t>
      </w:r>
      <w:r w:rsidRPr="00796950">
        <w:t xml:space="preserve">to </w:t>
      </w:r>
      <w:r w:rsidR="00170551">
        <w:t xml:space="preserve">better </w:t>
      </w:r>
      <w:r w:rsidRPr="00796950">
        <w:t>establish their potential.</w:t>
      </w:r>
    </w:p>
    <w:p w:rsidR="00C02BF5" w:rsidRDefault="00C02BF5" w:rsidP="00410DFD">
      <w:pPr>
        <w:pStyle w:val="Heading4"/>
      </w:pPr>
      <w:r>
        <w:t xml:space="preserve">Known Mineral Resources </w:t>
      </w:r>
      <w:r w:rsidRPr="00410DFD">
        <w:rPr>
          <w:rStyle w:val="Bold"/>
        </w:rPr>
        <w:t>(Fig. 3.4)</w:t>
      </w:r>
    </w:p>
    <w:p w:rsidR="00C02BF5" w:rsidRDefault="00C02BF5" w:rsidP="00410DFD">
      <w:pPr>
        <w:pStyle w:val="Bulletlevel1"/>
      </w:pPr>
      <w:r>
        <w:t>Only the Maldives and Palestine are ranked as having no known minerals resources, or for which there are no data available.</w:t>
      </w:r>
    </w:p>
    <w:p w:rsidR="00C02BF5" w:rsidRDefault="00C02BF5" w:rsidP="00410DFD">
      <w:pPr>
        <w:pStyle w:val="Bulletlevel1"/>
      </w:pPr>
      <w:r>
        <w:t>Many of the countries ranked as having minor known resources have productio</w:t>
      </w:r>
      <w:r w:rsidR="00560189">
        <w:t>n of a range of internationally-</w:t>
      </w:r>
      <w:r>
        <w:t>traded commodities.</w:t>
      </w:r>
    </w:p>
    <w:p w:rsidR="007C58E1" w:rsidRDefault="00C02BF5" w:rsidP="00410DFD">
      <w:pPr>
        <w:pStyle w:val="Bulletlevel1"/>
      </w:pPr>
      <w:r>
        <w:t>Exploration and assessment of resources in those countries has been restricted for non-geological reasons for extended periods.</w:t>
      </w:r>
    </w:p>
    <w:p w:rsidR="00C02BF5" w:rsidRDefault="00C02BF5" w:rsidP="00410DFD">
      <w:pPr>
        <w:pStyle w:val="Bulletlevel1"/>
      </w:pPr>
      <w:r>
        <w:t>In recent year</w:t>
      </w:r>
      <w:r w:rsidR="00560189">
        <w:t>s,</w:t>
      </w:r>
      <w:r>
        <w:t xml:space="preserve"> exploration in Mongolia</w:t>
      </w:r>
      <w:r w:rsidR="00560189">
        <w:t xml:space="preserve"> has delineated world-</w:t>
      </w:r>
      <w:r>
        <w:t>class resources of metals and coal and ongoing work is likely to yield further discoveries.</w:t>
      </w:r>
    </w:p>
    <w:p w:rsidR="007C58E1" w:rsidRDefault="00C02BF5" w:rsidP="00410DFD">
      <w:pPr>
        <w:pStyle w:val="Bulletlevel1"/>
      </w:pPr>
      <w:r>
        <w:t>China, India, and Kazakhstan have proven large or very large resource inventories.</w:t>
      </w:r>
    </w:p>
    <w:p w:rsidR="00C02BF5" w:rsidRDefault="00C02BF5" w:rsidP="00410DFD">
      <w:pPr>
        <w:pStyle w:val="Heading4"/>
      </w:pPr>
      <w:r>
        <w:t>Existing Mineral Industry</w:t>
      </w:r>
      <w:r w:rsidRPr="00410DFD">
        <w:rPr>
          <w:rStyle w:val="Bold"/>
        </w:rPr>
        <w:t xml:space="preserve"> (Fig. 3.4)</w:t>
      </w:r>
    </w:p>
    <w:p w:rsidR="00C02BF5" w:rsidRPr="00410DFD" w:rsidRDefault="00C02BF5" w:rsidP="00410DFD">
      <w:pPr>
        <w:pStyle w:val="Bulletlevel1"/>
      </w:pPr>
      <w:r>
        <w:t>T</w:t>
      </w:r>
      <w:r w:rsidRPr="00DA203A">
        <w:t xml:space="preserve">he distribution of the existing minerals industry in </w:t>
      </w:r>
      <w:r>
        <w:t xml:space="preserve">the Asian region is </w:t>
      </w:r>
      <w:r w:rsidRPr="00DA203A">
        <w:t>similar to the distribution of known resourc</w:t>
      </w:r>
      <w:r w:rsidRPr="00410DFD">
        <w:t>es.</w:t>
      </w:r>
    </w:p>
    <w:p w:rsidR="00C02BF5" w:rsidRPr="00410DFD" w:rsidRDefault="00C02BF5" w:rsidP="00410DFD">
      <w:pPr>
        <w:pStyle w:val="Bulletlevel1"/>
      </w:pPr>
      <w:r>
        <w:t>Turkey, Iran and Kazakhstan all rank higher in terms of their established minerals industry than they do for known resou</w:t>
      </w:r>
      <w:r w:rsidR="00170551" w:rsidRPr="00410DFD">
        <w:t>rces</w:t>
      </w:r>
      <w:r w:rsidRPr="00410DFD">
        <w:t>.</w:t>
      </w:r>
    </w:p>
    <w:p w:rsidR="00C02BF5" w:rsidRPr="00410DFD" w:rsidRDefault="00C02BF5" w:rsidP="00410DFD">
      <w:pPr>
        <w:pStyle w:val="Bulletlevel1"/>
      </w:pPr>
      <w:r>
        <w:t>As was noted for Africa, countries with medium or small industries can be important suppliers of mineral commodities, e.g., Vietnam is a significant supplier of ilmenite and t</w:t>
      </w:r>
      <w:r w:rsidRPr="00410DFD">
        <w:t>in.</w:t>
      </w:r>
    </w:p>
    <w:p w:rsidR="007C58E1" w:rsidRDefault="00C02BF5" w:rsidP="00410DFD">
      <w:pPr>
        <w:pStyle w:val="Bulletlevel1"/>
      </w:pPr>
      <w:r>
        <w:t>Major mineral producers China and India have well established industries supplying raw materials mainly for domestic consumption.</w:t>
      </w:r>
    </w:p>
    <w:p w:rsidR="00C02BF5" w:rsidRDefault="00C02BF5" w:rsidP="00410DFD">
      <w:pPr>
        <w:pStyle w:val="Bulletlevel1"/>
      </w:pPr>
      <w:r>
        <w:t>Development of new mining industries in countries near to these major mineral consumers would almost certainly have a ready market for their output.</w:t>
      </w:r>
    </w:p>
    <w:p w:rsidR="007C58E1" w:rsidRDefault="00C02BF5" w:rsidP="00410DFD">
      <w:pPr>
        <w:pStyle w:val="Bulletlevel1"/>
      </w:pPr>
      <w:r>
        <w:t>A</w:t>
      </w:r>
      <w:r w:rsidR="00807D45">
        <w:t>s in</w:t>
      </w:r>
      <w:r>
        <w:t xml:space="preserve"> Africa, almost all countries produce industrial minerals and construction materials that would be essential for infrastructure and the future development of mineral resources.</w:t>
      </w:r>
    </w:p>
    <w:p w:rsidR="00C02BF5" w:rsidRDefault="00C02BF5" w:rsidP="00410DFD">
      <w:pPr>
        <w:pStyle w:val="Heading4"/>
      </w:pPr>
      <w:r>
        <w:t>Geological Potential for Mineral Resources</w:t>
      </w:r>
      <w:r w:rsidRPr="00410DFD">
        <w:rPr>
          <w:rStyle w:val="Bold"/>
        </w:rPr>
        <w:t xml:space="preserve"> (Fig. 3.5)</w:t>
      </w:r>
    </w:p>
    <w:p w:rsidR="00C02BF5" w:rsidRDefault="00C02BF5" w:rsidP="00410DFD">
      <w:pPr>
        <w:pStyle w:val="Bulletlevel1"/>
      </w:pPr>
      <w:r>
        <w:t>Almost all countries in the Asian region have proven significant resources or potential for the delineation of maj</w:t>
      </w:r>
      <w:r w:rsidR="00560189">
        <w:t>or resources of internationally-</w:t>
      </w:r>
      <w:r>
        <w:t>traded mineral commodities.</w:t>
      </w:r>
    </w:p>
    <w:p w:rsidR="00C02BF5" w:rsidRDefault="00C02BF5" w:rsidP="00410DFD">
      <w:pPr>
        <w:pStyle w:val="Bulletlevel1"/>
      </w:pPr>
      <w:r>
        <w:t>Only Cambodia, Lebanon, Maldives, Iraq, Yemen, and Lebanon are ranked as having unknown potential.</w:t>
      </w:r>
    </w:p>
    <w:p w:rsidR="00C02BF5" w:rsidRDefault="00C02BF5" w:rsidP="00410DFD">
      <w:pPr>
        <w:pStyle w:val="Bulletlevel1"/>
      </w:pPr>
      <w:r w:rsidRPr="00BD5636">
        <w:t>Of these Cambodia is in a geological setting that is likely to yield resources with further work.</w:t>
      </w:r>
    </w:p>
    <w:p w:rsidR="00C02BF5" w:rsidRPr="00BD5636" w:rsidRDefault="00C02BF5" w:rsidP="00410DFD">
      <w:pPr>
        <w:pStyle w:val="Bulletlevel1"/>
      </w:pPr>
      <w:r w:rsidRPr="00BD5636">
        <w:t xml:space="preserve">Those countries currently ranked as having potential are likely to yield the most abundant new resources should they be open to modern exploration </w:t>
      </w:r>
      <w:r>
        <w:t xml:space="preserve">based on </w:t>
      </w:r>
      <w:r w:rsidRPr="00BD5636">
        <w:t>modern high-quality pre-competitive geoscientific data provided by government agencies.</w:t>
      </w:r>
    </w:p>
    <w:p w:rsidR="007C58E1" w:rsidRDefault="00C02BF5" w:rsidP="00410DFD">
      <w:pPr>
        <w:pStyle w:val="Bulletlevel1"/>
      </w:pPr>
      <w:r>
        <w:lastRenderedPageBreak/>
        <w:t>That is not to say, however, that countries with a proven national resource inventory do not provide opportunities for significant discoveries with the further delivery of high-quality pre-competitive geoscientific data.</w:t>
      </w:r>
    </w:p>
    <w:p w:rsidR="00C02BF5" w:rsidRPr="005D75E3" w:rsidRDefault="00C02BF5" w:rsidP="00410DFD">
      <w:pPr>
        <w:pStyle w:val="Heading4"/>
      </w:pPr>
      <w:r w:rsidRPr="00720885">
        <w:t>Existing Petroleum Industry (</w:t>
      </w:r>
      <w:r>
        <w:t>excluding r</w:t>
      </w:r>
      <w:r w:rsidRPr="00720885">
        <w:t xml:space="preserve">efinery </w:t>
      </w:r>
      <w:r>
        <w:t>a</w:t>
      </w:r>
      <w:r w:rsidRPr="00720885">
        <w:t xml:space="preserve">ctivity) </w:t>
      </w:r>
      <w:r w:rsidRPr="00410DFD">
        <w:rPr>
          <w:rStyle w:val="Bold"/>
        </w:rPr>
        <w:t>(Fig. 3.6)</w:t>
      </w:r>
    </w:p>
    <w:p w:rsidR="00C02BF5" w:rsidRDefault="00C02BF5" w:rsidP="00410DFD">
      <w:pPr>
        <w:pStyle w:val="Bulletlevel1"/>
      </w:pPr>
      <w:r>
        <w:t>An overview of those countries producing crude petroleum commodities is given in Figure 3.6.</w:t>
      </w:r>
    </w:p>
    <w:p w:rsidR="00E31719" w:rsidRDefault="00C02BF5" w:rsidP="00410DFD">
      <w:pPr>
        <w:pStyle w:val="Tabletitle"/>
      </w:pPr>
      <w:bookmarkStart w:id="81" w:name="_Toc333396706"/>
      <w:r>
        <w:br w:type="page"/>
      </w:r>
      <w:bookmarkStart w:id="82" w:name="_Toc334097287"/>
      <w:bookmarkStart w:id="83" w:name="_Toc338064075"/>
      <w:bookmarkStart w:id="84" w:name="_Toc348596895"/>
      <w:r w:rsidRPr="00410DFD">
        <w:rPr>
          <w:rStyle w:val="Tabletitlebold"/>
        </w:rPr>
        <w:lastRenderedPageBreak/>
        <w:t xml:space="preserve">Table 3.2. </w:t>
      </w:r>
      <w:r>
        <w:t>K</w:t>
      </w:r>
      <w:r w:rsidRPr="005D75E3">
        <w:t>nown mineral resources, mineral industries</w:t>
      </w:r>
      <w:r>
        <w:t>,</w:t>
      </w:r>
      <w:r w:rsidRPr="005D75E3">
        <w:t xml:space="preserve"> and geological potential for additional mineral resources in the Asian region.</w:t>
      </w:r>
      <w:bookmarkEnd w:id="81"/>
      <w:bookmarkEnd w:id="82"/>
      <w:bookmarkEnd w:id="83"/>
      <w:bookmarkEnd w:id="84"/>
    </w:p>
    <w:tbl>
      <w:tblPr>
        <w:tblW w:w="8785" w:type="dxa"/>
        <w:jc w:val="center"/>
        <w:tblCellMar>
          <w:top w:w="28" w:type="dxa"/>
          <w:left w:w="28" w:type="dxa"/>
          <w:bottom w:w="28" w:type="dxa"/>
          <w:right w:w="28" w:type="dxa"/>
        </w:tblCellMar>
        <w:tblLook w:val="04A0" w:firstRow="1" w:lastRow="0" w:firstColumn="1" w:lastColumn="0" w:noHBand="0" w:noVBand="1"/>
        <w:tblDescription w:val="Table 3.2 summarises the known mineral resources, mineral industries, and geological potential for additional mineral resources in the Asian region in a colour-coded table. The assessment of mineral resources and mineral industry in the table are ranked from zero to four with zero representing no data, and one to four representing very large to minor resources or mineral industries, respectively. Geological potential is ranked on a scale of zero, one and three representing unknown, potential, and proven geological resources, respectively. The petroleum industry in assessed countries has been assessed simply as present (one) or not present (zero). This table demonstrates the higher overall development and state of knowledge as compared to other regions with most countries having geological potential, known industry, and known mineral resources rankings of moderate or higher; China, India, and Kazakhstan stand out with very high ratings. The petroleum industry is likewise more developed with ten out of thirty-two Asian countries having developed petroleum industries."/>
      </w:tblPr>
      <w:tblGrid>
        <w:gridCol w:w="1333"/>
        <w:gridCol w:w="1137"/>
        <w:gridCol w:w="1137"/>
        <w:gridCol w:w="986"/>
        <w:gridCol w:w="267"/>
        <w:gridCol w:w="1313"/>
        <w:gridCol w:w="263"/>
        <w:gridCol w:w="283"/>
        <w:gridCol w:w="2066"/>
      </w:tblGrid>
      <w:tr w:rsidR="00E53061" w:rsidRPr="002D7C6D" w:rsidTr="007157F5">
        <w:trPr>
          <w:trHeight w:val="57"/>
          <w:tblHeader/>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Country</w:t>
            </w:r>
          </w:p>
        </w:tc>
        <w:tc>
          <w:tcPr>
            <w:tcW w:w="1137" w:type="dxa"/>
            <w:tcBorders>
              <w:top w:val="single" w:sz="4" w:space="0" w:color="auto"/>
              <w:left w:val="single" w:sz="4" w:space="0" w:color="auto"/>
              <w:bottom w:val="single" w:sz="4" w:space="0" w:color="auto"/>
              <w:right w:val="single" w:sz="4" w:space="0" w:color="C0C0C0"/>
            </w:tcBorders>
            <w:shd w:val="clear" w:color="auto" w:fill="auto"/>
            <w:vAlign w:val="center"/>
          </w:tcPr>
          <w:p w:rsidR="00E53061" w:rsidRPr="005E1367" w:rsidRDefault="00E53061" w:rsidP="00E53061">
            <w:pPr>
              <w:pStyle w:val="Tabletextleft"/>
              <w:jc w:val="center"/>
              <w:rPr>
                <w:rStyle w:val="Bold"/>
              </w:rPr>
            </w:pPr>
            <w:r w:rsidRPr="005E1367">
              <w:rPr>
                <w:rStyle w:val="Bold"/>
              </w:rPr>
              <w:t>Geological Potential for Mineral Resources</w:t>
            </w:r>
          </w:p>
        </w:tc>
        <w:tc>
          <w:tcPr>
            <w:tcW w:w="1137" w:type="dxa"/>
            <w:tcBorders>
              <w:top w:val="single" w:sz="4" w:space="0" w:color="auto"/>
              <w:left w:val="single" w:sz="4" w:space="0" w:color="C0C0C0"/>
              <w:bottom w:val="single" w:sz="4" w:space="0" w:color="auto"/>
              <w:right w:val="single" w:sz="4" w:space="0" w:color="C0C0C0"/>
            </w:tcBorders>
            <w:shd w:val="clear" w:color="auto" w:fill="auto"/>
            <w:vAlign w:val="center"/>
          </w:tcPr>
          <w:p w:rsidR="00E53061" w:rsidRPr="005E1367" w:rsidRDefault="00E53061" w:rsidP="00E53061">
            <w:pPr>
              <w:pStyle w:val="Tabletextleft"/>
              <w:jc w:val="center"/>
              <w:rPr>
                <w:rStyle w:val="Bold"/>
              </w:rPr>
            </w:pPr>
            <w:r w:rsidRPr="005E1367">
              <w:rPr>
                <w:rStyle w:val="Bold"/>
              </w:rPr>
              <w:t>Known Mineral Resources</w:t>
            </w:r>
          </w:p>
        </w:tc>
        <w:tc>
          <w:tcPr>
            <w:tcW w:w="986" w:type="dxa"/>
            <w:tcBorders>
              <w:top w:val="single" w:sz="4" w:space="0" w:color="auto"/>
              <w:left w:val="single" w:sz="4" w:space="0" w:color="C0C0C0"/>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Existing Mineral Industry</w:t>
            </w:r>
          </w:p>
        </w:tc>
        <w:tc>
          <w:tcPr>
            <w:tcW w:w="267" w:type="dxa"/>
            <w:tcBorders>
              <w:top w:val="nil"/>
              <w:left w:val="single" w:sz="4" w:space="0" w:color="auto"/>
              <w:bottom w:val="nil"/>
              <w:right w:val="single" w:sz="4" w:space="0" w:color="auto"/>
            </w:tcBorders>
            <w:shd w:val="clear" w:color="auto" w:fill="auto"/>
            <w:vAlign w:val="center"/>
          </w:tcPr>
          <w:p w:rsidR="00E53061" w:rsidRPr="002D7C6D" w:rsidRDefault="00E53061" w:rsidP="00E53061">
            <w:pPr>
              <w:pStyle w:val="Tabletextleft"/>
              <w:jc w:val="center"/>
              <w:rPr>
                <w:b/>
                <w:bCs/>
              </w:rPr>
            </w:pP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Existing Petroleum Industry (not refinery activity)</w:t>
            </w:r>
          </w:p>
        </w:tc>
        <w:tc>
          <w:tcPr>
            <w:tcW w:w="263" w:type="dxa"/>
            <w:tcBorders>
              <w:top w:val="nil"/>
              <w:left w:val="single" w:sz="4" w:space="0" w:color="auto"/>
              <w:bottom w:val="nil"/>
              <w:right w:val="nil"/>
            </w:tcBorders>
            <w:shd w:val="clear" w:color="auto" w:fill="auto"/>
            <w:noWrap/>
            <w:vAlign w:val="center"/>
          </w:tcPr>
          <w:p w:rsidR="00E53061" w:rsidRPr="002D7C6D" w:rsidRDefault="00E53061" w:rsidP="002D7C6D">
            <w:pPr>
              <w:pStyle w:val="Tabletextleft"/>
              <w:rPr>
                <w:b/>
                <w:bCs/>
              </w:rPr>
            </w:pPr>
          </w:p>
        </w:tc>
        <w:tc>
          <w:tcPr>
            <w:tcW w:w="283" w:type="dxa"/>
            <w:tcBorders>
              <w:top w:val="nil"/>
              <w:left w:val="nil"/>
              <w:bottom w:val="nil"/>
              <w:right w:val="nil"/>
            </w:tcBorders>
            <w:shd w:val="clear" w:color="auto" w:fill="auto"/>
            <w:noWrap/>
            <w:vAlign w:val="center"/>
          </w:tcPr>
          <w:p w:rsidR="00E53061" w:rsidRPr="002D7C6D" w:rsidRDefault="00E53061" w:rsidP="002D7C6D">
            <w:pPr>
              <w:pStyle w:val="Tabletextleft"/>
              <w:rPr>
                <w:b/>
                <w:bCs/>
              </w:rPr>
            </w:pPr>
          </w:p>
        </w:tc>
        <w:tc>
          <w:tcPr>
            <w:tcW w:w="2066" w:type="dxa"/>
            <w:tcBorders>
              <w:top w:val="nil"/>
              <w:left w:val="nil"/>
              <w:bottom w:val="nil"/>
              <w:right w:val="nil"/>
            </w:tcBorders>
            <w:shd w:val="clear" w:color="auto" w:fill="auto"/>
            <w:noWrap/>
            <w:vAlign w:val="center"/>
          </w:tcPr>
          <w:p w:rsidR="00E53061" w:rsidRPr="002D7C6D" w:rsidRDefault="00E53061" w:rsidP="002D7C6D">
            <w:pPr>
              <w:pStyle w:val="Tabletextleft"/>
              <w:rPr>
                <w:b/>
                <w:bCs/>
              </w:rPr>
            </w:pPr>
          </w:p>
        </w:tc>
      </w:tr>
      <w:tr w:rsidR="00E53061" w:rsidRPr="006045C3" w:rsidTr="007157F5">
        <w:trPr>
          <w:trHeight w:val="57"/>
          <w:jc w:val="center"/>
        </w:trPr>
        <w:tc>
          <w:tcPr>
            <w:tcW w:w="1333" w:type="dxa"/>
            <w:tcBorders>
              <w:top w:val="single" w:sz="4" w:space="0" w:color="auto"/>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Afghanistan</w:t>
            </w:r>
          </w:p>
        </w:tc>
        <w:tc>
          <w:tcPr>
            <w:tcW w:w="1137" w:type="dxa"/>
            <w:tcBorders>
              <w:top w:val="single" w:sz="4" w:space="0" w:color="auto"/>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auto"/>
              <w:left w:val="single" w:sz="4" w:space="0" w:color="C0C0C0"/>
              <w:bottom w:val="single" w:sz="4" w:space="0" w:color="C0C0C0"/>
              <w:right w:val="single" w:sz="4" w:space="0" w:color="C0C0C0"/>
            </w:tcBorders>
            <w:shd w:val="clear" w:color="auto" w:fill="FF9900"/>
            <w:noWrap/>
            <w:vAlign w:val="center"/>
          </w:tcPr>
          <w:p w:rsidR="00E53061" w:rsidRPr="005D75E3" w:rsidRDefault="00E53061" w:rsidP="00870DA8">
            <w:pPr>
              <w:pStyle w:val="Tabletextcentred"/>
            </w:pPr>
            <w:r w:rsidRPr="005D75E3">
              <w:t>4</w:t>
            </w:r>
          </w:p>
        </w:tc>
        <w:tc>
          <w:tcPr>
            <w:tcW w:w="986" w:type="dxa"/>
            <w:tcBorders>
              <w:top w:val="single" w:sz="4" w:space="0" w:color="auto"/>
              <w:left w:val="single" w:sz="4" w:space="0" w:color="C0C0C0"/>
              <w:bottom w:val="single" w:sz="4" w:space="0" w:color="C0C0C0"/>
              <w:right w:val="single" w:sz="4" w:space="0" w:color="auto"/>
            </w:tcBorders>
            <w:shd w:val="clear" w:color="auto" w:fill="FF99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auto"/>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349" w:type="dxa"/>
            <w:gridSpan w:val="2"/>
            <w:tcBorders>
              <w:top w:val="nil"/>
              <w:left w:val="nil"/>
              <w:bottom w:val="nil"/>
              <w:right w:val="nil"/>
            </w:tcBorders>
            <w:shd w:val="clear" w:color="auto" w:fill="auto"/>
            <w:noWrap/>
            <w:vAlign w:val="center"/>
          </w:tcPr>
          <w:p w:rsidR="00E53061" w:rsidRPr="006045C3" w:rsidRDefault="00E53061" w:rsidP="0063244C">
            <w:pPr>
              <w:pStyle w:val="Tabletextleft"/>
            </w:pPr>
            <w:r w:rsidRPr="006045C3">
              <w:t>Mineral Resources</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Armenia</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5D75E3" w:rsidRDefault="00E53061" w:rsidP="00870DA8">
            <w:pPr>
              <w:pStyle w:val="Tabletextcentred"/>
            </w:pPr>
            <w:r>
              <w:t>0</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No</w:t>
            </w:r>
            <w:r>
              <w:t xml:space="preserve"> or limited data</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Azerbaijan</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9900"/>
            <w:noWrap/>
            <w:vAlign w:val="center"/>
          </w:tcPr>
          <w:p w:rsidR="00E53061" w:rsidRPr="005D75E3" w:rsidRDefault="00E53061" w:rsidP="00870DA8">
            <w:pPr>
              <w:pStyle w:val="Tabletextcentred"/>
            </w:pPr>
            <w:r w:rsidRPr="005D75E3">
              <w:t>4</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Minor</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Bangladesh</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5D75E3" w:rsidRDefault="00E53061" w:rsidP="00870DA8">
            <w:pPr>
              <w:pStyle w:val="Tabletextcentred"/>
            </w:pPr>
            <w:r w:rsidRPr="005D75E3">
              <w:t>3</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 xml:space="preserve">Moderate </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6045C3" w:rsidRDefault="00E53061" w:rsidP="0063244C">
            <w:pPr>
              <w:pStyle w:val="Tabletextleft"/>
            </w:pPr>
            <w:r w:rsidRPr="006045C3">
              <w:t>Bhutan</w:t>
            </w:r>
          </w:p>
        </w:tc>
        <w:tc>
          <w:tcPr>
            <w:tcW w:w="1137"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shd w:val="clear" w:color="auto" w:fill="auto"/>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99CC00"/>
            <w:noWrap/>
            <w:vAlign w:val="center"/>
          </w:tcPr>
          <w:p w:rsidR="00E53061" w:rsidRPr="005D75E3" w:rsidRDefault="00E53061" w:rsidP="00870DA8">
            <w:pPr>
              <w:pStyle w:val="Tabletextcentred"/>
            </w:pPr>
            <w:r w:rsidRPr="005D75E3">
              <w:t>2</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Large</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Cambodia</w:t>
            </w:r>
          </w:p>
        </w:tc>
        <w:tc>
          <w:tcPr>
            <w:tcW w:w="1137" w:type="dxa"/>
            <w:tcBorders>
              <w:top w:val="single" w:sz="4" w:space="0" w:color="C0C0C0"/>
              <w:left w:val="single" w:sz="4" w:space="0" w:color="auto"/>
              <w:bottom w:val="single" w:sz="4" w:space="0" w:color="C0C0C0"/>
              <w:right w:val="single" w:sz="4" w:space="0" w:color="C0C0C0"/>
            </w:tcBorders>
            <w:noWrap/>
            <w:vAlign w:val="center"/>
          </w:tcPr>
          <w:p w:rsidR="00E53061" w:rsidRPr="005D75E3" w:rsidRDefault="00E53061" w:rsidP="00870DA8">
            <w:pPr>
              <w:pStyle w:val="Tabletextcentred"/>
            </w:pPr>
            <w:r>
              <w:t>0</w:t>
            </w:r>
          </w:p>
        </w:tc>
        <w:tc>
          <w:tcPr>
            <w:tcW w:w="1137"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single" w:sz="8" w:space="0" w:color="auto"/>
            </w:tcBorders>
            <w:noWrap/>
            <w:vAlign w:val="center"/>
          </w:tcPr>
          <w:p w:rsidR="00E53061" w:rsidRPr="006045C3" w:rsidRDefault="00E53061" w:rsidP="0063244C">
            <w:pPr>
              <w:pStyle w:val="Tabletextleft"/>
            </w:pPr>
          </w:p>
        </w:tc>
        <w:tc>
          <w:tcPr>
            <w:tcW w:w="283" w:type="dxa"/>
            <w:tcBorders>
              <w:top w:val="single" w:sz="4" w:space="0" w:color="auto"/>
              <w:left w:val="single" w:sz="8" w:space="0" w:color="auto"/>
              <w:bottom w:val="single" w:sz="4" w:space="0" w:color="auto"/>
              <w:right w:val="single" w:sz="8"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066" w:type="dxa"/>
            <w:tcBorders>
              <w:top w:val="nil"/>
              <w:left w:val="single" w:sz="8" w:space="0" w:color="auto"/>
              <w:bottom w:val="nil"/>
              <w:right w:val="nil"/>
            </w:tcBorders>
            <w:shd w:val="clear" w:color="auto" w:fill="auto"/>
            <w:noWrap/>
            <w:vAlign w:val="center"/>
          </w:tcPr>
          <w:p w:rsidR="00E53061" w:rsidRPr="006045C3" w:rsidRDefault="00E53061" w:rsidP="0063244C">
            <w:pPr>
              <w:pStyle w:val="Tabletextleft"/>
            </w:pPr>
            <w:r w:rsidRPr="006045C3">
              <w:t xml:space="preserve">Very large </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China</w:t>
            </w:r>
          </w:p>
        </w:tc>
        <w:tc>
          <w:tcPr>
            <w:tcW w:w="1137"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137" w:type="dxa"/>
            <w:tcBorders>
              <w:top w:val="single" w:sz="4" w:space="0" w:color="C0C0C0"/>
              <w:left w:val="single" w:sz="4" w:space="0" w:color="C0C0C0"/>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86" w:type="dxa"/>
            <w:tcBorders>
              <w:top w:val="single" w:sz="4" w:space="0" w:color="C0C0C0"/>
              <w:left w:val="single" w:sz="4" w:space="0" w:color="C0C0C0"/>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India</w:t>
            </w:r>
          </w:p>
        </w:tc>
        <w:tc>
          <w:tcPr>
            <w:tcW w:w="1137"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137" w:type="dxa"/>
            <w:tcBorders>
              <w:top w:val="single" w:sz="4" w:space="0" w:color="C0C0C0"/>
              <w:left w:val="single" w:sz="4" w:space="0" w:color="C0C0C0"/>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86" w:type="dxa"/>
            <w:tcBorders>
              <w:top w:val="single" w:sz="4" w:space="0" w:color="C0C0C0"/>
              <w:left w:val="single" w:sz="4" w:space="0" w:color="C0C0C0"/>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349" w:type="dxa"/>
            <w:gridSpan w:val="2"/>
            <w:tcBorders>
              <w:top w:val="nil"/>
              <w:left w:val="nil"/>
              <w:bottom w:val="nil"/>
              <w:right w:val="nil"/>
            </w:tcBorders>
            <w:shd w:val="clear" w:color="auto" w:fill="auto"/>
            <w:noWrap/>
            <w:vAlign w:val="center"/>
          </w:tcPr>
          <w:p w:rsidR="00E53061" w:rsidRPr="006045C3" w:rsidRDefault="00E53061" w:rsidP="0063244C">
            <w:pPr>
              <w:pStyle w:val="Tabletextleft"/>
            </w:pPr>
            <w:r w:rsidRPr="006045C3">
              <w:t>Mineral Industry</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Iran</w:t>
            </w:r>
          </w:p>
        </w:tc>
        <w:tc>
          <w:tcPr>
            <w:tcW w:w="1137"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000000" w:fill="99CC00"/>
            <w:noWrap/>
            <w:vAlign w:val="center"/>
          </w:tcPr>
          <w:p w:rsidR="00E53061" w:rsidRPr="005D75E3" w:rsidRDefault="00E53061" w:rsidP="00870DA8">
            <w:pPr>
              <w:pStyle w:val="Tabletextcentred"/>
            </w:pPr>
            <w:r w:rsidRPr="005D75E3">
              <w:t>2</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5D75E3" w:rsidRDefault="00E53061" w:rsidP="00870DA8">
            <w:pPr>
              <w:pStyle w:val="Tabletextcentred"/>
            </w:pPr>
            <w:r>
              <w:t>0</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No</w:t>
            </w:r>
            <w:r>
              <w:t xml:space="preserve"> or limited data</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Iraq</w:t>
            </w:r>
          </w:p>
        </w:tc>
        <w:tc>
          <w:tcPr>
            <w:tcW w:w="1137" w:type="dxa"/>
            <w:tcBorders>
              <w:top w:val="single" w:sz="4" w:space="0" w:color="C0C0C0"/>
              <w:left w:val="single" w:sz="4" w:space="0" w:color="auto"/>
              <w:bottom w:val="single" w:sz="4" w:space="0" w:color="C0C0C0"/>
              <w:right w:val="single" w:sz="4" w:space="0" w:color="C0C0C0"/>
            </w:tcBorders>
            <w:noWrap/>
            <w:vAlign w:val="center"/>
          </w:tcPr>
          <w:p w:rsidR="00E53061" w:rsidRPr="005D75E3" w:rsidRDefault="00E53061" w:rsidP="00870DA8">
            <w:pPr>
              <w:pStyle w:val="Tabletextcentred"/>
            </w:pPr>
            <w:r>
              <w:t>0</w:t>
            </w:r>
          </w:p>
        </w:tc>
        <w:tc>
          <w:tcPr>
            <w:tcW w:w="1137"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9900"/>
            <w:noWrap/>
            <w:vAlign w:val="center"/>
          </w:tcPr>
          <w:p w:rsidR="00E53061" w:rsidRPr="005D75E3" w:rsidRDefault="00E53061" w:rsidP="00870DA8">
            <w:pPr>
              <w:pStyle w:val="Tabletextcentred"/>
            </w:pPr>
            <w:r w:rsidRPr="005D75E3">
              <w:t>4</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Small</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Jordan</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5D75E3" w:rsidRDefault="00E53061" w:rsidP="00870DA8">
            <w:pPr>
              <w:pStyle w:val="Tabletextcentred"/>
            </w:pPr>
            <w:r w:rsidRPr="005D75E3">
              <w:t>3</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 xml:space="preserve">Medium </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Kazakhstan</w:t>
            </w:r>
          </w:p>
        </w:tc>
        <w:tc>
          <w:tcPr>
            <w:tcW w:w="1137"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137" w:type="dxa"/>
            <w:tcBorders>
              <w:top w:val="single" w:sz="4" w:space="0" w:color="C0C0C0"/>
              <w:left w:val="single" w:sz="4" w:space="0" w:color="C0C0C0"/>
              <w:bottom w:val="single" w:sz="4" w:space="0" w:color="C0C0C0"/>
              <w:right w:val="single" w:sz="4" w:space="0" w:color="C0C0C0"/>
            </w:tcBorders>
            <w:shd w:val="clear" w:color="000000" w:fill="99CC00"/>
            <w:noWrap/>
            <w:vAlign w:val="center"/>
          </w:tcPr>
          <w:p w:rsidR="00E53061" w:rsidRPr="005D75E3" w:rsidRDefault="00E53061" w:rsidP="00870DA8">
            <w:pPr>
              <w:pStyle w:val="Tabletextcentred"/>
            </w:pPr>
            <w:r w:rsidRPr="005D75E3">
              <w:t>2</w:t>
            </w:r>
          </w:p>
        </w:tc>
        <w:tc>
          <w:tcPr>
            <w:tcW w:w="986" w:type="dxa"/>
            <w:tcBorders>
              <w:top w:val="single" w:sz="4" w:space="0" w:color="C0C0C0"/>
              <w:left w:val="single" w:sz="4" w:space="0" w:color="C0C0C0"/>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99CC00"/>
            <w:noWrap/>
            <w:vAlign w:val="center"/>
          </w:tcPr>
          <w:p w:rsidR="00E53061" w:rsidRPr="005D75E3" w:rsidRDefault="00E53061" w:rsidP="00870DA8">
            <w:pPr>
              <w:pStyle w:val="Tabletextcentred"/>
            </w:pPr>
            <w:r w:rsidRPr="005D75E3">
              <w:t>2</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Large</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Korea</w:t>
            </w:r>
            <w:r>
              <w:t>, North</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single" w:sz="8" w:space="0" w:color="auto"/>
            </w:tcBorders>
            <w:noWrap/>
            <w:vAlign w:val="center"/>
          </w:tcPr>
          <w:p w:rsidR="00E53061" w:rsidRPr="006045C3" w:rsidRDefault="00E53061" w:rsidP="0063244C">
            <w:pPr>
              <w:pStyle w:val="Tabletextleft"/>
            </w:pPr>
          </w:p>
        </w:tc>
        <w:tc>
          <w:tcPr>
            <w:tcW w:w="283" w:type="dxa"/>
            <w:tcBorders>
              <w:top w:val="single" w:sz="4" w:space="0" w:color="auto"/>
              <w:left w:val="single" w:sz="8" w:space="0" w:color="auto"/>
              <w:bottom w:val="single" w:sz="4" w:space="0" w:color="auto"/>
              <w:right w:val="single" w:sz="8"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066" w:type="dxa"/>
            <w:tcBorders>
              <w:top w:val="nil"/>
              <w:left w:val="single" w:sz="8" w:space="0" w:color="auto"/>
              <w:bottom w:val="nil"/>
              <w:right w:val="nil"/>
            </w:tcBorders>
            <w:shd w:val="clear" w:color="auto" w:fill="auto"/>
            <w:noWrap/>
            <w:vAlign w:val="center"/>
          </w:tcPr>
          <w:p w:rsidR="00E53061" w:rsidRPr="006045C3" w:rsidRDefault="00E53061" w:rsidP="0063244C">
            <w:pPr>
              <w:pStyle w:val="Tabletextleft"/>
            </w:pPr>
            <w:r w:rsidRPr="006045C3">
              <w:t>Very large</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Kyrgyzstan</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6045C3" w:rsidRDefault="00E53061" w:rsidP="0063244C">
            <w:pPr>
              <w:pStyle w:val="Tabletextleft"/>
            </w:pPr>
            <w:r w:rsidRPr="006045C3">
              <w:t>Laos</w:t>
            </w:r>
          </w:p>
        </w:tc>
        <w:tc>
          <w:tcPr>
            <w:tcW w:w="1137"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shd w:val="clear" w:color="auto" w:fill="auto"/>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349" w:type="dxa"/>
            <w:gridSpan w:val="2"/>
            <w:tcBorders>
              <w:top w:val="nil"/>
              <w:left w:val="nil"/>
              <w:bottom w:val="nil"/>
              <w:right w:val="nil"/>
            </w:tcBorders>
            <w:shd w:val="clear" w:color="auto" w:fill="auto"/>
            <w:noWrap/>
            <w:vAlign w:val="center"/>
          </w:tcPr>
          <w:p w:rsidR="00E53061" w:rsidRPr="006045C3" w:rsidRDefault="00E53061" w:rsidP="0063244C">
            <w:pPr>
              <w:pStyle w:val="Tabletextleft"/>
            </w:pPr>
            <w:r w:rsidRPr="006045C3">
              <w:t xml:space="preserve">Geological Potential </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6045C3" w:rsidRDefault="00E53061" w:rsidP="0063244C">
            <w:pPr>
              <w:pStyle w:val="Tabletextleft"/>
            </w:pPr>
            <w:r w:rsidRPr="006045C3">
              <w:t>Lebanon</w:t>
            </w:r>
          </w:p>
        </w:tc>
        <w:tc>
          <w:tcPr>
            <w:tcW w:w="1137"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5D75E3" w:rsidRDefault="00E53061" w:rsidP="00870DA8">
            <w:pPr>
              <w:pStyle w:val="Tabletextcentred"/>
            </w:pPr>
            <w:r>
              <w:t>0</w:t>
            </w:r>
          </w:p>
        </w:tc>
        <w:tc>
          <w:tcPr>
            <w:tcW w:w="1137"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shd w:val="clear" w:color="auto" w:fill="auto"/>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5D75E3" w:rsidRDefault="00E53061" w:rsidP="00870DA8">
            <w:pPr>
              <w:pStyle w:val="Tabletextcentred"/>
            </w:pPr>
            <w:r>
              <w:t>0</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Unknown</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Malaysia</w:t>
            </w:r>
          </w:p>
        </w:tc>
        <w:tc>
          <w:tcPr>
            <w:tcW w:w="1137"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single" w:sz="4" w:space="0" w:color="auto"/>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5D75E3" w:rsidRDefault="00E53061" w:rsidP="00870DA8">
            <w:pPr>
              <w:pStyle w:val="Tabletextcentred"/>
            </w:pPr>
            <w:r w:rsidRPr="005D75E3">
              <w:t>3</w:t>
            </w:r>
          </w:p>
        </w:tc>
        <w:tc>
          <w:tcPr>
            <w:tcW w:w="2066"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r w:rsidRPr="006045C3">
              <w:t>Potential</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Maldives</w:t>
            </w:r>
          </w:p>
        </w:tc>
        <w:tc>
          <w:tcPr>
            <w:tcW w:w="1137" w:type="dxa"/>
            <w:tcBorders>
              <w:top w:val="single" w:sz="4" w:space="0" w:color="C0C0C0"/>
              <w:left w:val="single" w:sz="4" w:space="0" w:color="auto"/>
              <w:bottom w:val="single" w:sz="4" w:space="0" w:color="C0C0C0"/>
              <w:right w:val="single" w:sz="4" w:space="0" w:color="C0C0C0"/>
            </w:tcBorders>
            <w:noWrap/>
            <w:vAlign w:val="center"/>
          </w:tcPr>
          <w:p w:rsidR="00E53061" w:rsidRPr="005D75E3" w:rsidRDefault="00E53061" w:rsidP="00870DA8">
            <w:pPr>
              <w:pStyle w:val="Tabletextcentred"/>
            </w:pPr>
            <w:r>
              <w:t>0</w:t>
            </w:r>
          </w:p>
        </w:tc>
        <w:tc>
          <w:tcPr>
            <w:tcW w:w="1137" w:type="dxa"/>
            <w:tcBorders>
              <w:top w:val="single" w:sz="4" w:space="0" w:color="C0C0C0"/>
              <w:left w:val="single" w:sz="4" w:space="0" w:color="C0C0C0"/>
              <w:bottom w:val="single" w:sz="4" w:space="0" w:color="C0C0C0"/>
              <w:right w:val="single" w:sz="4" w:space="0" w:color="C0C0C0"/>
            </w:tcBorders>
            <w:noWrap/>
            <w:vAlign w:val="center"/>
          </w:tcPr>
          <w:p w:rsidR="00E53061" w:rsidRPr="005D75E3" w:rsidRDefault="00E53061" w:rsidP="00870DA8">
            <w:pPr>
              <w:pStyle w:val="Tabletextcentred"/>
            </w:pPr>
            <w:r>
              <w:t>0</w:t>
            </w:r>
          </w:p>
        </w:tc>
        <w:tc>
          <w:tcPr>
            <w:tcW w:w="986" w:type="dxa"/>
            <w:tcBorders>
              <w:top w:val="single" w:sz="4" w:space="0" w:color="C0C0C0"/>
              <w:left w:val="single" w:sz="4" w:space="0" w:color="C0C0C0"/>
              <w:bottom w:val="single" w:sz="4" w:space="0" w:color="C0C0C0"/>
              <w:right w:val="single" w:sz="4" w:space="0" w:color="auto"/>
            </w:tcBorders>
            <w:noWrap/>
            <w:vAlign w:val="center"/>
          </w:tcPr>
          <w:p w:rsidR="00E53061" w:rsidRPr="005D75E3" w:rsidRDefault="00E53061" w:rsidP="00870DA8">
            <w:pPr>
              <w:pStyle w:val="Tabletextcentred"/>
            </w:pPr>
            <w:r>
              <w:t>0</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single" w:sz="8" w:space="0" w:color="auto"/>
            </w:tcBorders>
            <w:noWrap/>
            <w:vAlign w:val="center"/>
          </w:tcPr>
          <w:p w:rsidR="00E53061" w:rsidRPr="006045C3" w:rsidRDefault="00E53061" w:rsidP="0063244C">
            <w:pPr>
              <w:pStyle w:val="Tabletextleft"/>
            </w:pPr>
          </w:p>
        </w:tc>
        <w:tc>
          <w:tcPr>
            <w:tcW w:w="283" w:type="dxa"/>
            <w:tcBorders>
              <w:top w:val="single" w:sz="4" w:space="0" w:color="auto"/>
              <w:left w:val="single" w:sz="8" w:space="0" w:color="auto"/>
              <w:bottom w:val="single" w:sz="4" w:space="0" w:color="auto"/>
              <w:right w:val="single" w:sz="8"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066" w:type="dxa"/>
            <w:tcBorders>
              <w:top w:val="nil"/>
              <w:left w:val="single" w:sz="8" w:space="0" w:color="auto"/>
              <w:bottom w:val="nil"/>
              <w:right w:val="nil"/>
            </w:tcBorders>
            <w:shd w:val="clear" w:color="auto" w:fill="auto"/>
            <w:noWrap/>
            <w:vAlign w:val="center"/>
          </w:tcPr>
          <w:p w:rsidR="00E53061" w:rsidRPr="006045C3" w:rsidRDefault="00E53061" w:rsidP="0063244C">
            <w:pPr>
              <w:pStyle w:val="Tabletextleft"/>
            </w:pPr>
            <w:r w:rsidRPr="006045C3">
              <w:t>Proven</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Mongolia</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Myanmar</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349" w:type="dxa"/>
            <w:gridSpan w:val="2"/>
            <w:tcBorders>
              <w:top w:val="nil"/>
              <w:left w:val="nil"/>
              <w:bottom w:val="nil"/>
              <w:right w:val="nil"/>
            </w:tcBorders>
            <w:shd w:val="clear" w:color="auto" w:fill="auto"/>
            <w:noWrap/>
            <w:vAlign w:val="center"/>
          </w:tcPr>
          <w:p w:rsidR="00E53061" w:rsidRPr="006045C3" w:rsidRDefault="00E53061" w:rsidP="0063244C">
            <w:pPr>
              <w:pStyle w:val="Tabletextleft"/>
            </w:pPr>
            <w:r w:rsidRPr="006045C3">
              <w:t xml:space="preserve">Petroleum Industry </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6045C3" w:rsidRDefault="00E53061" w:rsidP="0063244C">
            <w:pPr>
              <w:pStyle w:val="Tabletextleft"/>
            </w:pPr>
            <w:r w:rsidRPr="006045C3">
              <w:t>Nepal</w:t>
            </w:r>
          </w:p>
        </w:tc>
        <w:tc>
          <w:tcPr>
            <w:tcW w:w="1137"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shd w:val="clear" w:color="auto" w:fill="auto"/>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5D75E3" w:rsidRDefault="00E53061" w:rsidP="00870DA8">
            <w:pPr>
              <w:pStyle w:val="Tabletextcentred"/>
            </w:pPr>
            <w:r>
              <w:t>0</w:t>
            </w: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r w:rsidRPr="006045C3">
              <w:t>None</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Pakistan</w:t>
            </w:r>
          </w:p>
        </w:tc>
        <w:tc>
          <w:tcPr>
            <w:tcW w:w="1137"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single" w:sz="8" w:space="0" w:color="auto"/>
            </w:tcBorders>
            <w:noWrap/>
            <w:vAlign w:val="center"/>
          </w:tcPr>
          <w:p w:rsidR="00E53061" w:rsidRPr="006045C3" w:rsidRDefault="00E53061" w:rsidP="0063244C">
            <w:pPr>
              <w:pStyle w:val="Tabletextleft"/>
            </w:pPr>
          </w:p>
        </w:tc>
        <w:tc>
          <w:tcPr>
            <w:tcW w:w="283" w:type="dxa"/>
            <w:tcBorders>
              <w:top w:val="single" w:sz="4" w:space="0" w:color="auto"/>
              <w:left w:val="single" w:sz="8" w:space="0" w:color="auto"/>
              <w:bottom w:val="single" w:sz="4" w:space="0" w:color="auto"/>
              <w:right w:val="single" w:sz="8"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066" w:type="dxa"/>
            <w:tcBorders>
              <w:top w:val="nil"/>
              <w:left w:val="single" w:sz="8" w:space="0" w:color="auto"/>
              <w:bottom w:val="nil"/>
              <w:right w:val="nil"/>
            </w:tcBorders>
            <w:shd w:val="clear" w:color="auto" w:fill="auto"/>
            <w:noWrap/>
            <w:vAlign w:val="center"/>
          </w:tcPr>
          <w:p w:rsidR="00E53061" w:rsidRPr="006045C3" w:rsidRDefault="00E53061" w:rsidP="0063244C">
            <w:pPr>
              <w:pStyle w:val="Tabletextleft"/>
            </w:pPr>
            <w:r w:rsidRPr="006045C3">
              <w:t>Existing</w:t>
            </w: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6045C3" w:rsidRDefault="00E53061" w:rsidP="0063244C">
            <w:pPr>
              <w:pStyle w:val="Tabletextleft"/>
            </w:pPr>
            <w:r w:rsidRPr="006045C3">
              <w:t>Palestine</w:t>
            </w:r>
          </w:p>
        </w:tc>
        <w:tc>
          <w:tcPr>
            <w:tcW w:w="1137"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5D75E3" w:rsidRDefault="00E53061" w:rsidP="00870DA8">
            <w:pPr>
              <w:pStyle w:val="Tabletextcentred"/>
            </w:pPr>
            <w:r>
              <w:t>0</w:t>
            </w:r>
          </w:p>
        </w:tc>
        <w:tc>
          <w:tcPr>
            <w:tcW w:w="1137"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5D75E3" w:rsidRDefault="00E53061" w:rsidP="00870DA8">
            <w:pPr>
              <w:pStyle w:val="Tabletextcentred"/>
            </w:pPr>
            <w:r>
              <w:t>0</w:t>
            </w:r>
          </w:p>
        </w:tc>
        <w:tc>
          <w:tcPr>
            <w:tcW w:w="986"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5D75E3" w:rsidRDefault="00E53061" w:rsidP="00870DA8">
            <w:pPr>
              <w:pStyle w:val="Tabletextcentred"/>
            </w:pPr>
            <w:r>
              <w:t>0</w:t>
            </w:r>
          </w:p>
        </w:tc>
        <w:tc>
          <w:tcPr>
            <w:tcW w:w="267" w:type="dxa"/>
            <w:tcBorders>
              <w:top w:val="nil"/>
              <w:left w:val="single" w:sz="4" w:space="0" w:color="auto"/>
              <w:bottom w:val="nil"/>
              <w:right w:val="single" w:sz="4" w:space="0" w:color="auto"/>
            </w:tcBorders>
            <w:shd w:val="clear" w:color="auto" w:fill="auto"/>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6045C3" w:rsidRDefault="00E53061" w:rsidP="0063244C">
            <w:pPr>
              <w:pStyle w:val="Tabletextleft"/>
            </w:pPr>
            <w:r w:rsidRPr="006045C3">
              <w:t>Sri Lanka</w:t>
            </w:r>
          </w:p>
        </w:tc>
        <w:tc>
          <w:tcPr>
            <w:tcW w:w="1137"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shd w:val="clear" w:color="auto" w:fill="auto"/>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Syria</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Tajikistan</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Thailand</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Turkey</w:t>
            </w:r>
          </w:p>
        </w:tc>
        <w:tc>
          <w:tcPr>
            <w:tcW w:w="1137"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000000" w:fill="99CC00"/>
            <w:noWrap/>
            <w:vAlign w:val="center"/>
          </w:tcPr>
          <w:p w:rsidR="00E53061" w:rsidRPr="005D75E3" w:rsidRDefault="00E53061" w:rsidP="00870DA8">
            <w:pPr>
              <w:pStyle w:val="Tabletextcentred"/>
            </w:pPr>
            <w:r w:rsidRPr="005D75E3">
              <w:t>2</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Turkmenistan</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noWrap/>
            <w:vAlign w:val="center"/>
          </w:tcPr>
          <w:p w:rsidR="00E53061" w:rsidRPr="006045C3" w:rsidRDefault="00E53061" w:rsidP="0063244C">
            <w:pPr>
              <w:pStyle w:val="Tabletextleft"/>
            </w:pPr>
            <w:r w:rsidRPr="006045C3">
              <w:t>Uzbekistan</w:t>
            </w:r>
          </w:p>
        </w:tc>
        <w:tc>
          <w:tcPr>
            <w:tcW w:w="1137"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5D75E3" w:rsidRDefault="00E53061" w:rsidP="00870DA8">
            <w:pPr>
              <w:pStyle w:val="Tabletextcentred"/>
            </w:pPr>
            <w:r w:rsidRPr="005D75E3">
              <w:t>3</w:t>
            </w:r>
          </w:p>
        </w:tc>
        <w:tc>
          <w:tcPr>
            <w:tcW w:w="986"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6045C3" w:rsidRDefault="00E53061" w:rsidP="0063244C">
            <w:pPr>
              <w:pStyle w:val="Tabletextleft"/>
            </w:pPr>
            <w:r w:rsidRPr="006045C3">
              <w:t>Vietnam</w:t>
            </w:r>
          </w:p>
        </w:tc>
        <w:tc>
          <w:tcPr>
            <w:tcW w:w="1137"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5D75E3" w:rsidRDefault="00E53061" w:rsidP="00870DA8">
            <w:pPr>
              <w:pStyle w:val="Tabletextcentred"/>
            </w:pPr>
            <w:r w:rsidRPr="005D75E3">
              <w:t>3</w:t>
            </w:r>
          </w:p>
        </w:tc>
        <w:tc>
          <w:tcPr>
            <w:tcW w:w="1137"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5D75E3" w:rsidRDefault="00E53061" w:rsidP="00870DA8">
            <w:pPr>
              <w:pStyle w:val="Tabletextcentred"/>
            </w:pPr>
            <w:r w:rsidRPr="005D75E3">
              <w:t>3</w:t>
            </w:r>
          </w:p>
        </w:tc>
        <w:tc>
          <w:tcPr>
            <w:tcW w:w="267" w:type="dxa"/>
            <w:tcBorders>
              <w:top w:val="nil"/>
              <w:left w:val="single" w:sz="4" w:space="0" w:color="auto"/>
              <w:bottom w:val="nil"/>
              <w:right w:val="single" w:sz="4" w:space="0" w:color="auto"/>
            </w:tcBorders>
            <w:shd w:val="clear" w:color="auto" w:fill="auto"/>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5D75E3" w:rsidRDefault="00E53061" w:rsidP="00870DA8">
            <w:pPr>
              <w:pStyle w:val="Tabletextcentred"/>
            </w:pPr>
            <w:r>
              <w:t>0</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r w:rsidR="00E53061" w:rsidRPr="006045C3" w:rsidTr="007157F5">
        <w:trPr>
          <w:trHeight w:val="57"/>
          <w:jc w:val="center"/>
        </w:trPr>
        <w:tc>
          <w:tcPr>
            <w:tcW w:w="1333" w:type="dxa"/>
            <w:tcBorders>
              <w:top w:val="single" w:sz="4" w:space="0" w:color="C0C0C0"/>
              <w:left w:val="single" w:sz="4" w:space="0" w:color="auto"/>
              <w:bottom w:val="single" w:sz="4" w:space="0" w:color="auto"/>
              <w:right w:val="single" w:sz="4" w:space="0" w:color="auto"/>
            </w:tcBorders>
            <w:noWrap/>
            <w:vAlign w:val="center"/>
          </w:tcPr>
          <w:p w:rsidR="00E53061" w:rsidRPr="006045C3" w:rsidRDefault="00E53061" w:rsidP="0063244C">
            <w:pPr>
              <w:pStyle w:val="Tabletextleft"/>
            </w:pPr>
            <w:r w:rsidRPr="006045C3">
              <w:t>Yemen</w:t>
            </w:r>
          </w:p>
        </w:tc>
        <w:tc>
          <w:tcPr>
            <w:tcW w:w="1137" w:type="dxa"/>
            <w:tcBorders>
              <w:top w:val="single" w:sz="4" w:space="0" w:color="C0C0C0"/>
              <w:left w:val="single" w:sz="4" w:space="0" w:color="auto"/>
              <w:bottom w:val="single" w:sz="4" w:space="0" w:color="auto"/>
              <w:right w:val="single" w:sz="4" w:space="0" w:color="C0C0C0"/>
            </w:tcBorders>
            <w:noWrap/>
            <w:vAlign w:val="center"/>
          </w:tcPr>
          <w:p w:rsidR="00E53061" w:rsidRPr="005D75E3" w:rsidRDefault="00E53061" w:rsidP="00870DA8">
            <w:pPr>
              <w:pStyle w:val="Tabletextcentred"/>
            </w:pPr>
            <w:r>
              <w:t>0</w:t>
            </w:r>
          </w:p>
        </w:tc>
        <w:tc>
          <w:tcPr>
            <w:tcW w:w="1137" w:type="dxa"/>
            <w:tcBorders>
              <w:top w:val="single" w:sz="4" w:space="0" w:color="C0C0C0"/>
              <w:left w:val="single" w:sz="4" w:space="0" w:color="C0C0C0"/>
              <w:bottom w:val="single" w:sz="4" w:space="0" w:color="auto"/>
              <w:right w:val="single" w:sz="4" w:space="0" w:color="C0C0C0"/>
            </w:tcBorders>
            <w:shd w:val="clear" w:color="auto" w:fill="FF9900"/>
            <w:noWrap/>
            <w:vAlign w:val="center"/>
          </w:tcPr>
          <w:p w:rsidR="00E53061" w:rsidRPr="005D75E3" w:rsidRDefault="00E53061" w:rsidP="00870DA8">
            <w:pPr>
              <w:pStyle w:val="Tabletextcentred"/>
            </w:pPr>
            <w:r w:rsidRPr="005D75E3">
              <w:t>4</w:t>
            </w:r>
          </w:p>
        </w:tc>
        <w:tc>
          <w:tcPr>
            <w:tcW w:w="986" w:type="dxa"/>
            <w:tcBorders>
              <w:top w:val="single" w:sz="4" w:space="0" w:color="C0C0C0"/>
              <w:left w:val="single" w:sz="4" w:space="0" w:color="C0C0C0"/>
              <w:bottom w:val="single" w:sz="4" w:space="0" w:color="auto"/>
              <w:right w:val="single" w:sz="4" w:space="0" w:color="auto"/>
            </w:tcBorders>
            <w:shd w:val="clear" w:color="auto" w:fill="FF9900"/>
            <w:noWrap/>
            <w:vAlign w:val="center"/>
          </w:tcPr>
          <w:p w:rsidR="00E53061" w:rsidRPr="005D75E3" w:rsidRDefault="00E53061" w:rsidP="00870DA8">
            <w:pPr>
              <w:pStyle w:val="Tabletextcentred"/>
            </w:pPr>
            <w:r w:rsidRPr="005D75E3">
              <w:t>4</w:t>
            </w:r>
          </w:p>
        </w:tc>
        <w:tc>
          <w:tcPr>
            <w:tcW w:w="267" w:type="dxa"/>
            <w:tcBorders>
              <w:top w:val="nil"/>
              <w:left w:val="single" w:sz="4" w:space="0" w:color="auto"/>
              <w:bottom w:val="nil"/>
              <w:right w:val="single" w:sz="4" w:space="0" w:color="auto"/>
            </w:tcBorders>
            <w:noWrap/>
            <w:vAlign w:val="center"/>
          </w:tcPr>
          <w:p w:rsidR="00E53061" w:rsidRPr="006045C3" w:rsidRDefault="00E53061" w:rsidP="00870DA8">
            <w:pPr>
              <w:pStyle w:val="Tabletextcentred"/>
            </w:pPr>
            <w:r w:rsidRPr="006045C3">
              <w:t> </w:t>
            </w:r>
          </w:p>
        </w:tc>
        <w:tc>
          <w:tcPr>
            <w:tcW w:w="1313" w:type="dxa"/>
            <w:tcBorders>
              <w:top w:val="single" w:sz="4" w:space="0" w:color="C0C0C0"/>
              <w:left w:val="single" w:sz="4" w:space="0" w:color="auto"/>
              <w:bottom w:val="single" w:sz="4" w:space="0" w:color="auto"/>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63" w:type="dxa"/>
            <w:tcBorders>
              <w:top w:val="nil"/>
              <w:left w:val="single" w:sz="4" w:space="0" w:color="auto"/>
              <w:bottom w:val="nil"/>
              <w:right w:val="nil"/>
            </w:tcBorders>
            <w:shd w:val="clear" w:color="auto" w:fill="auto"/>
            <w:noWrap/>
            <w:vAlign w:val="center"/>
          </w:tcPr>
          <w:p w:rsidR="00E53061" w:rsidRPr="006045C3" w:rsidRDefault="00E53061" w:rsidP="0063244C">
            <w:pPr>
              <w:pStyle w:val="Tabletextleft"/>
            </w:pPr>
          </w:p>
        </w:tc>
        <w:tc>
          <w:tcPr>
            <w:tcW w:w="283" w:type="dxa"/>
            <w:tcBorders>
              <w:top w:val="nil"/>
              <w:left w:val="nil"/>
              <w:bottom w:val="nil"/>
              <w:right w:val="nil"/>
            </w:tcBorders>
            <w:shd w:val="clear" w:color="auto" w:fill="auto"/>
            <w:noWrap/>
            <w:vAlign w:val="center"/>
          </w:tcPr>
          <w:p w:rsidR="00E53061" w:rsidRPr="006045C3" w:rsidRDefault="00E53061" w:rsidP="0063244C">
            <w:pPr>
              <w:pStyle w:val="Tabletextleft"/>
            </w:pPr>
          </w:p>
        </w:tc>
        <w:tc>
          <w:tcPr>
            <w:tcW w:w="2066" w:type="dxa"/>
            <w:tcBorders>
              <w:top w:val="nil"/>
              <w:left w:val="nil"/>
              <w:bottom w:val="nil"/>
              <w:right w:val="nil"/>
            </w:tcBorders>
            <w:shd w:val="clear" w:color="auto" w:fill="auto"/>
            <w:noWrap/>
            <w:vAlign w:val="center"/>
          </w:tcPr>
          <w:p w:rsidR="00E53061" w:rsidRPr="006045C3" w:rsidRDefault="00E53061" w:rsidP="0063244C">
            <w:pPr>
              <w:pStyle w:val="Tabletextleft"/>
            </w:pPr>
          </w:p>
        </w:tc>
      </w:tr>
    </w:tbl>
    <w:p w:rsidR="007C58E1" w:rsidRDefault="00F829CD" w:rsidP="002D7C6D">
      <w:pPr>
        <w:pStyle w:val="FiguresandImagescentred"/>
      </w:pPr>
      <w:bookmarkStart w:id="85" w:name="_Toc333396707"/>
      <w:r>
        <w:rPr>
          <w:noProof/>
        </w:rPr>
        <w:lastRenderedPageBreak/>
        <w:drawing>
          <wp:inline distT="0" distB="0" distL="0" distR="0" wp14:anchorId="04215893" wp14:editId="0E4FC145">
            <wp:extent cx="5760000" cy="6690466"/>
            <wp:effectExtent l="0" t="0" r="0" b="0"/>
            <wp:docPr id="6" name="Picture 6" descr="Figure 3.4 summarises the known mineral resources and the mineral industries as assessed for each assessed country on two colour-coded maps of the Asian region. The same ranking system is used as for Table 3.2 with the assessment of mineral resources and mineral industry ranked from zero to four, with zero representing no data, and one to four representing very large to minor resources or mineral industries, respectively. It is notable that only the Maldives and Palestine are ranked as having no known minerals resources, or for which there are no data available. China, India, and Kazakhstan have proven large or very large resource inventories, while many of the countries ranked as having minor known resources, particularly in western Asia (for example Iran, Iraq, and Afghanistan) and South Eastern Asia (for example Myanmar and Cambodia) have had restricted exploration and resource assessments for extended periods of resources due to political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ia_industry_and_resources_final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6690466"/>
                    </a:xfrm>
                    <a:prstGeom prst="rect">
                      <a:avLst/>
                    </a:prstGeom>
                    <a:noFill/>
                    <a:ln>
                      <a:noFill/>
                    </a:ln>
                  </pic:spPr>
                </pic:pic>
              </a:graphicData>
            </a:graphic>
          </wp:inline>
        </w:drawing>
      </w:r>
    </w:p>
    <w:p w:rsidR="007C58E1" w:rsidRDefault="00C02BF5" w:rsidP="002D7C6D">
      <w:pPr>
        <w:pStyle w:val="Caption"/>
      </w:pPr>
      <w:bookmarkStart w:id="86" w:name="_Toc334097288"/>
      <w:bookmarkStart w:id="87" w:name="_Toc338064076"/>
      <w:bookmarkStart w:id="88" w:name="_Toc348596912"/>
      <w:r w:rsidRPr="002D7C6D">
        <w:rPr>
          <w:rStyle w:val="Captionbold"/>
        </w:rPr>
        <w:t xml:space="preserve">Figure 3.4. </w:t>
      </w:r>
      <w:r>
        <w:t>Overview of the status of known mineral resources and the minerals industries of the Asian region.</w:t>
      </w:r>
      <w:bookmarkEnd w:id="85"/>
      <w:bookmarkEnd w:id="86"/>
      <w:bookmarkEnd w:id="87"/>
      <w:bookmarkEnd w:id="88"/>
    </w:p>
    <w:p w:rsidR="007C58E1" w:rsidRDefault="00F829CD" w:rsidP="00434BC6">
      <w:pPr>
        <w:pStyle w:val="FiguresandImagescentred"/>
      </w:pPr>
      <w:r>
        <w:rPr>
          <w:noProof/>
        </w:rPr>
        <w:lastRenderedPageBreak/>
        <w:drawing>
          <wp:inline distT="0" distB="0" distL="0" distR="0" wp14:anchorId="24B61A95" wp14:editId="7926878A">
            <wp:extent cx="5760000" cy="3247851"/>
            <wp:effectExtent l="0" t="0" r="0" b="0"/>
            <wp:docPr id="7" name="Picture 7" descr="Figure 3.5 summarises the known geological potential for mineral resources as assessed for each country on one colour-coded map of the Asian region. The same ranking system is used as for Table 3.2 with the assessment of geological potential for mineral resources ranked on a scale of zero, one and three which represents unknown, potential, and proven geological resources, respectively. The map shows vast areas of Asia with proven resources based on the China, India, Pakistan, Kazakhstan, Iran, and Turkey assessments, while countries with potential resource rankings are concentrated in the Middle East and south eastern Asia regions. Mongolia is the largest country with unproven geological potential for mineral resources—this is rapidly being addressed with significant exploration programmes und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a_geology_potential_final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3247851"/>
                    </a:xfrm>
                    <a:prstGeom prst="rect">
                      <a:avLst/>
                    </a:prstGeom>
                    <a:noFill/>
                    <a:ln>
                      <a:noFill/>
                    </a:ln>
                  </pic:spPr>
                </pic:pic>
              </a:graphicData>
            </a:graphic>
          </wp:inline>
        </w:drawing>
      </w:r>
    </w:p>
    <w:p w:rsidR="007C58E1" w:rsidRDefault="00C02BF5" w:rsidP="00434BC6">
      <w:pPr>
        <w:pStyle w:val="Caption"/>
      </w:pPr>
      <w:bookmarkStart w:id="89" w:name="_Toc333396708"/>
      <w:bookmarkStart w:id="90" w:name="_Toc334097289"/>
      <w:bookmarkStart w:id="91" w:name="_Toc338064077"/>
      <w:bookmarkStart w:id="92" w:name="_Toc348596913"/>
      <w:r w:rsidRPr="00434BC6">
        <w:rPr>
          <w:rStyle w:val="Captionbold"/>
        </w:rPr>
        <w:t xml:space="preserve">Figure 3.5. </w:t>
      </w:r>
      <w:r>
        <w:t>Overview of the geological potential for mineral resources in the Asian region.</w:t>
      </w:r>
      <w:bookmarkEnd w:id="89"/>
      <w:bookmarkEnd w:id="90"/>
      <w:bookmarkEnd w:id="91"/>
      <w:bookmarkEnd w:id="92"/>
    </w:p>
    <w:p w:rsidR="007C58E1" w:rsidRDefault="00F829CD" w:rsidP="00434BC6">
      <w:pPr>
        <w:pStyle w:val="FiguresandImagescentred"/>
      </w:pPr>
      <w:r>
        <w:rPr>
          <w:noProof/>
        </w:rPr>
        <w:drawing>
          <wp:inline distT="0" distB="0" distL="0" distR="0" wp14:anchorId="562AA8ED" wp14:editId="3D9F663D">
            <wp:extent cx="5760000" cy="3185043"/>
            <wp:effectExtent l="0" t="0" r="0" b="0"/>
            <wp:docPr id="8" name="Picture 8" descr="Figure 3.6 summarises the known existing capacity of the petroleum industry as assessed for each country on one colour-coded map of the Asian region. The petroleum industry in assessed countries has been assessed simply as present or not present. Petroleum industries are developed in nearly all mainland countries, with only smaller island nations like Sri Lanka and a few small mainland countries including Nepal, Bhutan, Cambodia, Laos, and Vietnam having no established petroleum industry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ia_map_images_petroleum_final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3185043"/>
                    </a:xfrm>
                    <a:prstGeom prst="rect">
                      <a:avLst/>
                    </a:prstGeom>
                    <a:noFill/>
                    <a:ln>
                      <a:noFill/>
                    </a:ln>
                  </pic:spPr>
                </pic:pic>
              </a:graphicData>
            </a:graphic>
          </wp:inline>
        </w:drawing>
      </w:r>
    </w:p>
    <w:p w:rsidR="00C02BF5" w:rsidRDefault="00C02BF5" w:rsidP="00434BC6">
      <w:pPr>
        <w:pStyle w:val="Caption"/>
      </w:pPr>
      <w:bookmarkStart w:id="93" w:name="_Toc333396709"/>
      <w:bookmarkStart w:id="94" w:name="_Toc334097290"/>
      <w:bookmarkStart w:id="95" w:name="_Toc338064078"/>
      <w:bookmarkStart w:id="96" w:name="_Toc348596914"/>
      <w:r w:rsidRPr="00434BC6">
        <w:rPr>
          <w:rStyle w:val="Captionbold"/>
        </w:rPr>
        <w:t>Figure 3.6.</w:t>
      </w:r>
      <w:r>
        <w:t xml:space="preserve"> Overview of the existing petroleum resource industries in the Asian region.</w:t>
      </w:r>
      <w:bookmarkEnd w:id="93"/>
      <w:bookmarkEnd w:id="94"/>
      <w:bookmarkEnd w:id="95"/>
      <w:bookmarkEnd w:id="96"/>
    </w:p>
    <w:p w:rsidR="007C58E1" w:rsidRDefault="00C02BF5" w:rsidP="00796950">
      <w:pPr>
        <w:pStyle w:val="Heading3"/>
      </w:pPr>
      <w:r>
        <w:br w:type="page"/>
      </w:r>
      <w:bookmarkStart w:id="97" w:name="_Toc334094091"/>
      <w:bookmarkStart w:id="98" w:name="_Toc334094214"/>
      <w:bookmarkStart w:id="99" w:name="_Toc347480461"/>
      <w:bookmarkStart w:id="100" w:name="_Toc349816752"/>
      <w:r w:rsidRPr="00DB2F1E">
        <w:lastRenderedPageBreak/>
        <w:t>Latin America</w:t>
      </w:r>
      <w:bookmarkEnd w:id="97"/>
      <w:bookmarkEnd w:id="98"/>
      <w:bookmarkEnd w:id="99"/>
      <w:bookmarkEnd w:id="100"/>
    </w:p>
    <w:p w:rsidR="007C58E1" w:rsidRDefault="00C02BF5" w:rsidP="00796950">
      <w:pPr>
        <w:pStyle w:val="BodyText"/>
      </w:pPr>
      <w:r>
        <w:t>A summary of the level of known mineral resources, existing minerals industry, and the geological potential for more resources to be identified in the Latin American region is given in Table 3.3. In general, Mexico and many South American countries are well endowed with mineral resources and have strong minerals industries. Data and information on the mineral resources of the Caribbean nations are limited and their minerals industries are, in most cases, not well developed. Data on which these assessments are based are given in Appendix 3.2.</w:t>
      </w:r>
    </w:p>
    <w:p w:rsidR="00C02BF5" w:rsidRDefault="00C02BF5" w:rsidP="00434BC6">
      <w:pPr>
        <w:pStyle w:val="Heading4"/>
      </w:pPr>
      <w:r>
        <w:t>Known Mineral Resources</w:t>
      </w:r>
      <w:r w:rsidRPr="00434BC6">
        <w:rPr>
          <w:rStyle w:val="Bodytextbold"/>
        </w:rPr>
        <w:t xml:space="preserve"> (Fig. 3.7)</w:t>
      </w:r>
    </w:p>
    <w:p w:rsidR="00C02BF5" w:rsidRDefault="00C02BF5" w:rsidP="00EF63F9">
      <w:pPr>
        <w:pStyle w:val="Bulletlevel1"/>
        <w:spacing w:before="20" w:after="20" w:line="240" w:lineRule="atLeast"/>
        <w:ind w:left="568" w:hanging="284"/>
      </w:pPr>
      <w:r>
        <w:t>The size of national resource inventories is variable with five countries having large or very large inventories and eight having no resources, or for which there is no data available.</w:t>
      </w:r>
    </w:p>
    <w:p w:rsidR="00C02BF5" w:rsidRDefault="00C02BF5" w:rsidP="00EF63F9">
      <w:pPr>
        <w:pStyle w:val="Bulletlevel1"/>
        <w:spacing w:before="20" w:after="20" w:line="240" w:lineRule="atLeast"/>
        <w:ind w:left="568" w:hanging="284"/>
      </w:pPr>
      <w:r>
        <w:t>South America dominates resources with the substantial inventories in Chile, Peru, Brazil, and Bolivia.</w:t>
      </w:r>
    </w:p>
    <w:p w:rsidR="007C58E1" w:rsidRDefault="00C02BF5" w:rsidP="00EF63F9">
      <w:pPr>
        <w:pStyle w:val="Bulletlevel1"/>
        <w:spacing w:before="20" w:after="20" w:line="240" w:lineRule="atLeast"/>
        <w:ind w:left="568" w:hanging="284"/>
      </w:pPr>
      <w:r>
        <w:t>In the Central American region, Mexico has a very large resource inventory.</w:t>
      </w:r>
    </w:p>
    <w:p w:rsidR="007C58E1" w:rsidRDefault="00C02BF5" w:rsidP="00EF63F9">
      <w:pPr>
        <w:pStyle w:val="Bulletlevel1"/>
        <w:spacing w:before="20" w:after="20" w:line="240" w:lineRule="atLeast"/>
        <w:ind w:left="568" w:hanging="284"/>
      </w:pPr>
      <w:r>
        <w:t>Countries with moderate-sized resource inventories are spread across the region and it is reasonable to expect that additional resources will be delineated in them.</w:t>
      </w:r>
    </w:p>
    <w:p w:rsidR="007C58E1" w:rsidRDefault="00C02BF5" w:rsidP="00EF63F9">
      <w:pPr>
        <w:pStyle w:val="Bulletlevel1"/>
        <w:spacing w:before="20" w:after="20" w:line="240" w:lineRule="atLeast"/>
        <w:ind w:left="568" w:hanging="284"/>
      </w:pPr>
      <w:r>
        <w:t>Many countries are assessed as having minor resource inventories and while it is not unreasonable to expect further discoveries there may be a need for major geoscientific data acquisition and interpretation before the potential can be fully explored.</w:t>
      </w:r>
    </w:p>
    <w:p w:rsidR="00C02BF5" w:rsidRDefault="00C02BF5" w:rsidP="00434BC6">
      <w:pPr>
        <w:pStyle w:val="Heading4"/>
      </w:pPr>
      <w:r>
        <w:t>Existing Mineral Industry</w:t>
      </w:r>
      <w:r w:rsidRPr="00434BC6">
        <w:rPr>
          <w:rStyle w:val="Bodytextbold"/>
        </w:rPr>
        <w:t xml:space="preserve"> (Fig. 3.7)</w:t>
      </w:r>
    </w:p>
    <w:p w:rsidR="00C02BF5" w:rsidRPr="00213191" w:rsidRDefault="00C02BF5" w:rsidP="00EF63F9">
      <w:pPr>
        <w:pStyle w:val="Bulletlevel1"/>
        <w:spacing w:before="20" w:after="20" w:line="240" w:lineRule="atLeast"/>
        <w:ind w:left="568" w:hanging="284"/>
      </w:pPr>
      <w:r>
        <w:t>The size and importance of minerals industries in the region generally reflects the levels of known mineral resources in each co</w:t>
      </w:r>
      <w:r w:rsidRPr="00213191">
        <w:t>untry.</w:t>
      </w:r>
    </w:p>
    <w:p w:rsidR="00C02BF5" w:rsidRPr="00213191" w:rsidRDefault="00C02BF5" w:rsidP="00EF63F9">
      <w:pPr>
        <w:pStyle w:val="Bulletlevel1"/>
        <w:spacing w:before="20" w:after="20" w:line="240" w:lineRule="atLeast"/>
        <w:ind w:left="568" w:hanging="284"/>
      </w:pPr>
      <w:r>
        <w:t>Major minerals industries have been established in South America and Mexico that are important to the world minerals trade, e.g., iron ore in Brazil and copper in</w:t>
      </w:r>
      <w:r w:rsidRPr="00213191">
        <w:t xml:space="preserve"> Chile.</w:t>
      </w:r>
    </w:p>
    <w:p w:rsidR="00C02BF5" w:rsidRDefault="00170551" w:rsidP="00EF63F9">
      <w:pPr>
        <w:pStyle w:val="Bulletlevel1"/>
        <w:spacing w:before="20" w:after="20" w:line="240" w:lineRule="atLeast"/>
        <w:ind w:left="568" w:hanging="284"/>
      </w:pPr>
      <w:r>
        <w:t>Early-stage minerals</w:t>
      </w:r>
      <w:r w:rsidR="00C02BF5">
        <w:t xml:space="preserve"> industries in Central America (other than Mexico) suggest that potential exists for further development providing adequate resource inventories are delineated.</w:t>
      </w:r>
    </w:p>
    <w:p w:rsidR="00C02BF5" w:rsidRDefault="00C02BF5" w:rsidP="00EF63F9">
      <w:pPr>
        <w:pStyle w:val="Bulletlevel1"/>
        <w:spacing w:before="20" w:after="20" w:line="240" w:lineRule="atLeast"/>
        <w:ind w:left="568" w:hanging="284"/>
      </w:pPr>
      <w:r>
        <w:t>Islands in the Caribbean region, with the exceptions of Cuba and Jamaica, generally have local scale or no reported minerals industries.</w:t>
      </w:r>
    </w:p>
    <w:p w:rsidR="00C02BF5" w:rsidRDefault="00C02BF5" w:rsidP="00EF63F9">
      <w:pPr>
        <w:pStyle w:val="Bulletlevel1"/>
        <w:spacing w:before="20" w:after="20" w:line="240" w:lineRule="atLeast"/>
        <w:ind w:left="568" w:hanging="284"/>
      </w:pPr>
      <w:r>
        <w:t>Cuba is in the world top ten producers of cobalt and nickel and Jamaica is in the top ten bauxite producers.</w:t>
      </w:r>
    </w:p>
    <w:p w:rsidR="007C58E1" w:rsidRDefault="00C02BF5" w:rsidP="00EF63F9">
      <w:pPr>
        <w:pStyle w:val="Bulletlevel1"/>
        <w:spacing w:before="20" w:after="20" w:line="240" w:lineRule="atLeast"/>
        <w:ind w:left="568" w:hanging="284"/>
      </w:pPr>
      <w:r>
        <w:t>Many of the countries rated as having minor industries produce construction related commodities for local use.</w:t>
      </w:r>
    </w:p>
    <w:p w:rsidR="00C02BF5" w:rsidRDefault="00C02BF5" w:rsidP="00434BC6">
      <w:pPr>
        <w:pStyle w:val="Heading4"/>
      </w:pPr>
      <w:r>
        <w:t>Geological Potential for Mineral Resources</w:t>
      </w:r>
      <w:r w:rsidRPr="00434BC6">
        <w:rPr>
          <w:rStyle w:val="Bodytextbold"/>
        </w:rPr>
        <w:t xml:space="preserve"> (Fig. 3.8)</w:t>
      </w:r>
    </w:p>
    <w:p w:rsidR="00C02BF5" w:rsidRDefault="00C02BF5" w:rsidP="00EF63F9">
      <w:pPr>
        <w:pStyle w:val="Bulletlevel1"/>
        <w:spacing w:before="20" w:after="20" w:line="240" w:lineRule="atLeast"/>
        <w:ind w:left="568" w:hanging="284"/>
      </w:pPr>
      <w:r>
        <w:t>Most countries in the region have potential for, or proven resources of, internationally-traded mineral commodities.</w:t>
      </w:r>
    </w:p>
    <w:p w:rsidR="007C58E1" w:rsidRDefault="00C02BF5" w:rsidP="00EF63F9">
      <w:pPr>
        <w:pStyle w:val="Bulletlevel1"/>
        <w:spacing w:before="20" w:after="20" w:line="240" w:lineRule="atLeast"/>
        <w:ind w:left="568" w:hanging="284"/>
      </w:pPr>
      <w:r>
        <w:t>Countries in South America currently ranked as having potential for further resource discoveries have similar geology to the top ranked countries on the continent. It is likely that further exploration of these countries will be successful.</w:t>
      </w:r>
    </w:p>
    <w:p w:rsidR="007C58E1" w:rsidRDefault="00C02BF5" w:rsidP="00EF63F9">
      <w:pPr>
        <w:pStyle w:val="Bulletlevel1"/>
        <w:spacing w:before="20" w:after="20" w:line="240" w:lineRule="atLeast"/>
        <w:ind w:left="568" w:hanging="284"/>
      </w:pPr>
      <w:r>
        <w:t>Many of the small islands of the Caribbean have limited surface areas and this, while not prohibitive, does limit the potential for further discoveries.</w:t>
      </w:r>
    </w:p>
    <w:p w:rsidR="00C02BF5" w:rsidRPr="00720885" w:rsidRDefault="00C02BF5" w:rsidP="00434BC6">
      <w:pPr>
        <w:pStyle w:val="Heading4"/>
      </w:pPr>
      <w:r w:rsidRPr="00720885">
        <w:t>Existing Petroleum Industry (</w:t>
      </w:r>
      <w:r>
        <w:t>excluding r</w:t>
      </w:r>
      <w:r w:rsidRPr="00720885">
        <w:t xml:space="preserve">efinery </w:t>
      </w:r>
      <w:r>
        <w:t>a</w:t>
      </w:r>
      <w:r w:rsidRPr="00720885">
        <w:t>ctivity)</w:t>
      </w:r>
      <w:r w:rsidRPr="00434BC6">
        <w:rPr>
          <w:rStyle w:val="Bodytextbold"/>
        </w:rPr>
        <w:t xml:space="preserve"> (Fig. 3.9)</w:t>
      </w:r>
    </w:p>
    <w:p w:rsidR="007C58E1" w:rsidRDefault="00C02BF5" w:rsidP="00EF63F9">
      <w:pPr>
        <w:pStyle w:val="Bulletlevel1"/>
        <w:spacing w:before="20" w:after="20" w:line="240" w:lineRule="atLeast"/>
        <w:ind w:left="568" w:hanging="284"/>
      </w:pPr>
      <w:r>
        <w:t>An overview of those countries producing crude petroleum commodities is given in Figure 3.9.</w:t>
      </w:r>
    </w:p>
    <w:p w:rsidR="00C02BF5" w:rsidRDefault="00C02BF5" w:rsidP="00397FA4">
      <w:pPr>
        <w:pStyle w:val="Tabletitle"/>
      </w:pPr>
      <w:r>
        <w:br w:type="page"/>
      </w:r>
      <w:bookmarkStart w:id="101" w:name="_Toc333396710"/>
      <w:bookmarkStart w:id="102" w:name="_Toc334097291"/>
      <w:bookmarkStart w:id="103" w:name="_Toc338064079"/>
      <w:bookmarkStart w:id="104" w:name="_Toc348596896"/>
      <w:r w:rsidRPr="00397FA4">
        <w:rPr>
          <w:rStyle w:val="Tabletitlebold"/>
        </w:rPr>
        <w:lastRenderedPageBreak/>
        <w:t xml:space="preserve">Table 3.3. </w:t>
      </w:r>
      <w:r>
        <w:t>K</w:t>
      </w:r>
      <w:r w:rsidRPr="00566AF7">
        <w:t>nown mineral resources, mineral industries, and geological potential for additional mineral resources in the Latin American region.</w:t>
      </w:r>
      <w:bookmarkEnd w:id="101"/>
      <w:bookmarkEnd w:id="102"/>
      <w:bookmarkEnd w:id="103"/>
      <w:bookmarkEnd w:id="104"/>
    </w:p>
    <w:tbl>
      <w:tblPr>
        <w:tblW w:w="8648" w:type="dxa"/>
        <w:jc w:val="center"/>
        <w:tblCellMar>
          <w:top w:w="28" w:type="dxa"/>
          <w:left w:w="28" w:type="dxa"/>
          <w:bottom w:w="28" w:type="dxa"/>
          <w:right w:w="28" w:type="dxa"/>
        </w:tblCellMar>
        <w:tblLook w:val="04A0" w:firstRow="1" w:lastRow="0" w:firstColumn="1" w:lastColumn="0" w:noHBand="0" w:noVBand="1"/>
        <w:tblDescription w:val="Table 3.3 summarises the known mineral resources, mineral industries, and geological potential for additional mineral resources in the Latin American region in a colour-coded table. The assessment of mineral resources and mineral industry in the table are ranked from zero to four with zero representing no data, and one to four representing very large to minor resources or mineral industries respectively. Geological potential is ranked on a scale of zero, one and three representing unknown, potential, and proven geological resources, respectively. The petroleum industry in assessed countries has been assessed simply as present (one) or not present (zero). This table demonstrates the advanced geological knowledge in most mainland Latin American countries with good potential for geological resources, developed mineral industries and advanced petroleum industries in most large countries. However, the sharp demarcation between these large countries and the smaller Caribbean and central South American countries is readily observed with eight of the thirty-four countries having no available data across all three categories."/>
      </w:tblPr>
      <w:tblGrid>
        <w:gridCol w:w="2216"/>
        <w:gridCol w:w="1016"/>
        <w:gridCol w:w="992"/>
        <w:gridCol w:w="767"/>
        <w:gridCol w:w="255"/>
        <w:gridCol w:w="1134"/>
        <w:gridCol w:w="283"/>
        <w:gridCol w:w="187"/>
        <w:gridCol w:w="1798"/>
      </w:tblGrid>
      <w:tr w:rsidR="00E53061" w:rsidRPr="00785352" w:rsidTr="00B75BCC">
        <w:trPr>
          <w:trHeight w:val="57"/>
          <w:tblHeader/>
          <w:jc w:val="center"/>
        </w:trPr>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Country</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Geological Potential for Mineral Resources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Known Mineral Resources</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Existing Mineral Industry</w:t>
            </w:r>
          </w:p>
        </w:tc>
        <w:tc>
          <w:tcPr>
            <w:tcW w:w="255" w:type="dxa"/>
            <w:tcBorders>
              <w:top w:val="nil"/>
              <w:left w:val="single" w:sz="4" w:space="0" w:color="auto"/>
              <w:bottom w:val="nil"/>
              <w:right w:val="single" w:sz="8" w:space="0" w:color="auto"/>
            </w:tcBorders>
            <w:shd w:val="clear" w:color="auto" w:fill="auto"/>
            <w:vAlign w:val="center"/>
          </w:tcPr>
          <w:p w:rsidR="00E53061" w:rsidRPr="00785352" w:rsidRDefault="00E53061" w:rsidP="00E53061">
            <w:pPr>
              <w:pStyle w:val="Tabletextleft"/>
              <w:jc w:val="center"/>
              <w:rPr>
                <w:b/>
                <w:bCs/>
              </w:rPr>
            </w:pPr>
          </w:p>
        </w:tc>
        <w:tc>
          <w:tcPr>
            <w:tcW w:w="1134" w:type="dxa"/>
            <w:tcBorders>
              <w:top w:val="single" w:sz="8" w:space="0" w:color="auto"/>
              <w:left w:val="nil"/>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Existing Petroleum Industry</w:t>
            </w:r>
            <w:r w:rsidRPr="005E1367">
              <w:rPr>
                <w:rStyle w:val="Bold"/>
              </w:rPr>
              <w:br/>
              <w:t>(not refinery activity)</w:t>
            </w:r>
          </w:p>
        </w:tc>
        <w:tc>
          <w:tcPr>
            <w:tcW w:w="283" w:type="dxa"/>
            <w:tcBorders>
              <w:top w:val="nil"/>
              <w:left w:val="single" w:sz="4" w:space="0" w:color="auto"/>
              <w:bottom w:val="nil"/>
              <w:right w:val="nil"/>
            </w:tcBorders>
            <w:shd w:val="clear" w:color="auto" w:fill="auto"/>
            <w:noWrap/>
            <w:vAlign w:val="center"/>
          </w:tcPr>
          <w:p w:rsidR="00E53061" w:rsidRPr="00785352" w:rsidRDefault="00E53061" w:rsidP="00785352">
            <w:pPr>
              <w:pStyle w:val="Tabletextleft"/>
              <w:rPr>
                <w:b/>
                <w:bCs/>
              </w:rPr>
            </w:pPr>
          </w:p>
        </w:tc>
        <w:tc>
          <w:tcPr>
            <w:tcW w:w="187" w:type="dxa"/>
            <w:tcBorders>
              <w:top w:val="nil"/>
              <w:left w:val="nil"/>
              <w:bottom w:val="nil"/>
              <w:right w:val="nil"/>
            </w:tcBorders>
            <w:shd w:val="clear" w:color="auto" w:fill="auto"/>
            <w:noWrap/>
            <w:vAlign w:val="center"/>
          </w:tcPr>
          <w:p w:rsidR="00E53061" w:rsidRPr="00785352" w:rsidRDefault="00E53061" w:rsidP="00785352">
            <w:pPr>
              <w:pStyle w:val="Tabletextleft"/>
              <w:rPr>
                <w:b/>
                <w:bCs/>
              </w:rPr>
            </w:pPr>
          </w:p>
        </w:tc>
        <w:tc>
          <w:tcPr>
            <w:tcW w:w="1798" w:type="dxa"/>
            <w:tcBorders>
              <w:top w:val="nil"/>
              <w:left w:val="nil"/>
              <w:bottom w:val="nil"/>
              <w:right w:val="nil"/>
            </w:tcBorders>
            <w:shd w:val="clear" w:color="auto" w:fill="auto"/>
            <w:noWrap/>
            <w:vAlign w:val="center"/>
          </w:tcPr>
          <w:p w:rsidR="00E53061" w:rsidRPr="00785352" w:rsidRDefault="00E53061" w:rsidP="00785352">
            <w:pPr>
              <w:pStyle w:val="Tabletextleft"/>
              <w:rPr>
                <w:b/>
                <w:bCs/>
              </w:rPr>
            </w:pPr>
          </w:p>
        </w:tc>
      </w:tr>
      <w:tr w:rsidR="00E53061" w:rsidRPr="008F7EE3" w:rsidTr="00B75BCC">
        <w:trPr>
          <w:trHeight w:val="57"/>
          <w:jc w:val="center"/>
        </w:trPr>
        <w:tc>
          <w:tcPr>
            <w:tcW w:w="2216" w:type="dxa"/>
            <w:tcBorders>
              <w:top w:val="single" w:sz="4" w:space="0" w:color="auto"/>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Anguilla</w:t>
            </w:r>
          </w:p>
        </w:tc>
        <w:tc>
          <w:tcPr>
            <w:tcW w:w="1016" w:type="dxa"/>
            <w:tcBorders>
              <w:top w:val="single" w:sz="4" w:space="0" w:color="auto"/>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auto"/>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767" w:type="dxa"/>
            <w:tcBorders>
              <w:top w:val="single" w:sz="4" w:space="0" w:color="auto"/>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auto"/>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985" w:type="dxa"/>
            <w:gridSpan w:val="2"/>
            <w:tcBorders>
              <w:top w:val="nil"/>
              <w:left w:val="nil"/>
              <w:bottom w:val="nil"/>
              <w:right w:val="nil"/>
            </w:tcBorders>
            <w:shd w:val="clear" w:color="auto" w:fill="auto"/>
            <w:noWrap/>
            <w:vAlign w:val="center"/>
          </w:tcPr>
          <w:p w:rsidR="00E53061" w:rsidRPr="008F7EE3" w:rsidRDefault="00E53061" w:rsidP="00397FA4">
            <w:pPr>
              <w:pStyle w:val="Tabletextleft"/>
            </w:pPr>
            <w:r w:rsidRPr="008F7EE3">
              <w:t>Mineral Resources</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Antigua &amp; Barbuda</w:t>
            </w:r>
          </w:p>
        </w:tc>
        <w:tc>
          <w:tcPr>
            <w:tcW w:w="1016"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767"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7770D1" w:rsidRDefault="00E53061" w:rsidP="00397FA4">
            <w:pPr>
              <w:pStyle w:val="Tabletextleft"/>
            </w:pPr>
            <w:r>
              <w:t>0</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No</w:t>
            </w:r>
            <w:r>
              <w:t xml:space="preserve"> or limited data</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Argentina</w:t>
            </w:r>
          </w:p>
        </w:tc>
        <w:tc>
          <w:tcPr>
            <w:tcW w:w="1016"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92"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767"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7770D1" w:rsidRDefault="00E53061" w:rsidP="00870DA8">
            <w:pPr>
              <w:pStyle w:val="Tabletextcentred"/>
            </w:pPr>
            <w:r w:rsidRPr="007770D1">
              <w:t>3</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000000" w:fill="FF9900"/>
            <w:noWrap/>
            <w:vAlign w:val="center"/>
          </w:tcPr>
          <w:p w:rsidR="00E53061" w:rsidRPr="007770D1" w:rsidRDefault="00E53061" w:rsidP="00397FA4">
            <w:pPr>
              <w:pStyle w:val="Tabletextleft"/>
            </w:pPr>
            <w:r w:rsidRPr="007770D1">
              <w:t>4</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Minor</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Belize</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7770D1" w:rsidRDefault="00E53061" w:rsidP="00397FA4">
            <w:pPr>
              <w:pStyle w:val="Tabletextleft"/>
            </w:pPr>
            <w:r w:rsidRPr="007770D1">
              <w:t>3</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 xml:space="preserve">Moderate </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Bolivia</w:t>
            </w:r>
          </w:p>
        </w:tc>
        <w:tc>
          <w:tcPr>
            <w:tcW w:w="1016"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92" w:type="dxa"/>
            <w:tcBorders>
              <w:top w:val="single" w:sz="4" w:space="0" w:color="C0C0C0"/>
              <w:left w:val="single" w:sz="4" w:space="0" w:color="C0C0C0"/>
              <w:bottom w:val="single" w:sz="4" w:space="0" w:color="C0C0C0"/>
              <w:right w:val="single" w:sz="4" w:space="0" w:color="C0C0C0"/>
            </w:tcBorders>
            <w:shd w:val="clear" w:color="auto" w:fill="99CC00"/>
            <w:noWrap/>
            <w:vAlign w:val="center"/>
          </w:tcPr>
          <w:p w:rsidR="00E53061" w:rsidRPr="007770D1" w:rsidRDefault="00E53061" w:rsidP="00870DA8">
            <w:pPr>
              <w:pStyle w:val="Tabletextcentred"/>
            </w:pPr>
            <w:r w:rsidRPr="007770D1">
              <w:t>2</w:t>
            </w:r>
          </w:p>
        </w:tc>
        <w:tc>
          <w:tcPr>
            <w:tcW w:w="767" w:type="dxa"/>
            <w:tcBorders>
              <w:top w:val="single" w:sz="4" w:space="0" w:color="C0C0C0"/>
              <w:left w:val="single" w:sz="4" w:space="0" w:color="C0C0C0"/>
              <w:bottom w:val="single" w:sz="4" w:space="0" w:color="C0C0C0"/>
              <w:right w:val="single" w:sz="4" w:space="0" w:color="auto"/>
            </w:tcBorders>
            <w:shd w:val="clear" w:color="auto" w:fill="99CC00"/>
            <w:noWrap/>
            <w:vAlign w:val="center"/>
          </w:tcPr>
          <w:p w:rsidR="00E53061" w:rsidRPr="007770D1" w:rsidRDefault="00E53061" w:rsidP="00870DA8">
            <w:pPr>
              <w:pStyle w:val="Tabletextcentred"/>
            </w:pPr>
            <w:r w:rsidRPr="007770D1">
              <w:t>2</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000000" w:fill="99CC00"/>
            <w:noWrap/>
            <w:vAlign w:val="center"/>
          </w:tcPr>
          <w:p w:rsidR="00E53061" w:rsidRPr="007770D1" w:rsidRDefault="00E53061" w:rsidP="00397FA4">
            <w:pPr>
              <w:pStyle w:val="Tabletextleft"/>
            </w:pPr>
            <w:r w:rsidRPr="007770D1">
              <w:t>2</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Large</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Brazil</w:t>
            </w:r>
          </w:p>
        </w:tc>
        <w:tc>
          <w:tcPr>
            <w:tcW w:w="1016"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92" w:type="dxa"/>
            <w:tcBorders>
              <w:top w:val="single" w:sz="4" w:space="0" w:color="C0C0C0"/>
              <w:left w:val="single" w:sz="4" w:space="0" w:color="C0C0C0"/>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767" w:type="dxa"/>
            <w:tcBorders>
              <w:top w:val="single" w:sz="4" w:space="0" w:color="C0C0C0"/>
              <w:left w:val="single" w:sz="4" w:space="0" w:color="C0C0C0"/>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single" w:sz="8" w:space="0" w:color="auto"/>
            </w:tcBorders>
            <w:noWrap/>
            <w:vAlign w:val="center"/>
          </w:tcPr>
          <w:p w:rsidR="00E53061" w:rsidRPr="008F7EE3" w:rsidRDefault="00E53061" w:rsidP="00397FA4">
            <w:pPr>
              <w:pStyle w:val="Tabletextleft"/>
            </w:pPr>
          </w:p>
        </w:tc>
        <w:tc>
          <w:tcPr>
            <w:tcW w:w="187" w:type="dxa"/>
            <w:tcBorders>
              <w:top w:val="single" w:sz="4" w:space="0" w:color="auto"/>
              <w:left w:val="single" w:sz="8" w:space="0" w:color="auto"/>
              <w:bottom w:val="single" w:sz="4" w:space="0" w:color="auto"/>
              <w:right w:val="single" w:sz="4" w:space="0" w:color="auto"/>
            </w:tcBorders>
            <w:shd w:val="clear" w:color="000000" w:fill="008000"/>
            <w:noWrap/>
            <w:vAlign w:val="center"/>
          </w:tcPr>
          <w:p w:rsidR="00E53061" w:rsidRPr="00FE08CB" w:rsidRDefault="00E53061" w:rsidP="00FE08CB">
            <w:pPr>
              <w:pStyle w:val="Tabletextcentred"/>
              <w:rPr>
                <w:color w:val="FFFFFF"/>
              </w:rPr>
            </w:pPr>
            <w:r w:rsidRPr="00FE08CB">
              <w:rPr>
                <w:color w:val="FFFFFF"/>
              </w:rPr>
              <w:t>1</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 xml:space="preserve">Very large </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Chile</w:t>
            </w:r>
          </w:p>
        </w:tc>
        <w:tc>
          <w:tcPr>
            <w:tcW w:w="1016"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92" w:type="dxa"/>
            <w:tcBorders>
              <w:top w:val="single" w:sz="4" w:space="0" w:color="C0C0C0"/>
              <w:left w:val="single" w:sz="4" w:space="0" w:color="C0C0C0"/>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767" w:type="dxa"/>
            <w:tcBorders>
              <w:top w:val="single" w:sz="4" w:space="0" w:color="C0C0C0"/>
              <w:left w:val="single" w:sz="4" w:space="0" w:color="C0C0C0"/>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Colombia</w:t>
            </w:r>
          </w:p>
        </w:tc>
        <w:tc>
          <w:tcPr>
            <w:tcW w:w="1016"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92"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7770D1" w:rsidRDefault="00E53061" w:rsidP="00870DA8">
            <w:pPr>
              <w:pStyle w:val="Tabletextcentred"/>
            </w:pPr>
            <w:r w:rsidRPr="007770D1">
              <w:t>3</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985" w:type="dxa"/>
            <w:gridSpan w:val="2"/>
            <w:tcBorders>
              <w:top w:val="nil"/>
              <w:left w:val="nil"/>
              <w:bottom w:val="nil"/>
              <w:right w:val="nil"/>
            </w:tcBorders>
            <w:shd w:val="clear" w:color="auto" w:fill="auto"/>
            <w:noWrap/>
            <w:vAlign w:val="center"/>
          </w:tcPr>
          <w:p w:rsidR="00E53061" w:rsidRPr="008F7EE3" w:rsidRDefault="00E53061" w:rsidP="00397FA4">
            <w:pPr>
              <w:pStyle w:val="Tabletextleft"/>
            </w:pPr>
            <w:r w:rsidRPr="008F7EE3">
              <w:t>Mineral Industry</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Costa Rica</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7770D1" w:rsidRDefault="00E53061" w:rsidP="00FE08CB">
            <w:pPr>
              <w:pStyle w:val="Tabletextcentred"/>
            </w:pPr>
            <w:r>
              <w:t>0</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No</w:t>
            </w:r>
            <w:r>
              <w:t xml:space="preserve"> or limited data</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Cuba</w:t>
            </w:r>
          </w:p>
        </w:tc>
        <w:tc>
          <w:tcPr>
            <w:tcW w:w="1016"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767"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7770D1" w:rsidRDefault="00E53061" w:rsidP="00870DA8">
            <w:pPr>
              <w:pStyle w:val="Tabletextcentred"/>
            </w:pPr>
            <w:r w:rsidRPr="007770D1">
              <w:t>3</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000000" w:fill="FF9900"/>
            <w:noWrap/>
            <w:vAlign w:val="center"/>
          </w:tcPr>
          <w:p w:rsidR="00E53061" w:rsidRPr="007770D1" w:rsidRDefault="00E53061" w:rsidP="00FE08CB">
            <w:pPr>
              <w:pStyle w:val="Tabletextcentred"/>
            </w:pPr>
            <w:r w:rsidRPr="007770D1">
              <w:t>4</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Small</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Dominica</w:t>
            </w:r>
          </w:p>
        </w:tc>
        <w:tc>
          <w:tcPr>
            <w:tcW w:w="1016"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767"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7770D1" w:rsidRDefault="00E53061" w:rsidP="00FE08CB">
            <w:pPr>
              <w:pStyle w:val="Tabletextcentred"/>
            </w:pPr>
            <w:r w:rsidRPr="007770D1">
              <w:t>3</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 xml:space="preserve">Medium </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Dominican Republic</w:t>
            </w:r>
          </w:p>
        </w:tc>
        <w:tc>
          <w:tcPr>
            <w:tcW w:w="1016"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000000"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000000"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000000" w:fill="99CC00"/>
            <w:noWrap/>
            <w:vAlign w:val="center"/>
          </w:tcPr>
          <w:p w:rsidR="00E53061" w:rsidRPr="007770D1" w:rsidRDefault="00E53061" w:rsidP="00FE08CB">
            <w:pPr>
              <w:pStyle w:val="Tabletextcentred"/>
            </w:pPr>
            <w:r w:rsidRPr="007770D1">
              <w:t>2</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Large</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Ecuador</w:t>
            </w:r>
          </w:p>
        </w:tc>
        <w:tc>
          <w:tcPr>
            <w:tcW w:w="1016"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single" w:sz="8" w:space="0" w:color="auto"/>
            </w:tcBorders>
            <w:noWrap/>
            <w:vAlign w:val="center"/>
          </w:tcPr>
          <w:p w:rsidR="00E53061" w:rsidRPr="008F7EE3" w:rsidRDefault="00E53061" w:rsidP="00397FA4">
            <w:pPr>
              <w:pStyle w:val="Tabletextleft"/>
            </w:pPr>
          </w:p>
        </w:tc>
        <w:tc>
          <w:tcPr>
            <w:tcW w:w="187" w:type="dxa"/>
            <w:tcBorders>
              <w:top w:val="single" w:sz="4" w:space="0" w:color="auto"/>
              <w:left w:val="single" w:sz="8" w:space="0" w:color="auto"/>
              <w:bottom w:val="single" w:sz="4" w:space="0" w:color="auto"/>
              <w:right w:val="single" w:sz="4" w:space="0" w:color="auto"/>
            </w:tcBorders>
            <w:shd w:val="clear" w:color="000000" w:fill="008000"/>
            <w:noWrap/>
            <w:vAlign w:val="center"/>
          </w:tcPr>
          <w:p w:rsidR="00E53061" w:rsidRPr="00FE08CB" w:rsidRDefault="00E53061" w:rsidP="00FE08CB">
            <w:pPr>
              <w:pStyle w:val="Tabletextcentred"/>
              <w:rPr>
                <w:color w:val="FFFFFF"/>
              </w:rPr>
            </w:pPr>
            <w:r w:rsidRPr="00FE08CB">
              <w:rPr>
                <w:color w:val="FFFFFF"/>
              </w:rPr>
              <w:t>1</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Very large</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El Salvador</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000000"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000000"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Grenada</w:t>
            </w:r>
          </w:p>
        </w:tc>
        <w:tc>
          <w:tcPr>
            <w:tcW w:w="1016"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767"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985" w:type="dxa"/>
            <w:gridSpan w:val="2"/>
            <w:tcBorders>
              <w:top w:val="nil"/>
              <w:left w:val="nil"/>
              <w:bottom w:val="nil"/>
              <w:right w:val="nil"/>
            </w:tcBorders>
            <w:shd w:val="clear" w:color="auto" w:fill="auto"/>
            <w:noWrap/>
            <w:vAlign w:val="center"/>
          </w:tcPr>
          <w:p w:rsidR="00E53061" w:rsidRPr="008F7EE3" w:rsidRDefault="00E53061" w:rsidP="00397FA4">
            <w:pPr>
              <w:pStyle w:val="Tabletextleft"/>
            </w:pPr>
            <w:r w:rsidRPr="008F7EE3">
              <w:t xml:space="preserve">Geological Potential </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Guatemala</w:t>
            </w:r>
          </w:p>
        </w:tc>
        <w:tc>
          <w:tcPr>
            <w:tcW w:w="1016"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7770D1" w:rsidRDefault="00E53061" w:rsidP="00FE08CB">
            <w:pPr>
              <w:pStyle w:val="Tabletextcentred"/>
            </w:pPr>
            <w:r>
              <w:t>0</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Unknown</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Guyana</w:t>
            </w:r>
          </w:p>
        </w:tc>
        <w:tc>
          <w:tcPr>
            <w:tcW w:w="1016"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7770D1" w:rsidRDefault="00E53061" w:rsidP="00870DA8">
            <w:pPr>
              <w:pStyle w:val="Tabletextcentred"/>
            </w:pPr>
            <w:r w:rsidRPr="007770D1">
              <w:t>3</w:t>
            </w:r>
          </w:p>
        </w:tc>
        <w:tc>
          <w:tcPr>
            <w:tcW w:w="767"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7770D1" w:rsidRDefault="00E53061" w:rsidP="00870DA8">
            <w:pPr>
              <w:pStyle w:val="Tabletextcentred"/>
            </w:pPr>
            <w:r w:rsidRPr="007770D1">
              <w:t>3</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7770D1" w:rsidRDefault="00E53061" w:rsidP="00FE08CB">
            <w:pPr>
              <w:pStyle w:val="Tabletextcentred"/>
            </w:pPr>
            <w:r w:rsidRPr="007770D1">
              <w:t>3</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Potential</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Haiti</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8" w:space="0" w:color="auto"/>
            </w:tcBorders>
            <w:noWrap/>
            <w:vAlign w:val="center"/>
          </w:tcPr>
          <w:p w:rsidR="00E53061" w:rsidRPr="008F7EE3" w:rsidRDefault="00E53061" w:rsidP="00397FA4">
            <w:pPr>
              <w:pStyle w:val="Tabletextleft"/>
            </w:pPr>
          </w:p>
        </w:tc>
        <w:tc>
          <w:tcPr>
            <w:tcW w:w="187" w:type="dxa"/>
            <w:tcBorders>
              <w:top w:val="single" w:sz="4" w:space="0" w:color="auto"/>
              <w:left w:val="single" w:sz="8" w:space="0" w:color="auto"/>
              <w:bottom w:val="single" w:sz="4" w:space="0" w:color="auto"/>
              <w:right w:val="single" w:sz="4" w:space="0" w:color="auto"/>
            </w:tcBorders>
            <w:shd w:val="clear" w:color="000000" w:fill="008000"/>
            <w:noWrap/>
            <w:vAlign w:val="center"/>
          </w:tcPr>
          <w:p w:rsidR="00E53061" w:rsidRPr="00FE08CB" w:rsidRDefault="00E53061" w:rsidP="00FE08CB">
            <w:pPr>
              <w:pStyle w:val="Tabletextcentred"/>
              <w:rPr>
                <w:color w:val="FFFFFF"/>
              </w:rPr>
            </w:pPr>
            <w:r w:rsidRPr="00FE08CB">
              <w:rPr>
                <w:color w:val="FFFFFF"/>
              </w:rPr>
              <w:t>1</w:t>
            </w:r>
          </w:p>
        </w:tc>
        <w:tc>
          <w:tcPr>
            <w:tcW w:w="1798"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r w:rsidRPr="008F7EE3">
              <w:t>Proven</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Honduras</w:t>
            </w:r>
          </w:p>
        </w:tc>
        <w:tc>
          <w:tcPr>
            <w:tcW w:w="1016"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7770D1" w:rsidRDefault="00E53061" w:rsidP="00870DA8">
            <w:pPr>
              <w:pStyle w:val="Tabletextcentred"/>
            </w:pPr>
            <w:r w:rsidRPr="007770D1">
              <w:t>3</w:t>
            </w:r>
          </w:p>
        </w:tc>
        <w:tc>
          <w:tcPr>
            <w:tcW w:w="767"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7770D1" w:rsidRDefault="00E53061" w:rsidP="00870DA8">
            <w:pPr>
              <w:pStyle w:val="Tabletextcentred"/>
            </w:pPr>
            <w:r w:rsidRPr="007770D1">
              <w:t>3</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Jamaica</w:t>
            </w:r>
          </w:p>
        </w:tc>
        <w:tc>
          <w:tcPr>
            <w:tcW w:w="1016"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000000" w:fill="FFFF00"/>
            <w:noWrap/>
            <w:vAlign w:val="center"/>
          </w:tcPr>
          <w:p w:rsidR="00E53061" w:rsidRPr="007770D1" w:rsidRDefault="00E53061" w:rsidP="00870DA8">
            <w:pPr>
              <w:pStyle w:val="Tabletextcentred"/>
            </w:pPr>
            <w:r w:rsidRPr="007770D1">
              <w:t>3</w:t>
            </w:r>
          </w:p>
        </w:tc>
        <w:tc>
          <w:tcPr>
            <w:tcW w:w="767" w:type="dxa"/>
            <w:tcBorders>
              <w:top w:val="single" w:sz="4" w:space="0" w:color="C0C0C0"/>
              <w:left w:val="single" w:sz="4" w:space="0" w:color="C0C0C0"/>
              <w:bottom w:val="single" w:sz="4" w:space="0" w:color="C0C0C0"/>
              <w:right w:val="single" w:sz="4" w:space="0" w:color="auto"/>
            </w:tcBorders>
            <w:shd w:val="clear" w:color="000000" w:fill="FFFF00"/>
            <w:noWrap/>
            <w:vAlign w:val="center"/>
          </w:tcPr>
          <w:p w:rsidR="00E53061" w:rsidRPr="007770D1" w:rsidRDefault="00E53061" w:rsidP="00870DA8">
            <w:pPr>
              <w:pStyle w:val="Tabletextcentred"/>
            </w:pPr>
            <w:r w:rsidRPr="007770D1">
              <w:t>3</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985" w:type="dxa"/>
            <w:gridSpan w:val="2"/>
            <w:tcBorders>
              <w:top w:val="nil"/>
              <w:left w:val="nil"/>
              <w:bottom w:val="nil"/>
              <w:right w:val="nil"/>
            </w:tcBorders>
            <w:shd w:val="clear" w:color="auto" w:fill="auto"/>
            <w:noWrap/>
            <w:vAlign w:val="center"/>
          </w:tcPr>
          <w:p w:rsidR="00E53061" w:rsidRPr="008F7EE3" w:rsidRDefault="00E53061" w:rsidP="00397FA4">
            <w:pPr>
              <w:pStyle w:val="Tabletextleft"/>
            </w:pPr>
            <w:r w:rsidRPr="008F7EE3">
              <w:t xml:space="preserve">Petroleum Industry </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Mexico</w:t>
            </w:r>
          </w:p>
        </w:tc>
        <w:tc>
          <w:tcPr>
            <w:tcW w:w="1016"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92" w:type="dxa"/>
            <w:tcBorders>
              <w:top w:val="single" w:sz="4" w:space="0" w:color="C0C0C0"/>
              <w:left w:val="single" w:sz="4" w:space="0" w:color="C0C0C0"/>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767" w:type="dxa"/>
            <w:tcBorders>
              <w:top w:val="single" w:sz="4" w:space="0" w:color="C0C0C0"/>
              <w:left w:val="single" w:sz="4" w:space="0" w:color="C0C0C0"/>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7770D1" w:rsidRDefault="00E53061" w:rsidP="00FE08CB">
            <w:pPr>
              <w:pStyle w:val="Tabletextcentred"/>
            </w:pPr>
            <w:r>
              <w:t>0</w:t>
            </w: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r w:rsidRPr="008F7EE3">
              <w:t>None</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Montserrat</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767" w:type="dxa"/>
            <w:tcBorders>
              <w:top w:val="single" w:sz="4" w:space="0" w:color="C0C0C0"/>
              <w:left w:val="single" w:sz="4" w:space="0" w:color="C0C0C0"/>
              <w:bottom w:val="single" w:sz="4" w:space="0" w:color="C0C0C0"/>
              <w:right w:val="single" w:sz="4" w:space="0" w:color="auto"/>
            </w:tcBorders>
            <w:noWrap/>
            <w:vAlign w:val="center"/>
          </w:tcPr>
          <w:p w:rsidR="00E53061" w:rsidRPr="007770D1" w:rsidRDefault="00E53061" w:rsidP="00870DA8">
            <w:pPr>
              <w:pStyle w:val="Tabletextcentred"/>
            </w:pPr>
            <w:r>
              <w:t>0</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8" w:space="0" w:color="auto"/>
            </w:tcBorders>
            <w:noWrap/>
            <w:vAlign w:val="center"/>
          </w:tcPr>
          <w:p w:rsidR="00E53061" w:rsidRPr="008F7EE3" w:rsidRDefault="00E53061" w:rsidP="00397FA4">
            <w:pPr>
              <w:pStyle w:val="Tabletextleft"/>
            </w:pPr>
          </w:p>
        </w:tc>
        <w:tc>
          <w:tcPr>
            <w:tcW w:w="187" w:type="dxa"/>
            <w:tcBorders>
              <w:top w:val="single" w:sz="4" w:space="0" w:color="auto"/>
              <w:left w:val="single" w:sz="8" w:space="0" w:color="auto"/>
              <w:bottom w:val="single" w:sz="4" w:space="0" w:color="auto"/>
              <w:right w:val="single" w:sz="4" w:space="0" w:color="auto"/>
            </w:tcBorders>
            <w:shd w:val="clear" w:color="000000" w:fill="008000"/>
            <w:noWrap/>
            <w:vAlign w:val="center"/>
          </w:tcPr>
          <w:p w:rsidR="00E53061" w:rsidRPr="00FE08CB" w:rsidRDefault="00E53061" w:rsidP="00FE08CB">
            <w:pPr>
              <w:pStyle w:val="Tabletextcentred"/>
              <w:rPr>
                <w:color w:val="FFFFFF"/>
              </w:rPr>
            </w:pPr>
            <w:r w:rsidRPr="00FE08CB">
              <w:rPr>
                <w:color w:val="FFFFFF"/>
              </w:rPr>
              <w:t>1</w:t>
            </w: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r w:rsidRPr="008F7EE3">
              <w:t>Existing</w:t>
            </w: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Nicaragua</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000000"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000000"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Panama</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000000"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000000"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Paraguay</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000000"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000000"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Peru</w:t>
            </w:r>
          </w:p>
        </w:tc>
        <w:tc>
          <w:tcPr>
            <w:tcW w:w="1016"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92" w:type="dxa"/>
            <w:tcBorders>
              <w:top w:val="single" w:sz="4" w:space="0" w:color="C0C0C0"/>
              <w:left w:val="single" w:sz="4" w:space="0" w:color="C0C0C0"/>
              <w:bottom w:val="single" w:sz="4" w:space="0" w:color="C0C0C0"/>
              <w:right w:val="single" w:sz="4" w:space="0" w:color="C0C0C0"/>
            </w:tcBorders>
            <w:shd w:val="clear" w:color="auto" w:fill="99CC00"/>
            <w:noWrap/>
            <w:vAlign w:val="center"/>
          </w:tcPr>
          <w:p w:rsidR="00E53061" w:rsidRPr="007770D1" w:rsidRDefault="00E53061" w:rsidP="00870DA8">
            <w:pPr>
              <w:pStyle w:val="Tabletextcentred"/>
            </w:pPr>
            <w:r w:rsidRPr="007770D1">
              <w:t>2</w:t>
            </w:r>
          </w:p>
        </w:tc>
        <w:tc>
          <w:tcPr>
            <w:tcW w:w="767" w:type="dxa"/>
            <w:tcBorders>
              <w:top w:val="single" w:sz="4" w:space="0" w:color="C0C0C0"/>
              <w:left w:val="single" w:sz="4" w:space="0" w:color="C0C0C0"/>
              <w:bottom w:val="single" w:sz="4" w:space="0" w:color="C0C0C0"/>
              <w:right w:val="single" w:sz="4" w:space="0" w:color="auto"/>
            </w:tcBorders>
            <w:shd w:val="clear" w:color="auto" w:fill="99CC00"/>
            <w:noWrap/>
            <w:vAlign w:val="center"/>
          </w:tcPr>
          <w:p w:rsidR="00E53061" w:rsidRPr="007770D1" w:rsidRDefault="00E53061" w:rsidP="00870DA8">
            <w:pPr>
              <w:pStyle w:val="Tabletextcentred"/>
            </w:pPr>
            <w:r w:rsidRPr="007770D1">
              <w:t>2</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St Helena</w:t>
            </w:r>
          </w:p>
        </w:tc>
        <w:tc>
          <w:tcPr>
            <w:tcW w:w="1016"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767"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St Kitts</w:t>
            </w:r>
            <w:r>
              <w:t>-</w:t>
            </w:r>
            <w:r w:rsidRPr="008F7EE3">
              <w:t>Nevis</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000000"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000000"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St Lucia</w:t>
            </w:r>
          </w:p>
        </w:tc>
        <w:tc>
          <w:tcPr>
            <w:tcW w:w="1016"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767"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8F7EE3" w:rsidRDefault="00E53061" w:rsidP="00397FA4">
            <w:pPr>
              <w:pStyle w:val="Tabletextleft"/>
            </w:pPr>
            <w:r w:rsidRPr="008F7EE3">
              <w:t xml:space="preserve">St Vincent </w:t>
            </w:r>
            <w:r>
              <w:t>and</w:t>
            </w:r>
            <w:r w:rsidRPr="008F7EE3">
              <w:t xml:space="preserve"> Grenadines</w:t>
            </w:r>
          </w:p>
        </w:tc>
        <w:tc>
          <w:tcPr>
            <w:tcW w:w="1016"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767"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Suriname</w:t>
            </w:r>
          </w:p>
        </w:tc>
        <w:tc>
          <w:tcPr>
            <w:tcW w:w="1016"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767"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7770D1" w:rsidRDefault="00E53061" w:rsidP="00870DA8">
            <w:pPr>
              <w:pStyle w:val="Tabletextcentred"/>
            </w:pPr>
            <w:r w:rsidRPr="007770D1">
              <w:t>3</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C0C0C0"/>
              <w:right w:val="single" w:sz="4" w:space="0" w:color="auto"/>
            </w:tcBorders>
            <w:noWrap/>
            <w:vAlign w:val="center"/>
          </w:tcPr>
          <w:p w:rsidR="00E53061" w:rsidRPr="008F7EE3" w:rsidRDefault="00E53061" w:rsidP="00397FA4">
            <w:pPr>
              <w:pStyle w:val="Tabletextleft"/>
            </w:pPr>
            <w:r w:rsidRPr="008F7EE3">
              <w:t>Uruguay</w:t>
            </w:r>
          </w:p>
        </w:tc>
        <w:tc>
          <w:tcPr>
            <w:tcW w:w="1016"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000000" w:fill="FF9900"/>
            <w:noWrap/>
            <w:vAlign w:val="center"/>
          </w:tcPr>
          <w:p w:rsidR="00E53061" w:rsidRPr="007770D1" w:rsidRDefault="00E53061" w:rsidP="00870DA8">
            <w:pPr>
              <w:pStyle w:val="Tabletextcentred"/>
            </w:pPr>
            <w:r w:rsidRPr="007770D1">
              <w:t>4</w:t>
            </w:r>
          </w:p>
        </w:tc>
        <w:tc>
          <w:tcPr>
            <w:tcW w:w="767" w:type="dxa"/>
            <w:tcBorders>
              <w:top w:val="single" w:sz="4" w:space="0" w:color="C0C0C0"/>
              <w:left w:val="single" w:sz="4" w:space="0" w:color="C0C0C0"/>
              <w:bottom w:val="single" w:sz="4" w:space="0" w:color="C0C0C0"/>
              <w:right w:val="single" w:sz="4" w:space="0" w:color="auto"/>
            </w:tcBorders>
            <w:shd w:val="clear" w:color="000000" w:fill="FF9900"/>
            <w:noWrap/>
            <w:vAlign w:val="center"/>
          </w:tcPr>
          <w:p w:rsidR="00E53061" w:rsidRPr="007770D1" w:rsidRDefault="00E53061" w:rsidP="00870DA8">
            <w:pPr>
              <w:pStyle w:val="Tabletextcentred"/>
            </w:pPr>
            <w:r w:rsidRPr="007770D1">
              <w:t>4</w:t>
            </w:r>
          </w:p>
        </w:tc>
        <w:tc>
          <w:tcPr>
            <w:tcW w:w="255" w:type="dxa"/>
            <w:tcBorders>
              <w:top w:val="nil"/>
              <w:left w:val="single" w:sz="4" w:space="0" w:color="auto"/>
              <w:bottom w:val="nil"/>
              <w:right w:val="single" w:sz="8" w:space="0" w:color="auto"/>
            </w:tcBorders>
            <w:shd w:val="clear" w:color="auto" w:fill="auto"/>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r w:rsidR="00E53061" w:rsidRPr="008F7EE3" w:rsidTr="00B75BCC">
        <w:trPr>
          <w:trHeight w:val="57"/>
          <w:jc w:val="center"/>
        </w:trPr>
        <w:tc>
          <w:tcPr>
            <w:tcW w:w="2216" w:type="dxa"/>
            <w:tcBorders>
              <w:top w:val="single" w:sz="4" w:space="0" w:color="C0C0C0"/>
              <w:left w:val="single" w:sz="4" w:space="0" w:color="auto"/>
              <w:bottom w:val="single" w:sz="4" w:space="0" w:color="auto"/>
              <w:right w:val="single" w:sz="4" w:space="0" w:color="auto"/>
            </w:tcBorders>
            <w:noWrap/>
            <w:vAlign w:val="center"/>
          </w:tcPr>
          <w:p w:rsidR="00E53061" w:rsidRPr="008F7EE3" w:rsidRDefault="00E53061" w:rsidP="00397FA4">
            <w:pPr>
              <w:pStyle w:val="Tabletextleft"/>
            </w:pPr>
            <w:r w:rsidRPr="008F7EE3">
              <w:t>Venezuela</w:t>
            </w:r>
          </w:p>
        </w:tc>
        <w:tc>
          <w:tcPr>
            <w:tcW w:w="1016" w:type="dxa"/>
            <w:tcBorders>
              <w:top w:val="single" w:sz="4" w:space="0" w:color="C0C0C0"/>
              <w:left w:val="single" w:sz="4" w:space="0" w:color="auto"/>
              <w:bottom w:val="single" w:sz="4" w:space="0" w:color="auto"/>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92" w:type="dxa"/>
            <w:tcBorders>
              <w:top w:val="single" w:sz="4" w:space="0" w:color="C0C0C0"/>
              <w:left w:val="single" w:sz="4" w:space="0" w:color="C0C0C0"/>
              <w:bottom w:val="single" w:sz="4" w:space="0" w:color="auto"/>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767" w:type="dxa"/>
            <w:tcBorders>
              <w:top w:val="single" w:sz="4" w:space="0" w:color="C0C0C0"/>
              <w:left w:val="single" w:sz="4" w:space="0" w:color="C0C0C0"/>
              <w:bottom w:val="single" w:sz="4" w:space="0" w:color="auto"/>
              <w:right w:val="single" w:sz="4" w:space="0" w:color="auto"/>
            </w:tcBorders>
            <w:shd w:val="clear" w:color="auto" w:fill="FFFF00"/>
            <w:noWrap/>
            <w:vAlign w:val="center"/>
          </w:tcPr>
          <w:p w:rsidR="00E53061" w:rsidRPr="007770D1" w:rsidRDefault="00E53061" w:rsidP="00870DA8">
            <w:pPr>
              <w:pStyle w:val="Tabletextcentred"/>
            </w:pPr>
            <w:r w:rsidRPr="007770D1">
              <w:t>3</w:t>
            </w:r>
          </w:p>
        </w:tc>
        <w:tc>
          <w:tcPr>
            <w:tcW w:w="255" w:type="dxa"/>
            <w:tcBorders>
              <w:top w:val="nil"/>
              <w:left w:val="single" w:sz="4" w:space="0" w:color="auto"/>
              <w:bottom w:val="nil"/>
              <w:right w:val="single" w:sz="8" w:space="0" w:color="auto"/>
            </w:tcBorders>
            <w:noWrap/>
            <w:vAlign w:val="center"/>
          </w:tcPr>
          <w:p w:rsidR="00E53061" w:rsidRPr="008F7EE3" w:rsidRDefault="00E53061" w:rsidP="00870DA8">
            <w:pPr>
              <w:pStyle w:val="Tabletextcentred"/>
            </w:pPr>
            <w:r w:rsidRPr="008F7EE3">
              <w:t> </w:t>
            </w:r>
          </w:p>
        </w:tc>
        <w:tc>
          <w:tcPr>
            <w:tcW w:w="1134" w:type="dxa"/>
            <w:tcBorders>
              <w:top w:val="single" w:sz="4" w:space="0" w:color="C0C0C0"/>
              <w:left w:val="nil"/>
              <w:bottom w:val="single" w:sz="4" w:space="0" w:color="auto"/>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3" w:type="dxa"/>
            <w:tcBorders>
              <w:top w:val="nil"/>
              <w:left w:val="single" w:sz="4" w:space="0" w:color="auto"/>
              <w:bottom w:val="nil"/>
              <w:right w:val="nil"/>
            </w:tcBorders>
            <w:shd w:val="clear" w:color="auto" w:fill="auto"/>
            <w:noWrap/>
            <w:vAlign w:val="center"/>
          </w:tcPr>
          <w:p w:rsidR="00E53061" w:rsidRPr="008F7EE3" w:rsidRDefault="00E53061" w:rsidP="00397FA4">
            <w:pPr>
              <w:pStyle w:val="Tabletextleft"/>
            </w:pPr>
          </w:p>
        </w:tc>
        <w:tc>
          <w:tcPr>
            <w:tcW w:w="187" w:type="dxa"/>
            <w:tcBorders>
              <w:top w:val="nil"/>
              <w:left w:val="nil"/>
              <w:bottom w:val="nil"/>
              <w:right w:val="nil"/>
            </w:tcBorders>
            <w:shd w:val="clear" w:color="auto" w:fill="auto"/>
            <w:noWrap/>
            <w:vAlign w:val="center"/>
          </w:tcPr>
          <w:p w:rsidR="00E53061" w:rsidRPr="008F7EE3" w:rsidRDefault="00E53061" w:rsidP="00397FA4">
            <w:pPr>
              <w:pStyle w:val="Tabletextleft"/>
            </w:pPr>
          </w:p>
        </w:tc>
        <w:tc>
          <w:tcPr>
            <w:tcW w:w="1798" w:type="dxa"/>
            <w:tcBorders>
              <w:top w:val="nil"/>
              <w:left w:val="nil"/>
              <w:bottom w:val="nil"/>
              <w:right w:val="nil"/>
            </w:tcBorders>
            <w:shd w:val="clear" w:color="auto" w:fill="auto"/>
            <w:noWrap/>
            <w:vAlign w:val="center"/>
          </w:tcPr>
          <w:p w:rsidR="00E53061" w:rsidRPr="008F7EE3" w:rsidRDefault="00E53061" w:rsidP="00397FA4">
            <w:pPr>
              <w:pStyle w:val="Tabletextleft"/>
            </w:pPr>
          </w:p>
        </w:tc>
      </w:tr>
    </w:tbl>
    <w:p w:rsidR="00C02BF5" w:rsidRDefault="00F829CD" w:rsidP="00397FA4">
      <w:pPr>
        <w:pStyle w:val="FiguresandImagescentred"/>
      </w:pPr>
      <w:r>
        <w:rPr>
          <w:noProof/>
        </w:rPr>
        <w:lastRenderedPageBreak/>
        <w:drawing>
          <wp:inline distT="0" distB="0" distL="0" distR="0" wp14:anchorId="2721F958" wp14:editId="5D676DDF">
            <wp:extent cx="3669796" cy="8172000"/>
            <wp:effectExtent l="0" t="0" r="6985" b="635"/>
            <wp:docPr id="9" name="Picture 9" descr="Figure 3.7 summarises the known mineral resources and the mineral industries as assessed for each assessed country on two colour-coded maps of the Latin American region. The same ranking system is used as for Table 3.3 with the assessment of mineral resources and mineral industry ranked from zero to four, with zero representing no data, and one to four representing very large to minor resources or mineral industries, respectively. These maps show that many South American countries are well endowed with mineral resources and have strong minerals industries, particularly Brazil, Mexico, and Chile. The mineral resources of the Caribbean island nations are much more limited and their minerals industries are, in most cases, not well deve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_Am_industry_and_resources_fi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69796" cy="8172000"/>
                    </a:xfrm>
                    <a:prstGeom prst="rect">
                      <a:avLst/>
                    </a:prstGeom>
                    <a:noFill/>
                    <a:ln>
                      <a:noFill/>
                    </a:ln>
                  </pic:spPr>
                </pic:pic>
              </a:graphicData>
            </a:graphic>
          </wp:inline>
        </w:drawing>
      </w:r>
    </w:p>
    <w:p w:rsidR="007C58E1" w:rsidRDefault="00C02BF5" w:rsidP="006C3A2B">
      <w:pPr>
        <w:pStyle w:val="Caption"/>
      </w:pPr>
      <w:bookmarkStart w:id="105" w:name="_Toc333396711"/>
      <w:bookmarkStart w:id="106" w:name="_Toc334097292"/>
      <w:bookmarkStart w:id="107" w:name="_Toc338064080"/>
      <w:bookmarkStart w:id="108" w:name="_Toc348596915"/>
      <w:r w:rsidRPr="006C3A2B">
        <w:rPr>
          <w:rStyle w:val="Captionbold"/>
        </w:rPr>
        <w:t xml:space="preserve">Figure 3.7. </w:t>
      </w:r>
      <w:r w:rsidRPr="00772BAF">
        <w:t>Overview of the status of known mineral resources and the minerals industries of the Latin American region.</w:t>
      </w:r>
      <w:bookmarkEnd w:id="105"/>
      <w:bookmarkEnd w:id="106"/>
      <w:bookmarkEnd w:id="107"/>
      <w:bookmarkEnd w:id="108"/>
    </w:p>
    <w:p w:rsidR="007C58E1" w:rsidRDefault="00F829CD" w:rsidP="006C3A2B">
      <w:pPr>
        <w:pStyle w:val="FiguresandImagescentred"/>
      </w:pPr>
      <w:r>
        <w:rPr>
          <w:noProof/>
        </w:rPr>
        <w:lastRenderedPageBreak/>
        <w:drawing>
          <wp:inline distT="0" distB="0" distL="0" distR="0" wp14:anchorId="63EEFA19" wp14:editId="61FD751C">
            <wp:extent cx="4867275" cy="5391150"/>
            <wp:effectExtent l="0" t="0" r="9525" b="0"/>
            <wp:docPr id="10" name="Picture 10" descr="Figure 3.8 summarises the known geological potential for mineral resources as assessed for each country on one colour-coded map of the Latin American region. The same ranking system is used as for Table 3.3 with the assessment of geological potential for mineral resources ranked on a scale of zero, one and three which represents unknown, potential, and proven geological resources, respectively. The map shows extensive geological potential for mineral resources on the mainland countries, while smaller Caribbean island nations have largely unknown geological potential reflecting the lack of available geological data in thes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_Am_geology_potential_fin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67275" cy="5391150"/>
                    </a:xfrm>
                    <a:prstGeom prst="rect">
                      <a:avLst/>
                    </a:prstGeom>
                    <a:noFill/>
                    <a:ln>
                      <a:noFill/>
                    </a:ln>
                  </pic:spPr>
                </pic:pic>
              </a:graphicData>
            </a:graphic>
          </wp:inline>
        </w:drawing>
      </w:r>
    </w:p>
    <w:p w:rsidR="007C58E1" w:rsidRDefault="00C02BF5" w:rsidP="006C3A2B">
      <w:pPr>
        <w:pStyle w:val="Caption"/>
      </w:pPr>
      <w:bookmarkStart w:id="109" w:name="_Toc333396712"/>
      <w:bookmarkStart w:id="110" w:name="_Toc334097293"/>
      <w:bookmarkStart w:id="111" w:name="_Toc338064081"/>
      <w:bookmarkStart w:id="112" w:name="_Toc348596916"/>
      <w:r w:rsidRPr="006C3A2B">
        <w:rPr>
          <w:rStyle w:val="Captionbold"/>
        </w:rPr>
        <w:t xml:space="preserve">Figure 3.8. </w:t>
      </w:r>
      <w:r>
        <w:t>Overview of the geological potential for mineral resources in the Latin American region.</w:t>
      </w:r>
      <w:bookmarkEnd w:id="109"/>
      <w:bookmarkEnd w:id="110"/>
      <w:bookmarkEnd w:id="111"/>
      <w:bookmarkEnd w:id="112"/>
    </w:p>
    <w:p w:rsidR="007C58E1" w:rsidRDefault="00F829CD" w:rsidP="006C3A2B">
      <w:pPr>
        <w:pStyle w:val="FiguresandImagescentred"/>
      </w:pPr>
      <w:r>
        <w:rPr>
          <w:noProof/>
        </w:rPr>
        <w:lastRenderedPageBreak/>
        <w:drawing>
          <wp:inline distT="0" distB="0" distL="0" distR="0" wp14:anchorId="53829FD1" wp14:editId="5539FD4D">
            <wp:extent cx="5760000" cy="6293328"/>
            <wp:effectExtent l="0" t="0" r="0" b="0"/>
            <wp:docPr id="11" name="Picture 11" descr="Figure 3.9 summarises the known existing capacity of the petroleum industry as assessed for each country on one colour-coded map of the Latin American region. The petroleum industry in assessed countries has been assessed simply as present or not present. Petroleum industries are developed in nearly all South American countries and in Mexico, Cuba, and Costa Rica, however, petroleum industries are not developed in Paraguay, Uruguay, and the small Caribbean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_Am_map_images_petroleum_fin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6293328"/>
                    </a:xfrm>
                    <a:prstGeom prst="rect">
                      <a:avLst/>
                    </a:prstGeom>
                    <a:noFill/>
                    <a:ln>
                      <a:noFill/>
                    </a:ln>
                  </pic:spPr>
                </pic:pic>
              </a:graphicData>
            </a:graphic>
          </wp:inline>
        </w:drawing>
      </w:r>
    </w:p>
    <w:p w:rsidR="00C02BF5" w:rsidRDefault="00C02BF5" w:rsidP="006C3A2B">
      <w:pPr>
        <w:pStyle w:val="Caption"/>
      </w:pPr>
      <w:bookmarkStart w:id="113" w:name="_Toc333396713"/>
      <w:bookmarkStart w:id="114" w:name="_Toc334097294"/>
      <w:bookmarkStart w:id="115" w:name="_Toc338064082"/>
      <w:bookmarkStart w:id="116" w:name="_Toc348596917"/>
      <w:r w:rsidRPr="006C3A2B">
        <w:rPr>
          <w:rStyle w:val="Captionbold"/>
        </w:rPr>
        <w:t>Figure 3.9.</w:t>
      </w:r>
      <w:r>
        <w:t xml:space="preserve"> Overview of the existing petroleum resource industries in the Latin American region.</w:t>
      </w:r>
      <w:bookmarkEnd w:id="113"/>
      <w:bookmarkEnd w:id="114"/>
      <w:bookmarkEnd w:id="115"/>
      <w:bookmarkEnd w:id="116"/>
    </w:p>
    <w:p w:rsidR="007C58E1" w:rsidRDefault="00C02BF5" w:rsidP="00796950">
      <w:pPr>
        <w:pStyle w:val="Heading3"/>
      </w:pPr>
      <w:r>
        <w:br w:type="page"/>
      </w:r>
      <w:bookmarkStart w:id="117" w:name="_Toc334094092"/>
      <w:bookmarkStart w:id="118" w:name="_Toc334094215"/>
      <w:bookmarkStart w:id="119" w:name="_Toc347480462"/>
      <w:bookmarkStart w:id="120" w:name="_Toc349816753"/>
      <w:r w:rsidRPr="00DB2F1E">
        <w:lastRenderedPageBreak/>
        <w:t>The Pacific</w:t>
      </w:r>
      <w:bookmarkEnd w:id="117"/>
      <w:bookmarkEnd w:id="118"/>
      <w:bookmarkEnd w:id="119"/>
      <w:bookmarkEnd w:id="120"/>
    </w:p>
    <w:p w:rsidR="007C58E1" w:rsidRDefault="00C02BF5" w:rsidP="00796950">
      <w:pPr>
        <w:pStyle w:val="BodyText"/>
      </w:pPr>
      <w:r>
        <w:t>A summary of the level of known mineral resources, existing minerals industry, and the geological potential for more resources to be identified in the Pacific region is given in Table 3.4. Only Fiji, Indonesia</w:t>
      </w:r>
      <w:r w:rsidR="00170551">
        <w:t xml:space="preserve"> (included here for presentation purposes only)</w:t>
      </w:r>
      <w:r>
        <w:t>, Papua New Guinea, and the Philippines have significant mineral resources, mineral industries, and potential for further discoveries. In addition, Timor-Leste and the Solomon Islands are recognised as having potential to host significant resources. The low ranking for the remainder of the countries in the region may reflect, in part at least, the lack of consistent wide-spread modern geological surveying. In summary, data and information on the mineral resources of almost all of the Pacific nations are limited and their minerals industries are in most cases not well developed. Data on which these assessments are based are given in Appendix 3.2.</w:t>
      </w:r>
    </w:p>
    <w:p w:rsidR="00C02BF5" w:rsidRDefault="00C02BF5" w:rsidP="00C36A65">
      <w:pPr>
        <w:pStyle w:val="Heading4"/>
      </w:pPr>
      <w:r>
        <w:t>Known Mineral Resources</w:t>
      </w:r>
      <w:r w:rsidRPr="00C36A65">
        <w:rPr>
          <w:rStyle w:val="Bold"/>
        </w:rPr>
        <w:t xml:space="preserve"> (Fig. 3.10)</w:t>
      </w:r>
    </w:p>
    <w:p w:rsidR="00C02BF5" w:rsidRDefault="00C02BF5" w:rsidP="00C36A65">
      <w:pPr>
        <w:pStyle w:val="Bulletlevel1"/>
      </w:pPr>
      <w:r>
        <w:t>The size of national resource inventories is variable with five countries having large or very large inventories and eight having no resources, or for which there is no data available.</w:t>
      </w:r>
    </w:p>
    <w:p w:rsidR="00C02BF5" w:rsidRDefault="00C02BF5" w:rsidP="00C36A65">
      <w:pPr>
        <w:pStyle w:val="Bulletlevel1"/>
      </w:pPr>
      <w:r>
        <w:t>In the region only Indonesia, Papua New Guinea, Fiji, and the Philippines have reported resource inventories.</w:t>
      </w:r>
    </w:p>
    <w:p w:rsidR="00C02BF5" w:rsidRDefault="00C02BF5" w:rsidP="00C36A65">
      <w:pPr>
        <w:pStyle w:val="Bulletlevel1"/>
      </w:pPr>
      <w:r>
        <w:t>The lack of mineral inventories in other countries may be due to a lack of data reported rather than a lack of resources and if this is the case it reflects a need for more work to identify the presence or absence of resources in those countries.</w:t>
      </w:r>
    </w:p>
    <w:p w:rsidR="007C58E1" w:rsidRDefault="00C02BF5" w:rsidP="00C36A65">
      <w:pPr>
        <w:pStyle w:val="Bulletlevel1"/>
      </w:pPr>
      <w:r>
        <w:t>Indonesia has substantial resources of many commodities including coal, copper, tin, and nickel.</w:t>
      </w:r>
    </w:p>
    <w:p w:rsidR="00C02BF5" w:rsidRDefault="00C02BF5" w:rsidP="00C36A65">
      <w:pPr>
        <w:pStyle w:val="Heading4"/>
      </w:pPr>
      <w:r>
        <w:t>Existing Mineral Industry</w:t>
      </w:r>
      <w:r w:rsidRPr="00C36A65">
        <w:rPr>
          <w:rStyle w:val="Bold"/>
        </w:rPr>
        <w:t xml:space="preserve"> (Fig. 3.10)</w:t>
      </w:r>
    </w:p>
    <w:p w:rsidR="00C02BF5" w:rsidRPr="00213191" w:rsidRDefault="00C02BF5" w:rsidP="00C36A65">
      <w:pPr>
        <w:pStyle w:val="Bulletlevel1"/>
      </w:pPr>
      <w:r>
        <w:t>The size and importance of minerals industries in the region generally reflect the levels of known mineral resources in each</w:t>
      </w:r>
      <w:r w:rsidRPr="00213191">
        <w:t xml:space="preserve"> country.</w:t>
      </w:r>
    </w:p>
    <w:p w:rsidR="00C02BF5" w:rsidRPr="00213191" w:rsidRDefault="00C02BF5" w:rsidP="00C36A65">
      <w:pPr>
        <w:pStyle w:val="Bulletlevel1"/>
      </w:pPr>
      <w:r>
        <w:t>Indonesia has an important minerals industry which produces a range of commodities including tin, nickel, copper, gold, and coal for which production is in the worl</w:t>
      </w:r>
      <w:r w:rsidRPr="00213191">
        <w:t>d top ten.</w:t>
      </w:r>
    </w:p>
    <w:p w:rsidR="00C02BF5" w:rsidRDefault="00C02BF5" w:rsidP="00C36A65">
      <w:pPr>
        <w:pStyle w:val="Bulletlevel1"/>
      </w:pPr>
      <w:r>
        <w:t>Papua New Guinea produces gold, copper, and silver while Fiji has small gold and silver output.</w:t>
      </w:r>
    </w:p>
    <w:p w:rsidR="007C58E1" w:rsidRDefault="00C02BF5" w:rsidP="00C36A65">
      <w:pPr>
        <w:pStyle w:val="Bulletlevel1"/>
      </w:pPr>
      <w:r>
        <w:t>The Philippines production of nickel and cobalt is in the world top ten and a number of other metals are mined as are small tonnages of coal.</w:t>
      </w:r>
    </w:p>
    <w:p w:rsidR="00C02BF5" w:rsidRDefault="00C02BF5" w:rsidP="00C36A65">
      <w:pPr>
        <w:pStyle w:val="Heading4"/>
      </w:pPr>
      <w:r>
        <w:t>Geological Potential for Mineral Resources</w:t>
      </w:r>
      <w:r w:rsidRPr="00C36A65">
        <w:rPr>
          <w:rStyle w:val="Bold"/>
        </w:rPr>
        <w:t xml:space="preserve"> (Fig. 3.11)</w:t>
      </w:r>
    </w:p>
    <w:p w:rsidR="00C02BF5" w:rsidRDefault="00C02BF5" w:rsidP="00C36A65">
      <w:pPr>
        <w:pStyle w:val="Bulletlevel1"/>
      </w:pPr>
      <w:r>
        <w:t>Only Indonesia has a proven large mineral resource inventory.</w:t>
      </w:r>
    </w:p>
    <w:p w:rsidR="00C02BF5" w:rsidRDefault="00C02BF5" w:rsidP="00C36A65">
      <w:pPr>
        <w:pStyle w:val="Bulletlevel1"/>
      </w:pPr>
      <w:r>
        <w:t>Papua New Guinea, Philippines, Solomon Islands, and Timor-Leste have potential for significant resource discoveries.</w:t>
      </w:r>
    </w:p>
    <w:p w:rsidR="007C58E1" w:rsidRDefault="00C02BF5" w:rsidP="00C36A65">
      <w:pPr>
        <w:pStyle w:val="Bulletlevel1"/>
      </w:pPr>
      <w:r>
        <w:t>All other countries of the region currently have unknown potential for hosting significant mineral resources. This ranking, for many countries, could be due more to the lack of data than to any true lack of potential.</w:t>
      </w:r>
    </w:p>
    <w:p w:rsidR="00C02BF5" w:rsidRPr="00E11FD6" w:rsidRDefault="00C02BF5" w:rsidP="00C36A65">
      <w:pPr>
        <w:pStyle w:val="Heading4"/>
      </w:pPr>
      <w:r w:rsidRPr="00720885">
        <w:t>Existing Petroleum Industry (</w:t>
      </w:r>
      <w:r>
        <w:t>excluding r</w:t>
      </w:r>
      <w:r w:rsidRPr="00720885">
        <w:t xml:space="preserve">efinery </w:t>
      </w:r>
      <w:r>
        <w:t>a</w:t>
      </w:r>
      <w:r w:rsidRPr="00720885">
        <w:t>ctivity)</w:t>
      </w:r>
      <w:r w:rsidRPr="00C36A65">
        <w:rPr>
          <w:rStyle w:val="Bold"/>
        </w:rPr>
        <w:t xml:space="preserve"> (Fig. 3.12)</w:t>
      </w:r>
    </w:p>
    <w:p w:rsidR="00C02BF5" w:rsidRDefault="00C02BF5" w:rsidP="00C36A65">
      <w:pPr>
        <w:pStyle w:val="Bulletlevel1"/>
      </w:pPr>
      <w:r>
        <w:t>An overview of those countries producing crude petroleum commodities is given in Figure 3.12.</w:t>
      </w:r>
    </w:p>
    <w:p w:rsidR="00C02BF5" w:rsidRDefault="00C02BF5" w:rsidP="000D0ED1">
      <w:pPr>
        <w:pStyle w:val="Tabletitle"/>
      </w:pPr>
      <w:r>
        <w:br w:type="page"/>
      </w:r>
      <w:bookmarkStart w:id="121" w:name="_Toc333396714"/>
      <w:bookmarkStart w:id="122" w:name="_Toc334097295"/>
      <w:bookmarkStart w:id="123" w:name="_Toc338064083"/>
      <w:bookmarkStart w:id="124" w:name="_Toc348596897"/>
      <w:r w:rsidRPr="000D0ED1">
        <w:rPr>
          <w:rStyle w:val="Tabletitlebold"/>
        </w:rPr>
        <w:lastRenderedPageBreak/>
        <w:t xml:space="preserve">Table 3.4. </w:t>
      </w:r>
      <w:r>
        <w:t>K</w:t>
      </w:r>
      <w:r w:rsidRPr="00E11FD6">
        <w:t>nown mineral resources, mineral industries</w:t>
      </w:r>
      <w:r>
        <w:t>,</w:t>
      </w:r>
      <w:r w:rsidRPr="00E11FD6">
        <w:t xml:space="preserve"> and geological potential for additional mineral resources in the Pacific region.</w:t>
      </w:r>
      <w:bookmarkEnd w:id="121"/>
      <w:bookmarkEnd w:id="122"/>
      <w:bookmarkEnd w:id="123"/>
      <w:bookmarkEnd w:id="124"/>
    </w:p>
    <w:tbl>
      <w:tblPr>
        <w:tblW w:w="8472" w:type="dxa"/>
        <w:jc w:val="center"/>
        <w:tblCellMar>
          <w:top w:w="28" w:type="dxa"/>
          <w:left w:w="28" w:type="dxa"/>
          <w:bottom w:w="28" w:type="dxa"/>
          <w:right w:w="28" w:type="dxa"/>
        </w:tblCellMar>
        <w:tblLook w:val="04A0" w:firstRow="1" w:lastRow="0" w:firstColumn="1" w:lastColumn="0" w:noHBand="0" w:noVBand="1"/>
        <w:tblDescription w:val="Table 3.4 summarises the known mineral resources, mineral industries, and geological potential for additional mineral resources in the Pacific region in a colour-coded table. The assessment of mineral resources and mineral industry in the table are ranked from zero to four with zero representing no data, and one to four representing very large to minor resources or mineral industries, respectively. Geological potential is ranked on a scale of zero, one and three representing unknown, potential, and proven geological resources, respectively. The petroleum industry in assessed countries has been assessed simply as present (one) or not present (zero). This table demonstrates the relative lack of geological knowledge for most small island states included in the Pacific region for this study, with thirteen of nineteen countries studied having no available data across all categories. Of the countries with available data, only Indonesia has significant potential for major new mineral resources, and a developed minerals and petroleum industry."/>
      </w:tblPr>
      <w:tblGrid>
        <w:gridCol w:w="2235"/>
        <w:gridCol w:w="992"/>
        <w:gridCol w:w="992"/>
        <w:gridCol w:w="851"/>
        <w:gridCol w:w="283"/>
        <w:gridCol w:w="1134"/>
        <w:gridCol w:w="284"/>
        <w:gridCol w:w="283"/>
        <w:gridCol w:w="1418"/>
      </w:tblGrid>
      <w:tr w:rsidR="00E53061" w:rsidRPr="005E1367" w:rsidTr="00CB0073">
        <w:trPr>
          <w:trHeight w:val="5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Country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Geological Potential for</w:t>
            </w:r>
            <w:r>
              <w:rPr>
                <w:rStyle w:val="Bold"/>
              </w:rPr>
              <w:t> </w:t>
            </w:r>
            <w:r w:rsidRPr="005E1367">
              <w:rPr>
                <w:rStyle w:val="Bold"/>
              </w:rPr>
              <w:t>Mineral Resources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Known Mineral Resources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Existing Mineral Industry</w:t>
            </w:r>
          </w:p>
        </w:tc>
        <w:tc>
          <w:tcPr>
            <w:tcW w:w="283" w:type="dxa"/>
            <w:tcBorders>
              <w:top w:val="nil"/>
              <w:left w:val="single" w:sz="4" w:space="0" w:color="auto"/>
              <w:bottom w:val="nil"/>
              <w:right w:val="single" w:sz="4" w:space="0" w:color="auto"/>
            </w:tcBorders>
            <w:shd w:val="clear" w:color="auto" w:fill="auto"/>
            <w:vAlign w:val="center"/>
          </w:tcPr>
          <w:p w:rsidR="00E53061" w:rsidRPr="005E1367" w:rsidRDefault="00E53061" w:rsidP="00E53061">
            <w:pPr>
              <w:pStyle w:val="Tabletextleft"/>
              <w:jc w:val="center"/>
              <w:rPr>
                <w:b/>
                <w:bCs/>
              </w:rPr>
            </w:pP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E53061" w:rsidRPr="005E1367" w:rsidRDefault="00E53061" w:rsidP="00E53061">
            <w:pPr>
              <w:pStyle w:val="Tabletextleft"/>
              <w:jc w:val="center"/>
              <w:rPr>
                <w:rStyle w:val="Bold"/>
              </w:rPr>
            </w:pPr>
            <w:r w:rsidRPr="005E1367">
              <w:rPr>
                <w:rStyle w:val="Bold"/>
              </w:rPr>
              <w:t>Existing Petroleum Industry</w:t>
            </w:r>
            <w:r w:rsidRPr="005E1367">
              <w:rPr>
                <w:rStyle w:val="Bold"/>
              </w:rPr>
              <w:br/>
              <w:t>(Not Refinery Activity)</w:t>
            </w:r>
          </w:p>
        </w:tc>
        <w:tc>
          <w:tcPr>
            <w:tcW w:w="284" w:type="dxa"/>
            <w:tcBorders>
              <w:top w:val="nil"/>
              <w:left w:val="single" w:sz="4" w:space="0" w:color="auto"/>
              <w:bottom w:val="nil"/>
              <w:right w:val="nil"/>
            </w:tcBorders>
            <w:shd w:val="clear" w:color="auto" w:fill="auto"/>
            <w:noWrap/>
            <w:vAlign w:val="center"/>
          </w:tcPr>
          <w:p w:rsidR="00E53061" w:rsidRPr="005E1367" w:rsidRDefault="00E53061" w:rsidP="005E1367">
            <w:pPr>
              <w:pStyle w:val="Tabletextleft"/>
              <w:rPr>
                <w:b/>
                <w:bCs/>
              </w:rPr>
            </w:pPr>
          </w:p>
        </w:tc>
        <w:tc>
          <w:tcPr>
            <w:tcW w:w="283" w:type="dxa"/>
            <w:tcBorders>
              <w:top w:val="nil"/>
              <w:left w:val="nil"/>
              <w:bottom w:val="nil"/>
              <w:right w:val="nil"/>
            </w:tcBorders>
            <w:shd w:val="clear" w:color="auto" w:fill="auto"/>
            <w:noWrap/>
            <w:vAlign w:val="center"/>
          </w:tcPr>
          <w:p w:rsidR="00E53061" w:rsidRPr="005E1367" w:rsidRDefault="00E53061" w:rsidP="005E1367">
            <w:pPr>
              <w:pStyle w:val="Tabletextleft"/>
              <w:rPr>
                <w:b/>
                <w:bCs/>
              </w:rPr>
            </w:pPr>
          </w:p>
        </w:tc>
        <w:tc>
          <w:tcPr>
            <w:tcW w:w="1418" w:type="dxa"/>
            <w:tcBorders>
              <w:top w:val="nil"/>
              <w:left w:val="nil"/>
              <w:bottom w:val="nil"/>
              <w:right w:val="nil"/>
            </w:tcBorders>
            <w:shd w:val="clear" w:color="auto" w:fill="auto"/>
            <w:noWrap/>
            <w:vAlign w:val="center"/>
          </w:tcPr>
          <w:p w:rsidR="00E53061" w:rsidRPr="005E1367" w:rsidRDefault="00E53061" w:rsidP="005E1367">
            <w:pPr>
              <w:pStyle w:val="Tabletextleft"/>
              <w:rPr>
                <w:b/>
                <w:bCs/>
              </w:rPr>
            </w:pPr>
          </w:p>
        </w:tc>
      </w:tr>
      <w:tr w:rsidR="00E53061" w:rsidRPr="00984B00" w:rsidTr="00CB0073">
        <w:trPr>
          <w:trHeight w:val="57"/>
          <w:jc w:val="center"/>
        </w:trPr>
        <w:tc>
          <w:tcPr>
            <w:tcW w:w="2235" w:type="dxa"/>
            <w:tcBorders>
              <w:top w:val="single" w:sz="4" w:space="0" w:color="auto"/>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Cook Islands</w:t>
            </w:r>
          </w:p>
        </w:tc>
        <w:tc>
          <w:tcPr>
            <w:tcW w:w="992" w:type="dxa"/>
            <w:tcBorders>
              <w:top w:val="single" w:sz="4" w:space="0" w:color="auto"/>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auto"/>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auto"/>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auto"/>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p>
        </w:tc>
        <w:tc>
          <w:tcPr>
            <w:tcW w:w="1701" w:type="dxa"/>
            <w:gridSpan w:val="2"/>
            <w:tcBorders>
              <w:top w:val="nil"/>
              <w:left w:val="nil"/>
              <w:bottom w:val="nil"/>
              <w:right w:val="nil"/>
            </w:tcBorders>
            <w:shd w:val="clear" w:color="auto" w:fill="auto"/>
            <w:noWrap/>
            <w:vAlign w:val="center"/>
          </w:tcPr>
          <w:p w:rsidR="00E53061" w:rsidRPr="00984B00" w:rsidRDefault="00E53061" w:rsidP="00C36A65">
            <w:pPr>
              <w:pStyle w:val="Tabletextleft"/>
            </w:pPr>
            <w:r w:rsidRPr="00984B00">
              <w:t>Mineral Resources</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Fiji</w:t>
            </w:r>
          </w:p>
        </w:tc>
        <w:tc>
          <w:tcPr>
            <w:tcW w:w="992" w:type="dxa"/>
            <w:tcBorders>
              <w:top w:val="single" w:sz="4" w:space="0" w:color="C0C0C0"/>
              <w:left w:val="single" w:sz="4" w:space="0" w:color="auto"/>
              <w:bottom w:val="single" w:sz="4" w:space="0" w:color="C0C0C0"/>
              <w:right w:val="single" w:sz="4" w:space="0" w:color="C0C0C0"/>
            </w:tcBorders>
            <w:shd w:val="clear" w:color="000000"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000000" w:fill="FFC000"/>
            <w:noWrap/>
            <w:vAlign w:val="center"/>
          </w:tcPr>
          <w:p w:rsidR="00E53061" w:rsidRPr="007770D1" w:rsidRDefault="00E53061" w:rsidP="00870DA8">
            <w:pPr>
              <w:pStyle w:val="Tabletextcentred"/>
            </w:pPr>
            <w:r w:rsidRPr="007770D1">
              <w:t>4</w:t>
            </w:r>
          </w:p>
        </w:tc>
        <w:tc>
          <w:tcPr>
            <w:tcW w:w="851" w:type="dxa"/>
            <w:tcBorders>
              <w:top w:val="single" w:sz="4" w:space="0" w:color="C0C0C0"/>
              <w:left w:val="single" w:sz="4" w:space="0" w:color="C0C0C0"/>
              <w:bottom w:val="single" w:sz="4" w:space="0" w:color="C0C0C0"/>
              <w:right w:val="single" w:sz="4" w:space="0" w:color="auto"/>
            </w:tcBorders>
            <w:shd w:val="clear" w:color="000000" w:fill="FFC000"/>
            <w:noWrap/>
            <w:vAlign w:val="center"/>
          </w:tcPr>
          <w:p w:rsidR="00E53061" w:rsidRPr="007770D1" w:rsidRDefault="00E53061" w:rsidP="00870DA8">
            <w:pPr>
              <w:pStyle w:val="Tabletextcentred"/>
            </w:pPr>
            <w:r w:rsidRPr="007770D1">
              <w:t>4</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7770D1" w:rsidRDefault="00E53061" w:rsidP="00870DA8">
            <w:pPr>
              <w:pStyle w:val="Tabletextcentred"/>
            </w:pPr>
            <w:r>
              <w:t>0</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No</w:t>
            </w:r>
            <w:r>
              <w:t xml:space="preserve"> or limited data</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noWrap/>
            <w:vAlign w:val="center"/>
          </w:tcPr>
          <w:p w:rsidR="00E53061" w:rsidRPr="00984B00" w:rsidRDefault="00E53061" w:rsidP="00C36A65">
            <w:pPr>
              <w:pStyle w:val="Tabletextleft"/>
            </w:pPr>
            <w:r w:rsidRPr="00984B00">
              <w:t>Indonesia</w:t>
            </w:r>
          </w:p>
        </w:tc>
        <w:tc>
          <w:tcPr>
            <w:tcW w:w="992" w:type="dxa"/>
            <w:tcBorders>
              <w:top w:val="single" w:sz="4" w:space="0" w:color="C0C0C0"/>
              <w:left w:val="single" w:sz="4" w:space="0" w:color="auto"/>
              <w:bottom w:val="single" w:sz="4" w:space="0" w:color="C0C0C0"/>
              <w:right w:val="single" w:sz="4" w:space="0" w:color="C0C0C0"/>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992" w:type="dxa"/>
            <w:tcBorders>
              <w:top w:val="single" w:sz="4" w:space="0" w:color="C0C0C0"/>
              <w:left w:val="single" w:sz="4" w:space="0" w:color="C0C0C0"/>
              <w:bottom w:val="single" w:sz="4" w:space="0" w:color="C0C0C0"/>
              <w:right w:val="single" w:sz="4" w:space="0" w:color="C0C0C0"/>
            </w:tcBorders>
            <w:shd w:val="clear" w:color="000000" w:fill="99CC00"/>
            <w:noWrap/>
            <w:vAlign w:val="center"/>
          </w:tcPr>
          <w:p w:rsidR="00E53061" w:rsidRPr="007770D1" w:rsidRDefault="00E53061" w:rsidP="00870DA8">
            <w:pPr>
              <w:pStyle w:val="Tabletextcentred"/>
            </w:pPr>
            <w:r w:rsidRPr="007770D1">
              <w:t>2</w:t>
            </w:r>
          </w:p>
        </w:tc>
        <w:tc>
          <w:tcPr>
            <w:tcW w:w="851" w:type="dxa"/>
            <w:tcBorders>
              <w:top w:val="single" w:sz="4" w:space="0" w:color="C0C0C0"/>
              <w:left w:val="single" w:sz="4" w:space="0" w:color="C0C0C0"/>
              <w:bottom w:val="single" w:sz="4" w:space="0" w:color="C0C0C0"/>
              <w:right w:val="single" w:sz="4" w:space="0" w:color="auto"/>
            </w:tcBorders>
            <w:shd w:val="clear" w:color="000000" w:fill="99CC00"/>
            <w:noWrap/>
            <w:vAlign w:val="center"/>
          </w:tcPr>
          <w:p w:rsidR="00E53061" w:rsidRPr="007770D1" w:rsidRDefault="00E53061" w:rsidP="00870DA8">
            <w:pPr>
              <w:pStyle w:val="Tabletextcentred"/>
            </w:pPr>
            <w:r w:rsidRPr="007770D1">
              <w:t>2</w:t>
            </w:r>
          </w:p>
        </w:tc>
        <w:tc>
          <w:tcPr>
            <w:tcW w:w="283" w:type="dxa"/>
            <w:tcBorders>
              <w:top w:val="nil"/>
              <w:left w:val="single" w:sz="4" w:space="0" w:color="auto"/>
              <w:bottom w:val="nil"/>
              <w:right w:val="single" w:sz="4" w:space="0" w:color="auto"/>
            </w:tcBorders>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9900"/>
            <w:noWrap/>
            <w:vAlign w:val="center"/>
          </w:tcPr>
          <w:p w:rsidR="00E53061" w:rsidRPr="007770D1" w:rsidRDefault="00E53061" w:rsidP="00870DA8">
            <w:pPr>
              <w:pStyle w:val="Tabletextcentred"/>
            </w:pPr>
            <w:r w:rsidRPr="007770D1">
              <w:t>4</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Minor</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Kiribati</w:t>
            </w:r>
          </w:p>
        </w:tc>
        <w:tc>
          <w:tcPr>
            <w:tcW w:w="992"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7770D1" w:rsidRDefault="00E53061" w:rsidP="00870DA8">
            <w:pPr>
              <w:pStyle w:val="Tabletextcentred"/>
            </w:pPr>
            <w:r w:rsidRPr="007770D1">
              <w:t>3</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 xml:space="preserve">Moderate </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Marshall Islands</w:t>
            </w:r>
          </w:p>
        </w:tc>
        <w:tc>
          <w:tcPr>
            <w:tcW w:w="992"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99CC00"/>
            <w:noWrap/>
            <w:vAlign w:val="center"/>
          </w:tcPr>
          <w:p w:rsidR="00E53061" w:rsidRPr="007770D1" w:rsidRDefault="00E53061" w:rsidP="00870DA8">
            <w:pPr>
              <w:pStyle w:val="Tabletextcentred"/>
            </w:pPr>
            <w:r w:rsidRPr="007770D1">
              <w:t>2</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Large</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noWrap/>
            <w:vAlign w:val="center"/>
          </w:tcPr>
          <w:p w:rsidR="00E53061" w:rsidRPr="00984B00" w:rsidRDefault="00E53061" w:rsidP="00C36A65">
            <w:pPr>
              <w:pStyle w:val="Tabletextleft"/>
            </w:pPr>
            <w:r w:rsidRPr="00984B00">
              <w:t>Micronesia, Federated States</w:t>
            </w:r>
          </w:p>
        </w:tc>
        <w:tc>
          <w:tcPr>
            <w:tcW w:w="992"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8" w:space="0" w:color="auto"/>
            </w:tcBorders>
            <w:noWrap/>
            <w:vAlign w:val="center"/>
          </w:tcPr>
          <w:p w:rsidR="00E53061" w:rsidRPr="00984B00" w:rsidRDefault="00E53061" w:rsidP="00C36A65">
            <w:pPr>
              <w:pStyle w:val="Tabletextleft"/>
            </w:pPr>
          </w:p>
        </w:tc>
        <w:tc>
          <w:tcPr>
            <w:tcW w:w="283" w:type="dxa"/>
            <w:tcBorders>
              <w:top w:val="single" w:sz="4" w:space="0" w:color="auto"/>
              <w:left w:val="single" w:sz="8" w:space="0" w:color="auto"/>
              <w:bottom w:val="single" w:sz="4" w:space="0" w:color="auto"/>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 xml:space="preserve">Very large </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Nauru</w:t>
            </w:r>
          </w:p>
        </w:tc>
        <w:tc>
          <w:tcPr>
            <w:tcW w:w="992"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nil"/>
              <w:bottom w:val="nil"/>
              <w:right w:val="nil"/>
            </w:tcBorders>
            <w:shd w:val="clear" w:color="auto" w:fill="auto"/>
            <w:noWrap/>
            <w:vAlign w:val="center"/>
          </w:tcPr>
          <w:p w:rsidR="00E53061" w:rsidRPr="00984B00" w:rsidRDefault="00E53061" w:rsidP="00C36A65">
            <w:pPr>
              <w:pStyle w:val="Tabletextleft"/>
            </w:pPr>
          </w:p>
        </w:tc>
        <w:tc>
          <w:tcPr>
            <w:tcW w:w="1418" w:type="dxa"/>
            <w:tcBorders>
              <w:top w:val="nil"/>
              <w:left w:val="nil"/>
              <w:bottom w:val="nil"/>
              <w:right w:val="nil"/>
            </w:tcBorders>
            <w:shd w:val="clear" w:color="auto" w:fill="auto"/>
            <w:noWrap/>
            <w:vAlign w:val="center"/>
          </w:tcPr>
          <w:p w:rsidR="00E53061" w:rsidRPr="00984B00" w:rsidRDefault="00E53061" w:rsidP="00C36A65">
            <w:pPr>
              <w:pStyle w:val="Tabletextleft"/>
            </w:pP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Niue</w:t>
            </w:r>
          </w:p>
        </w:tc>
        <w:tc>
          <w:tcPr>
            <w:tcW w:w="992"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p>
        </w:tc>
        <w:tc>
          <w:tcPr>
            <w:tcW w:w="1701" w:type="dxa"/>
            <w:gridSpan w:val="2"/>
            <w:tcBorders>
              <w:top w:val="nil"/>
              <w:left w:val="nil"/>
              <w:bottom w:val="nil"/>
              <w:right w:val="nil"/>
            </w:tcBorders>
            <w:shd w:val="clear" w:color="auto" w:fill="auto"/>
            <w:noWrap/>
            <w:vAlign w:val="center"/>
          </w:tcPr>
          <w:p w:rsidR="00E53061" w:rsidRPr="00984B00" w:rsidRDefault="00E53061" w:rsidP="00C36A65">
            <w:pPr>
              <w:pStyle w:val="Tabletextleft"/>
            </w:pPr>
            <w:r w:rsidRPr="00984B00">
              <w:t>Mineral Industry</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Palau</w:t>
            </w:r>
          </w:p>
        </w:tc>
        <w:tc>
          <w:tcPr>
            <w:tcW w:w="992"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7770D1" w:rsidRDefault="00E53061" w:rsidP="00870DA8">
            <w:pPr>
              <w:pStyle w:val="Tabletextcentred"/>
            </w:pPr>
            <w:r>
              <w:t>0</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No</w:t>
            </w:r>
            <w:r>
              <w:t xml:space="preserve"> or limited data</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noWrap/>
            <w:vAlign w:val="center"/>
          </w:tcPr>
          <w:p w:rsidR="00E53061" w:rsidRPr="00984B00" w:rsidRDefault="00E53061" w:rsidP="00C36A65">
            <w:pPr>
              <w:pStyle w:val="Tabletextleft"/>
            </w:pPr>
            <w:r w:rsidRPr="00984B00">
              <w:t>Papua New Guinea</w:t>
            </w:r>
          </w:p>
        </w:tc>
        <w:tc>
          <w:tcPr>
            <w:tcW w:w="992"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851"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7770D1" w:rsidRDefault="00E53061" w:rsidP="00870DA8">
            <w:pPr>
              <w:pStyle w:val="Tabletextcentred"/>
            </w:pPr>
            <w:r w:rsidRPr="007770D1">
              <w:t>4</w:t>
            </w:r>
          </w:p>
        </w:tc>
        <w:tc>
          <w:tcPr>
            <w:tcW w:w="283" w:type="dxa"/>
            <w:tcBorders>
              <w:top w:val="nil"/>
              <w:left w:val="single" w:sz="4" w:space="0" w:color="auto"/>
              <w:bottom w:val="nil"/>
              <w:right w:val="single" w:sz="4" w:space="0" w:color="auto"/>
            </w:tcBorders>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9900"/>
            <w:noWrap/>
            <w:vAlign w:val="center"/>
          </w:tcPr>
          <w:p w:rsidR="00E53061" w:rsidRPr="007770D1" w:rsidRDefault="00E53061" w:rsidP="00870DA8">
            <w:pPr>
              <w:pStyle w:val="Tabletextcentred"/>
            </w:pPr>
            <w:r w:rsidRPr="007770D1">
              <w:t>4</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Small</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noWrap/>
            <w:vAlign w:val="center"/>
          </w:tcPr>
          <w:p w:rsidR="00E53061" w:rsidRPr="00984B00" w:rsidRDefault="00E53061" w:rsidP="00C36A65">
            <w:pPr>
              <w:pStyle w:val="Tabletextleft"/>
            </w:pPr>
            <w:r w:rsidRPr="00984B00">
              <w:t>Philippines</w:t>
            </w:r>
          </w:p>
        </w:tc>
        <w:tc>
          <w:tcPr>
            <w:tcW w:w="992"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851" w:type="dxa"/>
            <w:tcBorders>
              <w:top w:val="single" w:sz="4" w:space="0" w:color="C0C0C0"/>
              <w:left w:val="single" w:sz="4" w:space="0" w:color="C0C0C0"/>
              <w:bottom w:val="single" w:sz="4" w:space="0" w:color="C0C0C0"/>
              <w:right w:val="single" w:sz="4" w:space="0" w:color="auto"/>
            </w:tcBorders>
            <w:shd w:val="clear" w:color="auto" w:fill="FFFF00"/>
            <w:noWrap/>
            <w:vAlign w:val="center"/>
          </w:tcPr>
          <w:p w:rsidR="00E53061" w:rsidRPr="007770D1" w:rsidRDefault="00E53061" w:rsidP="00870DA8">
            <w:pPr>
              <w:pStyle w:val="Tabletextcentred"/>
            </w:pPr>
            <w:r w:rsidRPr="007770D1">
              <w:t>3</w:t>
            </w:r>
          </w:p>
        </w:tc>
        <w:tc>
          <w:tcPr>
            <w:tcW w:w="283" w:type="dxa"/>
            <w:tcBorders>
              <w:top w:val="nil"/>
              <w:left w:val="single" w:sz="4" w:space="0" w:color="auto"/>
              <w:bottom w:val="nil"/>
              <w:right w:val="single" w:sz="4" w:space="0" w:color="auto"/>
            </w:tcBorders>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7770D1" w:rsidRDefault="00E53061" w:rsidP="00870DA8">
            <w:pPr>
              <w:pStyle w:val="Tabletextcentred"/>
            </w:pPr>
            <w:r w:rsidRPr="007770D1">
              <w:t>3</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 xml:space="preserve">Medium </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Samoa</w:t>
            </w:r>
          </w:p>
        </w:tc>
        <w:tc>
          <w:tcPr>
            <w:tcW w:w="992"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99CC00"/>
            <w:noWrap/>
            <w:vAlign w:val="center"/>
          </w:tcPr>
          <w:p w:rsidR="00E53061" w:rsidRPr="007770D1" w:rsidRDefault="00E53061" w:rsidP="00870DA8">
            <w:pPr>
              <w:pStyle w:val="Tabletextcentred"/>
            </w:pPr>
            <w:r w:rsidRPr="007770D1">
              <w:t>2</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Large</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noWrap/>
            <w:vAlign w:val="center"/>
          </w:tcPr>
          <w:p w:rsidR="00E53061" w:rsidRPr="00984B00" w:rsidRDefault="00E53061" w:rsidP="00C36A65">
            <w:pPr>
              <w:pStyle w:val="Tabletextleft"/>
            </w:pPr>
            <w:r w:rsidRPr="00984B00">
              <w:t>Solomon Islands</w:t>
            </w:r>
          </w:p>
        </w:tc>
        <w:tc>
          <w:tcPr>
            <w:tcW w:w="992"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E53061" w:rsidRPr="00807D45" w:rsidRDefault="00E53061" w:rsidP="00870DA8">
            <w:pPr>
              <w:pStyle w:val="Tabletextcentred"/>
            </w:pPr>
            <w:r w:rsidRPr="00807D45">
              <w:t>4</w:t>
            </w:r>
          </w:p>
        </w:tc>
        <w:tc>
          <w:tcPr>
            <w:tcW w:w="851" w:type="dxa"/>
            <w:tcBorders>
              <w:top w:val="single" w:sz="4" w:space="0" w:color="C0C0C0"/>
              <w:left w:val="single" w:sz="4" w:space="0" w:color="C0C0C0"/>
              <w:bottom w:val="single" w:sz="4" w:space="0" w:color="C0C0C0"/>
              <w:right w:val="single" w:sz="4" w:space="0" w:color="auto"/>
            </w:tcBorders>
            <w:shd w:val="clear" w:color="auto" w:fill="FF9900"/>
            <w:noWrap/>
            <w:vAlign w:val="center"/>
          </w:tcPr>
          <w:p w:rsidR="00E53061" w:rsidRPr="007770D1" w:rsidRDefault="00E53061" w:rsidP="00870DA8">
            <w:pPr>
              <w:pStyle w:val="Tabletextcentred"/>
            </w:pPr>
            <w:r>
              <w:t>4</w:t>
            </w:r>
          </w:p>
        </w:tc>
        <w:tc>
          <w:tcPr>
            <w:tcW w:w="283" w:type="dxa"/>
            <w:tcBorders>
              <w:top w:val="nil"/>
              <w:left w:val="single" w:sz="4" w:space="0" w:color="auto"/>
              <w:bottom w:val="nil"/>
              <w:right w:val="single" w:sz="4" w:space="0" w:color="auto"/>
            </w:tcBorders>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8" w:space="0" w:color="auto"/>
            </w:tcBorders>
            <w:noWrap/>
            <w:vAlign w:val="center"/>
          </w:tcPr>
          <w:p w:rsidR="00E53061" w:rsidRPr="00984B00" w:rsidRDefault="00E53061" w:rsidP="00C36A65">
            <w:pPr>
              <w:pStyle w:val="Tabletextleft"/>
            </w:pPr>
          </w:p>
        </w:tc>
        <w:tc>
          <w:tcPr>
            <w:tcW w:w="283" w:type="dxa"/>
            <w:tcBorders>
              <w:top w:val="single" w:sz="4" w:space="0" w:color="auto"/>
              <w:left w:val="single" w:sz="8" w:space="0" w:color="auto"/>
              <w:bottom w:val="single" w:sz="4" w:space="0" w:color="auto"/>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Very large</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noWrap/>
            <w:vAlign w:val="center"/>
          </w:tcPr>
          <w:p w:rsidR="00E53061" w:rsidRPr="00984B00" w:rsidRDefault="00E53061" w:rsidP="00C36A65">
            <w:pPr>
              <w:pStyle w:val="Tabletextleft"/>
            </w:pPr>
            <w:r w:rsidRPr="00984B00">
              <w:t>Timor</w:t>
            </w:r>
            <w:r>
              <w:t>-</w:t>
            </w:r>
            <w:r w:rsidRPr="00984B00">
              <w:t>Leste</w:t>
            </w:r>
          </w:p>
        </w:tc>
        <w:tc>
          <w:tcPr>
            <w:tcW w:w="992" w:type="dxa"/>
            <w:tcBorders>
              <w:top w:val="single" w:sz="4" w:space="0" w:color="C0C0C0"/>
              <w:left w:val="single" w:sz="4" w:space="0" w:color="auto"/>
              <w:bottom w:val="single" w:sz="4" w:space="0" w:color="C0C0C0"/>
              <w:right w:val="single" w:sz="4" w:space="0" w:color="C0C0C0"/>
            </w:tcBorders>
            <w:shd w:val="clear" w:color="auto" w:fill="FFFF00"/>
            <w:noWrap/>
            <w:vAlign w:val="center"/>
          </w:tcPr>
          <w:p w:rsidR="00E53061" w:rsidRPr="007770D1" w:rsidRDefault="00E53061" w:rsidP="00870DA8">
            <w:pPr>
              <w:pStyle w:val="Tabletextcentred"/>
            </w:pPr>
            <w:r w:rsidRPr="007770D1">
              <w:t>3</w:t>
            </w:r>
          </w:p>
        </w:tc>
        <w:tc>
          <w:tcPr>
            <w:tcW w:w="992" w:type="dxa"/>
            <w:tcBorders>
              <w:top w:val="single" w:sz="4" w:space="0" w:color="C0C0C0"/>
              <w:left w:val="single" w:sz="4" w:space="0" w:color="C0C0C0"/>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284"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nil"/>
              <w:bottom w:val="nil"/>
              <w:right w:val="nil"/>
            </w:tcBorders>
            <w:shd w:val="clear" w:color="auto" w:fill="auto"/>
            <w:noWrap/>
            <w:vAlign w:val="center"/>
          </w:tcPr>
          <w:p w:rsidR="00E53061" w:rsidRPr="00984B00" w:rsidRDefault="00E53061" w:rsidP="00C36A65">
            <w:pPr>
              <w:pStyle w:val="Tabletextleft"/>
            </w:pPr>
          </w:p>
        </w:tc>
        <w:tc>
          <w:tcPr>
            <w:tcW w:w="1418" w:type="dxa"/>
            <w:tcBorders>
              <w:top w:val="nil"/>
              <w:left w:val="nil"/>
              <w:bottom w:val="nil"/>
              <w:right w:val="nil"/>
            </w:tcBorders>
            <w:shd w:val="clear" w:color="auto" w:fill="auto"/>
            <w:noWrap/>
            <w:vAlign w:val="center"/>
          </w:tcPr>
          <w:p w:rsidR="00E53061" w:rsidRPr="00984B00" w:rsidRDefault="00E53061" w:rsidP="00C36A65">
            <w:pPr>
              <w:pStyle w:val="Tabletextleft"/>
            </w:pP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Tokelau</w:t>
            </w:r>
          </w:p>
        </w:tc>
        <w:tc>
          <w:tcPr>
            <w:tcW w:w="992"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p>
        </w:tc>
        <w:tc>
          <w:tcPr>
            <w:tcW w:w="1701" w:type="dxa"/>
            <w:gridSpan w:val="2"/>
            <w:tcBorders>
              <w:top w:val="nil"/>
              <w:left w:val="nil"/>
              <w:bottom w:val="nil"/>
              <w:right w:val="nil"/>
            </w:tcBorders>
            <w:shd w:val="clear" w:color="auto" w:fill="auto"/>
            <w:noWrap/>
            <w:vAlign w:val="center"/>
          </w:tcPr>
          <w:p w:rsidR="00E53061" w:rsidRPr="00984B00" w:rsidRDefault="00E53061" w:rsidP="00C36A65">
            <w:pPr>
              <w:pStyle w:val="Tabletextleft"/>
            </w:pPr>
            <w:r w:rsidRPr="00984B00">
              <w:t xml:space="preserve">Geological Potential </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Tonga</w:t>
            </w:r>
          </w:p>
        </w:tc>
        <w:tc>
          <w:tcPr>
            <w:tcW w:w="992"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7770D1" w:rsidRDefault="00E53061" w:rsidP="00870DA8">
            <w:pPr>
              <w:pStyle w:val="Tabletextcentred"/>
            </w:pPr>
            <w:r>
              <w:t>0</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Unknown</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shd w:val="clear" w:color="auto" w:fill="auto"/>
            <w:noWrap/>
            <w:vAlign w:val="center"/>
          </w:tcPr>
          <w:p w:rsidR="00E53061" w:rsidRPr="00984B00" w:rsidRDefault="00E53061" w:rsidP="00C36A65">
            <w:pPr>
              <w:pStyle w:val="Tabletextleft"/>
            </w:pPr>
            <w:r w:rsidRPr="00984B00">
              <w:t>Tuvalu</w:t>
            </w:r>
          </w:p>
        </w:tc>
        <w:tc>
          <w:tcPr>
            <w:tcW w:w="992" w:type="dxa"/>
            <w:tcBorders>
              <w:top w:val="single" w:sz="4" w:space="0" w:color="C0C0C0"/>
              <w:left w:val="single" w:sz="4" w:space="0" w:color="auto"/>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4" w:space="0" w:color="auto"/>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E53061" w:rsidRPr="007770D1" w:rsidRDefault="00E53061" w:rsidP="00870DA8">
            <w:pPr>
              <w:pStyle w:val="Tabletextcentred"/>
            </w:pPr>
            <w:r w:rsidRPr="007770D1">
              <w:t>3</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Potential</w:t>
            </w:r>
          </w:p>
        </w:tc>
      </w:tr>
      <w:tr w:rsidR="00E53061" w:rsidRPr="00984B00" w:rsidTr="00CB0073">
        <w:trPr>
          <w:trHeight w:val="57"/>
          <w:jc w:val="center"/>
        </w:trPr>
        <w:tc>
          <w:tcPr>
            <w:tcW w:w="2235" w:type="dxa"/>
            <w:tcBorders>
              <w:top w:val="single" w:sz="4" w:space="0" w:color="C0C0C0"/>
              <w:left w:val="single" w:sz="4" w:space="0" w:color="auto"/>
              <w:bottom w:val="single" w:sz="4" w:space="0" w:color="C0C0C0"/>
              <w:right w:val="single" w:sz="4" w:space="0" w:color="auto"/>
            </w:tcBorders>
            <w:noWrap/>
            <w:vAlign w:val="center"/>
          </w:tcPr>
          <w:p w:rsidR="00E53061" w:rsidRPr="00984B00" w:rsidRDefault="00E53061" w:rsidP="00C36A65">
            <w:pPr>
              <w:pStyle w:val="Tabletextleft"/>
            </w:pPr>
            <w:r w:rsidRPr="00984B00">
              <w:t>Vanuatu</w:t>
            </w:r>
          </w:p>
        </w:tc>
        <w:tc>
          <w:tcPr>
            <w:tcW w:w="992" w:type="dxa"/>
            <w:tcBorders>
              <w:top w:val="single" w:sz="4" w:space="0" w:color="C0C0C0"/>
              <w:left w:val="single" w:sz="4" w:space="0" w:color="auto"/>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C0C0C0"/>
              <w:right w:val="single" w:sz="4" w:space="0" w:color="C0C0C0"/>
            </w:tcBorders>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C0C0C0"/>
              <w:right w:val="single" w:sz="4" w:space="0" w:color="auto"/>
            </w:tcBorders>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4" w:space="0" w:color="C0C0C0"/>
              <w:right w:val="single" w:sz="4" w:space="0" w:color="auto"/>
            </w:tcBorders>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single" w:sz="8" w:space="0" w:color="auto"/>
            </w:tcBorders>
            <w:noWrap/>
            <w:vAlign w:val="center"/>
          </w:tcPr>
          <w:p w:rsidR="00E53061" w:rsidRPr="00984B00" w:rsidRDefault="00E53061" w:rsidP="00C36A65">
            <w:pPr>
              <w:pStyle w:val="Tabletextleft"/>
            </w:pPr>
          </w:p>
        </w:tc>
        <w:tc>
          <w:tcPr>
            <w:tcW w:w="283" w:type="dxa"/>
            <w:tcBorders>
              <w:top w:val="single" w:sz="4" w:space="0" w:color="auto"/>
              <w:left w:val="single" w:sz="8" w:space="0" w:color="auto"/>
              <w:bottom w:val="single" w:sz="4" w:space="0" w:color="auto"/>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418"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r w:rsidRPr="00984B00">
              <w:t>Proven</w:t>
            </w:r>
          </w:p>
        </w:tc>
      </w:tr>
      <w:tr w:rsidR="00E53061" w:rsidRPr="00984B00" w:rsidTr="00CB0073">
        <w:trPr>
          <w:trHeight w:val="57"/>
          <w:jc w:val="center"/>
        </w:trPr>
        <w:tc>
          <w:tcPr>
            <w:tcW w:w="2235" w:type="dxa"/>
            <w:tcBorders>
              <w:top w:val="single" w:sz="4" w:space="0" w:color="C0C0C0"/>
              <w:left w:val="single" w:sz="4" w:space="0" w:color="auto"/>
              <w:bottom w:val="single" w:sz="4" w:space="0" w:color="auto"/>
              <w:right w:val="single" w:sz="4" w:space="0" w:color="auto"/>
            </w:tcBorders>
            <w:shd w:val="clear" w:color="auto" w:fill="auto"/>
            <w:noWrap/>
            <w:vAlign w:val="center"/>
          </w:tcPr>
          <w:p w:rsidR="00E53061" w:rsidRPr="00984B00" w:rsidRDefault="00E53061" w:rsidP="00C36A65">
            <w:pPr>
              <w:pStyle w:val="Tabletextleft"/>
            </w:pPr>
            <w:r w:rsidRPr="00984B00">
              <w:t xml:space="preserve">Wallis </w:t>
            </w:r>
            <w:r>
              <w:t>and</w:t>
            </w:r>
            <w:r w:rsidRPr="00984B00">
              <w:t xml:space="preserve"> Futuna</w:t>
            </w:r>
          </w:p>
        </w:tc>
        <w:tc>
          <w:tcPr>
            <w:tcW w:w="992" w:type="dxa"/>
            <w:tcBorders>
              <w:top w:val="single" w:sz="4" w:space="0" w:color="C0C0C0"/>
              <w:left w:val="single" w:sz="4" w:space="0" w:color="auto"/>
              <w:bottom w:val="single" w:sz="4" w:space="0" w:color="auto"/>
              <w:right w:val="single" w:sz="4" w:space="0" w:color="C0C0C0"/>
            </w:tcBorders>
            <w:shd w:val="clear" w:color="auto" w:fill="FFFFFF"/>
            <w:noWrap/>
            <w:vAlign w:val="center"/>
          </w:tcPr>
          <w:p w:rsidR="00E53061" w:rsidRPr="007770D1" w:rsidRDefault="00E53061" w:rsidP="00870DA8">
            <w:pPr>
              <w:pStyle w:val="Tabletextcentred"/>
            </w:pPr>
            <w:r>
              <w:t>0</w:t>
            </w:r>
          </w:p>
        </w:tc>
        <w:tc>
          <w:tcPr>
            <w:tcW w:w="992" w:type="dxa"/>
            <w:tcBorders>
              <w:top w:val="single" w:sz="4" w:space="0" w:color="C0C0C0"/>
              <w:left w:val="single" w:sz="4" w:space="0" w:color="C0C0C0"/>
              <w:bottom w:val="single" w:sz="4" w:space="0" w:color="auto"/>
              <w:right w:val="single" w:sz="4" w:space="0" w:color="C0C0C0"/>
            </w:tcBorders>
            <w:shd w:val="clear" w:color="auto" w:fill="FFFFFF"/>
            <w:noWrap/>
            <w:vAlign w:val="center"/>
          </w:tcPr>
          <w:p w:rsidR="00E53061" w:rsidRPr="007770D1" w:rsidRDefault="00E53061" w:rsidP="00870DA8">
            <w:pPr>
              <w:pStyle w:val="Tabletextcentred"/>
            </w:pPr>
            <w:r>
              <w:t>0</w:t>
            </w:r>
          </w:p>
        </w:tc>
        <w:tc>
          <w:tcPr>
            <w:tcW w:w="851" w:type="dxa"/>
            <w:tcBorders>
              <w:top w:val="single" w:sz="4" w:space="0" w:color="C0C0C0"/>
              <w:left w:val="single" w:sz="4" w:space="0" w:color="C0C0C0"/>
              <w:bottom w:val="single" w:sz="4" w:space="0" w:color="auto"/>
              <w:right w:val="single" w:sz="4" w:space="0" w:color="auto"/>
            </w:tcBorders>
            <w:shd w:val="clear" w:color="auto" w:fill="FFFFFF"/>
            <w:noWrap/>
            <w:vAlign w:val="center"/>
          </w:tcPr>
          <w:p w:rsidR="00E53061" w:rsidRPr="007770D1" w:rsidRDefault="00E53061" w:rsidP="00870DA8">
            <w:pPr>
              <w:pStyle w:val="Tabletextcentred"/>
            </w:pPr>
            <w:r>
              <w:t>0</w:t>
            </w:r>
          </w:p>
        </w:tc>
        <w:tc>
          <w:tcPr>
            <w:tcW w:w="283" w:type="dxa"/>
            <w:tcBorders>
              <w:top w:val="nil"/>
              <w:left w:val="single" w:sz="4" w:space="0" w:color="auto"/>
              <w:bottom w:val="nil"/>
              <w:right w:val="single" w:sz="4" w:space="0" w:color="auto"/>
            </w:tcBorders>
            <w:shd w:val="clear" w:color="auto" w:fill="auto"/>
            <w:noWrap/>
            <w:vAlign w:val="center"/>
          </w:tcPr>
          <w:p w:rsidR="00E53061" w:rsidRPr="007770D1" w:rsidRDefault="00E53061" w:rsidP="00870DA8">
            <w:pPr>
              <w:pStyle w:val="Tabletextcentred"/>
            </w:pPr>
          </w:p>
        </w:tc>
        <w:tc>
          <w:tcPr>
            <w:tcW w:w="1134" w:type="dxa"/>
            <w:tcBorders>
              <w:top w:val="single" w:sz="4" w:space="0" w:color="C0C0C0"/>
              <w:left w:val="single" w:sz="4" w:space="0" w:color="auto"/>
              <w:bottom w:val="single" w:sz="8" w:space="0" w:color="auto"/>
              <w:right w:val="single" w:sz="4" w:space="0" w:color="auto"/>
            </w:tcBorders>
            <w:shd w:val="clear" w:color="auto" w:fill="FFFFFF"/>
            <w:noWrap/>
            <w:vAlign w:val="center"/>
          </w:tcPr>
          <w:p w:rsidR="00E53061" w:rsidRPr="007770D1" w:rsidRDefault="00E53061" w:rsidP="00870DA8">
            <w:pPr>
              <w:pStyle w:val="Tabletextcentred"/>
            </w:pPr>
            <w:r>
              <w:t>0</w:t>
            </w:r>
          </w:p>
        </w:tc>
        <w:tc>
          <w:tcPr>
            <w:tcW w:w="284" w:type="dxa"/>
            <w:tcBorders>
              <w:top w:val="nil"/>
              <w:left w:val="single" w:sz="4" w:space="0" w:color="auto"/>
              <w:bottom w:val="nil"/>
              <w:right w:val="nil"/>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nil"/>
              <w:bottom w:val="nil"/>
              <w:right w:val="nil"/>
            </w:tcBorders>
            <w:shd w:val="clear" w:color="auto" w:fill="auto"/>
            <w:noWrap/>
            <w:vAlign w:val="center"/>
          </w:tcPr>
          <w:p w:rsidR="00E53061" w:rsidRPr="00984B00" w:rsidRDefault="00E53061" w:rsidP="00C36A65">
            <w:pPr>
              <w:pStyle w:val="Tabletextleft"/>
            </w:pPr>
          </w:p>
        </w:tc>
        <w:tc>
          <w:tcPr>
            <w:tcW w:w="1418" w:type="dxa"/>
            <w:tcBorders>
              <w:top w:val="nil"/>
              <w:left w:val="nil"/>
              <w:bottom w:val="nil"/>
              <w:right w:val="nil"/>
            </w:tcBorders>
            <w:shd w:val="clear" w:color="auto" w:fill="auto"/>
            <w:noWrap/>
            <w:vAlign w:val="center"/>
          </w:tcPr>
          <w:p w:rsidR="00E53061" w:rsidRPr="00984B00" w:rsidRDefault="00E53061" w:rsidP="00C36A65">
            <w:pPr>
              <w:pStyle w:val="Tabletextleft"/>
            </w:pPr>
          </w:p>
        </w:tc>
      </w:tr>
      <w:tr w:rsidR="00E53061" w:rsidRPr="00984B00" w:rsidTr="00CB0073">
        <w:trPr>
          <w:trHeight w:val="57"/>
          <w:jc w:val="center"/>
        </w:trPr>
        <w:tc>
          <w:tcPr>
            <w:tcW w:w="2235" w:type="dxa"/>
            <w:tcBorders>
              <w:top w:val="single" w:sz="4" w:space="0" w:color="auto"/>
              <w:left w:val="nil"/>
              <w:bottom w:val="nil"/>
              <w:right w:val="nil"/>
            </w:tcBorders>
            <w:shd w:val="clear" w:color="auto" w:fill="auto"/>
            <w:noWrap/>
            <w:vAlign w:val="center"/>
          </w:tcPr>
          <w:p w:rsidR="00E53061" w:rsidRPr="00984B00" w:rsidRDefault="00E53061" w:rsidP="00C36A65">
            <w:pPr>
              <w:pStyle w:val="Tabletextleft"/>
            </w:pPr>
          </w:p>
        </w:tc>
        <w:tc>
          <w:tcPr>
            <w:tcW w:w="992" w:type="dxa"/>
            <w:tcBorders>
              <w:top w:val="single" w:sz="4" w:space="0" w:color="auto"/>
              <w:left w:val="nil"/>
              <w:bottom w:val="nil"/>
              <w:right w:val="nil"/>
            </w:tcBorders>
            <w:shd w:val="clear" w:color="auto" w:fill="auto"/>
            <w:noWrap/>
            <w:vAlign w:val="center"/>
          </w:tcPr>
          <w:p w:rsidR="00E53061" w:rsidRPr="00984B00" w:rsidRDefault="00E53061" w:rsidP="00C36A65">
            <w:pPr>
              <w:pStyle w:val="Tabletextleft"/>
            </w:pPr>
          </w:p>
        </w:tc>
        <w:tc>
          <w:tcPr>
            <w:tcW w:w="992" w:type="dxa"/>
            <w:tcBorders>
              <w:top w:val="single" w:sz="4" w:space="0" w:color="auto"/>
              <w:left w:val="nil"/>
              <w:bottom w:val="nil"/>
              <w:right w:val="nil"/>
            </w:tcBorders>
            <w:shd w:val="clear" w:color="auto" w:fill="auto"/>
            <w:noWrap/>
            <w:vAlign w:val="center"/>
          </w:tcPr>
          <w:p w:rsidR="00E53061" w:rsidRPr="00984B00" w:rsidRDefault="00E53061" w:rsidP="00C36A65">
            <w:pPr>
              <w:pStyle w:val="Tabletextleft"/>
            </w:pPr>
          </w:p>
        </w:tc>
        <w:tc>
          <w:tcPr>
            <w:tcW w:w="851" w:type="dxa"/>
            <w:tcBorders>
              <w:top w:val="single" w:sz="4" w:space="0" w:color="auto"/>
              <w:left w:val="nil"/>
              <w:bottom w:val="nil"/>
              <w:right w:val="nil"/>
            </w:tcBorders>
            <w:shd w:val="clear" w:color="auto" w:fill="auto"/>
            <w:noWrap/>
            <w:vAlign w:val="center"/>
          </w:tcPr>
          <w:p w:rsidR="00E53061" w:rsidRPr="00984B00" w:rsidRDefault="00E53061" w:rsidP="00C36A65">
            <w:pPr>
              <w:pStyle w:val="Tabletextleft"/>
            </w:pPr>
          </w:p>
        </w:tc>
        <w:tc>
          <w:tcPr>
            <w:tcW w:w="283"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1134"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284"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1701" w:type="dxa"/>
            <w:gridSpan w:val="2"/>
            <w:tcBorders>
              <w:top w:val="nil"/>
              <w:left w:val="nil"/>
              <w:bottom w:val="nil"/>
              <w:right w:val="nil"/>
            </w:tcBorders>
            <w:shd w:val="clear" w:color="auto" w:fill="auto"/>
            <w:noWrap/>
            <w:vAlign w:val="center"/>
          </w:tcPr>
          <w:p w:rsidR="00E53061" w:rsidRPr="00984B00" w:rsidRDefault="00E53061" w:rsidP="00C36A65">
            <w:pPr>
              <w:pStyle w:val="Tabletextleft"/>
            </w:pPr>
            <w:r w:rsidRPr="00984B00">
              <w:t xml:space="preserve">Petroleum Industry </w:t>
            </w:r>
          </w:p>
        </w:tc>
      </w:tr>
      <w:tr w:rsidR="00E53061" w:rsidRPr="00984B00" w:rsidTr="00CB0073">
        <w:trPr>
          <w:trHeight w:val="57"/>
          <w:jc w:val="center"/>
        </w:trPr>
        <w:tc>
          <w:tcPr>
            <w:tcW w:w="2235"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992"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992"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851"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283"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1134"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284" w:type="dxa"/>
            <w:tcBorders>
              <w:top w:val="nil"/>
              <w:left w:val="nil"/>
              <w:bottom w:val="nil"/>
              <w:right w:val="nil"/>
            </w:tcBorders>
            <w:shd w:val="clear" w:color="auto" w:fill="auto"/>
            <w:noWrap/>
            <w:vAlign w:val="center"/>
          </w:tcPr>
          <w:p w:rsidR="00E53061" w:rsidRPr="00984B00" w:rsidRDefault="00E53061" w:rsidP="00C36A65">
            <w:pPr>
              <w:pStyle w:val="Tabletextleft"/>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53061" w:rsidRPr="007770D1" w:rsidRDefault="00E53061" w:rsidP="00870DA8">
            <w:pPr>
              <w:pStyle w:val="Tabletextcentred"/>
            </w:pPr>
            <w:r>
              <w:t>0</w:t>
            </w:r>
          </w:p>
        </w:tc>
        <w:tc>
          <w:tcPr>
            <w:tcW w:w="1418" w:type="dxa"/>
            <w:tcBorders>
              <w:top w:val="nil"/>
              <w:left w:val="nil"/>
              <w:bottom w:val="nil"/>
              <w:right w:val="nil"/>
            </w:tcBorders>
            <w:shd w:val="clear" w:color="auto" w:fill="auto"/>
            <w:noWrap/>
            <w:vAlign w:val="center"/>
          </w:tcPr>
          <w:p w:rsidR="00E53061" w:rsidRPr="00984B00" w:rsidRDefault="00E53061" w:rsidP="00C36A65">
            <w:pPr>
              <w:pStyle w:val="Tabletextleft"/>
            </w:pPr>
            <w:r w:rsidRPr="00984B00">
              <w:t>None</w:t>
            </w:r>
          </w:p>
        </w:tc>
      </w:tr>
      <w:tr w:rsidR="00E53061" w:rsidRPr="00984B00" w:rsidTr="00CB0073">
        <w:trPr>
          <w:trHeight w:val="57"/>
          <w:jc w:val="center"/>
        </w:trPr>
        <w:tc>
          <w:tcPr>
            <w:tcW w:w="2235" w:type="dxa"/>
            <w:tcBorders>
              <w:top w:val="nil"/>
              <w:left w:val="nil"/>
              <w:bottom w:val="nil"/>
              <w:right w:val="nil"/>
            </w:tcBorders>
            <w:noWrap/>
            <w:vAlign w:val="center"/>
          </w:tcPr>
          <w:p w:rsidR="00E53061" w:rsidRPr="00984B00" w:rsidRDefault="00E53061" w:rsidP="00C36A65">
            <w:pPr>
              <w:pStyle w:val="Tabletextleft"/>
            </w:pPr>
          </w:p>
        </w:tc>
        <w:tc>
          <w:tcPr>
            <w:tcW w:w="992" w:type="dxa"/>
            <w:tcBorders>
              <w:top w:val="nil"/>
              <w:left w:val="nil"/>
              <w:bottom w:val="nil"/>
              <w:right w:val="nil"/>
            </w:tcBorders>
            <w:noWrap/>
            <w:vAlign w:val="center"/>
          </w:tcPr>
          <w:p w:rsidR="00E53061" w:rsidRPr="00984B00" w:rsidRDefault="00E53061" w:rsidP="00C36A65">
            <w:pPr>
              <w:pStyle w:val="Tabletextleft"/>
            </w:pPr>
          </w:p>
        </w:tc>
        <w:tc>
          <w:tcPr>
            <w:tcW w:w="992" w:type="dxa"/>
            <w:tcBorders>
              <w:top w:val="nil"/>
              <w:left w:val="nil"/>
              <w:bottom w:val="nil"/>
              <w:right w:val="nil"/>
            </w:tcBorders>
            <w:noWrap/>
            <w:vAlign w:val="center"/>
          </w:tcPr>
          <w:p w:rsidR="00E53061" w:rsidRPr="00984B00" w:rsidRDefault="00E53061" w:rsidP="00C36A65">
            <w:pPr>
              <w:pStyle w:val="Tabletextleft"/>
            </w:pPr>
          </w:p>
        </w:tc>
        <w:tc>
          <w:tcPr>
            <w:tcW w:w="851" w:type="dxa"/>
            <w:tcBorders>
              <w:top w:val="nil"/>
              <w:left w:val="nil"/>
              <w:bottom w:val="nil"/>
              <w:right w:val="nil"/>
            </w:tcBorders>
            <w:noWrap/>
            <w:vAlign w:val="center"/>
          </w:tcPr>
          <w:p w:rsidR="00E53061" w:rsidRPr="00984B00" w:rsidRDefault="00E53061" w:rsidP="00C36A65">
            <w:pPr>
              <w:pStyle w:val="Tabletextleft"/>
            </w:pPr>
          </w:p>
        </w:tc>
        <w:tc>
          <w:tcPr>
            <w:tcW w:w="283" w:type="dxa"/>
            <w:tcBorders>
              <w:top w:val="nil"/>
              <w:left w:val="nil"/>
              <w:bottom w:val="nil"/>
              <w:right w:val="nil"/>
            </w:tcBorders>
            <w:noWrap/>
            <w:vAlign w:val="center"/>
          </w:tcPr>
          <w:p w:rsidR="00E53061" w:rsidRPr="00984B00" w:rsidRDefault="00E53061" w:rsidP="00C36A65">
            <w:pPr>
              <w:pStyle w:val="Tabletextleft"/>
            </w:pPr>
          </w:p>
        </w:tc>
        <w:tc>
          <w:tcPr>
            <w:tcW w:w="1134" w:type="dxa"/>
            <w:tcBorders>
              <w:top w:val="nil"/>
              <w:left w:val="nil"/>
              <w:bottom w:val="nil"/>
              <w:right w:val="nil"/>
            </w:tcBorders>
            <w:noWrap/>
            <w:vAlign w:val="center"/>
          </w:tcPr>
          <w:p w:rsidR="00E53061" w:rsidRPr="00984B00" w:rsidRDefault="00E53061" w:rsidP="00C36A65">
            <w:pPr>
              <w:pStyle w:val="Tabletextleft"/>
            </w:pPr>
          </w:p>
        </w:tc>
        <w:tc>
          <w:tcPr>
            <w:tcW w:w="284" w:type="dxa"/>
            <w:tcBorders>
              <w:top w:val="nil"/>
              <w:left w:val="nil"/>
              <w:bottom w:val="nil"/>
              <w:right w:val="single" w:sz="8" w:space="0" w:color="auto"/>
            </w:tcBorders>
            <w:noWrap/>
            <w:vAlign w:val="center"/>
          </w:tcPr>
          <w:p w:rsidR="00E53061" w:rsidRPr="00984B00" w:rsidRDefault="00E53061" w:rsidP="00C36A65">
            <w:pPr>
              <w:pStyle w:val="Tabletextleft"/>
            </w:pPr>
          </w:p>
        </w:tc>
        <w:tc>
          <w:tcPr>
            <w:tcW w:w="283" w:type="dxa"/>
            <w:tcBorders>
              <w:top w:val="single" w:sz="4" w:space="0" w:color="auto"/>
              <w:left w:val="single" w:sz="8" w:space="0" w:color="auto"/>
              <w:bottom w:val="single" w:sz="4" w:space="0" w:color="auto"/>
              <w:right w:val="single" w:sz="4" w:space="0" w:color="auto"/>
            </w:tcBorders>
            <w:shd w:val="clear" w:color="000000" w:fill="008000"/>
            <w:noWrap/>
            <w:vAlign w:val="center"/>
          </w:tcPr>
          <w:p w:rsidR="00E53061" w:rsidRPr="00807D45" w:rsidRDefault="00E53061" w:rsidP="00870DA8">
            <w:pPr>
              <w:pStyle w:val="Tabletextcentred"/>
              <w:rPr>
                <w:color w:val="FFFFFF"/>
              </w:rPr>
            </w:pPr>
            <w:r w:rsidRPr="00807D45">
              <w:rPr>
                <w:color w:val="FFFFFF"/>
              </w:rPr>
              <w:t>1</w:t>
            </w:r>
          </w:p>
        </w:tc>
        <w:tc>
          <w:tcPr>
            <w:tcW w:w="1418" w:type="dxa"/>
            <w:tcBorders>
              <w:top w:val="nil"/>
              <w:left w:val="nil"/>
              <w:bottom w:val="nil"/>
              <w:right w:val="nil"/>
            </w:tcBorders>
            <w:shd w:val="clear" w:color="auto" w:fill="auto"/>
            <w:noWrap/>
            <w:vAlign w:val="center"/>
          </w:tcPr>
          <w:p w:rsidR="00E53061" w:rsidRPr="00984B00" w:rsidRDefault="00E53061" w:rsidP="00C36A65">
            <w:pPr>
              <w:pStyle w:val="Tabletextleft"/>
            </w:pPr>
            <w:r w:rsidRPr="00984B00">
              <w:t>Existing</w:t>
            </w:r>
          </w:p>
        </w:tc>
      </w:tr>
    </w:tbl>
    <w:p w:rsidR="007C58E1" w:rsidRDefault="00F829CD" w:rsidP="0031332F">
      <w:pPr>
        <w:pStyle w:val="FiguresandImagescentred"/>
      </w:pPr>
      <w:r>
        <w:rPr>
          <w:noProof/>
        </w:rPr>
        <w:lastRenderedPageBreak/>
        <w:drawing>
          <wp:inline distT="0" distB="0" distL="0" distR="0" wp14:anchorId="2CB74DCA" wp14:editId="0F2FF78E">
            <wp:extent cx="5760000" cy="6226795"/>
            <wp:effectExtent l="0" t="0" r="0" b="3175"/>
            <wp:docPr id="12" name="Picture 12" descr="Figure 3.10 summarises the known mineral resources and the mineral industries as assessed for each assessed country on two colour-coded maps of the Latin American region. The same ranking system is used as for Table 3.4 with the assessment of mineral resources and mineral industry ranked from zero to four, with zero representing no data, and one to four representing very large to minor resources or mineral industries, respectively. Only Indonesia has significant proven mineral resources and a large existing minerals industry. Fiji, Papua New Guinea, the Philippines, the Solomon Islands, and Timor-Leste have moderate to small known mineral resources and existing mineral industries. There is no available data for all other Pacific nations assessed in th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cifc_industry_and_resources_fin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6226795"/>
                    </a:xfrm>
                    <a:prstGeom prst="rect">
                      <a:avLst/>
                    </a:prstGeom>
                    <a:noFill/>
                    <a:ln>
                      <a:noFill/>
                    </a:ln>
                  </pic:spPr>
                </pic:pic>
              </a:graphicData>
            </a:graphic>
          </wp:inline>
        </w:drawing>
      </w:r>
    </w:p>
    <w:p w:rsidR="007C58E1" w:rsidRDefault="00C02BF5" w:rsidP="0031332F">
      <w:pPr>
        <w:pStyle w:val="Caption"/>
      </w:pPr>
      <w:bookmarkStart w:id="125" w:name="_Toc333396715"/>
      <w:bookmarkStart w:id="126" w:name="_Toc334097296"/>
      <w:bookmarkStart w:id="127" w:name="_Toc338064084"/>
      <w:bookmarkStart w:id="128" w:name="_Toc348596918"/>
      <w:r w:rsidRPr="0031332F">
        <w:rPr>
          <w:rStyle w:val="Captionbold"/>
        </w:rPr>
        <w:t xml:space="preserve">Figure 3.10. </w:t>
      </w:r>
      <w:r>
        <w:t xml:space="preserve">Overview of the status of known mineral resources and the minerals industries of the Pacific region. </w:t>
      </w:r>
      <w:r w:rsidRPr="00F84535">
        <w:t>Small Pacific countries are best assessed using the assessment summary tables.</w:t>
      </w:r>
      <w:bookmarkEnd w:id="125"/>
      <w:bookmarkEnd w:id="126"/>
      <w:bookmarkEnd w:id="127"/>
      <w:bookmarkEnd w:id="128"/>
    </w:p>
    <w:p w:rsidR="007C58E1" w:rsidRDefault="00F829CD" w:rsidP="0031332F">
      <w:pPr>
        <w:pStyle w:val="FiguresandImagescentred"/>
      </w:pPr>
      <w:r>
        <w:rPr>
          <w:noProof/>
        </w:rPr>
        <w:lastRenderedPageBreak/>
        <w:drawing>
          <wp:inline distT="0" distB="0" distL="0" distR="0" wp14:anchorId="3E38CCC4" wp14:editId="24144E4D">
            <wp:extent cx="5760000" cy="3149161"/>
            <wp:effectExtent l="0" t="0" r="0" b="0"/>
            <wp:docPr id="13" name="Picture 13" descr="Figure 3.11 summarises the known geological potential for mineral resources as assessed for each country on one colour-coded map of the Pacific region. The same ranking system is used as for Table 3.4 with the assessment of geological potential for mineral resources ranked on a scale of zero, one and three which represents unknown, potential, and proven geological resources, respectively. The map shows Fiji, Papua New Guinea, the Philippines, the Solomon Islands, and Timor-Leste to have potential for mineral resources, and Indonesia to have proven mineral resources. There is no available data for all other Pacific nations assessed in th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cific_geology_potential_fi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3149161"/>
                    </a:xfrm>
                    <a:prstGeom prst="rect">
                      <a:avLst/>
                    </a:prstGeom>
                    <a:noFill/>
                    <a:ln>
                      <a:noFill/>
                    </a:ln>
                  </pic:spPr>
                </pic:pic>
              </a:graphicData>
            </a:graphic>
          </wp:inline>
        </w:drawing>
      </w:r>
    </w:p>
    <w:p w:rsidR="007C58E1" w:rsidRDefault="00C02BF5" w:rsidP="0031332F">
      <w:pPr>
        <w:pStyle w:val="Caption"/>
      </w:pPr>
      <w:bookmarkStart w:id="129" w:name="_Toc333396716"/>
      <w:bookmarkStart w:id="130" w:name="_Toc334097297"/>
      <w:bookmarkStart w:id="131" w:name="_Toc338064085"/>
      <w:bookmarkStart w:id="132" w:name="_Toc348596919"/>
      <w:r w:rsidRPr="0031332F">
        <w:rPr>
          <w:rStyle w:val="Captionbold"/>
        </w:rPr>
        <w:t xml:space="preserve">Figure 3.11. </w:t>
      </w:r>
      <w:r>
        <w:t xml:space="preserve">Overview of the geological potential for mineral resources in the Pacific region. </w:t>
      </w:r>
      <w:r w:rsidRPr="00F84535">
        <w:t>Small Pacific countries are best assessed using the assessment summary tables.</w:t>
      </w:r>
      <w:bookmarkEnd w:id="129"/>
      <w:bookmarkEnd w:id="130"/>
      <w:bookmarkEnd w:id="131"/>
      <w:bookmarkEnd w:id="132"/>
    </w:p>
    <w:p w:rsidR="007C58E1" w:rsidRDefault="00F829CD" w:rsidP="00081C86">
      <w:pPr>
        <w:pStyle w:val="FiguresandImagescentred"/>
      </w:pPr>
      <w:r>
        <w:rPr>
          <w:noProof/>
        </w:rPr>
        <w:drawing>
          <wp:inline distT="0" distB="0" distL="0" distR="0" wp14:anchorId="3A0CA44F" wp14:editId="1208375B">
            <wp:extent cx="5760000" cy="3104298"/>
            <wp:effectExtent l="0" t="0" r="0" b="1270"/>
            <wp:docPr id="14" name="Picture 14" descr="Figure 3.12 summarises the known existing capacity of the petroleum industry as assessed for each country on one colour-coded map of the Pacific region. The petroleum industry in assessed countries has been assessed simply as present or not present. Petroleum industries are developed in four of the nineteen Pacific nations assessed—Indonesia, Papua New Guinea, the Philippines, and Timor-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cific_map_images_petroleum_potential_fin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3104298"/>
                    </a:xfrm>
                    <a:prstGeom prst="rect">
                      <a:avLst/>
                    </a:prstGeom>
                    <a:noFill/>
                    <a:ln>
                      <a:noFill/>
                    </a:ln>
                  </pic:spPr>
                </pic:pic>
              </a:graphicData>
            </a:graphic>
          </wp:inline>
        </w:drawing>
      </w:r>
    </w:p>
    <w:p w:rsidR="007C58E1" w:rsidRDefault="00C02BF5" w:rsidP="00081C86">
      <w:pPr>
        <w:pStyle w:val="Caption"/>
      </w:pPr>
      <w:bookmarkStart w:id="133" w:name="_Toc333396717"/>
      <w:bookmarkStart w:id="134" w:name="_Toc334097298"/>
      <w:bookmarkStart w:id="135" w:name="_Toc338064086"/>
      <w:bookmarkStart w:id="136" w:name="_Toc348596920"/>
      <w:r w:rsidRPr="00081C86">
        <w:rPr>
          <w:rStyle w:val="Captionbold"/>
        </w:rPr>
        <w:t>Figure 3.12.</w:t>
      </w:r>
      <w:r>
        <w:t xml:space="preserve"> Overview of the existing petroleum resource industries in the Pacific region. </w:t>
      </w:r>
      <w:r w:rsidRPr="00F84535">
        <w:t>Small Pacific countries are best assessed using the assessment summary tables.</w:t>
      </w:r>
      <w:bookmarkEnd w:id="133"/>
      <w:bookmarkEnd w:id="134"/>
      <w:bookmarkEnd w:id="135"/>
      <w:bookmarkEnd w:id="136"/>
    </w:p>
    <w:p w:rsidR="007C58E1" w:rsidRDefault="00C02BF5" w:rsidP="00EA41C3">
      <w:pPr>
        <w:pStyle w:val="Heading2numbered"/>
      </w:pPr>
      <w:r>
        <w:br w:type="page"/>
      </w:r>
      <w:bookmarkStart w:id="137" w:name="_Toc334094093"/>
      <w:bookmarkStart w:id="138" w:name="_Toc334094216"/>
      <w:bookmarkStart w:id="139" w:name="_Toc347480463"/>
      <w:bookmarkStart w:id="140" w:name="_Toc349816754"/>
      <w:r w:rsidR="00796950" w:rsidRPr="00512EC2">
        <w:lastRenderedPageBreak/>
        <w:t>Geological Reports and Maps of Developing Countries and Territories</w:t>
      </w:r>
      <w:bookmarkEnd w:id="137"/>
      <w:bookmarkEnd w:id="138"/>
      <w:bookmarkEnd w:id="139"/>
      <w:bookmarkEnd w:id="140"/>
    </w:p>
    <w:p w:rsidR="007C58E1" w:rsidRDefault="00C02BF5" w:rsidP="00796950">
      <w:pPr>
        <w:pStyle w:val="BodyText"/>
      </w:pPr>
      <w:r w:rsidRPr="00A15AAB">
        <w:t xml:space="preserve">Some of the </w:t>
      </w:r>
      <w:r>
        <w:t xml:space="preserve">geological reports and maps </w:t>
      </w:r>
      <w:r w:rsidR="0049313A">
        <w:t xml:space="preserve">used to develop this report </w:t>
      </w:r>
      <w:r w:rsidRPr="00A15AAB">
        <w:t>that are particularly useful include:</w:t>
      </w:r>
    </w:p>
    <w:p w:rsidR="007C58E1" w:rsidRDefault="00C02BF5" w:rsidP="00102B4B">
      <w:pPr>
        <w:pStyle w:val="Bulletlevel1numbered"/>
        <w:numPr>
          <w:ilvl w:val="0"/>
          <w:numId w:val="25"/>
        </w:numPr>
      </w:pPr>
      <w:r w:rsidRPr="00C079DA">
        <w:t>Geology of African countries (</w:t>
      </w:r>
      <w:hyperlink r:id="rId44" w:tooltip="Link to SpringerLink website" w:history="1">
        <w:r w:rsidRPr="001E3602">
          <w:rPr>
            <w:rStyle w:val="Hyperlink"/>
          </w:rPr>
          <w:t>http://www.springerlink.com/content/978-3-540-29144-2/?MUD=MP</w:t>
        </w:r>
      </w:hyperlink>
      <w:r w:rsidRPr="00C079DA">
        <w:t>);</w:t>
      </w:r>
    </w:p>
    <w:p w:rsidR="007C58E1" w:rsidRDefault="00C02BF5" w:rsidP="00B437E3">
      <w:pPr>
        <w:pStyle w:val="Bulletlevel1numbered"/>
      </w:pPr>
      <w:r w:rsidRPr="00C079DA">
        <w:t xml:space="preserve">OneGeology </w:t>
      </w:r>
      <w:r w:rsidR="00C079DA">
        <w:t>(</w:t>
      </w:r>
      <w:hyperlink r:id="rId45" w:tooltip="Link to One Geology website" w:history="1">
        <w:r w:rsidRPr="008F3F1E">
          <w:rPr>
            <w:rStyle w:val="Hyperlink"/>
          </w:rPr>
          <w:t>http://www.onegeology.org/participants/app/1gCountries.cfc?method=viewCountries</w:t>
        </w:r>
      </w:hyperlink>
      <w:r w:rsidRPr="00C079DA">
        <w:t>);</w:t>
      </w:r>
    </w:p>
    <w:p w:rsidR="007C58E1" w:rsidRDefault="00C02BF5" w:rsidP="00B437E3">
      <w:pPr>
        <w:pStyle w:val="Bulletlevel1numbered"/>
      </w:pPr>
      <w:r w:rsidRPr="00C079DA">
        <w:t>Geology of the World (</w:t>
      </w:r>
      <w:hyperlink r:id="rId46" w:tooltip="Link to Geology of the World website" w:history="1">
        <w:r w:rsidRPr="008F3F1E">
          <w:rPr>
            <w:rStyle w:val="Hyperlink"/>
          </w:rPr>
          <w:t>http://www.geology-of-the-world.com/</w:t>
        </w:r>
      </w:hyperlink>
      <w:r w:rsidRPr="00C079DA">
        <w:t>);</w:t>
      </w:r>
    </w:p>
    <w:p w:rsidR="00C02BF5" w:rsidRPr="00C079DA" w:rsidRDefault="00C02BF5" w:rsidP="00B437E3">
      <w:pPr>
        <w:pStyle w:val="Bulletlevel1numbered"/>
      </w:pPr>
      <w:r w:rsidRPr="00C079DA">
        <w:t>Perry-Castañeda Library Map Collection (</w:t>
      </w:r>
      <w:hyperlink r:id="rId47" w:tooltip="Link to University of Texas Libraries website" w:history="1">
        <w:r w:rsidRPr="008F3F1E">
          <w:rPr>
            <w:rStyle w:val="Hyperlink"/>
          </w:rPr>
          <w:t>http://www.lib.utexas.edu/maps/</w:t>
        </w:r>
      </w:hyperlink>
      <w:r w:rsidRPr="00C079DA">
        <w:t>);</w:t>
      </w:r>
    </w:p>
    <w:p w:rsidR="007C58E1" w:rsidRDefault="00C02BF5" w:rsidP="00B437E3">
      <w:pPr>
        <w:pStyle w:val="Bulletlevel1numbered"/>
      </w:pPr>
      <w:r w:rsidRPr="00C079DA">
        <w:t>Mineral commodities data (</w:t>
      </w:r>
      <w:hyperlink r:id="rId48" w:anchor="pubs" w:tooltip="Link to U.S. Geological Survey website" w:history="1">
        <w:r w:rsidRPr="008F3F1E">
          <w:rPr>
            <w:rStyle w:val="Hyperlink"/>
          </w:rPr>
          <w:t>http://minerals.usgs.gov/minerals/pubs/country/index.html#pubs</w:t>
        </w:r>
      </w:hyperlink>
      <w:r w:rsidRPr="00C079DA">
        <w:t>);</w:t>
      </w:r>
    </w:p>
    <w:p w:rsidR="007C58E1" w:rsidRDefault="00C02BF5" w:rsidP="00B437E3">
      <w:pPr>
        <w:pStyle w:val="Bulletlevel1numbered"/>
      </w:pPr>
      <w:r w:rsidRPr="00C079DA">
        <w:t>Government geological surveys (</w:t>
      </w:r>
      <w:hyperlink r:id="rId49" w:tooltip="Link to JGU website" w:history="1">
        <w:r w:rsidRPr="008F3F1E">
          <w:rPr>
            <w:rStyle w:val="Hyperlink"/>
          </w:rPr>
          <w:t>http://www.uni-mainz.de/FB/Geo/Geologie/GeoSurv.html</w:t>
        </w:r>
      </w:hyperlink>
      <w:r w:rsidRPr="00C079DA">
        <w:t xml:space="preserve"> and </w:t>
      </w:r>
      <w:hyperlink r:id="rId50" w:anchor="6" w:tooltip="Link to Southern and Eastern African Mineral Centre website" w:history="1">
        <w:r w:rsidRPr="008F3F1E">
          <w:rPr>
            <w:rStyle w:val="Hyperlink"/>
          </w:rPr>
          <w:t>http://www.seamic.org/gso.php#6</w:t>
        </w:r>
      </w:hyperlink>
      <w:r w:rsidRPr="00C079DA">
        <w:t>);</w:t>
      </w:r>
    </w:p>
    <w:p w:rsidR="007C58E1" w:rsidRDefault="00C02BF5" w:rsidP="00B437E3">
      <w:pPr>
        <w:pStyle w:val="Bulletlevel1numbered"/>
      </w:pPr>
      <w:r w:rsidRPr="00C079DA">
        <w:t>Directory of Geoscience Organisations of the World (</w:t>
      </w:r>
      <w:hyperlink r:id="rId51" w:tooltip="Link to Directory of Geoscience Organisations of the World pdf" w:history="1">
        <w:r w:rsidRPr="008F3F1E">
          <w:rPr>
            <w:rStyle w:val="Hyperlink"/>
          </w:rPr>
          <w:t>http://www.gsj.jp/information/gsj-link/dir/a.pdf</w:t>
        </w:r>
      </w:hyperlink>
      <w:r w:rsidRPr="00C079DA">
        <w:t>); and</w:t>
      </w:r>
    </w:p>
    <w:p w:rsidR="00C02BF5" w:rsidRPr="00C079DA" w:rsidRDefault="00C02BF5" w:rsidP="00B437E3">
      <w:pPr>
        <w:pStyle w:val="Bulletlevel1numbered"/>
      </w:pPr>
      <w:r w:rsidRPr="00C079DA">
        <w:t>Major geoscience organisations (</w:t>
      </w:r>
      <w:hyperlink r:id="rId52" w:tooltip="Link to the Commission for the Management and Application of Geoscience Information website" w:history="1">
        <w:r w:rsidRPr="008F3F1E">
          <w:rPr>
            <w:rStyle w:val="Hyperlink"/>
          </w:rPr>
          <w:t>http://www.cgi-iugs.org/links.html</w:t>
        </w:r>
      </w:hyperlink>
      <w:r w:rsidRPr="00C079DA">
        <w:t>).</w:t>
      </w:r>
    </w:p>
    <w:p w:rsidR="007C58E1" w:rsidRDefault="0036006A" w:rsidP="00EA41C3">
      <w:pPr>
        <w:pStyle w:val="Heading1numbered"/>
      </w:pPr>
      <w:bookmarkStart w:id="141" w:name="_Toc334093883"/>
      <w:bookmarkStart w:id="142" w:name="_Toc334094094"/>
      <w:bookmarkStart w:id="143" w:name="_Toc334094217"/>
      <w:bookmarkStart w:id="144" w:name="_Toc347480464"/>
      <w:bookmarkStart w:id="145" w:name="_Toc349816755"/>
      <w:r>
        <w:lastRenderedPageBreak/>
        <w:t>Assessment of Geoscience Survey Capacity</w:t>
      </w:r>
      <w:bookmarkEnd w:id="141"/>
      <w:bookmarkEnd w:id="142"/>
      <w:bookmarkEnd w:id="143"/>
      <w:bookmarkEnd w:id="144"/>
      <w:bookmarkEnd w:id="145"/>
    </w:p>
    <w:p w:rsidR="009A682D" w:rsidRDefault="009A682D" w:rsidP="00EA41C3">
      <w:pPr>
        <w:pStyle w:val="Heading2numbered"/>
      </w:pPr>
      <w:bookmarkStart w:id="146" w:name="_Toc349816756"/>
      <w:r>
        <w:t>Introduction and M</w:t>
      </w:r>
      <w:r w:rsidRPr="007126A4">
        <w:t>ethodology</w:t>
      </w:r>
      <w:bookmarkEnd w:id="146"/>
    </w:p>
    <w:p w:rsidR="007C58E1" w:rsidRDefault="0036006A" w:rsidP="0036006A">
      <w:pPr>
        <w:pStyle w:val="BodyText"/>
      </w:pPr>
      <w:r w:rsidRPr="00D13765">
        <w:t>The capacity of national geoscience organi</w:t>
      </w:r>
      <w:r>
        <w:t>s</w:t>
      </w:r>
      <w:r w:rsidRPr="00D13765">
        <w:t>ations is considered crucial to a count</w:t>
      </w:r>
      <w:r>
        <w:t>ry’s</w:t>
      </w:r>
      <w:r w:rsidRPr="00D13765">
        <w:t xml:space="preserve"> ability to utilise the mining sector to further advance developmen</w:t>
      </w:r>
      <w:r w:rsidRPr="0036006A">
        <w:t xml:space="preserve">t. </w:t>
      </w:r>
      <w:r w:rsidR="00170551">
        <w:t>Geoscience organisations provide a first contact service to investors by hosting nationally held geoscientific data sets and pertinent expertise. Geoscientific organisations are also often responsible for implementation of minerals and petroleum licensing and other legislative roles.</w:t>
      </w:r>
    </w:p>
    <w:p w:rsidR="007C58E1" w:rsidRDefault="0036006A" w:rsidP="0036006A">
      <w:pPr>
        <w:pStyle w:val="BodyText"/>
      </w:pPr>
      <w:r w:rsidRPr="0036006A">
        <w:t>Geo</w:t>
      </w:r>
      <w:r>
        <w:t>logical</w:t>
      </w:r>
      <w:r w:rsidRPr="00D13765">
        <w:t xml:space="preserve"> surveys were assessed on the basis of their ability to actively acquire data, and to disseminate geoscientific data acquired by private industry in order to promote investment and development of mining industries. Geo</w:t>
      </w:r>
      <w:r>
        <w:t>science</w:t>
      </w:r>
      <w:r w:rsidRPr="00D13765">
        <w:t xml:space="preserve"> sur</w:t>
      </w:r>
      <w:r w:rsidRPr="0036006A">
        <w:t xml:space="preserve">veys were assessed for this study on the basis of information hosted on their websites using the twelve categories: geology, geophysics, marine, hydrogeology, risk/hazard, remote sensing, mapping, </w:t>
      </w:r>
      <w:r w:rsidRPr="00A73CA0">
        <w:t>mining, energy, publications, publications, and English web</w:t>
      </w:r>
      <w:r w:rsidRPr="0036006A">
        <w:t>site availability. Using these categories surveys were classified into five degrees of assessed capability:</w:t>
      </w:r>
    </w:p>
    <w:p w:rsidR="0036006A" w:rsidRDefault="004925AE" w:rsidP="004925AE">
      <w:pPr>
        <w:pStyle w:val="Bulletlevel1numbered"/>
        <w:numPr>
          <w:ilvl w:val="0"/>
          <w:numId w:val="0"/>
        </w:numPr>
        <w:ind w:left="284"/>
      </w:pPr>
      <w:r>
        <w:t>1.</w:t>
      </w:r>
      <w:r>
        <w:tab/>
      </w:r>
      <w:r w:rsidR="00BF3EC6">
        <w:t>s</w:t>
      </w:r>
      <w:r w:rsidR="0036006A" w:rsidRPr="00A73CA0">
        <w:t>trong capacity to collect and disseminate high quality geoscientific data and</w:t>
      </w:r>
      <w:r w:rsidR="0036006A">
        <w:t xml:space="preserve"> information</w:t>
      </w:r>
      <w:r w:rsidR="00BF3EC6">
        <w:t>;</w:t>
      </w:r>
    </w:p>
    <w:p w:rsidR="0036006A" w:rsidRPr="00D13765" w:rsidRDefault="004925AE" w:rsidP="004925AE">
      <w:pPr>
        <w:pStyle w:val="Bulletlevel1numbered"/>
        <w:numPr>
          <w:ilvl w:val="0"/>
          <w:numId w:val="0"/>
        </w:numPr>
        <w:ind w:left="284"/>
      </w:pPr>
      <w:r>
        <w:t>2.</w:t>
      </w:r>
      <w:r>
        <w:tab/>
      </w:r>
      <w:r w:rsidR="00BF3EC6">
        <w:t>c</w:t>
      </w:r>
      <w:r w:rsidR="0036006A" w:rsidRPr="00D13765">
        <w:t>apacity to undertake</w:t>
      </w:r>
      <w:r w:rsidR="0036006A" w:rsidRPr="0036006A">
        <w:t xml:space="preserve"> major geoscientific surveys and disseminate data efficiently</w:t>
      </w:r>
      <w:r w:rsidR="00BF3EC6">
        <w:t>;</w:t>
      </w:r>
    </w:p>
    <w:p w:rsidR="0036006A" w:rsidRPr="00D13765" w:rsidRDefault="004925AE" w:rsidP="004925AE">
      <w:pPr>
        <w:pStyle w:val="Bulletlevel1numbered"/>
        <w:numPr>
          <w:ilvl w:val="0"/>
          <w:numId w:val="0"/>
        </w:numPr>
        <w:ind w:left="284"/>
      </w:pPr>
      <w:r>
        <w:t>3.</w:t>
      </w:r>
      <w:r>
        <w:tab/>
      </w:r>
      <w:r w:rsidR="00BF3EC6">
        <w:t>s</w:t>
      </w:r>
      <w:r w:rsidR="0036006A" w:rsidRPr="00D13765">
        <w:t>ome capacity to undertake major geoscie</w:t>
      </w:r>
      <w:r w:rsidR="00C1176E">
        <w:t>ntific surveys</w:t>
      </w:r>
      <w:r w:rsidR="00170551">
        <w:t xml:space="preserve"> and </w:t>
      </w:r>
      <w:r w:rsidR="00C1176E">
        <w:t xml:space="preserve">to disseminate </w:t>
      </w:r>
      <w:r w:rsidR="0036006A" w:rsidRPr="00D13765">
        <w:t>data</w:t>
      </w:r>
      <w:r w:rsidR="00BF3EC6">
        <w:t>;</w:t>
      </w:r>
    </w:p>
    <w:p w:rsidR="0036006A" w:rsidRPr="00D13765" w:rsidRDefault="004925AE" w:rsidP="004925AE">
      <w:pPr>
        <w:pStyle w:val="Bulletlevel1numbered"/>
        <w:numPr>
          <w:ilvl w:val="0"/>
          <w:numId w:val="0"/>
        </w:numPr>
        <w:ind w:left="284"/>
      </w:pPr>
      <w:r>
        <w:t>4.</w:t>
      </w:r>
      <w:r>
        <w:tab/>
      </w:r>
      <w:r w:rsidR="00BF3EC6">
        <w:t>l</w:t>
      </w:r>
      <w:r w:rsidR="0036006A" w:rsidRPr="00D13765">
        <w:t>imited capacity to undertake geoscientific surveying</w:t>
      </w:r>
      <w:r w:rsidR="00BF3EC6">
        <w:t>; and</w:t>
      </w:r>
    </w:p>
    <w:p w:rsidR="007C58E1" w:rsidRDefault="004925AE" w:rsidP="004925AE">
      <w:pPr>
        <w:pStyle w:val="Bulletlevel1numbered"/>
        <w:numPr>
          <w:ilvl w:val="0"/>
          <w:numId w:val="0"/>
        </w:numPr>
        <w:ind w:left="284"/>
      </w:pPr>
      <w:r>
        <w:t>0.</w:t>
      </w:r>
      <w:r>
        <w:tab/>
      </w:r>
      <w:r w:rsidR="00BF3EC6">
        <w:t>n</w:t>
      </w:r>
      <w:r w:rsidR="0036006A" w:rsidRPr="00D13765">
        <w:t xml:space="preserve">o </w:t>
      </w:r>
      <w:r w:rsidR="0036006A">
        <w:t>geological survey detected, or no information available</w:t>
      </w:r>
      <w:r w:rsidR="00BF3EC6">
        <w:t>.</w:t>
      </w:r>
    </w:p>
    <w:p w:rsidR="007C58E1" w:rsidRDefault="0036006A" w:rsidP="0036006A">
      <w:pPr>
        <w:pStyle w:val="BodyText"/>
      </w:pPr>
      <w:r w:rsidRPr="00D13765">
        <w:t>Surveys with no active English, Spanish, or French website have been automatically classified as ‘</w:t>
      </w:r>
      <w:r>
        <w:t>0</w:t>
      </w:r>
      <w:r w:rsidRPr="00D13765">
        <w:t xml:space="preserve">’s as no, or limited information on survey capacity was discoverable. </w:t>
      </w:r>
      <w:r w:rsidR="00B30E22">
        <w:t>Where obviously well-</w:t>
      </w:r>
      <w:r w:rsidRPr="0036006A">
        <w:t>developed surveys had</w:t>
      </w:r>
      <w:r w:rsidR="00170551">
        <w:t xml:space="preserve"> temporarily</w:t>
      </w:r>
      <w:r w:rsidRPr="0036006A">
        <w:t xml:space="preserve"> inactive </w:t>
      </w:r>
      <w:r w:rsidRPr="00D13765">
        <w:t>(e.g., Egypt)</w:t>
      </w:r>
      <w:r>
        <w:t xml:space="preserve"> or </w:t>
      </w:r>
      <w:r w:rsidR="00C1176E">
        <w:t>maliciously altered-</w:t>
      </w:r>
      <w:r w:rsidR="00170551">
        <w:t>‘hacked’</w:t>
      </w:r>
      <w:r w:rsidR="00C1176E">
        <w:t xml:space="preserve"> (e.g., Syria</w:t>
      </w:r>
      <w:r w:rsidR="00170551">
        <w:t xml:space="preserve">) </w:t>
      </w:r>
      <w:r w:rsidRPr="00D13765">
        <w:t>websites, and significant information on the survey</w:t>
      </w:r>
      <w:r w:rsidR="00B30E22">
        <w:t>’</w:t>
      </w:r>
      <w:r w:rsidRPr="00D13765">
        <w:t>s capacity was available elsewhere, these alternative information sources have been used to rate t</w:t>
      </w:r>
      <w:r w:rsidRPr="0036006A">
        <w:t>he survey</w:t>
      </w:r>
      <w:r>
        <w:t>’</w:t>
      </w:r>
      <w:r w:rsidRPr="00D13765">
        <w:t>s performance.</w:t>
      </w:r>
    </w:p>
    <w:p w:rsidR="00F0196A" w:rsidRDefault="0036006A" w:rsidP="00F0196A">
      <w:pPr>
        <w:pStyle w:val="BodyText"/>
      </w:pPr>
      <w:r>
        <w:t xml:space="preserve">The final assessment of geological survey capacity can be </w:t>
      </w:r>
      <w:r w:rsidRPr="0052634B">
        <w:t xml:space="preserve">seen in </w:t>
      </w:r>
      <w:r w:rsidRPr="0052634B">
        <w:fldChar w:fldCharType="begin"/>
      </w:r>
      <w:r w:rsidRPr="0052634B">
        <w:instrText xml:space="preserve"> REF _Ref330915844 \h  \* MERGEFORMAT </w:instrText>
      </w:r>
      <w:r w:rsidRPr="0052634B">
        <w:fldChar w:fldCharType="separate"/>
      </w:r>
      <w:r w:rsidR="00673051" w:rsidRPr="00F84535">
        <w:t xml:space="preserve">Figure </w:t>
      </w:r>
      <w:r w:rsidR="00673051">
        <w:t>4.1</w:t>
      </w:r>
      <w:r w:rsidRPr="0052634B">
        <w:fldChar w:fldCharType="end"/>
      </w:r>
      <w:r w:rsidRPr="0052634B">
        <w:t xml:space="preserve"> to </w:t>
      </w:r>
      <w:r w:rsidRPr="0052634B">
        <w:fldChar w:fldCharType="begin"/>
      </w:r>
      <w:r w:rsidRPr="0052634B">
        <w:instrText xml:space="preserve"> REF _Ref330915858 \h  \* MERGEFORMAT </w:instrText>
      </w:r>
      <w:r w:rsidRPr="0052634B">
        <w:fldChar w:fldCharType="separate"/>
      </w:r>
      <w:r w:rsidR="00673051" w:rsidRPr="00F84535">
        <w:t xml:space="preserve">Figure </w:t>
      </w:r>
      <w:r w:rsidR="00673051">
        <w:t>4.4</w:t>
      </w:r>
      <w:r w:rsidRPr="0052634B">
        <w:fldChar w:fldCharType="end"/>
      </w:r>
      <w:r w:rsidRPr="0052634B">
        <w:t xml:space="preserve">, and is summarised in </w:t>
      </w:r>
      <w:r w:rsidRPr="0052634B">
        <w:fldChar w:fldCharType="begin"/>
      </w:r>
      <w:r w:rsidRPr="0052634B">
        <w:instrText xml:space="preserve"> REF _Ref330972251 \h  \* MERGEFORMAT </w:instrText>
      </w:r>
      <w:r w:rsidRPr="0052634B">
        <w:fldChar w:fldCharType="separate"/>
      </w:r>
      <w:r w:rsidR="00673051" w:rsidRPr="009E7DBE">
        <w:t xml:space="preserve">Table </w:t>
      </w:r>
      <w:r w:rsidR="00673051">
        <w:rPr>
          <w:noProof/>
        </w:rPr>
        <w:t>4.1</w:t>
      </w:r>
      <w:r w:rsidRPr="0052634B">
        <w:fldChar w:fldCharType="end"/>
      </w:r>
      <w:r w:rsidRPr="0052634B">
        <w:t xml:space="preserve">. A more detailed summary of the geoscience survey capacity analysis can be seen in Appendix 4.1; and a summary of website details </w:t>
      </w:r>
      <w:r>
        <w:t xml:space="preserve">of geological surveys </w:t>
      </w:r>
      <w:r w:rsidRPr="0052634B">
        <w:t xml:space="preserve">(where found) are </w:t>
      </w:r>
      <w:r w:rsidRPr="0036006A">
        <w:t xml:space="preserve">in </w:t>
      </w:r>
      <w:r w:rsidRPr="0052634B">
        <w:t>Appendix 4.2.</w:t>
      </w:r>
      <w:bookmarkStart w:id="147" w:name="_Toc334094095"/>
      <w:bookmarkStart w:id="148" w:name="_Toc334094218"/>
      <w:bookmarkStart w:id="149" w:name="_Toc347480465"/>
      <w:r w:rsidR="00F0196A">
        <w:br w:type="page"/>
      </w:r>
    </w:p>
    <w:p w:rsidR="007C58E1" w:rsidRDefault="00081C86" w:rsidP="00EA41C3">
      <w:pPr>
        <w:pStyle w:val="Heading2numbered"/>
      </w:pPr>
      <w:bookmarkStart w:id="150" w:name="_Toc349816757"/>
      <w:r w:rsidRPr="005427C2">
        <w:lastRenderedPageBreak/>
        <w:t>Assessments</w:t>
      </w:r>
      <w:bookmarkEnd w:id="147"/>
      <w:bookmarkEnd w:id="148"/>
      <w:bookmarkEnd w:id="149"/>
      <w:bookmarkEnd w:id="150"/>
    </w:p>
    <w:p w:rsidR="007C58E1" w:rsidRDefault="0036006A" w:rsidP="0036006A">
      <w:pPr>
        <w:pStyle w:val="Heading3"/>
      </w:pPr>
      <w:bookmarkStart w:id="151" w:name="_Toc334094096"/>
      <w:bookmarkStart w:id="152" w:name="_Toc334094219"/>
      <w:bookmarkStart w:id="153" w:name="_Toc347480466"/>
      <w:bookmarkStart w:id="154" w:name="_Toc349816758"/>
      <w:r w:rsidRPr="00DB2F1E">
        <w:t>Africa</w:t>
      </w:r>
      <w:bookmarkEnd w:id="151"/>
      <w:bookmarkEnd w:id="152"/>
      <w:bookmarkEnd w:id="153"/>
      <w:bookmarkEnd w:id="154"/>
    </w:p>
    <w:p w:rsidR="007C58E1" w:rsidRPr="00213191" w:rsidRDefault="0036006A" w:rsidP="0036006A">
      <w:pPr>
        <w:pStyle w:val="BodyText"/>
      </w:pPr>
      <w:r w:rsidRPr="00D13765">
        <w:t>African geological surveys are highly variable, but the majority of surveys have been classified with 3</w:t>
      </w:r>
      <w:r>
        <w:t xml:space="preserve"> to 4</w:t>
      </w:r>
      <w:r w:rsidR="00170551">
        <w:t xml:space="preserve"> with some to limited capacity,</w:t>
      </w:r>
      <w:r>
        <w:t xml:space="preserve"> and 0</w:t>
      </w:r>
      <w:r w:rsidR="00170551">
        <w:t xml:space="preserve"> where no data is available or no survey was detected. O</w:t>
      </w:r>
      <w:r w:rsidRPr="00D13765">
        <w:t xml:space="preserve">nly five surveys </w:t>
      </w:r>
      <w:r w:rsidR="00170551">
        <w:t xml:space="preserve">were </w:t>
      </w:r>
      <w:r w:rsidRPr="00D13765">
        <w:t xml:space="preserve">classified as 2, and the Council for Geoscience (South African Geological </w:t>
      </w:r>
      <w:r w:rsidRPr="0036006A">
        <w:t xml:space="preserve">Survey) </w:t>
      </w:r>
      <w:r w:rsidR="00170551">
        <w:t>was classified as</w:t>
      </w:r>
      <w:r w:rsidRPr="0036006A">
        <w:t xml:space="preserve"> 1</w:t>
      </w:r>
      <w:r w:rsidR="00170551">
        <w:t xml:space="preserve"> with strong capacity</w:t>
      </w:r>
      <w:r w:rsidRPr="0036006A">
        <w:t xml:space="preserve">. </w:t>
      </w:r>
      <w:r>
        <w:t>Most</w:t>
      </w:r>
      <w:r w:rsidRPr="00D13765">
        <w:t xml:space="preserve"> central western and northwestern African countries (excluding Morocco) ha</w:t>
      </w:r>
      <w:r>
        <w:t>ve</w:t>
      </w:r>
      <w:r w:rsidRPr="00D13765">
        <w:t xml:space="preserve"> limited geological survey capacity. More developed geological surveys are concentrated on</w:t>
      </w:r>
      <w:r w:rsidR="00170551">
        <w:t xml:space="preserve"> the eastern seaboard and in</w:t>
      </w:r>
      <w:r w:rsidRPr="00D13765">
        <w:t xml:space="preserve"> southern Africa</w:t>
      </w:r>
      <w:r w:rsidRPr="0036006A">
        <w:t xml:space="preserve">. Many government websites for the identified countries suggest national geological surveys are present, but </w:t>
      </w:r>
      <w:r w:rsidR="00170551">
        <w:t xml:space="preserve">there are </w:t>
      </w:r>
      <w:r w:rsidRPr="0036006A">
        <w:t>no active websites</w:t>
      </w:r>
      <w:r w:rsidR="00170551">
        <w:t>, and so no direct information is available</w:t>
      </w:r>
      <w:r w:rsidRPr="0052634B">
        <w:t>. The geological survey capacity assessment for Africa can be see</w:t>
      </w:r>
      <w:r w:rsidRPr="00213191">
        <w:t xml:space="preserve">n in </w:t>
      </w:r>
      <w:r w:rsidRPr="00213191">
        <w:fldChar w:fldCharType="begin"/>
      </w:r>
      <w:r w:rsidRPr="00213191">
        <w:instrText xml:space="preserve"> REF _Ref330915844 \h  \* MERGEFORMAT </w:instrText>
      </w:r>
      <w:r w:rsidRPr="00213191">
        <w:fldChar w:fldCharType="separate"/>
      </w:r>
      <w:r w:rsidR="00673051" w:rsidRPr="00213191">
        <w:t>Figure 4.1</w:t>
      </w:r>
      <w:r w:rsidRPr="00213191">
        <w:fldChar w:fldCharType="end"/>
      </w:r>
      <w:r w:rsidRPr="00213191">
        <w:t>.</w:t>
      </w:r>
    </w:p>
    <w:p w:rsidR="007C58E1" w:rsidRDefault="00F829CD" w:rsidP="00213191">
      <w:pPr>
        <w:pStyle w:val="FiguresandImagescentred"/>
      </w:pPr>
      <w:r>
        <w:rPr>
          <w:noProof/>
        </w:rPr>
        <w:drawing>
          <wp:inline distT="0" distB="0" distL="0" distR="0" wp14:anchorId="60404A90" wp14:editId="1D797279">
            <wp:extent cx="5760000" cy="5030771"/>
            <wp:effectExtent l="0" t="0" r="0" b="0"/>
            <wp:docPr id="15" name="Picture 15" descr="Figure 4.1 summarises the assessed geological survey capacity of countries in the African region on a colour-coded map. Countries are assessed on a scale of zero to four, with zero being no available data and one to four representing a progression between strong survey capacity (one) and limited survey capacity (four). African geological surveys have very mixed capabilities, but in general survey performance is limited to moderate. Nineteen of the fifty-three African surveys assessed had no available data online to complete the assessment; these ‘no-data’ surveys are widely geographically scattered across the continent. Where survey assessments were possible, northwestern African surveys performed quite consistently less well than their eastern and southern counterparts. The South African geological survey is the only African survey assessed that achieved the highest performance r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rica_map_images_geological_survey_capacity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5030771"/>
                    </a:xfrm>
                    <a:prstGeom prst="rect">
                      <a:avLst/>
                    </a:prstGeom>
                    <a:noFill/>
                    <a:ln>
                      <a:noFill/>
                    </a:ln>
                  </pic:spPr>
                </pic:pic>
              </a:graphicData>
            </a:graphic>
          </wp:inline>
        </w:drawing>
      </w:r>
    </w:p>
    <w:p w:rsidR="007C58E1" w:rsidRDefault="0036006A" w:rsidP="00081C86">
      <w:pPr>
        <w:pStyle w:val="Caption"/>
      </w:pPr>
      <w:bookmarkStart w:id="155" w:name="_Ref330915844"/>
      <w:bookmarkStart w:id="156" w:name="_Toc330917093"/>
      <w:bookmarkStart w:id="157" w:name="_Toc333396718"/>
      <w:bookmarkStart w:id="158" w:name="_Toc334097299"/>
      <w:bookmarkStart w:id="159" w:name="_Toc338064087"/>
      <w:bookmarkStart w:id="160" w:name="_Toc348596921"/>
      <w:r w:rsidRPr="00081C86">
        <w:rPr>
          <w:rStyle w:val="Captionbold"/>
        </w:rPr>
        <w:t xml:space="preserve">Figure </w:t>
      </w:r>
      <w:r w:rsidR="0019264F" w:rsidRPr="00081C86">
        <w:rPr>
          <w:rStyle w:val="Captionbold"/>
        </w:rPr>
        <w:fldChar w:fldCharType="begin"/>
      </w:r>
      <w:r w:rsidR="0019264F" w:rsidRPr="00081C86">
        <w:rPr>
          <w:rStyle w:val="Captionbold"/>
        </w:rPr>
        <w:instrText xml:space="preserve"> STYLEREF 1 \s </w:instrText>
      </w:r>
      <w:r w:rsidR="0019264F" w:rsidRPr="00081C86">
        <w:rPr>
          <w:rStyle w:val="Captionbold"/>
        </w:rPr>
        <w:fldChar w:fldCharType="separate"/>
      </w:r>
      <w:r w:rsidR="00673051" w:rsidRPr="00081C86">
        <w:rPr>
          <w:rStyle w:val="Captionbold"/>
        </w:rPr>
        <w:t>4</w:t>
      </w:r>
      <w:r w:rsidR="0019264F" w:rsidRPr="00081C86">
        <w:rPr>
          <w:rStyle w:val="Captionbold"/>
        </w:rPr>
        <w:fldChar w:fldCharType="end"/>
      </w:r>
      <w:r w:rsidR="009126B5" w:rsidRPr="00081C86">
        <w:rPr>
          <w:rStyle w:val="Captionbold"/>
        </w:rPr>
        <w:t>.</w:t>
      </w:r>
      <w:r w:rsidR="0019264F" w:rsidRPr="00081C86">
        <w:rPr>
          <w:rStyle w:val="Captionbold"/>
        </w:rPr>
        <w:fldChar w:fldCharType="begin"/>
      </w:r>
      <w:r w:rsidR="0019264F" w:rsidRPr="00081C86">
        <w:rPr>
          <w:rStyle w:val="Captionbold"/>
        </w:rPr>
        <w:instrText xml:space="preserve"> SEQ Figure \* ARABIC \s 1 </w:instrText>
      </w:r>
      <w:r w:rsidR="0019264F" w:rsidRPr="00081C86">
        <w:rPr>
          <w:rStyle w:val="Captionbold"/>
        </w:rPr>
        <w:fldChar w:fldCharType="separate"/>
      </w:r>
      <w:r w:rsidR="00673051" w:rsidRPr="00081C86">
        <w:rPr>
          <w:rStyle w:val="Captionbold"/>
        </w:rPr>
        <w:t>1</w:t>
      </w:r>
      <w:r w:rsidR="0019264F" w:rsidRPr="00081C86">
        <w:rPr>
          <w:rStyle w:val="Captionbold"/>
        </w:rPr>
        <w:fldChar w:fldCharType="end"/>
      </w:r>
      <w:bookmarkEnd w:id="155"/>
      <w:bookmarkEnd w:id="156"/>
      <w:r w:rsidRPr="00081C86">
        <w:rPr>
          <w:rStyle w:val="Captionbold"/>
        </w:rPr>
        <w:t>.</w:t>
      </w:r>
      <w:r w:rsidRPr="00492D1D">
        <w:t xml:space="preserve"> </w:t>
      </w:r>
      <w:r w:rsidRPr="00F84535">
        <w:t>Geological Survey capacity in the African region.</w:t>
      </w:r>
      <w:bookmarkEnd w:id="157"/>
      <w:bookmarkEnd w:id="158"/>
      <w:bookmarkEnd w:id="159"/>
      <w:bookmarkEnd w:id="160"/>
    </w:p>
    <w:p w:rsidR="007C58E1" w:rsidRPr="00213191" w:rsidRDefault="0036006A" w:rsidP="00213191">
      <w:pPr>
        <w:pStyle w:val="Heading3"/>
      </w:pPr>
      <w:r w:rsidRPr="00213191">
        <w:br w:type="page"/>
      </w:r>
      <w:bookmarkStart w:id="161" w:name="_Toc334094097"/>
      <w:bookmarkStart w:id="162" w:name="_Toc334094220"/>
      <w:bookmarkStart w:id="163" w:name="_Toc347480467"/>
      <w:bookmarkStart w:id="164" w:name="_Toc349816759"/>
      <w:r w:rsidRPr="00213191">
        <w:lastRenderedPageBreak/>
        <w:t>Asia</w:t>
      </w:r>
      <w:bookmarkEnd w:id="161"/>
      <w:bookmarkEnd w:id="162"/>
      <w:bookmarkEnd w:id="163"/>
      <w:bookmarkEnd w:id="164"/>
    </w:p>
    <w:p w:rsidR="007C58E1" w:rsidRDefault="0036006A" w:rsidP="0036006A">
      <w:pPr>
        <w:pStyle w:val="BodyText"/>
      </w:pPr>
      <w:r w:rsidRPr="00D13765">
        <w:t>The Asian–Eurasian region has generally well-developed geoscientific surveying capabilit</w:t>
      </w:r>
      <w:r w:rsidRPr="0036006A">
        <w:t>y with the vast spatial area well served by the highly developed Chinese, Indian, and Iranian geological surveys. Very poorly developed survey capability is found in the north and northwest of the region, while the western-Eurasia and southern Asian regions show more mixed capability. Many of these countries are actively being assisted by the ‘Coordinating Committee for Geoscience Programmes’ (CCOP) to better establish surveys and geos</w:t>
      </w:r>
      <w:r>
        <w:t>cience for development program</w:t>
      </w:r>
      <w:r w:rsidRPr="00D13765">
        <w:t>s.</w:t>
      </w:r>
      <w:r>
        <w:t xml:space="preserve"> The geological survey capacity assessmen</w:t>
      </w:r>
      <w:r w:rsidRPr="0036006A">
        <w:t xml:space="preserve">t for Asia can be </w:t>
      </w:r>
      <w:r w:rsidRPr="0052634B">
        <w:t xml:space="preserve">seen in </w:t>
      </w:r>
      <w:r w:rsidRPr="0052634B">
        <w:fldChar w:fldCharType="begin"/>
      </w:r>
      <w:r w:rsidRPr="0052634B">
        <w:instrText xml:space="preserve"> REF _Ref330915963 \h  \* MERGEFORMAT </w:instrText>
      </w:r>
      <w:r w:rsidRPr="0052634B">
        <w:fldChar w:fldCharType="separate"/>
      </w:r>
      <w:r w:rsidR="00673051" w:rsidRPr="00F84535">
        <w:t xml:space="preserve">Figure </w:t>
      </w:r>
      <w:r w:rsidR="00673051">
        <w:t>4.2</w:t>
      </w:r>
      <w:r w:rsidRPr="0052634B">
        <w:fldChar w:fldCharType="end"/>
      </w:r>
      <w:r w:rsidRPr="0052634B">
        <w:t>.</w:t>
      </w:r>
    </w:p>
    <w:p w:rsidR="007C58E1" w:rsidRDefault="00F829CD" w:rsidP="00D43D15">
      <w:pPr>
        <w:pStyle w:val="FiguresandImagescentred"/>
      </w:pPr>
      <w:r>
        <w:rPr>
          <w:noProof/>
        </w:rPr>
        <w:drawing>
          <wp:inline distT="0" distB="0" distL="0" distR="0" wp14:anchorId="57293E9C" wp14:editId="6453B86B">
            <wp:extent cx="5760000" cy="3711436"/>
            <wp:effectExtent l="0" t="0" r="0" b="3810"/>
            <wp:docPr id="16" name="Picture 16" descr="Figure 4.2 summarises the assessed geological survey capacity of countries in the Asian region on a colour-coded map. Countries are assessed on a scale of zero to four, with zero being no available data and one to four representing a progression between strong survey capacity (one) and limited survey capacity (four). Geological survey capacity in the Asian region is dominated by the high-performing Chinese, Indian, and Iranian surveys which control a vast proportion of the Asian landmass between them. Notably, the Mongolian and Kazakhstan surveys, which also oversee very large land areas, had no data available preventing assessment of these countries survey capacity. Other smaller countries survey capacity is moderate, with only Afghanistan, Bhutan, and Vietnam being assessed as having limited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ia_map_images_geological_survey_capacity_final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3711436"/>
                    </a:xfrm>
                    <a:prstGeom prst="rect">
                      <a:avLst/>
                    </a:prstGeom>
                    <a:noFill/>
                    <a:ln>
                      <a:noFill/>
                    </a:ln>
                  </pic:spPr>
                </pic:pic>
              </a:graphicData>
            </a:graphic>
          </wp:inline>
        </w:drawing>
      </w:r>
    </w:p>
    <w:p w:rsidR="007C58E1" w:rsidRDefault="0036006A" w:rsidP="00D43D15">
      <w:pPr>
        <w:pStyle w:val="Caption"/>
      </w:pPr>
      <w:bookmarkStart w:id="165" w:name="_Ref330915963"/>
      <w:bookmarkStart w:id="166" w:name="_Toc333396719"/>
      <w:bookmarkStart w:id="167" w:name="_Toc334097300"/>
      <w:bookmarkStart w:id="168" w:name="_Toc338064088"/>
      <w:bookmarkStart w:id="169" w:name="_Toc348596922"/>
      <w:r w:rsidRPr="00D43D15">
        <w:rPr>
          <w:rStyle w:val="Captionbold"/>
        </w:rPr>
        <w:t xml:space="preserve">Figure </w:t>
      </w:r>
      <w:r w:rsidR="0019264F" w:rsidRPr="00D43D15">
        <w:rPr>
          <w:rStyle w:val="Captionbold"/>
        </w:rPr>
        <w:fldChar w:fldCharType="begin"/>
      </w:r>
      <w:r w:rsidR="0019264F" w:rsidRPr="00D43D15">
        <w:rPr>
          <w:rStyle w:val="Captionbold"/>
        </w:rPr>
        <w:instrText xml:space="preserve"> STYLEREF 1 \s </w:instrText>
      </w:r>
      <w:r w:rsidR="0019264F" w:rsidRPr="00D43D15">
        <w:rPr>
          <w:rStyle w:val="Captionbold"/>
        </w:rPr>
        <w:fldChar w:fldCharType="separate"/>
      </w:r>
      <w:r w:rsidR="00673051" w:rsidRPr="00D43D15">
        <w:rPr>
          <w:rStyle w:val="Captionbold"/>
        </w:rPr>
        <w:t>4</w:t>
      </w:r>
      <w:r w:rsidR="0019264F" w:rsidRPr="00D43D15">
        <w:rPr>
          <w:rStyle w:val="Captionbold"/>
        </w:rPr>
        <w:fldChar w:fldCharType="end"/>
      </w:r>
      <w:r w:rsidR="009126B5" w:rsidRPr="00D43D15">
        <w:rPr>
          <w:rStyle w:val="Captionbold"/>
        </w:rPr>
        <w:t>.</w:t>
      </w:r>
      <w:r w:rsidR="0019264F" w:rsidRPr="00D43D15">
        <w:rPr>
          <w:rStyle w:val="Captionbold"/>
        </w:rPr>
        <w:fldChar w:fldCharType="begin"/>
      </w:r>
      <w:r w:rsidR="0019264F" w:rsidRPr="00D43D15">
        <w:rPr>
          <w:rStyle w:val="Captionbold"/>
        </w:rPr>
        <w:instrText xml:space="preserve"> SEQ Figure \* ARABIC \s 1 </w:instrText>
      </w:r>
      <w:r w:rsidR="0019264F" w:rsidRPr="00D43D15">
        <w:rPr>
          <w:rStyle w:val="Captionbold"/>
        </w:rPr>
        <w:fldChar w:fldCharType="separate"/>
      </w:r>
      <w:r w:rsidR="00673051" w:rsidRPr="00D43D15">
        <w:rPr>
          <w:rStyle w:val="Captionbold"/>
        </w:rPr>
        <w:t>2</w:t>
      </w:r>
      <w:r w:rsidR="0019264F" w:rsidRPr="00D43D15">
        <w:rPr>
          <w:rStyle w:val="Captionbold"/>
        </w:rPr>
        <w:fldChar w:fldCharType="end"/>
      </w:r>
      <w:bookmarkEnd w:id="165"/>
      <w:r w:rsidRPr="00D43D15">
        <w:rPr>
          <w:rStyle w:val="Captionbold"/>
        </w:rPr>
        <w:t>.</w:t>
      </w:r>
      <w:r w:rsidRPr="00492D1D">
        <w:t xml:space="preserve"> Ge</w:t>
      </w:r>
      <w:r w:rsidRPr="00F84535">
        <w:t>ological Survey capacity in the Asia</w:t>
      </w:r>
      <w:r>
        <w:t>n</w:t>
      </w:r>
      <w:r w:rsidRPr="00F84535">
        <w:t xml:space="preserve"> region.</w:t>
      </w:r>
      <w:bookmarkEnd w:id="166"/>
      <w:bookmarkEnd w:id="167"/>
      <w:bookmarkEnd w:id="168"/>
      <w:bookmarkEnd w:id="169"/>
    </w:p>
    <w:p w:rsidR="007C58E1" w:rsidRPr="00213191" w:rsidRDefault="0036006A" w:rsidP="00213191">
      <w:pPr>
        <w:pStyle w:val="Heading3"/>
      </w:pPr>
      <w:r w:rsidRPr="00213191">
        <w:br w:type="page"/>
      </w:r>
      <w:bookmarkStart w:id="170" w:name="_Toc334094098"/>
      <w:bookmarkStart w:id="171" w:name="_Toc334094221"/>
      <w:bookmarkStart w:id="172" w:name="_Toc347480468"/>
      <w:bookmarkStart w:id="173" w:name="_Toc349816760"/>
      <w:r w:rsidRPr="00213191">
        <w:lastRenderedPageBreak/>
        <w:t>Latin America</w:t>
      </w:r>
      <w:bookmarkEnd w:id="170"/>
      <w:bookmarkEnd w:id="171"/>
      <w:bookmarkEnd w:id="172"/>
      <w:bookmarkEnd w:id="173"/>
    </w:p>
    <w:p w:rsidR="007474A5" w:rsidRDefault="0036006A" w:rsidP="0036006A">
      <w:pPr>
        <w:pStyle w:val="BodyText"/>
      </w:pPr>
      <w:r w:rsidRPr="00D13765">
        <w:t xml:space="preserve">Latin American geological </w:t>
      </w:r>
      <w:r w:rsidRPr="0036006A">
        <w:t>surveys are generally quite advanced, with much of the region being classified as 1 or 2</w:t>
      </w:r>
      <w:r w:rsidR="00170551">
        <w:t xml:space="preserve"> with strong geoscientific capacity</w:t>
      </w:r>
      <w:r w:rsidRPr="0036006A">
        <w:t>. Smaller and less-developed countries in the north of South America and many of the smaller Caribbean countries typically have less well-developed, or no, geological survey capabilities. Many of the surveys websites are available only in Spanish or Portuguese.</w:t>
      </w:r>
      <w:r>
        <w:t xml:space="preserve"> The geological survey capacity assessment for Latin America can be </w:t>
      </w:r>
      <w:r w:rsidRPr="0052634B">
        <w:t xml:space="preserve">seen in </w:t>
      </w:r>
      <w:r w:rsidRPr="0052634B">
        <w:fldChar w:fldCharType="begin"/>
      </w:r>
      <w:r w:rsidRPr="0052634B">
        <w:instrText xml:space="preserve"> REF _Ref330915980 \h  \* MERGEFORMAT </w:instrText>
      </w:r>
      <w:r w:rsidRPr="0052634B">
        <w:fldChar w:fldCharType="separate"/>
      </w:r>
      <w:r w:rsidR="00673051" w:rsidRPr="00FD16BB">
        <w:t xml:space="preserve">Figure </w:t>
      </w:r>
      <w:r w:rsidR="00673051">
        <w:rPr>
          <w:noProof/>
        </w:rPr>
        <w:t>4.3</w:t>
      </w:r>
      <w:r w:rsidRPr="0052634B">
        <w:fldChar w:fldCharType="end"/>
      </w:r>
      <w:r w:rsidRPr="0052634B">
        <w:t>.</w:t>
      </w:r>
    </w:p>
    <w:p w:rsidR="007C58E1" w:rsidRDefault="00F829CD" w:rsidP="00D43D15">
      <w:pPr>
        <w:pStyle w:val="FiguresandImagescentred"/>
      </w:pPr>
      <w:r>
        <w:rPr>
          <w:noProof/>
        </w:rPr>
        <w:drawing>
          <wp:inline distT="0" distB="0" distL="0" distR="0" wp14:anchorId="7AD6C13A" wp14:editId="1BBFBE8A">
            <wp:extent cx="5760000" cy="5880000"/>
            <wp:effectExtent l="0" t="0" r="0" b="6985"/>
            <wp:docPr id="17" name="Picture 17" descr="Figure 4.3 summarises the assessed geological survey capacity of countries in the Latin American region on a colour-coded map. Countries are assessed on a scale of zero to four, with zero being no available data and one to four representing a progression between strong survey capacity (one) and limited survey capacity (four). Latin American surveys are generally quite advanced with only Paraguay and Guyana receiving limited capacity assessment. However, the lack of available geoscientific data seen in the Caribbean nations is also reflected in availability of survey information with nineteen of the thirty-four Latin American countries assessed having insufficient data to determine their geological surveys capacity, most of these being central South American and Caribbean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_Am_map_images_geological_survey_capacity_fi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5880000"/>
                    </a:xfrm>
                    <a:prstGeom prst="rect">
                      <a:avLst/>
                    </a:prstGeom>
                    <a:noFill/>
                    <a:ln>
                      <a:noFill/>
                    </a:ln>
                  </pic:spPr>
                </pic:pic>
              </a:graphicData>
            </a:graphic>
          </wp:inline>
        </w:drawing>
      </w:r>
    </w:p>
    <w:p w:rsidR="007C58E1" w:rsidRPr="00492D1D" w:rsidRDefault="0036006A" w:rsidP="00D43D15">
      <w:pPr>
        <w:pStyle w:val="Caption"/>
      </w:pPr>
      <w:bookmarkStart w:id="174" w:name="_Ref330915980"/>
      <w:bookmarkStart w:id="175" w:name="_Toc333396720"/>
      <w:bookmarkStart w:id="176" w:name="_Toc334097301"/>
      <w:bookmarkStart w:id="177" w:name="_Toc338064089"/>
      <w:bookmarkStart w:id="178" w:name="_Toc348596923"/>
      <w:r w:rsidRPr="00D43D15">
        <w:rPr>
          <w:rStyle w:val="Captionbold"/>
        </w:rPr>
        <w:t xml:space="preserve">Figure </w:t>
      </w:r>
      <w:r w:rsidR="0019264F" w:rsidRPr="00D43D15">
        <w:rPr>
          <w:rStyle w:val="Captionbold"/>
        </w:rPr>
        <w:fldChar w:fldCharType="begin"/>
      </w:r>
      <w:r w:rsidR="0019264F" w:rsidRPr="00D43D15">
        <w:rPr>
          <w:rStyle w:val="Captionbold"/>
        </w:rPr>
        <w:instrText xml:space="preserve"> STYLEREF 1 \s </w:instrText>
      </w:r>
      <w:r w:rsidR="0019264F" w:rsidRPr="00D43D15">
        <w:rPr>
          <w:rStyle w:val="Captionbold"/>
        </w:rPr>
        <w:fldChar w:fldCharType="separate"/>
      </w:r>
      <w:r w:rsidR="00673051" w:rsidRPr="00D43D15">
        <w:rPr>
          <w:rStyle w:val="Captionbold"/>
        </w:rPr>
        <w:t>4</w:t>
      </w:r>
      <w:r w:rsidR="0019264F" w:rsidRPr="00D43D15">
        <w:rPr>
          <w:rStyle w:val="Captionbold"/>
        </w:rPr>
        <w:fldChar w:fldCharType="end"/>
      </w:r>
      <w:r w:rsidR="009126B5" w:rsidRPr="00D43D15">
        <w:rPr>
          <w:rStyle w:val="Captionbold"/>
        </w:rPr>
        <w:t>.</w:t>
      </w:r>
      <w:r w:rsidR="0019264F" w:rsidRPr="00D43D15">
        <w:rPr>
          <w:rStyle w:val="Captionbold"/>
        </w:rPr>
        <w:fldChar w:fldCharType="begin"/>
      </w:r>
      <w:r w:rsidR="0019264F" w:rsidRPr="00D43D15">
        <w:rPr>
          <w:rStyle w:val="Captionbold"/>
        </w:rPr>
        <w:instrText xml:space="preserve"> SEQ Figure \* ARABIC \s 1 </w:instrText>
      </w:r>
      <w:r w:rsidR="0019264F" w:rsidRPr="00D43D15">
        <w:rPr>
          <w:rStyle w:val="Captionbold"/>
        </w:rPr>
        <w:fldChar w:fldCharType="separate"/>
      </w:r>
      <w:r w:rsidR="00673051" w:rsidRPr="00D43D15">
        <w:rPr>
          <w:rStyle w:val="Captionbold"/>
        </w:rPr>
        <w:t>3</w:t>
      </w:r>
      <w:r w:rsidR="0019264F" w:rsidRPr="00D43D15">
        <w:rPr>
          <w:rStyle w:val="Captionbold"/>
        </w:rPr>
        <w:fldChar w:fldCharType="end"/>
      </w:r>
      <w:bookmarkEnd w:id="174"/>
      <w:r w:rsidRPr="00D43D15">
        <w:rPr>
          <w:rStyle w:val="Captionbold"/>
        </w:rPr>
        <w:t xml:space="preserve">. </w:t>
      </w:r>
      <w:r w:rsidRPr="00F84535">
        <w:t>Geological Survey capacity in the Latin America</w:t>
      </w:r>
      <w:r>
        <w:t>n</w:t>
      </w:r>
      <w:r w:rsidRPr="00F84535">
        <w:t xml:space="preserve"> re</w:t>
      </w:r>
      <w:r w:rsidRPr="00492D1D">
        <w:t>gion.</w:t>
      </w:r>
      <w:bookmarkEnd w:id="175"/>
      <w:bookmarkEnd w:id="176"/>
      <w:bookmarkEnd w:id="177"/>
      <w:bookmarkEnd w:id="178"/>
    </w:p>
    <w:p w:rsidR="007C58E1" w:rsidRPr="00213191" w:rsidRDefault="0036006A" w:rsidP="00213191">
      <w:pPr>
        <w:pStyle w:val="Heading3"/>
      </w:pPr>
      <w:r w:rsidRPr="00213191">
        <w:br w:type="page"/>
      </w:r>
      <w:bookmarkStart w:id="179" w:name="_Toc334094099"/>
      <w:bookmarkStart w:id="180" w:name="_Toc334094222"/>
      <w:bookmarkStart w:id="181" w:name="_Toc347480469"/>
      <w:bookmarkStart w:id="182" w:name="_Toc349816761"/>
      <w:r w:rsidRPr="00213191">
        <w:lastRenderedPageBreak/>
        <w:t>The Pacific</w:t>
      </w:r>
      <w:bookmarkEnd w:id="179"/>
      <w:bookmarkEnd w:id="180"/>
      <w:bookmarkEnd w:id="181"/>
      <w:bookmarkEnd w:id="182"/>
    </w:p>
    <w:p w:rsidR="007474A5" w:rsidRDefault="0036006A" w:rsidP="0036006A">
      <w:pPr>
        <w:pStyle w:val="BodyText"/>
      </w:pPr>
      <w:r w:rsidRPr="00D13765">
        <w:t>The Pacific region has poorly-developed geoscientific surveying capability with only the Philippines and Papua New Guinea showing hi</w:t>
      </w:r>
      <w:r w:rsidRPr="0036006A">
        <w:t>ghly developed capabilities</w:t>
      </w:r>
      <w:r>
        <w:t xml:space="preserve"> as based on the data available via websites</w:t>
      </w:r>
      <w:r w:rsidRPr="00D13765">
        <w:t xml:space="preserve">. The Indonesian survey is well developed, but the lack of an English survey website hindered a full assessment. The smaller island nations almost universally have no active geological </w:t>
      </w:r>
      <w:r w:rsidRPr="0036006A">
        <w:t xml:space="preserve">surveys, but as in the Asian region several are </w:t>
      </w:r>
      <w:r w:rsidRPr="0052634B">
        <w:t>being actively assisted by the C</w:t>
      </w:r>
      <w:r w:rsidR="007D3A99">
        <w:t>oordinating Committee for Geoscience Programmes in East and South East Asia (C</w:t>
      </w:r>
      <w:r w:rsidRPr="0052634B">
        <w:t>COP</w:t>
      </w:r>
      <w:r w:rsidR="007D3A99">
        <w:t xml:space="preserve">, </w:t>
      </w:r>
      <w:hyperlink r:id="rId56" w:tooltip="Link to CCOP website" w:history="1">
        <w:r w:rsidR="007D3A99" w:rsidRPr="007D3A99">
          <w:rPr>
            <w:rStyle w:val="Hyperlink"/>
          </w:rPr>
          <w:t>http://www.ccop.or.th/</w:t>
        </w:r>
      </w:hyperlink>
      <w:r w:rsidR="007D3A99">
        <w:t>) and the geoscience and technology division of the Secretariat of the Pacific Commu</w:t>
      </w:r>
      <w:r w:rsidR="007D3A99" w:rsidRPr="00213191">
        <w:t xml:space="preserve">nity (SOPAC, </w:t>
      </w:r>
      <w:hyperlink r:id="rId57" w:tooltip="Link to SOPAC website" w:history="1">
        <w:r w:rsidR="007D3A99" w:rsidRPr="007D3A99">
          <w:rPr>
            <w:rStyle w:val="Hyperlink"/>
          </w:rPr>
          <w:t>http://www.sopac.org/</w:t>
        </w:r>
      </w:hyperlink>
      <w:r w:rsidR="007D3A99">
        <w:t>)</w:t>
      </w:r>
      <w:r w:rsidRPr="0052634B">
        <w:t xml:space="preserve">. The geological survey capacity assessment for the Pacific can be seen in </w:t>
      </w:r>
      <w:r w:rsidRPr="0052634B">
        <w:fldChar w:fldCharType="begin"/>
      </w:r>
      <w:r w:rsidRPr="0052634B">
        <w:instrText xml:space="preserve"> REF _Ref330915858 \h  \* MERGEFORMAT </w:instrText>
      </w:r>
      <w:r w:rsidRPr="0052634B">
        <w:fldChar w:fldCharType="separate"/>
      </w:r>
      <w:r w:rsidR="00673051" w:rsidRPr="00F84535">
        <w:t xml:space="preserve">Figure </w:t>
      </w:r>
      <w:r w:rsidR="00673051">
        <w:t>4.4</w:t>
      </w:r>
      <w:r w:rsidRPr="0052634B">
        <w:fldChar w:fldCharType="end"/>
      </w:r>
      <w:r w:rsidRPr="0052634B">
        <w:t>.</w:t>
      </w:r>
    </w:p>
    <w:p w:rsidR="007474A5" w:rsidRDefault="00F829CD" w:rsidP="00F0196A">
      <w:pPr>
        <w:pStyle w:val="FiguresandImagescentred"/>
      </w:pPr>
      <w:r>
        <w:rPr>
          <w:noProof/>
        </w:rPr>
        <w:drawing>
          <wp:inline distT="0" distB="0" distL="0" distR="0" wp14:anchorId="25FD8056" wp14:editId="093132AB">
            <wp:extent cx="5760000" cy="3099468"/>
            <wp:effectExtent l="0" t="0" r="0" b="5715"/>
            <wp:docPr id="18" name="Picture 18" descr="Figure 4.4 summarises the assessed geological survey capacity of countries in the Pacific region on a colour-coded map. Countries are assessed on a scale of zero to four, with zero being no available data and one to four representing a progression between strong survey capacity (one) and limited survey capacity (four). Only four geological surveys were detected and assessed in the Pacific region—Fiji, Papua New Guinea, Philippines, and Vanuatu. With the exception of the Philippines these Surveys have quite limited capacity. Badan Geologi the Indonesian geological survey has quite advanced survey capacity, but the lack of an available English website prevented the completion of an assessment at the time of th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cific_map_images_geological_survey_capacity_fina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3099468"/>
                    </a:xfrm>
                    <a:prstGeom prst="rect">
                      <a:avLst/>
                    </a:prstGeom>
                    <a:noFill/>
                    <a:ln>
                      <a:noFill/>
                    </a:ln>
                  </pic:spPr>
                </pic:pic>
              </a:graphicData>
            </a:graphic>
          </wp:inline>
        </w:drawing>
      </w:r>
    </w:p>
    <w:p w:rsidR="00FA4507" w:rsidRDefault="0036006A" w:rsidP="002068DD">
      <w:pPr>
        <w:pStyle w:val="Caption"/>
        <w:sectPr w:rsidR="00FA4507" w:rsidSect="00AC38ED">
          <w:footerReference w:type="even" r:id="rId59"/>
          <w:footerReference w:type="default" r:id="rId60"/>
          <w:pgSz w:w="11906" w:h="16838" w:code="9"/>
          <w:pgMar w:top="1985" w:right="1418" w:bottom="1134" w:left="1418" w:header="709" w:footer="397" w:gutter="0"/>
          <w:cols w:space="708"/>
          <w:docGrid w:linePitch="360"/>
        </w:sectPr>
      </w:pPr>
      <w:bookmarkStart w:id="183" w:name="_Ref330915858"/>
      <w:bookmarkStart w:id="184" w:name="_Toc333396721"/>
      <w:bookmarkStart w:id="185" w:name="_Toc334097302"/>
      <w:bookmarkStart w:id="186" w:name="_Toc338064090"/>
      <w:bookmarkStart w:id="187" w:name="_Toc348596924"/>
      <w:r w:rsidRPr="002068DD">
        <w:rPr>
          <w:rStyle w:val="Captionbold"/>
        </w:rPr>
        <w:t xml:space="preserve">Figure </w:t>
      </w:r>
      <w:r w:rsidR="0019264F" w:rsidRPr="002068DD">
        <w:rPr>
          <w:rStyle w:val="Captionbold"/>
        </w:rPr>
        <w:fldChar w:fldCharType="begin"/>
      </w:r>
      <w:r w:rsidR="0019264F" w:rsidRPr="002068DD">
        <w:rPr>
          <w:rStyle w:val="Captionbold"/>
        </w:rPr>
        <w:instrText xml:space="preserve"> STYLEREF 1 \s </w:instrText>
      </w:r>
      <w:r w:rsidR="0019264F" w:rsidRPr="002068DD">
        <w:rPr>
          <w:rStyle w:val="Captionbold"/>
        </w:rPr>
        <w:fldChar w:fldCharType="separate"/>
      </w:r>
      <w:r w:rsidR="00673051" w:rsidRPr="002068DD">
        <w:rPr>
          <w:rStyle w:val="Captionbold"/>
        </w:rPr>
        <w:t>4</w:t>
      </w:r>
      <w:r w:rsidR="0019264F" w:rsidRPr="002068DD">
        <w:rPr>
          <w:rStyle w:val="Captionbold"/>
        </w:rPr>
        <w:fldChar w:fldCharType="end"/>
      </w:r>
      <w:r w:rsidR="009126B5" w:rsidRPr="002068DD">
        <w:rPr>
          <w:rStyle w:val="Captionbold"/>
        </w:rPr>
        <w:t>.</w:t>
      </w:r>
      <w:r w:rsidR="0019264F" w:rsidRPr="002068DD">
        <w:rPr>
          <w:rStyle w:val="Captionbold"/>
        </w:rPr>
        <w:fldChar w:fldCharType="begin"/>
      </w:r>
      <w:r w:rsidR="0019264F" w:rsidRPr="002068DD">
        <w:rPr>
          <w:rStyle w:val="Captionbold"/>
        </w:rPr>
        <w:instrText xml:space="preserve"> SEQ Figure \* ARABIC \s 1 </w:instrText>
      </w:r>
      <w:r w:rsidR="0019264F" w:rsidRPr="002068DD">
        <w:rPr>
          <w:rStyle w:val="Captionbold"/>
        </w:rPr>
        <w:fldChar w:fldCharType="separate"/>
      </w:r>
      <w:r w:rsidR="00673051" w:rsidRPr="002068DD">
        <w:rPr>
          <w:rStyle w:val="Captionbold"/>
        </w:rPr>
        <w:t>4</w:t>
      </w:r>
      <w:r w:rsidR="0019264F" w:rsidRPr="002068DD">
        <w:rPr>
          <w:rStyle w:val="Captionbold"/>
        </w:rPr>
        <w:fldChar w:fldCharType="end"/>
      </w:r>
      <w:bookmarkEnd w:id="183"/>
      <w:r w:rsidRPr="002068DD">
        <w:rPr>
          <w:rStyle w:val="Captionbold"/>
        </w:rPr>
        <w:t xml:space="preserve">. </w:t>
      </w:r>
      <w:r w:rsidRPr="00F84535">
        <w:t xml:space="preserve">Geological Survey capacity in the </w:t>
      </w:r>
      <w:r>
        <w:t>Pacific</w:t>
      </w:r>
      <w:r w:rsidRPr="00F84535">
        <w:t xml:space="preserve"> region. Note the absence of far-eastern Pacific nations that were assessed </w:t>
      </w:r>
      <w:r>
        <w:t xml:space="preserve">in </w:t>
      </w:r>
      <w:r w:rsidRPr="00F84535">
        <w:t>this study</w:t>
      </w:r>
      <w:r>
        <w:t>,</w:t>
      </w:r>
      <w:r w:rsidRPr="00F84535">
        <w:t xml:space="preserve"> but are not able t</w:t>
      </w:r>
      <w:r>
        <w:t>o be visualised at this scale. Capacities of s</w:t>
      </w:r>
      <w:r w:rsidRPr="00F84535">
        <w:t xml:space="preserve">mall Pacific countries are best </w:t>
      </w:r>
      <w:r>
        <w:t>captured</w:t>
      </w:r>
      <w:r w:rsidRPr="00F84535">
        <w:t xml:space="preserve"> using the assessment summary tables</w:t>
      </w:r>
      <w:r>
        <w:t xml:space="preserve"> (Table 4.1)</w:t>
      </w:r>
      <w:r w:rsidRPr="00F84535">
        <w:t>.</w:t>
      </w:r>
      <w:bookmarkEnd w:id="184"/>
      <w:bookmarkEnd w:id="185"/>
      <w:bookmarkEnd w:id="186"/>
      <w:bookmarkEnd w:id="187"/>
    </w:p>
    <w:p w:rsidR="00FA4507" w:rsidRPr="002830C5" w:rsidRDefault="00FA4507" w:rsidP="00FA4507">
      <w:pPr>
        <w:pStyle w:val="Tabletitleaftersectionbreak"/>
      </w:pPr>
      <w:bookmarkStart w:id="188" w:name="_Ref330972251"/>
      <w:bookmarkStart w:id="189" w:name="_Toc333396722"/>
      <w:bookmarkStart w:id="190" w:name="_Toc334097303"/>
      <w:bookmarkStart w:id="191" w:name="_Toc338064091"/>
      <w:bookmarkStart w:id="192" w:name="_Toc348596898"/>
      <w:bookmarkStart w:id="193" w:name="_Toc334093884"/>
      <w:bookmarkStart w:id="194" w:name="_Toc334094100"/>
      <w:bookmarkStart w:id="195" w:name="_Toc334094223"/>
      <w:bookmarkStart w:id="196" w:name="_Toc347480470"/>
      <w:r w:rsidRPr="002830C5">
        <w:rPr>
          <w:rStyle w:val="Tabletitlebold"/>
        </w:rPr>
        <w:lastRenderedPageBreak/>
        <w:t xml:space="preserve">Table </w:t>
      </w:r>
      <w:r w:rsidRPr="002830C5">
        <w:rPr>
          <w:rStyle w:val="Tabletitlebold"/>
        </w:rPr>
        <w:fldChar w:fldCharType="begin"/>
      </w:r>
      <w:r w:rsidRPr="002830C5">
        <w:rPr>
          <w:rStyle w:val="Tabletitlebold"/>
        </w:rPr>
        <w:instrText xml:space="preserve"> STYLEREF 1 \s </w:instrText>
      </w:r>
      <w:r w:rsidRPr="002830C5">
        <w:rPr>
          <w:rStyle w:val="Tabletitlebold"/>
        </w:rPr>
        <w:fldChar w:fldCharType="separate"/>
      </w:r>
      <w:r w:rsidRPr="002830C5">
        <w:rPr>
          <w:rStyle w:val="Tabletitlebold"/>
        </w:rPr>
        <w:t>4</w:t>
      </w:r>
      <w:r w:rsidRPr="002830C5">
        <w:rPr>
          <w:rStyle w:val="Tabletitlebold"/>
        </w:rPr>
        <w:fldChar w:fldCharType="end"/>
      </w:r>
      <w:r w:rsidRPr="002830C5">
        <w:rPr>
          <w:rStyle w:val="Tabletitlebold"/>
        </w:rPr>
        <w:t>.</w:t>
      </w:r>
      <w:r w:rsidRPr="002830C5">
        <w:rPr>
          <w:rStyle w:val="Tabletitlebold"/>
        </w:rPr>
        <w:fldChar w:fldCharType="begin"/>
      </w:r>
      <w:r w:rsidRPr="002830C5">
        <w:rPr>
          <w:rStyle w:val="Tabletitlebold"/>
        </w:rPr>
        <w:instrText xml:space="preserve"> SEQ Table \* ARABIC \s 1 </w:instrText>
      </w:r>
      <w:r w:rsidRPr="002830C5">
        <w:rPr>
          <w:rStyle w:val="Tabletitlebold"/>
        </w:rPr>
        <w:fldChar w:fldCharType="separate"/>
      </w:r>
      <w:r w:rsidRPr="002830C5">
        <w:rPr>
          <w:rStyle w:val="Tabletitlebold"/>
        </w:rPr>
        <w:t>1</w:t>
      </w:r>
      <w:r w:rsidRPr="002830C5">
        <w:rPr>
          <w:rStyle w:val="Tabletitlebold"/>
        </w:rPr>
        <w:fldChar w:fldCharType="end"/>
      </w:r>
      <w:bookmarkEnd w:id="188"/>
      <w:r w:rsidRPr="002830C5">
        <w:rPr>
          <w:rStyle w:val="Tabletitlebold"/>
        </w:rPr>
        <w:t>.</w:t>
      </w:r>
      <w:r w:rsidRPr="002830C5">
        <w:t xml:space="preserve"> Geological survey capacity assessments.</w:t>
      </w:r>
      <w:bookmarkEnd w:id="189"/>
      <w:bookmarkEnd w:id="190"/>
      <w:bookmarkEnd w:id="191"/>
      <w:bookmarkEnd w:id="192"/>
    </w:p>
    <w:tbl>
      <w:tblPr>
        <w:tblW w:w="0" w:type="auto"/>
        <w:tblCellMar>
          <w:top w:w="17" w:type="dxa"/>
          <w:left w:w="28" w:type="dxa"/>
          <w:right w:w="28" w:type="dxa"/>
        </w:tblCellMar>
        <w:tblLook w:val="0000" w:firstRow="0" w:lastRow="0" w:firstColumn="0" w:lastColumn="0" w:noHBand="0" w:noVBand="0"/>
        <w:tblDescription w:val="Table 4.1 summarises the assessed geological survey capacity of countries in the four assessed regions in a colour-coded table. Countries are assessed on a scale of zero to four, with zero being no available data and one to four representing a progression between strong survey capacity (one) and limited survey capacity (four). The most advanced surveys as assessed during this study are concentrated in Asia which has ten highly-rated Surveys, followed by Africa and Latin America with six each. In the Pacific region, only the Philippines survey was able to be assessed as a highly capable survey at the time of this report writing. The number of countries in each region without sufficient web-presence is significant with at least half the countries in each region unable to be assessed using internet-based sources. The ramifications of this statistic in terms of stimulating industry investment are considerable, with the internet being a primary information source for many companies."/>
      </w:tblPr>
      <w:tblGrid>
        <w:gridCol w:w="2155"/>
        <w:gridCol w:w="1372"/>
        <w:gridCol w:w="709"/>
        <w:gridCol w:w="1604"/>
        <w:gridCol w:w="1373"/>
        <w:gridCol w:w="709"/>
        <w:gridCol w:w="2126"/>
        <w:gridCol w:w="1372"/>
        <w:gridCol w:w="709"/>
        <w:gridCol w:w="1488"/>
        <w:gridCol w:w="1372"/>
      </w:tblGrid>
      <w:tr w:rsidR="00FA4507" w:rsidRPr="00730777" w:rsidTr="00AE23B1">
        <w:trPr>
          <w:cantSplit/>
          <w:trHeight w:val="333"/>
          <w:tblHeader/>
        </w:trPr>
        <w:tc>
          <w:tcPr>
            <w:tcW w:w="2155" w:type="dxa"/>
            <w:tcBorders>
              <w:top w:val="single" w:sz="8" w:space="0" w:color="auto"/>
              <w:left w:val="single" w:sz="8" w:space="0" w:color="auto"/>
              <w:bottom w:val="single" w:sz="8" w:space="0" w:color="000000"/>
              <w:right w:val="single" w:sz="8" w:space="0" w:color="auto"/>
            </w:tcBorders>
            <w:shd w:val="clear" w:color="auto" w:fill="auto"/>
            <w:vAlign w:val="center"/>
          </w:tcPr>
          <w:p w:rsidR="00FA4507" w:rsidRPr="002830C5" w:rsidRDefault="00FA4507" w:rsidP="00AE23B1">
            <w:pPr>
              <w:pStyle w:val="Tabletextleft"/>
              <w:rPr>
                <w:rStyle w:val="Bold"/>
                <w:bCs/>
              </w:rPr>
            </w:pPr>
            <w:r w:rsidRPr="002830C5">
              <w:rPr>
                <w:rStyle w:val="Bold"/>
                <w:bCs/>
              </w:rPr>
              <w:t>Africa</w:t>
            </w:r>
          </w:p>
        </w:tc>
        <w:tc>
          <w:tcPr>
            <w:tcW w:w="1372" w:type="dxa"/>
            <w:tcBorders>
              <w:top w:val="single" w:sz="8" w:space="0" w:color="auto"/>
              <w:left w:val="single" w:sz="8" w:space="0" w:color="auto"/>
              <w:bottom w:val="single" w:sz="8" w:space="0" w:color="000000"/>
              <w:right w:val="single" w:sz="8" w:space="0" w:color="auto"/>
            </w:tcBorders>
            <w:shd w:val="clear" w:color="auto" w:fill="auto"/>
            <w:vAlign w:val="center"/>
          </w:tcPr>
          <w:p w:rsidR="00FA4507" w:rsidRPr="005E1367" w:rsidRDefault="00FA4507" w:rsidP="00AE23B1">
            <w:pPr>
              <w:pStyle w:val="Tabletextleft"/>
              <w:jc w:val="center"/>
              <w:rPr>
                <w:rStyle w:val="Bold"/>
              </w:rPr>
            </w:pPr>
            <w:r w:rsidRPr="005E1367">
              <w:rPr>
                <w:rStyle w:val="Bold"/>
              </w:rPr>
              <w:t>Geological Survey Capacity</w:t>
            </w:r>
          </w:p>
        </w:tc>
        <w:tc>
          <w:tcPr>
            <w:tcW w:w="709" w:type="dxa"/>
            <w:tcBorders>
              <w:top w:val="nil"/>
              <w:left w:val="nil"/>
              <w:right w:val="nil"/>
            </w:tcBorders>
            <w:shd w:val="clear" w:color="auto" w:fill="auto"/>
            <w:noWrap/>
            <w:vAlign w:val="center"/>
          </w:tcPr>
          <w:p w:rsidR="00FA4507" w:rsidRPr="00730777" w:rsidRDefault="00FA4507" w:rsidP="00AE23B1">
            <w:pPr>
              <w:pStyle w:val="Tabletextleft"/>
              <w:rPr>
                <w:b/>
                <w:bCs/>
              </w:rPr>
            </w:pPr>
          </w:p>
        </w:tc>
        <w:tc>
          <w:tcPr>
            <w:tcW w:w="1604" w:type="dxa"/>
            <w:tcBorders>
              <w:top w:val="single" w:sz="8" w:space="0" w:color="auto"/>
              <w:left w:val="single" w:sz="8" w:space="0" w:color="auto"/>
              <w:bottom w:val="single" w:sz="8" w:space="0" w:color="auto"/>
              <w:right w:val="single" w:sz="8" w:space="0" w:color="auto"/>
            </w:tcBorders>
            <w:shd w:val="clear" w:color="auto" w:fill="auto"/>
            <w:vAlign w:val="center"/>
          </w:tcPr>
          <w:p w:rsidR="00FA4507" w:rsidRPr="005E1367" w:rsidRDefault="00FA4507" w:rsidP="00AE23B1">
            <w:pPr>
              <w:pStyle w:val="Tabletextleft"/>
              <w:rPr>
                <w:rStyle w:val="Bold"/>
              </w:rPr>
            </w:pPr>
            <w:r w:rsidRPr="005E1367">
              <w:rPr>
                <w:rStyle w:val="Bold"/>
              </w:rPr>
              <w:t>Asia</w:t>
            </w:r>
          </w:p>
        </w:tc>
        <w:tc>
          <w:tcPr>
            <w:tcW w:w="1373" w:type="dxa"/>
            <w:tcBorders>
              <w:top w:val="single" w:sz="8" w:space="0" w:color="auto"/>
              <w:left w:val="single" w:sz="8" w:space="0" w:color="auto"/>
              <w:bottom w:val="single" w:sz="8" w:space="0" w:color="auto"/>
              <w:right w:val="single" w:sz="8" w:space="0" w:color="auto"/>
            </w:tcBorders>
            <w:shd w:val="clear" w:color="auto" w:fill="auto"/>
            <w:vAlign w:val="center"/>
          </w:tcPr>
          <w:p w:rsidR="00FA4507" w:rsidRPr="005E1367" w:rsidRDefault="00FA4507" w:rsidP="00AE23B1">
            <w:pPr>
              <w:pStyle w:val="Tabletextleft"/>
              <w:jc w:val="center"/>
              <w:rPr>
                <w:rStyle w:val="Bold"/>
              </w:rPr>
            </w:pPr>
            <w:r w:rsidRPr="005E1367">
              <w:rPr>
                <w:rStyle w:val="Bold"/>
              </w:rPr>
              <w:t>Geological Survey Capacity</w:t>
            </w:r>
          </w:p>
        </w:tc>
        <w:tc>
          <w:tcPr>
            <w:tcW w:w="709" w:type="dxa"/>
            <w:tcBorders>
              <w:top w:val="nil"/>
              <w:left w:val="nil"/>
              <w:bottom w:val="nil"/>
              <w:right w:val="nil"/>
            </w:tcBorders>
            <w:shd w:val="clear" w:color="auto" w:fill="auto"/>
            <w:noWrap/>
            <w:vAlign w:val="center"/>
          </w:tcPr>
          <w:p w:rsidR="00FA4507" w:rsidRPr="00730777" w:rsidRDefault="00FA4507" w:rsidP="00AE23B1">
            <w:pPr>
              <w:pStyle w:val="Tabletextleft"/>
              <w:rPr>
                <w:b/>
                <w:bCs/>
              </w:rPr>
            </w:pPr>
          </w:p>
        </w:tc>
        <w:tc>
          <w:tcPr>
            <w:tcW w:w="2126" w:type="dxa"/>
            <w:tcBorders>
              <w:top w:val="single" w:sz="8" w:space="0" w:color="auto"/>
              <w:left w:val="single" w:sz="8" w:space="0" w:color="auto"/>
              <w:bottom w:val="single" w:sz="8" w:space="0" w:color="000000"/>
              <w:right w:val="single" w:sz="8" w:space="0" w:color="auto"/>
            </w:tcBorders>
            <w:shd w:val="clear" w:color="auto" w:fill="auto"/>
            <w:vAlign w:val="center"/>
          </w:tcPr>
          <w:p w:rsidR="00FA4507" w:rsidRPr="005E1367" w:rsidRDefault="00FA4507" w:rsidP="00AE23B1">
            <w:pPr>
              <w:pStyle w:val="Tabletextleft"/>
              <w:rPr>
                <w:rStyle w:val="Bold"/>
              </w:rPr>
            </w:pPr>
            <w:r w:rsidRPr="005E1367">
              <w:rPr>
                <w:rStyle w:val="Bold"/>
              </w:rPr>
              <w:t>Latin America</w:t>
            </w:r>
          </w:p>
        </w:tc>
        <w:tc>
          <w:tcPr>
            <w:tcW w:w="1372" w:type="dxa"/>
            <w:tcBorders>
              <w:top w:val="single" w:sz="8" w:space="0" w:color="auto"/>
              <w:left w:val="single" w:sz="8" w:space="0" w:color="auto"/>
              <w:bottom w:val="single" w:sz="8" w:space="0" w:color="000000"/>
              <w:right w:val="single" w:sz="8" w:space="0" w:color="auto"/>
            </w:tcBorders>
            <w:shd w:val="clear" w:color="auto" w:fill="auto"/>
            <w:vAlign w:val="center"/>
          </w:tcPr>
          <w:p w:rsidR="00FA4507" w:rsidRPr="005E1367" w:rsidRDefault="00FA4507" w:rsidP="00AE23B1">
            <w:pPr>
              <w:pStyle w:val="Tabletextleft"/>
              <w:jc w:val="center"/>
              <w:rPr>
                <w:rStyle w:val="Bold"/>
              </w:rPr>
            </w:pPr>
            <w:r w:rsidRPr="005E1367">
              <w:rPr>
                <w:rStyle w:val="Bold"/>
              </w:rPr>
              <w:t>Geological Survey Capacity</w:t>
            </w:r>
          </w:p>
        </w:tc>
        <w:tc>
          <w:tcPr>
            <w:tcW w:w="709" w:type="dxa"/>
            <w:tcBorders>
              <w:top w:val="nil"/>
              <w:left w:val="nil"/>
              <w:bottom w:val="nil"/>
              <w:right w:val="nil"/>
            </w:tcBorders>
            <w:shd w:val="clear" w:color="auto" w:fill="auto"/>
            <w:noWrap/>
            <w:vAlign w:val="center"/>
          </w:tcPr>
          <w:p w:rsidR="00FA4507" w:rsidRPr="00730777" w:rsidRDefault="00FA4507" w:rsidP="00AE23B1">
            <w:pPr>
              <w:pStyle w:val="Tabletextleft"/>
              <w:rPr>
                <w:b/>
                <w:bCs/>
              </w:rPr>
            </w:pP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tcPr>
          <w:p w:rsidR="00FA4507" w:rsidRPr="005E1367" w:rsidRDefault="00FA4507" w:rsidP="00AE23B1">
            <w:pPr>
              <w:pStyle w:val="Tabletextleft"/>
              <w:rPr>
                <w:rStyle w:val="Bold"/>
              </w:rPr>
            </w:pPr>
            <w:r w:rsidRPr="005E1367">
              <w:rPr>
                <w:rStyle w:val="Bold"/>
              </w:rPr>
              <w:t>The Pacific</w:t>
            </w:r>
          </w:p>
        </w:tc>
        <w:tc>
          <w:tcPr>
            <w:tcW w:w="1372" w:type="dxa"/>
            <w:tcBorders>
              <w:top w:val="single" w:sz="8" w:space="0" w:color="auto"/>
              <w:left w:val="single" w:sz="8" w:space="0" w:color="auto"/>
              <w:bottom w:val="single" w:sz="8" w:space="0" w:color="000000"/>
              <w:right w:val="single" w:sz="8" w:space="0" w:color="auto"/>
            </w:tcBorders>
            <w:shd w:val="clear" w:color="auto" w:fill="auto"/>
            <w:vAlign w:val="center"/>
          </w:tcPr>
          <w:p w:rsidR="00FA4507" w:rsidRPr="005E1367" w:rsidRDefault="00FA4507" w:rsidP="00AE23B1">
            <w:pPr>
              <w:pStyle w:val="Tabletextleft"/>
              <w:jc w:val="center"/>
              <w:rPr>
                <w:rStyle w:val="Bold"/>
              </w:rPr>
            </w:pPr>
            <w:r w:rsidRPr="005E1367">
              <w:rPr>
                <w:rStyle w:val="Bold"/>
              </w:rPr>
              <w:t>Geological Survey Capacity</w:t>
            </w:r>
          </w:p>
        </w:tc>
      </w:tr>
      <w:tr w:rsidR="00FA4507" w:rsidRPr="00CA7F72" w:rsidTr="00AE23B1">
        <w:trPr>
          <w:cantSplit/>
        </w:trPr>
        <w:tc>
          <w:tcPr>
            <w:tcW w:w="2155" w:type="dxa"/>
            <w:tcBorders>
              <w:top w:val="single" w:sz="8" w:space="0" w:color="auto"/>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Algeria</w:t>
            </w:r>
          </w:p>
        </w:tc>
        <w:tc>
          <w:tcPr>
            <w:tcW w:w="1372" w:type="dxa"/>
            <w:tcBorders>
              <w:top w:val="single" w:sz="8" w:space="0" w:color="auto"/>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8" w:space="0" w:color="auto"/>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Afghanistan</w:t>
            </w:r>
          </w:p>
        </w:tc>
        <w:tc>
          <w:tcPr>
            <w:tcW w:w="1373" w:type="dxa"/>
            <w:tcBorders>
              <w:top w:val="single" w:sz="8" w:space="0" w:color="auto"/>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8" w:space="0" w:color="00000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Anguilla</w:t>
            </w:r>
          </w:p>
        </w:tc>
        <w:tc>
          <w:tcPr>
            <w:tcW w:w="1372" w:type="dxa"/>
            <w:tcBorders>
              <w:top w:val="single" w:sz="8" w:space="0" w:color="00000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8" w:space="0" w:color="00000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Cook Islands</w:t>
            </w:r>
          </w:p>
        </w:tc>
        <w:tc>
          <w:tcPr>
            <w:tcW w:w="1372" w:type="dxa"/>
            <w:tcBorders>
              <w:top w:val="single" w:sz="8" w:space="0" w:color="00000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Angola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Armenia</w:t>
            </w:r>
          </w:p>
        </w:tc>
        <w:tc>
          <w:tcPr>
            <w:tcW w:w="1373"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Antigua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Micronesia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Benin</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Azerbaijan</w:t>
            </w:r>
          </w:p>
        </w:tc>
        <w:tc>
          <w:tcPr>
            <w:tcW w:w="1373" w:type="dxa"/>
            <w:tcBorders>
              <w:top w:val="single" w:sz="4" w:space="0" w:color="C0C0C0"/>
              <w:left w:val="single" w:sz="8" w:space="0" w:color="auto"/>
              <w:bottom w:val="single" w:sz="4" w:space="0" w:color="C0C0C0"/>
              <w:right w:val="single" w:sz="8" w:space="0" w:color="auto"/>
            </w:tcBorders>
            <w:shd w:val="clear" w:color="auto" w:fill="008000"/>
            <w:noWrap/>
            <w:vAlign w:val="center"/>
          </w:tcPr>
          <w:p w:rsidR="00FA4507" w:rsidRPr="00CA7F72" w:rsidRDefault="00FA4507" w:rsidP="00AE23B1">
            <w:pPr>
              <w:pStyle w:val="Tabletextcentred"/>
            </w:pPr>
            <w:r w:rsidRPr="00CA7F72">
              <w:t>1</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Argentina</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Fiji</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Botswana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Bangladesh</w:t>
            </w:r>
          </w:p>
        </w:tc>
        <w:tc>
          <w:tcPr>
            <w:tcW w:w="1373"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Barbuda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Indonesia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Burkina Faso</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Bhutan</w:t>
            </w:r>
          </w:p>
        </w:tc>
        <w:tc>
          <w:tcPr>
            <w:tcW w:w="1373"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Belize</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Kiribati</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Burundi</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Cambodia</w:t>
            </w:r>
          </w:p>
        </w:tc>
        <w:tc>
          <w:tcPr>
            <w:tcW w:w="1373"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Bolivia</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Marshall Islands</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Cameroon</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China</w:t>
            </w:r>
          </w:p>
        </w:tc>
        <w:tc>
          <w:tcPr>
            <w:tcW w:w="1373" w:type="dxa"/>
            <w:tcBorders>
              <w:top w:val="single" w:sz="4" w:space="0" w:color="C0C0C0"/>
              <w:left w:val="single" w:sz="8" w:space="0" w:color="auto"/>
              <w:bottom w:val="single" w:sz="4" w:space="0" w:color="C0C0C0"/>
              <w:right w:val="single" w:sz="8" w:space="0" w:color="auto"/>
            </w:tcBorders>
            <w:shd w:val="clear" w:color="auto" w:fill="008000"/>
            <w:noWrap/>
            <w:vAlign w:val="center"/>
          </w:tcPr>
          <w:p w:rsidR="00FA4507" w:rsidRPr="00CA7F72" w:rsidRDefault="00FA4507" w:rsidP="00AE23B1">
            <w:pPr>
              <w:pStyle w:val="Tabletextcentred"/>
            </w:pPr>
            <w:r w:rsidRPr="00CA7F72">
              <w:t>1</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Brazil</w:t>
            </w:r>
          </w:p>
        </w:tc>
        <w:tc>
          <w:tcPr>
            <w:tcW w:w="1372" w:type="dxa"/>
            <w:tcBorders>
              <w:top w:val="single" w:sz="4" w:space="0" w:color="C0C0C0"/>
              <w:left w:val="single" w:sz="8" w:space="0" w:color="auto"/>
              <w:bottom w:val="single" w:sz="4" w:space="0" w:color="C0C0C0"/>
              <w:right w:val="single" w:sz="8" w:space="0" w:color="auto"/>
            </w:tcBorders>
            <w:shd w:val="clear" w:color="auto" w:fill="008000"/>
            <w:noWrap/>
            <w:vAlign w:val="center"/>
          </w:tcPr>
          <w:p w:rsidR="00FA4507" w:rsidRPr="00CA7F72" w:rsidRDefault="00FA4507" w:rsidP="00AE23B1">
            <w:pPr>
              <w:pStyle w:val="Tabletextcentred"/>
            </w:pPr>
            <w:r w:rsidRPr="00CA7F72">
              <w:t>1</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Nauru</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Cape Verdi</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North Korea</w:t>
            </w:r>
          </w:p>
        </w:tc>
        <w:tc>
          <w:tcPr>
            <w:tcW w:w="1373"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Chile</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Niue</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Central African Republic</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India</w:t>
            </w:r>
          </w:p>
        </w:tc>
        <w:tc>
          <w:tcPr>
            <w:tcW w:w="1373" w:type="dxa"/>
            <w:tcBorders>
              <w:top w:val="single" w:sz="4" w:space="0" w:color="C0C0C0"/>
              <w:left w:val="single" w:sz="8" w:space="0" w:color="auto"/>
              <w:bottom w:val="single" w:sz="4" w:space="0" w:color="C0C0C0"/>
              <w:right w:val="single" w:sz="8" w:space="0" w:color="auto"/>
            </w:tcBorders>
            <w:shd w:val="clear" w:color="auto" w:fill="008000"/>
            <w:noWrap/>
            <w:vAlign w:val="center"/>
          </w:tcPr>
          <w:p w:rsidR="00FA4507" w:rsidRPr="00CA7F72" w:rsidRDefault="00FA4507" w:rsidP="00AE23B1">
            <w:pPr>
              <w:pStyle w:val="Tabletextcentred"/>
            </w:pPr>
            <w:r w:rsidRPr="00CA7F72">
              <w:t>1</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Colombia</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Palau</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Chad</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Iran</w:t>
            </w:r>
          </w:p>
        </w:tc>
        <w:tc>
          <w:tcPr>
            <w:tcW w:w="1373" w:type="dxa"/>
            <w:tcBorders>
              <w:top w:val="single" w:sz="4" w:space="0" w:color="C0C0C0"/>
              <w:left w:val="single" w:sz="8" w:space="0" w:color="auto"/>
              <w:bottom w:val="single" w:sz="4" w:space="0" w:color="C0C0C0"/>
              <w:right w:val="single" w:sz="8" w:space="0" w:color="auto"/>
            </w:tcBorders>
            <w:shd w:val="clear" w:color="auto" w:fill="008000"/>
            <w:noWrap/>
            <w:vAlign w:val="center"/>
          </w:tcPr>
          <w:p w:rsidR="00FA4507" w:rsidRPr="00CA7F72" w:rsidRDefault="00FA4507" w:rsidP="00AE23B1">
            <w:pPr>
              <w:pStyle w:val="Tabletextcentred"/>
            </w:pPr>
            <w:r w:rsidRPr="00CA7F72">
              <w:t>1</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Costa Rica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Papua New Guinea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Comoros</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Iraq</w:t>
            </w:r>
          </w:p>
        </w:tc>
        <w:tc>
          <w:tcPr>
            <w:tcW w:w="1373"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Cuba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Philippines</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Congo DR</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Jordan</w:t>
            </w:r>
          </w:p>
        </w:tc>
        <w:tc>
          <w:tcPr>
            <w:tcW w:w="1373"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Dominica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Samoa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Congo, Republic</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Kazakhstan</w:t>
            </w:r>
          </w:p>
        </w:tc>
        <w:tc>
          <w:tcPr>
            <w:tcW w:w="1373"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Dominican Republic</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Solomon Islands</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Cote d'Ivoire</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Kyrgyzstan Republic</w:t>
            </w:r>
          </w:p>
        </w:tc>
        <w:tc>
          <w:tcPr>
            <w:tcW w:w="1373"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Ecuador</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Timor-Leste</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Djibouti</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Laos</w:t>
            </w:r>
          </w:p>
        </w:tc>
        <w:tc>
          <w:tcPr>
            <w:tcW w:w="1373"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El Salvador</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Tokelau</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Egypt</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Lebanon</w:t>
            </w:r>
          </w:p>
        </w:tc>
        <w:tc>
          <w:tcPr>
            <w:tcW w:w="1373"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Grenada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Tonga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Equatorial Guinea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Malaysia</w:t>
            </w:r>
          </w:p>
        </w:tc>
        <w:tc>
          <w:tcPr>
            <w:tcW w:w="1373"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Guatemala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Tuvalu</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Eritrea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Maldives</w:t>
            </w:r>
          </w:p>
        </w:tc>
        <w:tc>
          <w:tcPr>
            <w:tcW w:w="1373"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Guyana</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Vanuatu</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Ethiopia</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Mongolia</w:t>
            </w:r>
          </w:p>
        </w:tc>
        <w:tc>
          <w:tcPr>
            <w:tcW w:w="1373"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Haiti</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single" w:sz="4" w:space="0" w:color="C0C0C0"/>
              <w:left w:val="single" w:sz="8" w:space="0" w:color="auto"/>
              <w:bottom w:val="single" w:sz="8" w:space="0" w:color="auto"/>
              <w:right w:val="single" w:sz="8" w:space="0" w:color="auto"/>
            </w:tcBorders>
            <w:shd w:val="clear" w:color="auto" w:fill="auto"/>
            <w:vAlign w:val="center"/>
          </w:tcPr>
          <w:p w:rsidR="00FA4507" w:rsidRPr="00CA7F72" w:rsidRDefault="00FA4507" w:rsidP="00AE23B1">
            <w:pPr>
              <w:pStyle w:val="Tabletextleft"/>
            </w:pPr>
            <w:r w:rsidRPr="00CA7F72">
              <w:t>Wallis and Futuna</w:t>
            </w:r>
          </w:p>
        </w:tc>
        <w:tc>
          <w:tcPr>
            <w:tcW w:w="1372" w:type="dxa"/>
            <w:tcBorders>
              <w:top w:val="single" w:sz="4" w:space="0" w:color="C0C0C0"/>
              <w:left w:val="single" w:sz="8" w:space="0" w:color="auto"/>
              <w:bottom w:val="single" w:sz="8" w:space="0" w:color="auto"/>
              <w:right w:val="single" w:sz="8" w:space="0" w:color="auto"/>
            </w:tcBorders>
            <w:shd w:val="clear" w:color="auto" w:fill="auto"/>
            <w:noWrap/>
            <w:vAlign w:val="center"/>
          </w:tcPr>
          <w:p w:rsidR="00FA4507" w:rsidRPr="00CA7F72" w:rsidRDefault="00FA4507" w:rsidP="00AE23B1">
            <w:pPr>
              <w:pStyle w:val="Tabletextcentred"/>
            </w:pPr>
            <w:r w:rsidRPr="00CA7F72">
              <w:t>0</w:t>
            </w: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Gabon</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Myanmar</w:t>
            </w:r>
          </w:p>
        </w:tc>
        <w:tc>
          <w:tcPr>
            <w:tcW w:w="1373"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Honduras</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right w:val="nil"/>
            </w:tcBorders>
            <w:shd w:val="clear" w:color="auto" w:fill="auto"/>
            <w:noWrap/>
            <w:vAlign w:val="center"/>
          </w:tcPr>
          <w:p w:rsidR="00FA4507" w:rsidRPr="00CA7F72" w:rsidRDefault="00FA4507" w:rsidP="00AE23B1">
            <w:pPr>
              <w:pStyle w:val="Tabletextcentred"/>
            </w:pPr>
          </w:p>
        </w:tc>
        <w:tc>
          <w:tcPr>
            <w:tcW w:w="1488" w:type="dxa"/>
            <w:tcBorders>
              <w:top w:val="nil"/>
              <w:left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Gambia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Nepal</w:t>
            </w:r>
          </w:p>
        </w:tc>
        <w:tc>
          <w:tcPr>
            <w:tcW w:w="1373"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Jamaica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Ghana</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Pakistan</w:t>
            </w:r>
          </w:p>
        </w:tc>
        <w:tc>
          <w:tcPr>
            <w:tcW w:w="1373"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Mexico</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Guinea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Palestine</w:t>
            </w:r>
          </w:p>
        </w:tc>
        <w:tc>
          <w:tcPr>
            <w:tcW w:w="1373" w:type="dxa"/>
            <w:tcBorders>
              <w:top w:val="single" w:sz="4" w:space="0" w:color="C0C0C0"/>
              <w:left w:val="single" w:sz="8" w:space="0" w:color="auto"/>
              <w:bottom w:val="single" w:sz="4" w:space="0" w:color="C0C0C0"/>
              <w:right w:val="single" w:sz="8" w:space="0" w:color="auto"/>
            </w:tcBorders>
            <w:shd w:val="clear" w:color="auto" w:fill="008000"/>
            <w:noWrap/>
            <w:vAlign w:val="center"/>
          </w:tcPr>
          <w:p w:rsidR="00FA4507" w:rsidRPr="00CA7F72" w:rsidRDefault="00FA4507" w:rsidP="00AE23B1">
            <w:pPr>
              <w:pStyle w:val="Tabletextcentred"/>
            </w:pPr>
            <w:r w:rsidRPr="00CA7F72">
              <w:t>1</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Montserrat</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Guinea Bissau</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Sri Lanka</w:t>
            </w:r>
          </w:p>
        </w:tc>
        <w:tc>
          <w:tcPr>
            <w:tcW w:w="1373"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Nicaragua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Kenya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Syria</w:t>
            </w:r>
          </w:p>
        </w:tc>
        <w:tc>
          <w:tcPr>
            <w:tcW w:w="1373"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Panama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Lesotho</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Tajikistan</w:t>
            </w:r>
          </w:p>
        </w:tc>
        <w:tc>
          <w:tcPr>
            <w:tcW w:w="1373"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Paraguay</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Liberia</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Thailand</w:t>
            </w:r>
          </w:p>
        </w:tc>
        <w:tc>
          <w:tcPr>
            <w:tcW w:w="1373"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Peru</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Libya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Turkey</w:t>
            </w:r>
          </w:p>
        </w:tc>
        <w:tc>
          <w:tcPr>
            <w:tcW w:w="1373"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St Helena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Madagascar</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Turkmenistan</w:t>
            </w:r>
          </w:p>
        </w:tc>
        <w:tc>
          <w:tcPr>
            <w:tcW w:w="1373"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St Kitts-Nevis</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Malawi</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Uzbekistan</w:t>
            </w:r>
          </w:p>
        </w:tc>
        <w:tc>
          <w:tcPr>
            <w:tcW w:w="1373"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St Lucia</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Mali</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Vietnam</w:t>
            </w:r>
          </w:p>
        </w:tc>
        <w:tc>
          <w:tcPr>
            <w:tcW w:w="1373"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St Vincent and Grenadines</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Mauritania</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single" w:sz="4" w:space="0" w:color="C0C0C0"/>
              <w:left w:val="single" w:sz="8" w:space="0" w:color="auto"/>
              <w:bottom w:val="single" w:sz="8" w:space="0" w:color="auto"/>
              <w:right w:val="single" w:sz="8" w:space="0" w:color="auto"/>
            </w:tcBorders>
            <w:shd w:val="clear" w:color="auto" w:fill="auto"/>
            <w:vAlign w:val="center"/>
          </w:tcPr>
          <w:p w:rsidR="00FA4507" w:rsidRPr="00CA7F72" w:rsidRDefault="00FA4507" w:rsidP="00AE23B1">
            <w:pPr>
              <w:pStyle w:val="Tabletextleft"/>
            </w:pPr>
            <w:r w:rsidRPr="00CA7F72">
              <w:t>Yemen</w:t>
            </w:r>
          </w:p>
        </w:tc>
        <w:tc>
          <w:tcPr>
            <w:tcW w:w="1373" w:type="dxa"/>
            <w:tcBorders>
              <w:top w:val="single" w:sz="4" w:space="0" w:color="C0C0C0"/>
              <w:left w:val="single" w:sz="8" w:space="0" w:color="auto"/>
              <w:bottom w:val="single" w:sz="8" w:space="0" w:color="auto"/>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Suriname</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Mauritius</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right w:val="nil"/>
            </w:tcBorders>
            <w:shd w:val="clear" w:color="auto" w:fill="auto"/>
            <w:vAlign w:val="center"/>
          </w:tcPr>
          <w:p w:rsidR="00FA4507" w:rsidRPr="00CA7F72" w:rsidRDefault="00FA4507" w:rsidP="00AE23B1">
            <w:pPr>
              <w:pStyle w:val="Tabletextcentred"/>
            </w:pPr>
          </w:p>
        </w:tc>
        <w:tc>
          <w:tcPr>
            <w:tcW w:w="709" w:type="dxa"/>
            <w:tcBorders>
              <w:top w:val="nil"/>
              <w:left w:val="nil"/>
              <w:right w:val="nil"/>
            </w:tcBorders>
            <w:shd w:val="clear" w:color="auto" w:fill="auto"/>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Uruguay</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Morocco</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left w:val="nil"/>
              <w:bottom w:val="nil"/>
              <w:right w:val="nil"/>
            </w:tcBorders>
            <w:shd w:val="clear" w:color="auto" w:fill="auto"/>
            <w:vAlign w:val="center"/>
          </w:tcPr>
          <w:p w:rsidR="00FA4507" w:rsidRPr="00CA7F72" w:rsidRDefault="00FA4507" w:rsidP="00AE23B1">
            <w:pPr>
              <w:pStyle w:val="Tabletextcentred"/>
            </w:pPr>
          </w:p>
        </w:tc>
        <w:tc>
          <w:tcPr>
            <w:tcW w:w="1373" w:type="dxa"/>
            <w:tcBorders>
              <w:left w:val="nil"/>
              <w:bottom w:val="nil"/>
              <w:right w:val="nil"/>
            </w:tcBorders>
            <w:shd w:val="clear" w:color="auto" w:fill="auto"/>
            <w:vAlign w:val="center"/>
          </w:tcPr>
          <w:p w:rsidR="00FA4507" w:rsidRPr="00CA7F72" w:rsidRDefault="00FA4507" w:rsidP="00AE23B1">
            <w:pPr>
              <w:pStyle w:val="Tabletextcentred"/>
            </w:pPr>
          </w:p>
        </w:tc>
        <w:tc>
          <w:tcPr>
            <w:tcW w:w="709" w:type="dxa"/>
            <w:tcBorders>
              <w:left w:val="nil"/>
              <w:bottom w:val="nil"/>
              <w:right w:val="nil"/>
            </w:tcBorders>
            <w:shd w:val="clear" w:color="auto" w:fill="auto"/>
            <w:vAlign w:val="center"/>
          </w:tcPr>
          <w:p w:rsidR="00FA4507" w:rsidRPr="00CA7F72" w:rsidRDefault="00FA4507" w:rsidP="00AE23B1">
            <w:pPr>
              <w:pStyle w:val="Tabletextcentred"/>
            </w:pPr>
          </w:p>
        </w:tc>
        <w:tc>
          <w:tcPr>
            <w:tcW w:w="2126" w:type="dxa"/>
            <w:tcBorders>
              <w:top w:val="single" w:sz="4" w:space="0" w:color="C0C0C0"/>
              <w:left w:val="single" w:sz="8" w:space="0" w:color="auto"/>
              <w:bottom w:val="single" w:sz="8" w:space="0" w:color="auto"/>
              <w:right w:val="single" w:sz="8" w:space="0" w:color="auto"/>
            </w:tcBorders>
            <w:shd w:val="clear" w:color="auto" w:fill="auto"/>
            <w:vAlign w:val="center"/>
          </w:tcPr>
          <w:p w:rsidR="00FA4507" w:rsidRPr="00CA7F72" w:rsidRDefault="00FA4507" w:rsidP="00AE23B1">
            <w:pPr>
              <w:pStyle w:val="Tabletextleft"/>
            </w:pPr>
            <w:r w:rsidRPr="00CA7F72">
              <w:t>Venezuela</w:t>
            </w:r>
          </w:p>
        </w:tc>
        <w:tc>
          <w:tcPr>
            <w:tcW w:w="1372" w:type="dxa"/>
            <w:tcBorders>
              <w:top w:val="single" w:sz="4" w:space="0" w:color="C0C0C0"/>
              <w:left w:val="single" w:sz="8" w:space="0" w:color="auto"/>
              <w:bottom w:val="single" w:sz="8" w:space="0" w:color="auto"/>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gridAfter w:val="1"/>
          <w:wAfter w:w="1372" w:type="dxa"/>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Mozambique</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right w:val="nil"/>
            </w:tcBorders>
            <w:shd w:val="clear" w:color="auto" w:fill="auto"/>
            <w:vAlign w:val="center"/>
          </w:tcPr>
          <w:p w:rsidR="00FA4507" w:rsidRPr="00CA7F72" w:rsidRDefault="00FA4507" w:rsidP="00AE23B1">
            <w:pPr>
              <w:pStyle w:val="Tabletextcentred"/>
            </w:pPr>
          </w:p>
        </w:tc>
        <w:tc>
          <w:tcPr>
            <w:tcW w:w="709" w:type="dxa"/>
            <w:tcBorders>
              <w:top w:val="nil"/>
              <w:left w:val="nil"/>
              <w:right w:val="nil"/>
            </w:tcBorders>
            <w:shd w:val="clear" w:color="auto" w:fill="auto"/>
            <w:vAlign w:val="center"/>
          </w:tcPr>
          <w:p w:rsidR="00FA4507" w:rsidRPr="00CA7F72" w:rsidRDefault="00FA4507" w:rsidP="00AE23B1">
            <w:pPr>
              <w:pStyle w:val="Tabletextcentred"/>
            </w:pPr>
          </w:p>
        </w:tc>
        <w:tc>
          <w:tcPr>
            <w:tcW w:w="2126" w:type="dxa"/>
            <w:tcBorders>
              <w:top w:val="nil"/>
              <w:left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right w:val="nil"/>
            </w:tcBorders>
            <w:shd w:val="clear" w:color="auto" w:fill="auto"/>
            <w:vAlign w:val="center"/>
          </w:tcPr>
          <w:p w:rsidR="00FA4507" w:rsidRPr="00CA7F72" w:rsidRDefault="00FA4507" w:rsidP="00AE23B1">
            <w:pPr>
              <w:pStyle w:val="Tabletextcentred"/>
            </w:pPr>
          </w:p>
        </w:tc>
        <w:tc>
          <w:tcPr>
            <w:tcW w:w="709" w:type="dxa"/>
            <w:tcBorders>
              <w:top w:val="nil"/>
              <w:left w:val="nil"/>
              <w:right w:val="nil"/>
            </w:tcBorders>
            <w:shd w:val="clear" w:color="auto" w:fill="auto"/>
            <w:vAlign w:val="center"/>
          </w:tcPr>
          <w:p w:rsidR="00FA4507" w:rsidRPr="00CA7F72" w:rsidRDefault="00FA4507" w:rsidP="00AE23B1">
            <w:pPr>
              <w:pStyle w:val="Tabletextcentred"/>
            </w:pPr>
          </w:p>
        </w:tc>
        <w:tc>
          <w:tcPr>
            <w:tcW w:w="1488" w:type="dxa"/>
            <w:tcBorders>
              <w:top w:val="nil"/>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gridAfter w:val="1"/>
          <w:wAfter w:w="1372" w:type="dxa"/>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Namibia</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left w:val="nil"/>
              <w:right w:val="nil"/>
            </w:tcBorders>
            <w:shd w:val="clear" w:color="auto" w:fill="auto"/>
            <w:vAlign w:val="center"/>
          </w:tcPr>
          <w:p w:rsidR="00FA4507" w:rsidRPr="00CA7F72" w:rsidRDefault="00FA4507" w:rsidP="00AE23B1">
            <w:pPr>
              <w:pStyle w:val="Tabletextcentred"/>
            </w:pPr>
          </w:p>
        </w:tc>
        <w:tc>
          <w:tcPr>
            <w:tcW w:w="1373"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2126"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gridAfter w:val="1"/>
          <w:wAfter w:w="1372" w:type="dxa"/>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Niger</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left w:val="nil"/>
              <w:right w:val="nil"/>
            </w:tcBorders>
            <w:shd w:val="clear" w:color="auto" w:fill="auto"/>
            <w:vAlign w:val="center"/>
          </w:tcPr>
          <w:p w:rsidR="00FA4507" w:rsidRPr="00CA7F72" w:rsidRDefault="00FA4507" w:rsidP="00AE23B1">
            <w:pPr>
              <w:pStyle w:val="Tabletextcentred"/>
            </w:pPr>
          </w:p>
        </w:tc>
        <w:tc>
          <w:tcPr>
            <w:tcW w:w="1373"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2126"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gridAfter w:val="1"/>
          <w:wAfter w:w="1372" w:type="dxa"/>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Nigeria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left w:val="nil"/>
              <w:right w:val="nil"/>
            </w:tcBorders>
            <w:shd w:val="clear" w:color="auto" w:fill="auto"/>
            <w:vAlign w:val="center"/>
          </w:tcPr>
          <w:p w:rsidR="00FA4507" w:rsidRPr="00CA7F72" w:rsidRDefault="00FA4507" w:rsidP="00AE23B1">
            <w:pPr>
              <w:pStyle w:val="Tabletextcentred"/>
            </w:pPr>
          </w:p>
        </w:tc>
        <w:tc>
          <w:tcPr>
            <w:tcW w:w="1373"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2126"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gridAfter w:val="1"/>
          <w:wAfter w:w="1372" w:type="dxa"/>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Rwanda</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left w:val="nil"/>
              <w:right w:val="nil"/>
            </w:tcBorders>
            <w:shd w:val="clear" w:color="auto" w:fill="auto"/>
            <w:vAlign w:val="center"/>
          </w:tcPr>
          <w:p w:rsidR="00FA4507" w:rsidRPr="00CA7F72" w:rsidRDefault="00FA4507" w:rsidP="00AE23B1">
            <w:pPr>
              <w:pStyle w:val="Tabletextcentred"/>
            </w:pPr>
          </w:p>
        </w:tc>
        <w:tc>
          <w:tcPr>
            <w:tcW w:w="1373"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2126"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gridAfter w:val="1"/>
          <w:wAfter w:w="1372" w:type="dxa"/>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Sao Tome and Principe</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left w:val="nil"/>
              <w:right w:val="nil"/>
            </w:tcBorders>
            <w:shd w:val="clear" w:color="auto" w:fill="auto"/>
            <w:vAlign w:val="center"/>
          </w:tcPr>
          <w:p w:rsidR="00FA4507" w:rsidRPr="00CA7F72" w:rsidRDefault="00FA4507" w:rsidP="00AE23B1">
            <w:pPr>
              <w:pStyle w:val="Tabletextcentred"/>
            </w:pPr>
          </w:p>
        </w:tc>
        <w:tc>
          <w:tcPr>
            <w:tcW w:w="1373"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2126"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gridAfter w:val="1"/>
          <w:wAfter w:w="1372" w:type="dxa"/>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Senegal</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left w:val="nil"/>
              <w:right w:val="nil"/>
            </w:tcBorders>
            <w:shd w:val="clear" w:color="auto" w:fill="auto"/>
            <w:noWrap/>
            <w:vAlign w:val="center"/>
          </w:tcPr>
          <w:p w:rsidR="00FA4507" w:rsidRPr="00CA7F72" w:rsidRDefault="00FA4507" w:rsidP="00AE23B1">
            <w:pPr>
              <w:pStyle w:val="Tabletextcentred"/>
            </w:pPr>
          </w:p>
        </w:tc>
        <w:tc>
          <w:tcPr>
            <w:tcW w:w="1604" w:type="dxa"/>
            <w:tcBorders>
              <w:left w:val="nil"/>
              <w:right w:val="nil"/>
            </w:tcBorders>
            <w:shd w:val="clear" w:color="auto" w:fill="auto"/>
            <w:vAlign w:val="center"/>
          </w:tcPr>
          <w:p w:rsidR="00FA4507" w:rsidRPr="00CA7F72" w:rsidRDefault="00FA4507" w:rsidP="00AE23B1">
            <w:pPr>
              <w:pStyle w:val="Tabletextcentred"/>
            </w:pPr>
          </w:p>
        </w:tc>
        <w:tc>
          <w:tcPr>
            <w:tcW w:w="1373"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2126" w:type="dxa"/>
            <w:tcBorders>
              <w:left w:val="nil"/>
              <w:right w:val="nil"/>
            </w:tcBorders>
            <w:shd w:val="clear" w:color="auto" w:fill="auto"/>
            <w:vAlign w:val="center"/>
          </w:tcPr>
          <w:p w:rsidR="00FA4507" w:rsidRPr="00CA7F72" w:rsidRDefault="00FA4507" w:rsidP="00AE23B1">
            <w:pPr>
              <w:pStyle w:val="Tabletextcentred"/>
            </w:pPr>
          </w:p>
        </w:tc>
        <w:tc>
          <w:tcPr>
            <w:tcW w:w="1372" w:type="dxa"/>
            <w:tcBorders>
              <w:left w:val="nil"/>
              <w:right w:val="nil"/>
            </w:tcBorders>
            <w:shd w:val="clear" w:color="auto" w:fill="auto"/>
            <w:vAlign w:val="center"/>
          </w:tcPr>
          <w:p w:rsidR="00FA4507" w:rsidRPr="00CA7F72" w:rsidRDefault="00FA4507" w:rsidP="00AE23B1">
            <w:pPr>
              <w:pStyle w:val="Tabletextcentred"/>
            </w:pPr>
          </w:p>
        </w:tc>
        <w:tc>
          <w:tcPr>
            <w:tcW w:w="709" w:type="dxa"/>
            <w:tcBorders>
              <w:left w:val="nil"/>
              <w:right w:val="nil"/>
            </w:tcBorders>
            <w:shd w:val="clear" w:color="auto" w:fill="auto"/>
            <w:vAlign w:val="center"/>
          </w:tcPr>
          <w:p w:rsidR="00FA4507" w:rsidRPr="00CA7F72" w:rsidRDefault="00FA4507" w:rsidP="00AE23B1">
            <w:pPr>
              <w:pStyle w:val="Tabletextcentred"/>
            </w:pPr>
          </w:p>
        </w:tc>
        <w:tc>
          <w:tcPr>
            <w:tcW w:w="1488" w:type="dxa"/>
            <w:tcBorders>
              <w:left w:val="nil"/>
              <w:right w:val="nil"/>
            </w:tcBorders>
            <w:shd w:val="clear" w:color="auto" w:fill="auto"/>
            <w:vAlign w:val="center"/>
          </w:tcPr>
          <w:p w:rsidR="00FA4507" w:rsidRPr="00CA7F72" w:rsidRDefault="00FA4507" w:rsidP="00AE23B1">
            <w:pPr>
              <w:pStyle w:val="Tabletextcentred"/>
            </w:pPr>
          </w:p>
        </w:tc>
      </w:tr>
      <w:tr w:rsidR="00FA4507" w:rsidRPr="00CA7F72" w:rsidTr="00AE23B1">
        <w:trPr>
          <w:gridAfter w:val="1"/>
          <w:wAfter w:w="1372" w:type="dxa"/>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Seychelles</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left w:val="nil"/>
              <w:bottom w:val="nil"/>
              <w:right w:val="nil"/>
            </w:tcBorders>
            <w:shd w:val="clear" w:color="auto" w:fill="auto"/>
            <w:vAlign w:val="center"/>
          </w:tcPr>
          <w:p w:rsidR="00FA4507" w:rsidRPr="00CA7F72" w:rsidRDefault="00FA4507" w:rsidP="00AE23B1">
            <w:pPr>
              <w:pStyle w:val="Tabletextcentred"/>
            </w:pPr>
          </w:p>
        </w:tc>
        <w:tc>
          <w:tcPr>
            <w:tcW w:w="1373" w:type="dxa"/>
            <w:tcBorders>
              <w:left w:val="nil"/>
              <w:bottom w:val="nil"/>
              <w:right w:val="nil"/>
            </w:tcBorders>
            <w:shd w:val="clear" w:color="auto" w:fill="auto"/>
            <w:vAlign w:val="center"/>
          </w:tcPr>
          <w:p w:rsidR="00FA4507" w:rsidRPr="00CA7F72" w:rsidRDefault="00FA4507" w:rsidP="00AE23B1">
            <w:pPr>
              <w:pStyle w:val="Tabletextcentred"/>
            </w:pPr>
          </w:p>
        </w:tc>
        <w:tc>
          <w:tcPr>
            <w:tcW w:w="709" w:type="dxa"/>
            <w:tcBorders>
              <w:left w:val="nil"/>
              <w:bottom w:val="nil"/>
              <w:right w:val="nil"/>
            </w:tcBorders>
            <w:shd w:val="clear" w:color="auto" w:fill="auto"/>
            <w:vAlign w:val="center"/>
          </w:tcPr>
          <w:p w:rsidR="00FA4507" w:rsidRPr="00CA7F72" w:rsidRDefault="00FA4507" w:rsidP="00AE23B1">
            <w:pPr>
              <w:pStyle w:val="Tabletextcentred"/>
            </w:pPr>
          </w:p>
        </w:tc>
        <w:tc>
          <w:tcPr>
            <w:tcW w:w="2126" w:type="dxa"/>
            <w:tcBorders>
              <w:left w:val="nil"/>
              <w:bottom w:val="nil"/>
              <w:right w:val="nil"/>
            </w:tcBorders>
            <w:shd w:val="clear" w:color="auto" w:fill="auto"/>
            <w:vAlign w:val="center"/>
          </w:tcPr>
          <w:p w:rsidR="00FA4507" w:rsidRPr="00CA7F72" w:rsidRDefault="00FA4507" w:rsidP="00AE23B1">
            <w:pPr>
              <w:pStyle w:val="Tabletextcentred"/>
            </w:pPr>
          </w:p>
        </w:tc>
        <w:tc>
          <w:tcPr>
            <w:tcW w:w="1372" w:type="dxa"/>
            <w:tcBorders>
              <w:left w:val="nil"/>
              <w:bottom w:val="nil"/>
              <w:right w:val="nil"/>
            </w:tcBorders>
            <w:shd w:val="clear" w:color="auto" w:fill="auto"/>
            <w:vAlign w:val="center"/>
          </w:tcPr>
          <w:p w:rsidR="00FA4507" w:rsidRPr="00CA7F72" w:rsidRDefault="00FA4507" w:rsidP="00AE23B1">
            <w:pPr>
              <w:pStyle w:val="Tabletextcentred"/>
            </w:pPr>
          </w:p>
        </w:tc>
        <w:tc>
          <w:tcPr>
            <w:tcW w:w="709" w:type="dxa"/>
            <w:tcBorders>
              <w:left w:val="nil"/>
              <w:bottom w:val="nil"/>
              <w:right w:val="nil"/>
            </w:tcBorders>
            <w:shd w:val="clear" w:color="auto" w:fill="auto"/>
            <w:vAlign w:val="center"/>
          </w:tcPr>
          <w:p w:rsidR="00FA4507" w:rsidRPr="00CA7F72" w:rsidRDefault="00FA4507" w:rsidP="00AE23B1">
            <w:pPr>
              <w:pStyle w:val="Tabletextcentred"/>
            </w:pPr>
          </w:p>
        </w:tc>
        <w:tc>
          <w:tcPr>
            <w:tcW w:w="1488" w:type="dxa"/>
            <w:tcBorders>
              <w:left w:val="nil"/>
              <w:bottom w:val="nil"/>
              <w:right w:val="nil"/>
            </w:tcBorders>
            <w:shd w:val="clear" w:color="auto" w:fill="auto"/>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Sierra Leone</w:t>
            </w:r>
          </w:p>
        </w:tc>
        <w:tc>
          <w:tcPr>
            <w:tcW w:w="1372" w:type="dxa"/>
            <w:tcBorders>
              <w:top w:val="single" w:sz="4" w:space="0" w:color="C0C0C0"/>
              <w:left w:val="single" w:sz="8" w:space="0" w:color="auto"/>
              <w:bottom w:val="single" w:sz="4" w:space="0" w:color="C0C0C0"/>
              <w:right w:val="single" w:sz="8" w:space="0" w:color="auto"/>
            </w:tcBorders>
            <w:shd w:val="clear" w:color="auto" w:fill="auto"/>
            <w:noWrap/>
            <w:vAlign w:val="center"/>
          </w:tcPr>
          <w:p w:rsidR="00FA4507" w:rsidRPr="00CA7F72" w:rsidRDefault="00FA4507" w:rsidP="00AE23B1">
            <w:pPr>
              <w:pStyle w:val="Tabletextcentred"/>
            </w:pPr>
            <w:r w:rsidRPr="00CA7F72">
              <w:t>0</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Somalia</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South Africa</w:t>
            </w:r>
          </w:p>
        </w:tc>
        <w:tc>
          <w:tcPr>
            <w:tcW w:w="1372" w:type="dxa"/>
            <w:tcBorders>
              <w:top w:val="single" w:sz="4" w:space="0" w:color="C0C0C0"/>
              <w:left w:val="single" w:sz="8" w:space="0" w:color="auto"/>
              <w:bottom w:val="single" w:sz="4" w:space="0" w:color="C0C0C0"/>
              <w:right w:val="single" w:sz="8" w:space="0" w:color="auto"/>
            </w:tcBorders>
            <w:shd w:val="clear" w:color="auto" w:fill="008000"/>
            <w:noWrap/>
            <w:vAlign w:val="center"/>
          </w:tcPr>
          <w:p w:rsidR="00FA4507" w:rsidRPr="00CA7F72" w:rsidRDefault="00FA4507" w:rsidP="00AE23B1">
            <w:pPr>
              <w:pStyle w:val="Tabletextcentred"/>
            </w:pPr>
            <w:r w:rsidRPr="00CA7F72">
              <w:t>1</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Sudan</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Swaziland</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Tanzania</w:t>
            </w:r>
          </w:p>
        </w:tc>
        <w:tc>
          <w:tcPr>
            <w:tcW w:w="1372" w:type="dxa"/>
            <w:tcBorders>
              <w:top w:val="single" w:sz="4" w:space="0" w:color="C0C0C0"/>
              <w:left w:val="single" w:sz="8" w:space="0" w:color="auto"/>
              <w:bottom w:val="single" w:sz="4" w:space="0" w:color="C0C0C0"/>
              <w:right w:val="single" w:sz="8" w:space="0" w:color="auto"/>
            </w:tcBorders>
            <w:shd w:val="clear" w:color="auto" w:fill="99CC00"/>
            <w:noWrap/>
            <w:vAlign w:val="center"/>
          </w:tcPr>
          <w:p w:rsidR="00FA4507" w:rsidRPr="00CA7F72" w:rsidRDefault="00FA4507" w:rsidP="00AE23B1">
            <w:pPr>
              <w:pStyle w:val="Tabletextcentred"/>
            </w:pPr>
            <w:r w:rsidRPr="00CA7F72">
              <w:t>2</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Togo</w:t>
            </w:r>
          </w:p>
        </w:tc>
        <w:tc>
          <w:tcPr>
            <w:tcW w:w="1372" w:type="dxa"/>
            <w:tcBorders>
              <w:top w:val="single" w:sz="4" w:space="0" w:color="C0C0C0"/>
              <w:left w:val="single" w:sz="8" w:space="0" w:color="auto"/>
              <w:bottom w:val="single" w:sz="4" w:space="0" w:color="C0C0C0"/>
              <w:right w:val="single" w:sz="8" w:space="0" w:color="auto"/>
            </w:tcBorders>
            <w:shd w:val="clear" w:color="auto" w:fill="FF9900"/>
            <w:noWrap/>
            <w:vAlign w:val="center"/>
          </w:tcPr>
          <w:p w:rsidR="00FA4507" w:rsidRPr="00CA7F72" w:rsidRDefault="00FA4507" w:rsidP="00AE23B1">
            <w:pPr>
              <w:pStyle w:val="Tabletextcentred"/>
            </w:pPr>
            <w:r w:rsidRPr="00CA7F72">
              <w:t>4</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Tunisia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Uganda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4" w:space="0" w:color="C0C0C0"/>
              <w:right w:val="single" w:sz="8" w:space="0" w:color="auto"/>
            </w:tcBorders>
            <w:shd w:val="clear" w:color="auto" w:fill="auto"/>
            <w:vAlign w:val="center"/>
          </w:tcPr>
          <w:p w:rsidR="00FA4507" w:rsidRPr="00CA7F72" w:rsidRDefault="00FA4507" w:rsidP="00AE23B1">
            <w:pPr>
              <w:pStyle w:val="Tabletextleft"/>
            </w:pPr>
            <w:r w:rsidRPr="00CA7F72">
              <w:t>Zambia</w:t>
            </w:r>
          </w:p>
        </w:tc>
        <w:tc>
          <w:tcPr>
            <w:tcW w:w="1372" w:type="dxa"/>
            <w:tcBorders>
              <w:top w:val="single" w:sz="4" w:space="0" w:color="C0C0C0"/>
              <w:left w:val="single" w:sz="8" w:space="0" w:color="auto"/>
              <w:bottom w:val="single" w:sz="4" w:space="0" w:color="C0C0C0"/>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r w:rsidR="00FA4507" w:rsidRPr="00CA7F72" w:rsidTr="00AE23B1">
        <w:trPr>
          <w:cantSplit/>
        </w:trPr>
        <w:tc>
          <w:tcPr>
            <w:tcW w:w="2155" w:type="dxa"/>
            <w:tcBorders>
              <w:top w:val="single" w:sz="4" w:space="0" w:color="C0C0C0"/>
              <w:left w:val="single" w:sz="8" w:space="0" w:color="auto"/>
              <w:bottom w:val="single" w:sz="8" w:space="0" w:color="auto"/>
              <w:right w:val="single" w:sz="8" w:space="0" w:color="auto"/>
            </w:tcBorders>
            <w:shd w:val="clear" w:color="auto" w:fill="auto"/>
            <w:vAlign w:val="center"/>
          </w:tcPr>
          <w:p w:rsidR="00FA4507" w:rsidRPr="00CA7F72" w:rsidRDefault="00FA4507" w:rsidP="00AE23B1">
            <w:pPr>
              <w:pStyle w:val="Tabletextleft"/>
            </w:pPr>
            <w:r w:rsidRPr="00CA7F72">
              <w:t>Zimbabwe</w:t>
            </w:r>
          </w:p>
        </w:tc>
        <w:tc>
          <w:tcPr>
            <w:tcW w:w="1372" w:type="dxa"/>
            <w:tcBorders>
              <w:top w:val="single" w:sz="4" w:space="0" w:color="C0C0C0"/>
              <w:left w:val="single" w:sz="8" w:space="0" w:color="auto"/>
              <w:bottom w:val="single" w:sz="8" w:space="0" w:color="auto"/>
              <w:right w:val="single" w:sz="8" w:space="0" w:color="auto"/>
            </w:tcBorders>
            <w:shd w:val="clear" w:color="auto" w:fill="FFFF00"/>
            <w:noWrap/>
            <w:vAlign w:val="center"/>
          </w:tcPr>
          <w:p w:rsidR="00FA4507" w:rsidRPr="00CA7F72" w:rsidRDefault="00FA4507" w:rsidP="00AE23B1">
            <w:pPr>
              <w:pStyle w:val="Tabletextcentred"/>
            </w:pPr>
            <w:r w:rsidRPr="00CA7F72">
              <w:t>3</w:t>
            </w: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1604"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3"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2126" w:type="dxa"/>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709" w:type="dxa"/>
            <w:tcBorders>
              <w:top w:val="nil"/>
              <w:left w:val="nil"/>
              <w:bottom w:val="nil"/>
              <w:right w:val="nil"/>
            </w:tcBorders>
            <w:shd w:val="clear" w:color="auto" w:fill="auto"/>
            <w:noWrap/>
            <w:vAlign w:val="center"/>
          </w:tcPr>
          <w:p w:rsidR="00FA4507" w:rsidRPr="00CA7F72" w:rsidRDefault="00FA4507" w:rsidP="00AE23B1">
            <w:pPr>
              <w:pStyle w:val="Tabletextcentred"/>
            </w:pPr>
          </w:p>
        </w:tc>
        <w:tc>
          <w:tcPr>
            <w:tcW w:w="0" w:type="auto"/>
            <w:tcBorders>
              <w:top w:val="nil"/>
              <w:left w:val="nil"/>
              <w:bottom w:val="nil"/>
              <w:right w:val="nil"/>
            </w:tcBorders>
            <w:shd w:val="clear" w:color="auto" w:fill="auto"/>
            <w:vAlign w:val="center"/>
          </w:tcPr>
          <w:p w:rsidR="00FA4507" w:rsidRPr="00CA7F72" w:rsidRDefault="00FA4507" w:rsidP="00AE23B1">
            <w:pPr>
              <w:pStyle w:val="Tabletextcentred"/>
            </w:pPr>
          </w:p>
        </w:tc>
        <w:tc>
          <w:tcPr>
            <w:tcW w:w="1372" w:type="dxa"/>
            <w:tcBorders>
              <w:top w:val="nil"/>
              <w:left w:val="nil"/>
              <w:bottom w:val="nil"/>
              <w:right w:val="nil"/>
            </w:tcBorders>
            <w:shd w:val="clear" w:color="auto" w:fill="auto"/>
            <w:noWrap/>
            <w:vAlign w:val="center"/>
          </w:tcPr>
          <w:p w:rsidR="00FA4507" w:rsidRPr="00CA7F72" w:rsidRDefault="00FA4507" w:rsidP="00AE23B1">
            <w:pPr>
              <w:pStyle w:val="Tabletextcentred"/>
            </w:pPr>
          </w:p>
        </w:tc>
      </w:tr>
    </w:tbl>
    <w:p w:rsidR="00FA4507" w:rsidRDefault="00FA4507" w:rsidP="00FA4507">
      <w:pPr>
        <w:pStyle w:val="BodyText"/>
        <w:sectPr w:rsidR="00FA4507" w:rsidSect="00AC38ED">
          <w:pgSz w:w="23814" w:h="16840" w:orient="landscape" w:code="8"/>
          <w:pgMar w:top="1701" w:right="1134" w:bottom="1418" w:left="1701" w:header="709" w:footer="397" w:gutter="0"/>
          <w:cols w:space="708"/>
          <w:docGrid w:linePitch="360"/>
        </w:sectPr>
      </w:pPr>
    </w:p>
    <w:p w:rsidR="007C58E1" w:rsidRDefault="0059086D" w:rsidP="00EA41C3">
      <w:pPr>
        <w:pStyle w:val="Heading1numbered"/>
      </w:pPr>
      <w:bookmarkStart w:id="197" w:name="_Toc349816762"/>
      <w:r>
        <w:lastRenderedPageBreak/>
        <w:t>Assessment of Political and Social</w:t>
      </w:r>
      <w:bookmarkEnd w:id="193"/>
      <w:bookmarkEnd w:id="194"/>
      <w:bookmarkEnd w:id="195"/>
      <w:r w:rsidR="00B31A70">
        <w:t xml:space="preserve"> Risk</w:t>
      </w:r>
      <w:bookmarkEnd w:id="196"/>
      <w:bookmarkEnd w:id="197"/>
    </w:p>
    <w:p w:rsidR="007C58E1" w:rsidRDefault="00101E70" w:rsidP="00EA41C3">
      <w:pPr>
        <w:pStyle w:val="Heading2numbered"/>
      </w:pPr>
      <w:bookmarkStart w:id="198" w:name="_Toc334094101"/>
      <w:bookmarkStart w:id="199" w:name="_Toc334094224"/>
      <w:bookmarkStart w:id="200" w:name="_Toc347480471"/>
      <w:bookmarkStart w:id="201" w:name="_Toc349816763"/>
      <w:r>
        <w:t>Introduction and M</w:t>
      </w:r>
      <w:r w:rsidR="00B437E3" w:rsidRPr="007126A4">
        <w:t>ethodology</w:t>
      </w:r>
      <w:bookmarkEnd w:id="198"/>
      <w:bookmarkEnd w:id="199"/>
      <w:bookmarkEnd w:id="200"/>
      <w:bookmarkEnd w:id="201"/>
    </w:p>
    <w:p w:rsidR="007C58E1" w:rsidRDefault="0059086D" w:rsidP="0059086D">
      <w:pPr>
        <w:pStyle w:val="BodyText"/>
      </w:pPr>
      <w:r w:rsidRPr="009E7DBE">
        <w:t xml:space="preserve">During the past four decades there have been marked increases in the industrialisation status of many developing countries in the world. </w:t>
      </w:r>
      <w:r w:rsidRPr="009E7DBE">
        <w:rPr>
          <w:lang w:val="en"/>
        </w:rPr>
        <w:t>Developing countries are those which a</w:t>
      </w:r>
      <w:r w:rsidRPr="0059086D">
        <w:rPr>
          <w:lang w:val="en"/>
        </w:rPr>
        <w:t>re in the process of industrialisation, and have surpassed undeveloped countries that are dominantly pre-industrial and agrarian-based. In contrast</w:t>
      </w:r>
      <w:r w:rsidR="00B30E22">
        <w:rPr>
          <w:lang w:val="en"/>
        </w:rPr>
        <w:t>,</w:t>
      </w:r>
      <w:r w:rsidRPr="0059086D">
        <w:rPr>
          <w:lang w:val="en"/>
        </w:rPr>
        <w:t xml:space="preserve"> developed countries have post-industrial economies that have service sectors providing more wealth than the industrial sectors. </w:t>
      </w:r>
      <w:r w:rsidRPr="009E7DBE">
        <w:t>Notable examples of rapidly developing countries are China, India, and Indonesia, which are characterised by large industrial production systems, rapid economic gro</w:t>
      </w:r>
      <w:r w:rsidR="008129DD">
        <w:t>wth</w:t>
      </w:r>
      <w:r w:rsidRPr="009E7DBE">
        <w:t>, global trade impacts, and marked increases in corporate and person</w:t>
      </w:r>
      <w:r w:rsidRPr="0059086D">
        <w:t>al wealth.</w:t>
      </w:r>
      <w:r w:rsidRPr="00101E70">
        <w:t xml:space="preserve"> </w:t>
      </w:r>
      <w:r w:rsidR="00587424">
        <w:t>T</w:t>
      </w:r>
      <w:r w:rsidRPr="009E7DBE">
        <w:t>he ten poorest countries in ‘The World 2012’, based on gross domestic product</w:t>
      </w:r>
      <w:r>
        <w:t xml:space="preserve"> (GDP)</w:t>
      </w:r>
      <w:r w:rsidRPr="009E7DBE">
        <w:t xml:space="preserve"> per capita, are all largely undeveloped in Africa (</w:t>
      </w:r>
      <w:r>
        <w:t>the lowest GDP</w:t>
      </w:r>
      <w:r w:rsidRPr="009E7DBE">
        <w:t xml:space="preserve"> </w:t>
      </w:r>
      <w:r>
        <w:t xml:space="preserve">per capita </w:t>
      </w:r>
      <w:r w:rsidRPr="009E7DBE">
        <w:t>country is the Democratic Republic of the Congo, followed b</w:t>
      </w:r>
      <w:r w:rsidRPr="0059086D">
        <w:t xml:space="preserve">y Liberia, Zimbabwe, Burundi, Eritrea, Central African Republic, Niger, Sierra Leone, Malawi, and Togo: </w:t>
      </w:r>
      <w:hyperlink r:id="rId61" w:tooltip="Link to The Richest website" w:history="1">
        <w:r w:rsidRPr="00B30E22">
          <w:rPr>
            <w:rStyle w:val="Hyperlink"/>
            <w:szCs w:val="24"/>
          </w:rPr>
          <w:t>http://www.therichest.org/world/poorest-countries-in-the-world/</w:t>
        </w:r>
      </w:hyperlink>
      <w:r w:rsidRPr="009E7DBE">
        <w:t>).</w:t>
      </w:r>
    </w:p>
    <w:p w:rsidR="007C58E1" w:rsidRDefault="0059086D" w:rsidP="0059086D">
      <w:pPr>
        <w:pStyle w:val="BodyText"/>
        <w:rPr>
          <w:lang w:val="en"/>
        </w:rPr>
      </w:pPr>
      <w:r w:rsidRPr="009E7DBE">
        <w:t>Some</w:t>
      </w:r>
      <w:r w:rsidRPr="0059086D">
        <w:t xml:space="preserve"> African nations have taken advantage of their abundant mineral and petroleum resources (see </w:t>
      </w:r>
      <w:r>
        <w:t xml:space="preserve">Section </w:t>
      </w:r>
      <w:r w:rsidRPr="009E7DBE">
        <w:t>3). For example, the Republic of South Africa is one of the world’s leading mining and mineral-processing countries with significant world producti</w:t>
      </w:r>
      <w:r w:rsidRPr="0059086D">
        <w:t xml:space="preserve">on and reserves of platinum-group elements, chromium, manganese, vanadium, gold, zirconium, nickel, and several other metals </w:t>
      </w:r>
      <w:r w:rsidRPr="00B30E22">
        <w:t>(</w:t>
      </w:r>
      <w:hyperlink r:id="rId62" w:tooltip="Link to USGS 2009 Minerals Yearbook pdf" w:history="1">
        <w:r w:rsidR="00B30E22" w:rsidRPr="00D01B74">
          <w:rPr>
            <w:rStyle w:val="Hyperlink"/>
            <w:szCs w:val="24"/>
          </w:rPr>
          <w:t>http://minerals.usgs.gov/minerals/pubs/countr</w:t>
        </w:r>
        <w:r w:rsidR="00B30E22" w:rsidRPr="00D01B74">
          <w:rPr>
            <w:rStyle w:val="Hyperlink"/>
          </w:rPr>
          <w:t>y/2009/myb3-2009-sf.pdf</w:t>
        </w:r>
      </w:hyperlink>
      <w:r w:rsidRPr="009E7DBE">
        <w:t xml:space="preserve">). Nigeria is also one of the largest oil-producing nations in the world and Niger has vast resources of uranium (see </w:t>
      </w:r>
      <w:r>
        <w:t>Section</w:t>
      </w:r>
      <w:r w:rsidRPr="009E7DBE">
        <w:t xml:space="preserve"> 3). </w:t>
      </w:r>
      <w:r w:rsidRPr="009E7DBE">
        <w:rPr>
          <w:lang w:val="en"/>
        </w:rPr>
        <w:t>Whereas other African countries wit</w:t>
      </w:r>
      <w:r w:rsidR="00587424">
        <w:rPr>
          <w:lang w:val="en"/>
        </w:rPr>
        <w:t>h significant natural resources</w:t>
      </w:r>
      <w:r w:rsidRPr="009E7DBE">
        <w:rPr>
          <w:lang w:val="en"/>
        </w:rPr>
        <w:t xml:space="preserve"> like the Democratic Republi</w:t>
      </w:r>
      <w:r w:rsidRPr="0059086D">
        <w:rPr>
          <w:lang w:val="en"/>
        </w:rPr>
        <w:t>c of Congo, do not have access to the capital needed to create an infrastructure th</w:t>
      </w:r>
      <w:r w:rsidR="00587424">
        <w:rPr>
          <w:lang w:val="en"/>
        </w:rPr>
        <w:t>at could exploit its resources.</w:t>
      </w:r>
    </w:p>
    <w:p w:rsidR="00681E06" w:rsidRDefault="0059086D" w:rsidP="0059086D">
      <w:pPr>
        <w:pStyle w:val="BodyText"/>
      </w:pPr>
      <w:r w:rsidRPr="009E7DBE">
        <w:t>The prospects of such poor countries</w:t>
      </w:r>
      <w:r w:rsidRPr="0059086D">
        <w:t xml:space="preserve"> in parts of Africa, Asia, Latin America, and the Pacific are often very much dependent on their vulnerability to global-scale impacts or forces that are largely outside their control. Such external impacts may be of natural or cultural origin and include such forces as extreme climatic conditions that can initiate wide-scale famines and floods,</w:t>
      </w:r>
      <w:r w:rsidR="00587424">
        <w:t xml:space="preserve"> and</w:t>
      </w:r>
      <w:r w:rsidRPr="0059086D">
        <w:t xml:space="preserve"> the volatility in world prices for oil and ot</w:t>
      </w:r>
      <w:r w:rsidR="00587424">
        <w:t>her primary mineral commodities</w:t>
      </w:r>
      <w:r w:rsidRPr="0059086D">
        <w:t xml:space="preserve">. In addition, many of these countries are also vulnerable to political and social risks within their borders, i.e., of which they have more control. Such risks can be characterised under the four broad categories of Political, Operational, Security, and Terrorism. Within these groups there are many complex aspects of risk that cut across all levels of society. The assessment of these risks is important since the ‘capability’ of a particular country to exploit its mineral resource wealth (see </w:t>
      </w:r>
      <w:r>
        <w:t>Section</w:t>
      </w:r>
      <w:r w:rsidRPr="009E7DBE">
        <w:t xml:space="preserve"> 3) may be significantly reduced if, for example, there is a perceived high risk of internal security or terrorism in that country. It is therefore recommended that social-political risk profiles of count</w:t>
      </w:r>
      <w:r w:rsidR="000C438B">
        <w:t>r</w:t>
      </w:r>
      <w:r w:rsidRPr="009E7DBE">
        <w:t xml:space="preserve">ies should be integrated with assessments of </w:t>
      </w:r>
      <w:r w:rsidRPr="0059086D">
        <w:t>mineral resources potential, as do</w:t>
      </w:r>
      <w:r w:rsidR="008129DD">
        <w:t xml:space="preserve">ne for this study. For example, </w:t>
      </w:r>
      <w:r w:rsidRPr="0059086D">
        <w:t>Tables 7.1 to 7.</w:t>
      </w:r>
      <w:r w:rsidR="008129DD">
        <w:t xml:space="preserve">4 </w:t>
      </w:r>
      <w:r w:rsidR="00B155B1">
        <w:t>summarise</w:t>
      </w:r>
      <w:r w:rsidRPr="009E7DBE">
        <w:t xml:space="preserve"> the integration of socio-political-cultural risks of a country with mineral potential and geological aid criteria. This composite dataset appro</w:t>
      </w:r>
      <w:r w:rsidRPr="0059086D">
        <w:t>ach can therefore provide an overall</w:t>
      </w:r>
      <w:r>
        <w:t xml:space="preserve"> ‘rating’ </w:t>
      </w:r>
      <w:r w:rsidRPr="009E7DBE">
        <w:t>of the exploration attractiveness of that country, which in turn can be an indicator for potential financial and service aid support.</w:t>
      </w:r>
    </w:p>
    <w:p w:rsidR="007B5A6B" w:rsidRDefault="007B5A6B" w:rsidP="0059086D">
      <w:pPr>
        <w:pStyle w:val="BodyText"/>
        <w:rPr>
          <w:bCs/>
        </w:rPr>
      </w:pPr>
      <w:r>
        <w:rPr>
          <w:bCs/>
        </w:rPr>
        <w:br w:type="page"/>
      </w:r>
    </w:p>
    <w:p w:rsidR="007C58E1" w:rsidRDefault="0059086D" w:rsidP="0059086D">
      <w:pPr>
        <w:pStyle w:val="BodyText"/>
      </w:pPr>
      <w:r w:rsidRPr="009E7DBE">
        <w:rPr>
          <w:bCs/>
        </w:rPr>
        <w:lastRenderedPageBreak/>
        <w:t>This chapter summarises the Political, Operationa</w:t>
      </w:r>
      <w:r w:rsidRPr="0059086D">
        <w:rPr>
          <w:bCs/>
        </w:rPr>
        <w:t>l, Security, and Terrorism Risk</w:t>
      </w:r>
      <w:r w:rsidRPr="009E7DBE">
        <w:t xml:space="preserve"> </w:t>
      </w:r>
      <w:r w:rsidRPr="009E7DBE">
        <w:rPr>
          <w:bCs/>
        </w:rPr>
        <w:t xml:space="preserve">profiles of 138 ‘developing’ countries and territories in Africa (53 countries), Asia (32), Latin America (34), and the Pacific (19). </w:t>
      </w:r>
      <w:r w:rsidR="0061355F">
        <w:t>These data are</w:t>
      </w:r>
      <w:r w:rsidRPr="009E7DBE">
        <w:t xml:space="preserve"> reproduced with permission from the Control Risks Group Limited 2012 </w:t>
      </w:r>
      <w:r w:rsidRPr="00B30E22">
        <w:t>(</w:t>
      </w:r>
      <w:hyperlink r:id="rId63" w:tooltip="Link to Control Risks website" w:history="1">
        <w:r w:rsidR="00B30E22" w:rsidRPr="008C1207">
          <w:rPr>
            <w:rStyle w:val="Hyperlink"/>
          </w:rPr>
          <w:t>www.control-risks.com</w:t>
        </w:r>
      </w:hyperlink>
      <w:r w:rsidR="00B30E22" w:rsidRPr="00B30E22">
        <w:rPr>
          <w:szCs w:val="24"/>
        </w:rPr>
        <w:t>),</w:t>
      </w:r>
      <w:r w:rsidR="00B30E22" w:rsidRPr="00B30E22">
        <w:t xml:space="preserve"> </w:t>
      </w:r>
      <w:r w:rsidRPr="00B30E22">
        <w:t>which can be sourced by paid licence through Intierra Resource Intelligence (</w:t>
      </w:r>
      <w:hyperlink r:id="rId64" w:tooltip="Link to Intierra website" w:history="1">
        <w:r w:rsidR="00A2311A" w:rsidRPr="008C1207">
          <w:rPr>
            <w:rStyle w:val="Hyperlink"/>
          </w:rPr>
          <w:t>www.intierra.com</w:t>
        </w:r>
      </w:hyperlink>
      <w:r w:rsidRPr="00B30E22">
        <w:t>).</w:t>
      </w:r>
      <w:r w:rsidR="00A2311A">
        <w:t xml:space="preserve"> These assessments are entirely the view of the </w:t>
      </w:r>
      <w:r w:rsidR="00156B43">
        <w:t>global consultancy group Control Risks</w:t>
      </w:r>
      <w:r w:rsidR="00A2311A">
        <w:t>, and do not represent the view of Geoscience Australia, AusAID, or the Australian Government.</w:t>
      </w:r>
    </w:p>
    <w:p w:rsidR="007C58E1" w:rsidRDefault="00B1203F" w:rsidP="0059086D">
      <w:pPr>
        <w:pStyle w:val="BodyText"/>
        <w:rPr>
          <w:bCs/>
        </w:rPr>
      </w:pPr>
      <w:r>
        <w:rPr>
          <w:bCs/>
        </w:rPr>
        <w:t>F</w:t>
      </w:r>
      <w:r w:rsidR="0059086D" w:rsidRPr="009E7DBE">
        <w:rPr>
          <w:bCs/>
        </w:rPr>
        <w:t xml:space="preserve">our types of Risk </w:t>
      </w:r>
      <w:r>
        <w:rPr>
          <w:bCs/>
        </w:rPr>
        <w:t xml:space="preserve">were </w:t>
      </w:r>
      <w:r w:rsidR="0059086D" w:rsidRPr="009E7DBE">
        <w:rPr>
          <w:bCs/>
        </w:rPr>
        <w:t>used in this study, as defined by the</w:t>
      </w:r>
      <w:r w:rsidR="0059086D" w:rsidRPr="009E7DBE">
        <w:t xml:space="preserve"> Control Risks Group Limited </w:t>
      </w:r>
      <w:r>
        <w:rPr>
          <w:bCs/>
        </w:rPr>
        <w:t>(Appendix</w:t>
      </w:r>
      <w:r w:rsidR="00F0196A">
        <w:rPr>
          <w:bCs/>
        </w:rPr>
        <w:t> </w:t>
      </w:r>
      <w:r>
        <w:rPr>
          <w:bCs/>
        </w:rPr>
        <w:t>5.1).</w:t>
      </w:r>
    </w:p>
    <w:p w:rsidR="0059086D" w:rsidRPr="0059086D" w:rsidRDefault="0059086D" w:rsidP="00102B4B">
      <w:pPr>
        <w:pStyle w:val="Bulletlevel1numbered"/>
        <w:numPr>
          <w:ilvl w:val="0"/>
          <w:numId w:val="23"/>
        </w:numPr>
      </w:pPr>
      <w:r w:rsidRPr="00C4588F">
        <w:rPr>
          <w:bCs/>
        </w:rPr>
        <w:t xml:space="preserve">Political Risk: </w:t>
      </w:r>
      <w:r w:rsidRPr="009E7DBE">
        <w:t>evaluates</w:t>
      </w:r>
      <w:r w:rsidRPr="0059086D">
        <w:t xml:space="preserve"> the likelihood of state (e.g., domestic and foreign governments, parliament, the judiciary, and the security forces) or non-state (insurgent groups, secessionist movements, lobbies, other companies, organised criminal groups) political actors negatively affecting business operations in a country through regime instability </w:t>
      </w:r>
      <w:r w:rsidR="00B1203F">
        <w:t>or direct/indirect interference.</w:t>
      </w:r>
    </w:p>
    <w:p w:rsidR="0059086D" w:rsidRPr="009E7DBE" w:rsidRDefault="0059086D" w:rsidP="00C4588F">
      <w:pPr>
        <w:pStyle w:val="Bulletlevel1numbered"/>
        <w:rPr>
          <w:bCs/>
        </w:rPr>
      </w:pPr>
      <w:r w:rsidRPr="009E7DBE">
        <w:t>Operational Risk: evaluates the influence of societal and structural factors on business activity in a country, and the likelihood of state (judiciary, r</w:t>
      </w:r>
      <w:r w:rsidRPr="0059086D">
        <w:t>egulatory bodies, state and local administration) and non-state (labour forces, campaign and protest groups, as well as international organisations) actors either facilitating or impedin</w:t>
      </w:r>
      <w:r w:rsidR="00B1203F">
        <w:t>g efficient business operations.</w:t>
      </w:r>
    </w:p>
    <w:p w:rsidR="0059086D" w:rsidRPr="009E7DBE" w:rsidRDefault="0059086D" w:rsidP="00C4588F">
      <w:pPr>
        <w:pStyle w:val="Bulletlevel1numbered"/>
        <w:rPr>
          <w:bCs/>
        </w:rPr>
      </w:pPr>
      <w:r w:rsidRPr="009E7DBE">
        <w:t>Security Risk: evaluates the likelih</w:t>
      </w:r>
      <w:r w:rsidRPr="0059086D">
        <w:t>ood of state or non-state actors (political extremists, direct action groups, the security forces, foreign armies, insurgents, petty and organised criminals, computer hackers, protesters, workforces, local communities, indigenous groups, corrupt off</w:t>
      </w:r>
      <w:r w:rsidR="00B155B1">
        <w:t>icials, business partners</w:t>
      </w:r>
      <w:r w:rsidRPr="0059086D">
        <w:t>) engaging in actions that harm the financial, physical, and human assets of a company, and the extent to which the state is willing an</w:t>
      </w:r>
      <w:r w:rsidR="00B1203F">
        <w:t>d able to protect those assets.</w:t>
      </w:r>
    </w:p>
    <w:p w:rsidR="007C58E1" w:rsidRDefault="0059086D" w:rsidP="00C4588F">
      <w:pPr>
        <w:pStyle w:val="Bulletlevel1numbered"/>
        <w:rPr>
          <w:bCs/>
        </w:rPr>
      </w:pPr>
      <w:r w:rsidRPr="009E7DBE">
        <w:rPr>
          <w:bCs/>
        </w:rPr>
        <w:t xml:space="preserve">Terrorism Risk: </w:t>
      </w:r>
      <w:r w:rsidRPr="009E7DBE">
        <w:t>evaluates the likelihood that acts of terrorism (</w:t>
      </w:r>
      <w:r w:rsidRPr="0059086D">
        <w:t>bombings, murder, hostage-taking, attacks using chemical, biological, or radioactive agents, and use of non-conventional weapons, or threats of attacks) directly or indirectly affect business operations in a country. Terrorism is the use or threat of violence by non-state actors against state or civilian targets to advance an ideological cause by influencing a wider audience.</w:t>
      </w:r>
    </w:p>
    <w:p w:rsidR="007C58E1" w:rsidRDefault="00A2311A" w:rsidP="0059086D">
      <w:pPr>
        <w:pStyle w:val="BodyText"/>
      </w:pPr>
      <w:r>
        <w:t>T</w:t>
      </w:r>
      <w:r w:rsidR="0059086D" w:rsidRPr="009E7DBE">
        <w:t>hese four types of risk are assigned a particular level of risk, ranging upwards from Insignificant, Low, Moderate, Hi</w:t>
      </w:r>
      <w:r w:rsidR="0059086D" w:rsidRPr="0059086D">
        <w:t>gh, to the highest level of Extreme</w:t>
      </w:r>
      <w:r w:rsidR="0059086D" w:rsidRPr="009E7DBE">
        <w:t xml:space="preserve">. The Moderate rating level equates to the Medium rating used by the Control Risks Group Limited—all other rating levels are the same. The details and implications of these five levels are defined in Appendix 5.1. </w:t>
      </w:r>
      <w:r w:rsidR="0059086D" w:rsidRPr="0059086D">
        <w:t>Due to the large dataset of countries and the importance of rapidly ‘digesting’ the data, it was decided to present the data graphically in coloured barcode plots and regional maps. These two visual products facilitate ready comparisons of risk rankings both within, and between countries, and between continent regions.</w:t>
      </w:r>
    </w:p>
    <w:p w:rsidR="007C58E1" w:rsidRDefault="00F328F7" w:rsidP="008718EC">
      <w:pPr>
        <w:pStyle w:val="BodyText"/>
        <w:rPr>
          <w:lang w:val="en"/>
        </w:rPr>
      </w:pPr>
      <w:r w:rsidRPr="008718EC">
        <w:t xml:space="preserve">Another indicator of the risk status of a particular country is provided by the Australian Government’s Department of Foreign Affairs and Trade ‘Smartraveller Advice’ at </w:t>
      </w:r>
      <w:hyperlink r:id="rId65" w:tooltip="Link to Smartraveller website" w:history="1">
        <w:r w:rsidRPr="008718EC">
          <w:rPr>
            <w:rStyle w:val="Hyperlink"/>
          </w:rPr>
          <w:t>http://www.smartraveller.gov.au/zw-cgi/view/Advice/Index</w:t>
        </w:r>
      </w:hyperlink>
      <w:r w:rsidRPr="008718EC">
        <w:t xml:space="preserve">. </w:t>
      </w:r>
      <w:r w:rsidRPr="008718EC">
        <w:rPr>
          <w:lang w:val="en"/>
        </w:rPr>
        <w:t>Travel advisories are graded across four different levels. The level allocated to a specific country reflects the overall assessment of the security situation in the destination and is designed to assess the level of risk you would fa</w:t>
      </w:r>
      <w:r w:rsidR="00F460B5">
        <w:rPr>
          <w:lang w:val="en"/>
        </w:rPr>
        <w:t>ce in that country. F</w:t>
      </w:r>
      <w:r w:rsidR="007A6C5D">
        <w:rPr>
          <w:lang w:val="en"/>
        </w:rPr>
        <w:t>our levels of</w:t>
      </w:r>
      <w:r w:rsidRPr="008718EC">
        <w:rPr>
          <w:lang w:val="en"/>
        </w:rPr>
        <w:t xml:space="preserve"> </w:t>
      </w:r>
      <w:r w:rsidR="007A6C5D">
        <w:rPr>
          <w:lang w:val="en"/>
        </w:rPr>
        <w:t>risk</w:t>
      </w:r>
      <w:r w:rsidR="00AD3DA8">
        <w:rPr>
          <w:lang w:val="en"/>
        </w:rPr>
        <w:t xml:space="preserve"> are identified: </w:t>
      </w:r>
      <w:r w:rsidRPr="008718EC">
        <w:rPr>
          <w:lang w:val="en"/>
        </w:rPr>
        <w:t>Level 1—Exercise normal safety precautions</w:t>
      </w:r>
      <w:r w:rsidR="00AD3DA8">
        <w:rPr>
          <w:lang w:val="en"/>
        </w:rPr>
        <w:t xml:space="preserve">, </w:t>
      </w:r>
      <w:r w:rsidRPr="008718EC">
        <w:rPr>
          <w:lang w:val="en"/>
        </w:rPr>
        <w:t>Level 2</w:t>
      </w:r>
      <w:r w:rsidR="008E3BA3" w:rsidRPr="008718EC">
        <w:rPr>
          <w:lang w:val="en"/>
        </w:rPr>
        <w:t>—</w:t>
      </w:r>
      <w:r w:rsidRPr="008718EC">
        <w:rPr>
          <w:lang w:val="en"/>
        </w:rPr>
        <w:t>Exercise a high degree of caution</w:t>
      </w:r>
      <w:r w:rsidR="00AD3DA8">
        <w:rPr>
          <w:lang w:val="en"/>
        </w:rPr>
        <w:t xml:space="preserve">, </w:t>
      </w:r>
      <w:r w:rsidRPr="008718EC">
        <w:rPr>
          <w:lang w:val="en"/>
        </w:rPr>
        <w:t>Level 3—Reconsider your need to travel</w:t>
      </w:r>
      <w:r w:rsidR="00AD3DA8">
        <w:rPr>
          <w:lang w:val="en"/>
        </w:rPr>
        <w:t xml:space="preserve">, and </w:t>
      </w:r>
      <w:r w:rsidRPr="008718EC">
        <w:rPr>
          <w:lang w:val="en"/>
        </w:rPr>
        <w:t>Level 4—Do not travel</w:t>
      </w:r>
      <w:r w:rsidR="00AD3DA8">
        <w:rPr>
          <w:lang w:val="en"/>
        </w:rPr>
        <w:t>.</w:t>
      </w:r>
    </w:p>
    <w:p w:rsidR="007C58E1" w:rsidRDefault="00A25BF8" w:rsidP="00EA41C3">
      <w:pPr>
        <w:pStyle w:val="Heading2numbered"/>
      </w:pPr>
      <w:bookmarkStart w:id="202" w:name="_Toc334094102"/>
      <w:bookmarkStart w:id="203" w:name="_Toc334094225"/>
      <w:bookmarkStart w:id="204" w:name="_Toc347480472"/>
      <w:bookmarkStart w:id="205" w:name="_Toc349816764"/>
      <w:r w:rsidRPr="005427C2">
        <w:lastRenderedPageBreak/>
        <w:t>Assessments</w:t>
      </w:r>
      <w:bookmarkEnd w:id="202"/>
      <w:bookmarkEnd w:id="203"/>
      <w:bookmarkEnd w:id="204"/>
      <w:bookmarkEnd w:id="205"/>
    </w:p>
    <w:p w:rsidR="00A2311A" w:rsidRPr="00A2311A" w:rsidRDefault="0059086D" w:rsidP="00A25BF8">
      <w:pPr>
        <w:pStyle w:val="BodyText"/>
      </w:pPr>
      <w:r w:rsidRPr="009E7DBE">
        <w:t>The following section summarises some observations concerning t</w:t>
      </w:r>
      <w:r w:rsidRPr="0059086D">
        <w:t>he major geographical distribution of risk evident in the barcode profiles of Table 5.1</w:t>
      </w:r>
      <w:r w:rsidR="00A2311A">
        <w:t xml:space="preserve"> to 5.4</w:t>
      </w:r>
      <w:r w:rsidRPr="0059086D">
        <w:t xml:space="preserve"> and the maps of Figures 5.1 to 5.4. Throughout this report, the basis for the order of reporting for the four regions (Africa, Asia, Latin America, the Pacific) and the countries contained in these regions, is purely alphabetical, and does not reflect any preferences or biases. Three small countries and Territories (Niue, St Helena</w:t>
      </w:r>
      <w:r w:rsidR="00A2311A">
        <w:t>, Tokelau) in Table</w:t>
      </w:r>
      <w:r w:rsidR="00977D2C">
        <w:t>s 5.3 and</w:t>
      </w:r>
      <w:r w:rsidR="00A2311A">
        <w:t xml:space="preserve"> 5.4</w:t>
      </w:r>
      <w:r w:rsidRPr="0059086D">
        <w:t xml:space="preserve"> do not have risk data. </w:t>
      </w:r>
      <w:r w:rsidR="00A2311A">
        <w:t>T</w:t>
      </w:r>
      <w:r w:rsidRPr="0059086D">
        <w:t>he risk profile of Australia is provided as a comparison with the developing countries.</w:t>
      </w:r>
    </w:p>
    <w:p w:rsidR="007C58E1" w:rsidRDefault="0059086D" w:rsidP="0059086D">
      <w:pPr>
        <w:pStyle w:val="Heading3"/>
      </w:pPr>
      <w:bookmarkStart w:id="206" w:name="_Toc334094103"/>
      <w:bookmarkStart w:id="207" w:name="_Toc334094226"/>
      <w:bookmarkStart w:id="208" w:name="_Toc347480473"/>
      <w:bookmarkStart w:id="209" w:name="_Toc349816765"/>
      <w:r w:rsidRPr="005427C2">
        <w:t>Africa</w:t>
      </w:r>
      <w:bookmarkEnd w:id="206"/>
      <w:bookmarkEnd w:id="207"/>
      <w:bookmarkEnd w:id="208"/>
      <w:bookmarkEnd w:id="209"/>
    </w:p>
    <w:p w:rsidR="007C58E1" w:rsidRDefault="0059086D" w:rsidP="0059086D">
      <w:pPr>
        <w:pStyle w:val="BodyText"/>
      </w:pPr>
      <w:r w:rsidRPr="009E7DBE">
        <w:t>The African region displays significantly higher risk rankings for Political, Operational, Security, and Terrorism relative to the Latin America and Pacific regions. Only the Asian region has a comparable status of Extreme to High rankings for the four ty</w:t>
      </w:r>
      <w:r w:rsidRPr="0059086D">
        <w:t xml:space="preserve">pes of risk. Within Africa, the northern and northwestern regions are generally classified High Risk for Political and Security issues. Operational risks are most prominent in central and western Africa, whereas Terrorism risk has Moderate to High ratings in </w:t>
      </w:r>
      <w:r w:rsidR="00BD334A">
        <w:t>the northern half of the continent</w:t>
      </w:r>
      <w:r w:rsidRPr="0059086D">
        <w:t xml:space="preserve"> (notably Algeria, Mali, and Somali</w:t>
      </w:r>
      <w:r w:rsidR="00BD334A">
        <w:t>a</w:t>
      </w:r>
      <w:r w:rsidRPr="0059086D">
        <w:t>). Two countries, Somali</w:t>
      </w:r>
      <w:r w:rsidR="00BD334A">
        <w:t>a</w:t>
      </w:r>
      <w:r w:rsidRPr="0059086D">
        <w:t xml:space="preserve"> and Zimbabwe, record Extreme ratings, with the former country having the highest level of determined risk for the 138 nations assessed in this study—Extreme for Political, Operational, and Security, and High for Terrorism.</w:t>
      </w:r>
    </w:p>
    <w:p w:rsidR="0013660F" w:rsidRPr="004925AE" w:rsidRDefault="0059086D" w:rsidP="009A3DB1">
      <w:pPr>
        <w:pStyle w:val="BodyText"/>
        <w:rPr>
          <w:rStyle w:val="Bodytextitalic"/>
        </w:rPr>
      </w:pPr>
      <w:r w:rsidRPr="0059086D">
        <w:t>Countries with the lowest risk (Insignificant to Low) profiles include Botswana, Namibia, Seychelles, and Mauritius. In general, developing countries in the southern part of Africa, and isolated coasta</w:t>
      </w:r>
      <w:r w:rsidR="00B155B1">
        <w:t>l nations in western Africa (Gh</w:t>
      </w:r>
      <w:r w:rsidRPr="0059086D">
        <w:t>ana, Morocco, and to a lesser degree Benin and Senegal) have the lowest risk profiles, and hence using this criteri</w:t>
      </w:r>
      <w:r>
        <w:t>on</w:t>
      </w:r>
      <w:r w:rsidRPr="009E7DBE">
        <w:t xml:space="preserve"> alone, are more attractive for exploration opportunities. The risk assessments for the African region are summarised in </w:t>
      </w:r>
      <w:r w:rsidRPr="0059086D">
        <w:t>Table 5.1</w:t>
      </w:r>
      <w:r w:rsidR="0021737B">
        <w:t xml:space="preserve"> and Figure</w:t>
      </w:r>
      <w:r w:rsidR="00A25BF8">
        <w:t> </w:t>
      </w:r>
      <w:r w:rsidR="0021737B">
        <w:t>5.1</w:t>
      </w:r>
      <w:r>
        <w:t>.</w:t>
      </w:r>
      <w:bookmarkStart w:id="210" w:name="_Toc334097304"/>
      <w:r w:rsidR="00A2311A">
        <w:br w:type="page"/>
      </w:r>
      <w:bookmarkStart w:id="211" w:name="_Toc338064092"/>
      <w:bookmarkStart w:id="212" w:name="_Toc348596899"/>
      <w:r w:rsidR="00A2311A" w:rsidRPr="00A25BF8">
        <w:rPr>
          <w:rStyle w:val="Tabletitlebold"/>
        </w:rPr>
        <w:lastRenderedPageBreak/>
        <w:t xml:space="preserve">Table 5.1. </w:t>
      </w:r>
      <w:r w:rsidR="00A2311A" w:rsidRPr="004925AE">
        <w:rPr>
          <w:rStyle w:val="Bodytextitalic"/>
        </w:rPr>
        <w:t>Risk assessment profiles for developing countries and territories in Africa.</w:t>
      </w:r>
      <w:bookmarkEnd w:id="210"/>
      <w:bookmarkEnd w:id="211"/>
      <w:bookmarkEnd w:id="212"/>
    </w:p>
    <w:p w:rsidR="004352DD" w:rsidRPr="004352DD" w:rsidRDefault="00A2311A" w:rsidP="0013660F">
      <w:pPr>
        <w:pStyle w:val="Notes"/>
      </w:pPr>
      <w:r w:rsidRPr="0059086D">
        <w:t>Source: with permission from Control Risks Group Limited 2012 (</w:t>
      </w:r>
      <w:hyperlink r:id="rId66" w:tooltip="Link to Control Risks website" w:history="1">
        <w:r w:rsidR="00EC3132" w:rsidRPr="00165A1C">
          <w:rPr>
            <w:rStyle w:val="Hyperlink"/>
          </w:rPr>
          <w:t>www.control-risks.com</w:t>
        </w:r>
      </w:hyperlink>
      <w:r w:rsidR="00EC3132">
        <w:t xml:space="preserve">) </w:t>
      </w:r>
      <w:r w:rsidRPr="0059086D">
        <w:t>via Intierra Resource Intelligence (</w:t>
      </w:r>
      <w:hyperlink r:id="rId67" w:tooltip="Link to Intierra website" w:history="1">
        <w:r w:rsidRPr="00EC3132">
          <w:rPr>
            <w:rStyle w:val="Hyperlink"/>
          </w:rPr>
          <w:t>www.intierra.com</w:t>
        </w:r>
      </w:hyperlink>
      <w:r w:rsidRPr="0059086D">
        <w:t>).</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814"/>
        <w:gridCol w:w="1247"/>
        <w:gridCol w:w="1247"/>
        <w:gridCol w:w="1247"/>
        <w:gridCol w:w="1247"/>
        <w:gridCol w:w="1247"/>
        <w:gridCol w:w="1247"/>
      </w:tblGrid>
      <w:tr w:rsidR="00A2311A" w:rsidRPr="006978F8" w:rsidTr="00B00F92">
        <w:trPr>
          <w:tblHeader/>
        </w:trPr>
        <w:tc>
          <w:tcPr>
            <w:tcW w:w="1814" w:type="dxa"/>
            <w:shd w:val="clear" w:color="auto" w:fill="auto"/>
            <w:vAlign w:val="center"/>
          </w:tcPr>
          <w:p w:rsidR="00A2311A" w:rsidRPr="005E1367" w:rsidRDefault="00A2311A" w:rsidP="006978F8">
            <w:pPr>
              <w:pStyle w:val="Tabletextleft"/>
              <w:rPr>
                <w:rStyle w:val="Bold"/>
              </w:rPr>
            </w:pPr>
            <w:r w:rsidRPr="005E1367">
              <w:rPr>
                <w:rStyle w:val="Bold"/>
              </w:rPr>
              <w:t>Legend: Level of Risk</w:t>
            </w:r>
          </w:p>
        </w:tc>
        <w:tc>
          <w:tcPr>
            <w:tcW w:w="1247" w:type="dxa"/>
            <w:shd w:val="clear" w:color="auto" w:fill="auto"/>
            <w:vAlign w:val="center"/>
          </w:tcPr>
          <w:p w:rsidR="00A2311A" w:rsidRPr="005E1367" w:rsidRDefault="00A2311A" w:rsidP="00F0196A">
            <w:pPr>
              <w:pStyle w:val="Tabletextcentred"/>
              <w:rPr>
                <w:rStyle w:val="Bold"/>
              </w:rPr>
            </w:pPr>
            <w:r w:rsidRPr="005E1367">
              <w:rPr>
                <w:rStyle w:val="Bold"/>
              </w:rPr>
              <w:t>No Data (ND)</w:t>
            </w:r>
          </w:p>
        </w:tc>
        <w:tc>
          <w:tcPr>
            <w:tcW w:w="1247" w:type="dxa"/>
            <w:shd w:val="clear" w:color="auto" w:fill="auto"/>
            <w:vAlign w:val="center"/>
          </w:tcPr>
          <w:p w:rsidR="00A2311A" w:rsidRPr="005E1367" w:rsidRDefault="00A2311A" w:rsidP="00F0196A">
            <w:pPr>
              <w:pStyle w:val="Tabletextcentred"/>
              <w:rPr>
                <w:rStyle w:val="Bold"/>
              </w:rPr>
            </w:pPr>
            <w:r w:rsidRPr="005E1367">
              <w:rPr>
                <w:rStyle w:val="Bold"/>
              </w:rPr>
              <w:t>Insignificant</w:t>
            </w:r>
          </w:p>
        </w:tc>
        <w:tc>
          <w:tcPr>
            <w:tcW w:w="1247" w:type="dxa"/>
            <w:shd w:val="clear" w:color="auto" w:fill="auto"/>
            <w:vAlign w:val="center"/>
          </w:tcPr>
          <w:p w:rsidR="00A2311A" w:rsidRPr="005E1367" w:rsidRDefault="00A2311A" w:rsidP="00F0196A">
            <w:pPr>
              <w:pStyle w:val="Tabletextcentred"/>
              <w:rPr>
                <w:rStyle w:val="Bold"/>
              </w:rPr>
            </w:pPr>
            <w:r w:rsidRPr="005E1367">
              <w:rPr>
                <w:rStyle w:val="Bold"/>
              </w:rPr>
              <w:t>Low</w:t>
            </w:r>
          </w:p>
        </w:tc>
        <w:tc>
          <w:tcPr>
            <w:tcW w:w="1247" w:type="dxa"/>
            <w:shd w:val="clear" w:color="auto" w:fill="auto"/>
            <w:vAlign w:val="center"/>
          </w:tcPr>
          <w:p w:rsidR="00A2311A" w:rsidRPr="005E1367" w:rsidRDefault="00A2311A" w:rsidP="00F0196A">
            <w:pPr>
              <w:pStyle w:val="Tabletextcentred"/>
              <w:rPr>
                <w:rStyle w:val="Bold"/>
              </w:rPr>
            </w:pPr>
            <w:r w:rsidRPr="005E1367">
              <w:rPr>
                <w:rStyle w:val="Bold"/>
              </w:rPr>
              <w:t>Moderate</w:t>
            </w:r>
          </w:p>
        </w:tc>
        <w:tc>
          <w:tcPr>
            <w:tcW w:w="1247" w:type="dxa"/>
            <w:shd w:val="clear" w:color="auto" w:fill="auto"/>
            <w:vAlign w:val="center"/>
          </w:tcPr>
          <w:p w:rsidR="00A2311A" w:rsidRPr="005E1367" w:rsidRDefault="00A2311A" w:rsidP="00F0196A">
            <w:pPr>
              <w:pStyle w:val="Tabletextcentred"/>
              <w:rPr>
                <w:rStyle w:val="Bold"/>
              </w:rPr>
            </w:pPr>
            <w:r w:rsidRPr="005E1367">
              <w:rPr>
                <w:rStyle w:val="Bold"/>
              </w:rPr>
              <w:t>High</w:t>
            </w:r>
          </w:p>
        </w:tc>
        <w:tc>
          <w:tcPr>
            <w:tcW w:w="1247" w:type="dxa"/>
            <w:shd w:val="clear" w:color="auto" w:fill="auto"/>
            <w:vAlign w:val="center"/>
          </w:tcPr>
          <w:p w:rsidR="00A2311A" w:rsidRPr="005E1367" w:rsidRDefault="00A2311A" w:rsidP="00F0196A">
            <w:pPr>
              <w:pStyle w:val="Tabletextcentred"/>
              <w:rPr>
                <w:rStyle w:val="Bold"/>
              </w:rPr>
            </w:pPr>
            <w:r w:rsidRPr="005E1367">
              <w:rPr>
                <w:rStyle w:val="Bold"/>
              </w:rPr>
              <w:t>Extreme</w:t>
            </w:r>
          </w:p>
        </w:tc>
      </w:tr>
      <w:tr w:rsidR="00A2311A" w:rsidRPr="007D453A" w:rsidTr="00B00F92">
        <w:tc>
          <w:tcPr>
            <w:tcW w:w="1814" w:type="dxa"/>
            <w:shd w:val="clear" w:color="auto" w:fill="auto"/>
          </w:tcPr>
          <w:p w:rsidR="00A2311A" w:rsidRPr="007D453A" w:rsidRDefault="00A2311A" w:rsidP="006978F8">
            <w:pPr>
              <w:pStyle w:val="Tabletextleft"/>
              <w:rPr>
                <w:color w:val="333399"/>
              </w:rPr>
            </w:pPr>
          </w:p>
        </w:tc>
        <w:tc>
          <w:tcPr>
            <w:tcW w:w="1247" w:type="dxa"/>
            <w:shd w:val="clear" w:color="auto" w:fill="auto"/>
          </w:tcPr>
          <w:p w:rsidR="00A2311A" w:rsidRPr="007D453A" w:rsidRDefault="00A2311A" w:rsidP="00F0196A">
            <w:pPr>
              <w:pStyle w:val="Tabletextcentred"/>
            </w:pPr>
            <w:r w:rsidRPr="007D453A">
              <w:t>0</w:t>
            </w:r>
          </w:p>
        </w:tc>
        <w:tc>
          <w:tcPr>
            <w:tcW w:w="1247" w:type="dxa"/>
            <w:shd w:val="clear" w:color="auto" w:fill="008000"/>
            <w:vAlign w:val="center"/>
          </w:tcPr>
          <w:p w:rsidR="00A2311A" w:rsidRPr="006978F8" w:rsidRDefault="00A2311A" w:rsidP="006978F8">
            <w:pPr>
              <w:pStyle w:val="Tabletextcentred"/>
              <w:rPr>
                <w:color w:val="FFFFFF"/>
              </w:rPr>
            </w:pPr>
            <w:r w:rsidRPr="006978F8">
              <w:rPr>
                <w:color w:val="FFFFFF"/>
              </w:rPr>
              <w:t>1</w:t>
            </w:r>
          </w:p>
        </w:tc>
        <w:tc>
          <w:tcPr>
            <w:tcW w:w="1247" w:type="dxa"/>
            <w:shd w:val="clear" w:color="auto" w:fill="99CC00"/>
            <w:vAlign w:val="center"/>
          </w:tcPr>
          <w:p w:rsidR="00A2311A" w:rsidRPr="007D453A" w:rsidRDefault="00A2311A" w:rsidP="006978F8">
            <w:pPr>
              <w:pStyle w:val="Tabletextcentred"/>
            </w:pPr>
            <w:r w:rsidRPr="007D453A">
              <w:t>2</w:t>
            </w:r>
          </w:p>
        </w:tc>
        <w:tc>
          <w:tcPr>
            <w:tcW w:w="1247" w:type="dxa"/>
            <w:shd w:val="clear" w:color="auto" w:fill="FFFF00"/>
            <w:vAlign w:val="center"/>
          </w:tcPr>
          <w:p w:rsidR="00A2311A" w:rsidRPr="007D453A" w:rsidRDefault="00A2311A" w:rsidP="006978F8">
            <w:pPr>
              <w:pStyle w:val="Tabletextcentred"/>
            </w:pPr>
            <w:r w:rsidRPr="007D453A">
              <w:t>3</w:t>
            </w:r>
          </w:p>
        </w:tc>
        <w:tc>
          <w:tcPr>
            <w:tcW w:w="1247" w:type="dxa"/>
            <w:shd w:val="clear" w:color="auto" w:fill="FF9900"/>
            <w:vAlign w:val="center"/>
          </w:tcPr>
          <w:p w:rsidR="00A2311A" w:rsidRPr="007D453A" w:rsidRDefault="00A2311A" w:rsidP="006978F8">
            <w:pPr>
              <w:pStyle w:val="Tabletextcentred"/>
            </w:pPr>
            <w:r w:rsidRPr="007D453A">
              <w:t>4</w:t>
            </w:r>
          </w:p>
        </w:tc>
        <w:tc>
          <w:tcPr>
            <w:tcW w:w="1247" w:type="dxa"/>
            <w:shd w:val="clear" w:color="auto" w:fill="FF0000"/>
            <w:vAlign w:val="center"/>
          </w:tcPr>
          <w:p w:rsidR="00A2311A" w:rsidRPr="007D453A" w:rsidRDefault="00A2311A" w:rsidP="006978F8">
            <w:pPr>
              <w:pStyle w:val="Tabletextcentred"/>
            </w:pPr>
            <w:r w:rsidRPr="007D453A">
              <w:t>5</w:t>
            </w:r>
          </w:p>
        </w:tc>
      </w:tr>
    </w:tbl>
    <w:p w:rsidR="00A2311A" w:rsidRPr="004352DD" w:rsidRDefault="00A2311A" w:rsidP="0013660F">
      <w:pPr>
        <w:pStyle w:val="Notes"/>
      </w:pPr>
    </w:p>
    <w:tbl>
      <w:tblPr>
        <w:tblW w:w="8001" w:type="dxa"/>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top w:w="28" w:type="dxa"/>
          <w:left w:w="57" w:type="dxa"/>
          <w:bottom w:w="28" w:type="dxa"/>
          <w:right w:w="57" w:type="dxa"/>
        </w:tblCellMar>
        <w:tblLook w:val="01E0" w:firstRow="1" w:lastRow="1" w:firstColumn="1" w:lastColumn="1" w:noHBand="0" w:noVBand="0"/>
        <w:tblDescription w:val="Table 5.1 summarises the political, operational, security, and terrorism risk for countries in the African region in a colour-coded table. Countries are rated from zero to five with zero representing no data, and one to five representing a progression of insignificant to extreme levels of risk. The table shows generally moderate to high political and operational risks and lower security and terrorism risks. Somalia stands out as a very high-risk country with extreme political, operational, and security risk ratings and a high terrorism risk rating. Zimbabwe has also been assessed as a high-risk country with an extreme political risk rating, a very high operational and security rating, and an insignificant terrorism rating. Botswana, Mauritius, Namibia, and the Seychelles were assessed as having the lowest overall risk profile. The most advanced economy in Africa–South Africa–scored moderate risk ratings for political, operational, and security, and a low risk for terrorism. "/>
      </w:tblPr>
      <w:tblGrid>
        <w:gridCol w:w="2369"/>
        <w:gridCol w:w="1301"/>
        <w:gridCol w:w="1577"/>
        <w:gridCol w:w="1319"/>
        <w:gridCol w:w="1435"/>
      </w:tblGrid>
      <w:tr w:rsidR="00A2311A" w:rsidRPr="006978F8" w:rsidTr="000D686D">
        <w:trPr>
          <w:tblHeader/>
          <w:jc w:val="center"/>
        </w:trPr>
        <w:tc>
          <w:tcPr>
            <w:tcW w:w="2369" w:type="dxa"/>
            <w:tcBorders>
              <w:top w:val="single" w:sz="4" w:space="0" w:color="auto"/>
              <w:bottom w:val="single" w:sz="4" w:space="0" w:color="auto"/>
              <w:right w:val="single" w:sz="4" w:space="0" w:color="auto"/>
            </w:tcBorders>
            <w:shd w:val="clear" w:color="auto" w:fill="auto"/>
            <w:vAlign w:val="center"/>
          </w:tcPr>
          <w:p w:rsidR="00A2311A" w:rsidRPr="005E1367" w:rsidRDefault="00A2311A" w:rsidP="004862BA">
            <w:pPr>
              <w:pStyle w:val="Tabletextleft"/>
              <w:rPr>
                <w:rStyle w:val="Bold"/>
              </w:rPr>
            </w:pPr>
            <w:r w:rsidRPr="005E1367">
              <w:rPr>
                <w:rStyle w:val="Bold"/>
              </w:rPr>
              <w:t>Country</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5E1367" w:rsidRDefault="00A2311A" w:rsidP="00E53061">
            <w:pPr>
              <w:pStyle w:val="Tabletextleft"/>
              <w:jc w:val="center"/>
              <w:rPr>
                <w:rStyle w:val="Bold"/>
              </w:rPr>
            </w:pPr>
            <w:r w:rsidRPr="005E1367">
              <w:rPr>
                <w:rStyle w:val="Bold"/>
              </w:rPr>
              <w:t>Political Risk</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5E1367" w:rsidRDefault="00A2311A" w:rsidP="00E53061">
            <w:pPr>
              <w:pStyle w:val="Tabletextleft"/>
              <w:jc w:val="center"/>
              <w:rPr>
                <w:rStyle w:val="Bold"/>
              </w:rPr>
            </w:pPr>
            <w:r w:rsidRPr="005E1367">
              <w:rPr>
                <w:rStyle w:val="Bold"/>
              </w:rPr>
              <w:t>Operational Risk</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5E1367" w:rsidRDefault="00A2311A" w:rsidP="00E53061">
            <w:pPr>
              <w:pStyle w:val="Tabletextleft"/>
              <w:jc w:val="center"/>
              <w:rPr>
                <w:rStyle w:val="Bold"/>
              </w:rPr>
            </w:pPr>
            <w:r w:rsidRPr="005E1367">
              <w:rPr>
                <w:rStyle w:val="Bold"/>
              </w:rPr>
              <w:t>Security Risk</w:t>
            </w:r>
          </w:p>
        </w:tc>
        <w:tc>
          <w:tcPr>
            <w:tcW w:w="1435" w:type="dxa"/>
            <w:tcBorders>
              <w:top w:val="single" w:sz="4" w:space="0" w:color="auto"/>
              <w:left w:val="single" w:sz="4" w:space="0" w:color="auto"/>
              <w:bottom w:val="single" w:sz="4" w:space="0" w:color="auto"/>
            </w:tcBorders>
            <w:shd w:val="clear" w:color="auto" w:fill="auto"/>
            <w:vAlign w:val="center"/>
          </w:tcPr>
          <w:p w:rsidR="00A2311A" w:rsidRPr="005E1367" w:rsidRDefault="00A2311A" w:rsidP="00E53061">
            <w:pPr>
              <w:pStyle w:val="Tabletextleft"/>
              <w:jc w:val="center"/>
              <w:rPr>
                <w:rStyle w:val="Bold"/>
              </w:rPr>
            </w:pPr>
            <w:r w:rsidRPr="005E1367">
              <w:rPr>
                <w:rStyle w:val="Bold"/>
              </w:rPr>
              <w:t>Terrorism Risk</w:t>
            </w:r>
          </w:p>
        </w:tc>
      </w:tr>
      <w:tr w:rsidR="00A2311A" w:rsidRPr="007D453A" w:rsidTr="000D686D">
        <w:trPr>
          <w:jc w:val="center"/>
        </w:trPr>
        <w:tc>
          <w:tcPr>
            <w:tcW w:w="2369" w:type="dxa"/>
            <w:tcBorders>
              <w:top w:val="single" w:sz="4" w:space="0" w:color="auto"/>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Algeria</w:t>
            </w:r>
          </w:p>
        </w:tc>
        <w:tc>
          <w:tcPr>
            <w:tcW w:w="1301" w:type="dxa"/>
            <w:tcBorders>
              <w:top w:val="single" w:sz="4" w:space="0" w:color="auto"/>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tcBorders>
              <w:top w:val="single" w:sz="4" w:space="0" w:color="auto"/>
            </w:tcBorders>
            <w:shd w:val="clear" w:color="auto" w:fill="FFFF00"/>
            <w:vAlign w:val="center"/>
          </w:tcPr>
          <w:p w:rsidR="00A2311A" w:rsidRPr="007D453A" w:rsidRDefault="00A2311A" w:rsidP="00A25BF8">
            <w:pPr>
              <w:pStyle w:val="Tabletextcentred"/>
            </w:pPr>
            <w:r w:rsidRPr="007D453A">
              <w:t>3</w:t>
            </w:r>
          </w:p>
        </w:tc>
        <w:tc>
          <w:tcPr>
            <w:tcW w:w="1319" w:type="dxa"/>
            <w:tcBorders>
              <w:top w:val="single" w:sz="4" w:space="0" w:color="auto"/>
            </w:tcBorders>
            <w:shd w:val="clear" w:color="auto" w:fill="FF9900"/>
            <w:vAlign w:val="center"/>
          </w:tcPr>
          <w:p w:rsidR="00A2311A" w:rsidRPr="007D453A" w:rsidRDefault="00A2311A" w:rsidP="00A25BF8">
            <w:pPr>
              <w:pStyle w:val="Tabletextcentred"/>
            </w:pPr>
            <w:r w:rsidRPr="007D453A">
              <w:t>4</w:t>
            </w:r>
          </w:p>
        </w:tc>
        <w:tc>
          <w:tcPr>
            <w:tcW w:w="1435" w:type="dxa"/>
            <w:tcBorders>
              <w:top w:val="single" w:sz="4" w:space="0" w:color="auto"/>
            </w:tcBorders>
            <w:shd w:val="clear" w:color="auto" w:fill="FF9900"/>
            <w:vAlign w:val="center"/>
          </w:tcPr>
          <w:p w:rsidR="00A2311A" w:rsidRPr="007D453A" w:rsidRDefault="00A2311A" w:rsidP="00A25BF8">
            <w:pPr>
              <w:pStyle w:val="Tabletextcentred"/>
            </w:pPr>
            <w:r w:rsidRPr="007D453A">
              <w:t>4</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Angola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Benin</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Botswana</w:t>
            </w:r>
          </w:p>
        </w:tc>
        <w:tc>
          <w:tcPr>
            <w:tcW w:w="1301" w:type="dxa"/>
            <w:tcBorders>
              <w:left w:val="single" w:sz="4" w:space="0" w:color="auto"/>
            </w:tcBorders>
            <w:shd w:val="clear" w:color="auto" w:fill="99CC00"/>
            <w:vAlign w:val="center"/>
          </w:tcPr>
          <w:p w:rsidR="00A2311A" w:rsidRPr="007D453A" w:rsidRDefault="00A2311A" w:rsidP="00A25BF8">
            <w:pPr>
              <w:pStyle w:val="Tabletextcentred"/>
            </w:pPr>
            <w:r w:rsidRPr="007D453A">
              <w:t>2</w:t>
            </w:r>
          </w:p>
        </w:tc>
        <w:tc>
          <w:tcPr>
            <w:tcW w:w="1577" w:type="dxa"/>
            <w:shd w:val="clear" w:color="auto" w:fill="99CC00"/>
            <w:vAlign w:val="center"/>
          </w:tcPr>
          <w:p w:rsidR="00A2311A" w:rsidRPr="007D453A" w:rsidRDefault="00A2311A" w:rsidP="00A25BF8">
            <w:pPr>
              <w:pStyle w:val="Tabletextcentred"/>
            </w:pPr>
            <w:r w:rsidRPr="007D453A">
              <w:t>2</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Burkina Faso</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Burundi</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Cameroon</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Cape Verde</w:t>
            </w:r>
          </w:p>
        </w:tc>
        <w:tc>
          <w:tcPr>
            <w:tcW w:w="1301" w:type="dxa"/>
            <w:tcBorders>
              <w:left w:val="single" w:sz="4" w:space="0" w:color="auto"/>
            </w:tcBorders>
            <w:shd w:val="clear" w:color="auto" w:fill="99CC00"/>
            <w:vAlign w:val="center"/>
          </w:tcPr>
          <w:p w:rsidR="00A2311A" w:rsidRPr="007D453A" w:rsidRDefault="00A2311A" w:rsidP="00A25BF8">
            <w:pPr>
              <w:pStyle w:val="Tabletextcentred"/>
            </w:pPr>
            <w:r w:rsidRPr="007D453A">
              <w:t>2</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Central African Republic</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9900"/>
            <w:vAlign w:val="center"/>
          </w:tcPr>
          <w:p w:rsidR="00A2311A" w:rsidRPr="007D453A" w:rsidRDefault="00A2311A" w:rsidP="00A25BF8">
            <w:pPr>
              <w:pStyle w:val="Tabletextcentred"/>
            </w:pPr>
            <w:r w:rsidRPr="007D453A">
              <w:t>4</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Chad</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Comoros</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Cote d'Ivoire</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9900"/>
            <w:vAlign w:val="center"/>
          </w:tcPr>
          <w:p w:rsidR="00A2311A" w:rsidRPr="007D453A" w:rsidRDefault="00A2311A" w:rsidP="00A25BF8">
            <w:pPr>
              <w:pStyle w:val="Tabletextcentred"/>
            </w:pPr>
            <w:r w:rsidRPr="007D453A">
              <w:t>4</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Democratic Repub. of Congo</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9900"/>
            <w:vAlign w:val="center"/>
          </w:tcPr>
          <w:p w:rsidR="00A2311A" w:rsidRPr="007D453A" w:rsidRDefault="00A2311A" w:rsidP="00A25BF8">
            <w:pPr>
              <w:pStyle w:val="Tabletextcentred"/>
            </w:pPr>
            <w:r w:rsidRPr="007D453A">
              <w:t>4</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Djibouti</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Egypt</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Equatorial Guinea</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Eritrea</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Ethiopia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Gabon</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Gambia</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Ghana</w:t>
            </w:r>
          </w:p>
        </w:tc>
        <w:tc>
          <w:tcPr>
            <w:tcW w:w="1301" w:type="dxa"/>
            <w:tcBorders>
              <w:left w:val="single" w:sz="4" w:space="0" w:color="auto"/>
            </w:tcBorders>
            <w:shd w:val="clear" w:color="auto" w:fill="99CC00"/>
            <w:vAlign w:val="center"/>
          </w:tcPr>
          <w:p w:rsidR="00A2311A" w:rsidRPr="007D453A" w:rsidRDefault="00A2311A" w:rsidP="00A25BF8">
            <w:pPr>
              <w:pStyle w:val="Tabletextcentred"/>
            </w:pPr>
            <w:r w:rsidRPr="007D453A">
              <w:t>2</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Guinea</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Guinea-Bissau</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Kenya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Lesotho</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Liberia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Libya</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9900"/>
            <w:vAlign w:val="center"/>
          </w:tcPr>
          <w:p w:rsidR="00A2311A" w:rsidRPr="007D453A" w:rsidRDefault="00A2311A" w:rsidP="00A25BF8">
            <w:pPr>
              <w:pStyle w:val="Tabletextcentred"/>
            </w:pPr>
            <w:r w:rsidRPr="007D453A">
              <w:t>4</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Madagascar</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Malawi</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Mali</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FF9900"/>
            <w:vAlign w:val="center"/>
          </w:tcPr>
          <w:p w:rsidR="00A2311A" w:rsidRPr="007D453A" w:rsidRDefault="00A2311A" w:rsidP="00A25BF8">
            <w:pPr>
              <w:pStyle w:val="Tabletextcentred"/>
            </w:pPr>
            <w:r w:rsidRPr="007D453A">
              <w:t>4</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Mauritania</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Mauritius</w:t>
            </w:r>
          </w:p>
        </w:tc>
        <w:tc>
          <w:tcPr>
            <w:tcW w:w="1301" w:type="dxa"/>
            <w:tcBorders>
              <w:left w:val="single" w:sz="4" w:space="0" w:color="auto"/>
            </w:tcBorders>
            <w:shd w:val="clear" w:color="auto" w:fill="99CC00"/>
            <w:vAlign w:val="center"/>
          </w:tcPr>
          <w:p w:rsidR="00A2311A" w:rsidRPr="007D453A" w:rsidRDefault="00A2311A" w:rsidP="00A25BF8">
            <w:pPr>
              <w:pStyle w:val="Tabletextcentred"/>
            </w:pPr>
            <w:r w:rsidRPr="007D453A">
              <w:t>2</w:t>
            </w:r>
          </w:p>
        </w:tc>
        <w:tc>
          <w:tcPr>
            <w:tcW w:w="1577" w:type="dxa"/>
            <w:shd w:val="clear" w:color="auto" w:fill="99CC00"/>
            <w:vAlign w:val="center"/>
          </w:tcPr>
          <w:p w:rsidR="00A2311A" w:rsidRPr="007D453A" w:rsidRDefault="00A2311A" w:rsidP="00A25BF8">
            <w:pPr>
              <w:pStyle w:val="Tabletextcentred"/>
            </w:pPr>
            <w:r w:rsidRPr="007D453A">
              <w:t>2</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Morocco</w:t>
            </w:r>
          </w:p>
        </w:tc>
        <w:tc>
          <w:tcPr>
            <w:tcW w:w="1301" w:type="dxa"/>
            <w:tcBorders>
              <w:left w:val="single" w:sz="4" w:space="0" w:color="auto"/>
            </w:tcBorders>
            <w:shd w:val="clear" w:color="auto" w:fill="99CC00"/>
            <w:vAlign w:val="center"/>
          </w:tcPr>
          <w:p w:rsidR="00A2311A" w:rsidRPr="007D453A" w:rsidRDefault="00A2311A" w:rsidP="00A25BF8">
            <w:pPr>
              <w:pStyle w:val="Tabletextcentred"/>
            </w:pPr>
            <w:r w:rsidRPr="007D453A">
              <w:t>2</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Mozambique</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Namibia</w:t>
            </w:r>
          </w:p>
        </w:tc>
        <w:tc>
          <w:tcPr>
            <w:tcW w:w="1301" w:type="dxa"/>
            <w:tcBorders>
              <w:left w:val="single" w:sz="4" w:space="0" w:color="auto"/>
            </w:tcBorders>
            <w:shd w:val="clear" w:color="auto" w:fill="99CC00"/>
            <w:vAlign w:val="center"/>
          </w:tcPr>
          <w:p w:rsidR="00A2311A" w:rsidRPr="007D453A" w:rsidRDefault="00A2311A" w:rsidP="00A25BF8">
            <w:pPr>
              <w:pStyle w:val="Tabletextcentred"/>
            </w:pPr>
            <w:r w:rsidRPr="007D453A">
              <w:t>2</w:t>
            </w:r>
          </w:p>
        </w:tc>
        <w:tc>
          <w:tcPr>
            <w:tcW w:w="1577" w:type="dxa"/>
            <w:shd w:val="clear" w:color="auto" w:fill="99CC00"/>
            <w:vAlign w:val="center"/>
          </w:tcPr>
          <w:p w:rsidR="00A2311A" w:rsidRPr="007D453A" w:rsidRDefault="00A2311A" w:rsidP="00A25BF8">
            <w:pPr>
              <w:pStyle w:val="Tabletextcentred"/>
            </w:pPr>
            <w:r w:rsidRPr="007D453A">
              <w:t>2</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Niger</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Nigeria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9900"/>
            <w:vAlign w:val="center"/>
          </w:tcPr>
          <w:p w:rsidR="00A2311A" w:rsidRPr="007D453A" w:rsidRDefault="00A2311A" w:rsidP="00A25BF8">
            <w:pPr>
              <w:pStyle w:val="Tabletextcentred"/>
            </w:pPr>
            <w:r w:rsidRPr="007D453A">
              <w:t>4</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Republic of the Congo</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Rwanda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São Tomé et Príncipe</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Senegal</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Seychelles</w:t>
            </w:r>
          </w:p>
        </w:tc>
        <w:tc>
          <w:tcPr>
            <w:tcW w:w="1301" w:type="dxa"/>
            <w:tcBorders>
              <w:left w:val="single" w:sz="4" w:space="0" w:color="auto"/>
            </w:tcBorders>
            <w:shd w:val="clear" w:color="auto" w:fill="99CC00"/>
            <w:vAlign w:val="center"/>
          </w:tcPr>
          <w:p w:rsidR="00A2311A" w:rsidRPr="007D453A" w:rsidRDefault="00A2311A" w:rsidP="00A25BF8">
            <w:pPr>
              <w:pStyle w:val="Tabletextcentred"/>
            </w:pPr>
            <w:r w:rsidRPr="007D453A">
              <w:t>2</w:t>
            </w:r>
          </w:p>
        </w:tc>
        <w:tc>
          <w:tcPr>
            <w:tcW w:w="1577" w:type="dxa"/>
            <w:shd w:val="clear" w:color="auto" w:fill="99CC00"/>
            <w:vAlign w:val="center"/>
          </w:tcPr>
          <w:p w:rsidR="00A2311A" w:rsidRPr="007D453A" w:rsidRDefault="00A2311A" w:rsidP="00A25BF8">
            <w:pPr>
              <w:pStyle w:val="Tabletextcentred"/>
            </w:pPr>
            <w:r w:rsidRPr="007D453A">
              <w:t>2</w:t>
            </w:r>
          </w:p>
        </w:tc>
        <w:tc>
          <w:tcPr>
            <w:tcW w:w="1319" w:type="dxa"/>
            <w:shd w:val="clear" w:color="auto" w:fill="008000"/>
            <w:vAlign w:val="center"/>
          </w:tcPr>
          <w:p w:rsidR="00A2311A" w:rsidRPr="007D453A" w:rsidRDefault="00A2311A" w:rsidP="00A25BF8">
            <w:pPr>
              <w:pStyle w:val="Tabletextcentred"/>
              <w:rPr>
                <w:color w:val="FFFFFF"/>
              </w:rPr>
            </w:pPr>
            <w:r w:rsidRPr="007D453A">
              <w:rPr>
                <w:color w:val="FFFFFF"/>
              </w:rPr>
              <w:t>1</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Sierra Leone</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Somalia</w:t>
            </w:r>
          </w:p>
        </w:tc>
        <w:tc>
          <w:tcPr>
            <w:tcW w:w="1301" w:type="dxa"/>
            <w:tcBorders>
              <w:left w:val="single" w:sz="4" w:space="0" w:color="auto"/>
            </w:tcBorders>
            <w:shd w:val="clear" w:color="auto" w:fill="FF0000"/>
            <w:vAlign w:val="center"/>
          </w:tcPr>
          <w:p w:rsidR="00A2311A" w:rsidRPr="007D453A" w:rsidRDefault="00A2311A" w:rsidP="00A25BF8">
            <w:pPr>
              <w:pStyle w:val="Tabletextcentred"/>
            </w:pPr>
            <w:r w:rsidRPr="007D453A">
              <w:t>5</w:t>
            </w:r>
          </w:p>
        </w:tc>
        <w:tc>
          <w:tcPr>
            <w:tcW w:w="1577" w:type="dxa"/>
            <w:shd w:val="clear" w:color="auto" w:fill="FF0000"/>
            <w:vAlign w:val="center"/>
          </w:tcPr>
          <w:p w:rsidR="00A2311A" w:rsidRPr="007D453A" w:rsidRDefault="00A2311A" w:rsidP="00A25BF8">
            <w:pPr>
              <w:pStyle w:val="Tabletextcentred"/>
            </w:pPr>
            <w:r w:rsidRPr="007D453A">
              <w:t>5</w:t>
            </w:r>
          </w:p>
        </w:tc>
        <w:tc>
          <w:tcPr>
            <w:tcW w:w="1319" w:type="dxa"/>
            <w:shd w:val="clear" w:color="auto" w:fill="FF0000"/>
            <w:vAlign w:val="center"/>
          </w:tcPr>
          <w:p w:rsidR="00A2311A" w:rsidRPr="007D453A" w:rsidRDefault="00A2311A" w:rsidP="00A25BF8">
            <w:pPr>
              <w:pStyle w:val="Tabletextcentred"/>
            </w:pPr>
            <w:r w:rsidRPr="007D453A">
              <w:t>5</w:t>
            </w:r>
          </w:p>
        </w:tc>
        <w:tc>
          <w:tcPr>
            <w:tcW w:w="1435" w:type="dxa"/>
            <w:shd w:val="clear" w:color="auto" w:fill="FF9900"/>
            <w:vAlign w:val="center"/>
          </w:tcPr>
          <w:p w:rsidR="00A2311A" w:rsidRPr="007D453A" w:rsidRDefault="00A2311A" w:rsidP="00A25BF8">
            <w:pPr>
              <w:pStyle w:val="Tabletextcentred"/>
            </w:pPr>
            <w:r w:rsidRPr="007D453A">
              <w:t>4</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lastRenderedPageBreak/>
              <w:t>South Africa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Sudan</w:t>
            </w:r>
          </w:p>
        </w:tc>
        <w:tc>
          <w:tcPr>
            <w:tcW w:w="1301" w:type="dxa"/>
            <w:tcBorders>
              <w:left w:val="single" w:sz="4" w:space="0" w:color="auto"/>
            </w:tcBorders>
            <w:shd w:val="clear" w:color="auto" w:fill="FF9900"/>
            <w:vAlign w:val="center"/>
          </w:tcPr>
          <w:p w:rsidR="00A2311A" w:rsidRPr="007D453A" w:rsidRDefault="00A2311A" w:rsidP="00A25BF8">
            <w:pPr>
              <w:pStyle w:val="Tabletextcentred"/>
            </w:pPr>
            <w:r w:rsidRPr="007D453A">
              <w:t>4</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Swaziland</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9E7DBE"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Tanzania</w:t>
            </w:r>
          </w:p>
        </w:tc>
        <w:tc>
          <w:tcPr>
            <w:tcW w:w="1301" w:type="dxa"/>
            <w:tcBorders>
              <w:left w:val="single" w:sz="4" w:space="0" w:color="auto"/>
            </w:tcBorders>
            <w:shd w:val="clear" w:color="auto" w:fill="99CC00"/>
            <w:vAlign w:val="center"/>
          </w:tcPr>
          <w:p w:rsidR="00A2311A" w:rsidRPr="007D453A" w:rsidRDefault="00A2311A" w:rsidP="00A25BF8">
            <w:pPr>
              <w:pStyle w:val="Tabletextcentred"/>
            </w:pPr>
            <w:r w:rsidRPr="007D453A">
              <w:t>2</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FFFF00"/>
            <w:vAlign w:val="center"/>
          </w:tcPr>
          <w:p w:rsidR="00A2311A" w:rsidRPr="007D453A" w:rsidRDefault="00A2311A" w:rsidP="00A25BF8">
            <w:pPr>
              <w:pStyle w:val="Tabletextcentred"/>
            </w:pPr>
            <w:r w:rsidRPr="007D453A">
              <w:t>3</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Togo</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FFFF00"/>
            <w:vAlign w:val="center"/>
          </w:tcPr>
          <w:p w:rsidR="00A2311A" w:rsidRPr="007D453A" w:rsidRDefault="00A2311A" w:rsidP="00A25BF8">
            <w:pPr>
              <w:pStyle w:val="Tabletextcentred"/>
            </w:pPr>
            <w:r w:rsidRPr="007D453A">
              <w:t>3</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Tunisia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Uganda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99CC00"/>
            <w:vAlign w:val="center"/>
          </w:tcPr>
          <w:p w:rsidR="00A2311A" w:rsidRPr="007D453A" w:rsidRDefault="00A2311A" w:rsidP="00A25BF8">
            <w:pPr>
              <w:pStyle w:val="Tabletextcentred"/>
            </w:pPr>
            <w:r w:rsidRPr="007D453A">
              <w:t>2</w:t>
            </w:r>
          </w:p>
        </w:tc>
      </w:tr>
      <w:tr w:rsidR="00A2311A" w:rsidRPr="007D453A" w:rsidTr="000D686D">
        <w:trPr>
          <w:jc w:val="center"/>
        </w:trPr>
        <w:tc>
          <w:tcPr>
            <w:tcW w:w="2369" w:type="dxa"/>
            <w:tcBorders>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Zambia</w:t>
            </w:r>
          </w:p>
        </w:tc>
        <w:tc>
          <w:tcPr>
            <w:tcW w:w="1301" w:type="dxa"/>
            <w:tcBorders>
              <w:left w:val="single" w:sz="4" w:space="0" w:color="auto"/>
            </w:tcBorders>
            <w:shd w:val="clear" w:color="auto" w:fill="FFFF00"/>
            <w:vAlign w:val="center"/>
          </w:tcPr>
          <w:p w:rsidR="00A2311A" w:rsidRPr="007D453A" w:rsidRDefault="00A2311A" w:rsidP="00A25BF8">
            <w:pPr>
              <w:pStyle w:val="Tabletextcentred"/>
            </w:pPr>
            <w:r w:rsidRPr="007D453A">
              <w:t>3</w:t>
            </w:r>
          </w:p>
        </w:tc>
        <w:tc>
          <w:tcPr>
            <w:tcW w:w="1577" w:type="dxa"/>
            <w:shd w:val="clear" w:color="auto" w:fill="FFFF00"/>
            <w:vAlign w:val="center"/>
          </w:tcPr>
          <w:p w:rsidR="00A2311A" w:rsidRPr="007D453A" w:rsidRDefault="00A2311A" w:rsidP="00A25BF8">
            <w:pPr>
              <w:pStyle w:val="Tabletextcentred"/>
            </w:pPr>
            <w:r w:rsidRPr="007D453A">
              <w:t>3</w:t>
            </w:r>
          </w:p>
        </w:tc>
        <w:tc>
          <w:tcPr>
            <w:tcW w:w="1319" w:type="dxa"/>
            <w:shd w:val="clear" w:color="auto" w:fill="99CC00"/>
            <w:vAlign w:val="center"/>
          </w:tcPr>
          <w:p w:rsidR="00A2311A" w:rsidRPr="007D453A" w:rsidRDefault="00A2311A" w:rsidP="00A25BF8">
            <w:pPr>
              <w:pStyle w:val="Tabletextcentred"/>
            </w:pPr>
            <w:r w:rsidRPr="007D453A">
              <w:t>2</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r w:rsidR="00A2311A" w:rsidRPr="007D453A" w:rsidTr="000D686D">
        <w:trPr>
          <w:jc w:val="center"/>
        </w:trPr>
        <w:tc>
          <w:tcPr>
            <w:tcW w:w="2369" w:type="dxa"/>
            <w:tcBorders>
              <w:bottom w:val="single" w:sz="4" w:space="0" w:color="auto"/>
              <w:right w:val="single" w:sz="4" w:space="0" w:color="auto"/>
            </w:tcBorders>
            <w:shd w:val="clear" w:color="auto" w:fill="auto"/>
            <w:vAlign w:val="center"/>
          </w:tcPr>
          <w:p w:rsidR="00A2311A" w:rsidRPr="007D453A" w:rsidRDefault="00A2311A" w:rsidP="00A25BF8">
            <w:pPr>
              <w:pStyle w:val="Tabletextleft"/>
              <w:rPr>
                <w:szCs w:val="16"/>
              </w:rPr>
            </w:pPr>
            <w:r w:rsidRPr="007D453A">
              <w:rPr>
                <w:szCs w:val="16"/>
              </w:rPr>
              <w:t>Zimbabwe</w:t>
            </w:r>
          </w:p>
        </w:tc>
        <w:tc>
          <w:tcPr>
            <w:tcW w:w="1301" w:type="dxa"/>
            <w:tcBorders>
              <w:left w:val="single" w:sz="4" w:space="0" w:color="auto"/>
            </w:tcBorders>
            <w:shd w:val="clear" w:color="auto" w:fill="FF0000"/>
            <w:vAlign w:val="center"/>
          </w:tcPr>
          <w:p w:rsidR="00A2311A" w:rsidRPr="007D453A" w:rsidRDefault="00A2311A" w:rsidP="00A25BF8">
            <w:pPr>
              <w:pStyle w:val="Tabletextcentred"/>
            </w:pPr>
            <w:r w:rsidRPr="007D453A">
              <w:t>5</w:t>
            </w:r>
          </w:p>
        </w:tc>
        <w:tc>
          <w:tcPr>
            <w:tcW w:w="1577" w:type="dxa"/>
            <w:shd w:val="clear" w:color="auto" w:fill="FF9900"/>
            <w:vAlign w:val="center"/>
          </w:tcPr>
          <w:p w:rsidR="00A2311A" w:rsidRPr="007D453A" w:rsidRDefault="00A2311A" w:rsidP="00A25BF8">
            <w:pPr>
              <w:pStyle w:val="Tabletextcentred"/>
            </w:pPr>
            <w:r w:rsidRPr="007D453A">
              <w:t>4</w:t>
            </w:r>
          </w:p>
        </w:tc>
        <w:tc>
          <w:tcPr>
            <w:tcW w:w="1319" w:type="dxa"/>
            <w:shd w:val="clear" w:color="auto" w:fill="FF9900"/>
            <w:vAlign w:val="center"/>
          </w:tcPr>
          <w:p w:rsidR="00A2311A" w:rsidRPr="007D453A" w:rsidRDefault="00A2311A" w:rsidP="00A25BF8">
            <w:pPr>
              <w:pStyle w:val="Tabletextcentred"/>
            </w:pPr>
            <w:r w:rsidRPr="007D453A">
              <w:t>4</w:t>
            </w:r>
          </w:p>
        </w:tc>
        <w:tc>
          <w:tcPr>
            <w:tcW w:w="1435" w:type="dxa"/>
            <w:shd w:val="clear" w:color="auto" w:fill="008000"/>
            <w:vAlign w:val="center"/>
          </w:tcPr>
          <w:p w:rsidR="00A2311A" w:rsidRPr="007D453A" w:rsidRDefault="00A2311A" w:rsidP="00A25BF8">
            <w:pPr>
              <w:pStyle w:val="Tabletextcentred"/>
              <w:rPr>
                <w:color w:val="FFFFFF"/>
              </w:rPr>
            </w:pPr>
            <w:r w:rsidRPr="007D453A">
              <w:rPr>
                <w:color w:val="FFFFFF"/>
              </w:rPr>
              <w:t>1</w:t>
            </w:r>
          </w:p>
        </w:tc>
      </w:tr>
    </w:tbl>
    <w:p w:rsidR="00A2311A" w:rsidRPr="009E7DBE" w:rsidRDefault="00A2311A" w:rsidP="00053F42">
      <w:pPr>
        <w:pStyle w:val="BodyText"/>
      </w:pPr>
      <w:r w:rsidRPr="009E7DBE">
        <w:t>Reference Country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370"/>
        <w:gridCol w:w="1298"/>
        <w:gridCol w:w="1576"/>
        <w:gridCol w:w="1321"/>
        <w:gridCol w:w="1417"/>
      </w:tblGrid>
      <w:tr w:rsidR="00B00F92" w:rsidRPr="007D453A" w:rsidTr="00B00F92">
        <w:trPr>
          <w:jc w:val="center"/>
        </w:trPr>
        <w:tc>
          <w:tcPr>
            <w:tcW w:w="2370" w:type="dxa"/>
            <w:shd w:val="clear" w:color="auto" w:fill="auto"/>
            <w:vAlign w:val="center"/>
          </w:tcPr>
          <w:p w:rsidR="00A2311A" w:rsidRPr="007D453A" w:rsidRDefault="00A2311A" w:rsidP="00A25BF8">
            <w:pPr>
              <w:pStyle w:val="Tabletextleft"/>
            </w:pPr>
            <w:r w:rsidRPr="007D453A">
              <w:t>Australia</w:t>
            </w:r>
          </w:p>
        </w:tc>
        <w:tc>
          <w:tcPr>
            <w:tcW w:w="1298" w:type="dxa"/>
            <w:shd w:val="clear" w:color="auto" w:fill="99CC00"/>
            <w:vAlign w:val="center"/>
          </w:tcPr>
          <w:p w:rsidR="00A2311A" w:rsidRPr="007D453A" w:rsidRDefault="00A2311A" w:rsidP="00A25BF8">
            <w:pPr>
              <w:pStyle w:val="Tabletextcentred"/>
            </w:pPr>
            <w:r w:rsidRPr="007D453A">
              <w:t>2</w:t>
            </w:r>
          </w:p>
        </w:tc>
        <w:tc>
          <w:tcPr>
            <w:tcW w:w="1576" w:type="dxa"/>
            <w:shd w:val="clear" w:color="auto" w:fill="008000"/>
            <w:vAlign w:val="center"/>
          </w:tcPr>
          <w:p w:rsidR="00A2311A" w:rsidRPr="007D453A" w:rsidRDefault="00A2311A" w:rsidP="00A25BF8">
            <w:pPr>
              <w:pStyle w:val="Tabletextcentred"/>
              <w:rPr>
                <w:color w:val="FFFFFF"/>
              </w:rPr>
            </w:pPr>
            <w:r w:rsidRPr="007D453A">
              <w:rPr>
                <w:color w:val="FFFFFF"/>
              </w:rPr>
              <w:t>1</w:t>
            </w:r>
          </w:p>
        </w:tc>
        <w:tc>
          <w:tcPr>
            <w:tcW w:w="1321" w:type="dxa"/>
            <w:shd w:val="clear" w:color="auto" w:fill="99CC00"/>
            <w:vAlign w:val="center"/>
          </w:tcPr>
          <w:p w:rsidR="00A2311A" w:rsidRPr="007D453A" w:rsidRDefault="00A2311A" w:rsidP="00A25BF8">
            <w:pPr>
              <w:pStyle w:val="Tabletextcentred"/>
            </w:pPr>
            <w:r w:rsidRPr="007D453A">
              <w:t>2</w:t>
            </w:r>
          </w:p>
        </w:tc>
        <w:tc>
          <w:tcPr>
            <w:tcW w:w="1417" w:type="dxa"/>
            <w:shd w:val="clear" w:color="auto" w:fill="99CC00"/>
            <w:vAlign w:val="center"/>
          </w:tcPr>
          <w:p w:rsidR="00A2311A" w:rsidRPr="007D453A" w:rsidRDefault="00A2311A" w:rsidP="00A25BF8">
            <w:pPr>
              <w:pStyle w:val="Tabletextcentred"/>
            </w:pPr>
            <w:r w:rsidRPr="007D453A">
              <w:t>2</w:t>
            </w:r>
          </w:p>
        </w:tc>
      </w:tr>
    </w:tbl>
    <w:p w:rsidR="00A2311A" w:rsidRDefault="00A2311A" w:rsidP="0059086D">
      <w:pPr>
        <w:pStyle w:val="BodyText"/>
        <w:sectPr w:rsidR="00A2311A" w:rsidSect="00AC38ED">
          <w:footerReference w:type="even" r:id="rId68"/>
          <w:footerReference w:type="default" r:id="rId69"/>
          <w:pgSz w:w="11906" w:h="16838" w:code="9"/>
          <w:pgMar w:top="1985" w:right="1418" w:bottom="1134" w:left="1418" w:header="709" w:footer="397" w:gutter="0"/>
          <w:cols w:space="708"/>
          <w:docGrid w:linePitch="360"/>
        </w:sectPr>
      </w:pPr>
    </w:p>
    <w:p w:rsidR="0059086D" w:rsidRPr="009E7DBE" w:rsidRDefault="00F829CD" w:rsidP="00B00F92">
      <w:pPr>
        <w:pStyle w:val="FiguresandImagescentred"/>
      </w:pPr>
      <w:r>
        <w:rPr>
          <w:noProof/>
        </w:rPr>
        <w:lastRenderedPageBreak/>
        <w:drawing>
          <wp:inline distT="0" distB="0" distL="0" distR="0" wp14:anchorId="3F719247" wp14:editId="03058490">
            <wp:extent cx="10008000" cy="8097537"/>
            <wp:effectExtent l="0" t="0" r="0" b="0"/>
            <wp:docPr id="19" name="Picture 19" descr="Figure 5.1 summarises the political, operational, security, and terrorism risk for countries in the African region on four colour-coded maps—one for each risk assessment. Countries are rated from zero to five with zero representing no data, and one to five representing a progression of insignificant to extreme levels of risk. Notable geographic trends shown on the map include: political and operational risks are generally highest in sub-Saharan Africa, terrorism risk, while generally low in Africa is markedly higher on average in sub-Saharan northern Africa, and security risk is quite variable across the continent. Somalia and Zimbabwe are notably higher risk, while Morocco and Tunisia are consistently lower risk than their surrounding northern African coun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rica_map_images_risk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08000" cy="8097537"/>
                    </a:xfrm>
                    <a:prstGeom prst="rect">
                      <a:avLst/>
                    </a:prstGeom>
                    <a:noFill/>
                    <a:ln>
                      <a:noFill/>
                    </a:ln>
                  </pic:spPr>
                </pic:pic>
              </a:graphicData>
            </a:graphic>
          </wp:inline>
        </w:drawing>
      </w:r>
    </w:p>
    <w:p w:rsidR="0059086D" w:rsidRPr="00213191" w:rsidRDefault="0059086D" w:rsidP="00213191">
      <w:pPr>
        <w:pStyle w:val="Caption"/>
      </w:pPr>
      <w:bookmarkStart w:id="213" w:name="_Toc333396724"/>
      <w:bookmarkStart w:id="214" w:name="_Toc334097305"/>
      <w:bookmarkStart w:id="215" w:name="_Toc338064093"/>
      <w:bookmarkStart w:id="216" w:name="_Toc348596925"/>
      <w:r w:rsidRPr="00B00F92">
        <w:rPr>
          <w:rStyle w:val="Captionbold"/>
        </w:rPr>
        <w:t xml:space="preserve">Figure 5.1. </w:t>
      </w:r>
      <w:r w:rsidRPr="009E7DBE">
        <w:t>Ri</w:t>
      </w:r>
      <w:r>
        <w:t>sk assessments for the African r</w:t>
      </w:r>
      <w:r w:rsidRPr="009E7DBE">
        <w:t>egi</w:t>
      </w:r>
      <w:r w:rsidRPr="00213191">
        <w:t>on.</w:t>
      </w:r>
      <w:bookmarkEnd w:id="213"/>
      <w:bookmarkEnd w:id="214"/>
      <w:bookmarkEnd w:id="215"/>
      <w:bookmarkEnd w:id="216"/>
    </w:p>
    <w:p w:rsidR="0059086D" w:rsidRPr="00213191" w:rsidRDefault="0059086D" w:rsidP="00213191">
      <w:pPr>
        <w:pStyle w:val="Caption"/>
        <w:sectPr w:rsidR="0059086D" w:rsidRPr="00213191" w:rsidSect="00AC38ED">
          <w:footerReference w:type="default" r:id="rId71"/>
          <w:pgSz w:w="23814" w:h="16840" w:orient="landscape" w:code="8"/>
          <w:pgMar w:top="1985" w:right="1418" w:bottom="1418" w:left="1418" w:header="369" w:footer="397" w:gutter="0"/>
          <w:cols w:space="708"/>
          <w:docGrid w:linePitch="360"/>
        </w:sectPr>
      </w:pPr>
    </w:p>
    <w:p w:rsidR="007C58E1" w:rsidRDefault="0059086D" w:rsidP="00A42BD0">
      <w:pPr>
        <w:pStyle w:val="Heading3aftersectionbreak"/>
      </w:pPr>
      <w:bookmarkStart w:id="217" w:name="_Toc334094104"/>
      <w:bookmarkStart w:id="218" w:name="_Toc334094227"/>
      <w:bookmarkStart w:id="219" w:name="_Toc347480474"/>
      <w:bookmarkStart w:id="220" w:name="_Toc349816766"/>
      <w:r w:rsidRPr="00364D1C">
        <w:lastRenderedPageBreak/>
        <w:t>Asia</w:t>
      </w:r>
      <w:bookmarkEnd w:id="217"/>
      <w:bookmarkEnd w:id="218"/>
      <w:bookmarkEnd w:id="219"/>
      <w:bookmarkEnd w:id="220"/>
    </w:p>
    <w:p w:rsidR="00E53061" w:rsidRPr="00FE08CB" w:rsidRDefault="0059086D" w:rsidP="00FE08CB">
      <w:pPr>
        <w:pStyle w:val="BodyText"/>
      </w:pPr>
      <w:r w:rsidRPr="002102C1">
        <w:t xml:space="preserve">The Asian region (includes Eurasia and the Middle East for this study) has marginally higher risk ratings than Africa, and significantly higher ratings compared to Latin America and the Pacific. This regional feature is more representative in the barcode distribution (Table 5.1) since the visual impact of the map (Fig. 5.2) can be biased by the extensive expanses of the larger countries China, Kazakhstan, and India. Political and Operational risks are generally higher (Moderate to High) for most countries relative to those for Security and Terrorism (Low to Moderate). </w:t>
      </w:r>
      <w:r w:rsidR="004352DD">
        <w:t>China, India, Vietnam</w:t>
      </w:r>
      <w:r w:rsidR="00376C21">
        <w:t>,</w:t>
      </w:r>
      <w:r w:rsidRPr="002102C1">
        <w:t xml:space="preserve"> and Malaysia generally have lower risk ratings than those of contiguous countries. Countries that record the highest risk classifications of Extreme include Afghanistan (Operational and Security), Iraq (Security and Terrorism), North Korea (Operational), and Syria (Political). The risk of Terrorism is highest in Iraq, followed by Afghanistan, Pakistan, and</w:t>
      </w:r>
      <w:r w:rsidRPr="00FE08CB">
        <w:t xml:space="preserve"> Yemen. Iraq is the country in this study of 138 countries that has recorded an Extreme rating for Terrorism. The risk assessments for the Asian region are summar</w:t>
      </w:r>
      <w:r w:rsidR="00A2311A" w:rsidRPr="00FE08CB">
        <w:t>ised in Table 5.2</w:t>
      </w:r>
      <w:r w:rsidR="0021737B" w:rsidRPr="00FE08CB">
        <w:t xml:space="preserve"> and Figure 5.2</w:t>
      </w:r>
      <w:r w:rsidR="00A2311A" w:rsidRPr="00FE08CB">
        <w:t>.</w:t>
      </w:r>
      <w:bookmarkStart w:id="221" w:name="_Toc338064094"/>
      <w:bookmarkStart w:id="222" w:name="_Toc348596900"/>
      <w:r w:rsidR="00E53061" w:rsidRPr="00FE08CB">
        <w:br w:type="page"/>
      </w:r>
    </w:p>
    <w:p w:rsidR="0013660F" w:rsidRDefault="00A2311A" w:rsidP="00CF38E3">
      <w:pPr>
        <w:pStyle w:val="Tabletitle"/>
      </w:pPr>
      <w:r w:rsidRPr="00CF38E3">
        <w:rPr>
          <w:rStyle w:val="Tabletitlebold"/>
        </w:rPr>
        <w:lastRenderedPageBreak/>
        <w:t>Table 5.2.</w:t>
      </w:r>
      <w:r w:rsidRPr="00CF38E3">
        <w:t xml:space="preserve"> Risk assessment profiles for developing countries and territories in Asia.</w:t>
      </w:r>
      <w:bookmarkEnd w:id="221"/>
      <w:bookmarkEnd w:id="222"/>
    </w:p>
    <w:p w:rsidR="00A2311A" w:rsidRDefault="00A2311A" w:rsidP="0013660F">
      <w:pPr>
        <w:pStyle w:val="Notes"/>
      </w:pPr>
      <w:r w:rsidRPr="0059086D">
        <w:t>Source: with permission from Control Risks Group Limited 2012 (</w:t>
      </w:r>
      <w:hyperlink r:id="rId72" w:tooltip="Link to Control Risks website" w:history="1">
        <w:r w:rsidR="00EC3132" w:rsidRPr="00165A1C">
          <w:rPr>
            <w:rStyle w:val="Hyperlink"/>
          </w:rPr>
          <w:t>www.control-risks.com</w:t>
        </w:r>
      </w:hyperlink>
      <w:r w:rsidR="00EC3132">
        <w:t xml:space="preserve">) </w:t>
      </w:r>
      <w:r w:rsidRPr="0059086D">
        <w:t>via Intierra Resource Intelligence (</w:t>
      </w:r>
      <w:hyperlink r:id="rId73" w:tooltip="Link to Intierra website" w:history="1">
        <w:r w:rsidRPr="00EC3132">
          <w:rPr>
            <w:rStyle w:val="Hyperlink"/>
          </w:rPr>
          <w:t>www.intierra.com</w:t>
        </w:r>
      </w:hyperlink>
      <w:r w:rsidRPr="0059086D">
        <w:t>).</w:t>
      </w:r>
    </w:p>
    <w:p w:rsidR="00E53061" w:rsidRDefault="00E53061" w:rsidP="0013660F">
      <w:pPr>
        <w:pStyle w:val="Notes"/>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814"/>
        <w:gridCol w:w="1247"/>
        <w:gridCol w:w="1247"/>
        <w:gridCol w:w="1247"/>
        <w:gridCol w:w="1247"/>
        <w:gridCol w:w="1247"/>
        <w:gridCol w:w="1247"/>
      </w:tblGrid>
      <w:tr w:rsidR="00CF38E3" w:rsidRPr="006978F8" w:rsidTr="00CF38E3">
        <w:trPr>
          <w:tblHeader/>
        </w:trPr>
        <w:tc>
          <w:tcPr>
            <w:tcW w:w="1814" w:type="dxa"/>
            <w:shd w:val="clear" w:color="auto" w:fill="auto"/>
            <w:vAlign w:val="center"/>
          </w:tcPr>
          <w:p w:rsidR="00CF38E3" w:rsidRPr="005E1367" w:rsidRDefault="00CF38E3" w:rsidP="00CF38E3">
            <w:pPr>
              <w:pStyle w:val="Tabletextleft"/>
              <w:rPr>
                <w:rStyle w:val="Bold"/>
              </w:rPr>
            </w:pPr>
            <w:r w:rsidRPr="005E1367">
              <w:rPr>
                <w:rStyle w:val="Bold"/>
              </w:rPr>
              <w:t>Legend: Level of Risk</w:t>
            </w:r>
          </w:p>
        </w:tc>
        <w:tc>
          <w:tcPr>
            <w:tcW w:w="1247" w:type="dxa"/>
            <w:shd w:val="clear" w:color="auto" w:fill="auto"/>
            <w:vAlign w:val="center"/>
          </w:tcPr>
          <w:p w:rsidR="00CF38E3" w:rsidRPr="005E1367" w:rsidRDefault="00CF38E3" w:rsidP="00CF38E3">
            <w:pPr>
              <w:pStyle w:val="Tabletextcentred"/>
              <w:rPr>
                <w:rStyle w:val="Bold"/>
              </w:rPr>
            </w:pPr>
            <w:r w:rsidRPr="005E1367">
              <w:rPr>
                <w:rStyle w:val="Bold"/>
              </w:rPr>
              <w:t>No Data (ND)</w:t>
            </w:r>
          </w:p>
        </w:tc>
        <w:tc>
          <w:tcPr>
            <w:tcW w:w="1247" w:type="dxa"/>
            <w:shd w:val="clear" w:color="auto" w:fill="auto"/>
            <w:vAlign w:val="center"/>
          </w:tcPr>
          <w:p w:rsidR="00CF38E3" w:rsidRPr="005E1367" w:rsidRDefault="00CF38E3" w:rsidP="00CF38E3">
            <w:pPr>
              <w:pStyle w:val="Tabletextcentred"/>
              <w:rPr>
                <w:rStyle w:val="Bold"/>
              </w:rPr>
            </w:pPr>
            <w:r w:rsidRPr="005E1367">
              <w:rPr>
                <w:rStyle w:val="Bold"/>
              </w:rPr>
              <w:t>Insignificant</w:t>
            </w:r>
          </w:p>
        </w:tc>
        <w:tc>
          <w:tcPr>
            <w:tcW w:w="1247" w:type="dxa"/>
            <w:shd w:val="clear" w:color="auto" w:fill="auto"/>
            <w:vAlign w:val="center"/>
          </w:tcPr>
          <w:p w:rsidR="00CF38E3" w:rsidRPr="005E1367" w:rsidRDefault="00CF38E3" w:rsidP="00CF38E3">
            <w:pPr>
              <w:pStyle w:val="Tabletextcentred"/>
              <w:rPr>
                <w:rStyle w:val="Bold"/>
              </w:rPr>
            </w:pPr>
            <w:r w:rsidRPr="005E1367">
              <w:rPr>
                <w:rStyle w:val="Bold"/>
              </w:rPr>
              <w:t>Low</w:t>
            </w:r>
          </w:p>
        </w:tc>
        <w:tc>
          <w:tcPr>
            <w:tcW w:w="1247" w:type="dxa"/>
            <w:shd w:val="clear" w:color="auto" w:fill="auto"/>
            <w:vAlign w:val="center"/>
          </w:tcPr>
          <w:p w:rsidR="00CF38E3" w:rsidRPr="005E1367" w:rsidRDefault="00CF38E3" w:rsidP="00CF38E3">
            <w:pPr>
              <w:pStyle w:val="Tabletextcentred"/>
              <w:rPr>
                <w:rStyle w:val="Bold"/>
              </w:rPr>
            </w:pPr>
            <w:r w:rsidRPr="005E1367">
              <w:rPr>
                <w:rStyle w:val="Bold"/>
              </w:rPr>
              <w:t>Moderate</w:t>
            </w:r>
          </w:p>
        </w:tc>
        <w:tc>
          <w:tcPr>
            <w:tcW w:w="1247" w:type="dxa"/>
            <w:shd w:val="clear" w:color="auto" w:fill="auto"/>
            <w:vAlign w:val="center"/>
          </w:tcPr>
          <w:p w:rsidR="00CF38E3" w:rsidRPr="005E1367" w:rsidRDefault="00CF38E3" w:rsidP="00CF38E3">
            <w:pPr>
              <w:pStyle w:val="Tabletextcentred"/>
              <w:rPr>
                <w:rStyle w:val="Bold"/>
              </w:rPr>
            </w:pPr>
            <w:r w:rsidRPr="005E1367">
              <w:rPr>
                <w:rStyle w:val="Bold"/>
              </w:rPr>
              <w:t>High</w:t>
            </w:r>
          </w:p>
        </w:tc>
        <w:tc>
          <w:tcPr>
            <w:tcW w:w="1247" w:type="dxa"/>
            <w:shd w:val="clear" w:color="auto" w:fill="auto"/>
            <w:vAlign w:val="center"/>
          </w:tcPr>
          <w:p w:rsidR="00CF38E3" w:rsidRPr="005E1367" w:rsidRDefault="00CF38E3" w:rsidP="00CF38E3">
            <w:pPr>
              <w:pStyle w:val="Tabletextcentred"/>
              <w:rPr>
                <w:rStyle w:val="Bold"/>
              </w:rPr>
            </w:pPr>
            <w:r w:rsidRPr="005E1367">
              <w:rPr>
                <w:rStyle w:val="Bold"/>
              </w:rPr>
              <w:t>Extreme</w:t>
            </w:r>
          </w:p>
        </w:tc>
      </w:tr>
      <w:tr w:rsidR="00CF38E3" w:rsidRPr="007D453A" w:rsidTr="00CF38E3">
        <w:tc>
          <w:tcPr>
            <w:tcW w:w="1814" w:type="dxa"/>
            <w:shd w:val="clear" w:color="auto" w:fill="auto"/>
          </w:tcPr>
          <w:p w:rsidR="00CF38E3" w:rsidRPr="007D453A" w:rsidRDefault="00CF38E3" w:rsidP="00CF38E3">
            <w:pPr>
              <w:pStyle w:val="Tabletextleft"/>
              <w:rPr>
                <w:color w:val="333399"/>
              </w:rPr>
            </w:pPr>
          </w:p>
        </w:tc>
        <w:tc>
          <w:tcPr>
            <w:tcW w:w="1247" w:type="dxa"/>
            <w:shd w:val="clear" w:color="auto" w:fill="auto"/>
          </w:tcPr>
          <w:p w:rsidR="00CF38E3" w:rsidRPr="007D453A" w:rsidRDefault="00CF38E3" w:rsidP="00CF38E3">
            <w:pPr>
              <w:pStyle w:val="Tabletextcentred"/>
            </w:pPr>
            <w:r w:rsidRPr="007D453A">
              <w:t>0</w:t>
            </w:r>
          </w:p>
        </w:tc>
        <w:tc>
          <w:tcPr>
            <w:tcW w:w="1247" w:type="dxa"/>
            <w:shd w:val="clear" w:color="auto" w:fill="008000"/>
            <w:vAlign w:val="center"/>
          </w:tcPr>
          <w:p w:rsidR="00CF38E3" w:rsidRPr="006978F8" w:rsidRDefault="00CF38E3" w:rsidP="00CF38E3">
            <w:pPr>
              <w:pStyle w:val="Tabletextcentred"/>
              <w:rPr>
                <w:color w:val="FFFFFF"/>
              </w:rPr>
            </w:pPr>
            <w:r w:rsidRPr="006978F8">
              <w:rPr>
                <w:color w:val="FFFFFF"/>
              </w:rPr>
              <w:t>1</w:t>
            </w:r>
          </w:p>
        </w:tc>
        <w:tc>
          <w:tcPr>
            <w:tcW w:w="1247" w:type="dxa"/>
            <w:shd w:val="clear" w:color="auto" w:fill="99CC00"/>
            <w:vAlign w:val="center"/>
          </w:tcPr>
          <w:p w:rsidR="00CF38E3" w:rsidRPr="007D453A" w:rsidRDefault="00CF38E3" w:rsidP="00CF38E3">
            <w:pPr>
              <w:pStyle w:val="Tabletextcentred"/>
            </w:pPr>
            <w:r w:rsidRPr="007D453A">
              <w:t>2</w:t>
            </w:r>
          </w:p>
        </w:tc>
        <w:tc>
          <w:tcPr>
            <w:tcW w:w="1247" w:type="dxa"/>
            <w:shd w:val="clear" w:color="auto" w:fill="FFFF00"/>
            <w:vAlign w:val="center"/>
          </w:tcPr>
          <w:p w:rsidR="00CF38E3" w:rsidRPr="007D453A" w:rsidRDefault="00CF38E3" w:rsidP="00CF38E3">
            <w:pPr>
              <w:pStyle w:val="Tabletextcentred"/>
            </w:pPr>
            <w:r w:rsidRPr="007D453A">
              <w:t>3</w:t>
            </w:r>
          </w:p>
        </w:tc>
        <w:tc>
          <w:tcPr>
            <w:tcW w:w="1247" w:type="dxa"/>
            <w:shd w:val="clear" w:color="auto" w:fill="FF9900"/>
            <w:vAlign w:val="center"/>
          </w:tcPr>
          <w:p w:rsidR="00CF38E3" w:rsidRPr="007D453A" w:rsidRDefault="00CF38E3" w:rsidP="00CF38E3">
            <w:pPr>
              <w:pStyle w:val="Tabletextcentred"/>
            </w:pPr>
            <w:r w:rsidRPr="007D453A">
              <w:t>4</w:t>
            </w:r>
          </w:p>
        </w:tc>
        <w:tc>
          <w:tcPr>
            <w:tcW w:w="1247" w:type="dxa"/>
            <w:shd w:val="clear" w:color="auto" w:fill="FF0000"/>
            <w:vAlign w:val="center"/>
          </w:tcPr>
          <w:p w:rsidR="00CF38E3" w:rsidRPr="007D453A" w:rsidRDefault="00CF38E3" w:rsidP="00CF38E3">
            <w:pPr>
              <w:pStyle w:val="Tabletextcentred"/>
            </w:pPr>
            <w:r w:rsidRPr="007D453A">
              <w:t>5</w:t>
            </w:r>
          </w:p>
        </w:tc>
      </w:tr>
    </w:tbl>
    <w:p w:rsidR="00A2311A" w:rsidRPr="00CF38E3" w:rsidRDefault="00A2311A" w:rsidP="0013660F">
      <w:pPr>
        <w:pStyle w:val="Notes"/>
      </w:pPr>
    </w:p>
    <w:tbl>
      <w:tblPr>
        <w:tblW w:w="0" w:type="auto"/>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top w:w="28" w:type="dxa"/>
          <w:left w:w="57" w:type="dxa"/>
          <w:bottom w:w="28" w:type="dxa"/>
          <w:right w:w="57" w:type="dxa"/>
        </w:tblCellMar>
        <w:tblLook w:val="01E0" w:firstRow="1" w:lastRow="1" w:firstColumn="1" w:lastColumn="1" w:noHBand="0" w:noVBand="0"/>
        <w:tblDescription w:val="Table 5.2 summarises the political, operational, security, and terrorism risk for countries in the Asian region in a colour-coded table. Countries are rated from zero to five with zero representing no data, and one to five representing a progression of insignificant to extreme levels of risk. The table shows the Asian region to have marginally higher risk ratings than Africa, and significantly higher ratings compared to Latin America and the Pacific. Notably higher-risk countries, which have received at least one extreme rating, are Afghanistan, Iraq, Syria, and North Korea. All countries have at least one moderate risk rating, but the least risk countries are Bhutan, Malaysia, the Maldives, and Vietnam."/>
      </w:tblPr>
      <w:tblGrid>
        <w:gridCol w:w="2370"/>
        <w:gridCol w:w="1298"/>
        <w:gridCol w:w="1576"/>
        <w:gridCol w:w="1321"/>
        <w:gridCol w:w="1435"/>
      </w:tblGrid>
      <w:tr w:rsidR="00A2311A" w:rsidRPr="00CF38E3" w:rsidTr="004862BA">
        <w:trPr>
          <w:tblHeader/>
          <w:jc w:val="center"/>
        </w:trPr>
        <w:tc>
          <w:tcPr>
            <w:tcW w:w="2370" w:type="dxa"/>
            <w:tcBorders>
              <w:top w:val="single" w:sz="4" w:space="0" w:color="auto"/>
              <w:bottom w:val="single" w:sz="4" w:space="0" w:color="auto"/>
              <w:right w:val="single" w:sz="4" w:space="0" w:color="auto"/>
            </w:tcBorders>
            <w:shd w:val="clear" w:color="auto" w:fill="auto"/>
            <w:vAlign w:val="center"/>
          </w:tcPr>
          <w:p w:rsidR="00A2311A" w:rsidRPr="00CF38E3" w:rsidRDefault="00A2311A" w:rsidP="004862BA">
            <w:pPr>
              <w:pStyle w:val="Tabletextleft"/>
              <w:rPr>
                <w:rStyle w:val="Bold"/>
              </w:rPr>
            </w:pPr>
            <w:r w:rsidRPr="00CF38E3">
              <w:rPr>
                <w:rStyle w:val="Bold"/>
              </w:rPr>
              <w:t>Country</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CF38E3" w:rsidRDefault="00A2311A" w:rsidP="00E53061">
            <w:pPr>
              <w:pStyle w:val="Tabletextleft"/>
              <w:jc w:val="center"/>
              <w:rPr>
                <w:rStyle w:val="Bold"/>
              </w:rPr>
            </w:pPr>
            <w:r w:rsidRPr="00CF38E3">
              <w:rPr>
                <w:rStyle w:val="Bold"/>
              </w:rPr>
              <w:t>Political Risk</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CF38E3" w:rsidRDefault="00A2311A" w:rsidP="00E53061">
            <w:pPr>
              <w:pStyle w:val="Tabletextleft"/>
              <w:jc w:val="center"/>
              <w:rPr>
                <w:rStyle w:val="Bold"/>
              </w:rPr>
            </w:pPr>
            <w:r w:rsidRPr="00CF38E3">
              <w:rPr>
                <w:rStyle w:val="Bold"/>
              </w:rPr>
              <w:t>Operational Risk</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CF38E3" w:rsidRDefault="00A2311A" w:rsidP="00E53061">
            <w:pPr>
              <w:pStyle w:val="Tabletextleft"/>
              <w:jc w:val="center"/>
              <w:rPr>
                <w:rStyle w:val="Bold"/>
              </w:rPr>
            </w:pPr>
            <w:r w:rsidRPr="00CF38E3">
              <w:rPr>
                <w:rStyle w:val="Bold"/>
              </w:rPr>
              <w:t>Security Risk</w:t>
            </w:r>
          </w:p>
        </w:tc>
        <w:tc>
          <w:tcPr>
            <w:tcW w:w="1435" w:type="dxa"/>
            <w:tcBorders>
              <w:top w:val="single" w:sz="4" w:space="0" w:color="auto"/>
              <w:left w:val="single" w:sz="4" w:space="0" w:color="auto"/>
              <w:bottom w:val="single" w:sz="4" w:space="0" w:color="auto"/>
            </w:tcBorders>
            <w:shd w:val="clear" w:color="auto" w:fill="auto"/>
            <w:vAlign w:val="center"/>
          </w:tcPr>
          <w:p w:rsidR="00A2311A" w:rsidRPr="00CF38E3" w:rsidRDefault="00A2311A" w:rsidP="00E53061">
            <w:pPr>
              <w:pStyle w:val="Tabletextleft"/>
              <w:jc w:val="center"/>
              <w:rPr>
                <w:rStyle w:val="Bold"/>
              </w:rPr>
            </w:pPr>
            <w:r w:rsidRPr="00CF38E3">
              <w:rPr>
                <w:rStyle w:val="Bold"/>
              </w:rPr>
              <w:t>Terrorism Risk</w:t>
            </w:r>
          </w:p>
        </w:tc>
      </w:tr>
      <w:tr w:rsidR="00A2311A" w:rsidRPr="007D453A" w:rsidTr="004862BA">
        <w:trPr>
          <w:jc w:val="center"/>
        </w:trPr>
        <w:tc>
          <w:tcPr>
            <w:tcW w:w="2370" w:type="dxa"/>
            <w:tcBorders>
              <w:top w:val="single" w:sz="4" w:space="0" w:color="auto"/>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Afghanistan</w:t>
            </w:r>
          </w:p>
        </w:tc>
        <w:tc>
          <w:tcPr>
            <w:tcW w:w="1298" w:type="dxa"/>
            <w:tcBorders>
              <w:top w:val="single" w:sz="4" w:space="0" w:color="auto"/>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tcBorders>
              <w:top w:val="single" w:sz="4" w:space="0" w:color="auto"/>
            </w:tcBorders>
            <w:shd w:val="clear" w:color="auto" w:fill="FF0000"/>
            <w:vAlign w:val="center"/>
          </w:tcPr>
          <w:p w:rsidR="00A2311A" w:rsidRPr="007D453A" w:rsidRDefault="00A2311A" w:rsidP="00CF38E3">
            <w:pPr>
              <w:pStyle w:val="Tabletextcentred"/>
            </w:pPr>
            <w:r w:rsidRPr="007D453A">
              <w:t>5</w:t>
            </w:r>
          </w:p>
        </w:tc>
        <w:tc>
          <w:tcPr>
            <w:tcW w:w="1321" w:type="dxa"/>
            <w:tcBorders>
              <w:top w:val="single" w:sz="4" w:space="0" w:color="auto"/>
            </w:tcBorders>
            <w:shd w:val="clear" w:color="auto" w:fill="FF0000"/>
            <w:vAlign w:val="center"/>
          </w:tcPr>
          <w:p w:rsidR="00A2311A" w:rsidRPr="007D453A" w:rsidRDefault="00A2311A" w:rsidP="00CF38E3">
            <w:pPr>
              <w:pStyle w:val="Tabletextcentred"/>
            </w:pPr>
            <w:r w:rsidRPr="007D453A">
              <w:t>5</w:t>
            </w:r>
          </w:p>
        </w:tc>
        <w:tc>
          <w:tcPr>
            <w:tcW w:w="1435" w:type="dxa"/>
            <w:tcBorders>
              <w:top w:val="single" w:sz="4" w:space="0" w:color="auto"/>
            </w:tcBorders>
            <w:shd w:val="clear" w:color="auto" w:fill="FF9900"/>
            <w:vAlign w:val="center"/>
          </w:tcPr>
          <w:p w:rsidR="00A2311A" w:rsidRPr="007D453A" w:rsidRDefault="00A2311A" w:rsidP="00CF38E3">
            <w:pPr>
              <w:pStyle w:val="Tabletextcentred"/>
            </w:pPr>
            <w:r w:rsidRPr="007D453A">
              <w:t>4</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Armenia</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008000"/>
            <w:vAlign w:val="center"/>
          </w:tcPr>
          <w:p w:rsidR="00A2311A" w:rsidRPr="007D453A" w:rsidRDefault="00A2311A" w:rsidP="00CF38E3">
            <w:pPr>
              <w:pStyle w:val="Tabletextcentred"/>
              <w:rPr>
                <w:color w:val="FFFFFF"/>
              </w:rPr>
            </w:pPr>
            <w:r w:rsidRPr="007D453A">
              <w:rPr>
                <w:color w:val="FFFFFF"/>
              </w:rPr>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Azerbaijan</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Bangladesh</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Bhutan</w:t>
            </w:r>
          </w:p>
        </w:tc>
        <w:tc>
          <w:tcPr>
            <w:tcW w:w="1298" w:type="dxa"/>
            <w:tcBorders>
              <w:left w:val="single" w:sz="4" w:space="0" w:color="auto"/>
            </w:tcBorders>
            <w:shd w:val="clear" w:color="auto" w:fill="99CC00"/>
            <w:vAlign w:val="center"/>
          </w:tcPr>
          <w:p w:rsidR="00A2311A" w:rsidRPr="007D453A" w:rsidRDefault="00A2311A" w:rsidP="00CF38E3">
            <w:pPr>
              <w:pStyle w:val="Tabletextcentred"/>
            </w:pPr>
            <w:r w:rsidRPr="007D453A">
              <w:t>2</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008000"/>
            <w:vAlign w:val="center"/>
          </w:tcPr>
          <w:p w:rsidR="00A2311A" w:rsidRPr="007D453A" w:rsidRDefault="00A2311A" w:rsidP="00CF38E3">
            <w:pPr>
              <w:pStyle w:val="Tabletextcentred"/>
              <w:rPr>
                <w:color w:val="FFFFFF"/>
              </w:rPr>
            </w:pPr>
            <w:r w:rsidRPr="007D453A">
              <w:rPr>
                <w:color w:val="FFFFFF"/>
              </w:rPr>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Cambodia</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China</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India</w:t>
            </w:r>
          </w:p>
        </w:tc>
        <w:tc>
          <w:tcPr>
            <w:tcW w:w="1298" w:type="dxa"/>
            <w:tcBorders>
              <w:left w:val="single" w:sz="4" w:space="0" w:color="auto"/>
            </w:tcBorders>
            <w:shd w:val="clear" w:color="auto" w:fill="99CC00"/>
            <w:vAlign w:val="center"/>
          </w:tcPr>
          <w:p w:rsidR="00A2311A" w:rsidRPr="007D453A" w:rsidRDefault="00A2311A" w:rsidP="00CF38E3">
            <w:pPr>
              <w:pStyle w:val="Tabletextcentred"/>
            </w:pPr>
            <w:r w:rsidRPr="007D453A">
              <w:t>2</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Iran</w:t>
            </w:r>
          </w:p>
        </w:tc>
        <w:tc>
          <w:tcPr>
            <w:tcW w:w="1298" w:type="dxa"/>
            <w:tcBorders>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Iraq</w:t>
            </w:r>
          </w:p>
        </w:tc>
        <w:tc>
          <w:tcPr>
            <w:tcW w:w="1298" w:type="dxa"/>
            <w:tcBorders>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FF0000"/>
            <w:vAlign w:val="center"/>
          </w:tcPr>
          <w:p w:rsidR="00A2311A" w:rsidRPr="007D453A" w:rsidRDefault="00A2311A" w:rsidP="00CF38E3">
            <w:pPr>
              <w:pStyle w:val="Tabletextcentred"/>
            </w:pPr>
            <w:r w:rsidRPr="007D453A">
              <w:t>5</w:t>
            </w:r>
          </w:p>
        </w:tc>
        <w:tc>
          <w:tcPr>
            <w:tcW w:w="1435" w:type="dxa"/>
            <w:shd w:val="clear" w:color="auto" w:fill="FF0000"/>
            <w:vAlign w:val="center"/>
          </w:tcPr>
          <w:p w:rsidR="00A2311A" w:rsidRPr="007D453A" w:rsidRDefault="00A2311A" w:rsidP="00CF38E3">
            <w:pPr>
              <w:pStyle w:val="Tabletextcentred"/>
            </w:pPr>
            <w:r w:rsidRPr="007D453A">
              <w:t>5</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Jordan</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Kazakhstan</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Kyrgyzstan Republic</w:t>
            </w:r>
          </w:p>
        </w:tc>
        <w:tc>
          <w:tcPr>
            <w:tcW w:w="1298" w:type="dxa"/>
            <w:tcBorders>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FF9900"/>
            <w:vAlign w:val="center"/>
          </w:tcPr>
          <w:p w:rsidR="00A2311A" w:rsidRPr="007D453A" w:rsidRDefault="00A2311A" w:rsidP="00CF38E3">
            <w:pPr>
              <w:pStyle w:val="Tabletextcentred"/>
            </w:pPr>
            <w:r w:rsidRPr="007D453A">
              <w:t>4</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Laos</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Lebanon</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Malaysia</w:t>
            </w:r>
          </w:p>
        </w:tc>
        <w:tc>
          <w:tcPr>
            <w:tcW w:w="1298" w:type="dxa"/>
            <w:tcBorders>
              <w:left w:val="single" w:sz="4" w:space="0" w:color="auto"/>
            </w:tcBorders>
            <w:shd w:val="clear" w:color="auto" w:fill="99CC00"/>
            <w:vAlign w:val="center"/>
          </w:tcPr>
          <w:p w:rsidR="00A2311A" w:rsidRPr="007D453A" w:rsidRDefault="00A2311A" w:rsidP="00CF38E3">
            <w:pPr>
              <w:pStyle w:val="Tabletextcentred"/>
            </w:pPr>
            <w:r w:rsidRPr="007D453A">
              <w:t>2</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Maldives</w:t>
            </w:r>
          </w:p>
        </w:tc>
        <w:tc>
          <w:tcPr>
            <w:tcW w:w="1298" w:type="dxa"/>
            <w:tcBorders>
              <w:left w:val="single" w:sz="4" w:space="0" w:color="auto"/>
            </w:tcBorders>
            <w:shd w:val="clear" w:color="auto" w:fill="99CC00"/>
            <w:vAlign w:val="center"/>
          </w:tcPr>
          <w:p w:rsidR="00A2311A" w:rsidRPr="007D453A" w:rsidRDefault="00A2311A" w:rsidP="00CF38E3">
            <w:pPr>
              <w:pStyle w:val="Tabletextcentred"/>
            </w:pPr>
            <w:r w:rsidRPr="007D453A">
              <w:t>2</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Mongolia</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008000"/>
            <w:vAlign w:val="center"/>
          </w:tcPr>
          <w:p w:rsidR="00A2311A" w:rsidRPr="007D453A" w:rsidRDefault="00A2311A" w:rsidP="00CF38E3">
            <w:pPr>
              <w:pStyle w:val="Tabletextcentred"/>
              <w:rPr>
                <w:color w:val="FFFFFF"/>
              </w:rPr>
            </w:pPr>
            <w:r w:rsidRPr="007D453A">
              <w:rPr>
                <w:color w:val="FFFFFF"/>
              </w:rPr>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 xml:space="preserve">Myanmar </w:t>
            </w:r>
          </w:p>
        </w:tc>
        <w:tc>
          <w:tcPr>
            <w:tcW w:w="1298" w:type="dxa"/>
            <w:tcBorders>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Nepal</w:t>
            </w:r>
          </w:p>
        </w:tc>
        <w:tc>
          <w:tcPr>
            <w:tcW w:w="1298" w:type="dxa"/>
            <w:tcBorders>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North Korea</w:t>
            </w:r>
          </w:p>
        </w:tc>
        <w:tc>
          <w:tcPr>
            <w:tcW w:w="1298" w:type="dxa"/>
            <w:tcBorders>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shd w:val="clear" w:color="auto" w:fill="FF0000"/>
            <w:vAlign w:val="center"/>
          </w:tcPr>
          <w:p w:rsidR="00A2311A" w:rsidRPr="007D453A" w:rsidRDefault="00A2311A" w:rsidP="00CF38E3">
            <w:pPr>
              <w:pStyle w:val="Tabletextcentred"/>
            </w:pPr>
            <w:r w:rsidRPr="007D453A">
              <w:t>5</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008000"/>
            <w:vAlign w:val="center"/>
          </w:tcPr>
          <w:p w:rsidR="00A2311A" w:rsidRPr="007D453A" w:rsidRDefault="00A2311A" w:rsidP="00CF38E3">
            <w:pPr>
              <w:pStyle w:val="Tabletextcentred"/>
              <w:rPr>
                <w:color w:val="FFFFFF"/>
              </w:rPr>
            </w:pPr>
            <w:r w:rsidRPr="007D453A">
              <w:rPr>
                <w:color w:val="FFFFFF"/>
              </w:rPr>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Pakistan</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FF9900"/>
            <w:vAlign w:val="center"/>
          </w:tcPr>
          <w:p w:rsidR="00A2311A" w:rsidRPr="007D453A" w:rsidRDefault="00A2311A" w:rsidP="00CF38E3">
            <w:pPr>
              <w:pStyle w:val="Tabletextcentred"/>
            </w:pPr>
            <w:r w:rsidRPr="007D453A">
              <w:t>4</w:t>
            </w:r>
          </w:p>
        </w:tc>
        <w:tc>
          <w:tcPr>
            <w:tcW w:w="1435" w:type="dxa"/>
            <w:shd w:val="clear" w:color="auto" w:fill="FF9900"/>
            <w:vAlign w:val="center"/>
          </w:tcPr>
          <w:p w:rsidR="00A2311A" w:rsidRPr="007D453A" w:rsidRDefault="00A2311A" w:rsidP="00CF38E3">
            <w:pPr>
              <w:pStyle w:val="Tabletextcentred"/>
            </w:pPr>
            <w:r w:rsidRPr="007D453A">
              <w:t>4</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Palestine</w:t>
            </w:r>
          </w:p>
        </w:tc>
        <w:tc>
          <w:tcPr>
            <w:tcW w:w="1298" w:type="dxa"/>
            <w:tcBorders>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Sri Lanka</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Syria</w:t>
            </w:r>
          </w:p>
        </w:tc>
        <w:tc>
          <w:tcPr>
            <w:tcW w:w="1298" w:type="dxa"/>
            <w:tcBorders>
              <w:left w:val="single" w:sz="4" w:space="0" w:color="auto"/>
            </w:tcBorders>
            <w:shd w:val="clear" w:color="auto" w:fill="FF0000"/>
            <w:vAlign w:val="center"/>
          </w:tcPr>
          <w:p w:rsidR="00A2311A" w:rsidRPr="007D453A" w:rsidRDefault="00A2311A" w:rsidP="00CF38E3">
            <w:pPr>
              <w:pStyle w:val="Tabletextcentred"/>
            </w:pPr>
            <w:r w:rsidRPr="007D453A">
              <w:t>5</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FF9900"/>
            <w:vAlign w:val="center"/>
          </w:tcPr>
          <w:p w:rsidR="00A2311A" w:rsidRPr="007D453A" w:rsidRDefault="00A2311A" w:rsidP="00CF38E3">
            <w:pPr>
              <w:pStyle w:val="Tabletextcentred"/>
            </w:pPr>
            <w:r w:rsidRPr="007D453A">
              <w:t>4</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Tajikistan</w:t>
            </w:r>
          </w:p>
        </w:tc>
        <w:tc>
          <w:tcPr>
            <w:tcW w:w="1298" w:type="dxa"/>
            <w:tcBorders>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FF9900"/>
            <w:vAlign w:val="center"/>
          </w:tcPr>
          <w:p w:rsidR="00A2311A" w:rsidRPr="007D453A" w:rsidRDefault="00A2311A" w:rsidP="00CF38E3">
            <w:pPr>
              <w:pStyle w:val="Tabletextcentred"/>
            </w:pPr>
            <w:r w:rsidRPr="007D453A">
              <w:t>4</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Thailand</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Turkey</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99CC00"/>
            <w:vAlign w:val="center"/>
          </w:tcPr>
          <w:p w:rsidR="00A2311A" w:rsidRPr="007D453A" w:rsidRDefault="00A2311A" w:rsidP="00CF38E3">
            <w:pPr>
              <w:pStyle w:val="Tabletextcentred"/>
            </w:pPr>
            <w:r w:rsidRPr="007D453A">
              <w:t>2</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Turkmenistan</w:t>
            </w:r>
          </w:p>
        </w:tc>
        <w:tc>
          <w:tcPr>
            <w:tcW w:w="1298" w:type="dxa"/>
            <w:tcBorders>
              <w:left w:val="single" w:sz="4" w:space="0" w:color="auto"/>
            </w:tcBorders>
            <w:shd w:val="clear" w:color="auto" w:fill="FFFF00"/>
            <w:vAlign w:val="center"/>
          </w:tcPr>
          <w:p w:rsidR="00A2311A" w:rsidRPr="007D453A" w:rsidRDefault="00A2311A" w:rsidP="00CF38E3">
            <w:pPr>
              <w:pStyle w:val="Tabletextcentred"/>
            </w:pPr>
            <w:r w:rsidRPr="007D453A">
              <w:t>3</w:t>
            </w:r>
          </w:p>
        </w:tc>
        <w:tc>
          <w:tcPr>
            <w:tcW w:w="1576" w:type="dxa"/>
            <w:shd w:val="clear" w:color="auto" w:fill="FFFF00"/>
            <w:vAlign w:val="center"/>
          </w:tcPr>
          <w:p w:rsidR="00A2311A" w:rsidRPr="007D453A" w:rsidRDefault="00A2311A" w:rsidP="00CF38E3">
            <w:pPr>
              <w:pStyle w:val="Tabletextcentred"/>
            </w:pPr>
            <w:r w:rsidRPr="007D453A">
              <w:t>3</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99CC00"/>
            <w:vAlign w:val="center"/>
          </w:tcPr>
          <w:p w:rsidR="00A2311A" w:rsidRPr="007D453A" w:rsidRDefault="00A2311A" w:rsidP="00CF38E3">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Uzbekistan</w:t>
            </w:r>
          </w:p>
        </w:tc>
        <w:tc>
          <w:tcPr>
            <w:tcW w:w="1298" w:type="dxa"/>
            <w:tcBorders>
              <w:left w:val="single" w:sz="4" w:space="0" w:color="auto"/>
            </w:tcBorders>
            <w:shd w:val="clear" w:color="auto" w:fill="FF9900"/>
            <w:vAlign w:val="center"/>
          </w:tcPr>
          <w:p w:rsidR="00A2311A" w:rsidRPr="007D453A" w:rsidRDefault="00A2311A" w:rsidP="00CF38E3">
            <w:pPr>
              <w:pStyle w:val="Tabletextcentred"/>
            </w:pPr>
            <w:r w:rsidRPr="007D453A">
              <w:t>4</w:t>
            </w:r>
          </w:p>
        </w:tc>
        <w:tc>
          <w:tcPr>
            <w:tcW w:w="1576" w:type="dxa"/>
            <w:shd w:val="clear" w:color="auto" w:fill="FF9900"/>
            <w:vAlign w:val="center"/>
          </w:tcPr>
          <w:p w:rsidR="00A2311A" w:rsidRPr="007D453A" w:rsidRDefault="00A2311A" w:rsidP="00CF38E3">
            <w:pPr>
              <w:pStyle w:val="Tabletextcentred"/>
            </w:pPr>
            <w:r w:rsidRPr="007D453A">
              <w:t>4</w:t>
            </w:r>
          </w:p>
        </w:tc>
        <w:tc>
          <w:tcPr>
            <w:tcW w:w="1321" w:type="dxa"/>
            <w:shd w:val="clear" w:color="auto" w:fill="FFFF00"/>
            <w:vAlign w:val="center"/>
          </w:tcPr>
          <w:p w:rsidR="00A2311A" w:rsidRPr="007D453A" w:rsidRDefault="00A2311A" w:rsidP="00CF38E3">
            <w:pPr>
              <w:pStyle w:val="Tabletextcentred"/>
            </w:pPr>
            <w:r w:rsidRPr="007D453A">
              <w:t>3</w:t>
            </w:r>
          </w:p>
        </w:tc>
        <w:tc>
          <w:tcPr>
            <w:tcW w:w="1435" w:type="dxa"/>
            <w:shd w:val="clear" w:color="auto" w:fill="FFFF00"/>
            <w:vAlign w:val="center"/>
          </w:tcPr>
          <w:p w:rsidR="00A2311A" w:rsidRPr="007D453A" w:rsidRDefault="00A2311A" w:rsidP="00CF38E3">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Vietnam</w:t>
            </w:r>
          </w:p>
        </w:tc>
        <w:tc>
          <w:tcPr>
            <w:tcW w:w="1298" w:type="dxa"/>
            <w:tcBorders>
              <w:left w:val="single" w:sz="4" w:space="0" w:color="auto"/>
            </w:tcBorders>
            <w:shd w:val="clear" w:color="auto" w:fill="99CC00"/>
            <w:vAlign w:val="center"/>
          </w:tcPr>
          <w:p w:rsidR="00A2311A" w:rsidRPr="007D453A" w:rsidRDefault="00A2311A" w:rsidP="00A229AD">
            <w:pPr>
              <w:pStyle w:val="Tabletextcentred"/>
            </w:pPr>
            <w:r w:rsidRPr="007D453A">
              <w:t>2</w:t>
            </w:r>
          </w:p>
        </w:tc>
        <w:tc>
          <w:tcPr>
            <w:tcW w:w="1576" w:type="dxa"/>
            <w:shd w:val="clear" w:color="auto" w:fill="FFFF00"/>
            <w:vAlign w:val="center"/>
          </w:tcPr>
          <w:p w:rsidR="00A2311A" w:rsidRPr="007D453A" w:rsidRDefault="00A2311A" w:rsidP="00A229AD">
            <w:pPr>
              <w:pStyle w:val="Tabletextcentred"/>
            </w:pPr>
            <w:r w:rsidRPr="007D453A">
              <w:t>3</w:t>
            </w:r>
          </w:p>
        </w:tc>
        <w:tc>
          <w:tcPr>
            <w:tcW w:w="1321" w:type="dxa"/>
            <w:shd w:val="clear" w:color="auto" w:fill="99CC00"/>
            <w:vAlign w:val="center"/>
          </w:tcPr>
          <w:p w:rsidR="00A2311A" w:rsidRPr="007D453A" w:rsidRDefault="00A2311A" w:rsidP="00A229AD">
            <w:pPr>
              <w:pStyle w:val="Tabletextcentred"/>
            </w:pPr>
            <w:r w:rsidRPr="007D453A">
              <w:t>2</w:t>
            </w:r>
          </w:p>
        </w:tc>
        <w:tc>
          <w:tcPr>
            <w:tcW w:w="1435" w:type="dxa"/>
            <w:shd w:val="clear" w:color="auto" w:fill="99CC00"/>
            <w:vAlign w:val="center"/>
          </w:tcPr>
          <w:p w:rsidR="00A2311A" w:rsidRPr="007D453A" w:rsidRDefault="00A2311A" w:rsidP="00A229AD">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auto"/>
              <w:right w:val="single" w:sz="4" w:space="0" w:color="auto"/>
            </w:tcBorders>
            <w:shd w:val="clear" w:color="auto" w:fill="auto"/>
            <w:vAlign w:val="center"/>
          </w:tcPr>
          <w:p w:rsidR="00A2311A" w:rsidRPr="007D453A" w:rsidRDefault="00A2311A" w:rsidP="00CF38E3">
            <w:pPr>
              <w:pStyle w:val="Tabletextleft"/>
              <w:rPr>
                <w:szCs w:val="16"/>
              </w:rPr>
            </w:pPr>
            <w:r w:rsidRPr="007D453A">
              <w:rPr>
                <w:szCs w:val="16"/>
              </w:rPr>
              <w:t>Yemen</w:t>
            </w:r>
          </w:p>
        </w:tc>
        <w:tc>
          <w:tcPr>
            <w:tcW w:w="1298" w:type="dxa"/>
            <w:tcBorders>
              <w:left w:val="single" w:sz="4" w:space="0" w:color="auto"/>
            </w:tcBorders>
            <w:shd w:val="clear" w:color="auto" w:fill="FF9900"/>
            <w:vAlign w:val="center"/>
          </w:tcPr>
          <w:p w:rsidR="00A2311A" w:rsidRPr="007D453A" w:rsidRDefault="00A2311A" w:rsidP="00A229AD">
            <w:pPr>
              <w:pStyle w:val="Tabletextcentred"/>
            </w:pPr>
            <w:r w:rsidRPr="007D453A">
              <w:t>4</w:t>
            </w:r>
          </w:p>
        </w:tc>
        <w:tc>
          <w:tcPr>
            <w:tcW w:w="1576" w:type="dxa"/>
            <w:shd w:val="clear" w:color="auto" w:fill="FF9900"/>
            <w:vAlign w:val="center"/>
          </w:tcPr>
          <w:p w:rsidR="00A2311A" w:rsidRPr="007D453A" w:rsidRDefault="00A2311A" w:rsidP="00A229AD">
            <w:pPr>
              <w:pStyle w:val="Tabletextcentred"/>
            </w:pPr>
            <w:r w:rsidRPr="007D453A">
              <w:t>4</w:t>
            </w:r>
          </w:p>
        </w:tc>
        <w:tc>
          <w:tcPr>
            <w:tcW w:w="1321" w:type="dxa"/>
            <w:shd w:val="clear" w:color="auto" w:fill="FF9900"/>
            <w:vAlign w:val="center"/>
          </w:tcPr>
          <w:p w:rsidR="00A2311A" w:rsidRPr="007D453A" w:rsidRDefault="00A2311A" w:rsidP="00A229AD">
            <w:pPr>
              <w:pStyle w:val="Tabletextcentred"/>
            </w:pPr>
            <w:r w:rsidRPr="007D453A">
              <w:t>4</w:t>
            </w:r>
          </w:p>
        </w:tc>
        <w:tc>
          <w:tcPr>
            <w:tcW w:w="1435" w:type="dxa"/>
            <w:shd w:val="clear" w:color="auto" w:fill="FF9900"/>
            <w:vAlign w:val="center"/>
          </w:tcPr>
          <w:p w:rsidR="00A2311A" w:rsidRPr="007D453A" w:rsidRDefault="00A2311A" w:rsidP="00A229AD">
            <w:pPr>
              <w:pStyle w:val="Tabletextcentred"/>
            </w:pPr>
            <w:r w:rsidRPr="007D453A">
              <w:t>4</w:t>
            </w:r>
          </w:p>
        </w:tc>
      </w:tr>
    </w:tbl>
    <w:p w:rsidR="004352DD" w:rsidRPr="00FE08CB" w:rsidRDefault="004352DD" w:rsidP="00FE08CB">
      <w:pPr>
        <w:pStyle w:val="BodyText"/>
      </w:pPr>
      <w:r w:rsidRPr="00FE08CB">
        <w:t>Reference Country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370"/>
        <w:gridCol w:w="1298"/>
        <w:gridCol w:w="1576"/>
        <w:gridCol w:w="1321"/>
        <w:gridCol w:w="1435"/>
      </w:tblGrid>
      <w:tr w:rsidR="004352DD" w:rsidRPr="00CF38E3" w:rsidTr="00A229AD">
        <w:trPr>
          <w:jc w:val="center"/>
        </w:trPr>
        <w:tc>
          <w:tcPr>
            <w:tcW w:w="2370" w:type="dxa"/>
            <w:shd w:val="clear" w:color="auto" w:fill="auto"/>
            <w:vAlign w:val="center"/>
          </w:tcPr>
          <w:p w:rsidR="004352DD" w:rsidRPr="00CF38E3" w:rsidRDefault="004352DD" w:rsidP="00CF38E3">
            <w:pPr>
              <w:pStyle w:val="Tabletextleft"/>
            </w:pPr>
            <w:r w:rsidRPr="00CF38E3">
              <w:t>Australia</w:t>
            </w:r>
          </w:p>
        </w:tc>
        <w:tc>
          <w:tcPr>
            <w:tcW w:w="1298" w:type="dxa"/>
            <w:shd w:val="clear" w:color="auto" w:fill="99CC00"/>
            <w:vAlign w:val="center"/>
          </w:tcPr>
          <w:p w:rsidR="004352DD" w:rsidRPr="00CF38E3" w:rsidRDefault="004352DD" w:rsidP="00CF38E3">
            <w:pPr>
              <w:pStyle w:val="Tabletextcentred"/>
            </w:pPr>
            <w:r w:rsidRPr="00CF38E3">
              <w:t>2</w:t>
            </w:r>
          </w:p>
        </w:tc>
        <w:tc>
          <w:tcPr>
            <w:tcW w:w="1576" w:type="dxa"/>
            <w:shd w:val="clear" w:color="auto" w:fill="008000"/>
            <w:vAlign w:val="center"/>
          </w:tcPr>
          <w:p w:rsidR="004352DD" w:rsidRPr="00CF38E3" w:rsidRDefault="004352DD" w:rsidP="00CF38E3">
            <w:pPr>
              <w:pStyle w:val="Tabletextcentred"/>
            </w:pPr>
            <w:r w:rsidRPr="00CF38E3">
              <w:t>1</w:t>
            </w:r>
          </w:p>
        </w:tc>
        <w:tc>
          <w:tcPr>
            <w:tcW w:w="1321" w:type="dxa"/>
            <w:shd w:val="clear" w:color="auto" w:fill="99CC00"/>
            <w:vAlign w:val="center"/>
          </w:tcPr>
          <w:p w:rsidR="004352DD" w:rsidRPr="00CF38E3" w:rsidRDefault="004352DD" w:rsidP="00CF38E3">
            <w:pPr>
              <w:pStyle w:val="Tabletextcentred"/>
            </w:pPr>
            <w:r w:rsidRPr="00CF38E3">
              <w:t>2</w:t>
            </w:r>
          </w:p>
        </w:tc>
        <w:tc>
          <w:tcPr>
            <w:tcW w:w="1435" w:type="dxa"/>
            <w:shd w:val="clear" w:color="auto" w:fill="99CC00"/>
            <w:vAlign w:val="center"/>
          </w:tcPr>
          <w:p w:rsidR="004352DD" w:rsidRPr="00CF38E3" w:rsidRDefault="004352DD" w:rsidP="00CF38E3">
            <w:pPr>
              <w:pStyle w:val="Tabletextcentred"/>
            </w:pPr>
            <w:r w:rsidRPr="00CF38E3">
              <w:t>2</w:t>
            </w:r>
          </w:p>
        </w:tc>
      </w:tr>
    </w:tbl>
    <w:p w:rsidR="00A2311A" w:rsidRPr="00213191" w:rsidRDefault="00A2311A" w:rsidP="00213191">
      <w:pPr>
        <w:pStyle w:val="BodyText"/>
        <w:sectPr w:rsidR="00A2311A" w:rsidRPr="00213191" w:rsidSect="00AC38ED">
          <w:footerReference w:type="even" r:id="rId74"/>
          <w:footerReference w:type="default" r:id="rId75"/>
          <w:pgSz w:w="11906" w:h="16838" w:code="9"/>
          <w:pgMar w:top="1985" w:right="1418" w:bottom="1418" w:left="1418" w:header="369" w:footer="397" w:gutter="0"/>
          <w:cols w:space="708"/>
          <w:docGrid w:linePitch="360"/>
        </w:sectPr>
      </w:pPr>
    </w:p>
    <w:p w:rsidR="0059086D" w:rsidRPr="009E7DBE" w:rsidRDefault="00F829CD" w:rsidP="00A229AD">
      <w:pPr>
        <w:pStyle w:val="FiguresandImagescentred"/>
      </w:pPr>
      <w:r>
        <w:rPr>
          <w:noProof/>
        </w:rPr>
        <w:lastRenderedPageBreak/>
        <w:drawing>
          <wp:inline distT="0" distB="0" distL="0" distR="0" wp14:anchorId="05BB48D4" wp14:editId="7CE5AF8D">
            <wp:extent cx="12744000" cy="8123214"/>
            <wp:effectExtent l="0" t="0" r="635" b="0"/>
            <wp:docPr id="20" name="Picture 20" descr="Figure 5.2 summarises the political, operational, security, and terrorism risk for countries in the Asian region on four colour-coded maps—one for each risk assessment. Countries are rated from zero to five with zero representing no data, and one to five representing a progression of insignificant to extreme levels of risk. The maps show the Asian region to have marginally higher risk ratings than Africa, and significantly higher ratings compared to Latin America and the Pacific. The highest risk ratings are concentrated in the Middle East in Afghanistan, Iraq, and Syria. Risk ratings in eastern Asia are generally much lower than those in western Asia, with the notable exception of North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ia_map_images_risk_fina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44000" cy="8123214"/>
                    </a:xfrm>
                    <a:prstGeom prst="rect">
                      <a:avLst/>
                    </a:prstGeom>
                    <a:noFill/>
                    <a:ln>
                      <a:noFill/>
                    </a:ln>
                  </pic:spPr>
                </pic:pic>
              </a:graphicData>
            </a:graphic>
          </wp:inline>
        </w:drawing>
      </w:r>
    </w:p>
    <w:p w:rsidR="0059086D" w:rsidRPr="00213191" w:rsidRDefault="0059086D" w:rsidP="00213191">
      <w:pPr>
        <w:pStyle w:val="Caption"/>
      </w:pPr>
      <w:bookmarkStart w:id="223" w:name="_Toc333396725"/>
      <w:bookmarkStart w:id="224" w:name="_Toc334097306"/>
      <w:bookmarkStart w:id="225" w:name="_Toc338064095"/>
      <w:bookmarkStart w:id="226" w:name="_Toc348596926"/>
      <w:r w:rsidRPr="00A229AD">
        <w:rPr>
          <w:rStyle w:val="Captionbold"/>
        </w:rPr>
        <w:t xml:space="preserve">Figure 5.2. </w:t>
      </w:r>
      <w:r>
        <w:t>Risk assessments for the Asian r</w:t>
      </w:r>
      <w:r w:rsidRPr="00213191">
        <w:t>egion.</w:t>
      </w:r>
      <w:bookmarkEnd w:id="223"/>
      <w:bookmarkEnd w:id="224"/>
      <w:bookmarkEnd w:id="225"/>
      <w:bookmarkEnd w:id="226"/>
    </w:p>
    <w:p w:rsidR="0059086D" w:rsidRPr="00213191" w:rsidRDefault="0059086D" w:rsidP="00213191">
      <w:pPr>
        <w:pStyle w:val="Caption"/>
        <w:sectPr w:rsidR="0059086D" w:rsidRPr="00213191" w:rsidSect="00AC38ED">
          <w:footerReference w:type="even" r:id="rId77"/>
          <w:footerReference w:type="default" r:id="rId78"/>
          <w:pgSz w:w="23814" w:h="16840" w:orient="landscape" w:code="8"/>
          <w:pgMar w:top="1985" w:right="1418" w:bottom="1418" w:left="1418" w:header="369" w:footer="397" w:gutter="0"/>
          <w:cols w:space="708"/>
          <w:docGrid w:linePitch="360"/>
        </w:sectPr>
      </w:pPr>
    </w:p>
    <w:p w:rsidR="007C58E1" w:rsidRDefault="0059086D" w:rsidP="00681E06">
      <w:pPr>
        <w:pStyle w:val="Heading3aftersectionbreak"/>
      </w:pPr>
      <w:bookmarkStart w:id="227" w:name="_Toc334094105"/>
      <w:bookmarkStart w:id="228" w:name="_Toc334094228"/>
      <w:bookmarkStart w:id="229" w:name="_Toc347480475"/>
      <w:bookmarkStart w:id="230" w:name="_Toc349816767"/>
      <w:r w:rsidRPr="00364D1C">
        <w:lastRenderedPageBreak/>
        <w:t>Latin America</w:t>
      </w:r>
      <w:bookmarkEnd w:id="227"/>
      <w:bookmarkEnd w:id="228"/>
      <w:bookmarkEnd w:id="229"/>
      <w:bookmarkEnd w:id="230"/>
    </w:p>
    <w:p w:rsidR="00E53061" w:rsidRPr="00FE08CB" w:rsidRDefault="0059086D" w:rsidP="00FE08CB">
      <w:pPr>
        <w:pStyle w:val="BodyText"/>
      </w:pPr>
      <w:r w:rsidRPr="009E7DBE">
        <w:t>The risk profile for the Lat</w:t>
      </w:r>
      <w:r w:rsidRPr="0059086D">
        <w:t>in American region can generally be described as having a Low to Moderate status, with isolated countries (Bolivia, Ecuador, Haiti, Nicaragua, and Venezuela) in the northern half of the region classified High Risk for Political and Operational issues. Interestingly, for two of the most prominent and largest countries in Latin America—Argentina and Brazil—they have identical Operational and Terrorism risk ratings, but they have the reverse Low to Moderate scenario for Political and Security risks. The Extreme (Operational) and two High (Political and Security) ratings for the small Caribbean coastal country of Haiti are geographically anomalous and are in response to the devastating 2010 earthquake that damaged much of the operational infrastructure for foreign businesse</w:t>
      </w:r>
      <w:r w:rsidRPr="00FE08CB">
        <w:t xml:space="preserve">s, and the country’s high levels of political instability and violence. With the exception of Colombia (Moderate), all countries in the Latin American region have Insignificant to Low ratings for Terrorism risks. The risk assessments for the Latin American region are summarised in </w:t>
      </w:r>
      <w:r w:rsidR="00A2311A" w:rsidRPr="00FE08CB">
        <w:t>Table 5.3</w:t>
      </w:r>
      <w:r w:rsidR="0021737B" w:rsidRPr="00FE08CB">
        <w:t xml:space="preserve"> and Figure 5.3</w:t>
      </w:r>
      <w:r w:rsidR="00A2311A" w:rsidRPr="00FE08CB">
        <w:t>.</w:t>
      </w:r>
      <w:bookmarkStart w:id="231" w:name="_Toc338064096"/>
      <w:bookmarkStart w:id="232" w:name="_Toc348596901"/>
      <w:r w:rsidR="00E53061" w:rsidRPr="00FE08CB">
        <w:br w:type="page"/>
      </w:r>
    </w:p>
    <w:p w:rsidR="0013660F" w:rsidRDefault="00A2311A" w:rsidP="00053F42">
      <w:pPr>
        <w:pStyle w:val="Tabletitle"/>
      </w:pPr>
      <w:r w:rsidRPr="00053F42">
        <w:rPr>
          <w:rStyle w:val="Tabletitlebold"/>
        </w:rPr>
        <w:lastRenderedPageBreak/>
        <w:t>Table 5.3.</w:t>
      </w:r>
      <w:r w:rsidRPr="009E7DBE">
        <w:t xml:space="preserve"> Risk </w:t>
      </w:r>
      <w:r>
        <w:t>a</w:t>
      </w:r>
      <w:r w:rsidRPr="009E7DBE">
        <w:t xml:space="preserve">ssessment </w:t>
      </w:r>
      <w:r>
        <w:t>profiles for</w:t>
      </w:r>
      <w:r w:rsidRPr="009E7DBE">
        <w:t xml:space="preserve"> </w:t>
      </w:r>
      <w:r>
        <w:t>d</w:t>
      </w:r>
      <w:r w:rsidRPr="009E7DBE">
        <w:t xml:space="preserve">eveloping </w:t>
      </w:r>
      <w:r>
        <w:t>c</w:t>
      </w:r>
      <w:r w:rsidRPr="009E7DBE">
        <w:t xml:space="preserve">ountries and </w:t>
      </w:r>
      <w:r>
        <w:t>territories in Latin Am</w:t>
      </w:r>
      <w:r w:rsidRPr="00053F42">
        <w:t>erica.</w:t>
      </w:r>
      <w:bookmarkEnd w:id="231"/>
      <w:bookmarkEnd w:id="232"/>
    </w:p>
    <w:p w:rsidR="00A2311A" w:rsidRDefault="00053F42" w:rsidP="0013660F">
      <w:pPr>
        <w:pStyle w:val="Notes"/>
      </w:pPr>
      <w:r>
        <w:t>S</w:t>
      </w:r>
      <w:r w:rsidR="00A2311A" w:rsidRPr="0059086D">
        <w:t>ource: with permission from Control Risks Group Limited 2012 (</w:t>
      </w:r>
      <w:hyperlink r:id="rId79" w:tooltip="Link to Control Risks website" w:history="1">
        <w:r w:rsidR="00F460B5" w:rsidRPr="00165A1C">
          <w:rPr>
            <w:rStyle w:val="Hyperlink"/>
          </w:rPr>
          <w:t>www.control-risks.com</w:t>
        </w:r>
      </w:hyperlink>
      <w:r w:rsidR="00F460B5">
        <w:t xml:space="preserve">) </w:t>
      </w:r>
      <w:r w:rsidR="00A2311A" w:rsidRPr="0059086D">
        <w:t>via Intierra Resource Intelligence (</w:t>
      </w:r>
      <w:hyperlink r:id="rId80" w:tooltip="Link to Intierra" w:history="1">
        <w:r w:rsidR="00A2311A" w:rsidRPr="00F460B5">
          <w:rPr>
            <w:rStyle w:val="Hyperlink"/>
          </w:rPr>
          <w:t>www.intierra.com</w:t>
        </w:r>
      </w:hyperlink>
      <w:r w:rsidR="00A2311A" w:rsidRPr="0059086D">
        <w:t>).</w:t>
      </w:r>
    </w:p>
    <w:p w:rsidR="00E53061" w:rsidRDefault="00E53061" w:rsidP="0013660F">
      <w:pPr>
        <w:pStyle w:val="Notes"/>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814"/>
        <w:gridCol w:w="1247"/>
        <w:gridCol w:w="1247"/>
        <w:gridCol w:w="1247"/>
        <w:gridCol w:w="1247"/>
        <w:gridCol w:w="1247"/>
        <w:gridCol w:w="1247"/>
      </w:tblGrid>
      <w:tr w:rsidR="00053F42" w:rsidRPr="006978F8" w:rsidTr="00053F42">
        <w:trPr>
          <w:tblHeader/>
        </w:trPr>
        <w:tc>
          <w:tcPr>
            <w:tcW w:w="1814" w:type="dxa"/>
            <w:shd w:val="clear" w:color="auto" w:fill="auto"/>
            <w:vAlign w:val="center"/>
          </w:tcPr>
          <w:p w:rsidR="00053F42" w:rsidRPr="005E1367" w:rsidRDefault="00053F42" w:rsidP="00053F42">
            <w:pPr>
              <w:pStyle w:val="Tabletextleft"/>
              <w:rPr>
                <w:rStyle w:val="Bold"/>
              </w:rPr>
            </w:pPr>
            <w:r w:rsidRPr="005E1367">
              <w:rPr>
                <w:rStyle w:val="Bold"/>
              </w:rPr>
              <w:t>Legend: Level of Risk</w:t>
            </w:r>
          </w:p>
        </w:tc>
        <w:tc>
          <w:tcPr>
            <w:tcW w:w="1247" w:type="dxa"/>
            <w:shd w:val="clear" w:color="auto" w:fill="auto"/>
            <w:vAlign w:val="center"/>
          </w:tcPr>
          <w:p w:rsidR="00053F42" w:rsidRPr="005E1367" w:rsidRDefault="00053F42" w:rsidP="00053F42">
            <w:pPr>
              <w:pStyle w:val="Tabletextcentred"/>
              <w:rPr>
                <w:rStyle w:val="Bold"/>
              </w:rPr>
            </w:pPr>
            <w:r w:rsidRPr="005E1367">
              <w:rPr>
                <w:rStyle w:val="Bold"/>
              </w:rPr>
              <w:t>No Data (ND)</w:t>
            </w:r>
          </w:p>
        </w:tc>
        <w:tc>
          <w:tcPr>
            <w:tcW w:w="1247" w:type="dxa"/>
            <w:shd w:val="clear" w:color="auto" w:fill="auto"/>
            <w:vAlign w:val="center"/>
          </w:tcPr>
          <w:p w:rsidR="00053F42" w:rsidRPr="005E1367" w:rsidRDefault="00053F42" w:rsidP="00053F42">
            <w:pPr>
              <w:pStyle w:val="Tabletextcentred"/>
              <w:rPr>
                <w:rStyle w:val="Bold"/>
              </w:rPr>
            </w:pPr>
            <w:r w:rsidRPr="005E1367">
              <w:rPr>
                <w:rStyle w:val="Bold"/>
              </w:rPr>
              <w:t>Insignificant</w:t>
            </w:r>
          </w:p>
        </w:tc>
        <w:tc>
          <w:tcPr>
            <w:tcW w:w="1247" w:type="dxa"/>
            <w:shd w:val="clear" w:color="auto" w:fill="auto"/>
            <w:vAlign w:val="center"/>
          </w:tcPr>
          <w:p w:rsidR="00053F42" w:rsidRPr="005E1367" w:rsidRDefault="00053F42" w:rsidP="00053F42">
            <w:pPr>
              <w:pStyle w:val="Tabletextcentred"/>
              <w:rPr>
                <w:rStyle w:val="Bold"/>
              </w:rPr>
            </w:pPr>
            <w:r w:rsidRPr="005E1367">
              <w:rPr>
                <w:rStyle w:val="Bold"/>
              </w:rPr>
              <w:t>Low</w:t>
            </w:r>
          </w:p>
        </w:tc>
        <w:tc>
          <w:tcPr>
            <w:tcW w:w="1247" w:type="dxa"/>
            <w:shd w:val="clear" w:color="auto" w:fill="auto"/>
            <w:vAlign w:val="center"/>
          </w:tcPr>
          <w:p w:rsidR="00053F42" w:rsidRPr="005E1367" w:rsidRDefault="00053F42" w:rsidP="00053F42">
            <w:pPr>
              <w:pStyle w:val="Tabletextcentred"/>
              <w:rPr>
                <w:rStyle w:val="Bold"/>
              </w:rPr>
            </w:pPr>
            <w:r w:rsidRPr="005E1367">
              <w:rPr>
                <w:rStyle w:val="Bold"/>
              </w:rPr>
              <w:t>Moderate</w:t>
            </w:r>
          </w:p>
        </w:tc>
        <w:tc>
          <w:tcPr>
            <w:tcW w:w="1247" w:type="dxa"/>
            <w:shd w:val="clear" w:color="auto" w:fill="auto"/>
            <w:vAlign w:val="center"/>
          </w:tcPr>
          <w:p w:rsidR="00053F42" w:rsidRPr="005E1367" w:rsidRDefault="00053F42" w:rsidP="00053F42">
            <w:pPr>
              <w:pStyle w:val="Tabletextcentred"/>
              <w:rPr>
                <w:rStyle w:val="Bold"/>
              </w:rPr>
            </w:pPr>
            <w:r w:rsidRPr="005E1367">
              <w:rPr>
                <w:rStyle w:val="Bold"/>
              </w:rPr>
              <w:t>High</w:t>
            </w:r>
          </w:p>
        </w:tc>
        <w:tc>
          <w:tcPr>
            <w:tcW w:w="1247" w:type="dxa"/>
            <w:shd w:val="clear" w:color="auto" w:fill="auto"/>
            <w:vAlign w:val="center"/>
          </w:tcPr>
          <w:p w:rsidR="00053F42" w:rsidRPr="005E1367" w:rsidRDefault="00053F42" w:rsidP="00053F42">
            <w:pPr>
              <w:pStyle w:val="Tabletextcentred"/>
              <w:rPr>
                <w:rStyle w:val="Bold"/>
              </w:rPr>
            </w:pPr>
            <w:r w:rsidRPr="005E1367">
              <w:rPr>
                <w:rStyle w:val="Bold"/>
              </w:rPr>
              <w:t>Extreme</w:t>
            </w:r>
          </w:p>
        </w:tc>
      </w:tr>
      <w:tr w:rsidR="00053F42" w:rsidRPr="007D453A" w:rsidTr="00053F42">
        <w:tc>
          <w:tcPr>
            <w:tcW w:w="1814" w:type="dxa"/>
            <w:shd w:val="clear" w:color="auto" w:fill="auto"/>
          </w:tcPr>
          <w:p w:rsidR="00053F42" w:rsidRPr="007D453A" w:rsidRDefault="00053F42" w:rsidP="00053F42">
            <w:pPr>
              <w:pStyle w:val="Tabletextleft"/>
              <w:rPr>
                <w:color w:val="333399"/>
              </w:rPr>
            </w:pPr>
          </w:p>
        </w:tc>
        <w:tc>
          <w:tcPr>
            <w:tcW w:w="1247" w:type="dxa"/>
            <w:shd w:val="clear" w:color="auto" w:fill="auto"/>
          </w:tcPr>
          <w:p w:rsidR="00053F42" w:rsidRPr="007D453A" w:rsidRDefault="00053F42" w:rsidP="00053F42">
            <w:pPr>
              <w:pStyle w:val="Tabletextcentred"/>
            </w:pPr>
            <w:r w:rsidRPr="007D453A">
              <w:t>0</w:t>
            </w:r>
          </w:p>
        </w:tc>
        <w:tc>
          <w:tcPr>
            <w:tcW w:w="1247" w:type="dxa"/>
            <w:shd w:val="clear" w:color="auto" w:fill="008000"/>
            <w:vAlign w:val="center"/>
          </w:tcPr>
          <w:p w:rsidR="00053F42" w:rsidRPr="006978F8" w:rsidRDefault="00053F42" w:rsidP="00053F42">
            <w:pPr>
              <w:pStyle w:val="Tabletextcentred"/>
              <w:rPr>
                <w:color w:val="FFFFFF"/>
              </w:rPr>
            </w:pPr>
            <w:r w:rsidRPr="006978F8">
              <w:rPr>
                <w:color w:val="FFFFFF"/>
              </w:rPr>
              <w:t>1</w:t>
            </w:r>
          </w:p>
        </w:tc>
        <w:tc>
          <w:tcPr>
            <w:tcW w:w="1247" w:type="dxa"/>
            <w:shd w:val="clear" w:color="auto" w:fill="99CC00"/>
            <w:vAlign w:val="center"/>
          </w:tcPr>
          <w:p w:rsidR="00053F42" w:rsidRPr="007D453A" w:rsidRDefault="00053F42" w:rsidP="00053F42">
            <w:pPr>
              <w:pStyle w:val="Tabletextcentred"/>
            </w:pPr>
            <w:r w:rsidRPr="007D453A">
              <w:t>2</w:t>
            </w:r>
          </w:p>
        </w:tc>
        <w:tc>
          <w:tcPr>
            <w:tcW w:w="1247" w:type="dxa"/>
            <w:shd w:val="clear" w:color="auto" w:fill="FFFF00"/>
            <w:vAlign w:val="center"/>
          </w:tcPr>
          <w:p w:rsidR="00053F42" w:rsidRPr="007D453A" w:rsidRDefault="00053F42" w:rsidP="00053F42">
            <w:pPr>
              <w:pStyle w:val="Tabletextcentred"/>
            </w:pPr>
            <w:r w:rsidRPr="007D453A">
              <w:t>3</w:t>
            </w:r>
          </w:p>
        </w:tc>
        <w:tc>
          <w:tcPr>
            <w:tcW w:w="1247" w:type="dxa"/>
            <w:shd w:val="clear" w:color="auto" w:fill="FF9900"/>
            <w:vAlign w:val="center"/>
          </w:tcPr>
          <w:p w:rsidR="00053F42" w:rsidRPr="007D453A" w:rsidRDefault="00053F42" w:rsidP="00053F42">
            <w:pPr>
              <w:pStyle w:val="Tabletextcentred"/>
            </w:pPr>
            <w:r w:rsidRPr="007D453A">
              <w:t>4</w:t>
            </w:r>
          </w:p>
        </w:tc>
        <w:tc>
          <w:tcPr>
            <w:tcW w:w="1247" w:type="dxa"/>
            <w:shd w:val="clear" w:color="auto" w:fill="FF0000"/>
            <w:vAlign w:val="center"/>
          </w:tcPr>
          <w:p w:rsidR="00053F42" w:rsidRPr="007D453A" w:rsidRDefault="00053F42" w:rsidP="00053F42">
            <w:pPr>
              <w:pStyle w:val="Tabletextcentred"/>
            </w:pPr>
            <w:r w:rsidRPr="007D453A">
              <w:t>5</w:t>
            </w:r>
          </w:p>
        </w:tc>
      </w:tr>
    </w:tbl>
    <w:p w:rsidR="00A2311A" w:rsidRDefault="00A2311A" w:rsidP="0013660F">
      <w:pPr>
        <w:pStyle w:val="Notes"/>
      </w:pPr>
    </w:p>
    <w:tbl>
      <w:tblPr>
        <w:tblW w:w="0" w:type="auto"/>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top w:w="28" w:type="dxa"/>
          <w:left w:w="57" w:type="dxa"/>
          <w:bottom w:w="28" w:type="dxa"/>
          <w:right w:w="57" w:type="dxa"/>
        </w:tblCellMar>
        <w:tblLook w:val="01E0" w:firstRow="1" w:lastRow="1" w:firstColumn="1" w:lastColumn="1" w:noHBand="0" w:noVBand="0"/>
        <w:tblDescription w:val="Table 5.3 summarises the political, operational, security, and terrorism risk for countries in the Latin American region in a colour-coded table. Countries are rated from zero to five with zero representing no data, and one to five representing a progression of insignificant to extreme levels of risk. The table shows the risk profile for the Latin American region to be low to moderate, but with isolated countries including Bolivia, Ecuador, Haiti, Nicaragua, and Venezuela having higher political and operational risk ratings. Haiti is the only Latin American country to receive an extreme risk rating, as it is assessed to have an extreme operational risk rating. St Helena is the only Latin American country assessed in this study to have no risk assessment data available."/>
      </w:tblPr>
      <w:tblGrid>
        <w:gridCol w:w="2370"/>
        <w:gridCol w:w="1298"/>
        <w:gridCol w:w="1576"/>
        <w:gridCol w:w="1321"/>
        <w:gridCol w:w="1435"/>
      </w:tblGrid>
      <w:tr w:rsidR="00A2311A" w:rsidRPr="00053F42" w:rsidTr="004862BA">
        <w:trPr>
          <w:tblHeader/>
          <w:jc w:val="center"/>
        </w:trPr>
        <w:tc>
          <w:tcPr>
            <w:tcW w:w="2370" w:type="dxa"/>
            <w:tcBorders>
              <w:top w:val="single" w:sz="4" w:space="0" w:color="auto"/>
              <w:bottom w:val="single" w:sz="4" w:space="0" w:color="auto"/>
              <w:right w:val="single" w:sz="4" w:space="0" w:color="auto"/>
            </w:tcBorders>
            <w:shd w:val="clear" w:color="auto" w:fill="auto"/>
            <w:vAlign w:val="center"/>
          </w:tcPr>
          <w:p w:rsidR="00A2311A" w:rsidRPr="00053F42" w:rsidRDefault="00A2311A" w:rsidP="004862BA">
            <w:pPr>
              <w:pStyle w:val="Tabletextleft"/>
              <w:rPr>
                <w:rStyle w:val="Bold"/>
              </w:rPr>
            </w:pPr>
            <w:r w:rsidRPr="00053F42">
              <w:rPr>
                <w:rStyle w:val="Bold"/>
              </w:rPr>
              <w:t>Country</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053F42" w:rsidRDefault="00A2311A" w:rsidP="00E53061">
            <w:pPr>
              <w:pStyle w:val="Tabletextleft"/>
              <w:jc w:val="center"/>
              <w:rPr>
                <w:rStyle w:val="Bold"/>
              </w:rPr>
            </w:pPr>
            <w:r w:rsidRPr="00053F42">
              <w:rPr>
                <w:rStyle w:val="Bold"/>
              </w:rPr>
              <w:t>Political Risk</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053F42" w:rsidRDefault="00A2311A" w:rsidP="00E53061">
            <w:pPr>
              <w:pStyle w:val="Tabletextleft"/>
              <w:jc w:val="center"/>
              <w:rPr>
                <w:rStyle w:val="Bold"/>
              </w:rPr>
            </w:pPr>
            <w:r w:rsidRPr="00053F42">
              <w:rPr>
                <w:rStyle w:val="Bold"/>
              </w:rPr>
              <w:t>Operational Risk</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053F42" w:rsidRDefault="00A2311A" w:rsidP="00E53061">
            <w:pPr>
              <w:pStyle w:val="Tabletextleft"/>
              <w:jc w:val="center"/>
              <w:rPr>
                <w:rStyle w:val="Bold"/>
              </w:rPr>
            </w:pPr>
            <w:r w:rsidRPr="00053F42">
              <w:rPr>
                <w:rStyle w:val="Bold"/>
              </w:rPr>
              <w:t>Security Risk</w:t>
            </w:r>
          </w:p>
        </w:tc>
        <w:tc>
          <w:tcPr>
            <w:tcW w:w="1435" w:type="dxa"/>
            <w:tcBorders>
              <w:top w:val="single" w:sz="4" w:space="0" w:color="auto"/>
              <w:left w:val="single" w:sz="4" w:space="0" w:color="auto"/>
              <w:bottom w:val="single" w:sz="4" w:space="0" w:color="auto"/>
            </w:tcBorders>
            <w:shd w:val="clear" w:color="auto" w:fill="auto"/>
            <w:vAlign w:val="center"/>
          </w:tcPr>
          <w:p w:rsidR="00A2311A" w:rsidRPr="00053F42" w:rsidRDefault="00A2311A" w:rsidP="00E53061">
            <w:pPr>
              <w:pStyle w:val="Tabletextleft"/>
              <w:jc w:val="center"/>
              <w:rPr>
                <w:rStyle w:val="Bold"/>
              </w:rPr>
            </w:pPr>
            <w:r w:rsidRPr="00053F42">
              <w:rPr>
                <w:rStyle w:val="Bold"/>
              </w:rPr>
              <w:t>Terrorism Risk</w:t>
            </w:r>
          </w:p>
        </w:tc>
      </w:tr>
      <w:tr w:rsidR="00A2311A" w:rsidRPr="007D453A" w:rsidTr="004862BA">
        <w:trPr>
          <w:jc w:val="center"/>
        </w:trPr>
        <w:tc>
          <w:tcPr>
            <w:tcW w:w="2370" w:type="dxa"/>
            <w:tcBorders>
              <w:top w:val="single" w:sz="4" w:space="0" w:color="auto"/>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Anguilla</w:t>
            </w:r>
            <w:r w:rsidRPr="00A948F4">
              <w:rPr>
                <w:rStyle w:val="Superscript"/>
              </w:rPr>
              <w:t>1</w:t>
            </w:r>
          </w:p>
        </w:tc>
        <w:tc>
          <w:tcPr>
            <w:tcW w:w="1298" w:type="dxa"/>
            <w:tcBorders>
              <w:top w:val="single" w:sz="4" w:space="0" w:color="auto"/>
              <w:left w:val="single" w:sz="4" w:space="0" w:color="auto"/>
            </w:tcBorders>
            <w:shd w:val="clear" w:color="auto" w:fill="008000"/>
            <w:vAlign w:val="center"/>
          </w:tcPr>
          <w:p w:rsidR="00A2311A" w:rsidRPr="007D453A" w:rsidRDefault="00A2311A" w:rsidP="00053F42">
            <w:pPr>
              <w:pStyle w:val="Tabletextcentred"/>
            </w:pPr>
            <w:r w:rsidRPr="007D453A">
              <w:t>1</w:t>
            </w:r>
          </w:p>
        </w:tc>
        <w:tc>
          <w:tcPr>
            <w:tcW w:w="1576" w:type="dxa"/>
            <w:tcBorders>
              <w:top w:val="single" w:sz="4" w:space="0" w:color="auto"/>
            </w:tcBorders>
            <w:shd w:val="clear" w:color="auto" w:fill="008000"/>
            <w:vAlign w:val="center"/>
          </w:tcPr>
          <w:p w:rsidR="00A2311A" w:rsidRPr="007D453A" w:rsidRDefault="00A2311A" w:rsidP="00053F42">
            <w:pPr>
              <w:pStyle w:val="Tabletextcentred"/>
            </w:pPr>
            <w:r w:rsidRPr="007D453A">
              <w:t>1</w:t>
            </w:r>
          </w:p>
        </w:tc>
        <w:tc>
          <w:tcPr>
            <w:tcW w:w="1321" w:type="dxa"/>
            <w:tcBorders>
              <w:top w:val="single" w:sz="4" w:space="0" w:color="auto"/>
            </w:tcBorders>
            <w:shd w:val="clear" w:color="auto" w:fill="008000"/>
            <w:vAlign w:val="center"/>
          </w:tcPr>
          <w:p w:rsidR="00A2311A" w:rsidRPr="007D453A" w:rsidRDefault="00A2311A" w:rsidP="00053F42">
            <w:pPr>
              <w:pStyle w:val="Tabletextcentred"/>
            </w:pPr>
            <w:r w:rsidRPr="007D453A">
              <w:t>1</w:t>
            </w:r>
          </w:p>
        </w:tc>
        <w:tc>
          <w:tcPr>
            <w:tcW w:w="1435" w:type="dxa"/>
            <w:tcBorders>
              <w:top w:val="single" w:sz="4" w:space="0" w:color="auto"/>
            </w:tcBorders>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 xml:space="preserve">Antigua </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Argentina</w:t>
            </w:r>
          </w:p>
        </w:tc>
        <w:tc>
          <w:tcPr>
            <w:tcW w:w="1298" w:type="dxa"/>
            <w:tcBorders>
              <w:left w:val="single" w:sz="4" w:space="0" w:color="auto"/>
            </w:tcBorders>
            <w:shd w:val="clear" w:color="auto" w:fill="FFFF00"/>
            <w:vAlign w:val="center"/>
          </w:tcPr>
          <w:p w:rsidR="00A2311A" w:rsidRPr="007D453A" w:rsidRDefault="00A2311A" w:rsidP="00053F42">
            <w:pPr>
              <w:pStyle w:val="Tabletextcentred"/>
            </w:pPr>
            <w:r w:rsidRPr="007D453A">
              <w:t>3</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Barbuda</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Belize</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Bolivia</w:t>
            </w:r>
          </w:p>
        </w:tc>
        <w:tc>
          <w:tcPr>
            <w:tcW w:w="1298" w:type="dxa"/>
            <w:tcBorders>
              <w:left w:val="single" w:sz="4" w:space="0" w:color="auto"/>
            </w:tcBorders>
            <w:shd w:val="clear" w:color="auto" w:fill="FF9900"/>
            <w:vAlign w:val="center"/>
          </w:tcPr>
          <w:p w:rsidR="00A2311A" w:rsidRPr="007D453A" w:rsidRDefault="00A2311A" w:rsidP="00053F42">
            <w:pPr>
              <w:pStyle w:val="Tabletextcentred"/>
            </w:pPr>
            <w:r w:rsidRPr="007D453A">
              <w:t>4</w:t>
            </w:r>
          </w:p>
        </w:tc>
        <w:tc>
          <w:tcPr>
            <w:tcW w:w="1576" w:type="dxa"/>
            <w:shd w:val="clear" w:color="auto" w:fill="FF9900"/>
            <w:vAlign w:val="center"/>
          </w:tcPr>
          <w:p w:rsidR="00A2311A" w:rsidRPr="007D453A" w:rsidRDefault="00A2311A" w:rsidP="00053F42">
            <w:pPr>
              <w:pStyle w:val="Tabletextcentred"/>
            </w:pPr>
            <w:r w:rsidRPr="007D453A">
              <w:t>4</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Brazil</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Chile</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Colombia</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FFFF00"/>
            <w:vAlign w:val="center"/>
          </w:tcPr>
          <w:p w:rsidR="00A2311A" w:rsidRPr="007D453A" w:rsidRDefault="00A2311A" w:rsidP="00053F42">
            <w:pPr>
              <w:pStyle w:val="Tabletextcentred"/>
            </w:pPr>
            <w:r w:rsidRPr="007D453A">
              <w:t>3</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Costa Rica</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Cuba</w:t>
            </w:r>
          </w:p>
        </w:tc>
        <w:tc>
          <w:tcPr>
            <w:tcW w:w="1298" w:type="dxa"/>
            <w:tcBorders>
              <w:left w:val="single" w:sz="4" w:space="0" w:color="auto"/>
            </w:tcBorders>
            <w:shd w:val="clear" w:color="auto" w:fill="FFFF00"/>
            <w:vAlign w:val="center"/>
          </w:tcPr>
          <w:p w:rsidR="00A2311A" w:rsidRPr="007D453A" w:rsidRDefault="00A2311A" w:rsidP="00053F42">
            <w:pPr>
              <w:pStyle w:val="Tabletextcentred"/>
            </w:pPr>
            <w:r w:rsidRPr="007D453A">
              <w:t>3</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Dominica</w:t>
            </w:r>
          </w:p>
        </w:tc>
        <w:tc>
          <w:tcPr>
            <w:tcW w:w="1298" w:type="dxa"/>
            <w:tcBorders>
              <w:left w:val="single" w:sz="4" w:space="0" w:color="auto"/>
            </w:tcBorders>
            <w:shd w:val="clear" w:color="auto" w:fill="008000"/>
            <w:vAlign w:val="center"/>
          </w:tcPr>
          <w:p w:rsidR="00A2311A" w:rsidRPr="007D453A" w:rsidRDefault="00A2311A" w:rsidP="00053F42">
            <w:pPr>
              <w:pStyle w:val="Tabletextcentred"/>
            </w:pPr>
            <w:r w:rsidRPr="007D453A">
              <w:t>1</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008000"/>
            <w:vAlign w:val="center"/>
          </w:tcPr>
          <w:p w:rsidR="00A2311A" w:rsidRPr="007D453A" w:rsidRDefault="00A2311A" w:rsidP="00053F42">
            <w:pPr>
              <w:pStyle w:val="Tabletextcentred"/>
            </w:pPr>
            <w:r w:rsidRPr="007D453A">
              <w:t>1</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Dominican Republic</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Ecuador</w:t>
            </w:r>
          </w:p>
        </w:tc>
        <w:tc>
          <w:tcPr>
            <w:tcW w:w="1298" w:type="dxa"/>
            <w:tcBorders>
              <w:left w:val="single" w:sz="4" w:space="0" w:color="auto"/>
            </w:tcBorders>
            <w:shd w:val="clear" w:color="auto" w:fill="FF9900"/>
            <w:vAlign w:val="center"/>
          </w:tcPr>
          <w:p w:rsidR="00A2311A" w:rsidRPr="007D453A" w:rsidRDefault="00A2311A" w:rsidP="00053F42">
            <w:pPr>
              <w:pStyle w:val="Tabletextcentred"/>
            </w:pPr>
            <w:r w:rsidRPr="007D453A">
              <w:t>4</w:t>
            </w:r>
          </w:p>
        </w:tc>
        <w:tc>
          <w:tcPr>
            <w:tcW w:w="1576" w:type="dxa"/>
            <w:shd w:val="clear" w:color="auto" w:fill="FF9900"/>
            <w:vAlign w:val="center"/>
          </w:tcPr>
          <w:p w:rsidR="00A2311A" w:rsidRPr="007D453A" w:rsidRDefault="00A2311A" w:rsidP="00053F42">
            <w:pPr>
              <w:pStyle w:val="Tabletextcentred"/>
            </w:pPr>
            <w:r w:rsidRPr="007D453A">
              <w:t>4</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El Salvador</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Grenada</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Guatemala</w:t>
            </w:r>
          </w:p>
        </w:tc>
        <w:tc>
          <w:tcPr>
            <w:tcW w:w="1298" w:type="dxa"/>
            <w:tcBorders>
              <w:left w:val="single" w:sz="4" w:space="0" w:color="auto"/>
            </w:tcBorders>
            <w:shd w:val="clear" w:color="auto" w:fill="FFFF00"/>
            <w:vAlign w:val="center"/>
          </w:tcPr>
          <w:p w:rsidR="00A2311A" w:rsidRPr="007D453A" w:rsidRDefault="00A2311A" w:rsidP="00053F42">
            <w:pPr>
              <w:pStyle w:val="Tabletextcentred"/>
            </w:pPr>
            <w:r w:rsidRPr="007D453A">
              <w:t>3</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Guyana</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Haiti</w:t>
            </w:r>
          </w:p>
        </w:tc>
        <w:tc>
          <w:tcPr>
            <w:tcW w:w="1298" w:type="dxa"/>
            <w:tcBorders>
              <w:left w:val="single" w:sz="4" w:space="0" w:color="auto"/>
            </w:tcBorders>
            <w:shd w:val="clear" w:color="auto" w:fill="FF9900"/>
            <w:vAlign w:val="center"/>
          </w:tcPr>
          <w:p w:rsidR="00A2311A" w:rsidRPr="007D453A" w:rsidRDefault="00A2311A" w:rsidP="00053F42">
            <w:pPr>
              <w:pStyle w:val="Tabletextcentred"/>
            </w:pPr>
            <w:r w:rsidRPr="007D453A">
              <w:t>4</w:t>
            </w:r>
          </w:p>
        </w:tc>
        <w:tc>
          <w:tcPr>
            <w:tcW w:w="1576" w:type="dxa"/>
            <w:shd w:val="clear" w:color="auto" w:fill="FF0000"/>
            <w:vAlign w:val="center"/>
          </w:tcPr>
          <w:p w:rsidR="00A2311A" w:rsidRPr="007D453A" w:rsidRDefault="00A2311A" w:rsidP="00053F42">
            <w:pPr>
              <w:pStyle w:val="Tabletextcentred"/>
            </w:pPr>
            <w:r w:rsidRPr="007D453A">
              <w:t>5</w:t>
            </w:r>
          </w:p>
        </w:tc>
        <w:tc>
          <w:tcPr>
            <w:tcW w:w="1321" w:type="dxa"/>
            <w:shd w:val="clear" w:color="auto" w:fill="FF9900"/>
            <w:vAlign w:val="center"/>
          </w:tcPr>
          <w:p w:rsidR="00A2311A" w:rsidRPr="007D453A" w:rsidRDefault="00A2311A" w:rsidP="00053F42">
            <w:pPr>
              <w:pStyle w:val="Tabletextcentred"/>
            </w:pPr>
            <w:r w:rsidRPr="007D453A">
              <w:t>4</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Honduras</w:t>
            </w:r>
          </w:p>
        </w:tc>
        <w:tc>
          <w:tcPr>
            <w:tcW w:w="1298" w:type="dxa"/>
            <w:tcBorders>
              <w:left w:val="single" w:sz="4" w:space="0" w:color="auto"/>
            </w:tcBorders>
            <w:shd w:val="clear" w:color="auto" w:fill="FFFF00"/>
            <w:vAlign w:val="center"/>
          </w:tcPr>
          <w:p w:rsidR="00A2311A" w:rsidRPr="007D453A" w:rsidRDefault="00A2311A" w:rsidP="00053F42">
            <w:pPr>
              <w:pStyle w:val="Tabletextcentred"/>
            </w:pPr>
            <w:r w:rsidRPr="007D453A">
              <w:t>3</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Jamaica</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Mexico</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Montserrat</w:t>
            </w:r>
            <w:r w:rsidRPr="00A948F4">
              <w:rPr>
                <w:rStyle w:val="Superscript"/>
              </w:rPr>
              <w:t>1</w:t>
            </w:r>
          </w:p>
        </w:tc>
        <w:tc>
          <w:tcPr>
            <w:tcW w:w="1298" w:type="dxa"/>
            <w:tcBorders>
              <w:left w:val="single" w:sz="4" w:space="0" w:color="auto"/>
            </w:tcBorders>
            <w:shd w:val="clear" w:color="auto" w:fill="008000"/>
            <w:vAlign w:val="center"/>
          </w:tcPr>
          <w:p w:rsidR="00A2311A" w:rsidRPr="007D453A" w:rsidRDefault="00A2311A" w:rsidP="00053F42">
            <w:pPr>
              <w:pStyle w:val="Tabletextcentred"/>
            </w:pPr>
            <w:r w:rsidRPr="007D453A">
              <w:t>1</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Nicaragua</w:t>
            </w:r>
          </w:p>
        </w:tc>
        <w:tc>
          <w:tcPr>
            <w:tcW w:w="1298" w:type="dxa"/>
            <w:tcBorders>
              <w:left w:val="single" w:sz="4" w:space="0" w:color="auto"/>
            </w:tcBorders>
            <w:shd w:val="clear" w:color="auto" w:fill="FF9900"/>
            <w:vAlign w:val="center"/>
          </w:tcPr>
          <w:p w:rsidR="00A2311A" w:rsidRPr="007D453A" w:rsidRDefault="00A2311A" w:rsidP="00053F42">
            <w:pPr>
              <w:pStyle w:val="Tabletextcentred"/>
            </w:pPr>
            <w:r w:rsidRPr="007D453A">
              <w:t>4</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Panama</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Paraguay</w:t>
            </w:r>
          </w:p>
        </w:tc>
        <w:tc>
          <w:tcPr>
            <w:tcW w:w="1298" w:type="dxa"/>
            <w:tcBorders>
              <w:left w:val="single" w:sz="4" w:space="0" w:color="auto"/>
            </w:tcBorders>
            <w:shd w:val="clear" w:color="auto" w:fill="FFFF00"/>
            <w:vAlign w:val="center"/>
          </w:tcPr>
          <w:p w:rsidR="00A2311A" w:rsidRPr="007D453A" w:rsidRDefault="00A2311A" w:rsidP="00053F42">
            <w:pPr>
              <w:pStyle w:val="Tabletextcentred"/>
            </w:pPr>
            <w:r w:rsidRPr="007D453A">
              <w:t>3</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Peru</w:t>
            </w:r>
          </w:p>
        </w:tc>
        <w:tc>
          <w:tcPr>
            <w:tcW w:w="1298" w:type="dxa"/>
            <w:tcBorders>
              <w:left w:val="single" w:sz="4" w:space="0" w:color="auto"/>
            </w:tcBorders>
            <w:shd w:val="clear" w:color="auto" w:fill="FFFF00"/>
            <w:vAlign w:val="center"/>
          </w:tcPr>
          <w:p w:rsidR="00A2311A" w:rsidRPr="007D453A" w:rsidRDefault="00A2311A" w:rsidP="00053F42">
            <w:pPr>
              <w:pStyle w:val="Tabletextcentred"/>
            </w:pPr>
            <w:r w:rsidRPr="007D453A">
              <w:t>3</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St Helena</w:t>
            </w:r>
            <w:r w:rsidRPr="00A948F4">
              <w:rPr>
                <w:rStyle w:val="Superscript"/>
              </w:rPr>
              <w:t xml:space="preserve">1 </w:t>
            </w:r>
            <w:r w:rsidRPr="007D453A">
              <w:rPr>
                <w:szCs w:val="16"/>
              </w:rPr>
              <w:t>(ND)</w:t>
            </w:r>
          </w:p>
        </w:tc>
        <w:tc>
          <w:tcPr>
            <w:tcW w:w="1298" w:type="dxa"/>
            <w:tcBorders>
              <w:left w:val="single" w:sz="4" w:space="0" w:color="auto"/>
            </w:tcBorders>
            <w:shd w:val="clear" w:color="auto" w:fill="auto"/>
            <w:vAlign w:val="center"/>
          </w:tcPr>
          <w:p w:rsidR="00A2311A" w:rsidRPr="007D453A" w:rsidRDefault="00A2311A" w:rsidP="00053F42">
            <w:pPr>
              <w:pStyle w:val="Tabletextcentred"/>
            </w:pPr>
            <w:r w:rsidRPr="007D453A">
              <w:t>0</w:t>
            </w:r>
          </w:p>
        </w:tc>
        <w:tc>
          <w:tcPr>
            <w:tcW w:w="1576" w:type="dxa"/>
            <w:shd w:val="clear" w:color="auto" w:fill="auto"/>
            <w:vAlign w:val="center"/>
          </w:tcPr>
          <w:p w:rsidR="00A2311A" w:rsidRPr="007D453A" w:rsidRDefault="00A2311A" w:rsidP="00053F42">
            <w:pPr>
              <w:pStyle w:val="Tabletextcentred"/>
            </w:pPr>
            <w:r w:rsidRPr="007D453A">
              <w:t>0</w:t>
            </w:r>
          </w:p>
        </w:tc>
        <w:tc>
          <w:tcPr>
            <w:tcW w:w="1321" w:type="dxa"/>
            <w:shd w:val="clear" w:color="auto" w:fill="auto"/>
            <w:vAlign w:val="center"/>
          </w:tcPr>
          <w:p w:rsidR="00A2311A" w:rsidRPr="007D453A" w:rsidRDefault="00A2311A" w:rsidP="00053F42">
            <w:pPr>
              <w:pStyle w:val="Tabletextcentred"/>
            </w:pPr>
            <w:r w:rsidRPr="007D453A">
              <w:t>0</w:t>
            </w:r>
          </w:p>
        </w:tc>
        <w:tc>
          <w:tcPr>
            <w:tcW w:w="1435" w:type="dxa"/>
            <w:shd w:val="clear" w:color="auto" w:fill="auto"/>
            <w:vAlign w:val="center"/>
          </w:tcPr>
          <w:p w:rsidR="00A2311A" w:rsidRPr="007D453A" w:rsidRDefault="00A2311A" w:rsidP="00053F42">
            <w:pPr>
              <w:pStyle w:val="Tabletextcentred"/>
            </w:pPr>
            <w:r w:rsidRPr="007D453A">
              <w:t>0</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St Kitts-Nevis</w:t>
            </w:r>
          </w:p>
        </w:tc>
        <w:tc>
          <w:tcPr>
            <w:tcW w:w="1298" w:type="dxa"/>
            <w:tcBorders>
              <w:left w:val="single" w:sz="4" w:space="0" w:color="auto"/>
            </w:tcBorders>
            <w:shd w:val="clear" w:color="auto" w:fill="008000"/>
            <w:vAlign w:val="center"/>
          </w:tcPr>
          <w:p w:rsidR="00A2311A" w:rsidRPr="007D453A" w:rsidRDefault="00A2311A" w:rsidP="00053F42">
            <w:pPr>
              <w:pStyle w:val="Tabletextcentred"/>
            </w:pPr>
            <w:r w:rsidRPr="007D453A">
              <w:t>1</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St Lucia</w:t>
            </w:r>
          </w:p>
        </w:tc>
        <w:tc>
          <w:tcPr>
            <w:tcW w:w="1298" w:type="dxa"/>
            <w:tcBorders>
              <w:left w:val="single" w:sz="4" w:space="0" w:color="auto"/>
            </w:tcBorders>
            <w:shd w:val="clear" w:color="auto" w:fill="008000"/>
            <w:vAlign w:val="center"/>
          </w:tcPr>
          <w:p w:rsidR="00A2311A" w:rsidRPr="007D453A" w:rsidRDefault="00A2311A" w:rsidP="00053F42">
            <w:pPr>
              <w:pStyle w:val="Tabletextcentred"/>
            </w:pPr>
            <w:r w:rsidRPr="007D453A">
              <w:t>1</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St Vincent and Grenadines</w:t>
            </w:r>
          </w:p>
        </w:tc>
        <w:tc>
          <w:tcPr>
            <w:tcW w:w="1298" w:type="dxa"/>
            <w:tcBorders>
              <w:left w:val="single" w:sz="4" w:space="0" w:color="auto"/>
            </w:tcBorders>
            <w:shd w:val="clear" w:color="auto" w:fill="008000"/>
            <w:vAlign w:val="center"/>
          </w:tcPr>
          <w:p w:rsidR="00A2311A" w:rsidRPr="007D453A" w:rsidRDefault="00A2311A" w:rsidP="00053F42">
            <w:pPr>
              <w:pStyle w:val="Tabletextcentred"/>
            </w:pPr>
            <w:r w:rsidRPr="007D453A">
              <w:t>1</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Suriname</w:t>
            </w:r>
          </w:p>
        </w:tc>
        <w:tc>
          <w:tcPr>
            <w:tcW w:w="1298" w:type="dxa"/>
            <w:tcBorders>
              <w:left w:val="single" w:sz="4" w:space="0" w:color="auto"/>
            </w:tcBorders>
            <w:shd w:val="clear" w:color="auto" w:fill="FFFF00"/>
            <w:vAlign w:val="center"/>
          </w:tcPr>
          <w:p w:rsidR="00A2311A" w:rsidRPr="007D453A" w:rsidRDefault="00A2311A" w:rsidP="00053F42">
            <w:pPr>
              <w:pStyle w:val="Tabletextcentred"/>
            </w:pPr>
            <w:r w:rsidRPr="007D453A">
              <w:t>3</w:t>
            </w:r>
          </w:p>
        </w:tc>
        <w:tc>
          <w:tcPr>
            <w:tcW w:w="1576" w:type="dxa"/>
            <w:shd w:val="clear" w:color="auto" w:fill="FFFF00"/>
            <w:vAlign w:val="center"/>
          </w:tcPr>
          <w:p w:rsidR="00A2311A" w:rsidRPr="007D453A" w:rsidRDefault="00A2311A" w:rsidP="00053F42">
            <w:pPr>
              <w:pStyle w:val="Tabletextcentred"/>
            </w:pPr>
            <w:r w:rsidRPr="007D453A">
              <w:t>3</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99CC00"/>
            <w:vAlign w:val="center"/>
          </w:tcPr>
          <w:p w:rsidR="00A2311A" w:rsidRPr="007D453A" w:rsidRDefault="00A2311A" w:rsidP="00053F42">
            <w:pPr>
              <w:pStyle w:val="Tabletextcentred"/>
            </w:pPr>
            <w:r w:rsidRPr="007D453A">
              <w:t>2</w:t>
            </w:r>
          </w:p>
        </w:tc>
      </w:tr>
      <w:tr w:rsidR="00A2311A" w:rsidRPr="007D453A" w:rsidTr="004862BA">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Uruguay</w:t>
            </w:r>
          </w:p>
        </w:tc>
        <w:tc>
          <w:tcPr>
            <w:tcW w:w="1298" w:type="dxa"/>
            <w:tcBorders>
              <w:left w:val="single" w:sz="4" w:space="0" w:color="auto"/>
            </w:tcBorders>
            <w:shd w:val="clear" w:color="auto" w:fill="99CC00"/>
            <w:vAlign w:val="center"/>
          </w:tcPr>
          <w:p w:rsidR="00A2311A" w:rsidRPr="007D453A" w:rsidRDefault="00A2311A" w:rsidP="00053F42">
            <w:pPr>
              <w:pStyle w:val="Tabletextcentred"/>
            </w:pPr>
            <w:r w:rsidRPr="007D453A">
              <w:t>2</w:t>
            </w:r>
          </w:p>
        </w:tc>
        <w:tc>
          <w:tcPr>
            <w:tcW w:w="1576" w:type="dxa"/>
            <w:shd w:val="clear" w:color="auto" w:fill="99CC00"/>
            <w:vAlign w:val="center"/>
          </w:tcPr>
          <w:p w:rsidR="00A2311A" w:rsidRPr="007D453A" w:rsidRDefault="00A2311A" w:rsidP="00053F42">
            <w:pPr>
              <w:pStyle w:val="Tabletextcentred"/>
            </w:pPr>
            <w:r w:rsidRPr="007D453A">
              <w:t>2</w:t>
            </w:r>
          </w:p>
        </w:tc>
        <w:tc>
          <w:tcPr>
            <w:tcW w:w="1321" w:type="dxa"/>
            <w:shd w:val="clear" w:color="auto" w:fill="99CC00"/>
            <w:vAlign w:val="center"/>
          </w:tcPr>
          <w:p w:rsidR="00A2311A" w:rsidRPr="007D453A" w:rsidRDefault="00A2311A" w:rsidP="00053F42">
            <w:pPr>
              <w:pStyle w:val="Tabletextcentred"/>
            </w:pPr>
            <w:r w:rsidRPr="007D453A">
              <w:t>2</w:t>
            </w:r>
          </w:p>
        </w:tc>
        <w:tc>
          <w:tcPr>
            <w:tcW w:w="1435" w:type="dxa"/>
            <w:shd w:val="clear" w:color="auto" w:fill="008000"/>
            <w:vAlign w:val="center"/>
          </w:tcPr>
          <w:p w:rsidR="00A2311A" w:rsidRPr="007D453A" w:rsidRDefault="00A2311A" w:rsidP="00053F42">
            <w:pPr>
              <w:pStyle w:val="Tabletextcentred"/>
            </w:pPr>
            <w:r w:rsidRPr="007D453A">
              <w:t>1</w:t>
            </w:r>
          </w:p>
        </w:tc>
      </w:tr>
      <w:tr w:rsidR="00A2311A" w:rsidRPr="007D453A" w:rsidTr="004862BA">
        <w:trPr>
          <w:jc w:val="center"/>
        </w:trPr>
        <w:tc>
          <w:tcPr>
            <w:tcW w:w="2370" w:type="dxa"/>
            <w:tcBorders>
              <w:top w:val="single" w:sz="4" w:space="0" w:color="C0C0C0"/>
              <w:bottom w:val="single" w:sz="4" w:space="0" w:color="auto"/>
              <w:right w:val="single" w:sz="4" w:space="0" w:color="auto"/>
            </w:tcBorders>
            <w:shd w:val="clear" w:color="auto" w:fill="auto"/>
            <w:vAlign w:val="center"/>
          </w:tcPr>
          <w:p w:rsidR="00A2311A" w:rsidRPr="007D453A" w:rsidRDefault="00A2311A" w:rsidP="00053F42">
            <w:pPr>
              <w:pStyle w:val="Tabletextleft"/>
              <w:rPr>
                <w:szCs w:val="16"/>
              </w:rPr>
            </w:pPr>
            <w:r w:rsidRPr="007D453A">
              <w:rPr>
                <w:szCs w:val="16"/>
              </w:rPr>
              <w:t>Venezuela</w:t>
            </w:r>
          </w:p>
        </w:tc>
        <w:tc>
          <w:tcPr>
            <w:tcW w:w="1298" w:type="dxa"/>
            <w:tcBorders>
              <w:left w:val="single" w:sz="4" w:space="0" w:color="auto"/>
            </w:tcBorders>
            <w:shd w:val="clear" w:color="auto" w:fill="FF9900"/>
            <w:vAlign w:val="center"/>
          </w:tcPr>
          <w:p w:rsidR="00A2311A" w:rsidRPr="007D453A" w:rsidRDefault="00A2311A" w:rsidP="00053F42">
            <w:pPr>
              <w:pStyle w:val="Tabletextcentred"/>
            </w:pPr>
            <w:r w:rsidRPr="007D453A">
              <w:t>4</w:t>
            </w:r>
          </w:p>
        </w:tc>
        <w:tc>
          <w:tcPr>
            <w:tcW w:w="1576" w:type="dxa"/>
            <w:shd w:val="clear" w:color="auto" w:fill="FF9900"/>
            <w:vAlign w:val="center"/>
          </w:tcPr>
          <w:p w:rsidR="00A2311A" w:rsidRPr="007D453A" w:rsidRDefault="00A2311A" w:rsidP="00053F42">
            <w:pPr>
              <w:pStyle w:val="Tabletextcentred"/>
            </w:pPr>
            <w:r w:rsidRPr="007D453A">
              <w:t>4</w:t>
            </w:r>
          </w:p>
        </w:tc>
        <w:tc>
          <w:tcPr>
            <w:tcW w:w="1321" w:type="dxa"/>
            <w:shd w:val="clear" w:color="auto" w:fill="FFFF00"/>
            <w:vAlign w:val="center"/>
          </w:tcPr>
          <w:p w:rsidR="00A2311A" w:rsidRPr="007D453A" w:rsidRDefault="00A2311A" w:rsidP="00053F42">
            <w:pPr>
              <w:pStyle w:val="Tabletextcentred"/>
            </w:pPr>
            <w:r w:rsidRPr="007D453A">
              <w:t>3</w:t>
            </w:r>
          </w:p>
        </w:tc>
        <w:tc>
          <w:tcPr>
            <w:tcW w:w="1435" w:type="dxa"/>
            <w:shd w:val="clear" w:color="auto" w:fill="99CC00"/>
            <w:vAlign w:val="center"/>
          </w:tcPr>
          <w:p w:rsidR="00A2311A" w:rsidRPr="007D453A" w:rsidRDefault="00A2311A" w:rsidP="00053F42">
            <w:pPr>
              <w:pStyle w:val="Tabletextcentred"/>
            </w:pPr>
            <w:r w:rsidRPr="007D453A">
              <w:t>2</w:t>
            </w:r>
          </w:p>
        </w:tc>
      </w:tr>
    </w:tbl>
    <w:p w:rsidR="004352DD" w:rsidRPr="00363D11" w:rsidRDefault="00363D11" w:rsidP="00A948F4">
      <w:pPr>
        <w:pStyle w:val="Notes"/>
      </w:pPr>
      <w:r w:rsidRPr="00053F42">
        <w:rPr>
          <w:rStyle w:val="Superscript"/>
        </w:rPr>
        <w:t>1</w:t>
      </w:r>
      <w:r w:rsidRPr="00492D1D">
        <w:rPr>
          <w:rStyle w:val="Superscript"/>
        </w:rPr>
        <w:t xml:space="preserve"> </w:t>
      </w:r>
      <w:r w:rsidRPr="00363D11">
        <w:t>Territory</w:t>
      </w:r>
    </w:p>
    <w:p w:rsidR="004352DD" w:rsidRPr="009E7DBE" w:rsidRDefault="004352DD" w:rsidP="00053F42">
      <w:pPr>
        <w:pStyle w:val="BodyText"/>
      </w:pPr>
      <w:r w:rsidRPr="00053F42">
        <w:t>Reference</w:t>
      </w:r>
      <w:r w:rsidRPr="009E7DBE">
        <w:t xml:space="preserve"> Country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370"/>
        <w:gridCol w:w="1298"/>
        <w:gridCol w:w="1576"/>
        <w:gridCol w:w="1321"/>
        <w:gridCol w:w="1435"/>
      </w:tblGrid>
      <w:tr w:rsidR="004352DD" w:rsidRPr="007D453A" w:rsidTr="003E222B">
        <w:trPr>
          <w:jc w:val="center"/>
        </w:trPr>
        <w:tc>
          <w:tcPr>
            <w:tcW w:w="2370" w:type="dxa"/>
            <w:shd w:val="clear" w:color="auto" w:fill="auto"/>
            <w:vAlign w:val="center"/>
          </w:tcPr>
          <w:p w:rsidR="004352DD" w:rsidRPr="007D453A" w:rsidRDefault="004352DD" w:rsidP="003E222B">
            <w:pPr>
              <w:pStyle w:val="Tabletextleft"/>
            </w:pPr>
            <w:r w:rsidRPr="007D453A">
              <w:t>Australia</w:t>
            </w:r>
          </w:p>
        </w:tc>
        <w:tc>
          <w:tcPr>
            <w:tcW w:w="1298" w:type="dxa"/>
            <w:shd w:val="clear" w:color="auto" w:fill="99CC00"/>
            <w:vAlign w:val="center"/>
          </w:tcPr>
          <w:p w:rsidR="004352DD" w:rsidRPr="007D453A" w:rsidRDefault="004352DD" w:rsidP="003E222B">
            <w:pPr>
              <w:pStyle w:val="Tabletextcentred"/>
            </w:pPr>
            <w:r w:rsidRPr="007D453A">
              <w:t>2</w:t>
            </w:r>
          </w:p>
        </w:tc>
        <w:tc>
          <w:tcPr>
            <w:tcW w:w="1576" w:type="dxa"/>
            <w:shd w:val="clear" w:color="auto" w:fill="008000"/>
            <w:vAlign w:val="center"/>
          </w:tcPr>
          <w:p w:rsidR="004352DD" w:rsidRPr="007D453A" w:rsidRDefault="004352DD" w:rsidP="003E222B">
            <w:pPr>
              <w:pStyle w:val="Tabletextcentred"/>
              <w:rPr>
                <w:color w:val="FFFFFF"/>
              </w:rPr>
            </w:pPr>
            <w:r w:rsidRPr="007D453A">
              <w:rPr>
                <w:color w:val="FFFFFF"/>
              </w:rPr>
              <w:t>1</w:t>
            </w:r>
          </w:p>
        </w:tc>
        <w:tc>
          <w:tcPr>
            <w:tcW w:w="1321" w:type="dxa"/>
            <w:shd w:val="clear" w:color="auto" w:fill="99CC00"/>
            <w:vAlign w:val="center"/>
          </w:tcPr>
          <w:p w:rsidR="004352DD" w:rsidRPr="007D453A" w:rsidRDefault="004352DD" w:rsidP="003E222B">
            <w:pPr>
              <w:pStyle w:val="Tabletextcentred"/>
            </w:pPr>
            <w:r w:rsidRPr="007D453A">
              <w:t>2</w:t>
            </w:r>
          </w:p>
        </w:tc>
        <w:tc>
          <w:tcPr>
            <w:tcW w:w="1435" w:type="dxa"/>
            <w:shd w:val="clear" w:color="auto" w:fill="99CC00"/>
            <w:vAlign w:val="center"/>
          </w:tcPr>
          <w:p w:rsidR="004352DD" w:rsidRPr="007D453A" w:rsidRDefault="004352DD" w:rsidP="003E222B">
            <w:pPr>
              <w:pStyle w:val="Tabletextcentred"/>
            </w:pPr>
            <w:r w:rsidRPr="007D453A">
              <w:t>2</w:t>
            </w:r>
          </w:p>
        </w:tc>
      </w:tr>
    </w:tbl>
    <w:p w:rsidR="00A2311A" w:rsidRDefault="00A2311A" w:rsidP="0059086D">
      <w:pPr>
        <w:pStyle w:val="BodyText"/>
        <w:sectPr w:rsidR="00A2311A" w:rsidSect="00AC38ED">
          <w:footerReference w:type="even" r:id="rId81"/>
          <w:footerReference w:type="default" r:id="rId82"/>
          <w:pgSz w:w="11906" w:h="16838" w:code="9"/>
          <w:pgMar w:top="1985" w:right="1418" w:bottom="1418" w:left="1418" w:header="369" w:footer="397" w:gutter="0"/>
          <w:cols w:space="708"/>
          <w:docGrid w:linePitch="360"/>
        </w:sectPr>
      </w:pPr>
    </w:p>
    <w:p w:rsidR="0059086D" w:rsidRPr="004F54B6" w:rsidRDefault="00F829CD" w:rsidP="003E222B">
      <w:pPr>
        <w:pStyle w:val="FiguresandImagescentred"/>
      </w:pPr>
      <w:r>
        <w:rPr>
          <w:noProof/>
        </w:rPr>
        <w:lastRenderedPageBreak/>
        <w:drawing>
          <wp:inline distT="0" distB="0" distL="0" distR="0" wp14:anchorId="128CB074" wp14:editId="3A5A041E">
            <wp:extent cx="9216000" cy="8135857"/>
            <wp:effectExtent l="0" t="0" r="4445" b="0"/>
            <wp:docPr id="21" name="Picture 21" descr="Figure 5.3 summarises the political, operational, security, and terrorism risk for countries in the Latin American region on four colour-coded maps—one for each risk assessment. Countries are rated from zero to five with zero representing no data, and one to five representing a progression of insignificant to extreme levels of risk. In Latin America risk ratings are generally very low, with very low terrorism and security risk overall, and only a few countries receiving high political or operational risk assessments. Haiti is the only Latin American country to receive an extreme risk rating for operational risk. The map shows southern Latin American countries to have markedly lower security and terrorism risks, while operational and political risk distribution is more scattered. Venezuela, Bolivia, Ecuador, Haiti, and Columbia are slightly higher risk countries all in the northern half of the South American ma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_Am_map_images_risk_fin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216000" cy="8135857"/>
                    </a:xfrm>
                    <a:prstGeom prst="rect">
                      <a:avLst/>
                    </a:prstGeom>
                    <a:noFill/>
                    <a:ln>
                      <a:noFill/>
                    </a:ln>
                  </pic:spPr>
                </pic:pic>
              </a:graphicData>
            </a:graphic>
          </wp:inline>
        </w:drawing>
      </w:r>
    </w:p>
    <w:p w:rsidR="0059086D" w:rsidRPr="00213191" w:rsidRDefault="0059086D" w:rsidP="00213191">
      <w:pPr>
        <w:pStyle w:val="Caption"/>
      </w:pPr>
      <w:bookmarkStart w:id="233" w:name="_Toc333396726"/>
      <w:bookmarkStart w:id="234" w:name="_Toc334097307"/>
      <w:bookmarkStart w:id="235" w:name="_Toc338064097"/>
      <w:bookmarkStart w:id="236" w:name="_Toc348596927"/>
      <w:r w:rsidRPr="003E222B">
        <w:rPr>
          <w:rStyle w:val="Captionbold"/>
        </w:rPr>
        <w:t>Figure 5.3.</w:t>
      </w:r>
      <w:r w:rsidRPr="009E7DBE">
        <w:t xml:space="preserve"> Risk asse</w:t>
      </w:r>
      <w:r>
        <w:t xml:space="preserve">ssments for the Latin American </w:t>
      </w:r>
      <w:r w:rsidRPr="00213191">
        <w:t>region.</w:t>
      </w:r>
      <w:bookmarkEnd w:id="233"/>
      <w:bookmarkEnd w:id="234"/>
      <w:bookmarkEnd w:id="235"/>
      <w:bookmarkEnd w:id="236"/>
    </w:p>
    <w:p w:rsidR="0059086D" w:rsidRPr="00213191" w:rsidRDefault="0059086D" w:rsidP="00213191">
      <w:pPr>
        <w:pStyle w:val="Caption"/>
        <w:sectPr w:rsidR="0059086D" w:rsidRPr="00213191" w:rsidSect="00AC38ED">
          <w:footerReference w:type="even" r:id="rId84"/>
          <w:footerReference w:type="default" r:id="rId85"/>
          <w:pgSz w:w="23814" w:h="16840" w:orient="landscape" w:code="8"/>
          <w:pgMar w:top="1985" w:right="1418" w:bottom="1418" w:left="1418" w:header="369" w:footer="397" w:gutter="0"/>
          <w:cols w:space="708"/>
          <w:docGrid w:linePitch="360"/>
        </w:sectPr>
      </w:pPr>
    </w:p>
    <w:p w:rsidR="007C58E1" w:rsidRDefault="0059086D" w:rsidP="00681E06">
      <w:pPr>
        <w:pStyle w:val="Heading3aftersectionbreak"/>
      </w:pPr>
      <w:bookmarkStart w:id="237" w:name="_Toc334094106"/>
      <w:bookmarkStart w:id="238" w:name="_Toc334094229"/>
      <w:bookmarkStart w:id="239" w:name="_Toc347480476"/>
      <w:bookmarkStart w:id="240" w:name="_Toc349816768"/>
      <w:r w:rsidRPr="00364D1C">
        <w:lastRenderedPageBreak/>
        <w:t>The Pacific</w:t>
      </w:r>
      <w:bookmarkEnd w:id="237"/>
      <w:bookmarkEnd w:id="238"/>
      <w:bookmarkEnd w:id="239"/>
      <w:bookmarkEnd w:id="240"/>
    </w:p>
    <w:p w:rsidR="007474A5" w:rsidRDefault="0059086D" w:rsidP="00E31719">
      <w:pPr>
        <w:pStyle w:val="BodyText"/>
      </w:pPr>
      <w:r w:rsidRPr="00E31719">
        <w:t xml:space="preserve">In accord with the steadily decreasing risk profile from the Asian and African regions, through to Latin America, the Pacific region displays the lowest levels of perceived risk for the four assessed ‘continents’. No Extreme ratings are recorded, and the highest risks (High) are restricted to three countries, namely Papua New Guinea (Operational and Security), Philippines (Terrorism), and the Solomon Islands (Political). The Solomon Islands nation has experienced considerable Political instability in the past few years, including riots in 2006 in the capital Honiara. Some of the smallest nineteen countries and territories assessed in the Pacific region (Cook Islands, Palau, Wallis and Futuna) record the lowest rankings for all four risks of Insignificant—the lowest for all countries investigated in this study. As a general model, the larger islands of the Pacific region record Moderate to locally High ratings for the four Risk Criteria, whereas the smaller, and often lower profile, islands and archipelagos are characterised by Insignificant to Low ratings. The risk assessments for the Pacific region are summarised in </w:t>
      </w:r>
      <w:r w:rsidR="00A2311A">
        <w:t>Table 5.4</w:t>
      </w:r>
      <w:r w:rsidR="0021737B">
        <w:t xml:space="preserve"> and Figure 5.4</w:t>
      </w:r>
      <w:r w:rsidR="00A2311A">
        <w:t>.</w:t>
      </w:r>
    </w:p>
    <w:p w:rsidR="00F84D62" w:rsidRDefault="00A2311A" w:rsidP="00A948F4">
      <w:pPr>
        <w:pStyle w:val="Tabletitle"/>
      </w:pPr>
      <w:bookmarkStart w:id="241" w:name="_Toc338064098"/>
      <w:bookmarkStart w:id="242" w:name="_Toc348596902"/>
      <w:r w:rsidRPr="00A948F4">
        <w:rPr>
          <w:rStyle w:val="Tabletitlebold"/>
        </w:rPr>
        <w:t xml:space="preserve">Table 5.4. </w:t>
      </w:r>
      <w:r w:rsidRPr="009E7DBE">
        <w:t xml:space="preserve">Risk </w:t>
      </w:r>
      <w:r>
        <w:t>a</w:t>
      </w:r>
      <w:r w:rsidRPr="009E7DBE">
        <w:t xml:space="preserve">ssessment </w:t>
      </w:r>
      <w:r>
        <w:t>profiles for</w:t>
      </w:r>
      <w:r w:rsidRPr="009E7DBE">
        <w:t xml:space="preserve"> </w:t>
      </w:r>
      <w:r>
        <w:t>d</w:t>
      </w:r>
      <w:r w:rsidRPr="009E7DBE">
        <w:t xml:space="preserve">eveloping </w:t>
      </w:r>
      <w:r>
        <w:t>c</w:t>
      </w:r>
      <w:r w:rsidRPr="009E7DBE">
        <w:t xml:space="preserve">ountries and </w:t>
      </w:r>
      <w:r>
        <w:t>territories in the Pacific</w:t>
      </w:r>
      <w:r w:rsidR="008303B6">
        <w:t xml:space="preserve"> Islands</w:t>
      </w:r>
      <w:r w:rsidRPr="009E7DBE">
        <w:t>.</w:t>
      </w:r>
      <w:bookmarkEnd w:id="241"/>
      <w:bookmarkEnd w:id="242"/>
    </w:p>
    <w:p w:rsidR="00A2311A" w:rsidRDefault="00A2311A" w:rsidP="00F84D62">
      <w:pPr>
        <w:pStyle w:val="Notes"/>
      </w:pPr>
      <w:r w:rsidRPr="0059086D">
        <w:t>Source: with permission from Control Risks Group Limited 2012 (</w:t>
      </w:r>
      <w:hyperlink r:id="rId86" w:tooltip="Link to Control Risks website" w:history="1">
        <w:r w:rsidR="00F460B5" w:rsidRPr="00165A1C">
          <w:rPr>
            <w:rStyle w:val="Hyperlink"/>
          </w:rPr>
          <w:t>www.control-risks.com</w:t>
        </w:r>
      </w:hyperlink>
      <w:r w:rsidRPr="0059086D">
        <w:t>) via Intierra Resource Intelligence (</w:t>
      </w:r>
      <w:hyperlink r:id="rId87" w:tooltip="Link to Intierra website" w:history="1">
        <w:r w:rsidRPr="00F460B5">
          <w:rPr>
            <w:rStyle w:val="Hyperlink"/>
          </w:rPr>
          <w:t>www.intierra.com</w:t>
        </w:r>
      </w:hyperlink>
      <w:r w:rsidRPr="0059086D">
        <w:t>).</w:t>
      </w:r>
    </w:p>
    <w:p w:rsidR="00E53061" w:rsidRDefault="00E53061" w:rsidP="00F84D62">
      <w:pPr>
        <w:pStyle w:val="Notes"/>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814"/>
        <w:gridCol w:w="1247"/>
        <w:gridCol w:w="1247"/>
        <w:gridCol w:w="1247"/>
        <w:gridCol w:w="1247"/>
        <w:gridCol w:w="1247"/>
        <w:gridCol w:w="1247"/>
      </w:tblGrid>
      <w:tr w:rsidR="00A948F4" w:rsidRPr="006978F8" w:rsidTr="00A948F4">
        <w:trPr>
          <w:tblHeader/>
        </w:trPr>
        <w:tc>
          <w:tcPr>
            <w:tcW w:w="1814" w:type="dxa"/>
            <w:shd w:val="clear" w:color="auto" w:fill="auto"/>
            <w:vAlign w:val="center"/>
          </w:tcPr>
          <w:p w:rsidR="00A948F4" w:rsidRPr="005E1367" w:rsidRDefault="00A948F4" w:rsidP="00A948F4">
            <w:pPr>
              <w:pStyle w:val="Tabletextleft"/>
              <w:rPr>
                <w:rStyle w:val="Bold"/>
              </w:rPr>
            </w:pPr>
            <w:r w:rsidRPr="005E1367">
              <w:rPr>
                <w:rStyle w:val="Bold"/>
              </w:rPr>
              <w:t>Legend: Level of Risk</w:t>
            </w:r>
          </w:p>
        </w:tc>
        <w:tc>
          <w:tcPr>
            <w:tcW w:w="1247" w:type="dxa"/>
            <w:shd w:val="clear" w:color="auto" w:fill="auto"/>
            <w:vAlign w:val="center"/>
          </w:tcPr>
          <w:p w:rsidR="00A948F4" w:rsidRPr="005E1367" w:rsidRDefault="00A948F4" w:rsidP="00A948F4">
            <w:pPr>
              <w:pStyle w:val="Tabletextcentred"/>
              <w:rPr>
                <w:rStyle w:val="Bold"/>
              </w:rPr>
            </w:pPr>
            <w:r w:rsidRPr="005E1367">
              <w:rPr>
                <w:rStyle w:val="Bold"/>
              </w:rPr>
              <w:t>No Data (ND)</w:t>
            </w:r>
          </w:p>
        </w:tc>
        <w:tc>
          <w:tcPr>
            <w:tcW w:w="1247" w:type="dxa"/>
            <w:shd w:val="clear" w:color="auto" w:fill="auto"/>
            <w:vAlign w:val="center"/>
          </w:tcPr>
          <w:p w:rsidR="00A948F4" w:rsidRPr="005E1367" w:rsidRDefault="00A948F4" w:rsidP="00A948F4">
            <w:pPr>
              <w:pStyle w:val="Tabletextcentred"/>
              <w:rPr>
                <w:rStyle w:val="Bold"/>
              </w:rPr>
            </w:pPr>
            <w:r w:rsidRPr="005E1367">
              <w:rPr>
                <w:rStyle w:val="Bold"/>
              </w:rPr>
              <w:t>Insignificant</w:t>
            </w:r>
          </w:p>
        </w:tc>
        <w:tc>
          <w:tcPr>
            <w:tcW w:w="1247" w:type="dxa"/>
            <w:shd w:val="clear" w:color="auto" w:fill="auto"/>
            <w:vAlign w:val="center"/>
          </w:tcPr>
          <w:p w:rsidR="00A948F4" w:rsidRPr="005E1367" w:rsidRDefault="00A948F4" w:rsidP="00A948F4">
            <w:pPr>
              <w:pStyle w:val="Tabletextcentred"/>
              <w:rPr>
                <w:rStyle w:val="Bold"/>
              </w:rPr>
            </w:pPr>
            <w:r w:rsidRPr="005E1367">
              <w:rPr>
                <w:rStyle w:val="Bold"/>
              </w:rPr>
              <w:t>Low</w:t>
            </w:r>
          </w:p>
        </w:tc>
        <w:tc>
          <w:tcPr>
            <w:tcW w:w="1247" w:type="dxa"/>
            <w:shd w:val="clear" w:color="auto" w:fill="auto"/>
            <w:vAlign w:val="center"/>
          </w:tcPr>
          <w:p w:rsidR="00A948F4" w:rsidRPr="005E1367" w:rsidRDefault="00A948F4" w:rsidP="00A948F4">
            <w:pPr>
              <w:pStyle w:val="Tabletextcentred"/>
              <w:rPr>
                <w:rStyle w:val="Bold"/>
              </w:rPr>
            </w:pPr>
            <w:r w:rsidRPr="005E1367">
              <w:rPr>
                <w:rStyle w:val="Bold"/>
              </w:rPr>
              <w:t>Moderate</w:t>
            </w:r>
          </w:p>
        </w:tc>
        <w:tc>
          <w:tcPr>
            <w:tcW w:w="1247" w:type="dxa"/>
            <w:shd w:val="clear" w:color="auto" w:fill="auto"/>
            <w:vAlign w:val="center"/>
          </w:tcPr>
          <w:p w:rsidR="00A948F4" w:rsidRPr="005E1367" w:rsidRDefault="00A948F4" w:rsidP="00A948F4">
            <w:pPr>
              <w:pStyle w:val="Tabletextcentred"/>
              <w:rPr>
                <w:rStyle w:val="Bold"/>
              </w:rPr>
            </w:pPr>
            <w:r w:rsidRPr="005E1367">
              <w:rPr>
                <w:rStyle w:val="Bold"/>
              </w:rPr>
              <w:t>High</w:t>
            </w:r>
          </w:p>
        </w:tc>
        <w:tc>
          <w:tcPr>
            <w:tcW w:w="1247" w:type="dxa"/>
            <w:shd w:val="clear" w:color="auto" w:fill="auto"/>
            <w:vAlign w:val="center"/>
          </w:tcPr>
          <w:p w:rsidR="00A948F4" w:rsidRPr="005E1367" w:rsidRDefault="00A948F4" w:rsidP="00A948F4">
            <w:pPr>
              <w:pStyle w:val="Tabletextcentred"/>
              <w:rPr>
                <w:rStyle w:val="Bold"/>
              </w:rPr>
            </w:pPr>
            <w:r w:rsidRPr="005E1367">
              <w:rPr>
                <w:rStyle w:val="Bold"/>
              </w:rPr>
              <w:t>Extreme</w:t>
            </w:r>
          </w:p>
        </w:tc>
      </w:tr>
      <w:tr w:rsidR="00A948F4" w:rsidRPr="007D453A" w:rsidTr="00A948F4">
        <w:tc>
          <w:tcPr>
            <w:tcW w:w="1814" w:type="dxa"/>
            <w:shd w:val="clear" w:color="auto" w:fill="auto"/>
          </w:tcPr>
          <w:p w:rsidR="00A948F4" w:rsidRPr="007D453A" w:rsidRDefault="00A948F4" w:rsidP="00A948F4">
            <w:pPr>
              <w:pStyle w:val="Tabletextleft"/>
              <w:rPr>
                <w:color w:val="333399"/>
              </w:rPr>
            </w:pPr>
          </w:p>
        </w:tc>
        <w:tc>
          <w:tcPr>
            <w:tcW w:w="1247" w:type="dxa"/>
            <w:shd w:val="clear" w:color="auto" w:fill="auto"/>
          </w:tcPr>
          <w:p w:rsidR="00A948F4" w:rsidRPr="007D453A" w:rsidRDefault="00A948F4" w:rsidP="00A948F4">
            <w:pPr>
              <w:pStyle w:val="Tabletextcentred"/>
            </w:pPr>
            <w:r w:rsidRPr="007D453A">
              <w:t>0</w:t>
            </w:r>
          </w:p>
        </w:tc>
        <w:tc>
          <w:tcPr>
            <w:tcW w:w="1247" w:type="dxa"/>
            <w:shd w:val="clear" w:color="auto" w:fill="008000"/>
            <w:vAlign w:val="center"/>
          </w:tcPr>
          <w:p w:rsidR="00A948F4" w:rsidRPr="006978F8" w:rsidRDefault="00A948F4" w:rsidP="00A948F4">
            <w:pPr>
              <w:pStyle w:val="Tabletextcentred"/>
              <w:rPr>
                <w:color w:val="FFFFFF"/>
              </w:rPr>
            </w:pPr>
            <w:r w:rsidRPr="006978F8">
              <w:rPr>
                <w:color w:val="FFFFFF"/>
              </w:rPr>
              <w:t>1</w:t>
            </w:r>
          </w:p>
        </w:tc>
        <w:tc>
          <w:tcPr>
            <w:tcW w:w="1247" w:type="dxa"/>
            <w:shd w:val="clear" w:color="auto" w:fill="99CC00"/>
            <w:vAlign w:val="center"/>
          </w:tcPr>
          <w:p w:rsidR="00A948F4" w:rsidRPr="007D453A" w:rsidRDefault="00A948F4" w:rsidP="00A948F4">
            <w:pPr>
              <w:pStyle w:val="Tabletextcentred"/>
            </w:pPr>
            <w:r w:rsidRPr="007D453A">
              <w:t>2</w:t>
            </w:r>
          </w:p>
        </w:tc>
        <w:tc>
          <w:tcPr>
            <w:tcW w:w="1247" w:type="dxa"/>
            <w:shd w:val="clear" w:color="auto" w:fill="FFFF00"/>
            <w:vAlign w:val="center"/>
          </w:tcPr>
          <w:p w:rsidR="00A948F4" w:rsidRPr="007D453A" w:rsidRDefault="00A948F4" w:rsidP="00A948F4">
            <w:pPr>
              <w:pStyle w:val="Tabletextcentred"/>
            </w:pPr>
            <w:r w:rsidRPr="007D453A">
              <w:t>3</w:t>
            </w:r>
          </w:p>
        </w:tc>
        <w:tc>
          <w:tcPr>
            <w:tcW w:w="1247" w:type="dxa"/>
            <w:shd w:val="clear" w:color="auto" w:fill="FF9900"/>
            <w:vAlign w:val="center"/>
          </w:tcPr>
          <w:p w:rsidR="00A948F4" w:rsidRPr="007D453A" w:rsidRDefault="00A948F4" w:rsidP="00A948F4">
            <w:pPr>
              <w:pStyle w:val="Tabletextcentred"/>
            </w:pPr>
            <w:r w:rsidRPr="007D453A">
              <w:t>4</w:t>
            </w:r>
          </w:p>
        </w:tc>
        <w:tc>
          <w:tcPr>
            <w:tcW w:w="1247" w:type="dxa"/>
            <w:shd w:val="clear" w:color="auto" w:fill="FF0000"/>
            <w:vAlign w:val="center"/>
          </w:tcPr>
          <w:p w:rsidR="00A948F4" w:rsidRPr="007D453A" w:rsidRDefault="00A948F4" w:rsidP="00A948F4">
            <w:pPr>
              <w:pStyle w:val="Tabletextcentred"/>
            </w:pPr>
            <w:r w:rsidRPr="007D453A">
              <w:t>5</w:t>
            </w:r>
          </w:p>
        </w:tc>
      </w:tr>
    </w:tbl>
    <w:p w:rsidR="00A2311A" w:rsidRDefault="00A2311A" w:rsidP="00F84D62">
      <w:pPr>
        <w:pStyle w:val="Notes"/>
      </w:pPr>
    </w:p>
    <w:tbl>
      <w:tblPr>
        <w:tblW w:w="0" w:type="auto"/>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top w:w="28" w:type="dxa"/>
          <w:left w:w="57" w:type="dxa"/>
          <w:bottom w:w="28" w:type="dxa"/>
          <w:right w:w="57" w:type="dxa"/>
        </w:tblCellMar>
        <w:tblLook w:val="01E0" w:firstRow="1" w:lastRow="1" w:firstColumn="1" w:lastColumn="1" w:noHBand="0" w:noVBand="0"/>
        <w:tblDescription w:val="Table 5.4 summarises the political, operational, security, and terrorism risk for countries in the Pacific region in a colour-coded table. Countries are rated from zero to five with zero representing no data, and one to five representing a progression of insignificant to extreme levels of risk. The table shows very low risk overall with many countries having three or more insignificant ratings. Only four individual high-risk ratings assigned in the region. These ratings are found in Papua New Guinea (operational and security risk), the Philippines (terrorism risk), and the Solomon Islands (political risk). Timor-Leste and Indonesia have moderate risk ratings, but in comparison to most other countries which have one or two higher ratings, these occur in most categories. Niue and the territory Tokelau both had no risk assessment data available at the time of publishing."/>
      </w:tblPr>
      <w:tblGrid>
        <w:gridCol w:w="2370"/>
        <w:gridCol w:w="1298"/>
        <w:gridCol w:w="1576"/>
        <w:gridCol w:w="1321"/>
        <w:gridCol w:w="1435"/>
      </w:tblGrid>
      <w:tr w:rsidR="00A2311A" w:rsidRPr="00A948F4" w:rsidTr="009A7114">
        <w:trPr>
          <w:tblHeader/>
          <w:jc w:val="center"/>
        </w:trPr>
        <w:tc>
          <w:tcPr>
            <w:tcW w:w="2370" w:type="dxa"/>
            <w:tcBorders>
              <w:top w:val="single" w:sz="4" w:space="0" w:color="auto"/>
              <w:bottom w:val="single" w:sz="4" w:space="0" w:color="auto"/>
              <w:right w:val="single" w:sz="4" w:space="0" w:color="auto"/>
            </w:tcBorders>
            <w:shd w:val="clear" w:color="auto" w:fill="auto"/>
            <w:vAlign w:val="center"/>
          </w:tcPr>
          <w:p w:rsidR="00A2311A" w:rsidRPr="00A948F4" w:rsidRDefault="00A2311A" w:rsidP="00E53061">
            <w:pPr>
              <w:pStyle w:val="Tabletextleft"/>
              <w:jc w:val="center"/>
              <w:rPr>
                <w:rStyle w:val="Bold"/>
              </w:rPr>
            </w:pPr>
            <w:r w:rsidRPr="00A948F4">
              <w:rPr>
                <w:rStyle w:val="Bold"/>
              </w:rPr>
              <w:t>Country</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A948F4" w:rsidRDefault="00A2311A" w:rsidP="00E53061">
            <w:pPr>
              <w:pStyle w:val="Tabletextleft"/>
              <w:jc w:val="center"/>
              <w:rPr>
                <w:rStyle w:val="Bold"/>
              </w:rPr>
            </w:pPr>
            <w:r w:rsidRPr="00A948F4">
              <w:rPr>
                <w:rStyle w:val="Bold"/>
              </w:rPr>
              <w:t>Political Risk</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A948F4" w:rsidRDefault="00A2311A" w:rsidP="00E53061">
            <w:pPr>
              <w:pStyle w:val="Tabletextleft"/>
              <w:jc w:val="center"/>
              <w:rPr>
                <w:rStyle w:val="Bold"/>
              </w:rPr>
            </w:pPr>
            <w:r w:rsidRPr="00A948F4">
              <w:rPr>
                <w:rStyle w:val="Bold"/>
              </w:rPr>
              <w:t>Operational Risk</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A2311A" w:rsidRPr="00A948F4" w:rsidRDefault="00A2311A" w:rsidP="00E53061">
            <w:pPr>
              <w:pStyle w:val="Tabletextleft"/>
              <w:jc w:val="center"/>
              <w:rPr>
                <w:rStyle w:val="Bold"/>
              </w:rPr>
            </w:pPr>
            <w:r w:rsidRPr="00A948F4">
              <w:rPr>
                <w:rStyle w:val="Bold"/>
              </w:rPr>
              <w:t>Security Risk</w:t>
            </w:r>
          </w:p>
        </w:tc>
        <w:tc>
          <w:tcPr>
            <w:tcW w:w="1435" w:type="dxa"/>
            <w:tcBorders>
              <w:top w:val="single" w:sz="4" w:space="0" w:color="auto"/>
              <w:left w:val="single" w:sz="4" w:space="0" w:color="auto"/>
              <w:bottom w:val="single" w:sz="4" w:space="0" w:color="auto"/>
            </w:tcBorders>
            <w:shd w:val="clear" w:color="auto" w:fill="auto"/>
            <w:vAlign w:val="center"/>
          </w:tcPr>
          <w:p w:rsidR="00A2311A" w:rsidRPr="00A948F4" w:rsidRDefault="00A2311A" w:rsidP="00E53061">
            <w:pPr>
              <w:pStyle w:val="Tabletextleft"/>
              <w:jc w:val="center"/>
              <w:rPr>
                <w:rStyle w:val="Bold"/>
              </w:rPr>
            </w:pPr>
            <w:r w:rsidRPr="00A948F4">
              <w:rPr>
                <w:rStyle w:val="Bold"/>
              </w:rPr>
              <w:t>Terrorism Risk</w:t>
            </w:r>
          </w:p>
        </w:tc>
      </w:tr>
      <w:tr w:rsidR="00A2311A" w:rsidRPr="007D453A" w:rsidTr="009A7114">
        <w:trPr>
          <w:jc w:val="center"/>
        </w:trPr>
        <w:tc>
          <w:tcPr>
            <w:tcW w:w="2370" w:type="dxa"/>
            <w:tcBorders>
              <w:top w:val="single" w:sz="4" w:space="0" w:color="auto"/>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Fed. States of Micronesia</w:t>
            </w:r>
          </w:p>
        </w:tc>
        <w:tc>
          <w:tcPr>
            <w:tcW w:w="1298" w:type="dxa"/>
            <w:tcBorders>
              <w:top w:val="single" w:sz="4" w:space="0" w:color="auto"/>
              <w:left w:val="single" w:sz="4" w:space="0" w:color="auto"/>
            </w:tcBorders>
            <w:shd w:val="clear" w:color="auto" w:fill="008000"/>
            <w:vAlign w:val="center"/>
          </w:tcPr>
          <w:p w:rsidR="00A2311A" w:rsidRPr="007D453A" w:rsidRDefault="00A2311A" w:rsidP="00A948F4">
            <w:pPr>
              <w:pStyle w:val="Tabletextcentred"/>
            </w:pPr>
            <w:r w:rsidRPr="007D453A">
              <w:t>1</w:t>
            </w:r>
          </w:p>
        </w:tc>
        <w:tc>
          <w:tcPr>
            <w:tcW w:w="1576" w:type="dxa"/>
            <w:tcBorders>
              <w:top w:val="single" w:sz="4" w:space="0" w:color="auto"/>
            </w:tcBorders>
            <w:shd w:val="clear" w:color="auto" w:fill="99CC00"/>
            <w:vAlign w:val="center"/>
          </w:tcPr>
          <w:p w:rsidR="00A2311A" w:rsidRPr="007D453A" w:rsidRDefault="00A2311A" w:rsidP="00A948F4">
            <w:pPr>
              <w:pStyle w:val="Tabletextcentred"/>
            </w:pPr>
            <w:r w:rsidRPr="007D453A">
              <w:t>2</w:t>
            </w:r>
          </w:p>
        </w:tc>
        <w:tc>
          <w:tcPr>
            <w:tcW w:w="1321" w:type="dxa"/>
            <w:tcBorders>
              <w:top w:val="single" w:sz="4" w:space="0" w:color="auto"/>
            </w:tcBorders>
            <w:shd w:val="clear" w:color="auto" w:fill="008000"/>
            <w:vAlign w:val="center"/>
          </w:tcPr>
          <w:p w:rsidR="00A2311A" w:rsidRPr="007D453A" w:rsidRDefault="00A2311A" w:rsidP="00A948F4">
            <w:pPr>
              <w:pStyle w:val="Tabletextcentred"/>
            </w:pPr>
            <w:r w:rsidRPr="007D453A">
              <w:t>1</w:t>
            </w:r>
          </w:p>
        </w:tc>
        <w:tc>
          <w:tcPr>
            <w:tcW w:w="1435" w:type="dxa"/>
            <w:tcBorders>
              <w:top w:val="single" w:sz="4" w:space="0" w:color="auto"/>
            </w:tcBorders>
            <w:shd w:val="clear" w:color="auto" w:fill="99CC00"/>
            <w:vAlign w:val="center"/>
          </w:tcPr>
          <w:p w:rsidR="00A2311A" w:rsidRPr="007D453A" w:rsidRDefault="00A2311A" w:rsidP="00A948F4">
            <w:pPr>
              <w:pStyle w:val="Tabletextcentred"/>
            </w:pPr>
            <w:r w:rsidRPr="007D453A">
              <w:t>2</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Fiji</w:t>
            </w:r>
          </w:p>
        </w:tc>
        <w:tc>
          <w:tcPr>
            <w:tcW w:w="1298" w:type="dxa"/>
            <w:tcBorders>
              <w:left w:val="single" w:sz="4" w:space="0" w:color="auto"/>
            </w:tcBorders>
            <w:shd w:val="clear" w:color="auto" w:fill="FFFF00"/>
            <w:vAlign w:val="center"/>
          </w:tcPr>
          <w:p w:rsidR="00A2311A" w:rsidRPr="007D453A" w:rsidRDefault="00A2311A" w:rsidP="00A948F4">
            <w:pPr>
              <w:pStyle w:val="Tabletextcentred"/>
            </w:pPr>
            <w:r w:rsidRPr="007D453A">
              <w:t>3</w:t>
            </w:r>
          </w:p>
        </w:tc>
        <w:tc>
          <w:tcPr>
            <w:tcW w:w="1576" w:type="dxa"/>
            <w:shd w:val="clear" w:color="auto" w:fill="FFFF00"/>
            <w:vAlign w:val="center"/>
          </w:tcPr>
          <w:p w:rsidR="00A2311A" w:rsidRPr="007D453A" w:rsidRDefault="00A2311A" w:rsidP="00A948F4">
            <w:pPr>
              <w:pStyle w:val="Tabletextcentred"/>
            </w:pPr>
            <w:r w:rsidRPr="007D453A">
              <w:t>3</w:t>
            </w:r>
          </w:p>
        </w:tc>
        <w:tc>
          <w:tcPr>
            <w:tcW w:w="1321" w:type="dxa"/>
            <w:shd w:val="clear" w:color="auto" w:fill="FFFF00"/>
            <w:vAlign w:val="center"/>
          </w:tcPr>
          <w:p w:rsidR="00A2311A" w:rsidRPr="007D453A" w:rsidRDefault="00A2311A" w:rsidP="00A948F4">
            <w:pPr>
              <w:pStyle w:val="Tabletextcentred"/>
            </w:pPr>
            <w:r w:rsidRPr="007D453A">
              <w:t>3</w:t>
            </w:r>
          </w:p>
        </w:tc>
        <w:tc>
          <w:tcPr>
            <w:tcW w:w="1435" w:type="dxa"/>
            <w:shd w:val="clear" w:color="auto" w:fill="99CC00"/>
            <w:vAlign w:val="center"/>
          </w:tcPr>
          <w:p w:rsidR="00A2311A" w:rsidRPr="007D453A" w:rsidRDefault="00A2311A" w:rsidP="00A948F4">
            <w:pPr>
              <w:pStyle w:val="Tabletextcentred"/>
            </w:pPr>
            <w:r w:rsidRPr="007D453A">
              <w:t>2</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Indonesia</w:t>
            </w:r>
          </w:p>
        </w:tc>
        <w:tc>
          <w:tcPr>
            <w:tcW w:w="1298" w:type="dxa"/>
            <w:tcBorders>
              <w:left w:val="single" w:sz="4" w:space="0" w:color="auto"/>
            </w:tcBorders>
            <w:shd w:val="clear" w:color="auto" w:fill="FFFF00"/>
            <w:vAlign w:val="center"/>
          </w:tcPr>
          <w:p w:rsidR="00A2311A" w:rsidRPr="007D453A" w:rsidRDefault="00A2311A" w:rsidP="00A948F4">
            <w:pPr>
              <w:pStyle w:val="Tabletextcentred"/>
            </w:pPr>
            <w:r w:rsidRPr="007D453A">
              <w:t>3</w:t>
            </w:r>
          </w:p>
        </w:tc>
        <w:tc>
          <w:tcPr>
            <w:tcW w:w="1576" w:type="dxa"/>
            <w:shd w:val="clear" w:color="auto" w:fill="FFFF00"/>
            <w:vAlign w:val="center"/>
          </w:tcPr>
          <w:p w:rsidR="00A2311A" w:rsidRPr="007D453A" w:rsidRDefault="00A2311A" w:rsidP="00A948F4">
            <w:pPr>
              <w:pStyle w:val="Tabletextcentred"/>
            </w:pPr>
            <w:r w:rsidRPr="007D453A">
              <w:t>3</w:t>
            </w:r>
          </w:p>
        </w:tc>
        <w:tc>
          <w:tcPr>
            <w:tcW w:w="1321" w:type="dxa"/>
            <w:shd w:val="clear" w:color="auto" w:fill="FFFF00"/>
            <w:vAlign w:val="center"/>
          </w:tcPr>
          <w:p w:rsidR="00A2311A" w:rsidRPr="007D453A" w:rsidRDefault="00A2311A" w:rsidP="00A948F4">
            <w:pPr>
              <w:pStyle w:val="Tabletextcentred"/>
            </w:pPr>
            <w:r w:rsidRPr="007D453A">
              <w:t>3</w:t>
            </w:r>
          </w:p>
        </w:tc>
        <w:tc>
          <w:tcPr>
            <w:tcW w:w="1435" w:type="dxa"/>
            <w:shd w:val="clear" w:color="auto" w:fill="FFFF00"/>
            <w:vAlign w:val="center"/>
          </w:tcPr>
          <w:p w:rsidR="00A2311A" w:rsidRPr="007D453A" w:rsidRDefault="00A2311A" w:rsidP="00A948F4">
            <w:pPr>
              <w:pStyle w:val="Tabletextcentred"/>
            </w:pPr>
            <w:r w:rsidRPr="007D453A">
              <w:t>3</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Kiribati</w:t>
            </w:r>
          </w:p>
        </w:tc>
        <w:tc>
          <w:tcPr>
            <w:tcW w:w="1298" w:type="dxa"/>
            <w:tcBorders>
              <w:left w:val="single" w:sz="4" w:space="0" w:color="auto"/>
            </w:tcBorders>
            <w:shd w:val="clear" w:color="auto" w:fill="008000"/>
            <w:vAlign w:val="center"/>
          </w:tcPr>
          <w:p w:rsidR="00A2311A" w:rsidRPr="007D453A" w:rsidRDefault="00A2311A" w:rsidP="00A948F4">
            <w:pPr>
              <w:pStyle w:val="Tabletextcentred"/>
            </w:pPr>
            <w:r w:rsidRPr="007D453A">
              <w:t>1</w:t>
            </w:r>
          </w:p>
        </w:tc>
        <w:tc>
          <w:tcPr>
            <w:tcW w:w="1576" w:type="dxa"/>
            <w:shd w:val="clear" w:color="auto" w:fill="99CC00"/>
            <w:vAlign w:val="center"/>
          </w:tcPr>
          <w:p w:rsidR="00A2311A" w:rsidRPr="007D453A" w:rsidRDefault="00A2311A" w:rsidP="00A948F4">
            <w:pPr>
              <w:pStyle w:val="Tabletextcentred"/>
            </w:pPr>
            <w:r w:rsidRPr="007D453A">
              <w:t>2</w:t>
            </w:r>
          </w:p>
        </w:tc>
        <w:tc>
          <w:tcPr>
            <w:tcW w:w="1321" w:type="dxa"/>
            <w:shd w:val="clear" w:color="auto" w:fill="008000"/>
            <w:vAlign w:val="center"/>
          </w:tcPr>
          <w:p w:rsidR="00A2311A" w:rsidRPr="007D453A" w:rsidRDefault="00A2311A" w:rsidP="00A948F4">
            <w:pPr>
              <w:pStyle w:val="Tabletextcentred"/>
            </w:pPr>
            <w:r w:rsidRPr="007D453A">
              <w:t>1</w:t>
            </w:r>
          </w:p>
        </w:tc>
        <w:tc>
          <w:tcPr>
            <w:tcW w:w="1435" w:type="dxa"/>
            <w:shd w:val="clear" w:color="auto" w:fill="008000"/>
            <w:vAlign w:val="center"/>
          </w:tcPr>
          <w:p w:rsidR="00A2311A" w:rsidRPr="007D453A" w:rsidRDefault="00A2311A" w:rsidP="00A948F4">
            <w:pPr>
              <w:pStyle w:val="Tabletextcentred"/>
            </w:pPr>
            <w:r w:rsidRPr="007D453A">
              <w:t>1</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Marshall Islands</w:t>
            </w:r>
          </w:p>
        </w:tc>
        <w:tc>
          <w:tcPr>
            <w:tcW w:w="1298" w:type="dxa"/>
            <w:tcBorders>
              <w:left w:val="single" w:sz="4" w:space="0" w:color="auto"/>
            </w:tcBorders>
            <w:shd w:val="clear" w:color="auto" w:fill="008000"/>
            <w:vAlign w:val="center"/>
          </w:tcPr>
          <w:p w:rsidR="00A2311A" w:rsidRPr="007D453A" w:rsidRDefault="00A2311A" w:rsidP="00A948F4">
            <w:pPr>
              <w:pStyle w:val="Tabletextcentred"/>
            </w:pPr>
            <w:r w:rsidRPr="007D453A">
              <w:t>1</w:t>
            </w:r>
          </w:p>
        </w:tc>
        <w:tc>
          <w:tcPr>
            <w:tcW w:w="1576" w:type="dxa"/>
            <w:shd w:val="clear" w:color="auto" w:fill="99CC00"/>
            <w:vAlign w:val="center"/>
          </w:tcPr>
          <w:p w:rsidR="00A2311A" w:rsidRPr="007D453A" w:rsidRDefault="00A2311A" w:rsidP="00A948F4">
            <w:pPr>
              <w:pStyle w:val="Tabletextcentred"/>
            </w:pPr>
            <w:r w:rsidRPr="007D453A">
              <w:t>2</w:t>
            </w:r>
          </w:p>
        </w:tc>
        <w:tc>
          <w:tcPr>
            <w:tcW w:w="1321" w:type="dxa"/>
            <w:shd w:val="clear" w:color="auto" w:fill="008000"/>
            <w:vAlign w:val="center"/>
          </w:tcPr>
          <w:p w:rsidR="00A2311A" w:rsidRPr="007D453A" w:rsidRDefault="00A2311A" w:rsidP="00A948F4">
            <w:pPr>
              <w:pStyle w:val="Tabletextcentred"/>
            </w:pPr>
            <w:r w:rsidRPr="007D453A">
              <w:t>1</w:t>
            </w:r>
          </w:p>
        </w:tc>
        <w:tc>
          <w:tcPr>
            <w:tcW w:w="1435" w:type="dxa"/>
            <w:shd w:val="clear" w:color="auto" w:fill="008000"/>
            <w:vAlign w:val="center"/>
          </w:tcPr>
          <w:p w:rsidR="00A2311A" w:rsidRPr="007D453A" w:rsidRDefault="00A2311A" w:rsidP="00A948F4">
            <w:pPr>
              <w:pStyle w:val="Tabletextcentred"/>
            </w:pPr>
            <w:r w:rsidRPr="007D453A">
              <w:t>1</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Nauru</w:t>
            </w:r>
          </w:p>
        </w:tc>
        <w:tc>
          <w:tcPr>
            <w:tcW w:w="1298" w:type="dxa"/>
            <w:tcBorders>
              <w:left w:val="single" w:sz="4" w:space="0" w:color="auto"/>
            </w:tcBorders>
            <w:shd w:val="clear" w:color="auto" w:fill="99CC00"/>
            <w:vAlign w:val="center"/>
          </w:tcPr>
          <w:p w:rsidR="00A2311A" w:rsidRPr="007D453A" w:rsidRDefault="00A2311A" w:rsidP="00A948F4">
            <w:pPr>
              <w:pStyle w:val="Tabletextcentred"/>
            </w:pPr>
            <w:r w:rsidRPr="007D453A">
              <w:t>2</w:t>
            </w:r>
          </w:p>
        </w:tc>
        <w:tc>
          <w:tcPr>
            <w:tcW w:w="1576" w:type="dxa"/>
            <w:shd w:val="clear" w:color="auto" w:fill="FFFF00"/>
            <w:vAlign w:val="center"/>
          </w:tcPr>
          <w:p w:rsidR="00A2311A" w:rsidRPr="007D453A" w:rsidRDefault="00A2311A" w:rsidP="00A948F4">
            <w:pPr>
              <w:pStyle w:val="Tabletextcentred"/>
            </w:pPr>
            <w:r w:rsidRPr="007D453A">
              <w:t>3</w:t>
            </w:r>
          </w:p>
        </w:tc>
        <w:tc>
          <w:tcPr>
            <w:tcW w:w="1321" w:type="dxa"/>
            <w:shd w:val="clear" w:color="auto" w:fill="008000"/>
            <w:vAlign w:val="center"/>
          </w:tcPr>
          <w:p w:rsidR="00A2311A" w:rsidRPr="007D453A" w:rsidRDefault="00A2311A" w:rsidP="00A948F4">
            <w:pPr>
              <w:pStyle w:val="Tabletextcentred"/>
            </w:pPr>
            <w:r w:rsidRPr="007D453A">
              <w:t>1</w:t>
            </w:r>
          </w:p>
        </w:tc>
        <w:tc>
          <w:tcPr>
            <w:tcW w:w="1435" w:type="dxa"/>
            <w:shd w:val="clear" w:color="auto" w:fill="008000"/>
            <w:vAlign w:val="center"/>
          </w:tcPr>
          <w:p w:rsidR="00A2311A" w:rsidRPr="007D453A" w:rsidRDefault="00A2311A" w:rsidP="00A948F4">
            <w:pPr>
              <w:pStyle w:val="Tabletextcentred"/>
            </w:pPr>
            <w:r w:rsidRPr="007D453A">
              <w:t>1</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Niue (ND)</w:t>
            </w:r>
          </w:p>
        </w:tc>
        <w:tc>
          <w:tcPr>
            <w:tcW w:w="1298" w:type="dxa"/>
            <w:tcBorders>
              <w:left w:val="single" w:sz="4" w:space="0" w:color="auto"/>
            </w:tcBorders>
            <w:shd w:val="clear" w:color="auto" w:fill="auto"/>
            <w:vAlign w:val="center"/>
          </w:tcPr>
          <w:p w:rsidR="00A2311A" w:rsidRPr="007D453A" w:rsidRDefault="00A2311A" w:rsidP="00A948F4">
            <w:pPr>
              <w:pStyle w:val="Tabletextcentred"/>
            </w:pPr>
            <w:r w:rsidRPr="007D453A">
              <w:t>0</w:t>
            </w:r>
          </w:p>
        </w:tc>
        <w:tc>
          <w:tcPr>
            <w:tcW w:w="1576" w:type="dxa"/>
            <w:shd w:val="clear" w:color="auto" w:fill="auto"/>
            <w:vAlign w:val="center"/>
          </w:tcPr>
          <w:p w:rsidR="00A2311A" w:rsidRPr="007D453A" w:rsidRDefault="00A2311A" w:rsidP="00A948F4">
            <w:pPr>
              <w:pStyle w:val="Tabletextcentred"/>
            </w:pPr>
            <w:r w:rsidRPr="007D453A">
              <w:t>0</w:t>
            </w:r>
          </w:p>
        </w:tc>
        <w:tc>
          <w:tcPr>
            <w:tcW w:w="1321" w:type="dxa"/>
            <w:shd w:val="clear" w:color="auto" w:fill="auto"/>
            <w:vAlign w:val="center"/>
          </w:tcPr>
          <w:p w:rsidR="00A2311A" w:rsidRPr="007D453A" w:rsidRDefault="00A2311A" w:rsidP="00A948F4">
            <w:pPr>
              <w:pStyle w:val="Tabletextcentred"/>
            </w:pPr>
            <w:r w:rsidRPr="007D453A">
              <w:t>0</w:t>
            </w:r>
          </w:p>
        </w:tc>
        <w:tc>
          <w:tcPr>
            <w:tcW w:w="1435" w:type="dxa"/>
            <w:shd w:val="clear" w:color="auto" w:fill="auto"/>
            <w:vAlign w:val="center"/>
          </w:tcPr>
          <w:p w:rsidR="00A2311A" w:rsidRPr="007D453A" w:rsidRDefault="00A2311A" w:rsidP="00A948F4">
            <w:pPr>
              <w:pStyle w:val="Tabletextcentred"/>
            </w:pPr>
            <w:r w:rsidRPr="007D453A">
              <w:t>0</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Palau</w:t>
            </w:r>
          </w:p>
        </w:tc>
        <w:tc>
          <w:tcPr>
            <w:tcW w:w="1298" w:type="dxa"/>
            <w:tcBorders>
              <w:left w:val="single" w:sz="4" w:space="0" w:color="auto"/>
            </w:tcBorders>
            <w:shd w:val="clear" w:color="auto" w:fill="008000"/>
            <w:vAlign w:val="center"/>
          </w:tcPr>
          <w:p w:rsidR="00A2311A" w:rsidRPr="007D453A" w:rsidRDefault="00A2311A" w:rsidP="00A948F4">
            <w:pPr>
              <w:pStyle w:val="Tabletextcentred"/>
            </w:pPr>
            <w:r w:rsidRPr="007D453A">
              <w:t>1</w:t>
            </w:r>
          </w:p>
        </w:tc>
        <w:tc>
          <w:tcPr>
            <w:tcW w:w="1576" w:type="dxa"/>
            <w:shd w:val="clear" w:color="auto" w:fill="008000"/>
            <w:vAlign w:val="center"/>
          </w:tcPr>
          <w:p w:rsidR="00A2311A" w:rsidRPr="007D453A" w:rsidRDefault="00A2311A" w:rsidP="00A948F4">
            <w:pPr>
              <w:pStyle w:val="Tabletextcentred"/>
            </w:pPr>
            <w:r w:rsidRPr="007D453A">
              <w:t>1</w:t>
            </w:r>
          </w:p>
        </w:tc>
        <w:tc>
          <w:tcPr>
            <w:tcW w:w="1321" w:type="dxa"/>
            <w:shd w:val="clear" w:color="auto" w:fill="008000"/>
            <w:vAlign w:val="center"/>
          </w:tcPr>
          <w:p w:rsidR="00A2311A" w:rsidRPr="007D453A" w:rsidRDefault="00A2311A" w:rsidP="00A948F4">
            <w:pPr>
              <w:pStyle w:val="Tabletextcentred"/>
            </w:pPr>
            <w:r w:rsidRPr="007D453A">
              <w:t>1</w:t>
            </w:r>
          </w:p>
        </w:tc>
        <w:tc>
          <w:tcPr>
            <w:tcW w:w="1435" w:type="dxa"/>
            <w:shd w:val="clear" w:color="auto" w:fill="008000"/>
            <w:vAlign w:val="center"/>
          </w:tcPr>
          <w:p w:rsidR="00A2311A" w:rsidRPr="007D453A" w:rsidRDefault="00A2311A" w:rsidP="00A948F4">
            <w:pPr>
              <w:pStyle w:val="Tabletextcentred"/>
            </w:pPr>
            <w:r w:rsidRPr="007D453A">
              <w:t>1</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Papua New Guinea</w:t>
            </w:r>
          </w:p>
        </w:tc>
        <w:tc>
          <w:tcPr>
            <w:tcW w:w="1298" w:type="dxa"/>
            <w:tcBorders>
              <w:left w:val="single" w:sz="4" w:space="0" w:color="auto"/>
            </w:tcBorders>
            <w:shd w:val="clear" w:color="auto" w:fill="FFFF00"/>
            <w:vAlign w:val="center"/>
          </w:tcPr>
          <w:p w:rsidR="00A2311A" w:rsidRPr="007D453A" w:rsidRDefault="00A2311A" w:rsidP="00A948F4">
            <w:pPr>
              <w:pStyle w:val="Tabletextcentred"/>
            </w:pPr>
            <w:r w:rsidRPr="007D453A">
              <w:t>3</w:t>
            </w:r>
          </w:p>
        </w:tc>
        <w:tc>
          <w:tcPr>
            <w:tcW w:w="1576" w:type="dxa"/>
            <w:shd w:val="clear" w:color="auto" w:fill="FF9900"/>
            <w:vAlign w:val="center"/>
          </w:tcPr>
          <w:p w:rsidR="00A2311A" w:rsidRPr="007D453A" w:rsidRDefault="00A2311A" w:rsidP="00A948F4">
            <w:pPr>
              <w:pStyle w:val="Tabletextcentred"/>
            </w:pPr>
            <w:r w:rsidRPr="007D453A">
              <w:t>4</w:t>
            </w:r>
          </w:p>
        </w:tc>
        <w:tc>
          <w:tcPr>
            <w:tcW w:w="1321" w:type="dxa"/>
            <w:shd w:val="clear" w:color="auto" w:fill="FF9900"/>
            <w:vAlign w:val="center"/>
          </w:tcPr>
          <w:p w:rsidR="00A2311A" w:rsidRPr="007D453A" w:rsidRDefault="00A2311A" w:rsidP="00A948F4">
            <w:pPr>
              <w:pStyle w:val="Tabletextcentred"/>
            </w:pPr>
            <w:r w:rsidRPr="007D453A">
              <w:t>4</w:t>
            </w:r>
          </w:p>
        </w:tc>
        <w:tc>
          <w:tcPr>
            <w:tcW w:w="1435" w:type="dxa"/>
            <w:shd w:val="clear" w:color="auto" w:fill="99CC00"/>
            <w:vAlign w:val="center"/>
          </w:tcPr>
          <w:p w:rsidR="00A2311A" w:rsidRPr="007D453A" w:rsidRDefault="00A2311A" w:rsidP="00A948F4">
            <w:pPr>
              <w:pStyle w:val="Tabletextcentred"/>
            </w:pPr>
            <w:r w:rsidRPr="007D453A">
              <w:t>2</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Philippines</w:t>
            </w:r>
          </w:p>
        </w:tc>
        <w:tc>
          <w:tcPr>
            <w:tcW w:w="1298" w:type="dxa"/>
            <w:tcBorders>
              <w:left w:val="single" w:sz="4" w:space="0" w:color="auto"/>
            </w:tcBorders>
            <w:shd w:val="clear" w:color="auto" w:fill="FFFF00"/>
            <w:vAlign w:val="center"/>
          </w:tcPr>
          <w:p w:rsidR="00A2311A" w:rsidRPr="007D453A" w:rsidRDefault="00A2311A" w:rsidP="00A948F4">
            <w:pPr>
              <w:pStyle w:val="Tabletextcentred"/>
            </w:pPr>
            <w:r w:rsidRPr="007D453A">
              <w:t>3</w:t>
            </w:r>
          </w:p>
        </w:tc>
        <w:tc>
          <w:tcPr>
            <w:tcW w:w="1576" w:type="dxa"/>
            <w:shd w:val="clear" w:color="auto" w:fill="FFFF00"/>
            <w:vAlign w:val="center"/>
          </w:tcPr>
          <w:p w:rsidR="00A2311A" w:rsidRPr="007D453A" w:rsidRDefault="00A2311A" w:rsidP="00A948F4">
            <w:pPr>
              <w:pStyle w:val="Tabletextcentred"/>
            </w:pPr>
            <w:r w:rsidRPr="007D453A">
              <w:t>3</w:t>
            </w:r>
          </w:p>
        </w:tc>
        <w:tc>
          <w:tcPr>
            <w:tcW w:w="1321" w:type="dxa"/>
            <w:shd w:val="clear" w:color="auto" w:fill="FFFF00"/>
            <w:vAlign w:val="center"/>
          </w:tcPr>
          <w:p w:rsidR="00A2311A" w:rsidRPr="007D453A" w:rsidRDefault="00A2311A" w:rsidP="00A948F4">
            <w:pPr>
              <w:pStyle w:val="Tabletextcentred"/>
            </w:pPr>
            <w:r w:rsidRPr="007D453A">
              <w:t>3</w:t>
            </w:r>
          </w:p>
        </w:tc>
        <w:tc>
          <w:tcPr>
            <w:tcW w:w="1435" w:type="dxa"/>
            <w:shd w:val="clear" w:color="auto" w:fill="FF9900"/>
            <w:vAlign w:val="center"/>
          </w:tcPr>
          <w:p w:rsidR="00A2311A" w:rsidRPr="007D453A" w:rsidRDefault="00A2311A" w:rsidP="00A948F4">
            <w:pPr>
              <w:pStyle w:val="Tabletextcentred"/>
            </w:pPr>
            <w:r w:rsidRPr="007D453A">
              <w:t>4</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Samoa</w:t>
            </w:r>
          </w:p>
        </w:tc>
        <w:tc>
          <w:tcPr>
            <w:tcW w:w="1298" w:type="dxa"/>
            <w:tcBorders>
              <w:left w:val="single" w:sz="4" w:space="0" w:color="auto"/>
            </w:tcBorders>
            <w:shd w:val="clear" w:color="auto" w:fill="99CC00"/>
            <w:vAlign w:val="center"/>
          </w:tcPr>
          <w:p w:rsidR="00A2311A" w:rsidRPr="007D453A" w:rsidRDefault="00A2311A" w:rsidP="00A948F4">
            <w:pPr>
              <w:pStyle w:val="Tabletextcentred"/>
            </w:pPr>
            <w:r w:rsidRPr="007D453A">
              <w:t>2</w:t>
            </w:r>
          </w:p>
        </w:tc>
        <w:tc>
          <w:tcPr>
            <w:tcW w:w="1576" w:type="dxa"/>
            <w:shd w:val="clear" w:color="auto" w:fill="99CC00"/>
            <w:vAlign w:val="center"/>
          </w:tcPr>
          <w:p w:rsidR="00A2311A" w:rsidRPr="007D453A" w:rsidRDefault="00A2311A" w:rsidP="00A948F4">
            <w:pPr>
              <w:pStyle w:val="Tabletextcentred"/>
            </w:pPr>
            <w:r w:rsidRPr="007D453A">
              <w:t>2</w:t>
            </w:r>
          </w:p>
        </w:tc>
        <w:tc>
          <w:tcPr>
            <w:tcW w:w="1321" w:type="dxa"/>
            <w:shd w:val="clear" w:color="auto" w:fill="99CC00"/>
            <w:vAlign w:val="center"/>
          </w:tcPr>
          <w:p w:rsidR="00A2311A" w:rsidRPr="007D453A" w:rsidRDefault="00A2311A" w:rsidP="00A948F4">
            <w:pPr>
              <w:pStyle w:val="Tabletextcentred"/>
            </w:pPr>
            <w:r w:rsidRPr="007D453A">
              <w:t>2</w:t>
            </w:r>
          </w:p>
        </w:tc>
        <w:tc>
          <w:tcPr>
            <w:tcW w:w="1435" w:type="dxa"/>
            <w:shd w:val="clear" w:color="auto" w:fill="008000"/>
            <w:vAlign w:val="center"/>
          </w:tcPr>
          <w:p w:rsidR="00A2311A" w:rsidRPr="007D453A" w:rsidRDefault="00A2311A" w:rsidP="00A948F4">
            <w:pPr>
              <w:pStyle w:val="Tabletextcentred"/>
            </w:pPr>
            <w:r w:rsidRPr="007D453A">
              <w:t>1</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Solomon Islands</w:t>
            </w:r>
          </w:p>
        </w:tc>
        <w:tc>
          <w:tcPr>
            <w:tcW w:w="1298" w:type="dxa"/>
            <w:tcBorders>
              <w:left w:val="single" w:sz="4" w:space="0" w:color="auto"/>
            </w:tcBorders>
            <w:shd w:val="clear" w:color="auto" w:fill="FF9900"/>
            <w:vAlign w:val="center"/>
          </w:tcPr>
          <w:p w:rsidR="00A2311A" w:rsidRPr="007D453A" w:rsidRDefault="00A2311A" w:rsidP="00A948F4">
            <w:pPr>
              <w:pStyle w:val="Tabletextcentred"/>
            </w:pPr>
            <w:r w:rsidRPr="007D453A">
              <w:t>4</w:t>
            </w:r>
          </w:p>
        </w:tc>
        <w:tc>
          <w:tcPr>
            <w:tcW w:w="1576" w:type="dxa"/>
            <w:shd w:val="clear" w:color="auto" w:fill="FFFF00"/>
            <w:vAlign w:val="center"/>
          </w:tcPr>
          <w:p w:rsidR="00A2311A" w:rsidRPr="007D453A" w:rsidRDefault="00A2311A" w:rsidP="00A948F4">
            <w:pPr>
              <w:pStyle w:val="Tabletextcentred"/>
            </w:pPr>
            <w:r w:rsidRPr="007D453A">
              <w:t>3</w:t>
            </w:r>
          </w:p>
        </w:tc>
        <w:tc>
          <w:tcPr>
            <w:tcW w:w="1321" w:type="dxa"/>
            <w:shd w:val="clear" w:color="auto" w:fill="FFFF00"/>
            <w:vAlign w:val="center"/>
          </w:tcPr>
          <w:p w:rsidR="00A2311A" w:rsidRPr="007D453A" w:rsidRDefault="00A2311A" w:rsidP="00A948F4">
            <w:pPr>
              <w:pStyle w:val="Tabletextcentred"/>
            </w:pPr>
            <w:r w:rsidRPr="007D453A">
              <w:t>3</w:t>
            </w:r>
          </w:p>
        </w:tc>
        <w:tc>
          <w:tcPr>
            <w:tcW w:w="1435" w:type="dxa"/>
            <w:shd w:val="clear" w:color="auto" w:fill="99CC00"/>
            <w:vAlign w:val="center"/>
          </w:tcPr>
          <w:p w:rsidR="00A2311A" w:rsidRPr="007D453A" w:rsidRDefault="00A2311A" w:rsidP="00A948F4">
            <w:pPr>
              <w:pStyle w:val="Tabletextcentred"/>
            </w:pPr>
            <w:r w:rsidRPr="007D453A">
              <w:t>2</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Timor-Leste</w:t>
            </w:r>
          </w:p>
        </w:tc>
        <w:tc>
          <w:tcPr>
            <w:tcW w:w="1298" w:type="dxa"/>
            <w:tcBorders>
              <w:left w:val="single" w:sz="4" w:space="0" w:color="auto"/>
            </w:tcBorders>
            <w:shd w:val="clear" w:color="auto" w:fill="FFFF00"/>
            <w:vAlign w:val="center"/>
          </w:tcPr>
          <w:p w:rsidR="00A2311A" w:rsidRPr="007D453A" w:rsidRDefault="00A2311A" w:rsidP="00A948F4">
            <w:pPr>
              <w:pStyle w:val="Tabletextcentred"/>
            </w:pPr>
            <w:r w:rsidRPr="007D453A">
              <w:t>3</w:t>
            </w:r>
          </w:p>
        </w:tc>
        <w:tc>
          <w:tcPr>
            <w:tcW w:w="1576" w:type="dxa"/>
            <w:shd w:val="clear" w:color="auto" w:fill="FFFF00"/>
            <w:vAlign w:val="center"/>
          </w:tcPr>
          <w:p w:rsidR="00A2311A" w:rsidRPr="007D453A" w:rsidRDefault="00A2311A" w:rsidP="00A948F4">
            <w:pPr>
              <w:pStyle w:val="Tabletextcentred"/>
            </w:pPr>
            <w:r w:rsidRPr="007D453A">
              <w:t>3</w:t>
            </w:r>
          </w:p>
        </w:tc>
        <w:tc>
          <w:tcPr>
            <w:tcW w:w="1321" w:type="dxa"/>
            <w:shd w:val="clear" w:color="auto" w:fill="FFFF00"/>
            <w:vAlign w:val="center"/>
          </w:tcPr>
          <w:p w:rsidR="00A2311A" w:rsidRPr="007D453A" w:rsidRDefault="00A2311A" w:rsidP="00A948F4">
            <w:pPr>
              <w:pStyle w:val="Tabletextcentred"/>
            </w:pPr>
            <w:r w:rsidRPr="007D453A">
              <w:t>3</w:t>
            </w:r>
          </w:p>
        </w:tc>
        <w:tc>
          <w:tcPr>
            <w:tcW w:w="1435" w:type="dxa"/>
            <w:shd w:val="clear" w:color="auto" w:fill="99CC00"/>
            <w:vAlign w:val="center"/>
          </w:tcPr>
          <w:p w:rsidR="00A2311A" w:rsidRPr="007D453A" w:rsidRDefault="00A2311A" w:rsidP="00A948F4">
            <w:pPr>
              <w:pStyle w:val="Tabletextcentred"/>
            </w:pPr>
            <w:r w:rsidRPr="007D453A">
              <w:t>2</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Tokelau</w:t>
            </w:r>
            <w:r w:rsidRPr="00A948F4">
              <w:rPr>
                <w:rStyle w:val="Superscript"/>
              </w:rPr>
              <w:t xml:space="preserve">1 </w:t>
            </w:r>
            <w:r w:rsidRPr="007D453A">
              <w:rPr>
                <w:szCs w:val="16"/>
              </w:rPr>
              <w:t>(ND)</w:t>
            </w:r>
          </w:p>
        </w:tc>
        <w:tc>
          <w:tcPr>
            <w:tcW w:w="1298" w:type="dxa"/>
            <w:tcBorders>
              <w:left w:val="single" w:sz="4" w:space="0" w:color="auto"/>
            </w:tcBorders>
            <w:shd w:val="clear" w:color="auto" w:fill="auto"/>
            <w:vAlign w:val="center"/>
          </w:tcPr>
          <w:p w:rsidR="00A2311A" w:rsidRPr="007D453A" w:rsidRDefault="00A2311A" w:rsidP="00A948F4">
            <w:pPr>
              <w:pStyle w:val="Tabletextcentred"/>
            </w:pPr>
            <w:r w:rsidRPr="007D453A">
              <w:t>0</w:t>
            </w:r>
          </w:p>
        </w:tc>
        <w:tc>
          <w:tcPr>
            <w:tcW w:w="1576" w:type="dxa"/>
            <w:shd w:val="clear" w:color="auto" w:fill="auto"/>
            <w:vAlign w:val="center"/>
          </w:tcPr>
          <w:p w:rsidR="00A2311A" w:rsidRPr="007D453A" w:rsidRDefault="00A2311A" w:rsidP="00A948F4">
            <w:pPr>
              <w:pStyle w:val="Tabletextcentred"/>
            </w:pPr>
            <w:r w:rsidRPr="007D453A">
              <w:t>0</w:t>
            </w:r>
          </w:p>
        </w:tc>
        <w:tc>
          <w:tcPr>
            <w:tcW w:w="1321" w:type="dxa"/>
            <w:shd w:val="clear" w:color="auto" w:fill="auto"/>
            <w:vAlign w:val="center"/>
          </w:tcPr>
          <w:p w:rsidR="00A2311A" w:rsidRPr="007D453A" w:rsidRDefault="00A2311A" w:rsidP="00A948F4">
            <w:pPr>
              <w:pStyle w:val="Tabletextcentred"/>
            </w:pPr>
            <w:r w:rsidRPr="007D453A">
              <w:t>0</w:t>
            </w:r>
          </w:p>
        </w:tc>
        <w:tc>
          <w:tcPr>
            <w:tcW w:w="1435" w:type="dxa"/>
            <w:shd w:val="clear" w:color="auto" w:fill="auto"/>
            <w:vAlign w:val="center"/>
          </w:tcPr>
          <w:p w:rsidR="00A2311A" w:rsidRPr="007D453A" w:rsidRDefault="00A2311A" w:rsidP="00A948F4">
            <w:pPr>
              <w:pStyle w:val="Tabletextcentred"/>
            </w:pPr>
            <w:r w:rsidRPr="007D453A">
              <w:t>0</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Tonga</w:t>
            </w:r>
          </w:p>
        </w:tc>
        <w:tc>
          <w:tcPr>
            <w:tcW w:w="1298" w:type="dxa"/>
            <w:tcBorders>
              <w:left w:val="single" w:sz="4" w:space="0" w:color="auto"/>
            </w:tcBorders>
            <w:shd w:val="clear" w:color="auto" w:fill="99CC00"/>
            <w:vAlign w:val="center"/>
          </w:tcPr>
          <w:p w:rsidR="00A2311A" w:rsidRPr="007D453A" w:rsidRDefault="00A2311A" w:rsidP="00A948F4">
            <w:pPr>
              <w:pStyle w:val="Tabletextcentred"/>
            </w:pPr>
            <w:r w:rsidRPr="007D453A">
              <w:t>2</w:t>
            </w:r>
          </w:p>
        </w:tc>
        <w:tc>
          <w:tcPr>
            <w:tcW w:w="1576" w:type="dxa"/>
            <w:shd w:val="clear" w:color="auto" w:fill="99CC00"/>
            <w:vAlign w:val="center"/>
          </w:tcPr>
          <w:p w:rsidR="00A2311A" w:rsidRPr="007D453A" w:rsidRDefault="00A2311A" w:rsidP="00A948F4">
            <w:pPr>
              <w:pStyle w:val="Tabletextcentred"/>
            </w:pPr>
            <w:r w:rsidRPr="007D453A">
              <w:t>2</w:t>
            </w:r>
          </w:p>
        </w:tc>
        <w:tc>
          <w:tcPr>
            <w:tcW w:w="1321" w:type="dxa"/>
            <w:shd w:val="clear" w:color="auto" w:fill="99CC00"/>
            <w:vAlign w:val="center"/>
          </w:tcPr>
          <w:p w:rsidR="00A2311A" w:rsidRPr="007D453A" w:rsidRDefault="00A2311A" w:rsidP="00A948F4">
            <w:pPr>
              <w:pStyle w:val="Tabletextcentred"/>
            </w:pPr>
            <w:r w:rsidRPr="007D453A">
              <w:t>2</w:t>
            </w:r>
          </w:p>
        </w:tc>
        <w:tc>
          <w:tcPr>
            <w:tcW w:w="1435" w:type="dxa"/>
            <w:shd w:val="clear" w:color="auto" w:fill="008000"/>
            <w:vAlign w:val="center"/>
          </w:tcPr>
          <w:p w:rsidR="00A2311A" w:rsidRPr="007D453A" w:rsidRDefault="00A2311A" w:rsidP="00A948F4">
            <w:pPr>
              <w:pStyle w:val="Tabletextcentred"/>
            </w:pPr>
            <w:r w:rsidRPr="007D453A">
              <w:t>1</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Tuvalu</w:t>
            </w:r>
          </w:p>
        </w:tc>
        <w:tc>
          <w:tcPr>
            <w:tcW w:w="1298" w:type="dxa"/>
            <w:tcBorders>
              <w:left w:val="single" w:sz="4" w:space="0" w:color="auto"/>
            </w:tcBorders>
            <w:shd w:val="clear" w:color="auto" w:fill="008000"/>
            <w:vAlign w:val="center"/>
          </w:tcPr>
          <w:p w:rsidR="00A2311A" w:rsidRPr="007D453A" w:rsidRDefault="00A2311A" w:rsidP="00A948F4">
            <w:pPr>
              <w:pStyle w:val="Tabletextcentred"/>
            </w:pPr>
            <w:r w:rsidRPr="007D453A">
              <w:t>1</w:t>
            </w:r>
          </w:p>
        </w:tc>
        <w:tc>
          <w:tcPr>
            <w:tcW w:w="1576" w:type="dxa"/>
            <w:shd w:val="clear" w:color="auto" w:fill="99CC00"/>
            <w:vAlign w:val="center"/>
          </w:tcPr>
          <w:p w:rsidR="00A2311A" w:rsidRPr="007D453A" w:rsidRDefault="00A2311A" w:rsidP="00A948F4">
            <w:pPr>
              <w:pStyle w:val="Tabletextcentred"/>
            </w:pPr>
            <w:r w:rsidRPr="007D453A">
              <w:t>2</w:t>
            </w:r>
          </w:p>
        </w:tc>
        <w:tc>
          <w:tcPr>
            <w:tcW w:w="1321" w:type="dxa"/>
            <w:shd w:val="clear" w:color="auto" w:fill="008000"/>
            <w:vAlign w:val="center"/>
          </w:tcPr>
          <w:p w:rsidR="00A2311A" w:rsidRPr="007D453A" w:rsidRDefault="00A2311A" w:rsidP="00A948F4">
            <w:pPr>
              <w:pStyle w:val="Tabletextcentred"/>
            </w:pPr>
            <w:r w:rsidRPr="007D453A">
              <w:t>1</w:t>
            </w:r>
          </w:p>
        </w:tc>
        <w:tc>
          <w:tcPr>
            <w:tcW w:w="1435" w:type="dxa"/>
            <w:shd w:val="clear" w:color="auto" w:fill="008000"/>
            <w:vAlign w:val="center"/>
          </w:tcPr>
          <w:p w:rsidR="00A2311A" w:rsidRPr="007D453A" w:rsidRDefault="00A2311A" w:rsidP="00A948F4">
            <w:pPr>
              <w:pStyle w:val="Tabletextcentred"/>
            </w:pPr>
            <w:r w:rsidRPr="007D453A">
              <w:t>1</w:t>
            </w:r>
          </w:p>
        </w:tc>
      </w:tr>
      <w:tr w:rsidR="00A2311A" w:rsidRPr="007D453A" w:rsidTr="009A7114">
        <w:trPr>
          <w:jc w:val="center"/>
        </w:trPr>
        <w:tc>
          <w:tcPr>
            <w:tcW w:w="2370" w:type="dxa"/>
            <w:tcBorders>
              <w:top w:val="single" w:sz="4" w:space="0" w:color="C0C0C0"/>
              <w:bottom w:val="single" w:sz="4" w:space="0" w:color="C0C0C0"/>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Vanuatu</w:t>
            </w:r>
          </w:p>
        </w:tc>
        <w:tc>
          <w:tcPr>
            <w:tcW w:w="1298" w:type="dxa"/>
            <w:tcBorders>
              <w:left w:val="single" w:sz="4" w:space="0" w:color="auto"/>
            </w:tcBorders>
            <w:shd w:val="clear" w:color="auto" w:fill="99CC00"/>
            <w:vAlign w:val="center"/>
          </w:tcPr>
          <w:p w:rsidR="00A2311A" w:rsidRPr="007D453A" w:rsidRDefault="00A2311A" w:rsidP="00A948F4">
            <w:pPr>
              <w:pStyle w:val="Tabletextcentred"/>
            </w:pPr>
            <w:r w:rsidRPr="007D453A">
              <w:t>2</w:t>
            </w:r>
          </w:p>
        </w:tc>
        <w:tc>
          <w:tcPr>
            <w:tcW w:w="1576" w:type="dxa"/>
            <w:shd w:val="clear" w:color="auto" w:fill="FFFF00"/>
            <w:vAlign w:val="center"/>
          </w:tcPr>
          <w:p w:rsidR="00A2311A" w:rsidRPr="007D453A" w:rsidRDefault="00A2311A" w:rsidP="00A948F4">
            <w:pPr>
              <w:pStyle w:val="Tabletextcentred"/>
            </w:pPr>
            <w:r w:rsidRPr="007D453A">
              <w:t>3</w:t>
            </w:r>
          </w:p>
        </w:tc>
        <w:tc>
          <w:tcPr>
            <w:tcW w:w="1321" w:type="dxa"/>
            <w:shd w:val="clear" w:color="auto" w:fill="99CC00"/>
            <w:vAlign w:val="center"/>
          </w:tcPr>
          <w:p w:rsidR="00A2311A" w:rsidRPr="007D453A" w:rsidRDefault="00A2311A" w:rsidP="00A948F4">
            <w:pPr>
              <w:pStyle w:val="Tabletextcentred"/>
            </w:pPr>
            <w:r w:rsidRPr="007D453A">
              <w:t>2</w:t>
            </w:r>
          </w:p>
        </w:tc>
        <w:tc>
          <w:tcPr>
            <w:tcW w:w="1435" w:type="dxa"/>
            <w:shd w:val="clear" w:color="auto" w:fill="008000"/>
            <w:vAlign w:val="center"/>
          </w:tcPr>
          <w:p w:rsidR="00A2311A" w:rsidRPr="007D453A" w:rsidRDefault="00A2311A" w:rsidP="00A948F4">
            <w:pPr>
              <w:pStyle w:val="Tabletextcentred"/>
            </w:pPr>
            <w:r w:rsidRPr="007D453A">
              <w:t>1</w:t>
            </w:r>
          </w:p>
        </w:tc>
      </w:tr>
      <w:tr w:rsidR="00A2311A" w:rsidRPr="007D453A" w:rsidTr="009A7114">
        <w:trPr>
          <w:jc w:val="center"/>
        </w:trPr>
        <w:tc>
          <w:tcPr>
            <w:tcW w:w="2370" w:type="dxa"/>
            <w:tcBorders>
              <w:top w:val="single" w:sz="4" w:space="0" w:color="C0C0C0"/>
              <w:bottom w:val="single" w:sz="4" w:space="0" w:color="auto"/>
              <w:right w:val="single" w:sz="4" w:space="0" w:color="auto"/>
            </w:tcBorders>
            <w:shd w:val="clear" w:color="auto" w:fill="auto"/>
            <w:vAlign w:val="center"/>
          </w:tcPr>
          <w:p w:rsidR="00A2311A" w:rsidRPr="007D453A" w:rsidRDefault="00A2311A" w:rsidP="00A948F4">
            <w:pPr>
              <w:pStyle w:val="Tabletextleft"/>
              <w:rPr>
                <w:szCs w:val="16"/>
              </w:rPr>
            </w:pPr>
            <w:r w:rsidRPr="007D453A">
              <w:rPr>
                <w:szCs w:val="16"/>
              </w:rPr>
              <w:t>Wallis and Futuna</w:t>
            </w:r>
            <w:r w:rsidRPr="00A948F4">
              <w:rPr>
                <w:rStyle w:val="Superscript"/>
              </w:rPr>
              <w:t>1</w:t>
            </w:r>
          </w:p>
        </w:tc>
        <w:tc>
          <w:tcPr>
            <w:tcW w:w="1298" w:type="dxa"/>
            <w:tcBorders>
              <w:left w:val="single" w:sz="4" w:space="0" w:color="auto"/>
            </w:tcBorders>
            <w:shd w:val="clear" w:color="auto" w:fill="008000"/>
            <w:vAlign w:val="center"/>
          </w:tcPr>
          <w:p w:rsidR="00A2311A" w:rsidRPr="007D453A" w:rsidRDefault="00A2311A" w:rsidP="00A948F4">
            <w:pPr>
              <w:pStyle w:val="Tabletextcentred"/>
            </w:pPr>
            <w:r w:rsidRPr="007D453A">
              <w:t>1</w:t>
            </w:r>
          </w:p>
        </w:tc>
        <w:tc>
          <w:tcPr>
            <w:tcW w:w="1576" w:type="dxa"/>
            <w:shd w:val="clear" w:color="auto" w:fill="008000"/>
            <w:vAlign w:val="center"/>
          </w:tcPr>
          <w:p w:rsidR="00A2311A" w:rsidRPr="007D453A" w:rsidRDefault="00A2311A" w:rsidP="00A948F4">
            <w:pPr>
              <w:pStyle w:val="Tabletextcentred"/>
            </w:pPr>
            <w:r w:rsidRPr="007D453A">
              <w:t>1</w:t>
            </w:r>
          </w:p>
        </w:tc>
        <w:tc>
          <w:tcPr>
            <w:tcW w:w="1321" w:type="dxa"/>
            <w:shd w:val="clear" w:color="auto" w:fill="008000"/>
            <w:vAlign w:val="center"/>
          </w:tcPr>
          <w:p w:rsidR="00A2311A" w:rsidRPr="007D453A" w:rsidRDefault="00A2311A" w:rsidP="00A948F4">
            <w:pPr>
              <w:pStyle w:val="Tabletextcentred"/>
            </w:pPr>
            <w:r w:rsidRPr="007D453A">
              <w:t>1</w:t>
            </w:r>
          </w:p>
        </w:tc>
        <w:tc>
          <w:tcPr>
            <w:tcW w:w="1435" w:type="dxa"/>
            <w:shd w:val="clear" w:color="auto" w:fill="008000"/>
            <w:vAlign w:val="center"/>
          </w:tcPr>
          <w:p w:rsidR="00A2311A" w:rsidRPr="007D453A" w:rsidRDefault="00A2311A" w:rsidP="00A948F4">
            <w:pPr>
              <w:pStyle w:val="Tabletextcentred"/>
            </w:pPr>
            <w:r w:rsidRPr="007D453A">
              <w:t>1</w:t>
            </w:r>
          </w:p>
        </w:tc>
      </w:tr>
    </w:tbl>
    <w:p w:rsidR="00A2311A" w:rsidRPr="00213191" w:rsidRDefault="00A2311A" w:rsidP="00213191">
      <w:pPr>
        <w:pStyle w:val="BodyText"/>
        <w:sectPr w:rsidR="00A2311A" w:rsidRPr="00213191" w:rsidSect="00AC38ED">
          <w:footerReference w:type="even" r:id="rId88"/>
          <w:pgSz w:w="11906" w:h="16838" w:code="9"/>
          <w:pgMar w:top="1985" w:right="1418" w:bottom="1418" w:left="1418" w:header="369" w:footer="397" w:gutter="0"/>
          <w:cols w:space="708"/>
          <w:docGrid w:linePitch="360"/>
        </w:sectPr>
      </w:pPr>
    </w:p>
    <w:p w:rsidR="00A948F4" w:rsidRPr="00363D11" w:rsidRDefault="00A948F4" w:rsidP="00A948F4">
      <w:pPr>
        <w:pStyle w:val="Notes"/>
      </w:pPr>
      <w:r w:rsidRPr="00053F42">
        <w:rPr>
          <w:rStyle w:val="Superscript"/>
        </w:rPr>
        <w:lastRenderedPageBreak/>
        <w:t>1</w:t>
      </w:r>
      <w:r w:rsidRPr="00492D1D">
        <w:rPr>
          <w:rStyle w:val="Superscript"/>
        </w:rPr>
        <w:t xml:space="preserve"> </w:t>
      </w:r>
      <w:r w:rsidRPr="00363D11">
        <w:t>Territory</w:t>
      </w:r>
    </w:p>
    <w:p w:rsidR="00A948F4" w:rsidRPr="009E7DBE" w:rsidRDefault="00A948F4" w:rsidP="00A948F4">
      <w:pPr>
        <w:pStyle w:val="BodyText"/>
      </w:pPr>
      <w:r w:rsidRPr="00053F42">
        <w:t>Reference</w:t>
      </w:r>
      <w:r w:rsidRPr="009E7DBE">
        <w:t xml:space="preserve"> Country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370"/>
        <w:gridCol w:w="1298"/>
        <w:gridCol w:w="1576"/>
        <w:gridCol w:w="1321"/>
        <w:gridCol w:w="1435"/>
      </w:tblGrid>
      <w:tr w:rsidR="004352DD" w:rsidRPr="007D453A" w:rsidTr="00A948F4">
        <w:trPr>
          <w:jc w:val="center"/>
        </w:trPr>
        <w:tc>
          <w:tcPr>
            <w:tcW w:w="2370" w:type="dxa"/>
            <w:shd w:val="clear" w:color="auto" w:fill="auto"/>
            <w:vAlign w:val="center"/>
          </w:tcPr>
          <w:p w:rsidR="004352DD" w:rsidRPr="007D453A" w:rsidRDefault="004352DD" w:rsidP="00A948F4">
            <w:pPr>
              <w:pStyle w:val="Tabletextleft"/>
            </w:pPr>
            <w:r w:rsidRPr="007D453A">
              <w:t>Australia</w:t>
            </w:r>
          </w:p>
        </w:tc>
        <w:tc>
          <w:tcPr>
            <w:tcW w:w="1298" w:type="dxa"/>
            <w:shd w:val="clear" w:color="auto" w:fill="99CC00"/>
            <w:vAlign w:val="center"/>
          </w:tcPr>
          <w:p w:rsidR="004352DD" w:rsidRPr="007D453A" w:rsidRDefault="004352DD" w:rsidP="00A948F4">
            <w:pPr>
              <w:pStyle w:val="Tabletextcentred"/>
            </w:pPr>
            <w:r w:rsidRPr="007D453A">
              <w:t>2</w:t>
            </w:r>
          </w:p>
        </w:tc>
        <w:tc>
          <w:tcPr>
            <w:tcW w:w="1576" w:type="dxa"/>
            <w:shd w:val="clear" w:color="auto" w:fill="008000"/>
            <w:vAlign w:val="center"/>
          </w:tcPr>
          <w:p w:rsidR="004352DD" w:rsidRPr="007D453A" w:rsidRDefault="004352DD" w:rsidP="00A948F4">
            <w:pPr>
              <w:pStyle w:val="Tabletextcentred"/>
              <w:rPr>
                <w:color w:val="FFFFFF"/>
              </w:rPr>
            </w:pPr>
            <w:r w:rsidRPr="007D453A">
              <w:rPr>
                <w:color w:val="FFFFFF"/>
              </w:rPr>
              <w:t>1</w:t>
            </w:r>
          </w:p>
        </w:tc>
        <w:tc>
          <w:tcPr>
            <w:tcW w:w="1321" w:type="dxa"/>
            <w:shd w:val="clear" w:color="auto" w:fill="99CC00"/>
            <w:vAlign w:val="center"/>
          </w:tcPr>
          <w:p w:rsidR="004352DD" w:rsidRPr="007D453A" w:rsidRDefault="004352DD" w:rsidP="00A948F4">
            <w:pPr>
              <w:pStyle w:val="Tabletextcentred"/>
            </w:pPr>
            <w:r w:rsidRPr="007D453A">
              <w:t>2</w:t>
            </w:r>
          </w:p>
        </w:tc>
        <w:tc>
          <w:tcPr>
            <w:tcW w:w="1435" w:type="dxa"/>
            <w:shd w:val="clear" w:color="auto" w:fill="99CC00"/>
            <w:vAlign w:val="center"/>
          </w:tcPr>
          <w:p w:rsidR="004352DD" w:rsidRPr="007D453A" w:rsidRDefault="004352DD" w:rsidP="00A948F4">
            <w:pPr>
              <w:pStyle w:val="Tabletextcentred"/>
            </w:pPr>
            <w:r w:rsidRPr="007D453A">
              <w:t>2</w:t>
            </w:r>
          </w:p>
        </w:tc>
      </w:tr>
    </w:tbl>
    <w:p w:rsidR="004352DD" w:rsidRPr="00213191" w:rsidRDefault="004352DD" w:rsidP="00213191">
      <w:pPr>
        <w:pStyle w:val="BodyText"/>
        <w:sectPr w:rsidR="004352DD" w:rsidRPr="00213191" w:rsidSect="00AC38ED">
          <w:footerReference w:type="default" r:id="rId89"/>
          <w:type w:val="continuous"/>
          <w:pgSz w:w="11906" w:h="16838" w:code="9"/>
          <w:pgMar w:top="1985" w:right="1418" w:bottom="1418" w:left="1418" w:header="709" w:footer="397" w:gutter="0"/>
          <w:cols w:space="708"/>
          <w:docGrid w:linePitch="360"/>
        </w:sectPr>
      </w:pPr>
    </w:p>
    <w:p w:rsidR="0059086D" w:rsidRPr="009E7DBE" w:rsidRDefault="00F829CD" w:rsidP="00A948F4">
      <w:pPr>
        <w:pStyle w:val="FiguresandImagescentred"/>
      </w:pPr>
      <w:r>
        <w:rPr>
          <w:noProof/>
        </w:rPr>
        <w:lastRenderedPageBreak/>
        <w:drawing>
          <wp:inline distT="0" distB="0" distL="0" distR="0" wp14:anchorId="2A5CD2A9" wp14:editId="460A561D">
            <wp:extent cx="12852000" cy="8137176"/>
            <wp:effectExtent l="0" t="0" r="6985" b="0"/>
            <wp:docPr id="22" name="Picture 22" descr="Figure 5.4 summarises the political, operational, security, and terrorism risk for countries in the Pacific region on four colour-coded maps—one for each risk assessment. Countries are rated from zero to five with zero representing no data, and one to five representing a progression of insignificant to extreme levels of risk. The maps show no obvious geographic distribution to the few higher risk ratings found in the Pacific region, though some slight increased risk is seen in the western Pacific with Indonesia, Papua New Guinea, Timor-Leste, and the Philippines having slightly higher risk ratings than their smaller eastern Pacific counter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cific_map_images_risk_fina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52000" cy="8137176"/>
                    </a:xfrm>
                    <a:prstGeom prst="rect">
                      <a:avLst/>
                    </a:prstGeom>
                    <a:noFill/>
                    <a:ln>
                      <a:noFill/>
                    </a:ln>
                  </pic:spPr>
                </pic:pic>
              </a:graphicData>
            </a:graphic>
          </wp:inline>
        </w:drawing>
      </w:r>
    </w:p>
    <w:p w:rsidR="0059086D" w:rsidRDefault="0059086D" w:rsidP="00A948F4">
      <w:pPr>
        <w:pStyle w:val="Caption"/>
        <w:sectPr w:rsidR="0059086D" w:rsidSect="00AC38ED">
          <w:footerReference w:type="even" r:id="rId91"/>
          <w:footerReference w:type="default" r:id="rId92"/>
          <w:pgSz w:w="23814" w:h="16840" w:orient="landscape" w:code="8"/>
          <w:pgMar w:top="1985" w:right="1418" w:bottom="1418" w:left="1418" w:header="369" w:footer="397" w:gutter="0"/>
          <w:cols w:space="720"/>
        </w:sectPr>
      </w:pPr>
      <w:bookmarkStart w:id="243" w:name="_Toc333396727"/>
      <w:bookmarkStart w:id="244" w:name="_Toc334097308"/>
      <w:bookmarkStart w:id="245" w:name="_Toc338064099"/>
      <w:bookmarkStart w:id="246" w:name="_Toc348596928"/>
      <w:r w:rsidRPr="00A948F4">
        <w:rPr>
          <w:rStyle w:val="Captionbold"/>
        </w:rPr>
        <w:t>Figure 5.4.</w:t>
      </w:r>
      <w:r w:rsidRPr="009E7DBE">
        <w:t xml:space="preserve"> Ri</w:t>
      </w:r>
      <w:r>
        <w:t>sk assessments for the Pacific r</w:t>
      </w:r>
      <w:r w:rsidRPr="009E7DBE">
        <w:t>egion.</w:t>
      </w:r>
      <w:r>
        <w:t xml:space="preserve"> </w:t>
      </w:r>
      <w:r w:rsidRPr="00F84535">
        <w:t>Note the absence of far-eastern Pacific nations that were assessed this study but are not able to be visualised at this scale</w:t>
      </w:r>
      <w:r>
        <w:t xml:space="preserve">. </w:t>
      </w:r>
      <w:r w:rsidRPr="00F84535">
        <w:t>Small Pacific countries are best assessed using the assessment summary tables</w:t>
      </w:r>
      <w:bookmarkEnd w:id="243"/>
      <w:r>
        <w:t>.</w:t>
      </w:r>
      <w:bookmarkEnd w:id="244"/>
      <w:bookmarkEnd w:id="245"/>
      <w:bookmarkEnd w:id="246"/>
    </w:p>
    <w:p w:rsidR="007C58E1" w:rsidRDefault="0059086D" w:rsidP="00EA41C3">
      <w:pPr>
        <w:pStyle w:val="Heading1numbered"/>
      </w:pPr>
      <w:bookmarkStart w:id="247" w:name="_Toc334093885"/>
      <w:bookmarkStart w:id="248" w:name="_Toc334094107"/>
      <w:bookmarkStart w:id="249" w:name="_Toc334094230"/>
      <w:bookmarkStart w:id="250" w:name="_Toc347480477"/>
      <w:bookmarkStart w:id="251" w:name="_Toc349816769"/>
      <w:r>
        <w:lastRenderedPageBreak/>
        <w:t>Assessment of Geological Assistance</w:t>
      </w:r>
      <w:bookmarkEnd w:id="247"/>
      <w:bookmarkEnd w:id="248"/>
      <w:bookmarkEnd w:id="249"/>
      <w:r w:rsidR="00B31A70">
        <w:t xml:space="preserve"> Received</w:t>
      </w:r>
      <w:bookmarkEnd w:id="250"/>
      <w:bookmarkEnd w:id="251"/>
    </w:p>
    <w:p w:rsidR="009A682D" w:rsidRDefault="009A682D" w:rsidP="00EA41C3">
      <w:pPr>
        <w:pStyle w:val="Heading2numbered"/>
      </w:pPr>
      <w:bookmarkStart w:id="252" w:name="_Toc349816770"/>
      <w:r>
        <w:t>Introduction and M</w:t>
      </w:r>
      <w:r w:rsidRPr="007126A4">
        <w:t>ethodology</w:t>
      </w:r>
      <w:bookmarkEnd w:id="252"/>
    </w:p>
    <w:p w:rsidR="007C58E1" w:rsidRDefault="0059086D" w:rsidP="0059086D">
      <w:pPr>
        <w:pStyle w:val="BodyText"/>
      </w:pPr>
      <w:r w:rsidRPr="00D13765">
        <w:t xml:space="preserve">The degree of </w:t>
      </w:r>
      <w:r>
        <w:t>geologically pertinent assistance/aid</w:t>
      </w:r>
      <w:r w:rsidRPr="00D13765">
        <w:t xml:space="preserve"> provided to countries th</w:t>
      </w:r>
      <w:r w:rsidRPr="0059086D">
        <w:t>at is directly pertinent to the development of geological industries has been assessed using two measures: (1) World Bank funding, and (2) the degree of direct survey-survey (or survey-government) collaboration and assistance. World Bank funding has been assessed using the presence or absence of active (as at July 2012) ‘energy and mining’, or ‘water, sanitation,</w:t>
      </w:r>
      <w:r>
        <w:t xml:space="preserve"> and flood protection’ program</w:t>
      </w:r>
      <w:r w:rsidRPr="00D13765">
        <w:t>s. These two funding streams were selected, as they are directly relevant to the development of minerals industries.</w:t>
      </w:r>
      <w:r w:rsidR="004352DD">
        <w:t xml:space="preserve"> Water is a critical requirement in the mining industry as it is used in the processing and extraction phases, particularly if ore is processed on site. Water quality is also vital to the health of </w:t>
      </w:r>
      <w:r w:rsidR="00376C21">
        <w:t>the mining staff</w:t>
      </w:r>
      <w:r w:rsidR="004352DD">
        <w:t>. Thus, the availability and management of water resources are deemed relevant to this assessment.</w:t>
      </w:r>
      <w:r w:rsidRPr="00D13765">
        <w:t xml:space="preserve"> </w:t>
      </w:r>
      <w:r w:rsidR="00D46500">
        <w:t xml:space="preserve">Other sectors of aid that are also potentially highly relevant, but have not been included in this assessment include legislation development and road rail and port infrastructure. </w:t>
      </w:r>
      <w:r w:rsidRPr="0059086D">
        <w:t xml:space="preserve">The degree of survey-survey collaboration was assessed using USGS, </w:t>
      </w:r>
      <w:r>
        <w:t>British Geological Survey (</w:t>
      </w:r>
      <w:r w:rsidRPr="00D13765">
        <w:t>BGS</w:t>
      </w:r>
      <w:r>
        <w:t>)</w:t>
      </w:r>
      <w:r w:rsidRPr="00D13765">
        <w:t xml:space="preserve">, and </w:t>
      </w:r>
      <w:r>
        <w:t>Bundesanstalt für Geowissenschaften und Rohstoffe (</w:t>
      </w:r>
      <w:r w:rsidRPr="00D13765">
        <w:t>BGR</w:t>
      </w:r>
      <w:r>
        <w:t>)</w:t>
      </w:r>
      <w:r w:rsidRPr="00D13765">
        <w:t xml:space="preserve"> data primarily, though significant contributions by Japan, Norway, Czech Republic, Sweden, Switz</w:t>
      </w:r>
      <w:r w:rsidRPr="0059086D">
        <w:t>erland, France, China, India, and others have also been identified. The likel</w:t>
      </w:r>
      <w:r>
        <w:t>ihood of many of these program</w:t>
      </w:r>
      <w:r w:rsidRPr="00D13765">
        <w:t>s being carried out by external geological surveys under the auspices of higher-level funding agencies, such as the World Bank, or UNESCO is also ack</w:t>
      </w:r>
      <w:r w:rsidRPr="0059086D">
        <w:t>nowledged. Collaboration activities range from decades long technical agreements, to intensive two- to five-year mapping programs, and weeks-long training workshops. The degree of survey-survey collaboration has been classified using five categories:</w:t>
      </w:r>
    </w:p>
    <w:p w:rsidR="0059086D" w:rsidRPr="00D13765" w:rsidRDefault="004925AE" w:rsidP="004925AE">
      <w:pPr>
        <w:pStyle w:val="Bulletlevel1numbered"/>
        <w:numPr>
          <w:ilvl w:val="0"/>
          <w:numId w:val="0"/>
        </w:numPr>
        <w:ind w:left="284"/>
      </w:pPr>
      <w:r>
        <w:t>1.</w:t>
      </w:r>
      <w:r>
        <w:tab/>
      </w:r>
      <w:r w:rsidR="00BF3EC6">
        <w:t>m</w:t>
      </w:r>
      <w:r w:rsidR="0059086D" w:rsidRPr="00D13765">
        <w:t>ajor collaborative projects, particularly current projects</w:t>
      </w:r>
      <w:r w:rsidR="00BF3EC6">
        <w:t>;</w:t>
      </w:r>
    </w:p>
    <w:p w:rsidR="0059086D" w:rsidRPr="00D13765" w:rsidRDefault="004925AE" w:rsidP="004925AE">
      <w:pPr>
        <w:pStyle w:val="Bulletlevel1numbered"/>
        <w:numPr>
          <w:ilvl w:val="0"/>
          <w:numId w:val="0"/>
        </w:numPr>
        <w:ind w:left="284"/>
      </w:pPr>
      <w:r>
        <w:t>2.</w:t>
      </w:r>
      <w:r>
        <w:tab/>
      </w:r>
      <w:r w:rsidR="00BF3EC6">
        <w:t>s</w:t>
      </w:r>
      <w:r w:rsidR="0059086D" w:rsidRPr="00D13765">
        <w:t>ubstantial collaborations, particularly current projects</w:t>
      </w:r>
      <w:r w:rsidR="00BF3EC6">
        <w:t>;</w:t>
      </w:r>
    </w:p>
    <w:p w:rsidR="0059086D" w:rsidRPr="00D13765" w:rsidRDefault="004925AE" w:rsidP="004925AE">
      <w:pPr>
        <w:pStyle w:val="Bulletlevel1numbered"/>
        <w:numPr>
          <w:ilvl w:val="0"/>
          <w:numId w:val="0"/>
        </w:numPr>
        <w:ind w:left="284"/>
      </w:pPr>
      <w:r>
        <w:t>3.</w:t>
      </w:r>
      <w:r>
        <w:tab/>
      </w:r>
      <w:r w:rsidR="00BF3EC6">
        <w:t>s</w:t>
      </w:r>
      <w:r w:rsidR="0059086D" w:rsidRPr="00D13765">
        <w:t>ignificant collaborations, including more recent or current projects</w:t>
      </w:r>
      <w:r w:rsidR="00BF3EC6">
        <w:t>;</w:t>
      </w:r>
    </w:p>
    <w:p w:rsidR="0059086D" w:rsidRPr="00D13765" w:rsidRDefault="004925AE" w:rsidP="004925AE">
      <w:pPr>
        <w:pStyle w:val="Bulletlevel1numbered"/>
        <w:numPr>
          <w:ilvl w:val="0"/>
          <w:numId w:val="0"/>
        </w:numPr>
        <w:ind w:left="284"/>
      </w:pPr>
      <w:r>
        <w:t>4.</w:t>
      </w:r>
      <w:r>
        <w:tab/>
      </w:r>
      <w:r w:rsidR="00BF3EC6">
        <w:t>m</w:t>
      </w:r>
      <w:r w:rsidR="0059086D" w:rsidRPr="00D13765">
        <w:t>inor collaboration, or in distant past</w:t>
      </w:r>
      <w:r w:rsidR="00BF3EC6">
        <w:t>; and</w:t>
      </w:r>
    </w:p>
    <w:p w:rsidR="007C58E1" w:rsidRDefault="004925AE" w:rsidP="004925AE">
      <w:pPr>
        <w:pStyle w:val="Bulletlevel1numbered"/>
        <w:numPr>
          <w:ilvl w:val="0"/>
          <w:numId w:val="0"/>
        </w:numPr>
        <w:ind w:left="284"/>
      </w:pPr>
      <w:r>
        <w:t>0.</w:t>
      </w:r>
      <w:r>
        <w:tab/>
      </w:r>
      <w:r w:rsidR="00BF3EC6">
        <w:t>n</w:t>
      </w:r>
      <w:r w:rsidR="0059086D" w:rsidRPr="00D13765">
        <w:t>o known external collaboration</w:t>
      </w:r>
      <w:r w:rsidR="00BF3EC6">
        <w:t>.</w:t>
      </w:r>
    </w:p>
    <w:p w:rsidR="00970EFA" w:rsidRDefault="0059086D" w:rsidP="00970EFA">
      <w:pPr>
        <w:pStyle w:val="BodyText"/>
      </w:pPr>
      <w:r w:rsidRPr="00D13765">
        <w:t xml:space="preserve">The recency of collaborative projects with other organisations has been included in the rating system, as this parameter very often reflects the quality and modern-day applicability of the research, </w:t>
      </w:r>
      <w:r w:rsidRPr="0052634B">
        <w:t xml:space="preserve">technological, and training outcomes. The final assessment of geological aid can be seen in </w:t>
      </w:r>
      <w:r w:rsidRPr="0052634B">
        <w:fldChar w:fldCharType="begin"/>
      </w:r>
      <w:r w:rsidRPr="0052634B">
        <w:instrText xml:space="preserve"> REF _Ref330916032 \h  \* MERGEFORMAT </w:instrText>
      </w:r>
      <w:r w:rsidRPr="0052634B">
        <w:fldChar w:fldCharType="separate"/>
      </w:r>
      <w:r w:rsidR="00673051" w:rsidRPr="00FD16BB">
        <w:t xml:space="preserve">Figure </w:t>
      </w:r>
      <w:r w:rsidR="00673051">
        <w:rPr>
          <w:noProof/>
        </w:rPr>
        <w:t>6.1</w:t>
      </w:r>
      <w:r w:rsidRPr="0052634B">
        <w:fldChar w:fldCharType="end"/>
      </w:r>
      <w:r w:rsidRPr="0052634B">
        <w:t xml:space="preserve"> to </w:t>
      </w:r>
      <w:r w:rsidRPr="0052634B">
        <w:fldChar w:fldCharType="begin"/>
      </w:r>
      <w:r w:rsidRPr="0052634B">
        <w:instrText xml:space="preserve"> REF _Ref330916078 \h  \* MERGEFORMAT </w:instrText>
      </w:r>
      <w:r w:rsidRPr="0052634B">
        <w:fldChar w:fldCharType="separate"/>
      </w:r>
      <w:r w:rsidR="00673051" w:rsidRPr="00CF44D0">
        <w:t xml:space="preserve">Figure </w:t>
      </w:r>
      <w:r w:rsidR="00673051">
        <w:rPr>
          <w:noProof/>
        </w:rPr>
        <w:t>6.4</w:t>
      </w:r>
      <w:r w:rsidRPr="0052634B">
        <w:fldChar w:fldCharType="end"/>
      </w:r>
      <w:r w:rsidRPr="0052634B">
        <w:t xml:space="preserve">, and is summarised in </w:t>
      </w:r>
      <w:r w:rsidRPr="0052634B">
        <w:fldChar w:fldCharType="begin"/>
      </w:r>
      <w:r w:rsidRPr="0052634B">
        <w:instrText xml:space="preserve"> REF _Ref330916099 \h  \* MERGEFORMAT </w:instrText>
      </w:r>
      <w:r w:rsidRPr="0052634B">
        <w:fldChar w:fldCharType="separate"/>
      </w:r>
      <w:r w:rsidR="00673051" w:rsidRPr="003069B9">
        <w:t xml:space="preserve">Table </w:t>
      </w:r>
      <w:r w:rsidR="00673051">
        <w:rPr>
          <w:noProof/>
        </w:rPr>
        <w:t>6</w:t>
      </w:r>
      <w:r w:rsidR="00673051" w:rsidRPr="003069B9">
        <w:rPr>
          <w:noProof/>
        </w:rPr>
        <w:t>.</w:t>
      </w:r>
      <w:r w:rsidR="00673051">
        <w:rPr>
          <w:noProof/>
        </w:rPr>
        <w:t>1</w:t>
      </w:r>
      <w:r w:rsidRPr="0052634B">
        <w:fldChar w:fldCharType="end"/>
      </w:r>
      <w:r w:rsidRPr="0052634B">
        <w:t>. A more detailed summary of the World Bank funding assessment including currently active projects in each of the funding streams can be found in Appendix 6.1</w:t>
      </w:r>
      <w:r>
        <w:t>, and</w:t>
      </w:r>
      <w:r w:rsidRPr="0052634B">
        <w:t xml:space="preserve"> a summary of the collabo</w:t>
      </w:r>
      <w:r w:rsidRPr="0059086D">
        <w:t>rative assistance provided to countries can be found in Appendix 6.2.</w:t>
      </w:r>
      <w:bookmarkStart w:id="253" w:name="_Toc334094108"/>
      <w:bookmarkStart w:id="254" w:name="_Toc334094231"/>
      <w:bookmarkStart w:id="255" w:name="_Toc347480478"/>
      <w:r w:rsidR="00970EFA">
        <w:br w:type="page"/>
      </w:r>
    </w:p>
    <w:p w:rsidR="009A682D" w:rsidRDefault="009A682D" w:rsidP="00EA41C3">
      <w:pPr>
        <w:pStyle w:val="Heading2numbered"/>
      </w:pPr>
      <w:bookmarkStart w:id="256" w:name="_Toc349816771"/>
      <w:r w:rsidRPr="005427C2">
        <w:lastRenderedPageBreak/>
        <w:t>Assessments</w:t>
      </w:r>
      <w:bookmarkEnd w:id="256"/>
    </w:p>
    <w:p w:rsidR="007C58E1" w:rsidRDefault="0059086D" w:rsidP="0059086D">
      <w:pPr>
        <w:pStyle w:val="Heading3"/>
      </w:pPr>
      <w:bookmarkStart w:id="257" w:name="_Toc349816772"/>
      <w:r w:rsidRPr="0052634B">
        <w:t>Africa</w:t>
      </w:r>
      <w:bookmarkEnd w:id="253"/>
      <w:bookmarkEnd w:id="254"/>
      <w:bookmarkEnd w:id="255"/>
      <w:bookmarkEnd w:id="257"/>
    </w:p>
    <w:p w:rsidR="007C58E1" w:rsidRDefault="0059086D" w:rsidP="0059086D">
      <w:pPr>
        <w:pStyle w:val="BodyText"/>
      </w:pPr>
      <w:r w:rsidRPr="0052634B">
        <w:t>The vast majority of African countries are currently receiving World Bank funding in geologically pertinent funding streams, with only eight of the fifty-three African countries not receiving funding. These currently unfunded countries are concentrated</w:t>
      </w:r>
      <w:r w:rsidR="0049259A">
        <w:t xml:space="preserve"> in northern Africa and include</w:t>
      </w:r>
      <w:r w:rsidRPr="0052634B">
        <w:t xml:space="preserve"> Algeria, Libya, Chad, Sudan, Somalia, Gabon, </w:t>
      </w:r>
      <w:r w:rsidR="0049259A">
        <w:t xml:space="preserve">together with </w:t>
      </w:r>
      <w:r w:rsidRPr="0052634B">
        <w:t>Namibia and Swaziland</w:t>
      </w:r>
      <w:r w:rsidR="0049259A">
        <w:t xml:space="preserve"> in the south</w:t>
      </w:r>
      <w:r w:rsidRPr="0052634B">
        <w:t xml:space="preserve">. Survey-survey collaboration has been offered to most African countries, but is concentrated in southern and northern Africa; with central Africa receiving much more limited assistance. The most extensive assistance had been extended to Morocco, Namibia, Zambia, and Zimbabwe. The Africa geological aid assessment can be seen in </w:t>
      </w:r>
      <w:r w:rsidRPr="0052634B">
        <w:fldChar w:fldCharType="begin"/>
      </w:r>
      <w:r w:rsidRPr="0052634B">
        <w:instrText xml:space="preserve"> REF _Ref330916032 \h  \* MERGEFORMAT </w:instrText>
      </w:r>
      <w:r w:rsidRPr="0052634B">
        <w:fldChar w:fldCharType="separate"/>
      </w:r>
      <w:r w:rsidR="00673051" w:rsidRPr="00FD16BB">
        <w:t xml:space="preserve">Figure </w:t>
      </w:r>
      <w:r w:rsidR="00673051">
        <w:rPr>
          <w:noProof/>
        </w:rPr>
        <w:t>6.1</w:t>
      </w:r>
      <w:r w:rsidRPr="0052634B">
        <w:fldChar w:fldCharType="end"/>
      </w:r>
      <w:r w:rsidRPr="0052634B">
        <w:t>.</w:t>
      </w:r>
    </w:p>
    <w:p w:rsidR="0059086D" w:rsidRDefault="00F829CD" w:rsidP="00970EFA">
      <w:pPr>
        <w:pStyle w:val="FiguresandImagescentred"/>
      </w:pPr>
      <w:r>
        <w:rPr>
          <w:noProof/>
        </w:rPr>
        <w:lastRenderedPageBreak/>
        <w:drawing>
          <wp:inline distT="0" distB="0" distL="0" distR="0" wp14:anchorId="159683A2" wp14:editId="4A44A34F">
            <wp:extent cx="4608000" cy="8165518"/>
            <wp:effectExtent l="0" t="0" r="2540" b="6985"/>
            <wp:docPr id="23" name="Picture 23" descr="Figure 6.1 summarises the assistance countries have received from the World Bank in geologically relevant sectors, and from direct Survey-Survey assistance on two colour-coded maps of the African continent. The World Bank funding assessments are rated as ‘currently receiving World Bank funding for geologically relevant sectors’ or ‘not receiving World Bank funding for geologically relevant sectors’. The Survey-Survey assistance map shows ratings from zero to five, with zero representing ‘no assistance detected’, and one to four representing a progression of major to minor assistance. In Africa all but thirteen of fifty-three countries assessed received some form of geologically relevant World Bank funding at the time of assessment. Countries not receiving World Bank funding are concentrated in sub-Saharan Africa, with Algeria, Libya, Sudan, Chad, and Eritrea being the largest. While most African countries receive at least some Survey-Survey assistance, countries receiving significant to major assistance are concentrated in southern and northwestern Africa, with Morocco, Zambia, and Zimbabwe all receiving major assistance. Countries receiving no assistance are concentrated in central Africa around the Democratic Republic of Congo and around Cote d’Ivoire further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rica_map_images_geological_aid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08000" cy="8165518"/>
                    </a:xfrm>
                    <a:prstGeom prst="rect">
                      <a:avLst/>
                    </a:prstGeom>
                    <a:noFill/>
                    <a:ln>
                      <a:noFill/>
                    </a:ln>
                  </pic:spPr>
                </pic:pic>
              </a:graphicData>
            </a:graphic>
          </wp:inline>
        </w:drawing>
      </w:r>
    </w:p>
    <w:p w:rsidR="0059086D" w:rsidRDefault="0059086D" w:rsidP="00970EFA">
      <w:pPr>
        <w:pStyle w:val="Caption"/>
      </w:pPr>
      <w:bookmarkStart w:id="258" w:name="_Ref330916032"/>
      <w:bookmarkStart w:id="259" w:name="_Toc333396728"/>
      <w:bookmarkStart w:id="260" w:name="_Toc334097309"/>
      <w:bookmarkStart w:id="261" w:name="_Toc338064100"/>
      <w:bookmarkStart w:id="262" w:name="_Toc348596929"/>
      <w:r w:rsidRPr="00970EFA">
        <w:rPr>
          <w:rStyle w:val="Captionbold"/>
        </w:rPr>
        <w:t xml:space="preserve">Figure </w:t>
      </w:r>
      <w:r w:rsidR="0019264F" w:rsidRPr="00970EFA">
        <w:rPr>
          <w:rStyle w:val="Captionbold"/>
        </w:rPr>
        <w:fldChar w:fldCharType="begin"/>
      </w:r>
      <w:r w:rsidR="0019264F" w:rsidRPr="00970EFA">
        <w:rPr>
          <w:rStyle w:val="Captionbold"/>
        </w:rPr>
        <w:instrText xml:space="preserve"> STYLEREF 1 \s </w:instrText>
      </w:r>
      <w:r w:rsidR="0019264F" w:rsidRPr="00970EFA">
        <w:rPr>
          <w:rStyle w:val="Captionbold"/>
        </w:rPr>
        <w:fldChar w:fldCharType="separate"/>
      </w:r>
      <w:r w:rsidR="00673051" w:rsidRPr="00970EFA">
        <w:rPr>
          <w:rStyle w:val="Captionbold"/>
        </w:rPr>
        <w:t>6</w:t>
      </w:r>
      <w:r w:rsidR="0019264F" w:rsidRPr="00970EFA">
        <w:rPr>
          <w:rStyle w:val="Captionbold"/>
        </w:rPr>
        <w:fldChar w:fldCharType="end"/>
      </w:r>
      <w:r w:rsidR="009126B5" w:rsidRPr="00970EFA">
        <w:rPr>
          <w:rStyle w:val="Captionbold"/>
        </w:rPr>
        <w:t>.</w:t>
      </w:r>
      <w:r w:rsidR="0019264F" w:rsidRPr="00970EFA">
        <w:rPr>
          <w:rStyle w:val="Captionbold"/>
        </w:rPr>
        <w:fldChar w:fldCharType="begin"/>
      </w:r>
      <w:r w:rsidR="0019264F" w:rsidRPr="00970EFA">
        <w:rPr>
          <w:rStyle w:val="Captionbold"/>
        </w:rPr>
        <w:instrText xml:space="preserve"> SEQ Figure \* ARABIC \s 1 </w:instrText>
      </w:r>
      <w:r w:rsidR="0019264F" w:rsidRPr="00970EFA">
        <w:rPr>
          <w:rStyle w:val="Captionbold"/>
        </w:rPr>
        <w:fldChar w:fldCharType="separate"/>
      </w:r>
      <w:r w:rsidR="00673051" w:rsidRPr="00970EFA">
        <w:rPr>
          <w:rStyle w:val="Captionbold"/>
        </w:rPr>
        <w:t>1</w:t>
      </w:r>
      <w:r w:rsidR="0019264F" w:rsidRPr="00970EFA">
        <w:rPr>
          <w:rStyle w:val="Captionbold"/>
        </w:rPr>
        <w:fldChar w:fldCharType="end"/>
      </w:r>
      <w:bookmarkEnd w:id="258"/>
      <w:r w:rsidRPr="00970EFA">
        <w:rPr>
          <w:rStyle w:val="Captionbold"/>
        </w:rPr>
        <w:t xml:space="preserve">. </w:t>
      </w:r>
      <w:r w:rsidRPr="00F84535">
        <w:t>Geological aid assessment for the Africa</w:t>
      </w:r>
      <w:r>
        <w:t>n</w:t>
      </w:r>
      <w:r w:rsidRPr="00F84535">
        <w:t xml:space="preserve"> region, with World Bank </w:t>
      </w:r>
      <w:r w:rsidR="00BB059C">
        <w:t xml:space="preserve">(WB) </w:t>
      </w:r>
      <w:r w:rsidRPr="00F84535">
        <w:t xml:space="preserve">funding status (upper </w:t>
      </w:r>
      <w:r>
        <w:t>map</w:t>
      </w:r>
      <w:r w:rsidRPr="00F84535">
        <w:t xml:space="preserve">), and collaborative projects assessment (lower </w:t>
      </w:r>
      <w:r>
        <w:t>map</w:t>
      </w:r>
      <w:r w:rsidRPr="00F84535">
        <w:t>).</w:t>
      </w:r>
      <w:bookmarkEnd w:id="259"/>
      <w:bookmarkEnd w:id="260"/>
      <w:bookmarkEnd w:id="261"/>
      <w:bookmarkEnd w:id="262"/>
    </w:p>
    <w:p w:rsidR="007C58E1" w:rsidRPr="00213191" w:rsidRDefault="0059086D" w:rsidP="00213191">
      <w:pPr>
        <w:pStyle w:val="Heading3"/>
      </w:pPr>
      <w:bookmarkStart w:id="263" w:name="_Toc334094109"/>
      <w:bookmarkStart w:id="264" w:name="_Toc334094232"/>
      <w:bookmarkStart w:id="265" w:name="_Toc347480479"/>
      <w:bookmarkStart w:id="266" w:name="_Toc349816773"/>
      <w:r w:rsidRPr="00213191">
        <w:lastRenderedPageBreak/>
        <w:t>Asia</w:t>
      </w:r>
      <w:bookmarkEnd w:id="263"/>
      <w:bookmarkEnd w:id="264"/>
      <w:bookmarkEnd w:id="265"/>
      <w:bookmarkEnd w:id="266"/>
    </w:p>
    <w:p w:rsidR="007C58E1" w:rsidRDefault="0059086D" w:rsidP="0059086D">
      <w:pPr>
        <w:pStyle w:val="BodyText"/>
      </w:pPr>
      <w:r w:rsidRPr="00D13765">
        <w:t>As in Africa, most countries in the Asia–Eurasia region are currently receiving World Bank funding, with just seven of thirty-two Asian region countries not receiving funding in geologically pertinent funding streams.</w:t>
      </w:r>
      <w:r w:rsidRPr="0059086D">
        <w:t xml:space="preserve"> The unfunded countries are spatially widespread and include Syria, Iran, Turkmenistan, Bhutan, Myanmar, Cambodia, and North Korea. Survey-survey collaboration is highly variable in the greater Asian region, but most countries have received at least moderate levels of collaborative assistance, particularly across Asia. Much more variable levels of survey-survey collaboration are seen in southern Asia and Eurasia. Countries that have received minimal or no identified collaborative assistance are: Myanmar, </w:t>
      </w:r>
      <w:r w:rsidRPr="0052634B">
        <w:t xml:space="preserve">Tajikistan, Uzbekistan, Turkmenistan, and Syria. The Asia geological aid assessment can be seen in </w:t>
      </w:r>
      <w:r w:rsidRPr="0052634B">
        <w:fldChar w:fldCharType="begin"/>
      </w:r>
      <w:r w:rsidRPr="0052634B">
        <w:instrText xml:space="preserve"> REF _Ref330916148 \h  \* MERGEFORMAT </w:instrText>
      </w:r>
      <w:r w:rsidRPr="0052634B">
        <w:fldChar w:fldCharType="separate"/>
      </w:r>
      <w:r w:rsidR="00673051" w:rsidRPr="00FD16BB">
        <w:t xml:space="preserve">Figure </w:t>
      </w:r>
      <w:r w:rsidR="00673051">
        <w:rPr>
          <w:noProof/>
        </w:rPr>
        <w:t>6.2</w:t>
      </w:r>
      <w:r w:rsidRPr="0052634B">
        <w:fldChar w:fldCharType="end"/>
      </w:r>
      <w:r w:rsidRPr="0052634B">
        <w:t>.</w:t>
      </w:r>
    </w:p>
    <w:p w:rsidR="0059086D" w:rsidRPr="00D13765" w:rsidRDefault="00F829CD" w:rsidP="00970EFA">
      <w:pPr>
        <w:pStyle w:val="FiguresandImagescentred"/>
      </w:pPr>
      <w:r>
        <w:rPr>
          <w:noProof/>
        </w:rPr>
        <w:lastRenderedPageBreak/>
        <w:drawing>
          <wp:inline distT="0" distB="0" distL="0" distR="0" wp14:anchorId="4639F626" wp14:editId="38A4F196">
            <wp:extent cx="5760000" cy="6592315"/>
            <wp:effectExtent l="0" t="0" r="0" b="0"/>
            <wp:docPr id="24" name="Picture 24" descr="Figure 6.2 summarises the assistance countries have received from the World Bank in geologically relevant sectors, and from direct Survey-Survey assistance on two colour-coded maps of the Asian region. The World Bank funding assessments are rated as ‘currently receiving World Bank funding for geologically relevant sectors’ or ‘not receiving World Bank funding for geologically relevant sectors’. The Survey-Survey assistance map shows ratings from zero to five, with zero representing ‘no assistance detected’, and one to four representing a progression of major to minor assistance. All but seven of the thirty-two countries in the Asian region receive funding from the World Bank in geologically pertinent sectors. The countries that do not receive assistance are widely geographically dispersed with three in the Middle East, two in southeast Asia, and North Korea in northeast Asia. Only four countries do not receive direct Survey-Survey assistance in the Asian region—Syria, Uzbekistan, Myanmar, and the Maldives. Countries that receive lesser assistance are concentrated in the Middle East and northwest Asia, though Nepal and Sri Lanka also receive only moderate levels of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ia_map_images_geological_aid_final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000" cy="6592315"/>
                    </a:xfrm>
                    <a:prstGeom prst="rect">
                      <a:avLst/>
                    </a:prstGeom>
                    <a:noFill/>
                    <a:ln>
                      <a:noFill/>
                    </a:ln>
                  </pic:spPr>
                </pic:pic>
              </a:graphicData>
            </a:graphic>
          </wp:inline>
        </w:drawing>
      </w:r>
    </w:p>
    <w:p w:rsidR="0059086D" w:rsidRPr="001462E2" w:rsidRDefault="0059086D" w:rsidP="00970EFA">
      <w:pPr>
        <w:pStyle w:val="Caption"/>
      </w:pPr>
      <w:bookmarkStart w:id="267" w:name="_Ref330916148"/>
      <w:bookmarkStart w:id="268" w:name="_Toc333396729"/>
      <w:bookmarkStart w:id="269" w:name="_Toc334097310"/>
      <w:bookmarkStart w:id="270" w:name="_Toc338064101"/>
      <w:bookmarkStart w:id="271" w:name="_Toc348596930"/>
      <w:r w:rsidRPr="00970EFA">
        <w:rPr>
          <w:rStyle w:val="Captionbold"/>
        </w:rPr>
        <w:t xml:space="preserve">Figure </w:t>
      </w:r>
      <w:r w:rsidR="0019264F" w:rsidRPr="00970EFA">
        <w:rPr>
          <w:rStyle w:val="Captionbold"/>
        </w:rPr>
        <w:fldChar w:fldCharType="begin"/>
      </w:r>
      <w:r w:rsidR="0019264F" w:rsidRPr="00970EFA">
        <w:rPr>
          <w:rStyle w:val="Captionbold"/>
        </w:rPr>
        <w:instrText xml:space="preserve"> STYLEREF 1 \s </w:instrText>
      </w:r>
      <w:r w:rsidR="0019264F" w:rsidRPr="00970EFA">
        <w:rPr>
          <w:rStyle w:val="Captionbold"/>
        </w:rPr>
        <w:fldChar w:fldCharType="separate"/>
      </w:r>
      <w:r w:rsidR="00673051" w:rsidRPr="00970EFA">
        <w:rPr>
          <w:rStyle w:val="Captionbold"/>
        </w:rPr>
        <w:t>6</w:t>
      </w:r>
      <w:r w:rsidR="0019264F" w:rsidRPr="00970EFA">
        <w:rPr>
          <w:rStyle w:val="Captionbold"/>
        </w:rPr>
        <w:fldChar w:fldCharType="end"/>
      </w:r>
      <w:r w:rsidR="009126B5" w:rsidRPr="00970EFA">
        <w:rPr>
          <w:rStyle w:val="Captionbold"/>
        </w:rPr>
        <w:t>.</w:t>
      </w:r>
      <w:r w:rsidR="0019264F" w:rsidRPr="00970EFA">
        <w:rPr>
          <w:rStyle w:val="Captionbold"/>
        </w:rPr>
        <w:fldChar w:fldCharType="begin"/>
      </w:r>
      <w:r w:rsidR="0019264F" w:rsidRPr="00970EFA">
        <w:rPr>
          <w:rStyle w:val="Captionbold"/>
        </w:rPr>
        <w:instrText xml:space="preserve"> SEQ Figure \* ARABIC \s 1 </w:instrText>
      </w:r>
      <w:r w:rsidR="0019264F" w:rsidRPr="00970EFA">
        <w:rPr>
          <w:rStyle w:val="Captionbold"/>
        </w:rPr>
        <w:fldChar w:fldCharType="separate"/>
      </w:r>
      <w:r w:rsidR="00673051" w:rsidRPr="00970EFA">
        <w:rPr>
          <w:rStyle w:val="Captionbold"/>
        </w:rPr>
        <w:t>2</w:t>
      </w:r>
      <w:r w:rsidR="0019264F" w:rsidRPr="00970EFA">
        <w:rPr>
          <w:rStyle w:val="Captionbold"/>
        </w:rPr>
        <w:fldChar w:fldCharType="end"/>
      </w:r>
      <w:bookmarkEnd w:id="267"/>
      <w:r w:rsidRPr="00970EFA">
        <w:rPr>
          <w:rStyle w:val="Captionbold"/>
        </w:rPr>
        <w:t xml:space="preserve">. </w:t>
      </w:r>
      <w:r w:rsidRPr="001462E2">
        <w:t>Geological aid assessment for the Asia</w:t>
      </w:r>
      <w:r>
        <w:t>n</w:t>
      </w:r>
      <w:r w:rsidRPr="001462E2">
        <w:t xml:space="preserve"> region, with World Bank </w:t>
      </w:r>
      <w:r w:rsidR="00BB059C">
        <w:t xml:space="preserve">(WB) </w:t>
      </w:r>
      <w:r w:rsidRPr="001462E2">
        <w:t xml:space="preserve">funding status (upper </w:t>
      </w:r>
      <w:r>
        <w:t>map</w:t>
      </w:r>
      <w:r w:rsidRPr="001462E2">
        <w:t xml:space="preserve">), and collaborative projects assessment (lower </w:t>
      </w:r>
      <w:r>
        <w:t>map</w:t>
      </w:r>
      <w:r w:rsidRPr="001462E2">
        <w:t>).</w:t>
      </w:r>
      <w:bookmarkEnd w:id="268"/>
      <w:bookmarkEnd w:id="269"/>
      <w:bookmarkEnd w:id="270"/>
      <w:bookmarkEnd w:id="271"/>
    </w:p>
    <w:p w:rsidR="007C58E1" w:rsidRDefault="0059086D" w:rsidP="0059086D">
      <w:pPr>
        <w:pStyle w:val="Heading3"/>
      </w:pPr>
      <w:r>
        <w:br w:type="page"/>
      </w:r>
      <w:bookmarkStart w:id="272" w:name="_Toc334094110"/>
      <w:bookmarkStart w:id="273" w:name="_Toc334094233"/>
      <w:bookmarkStart w:id="274" w:name="_Toc347480480"/>
      <w:bookmarkStart w:id="275" w:name="_Toc349816774"/>
      <w:r w:rsidRPr="009879BA">
        <w:lastRenderedPageBreak/>
        <w:t>Latin America</w:t>
      </w:r>
      <w:bookmarkEnd w:id="272"/>
      <w:bookmarkEnd w:id="273"/>
      <w:bookmarkEnd w:id="274"/>
      <w:bookmarkEnd w:id="275"/>
    </w:p>
    <w:p w:rsidR="007C58E1" w:rsidRDefault="0059086D" w:rsidP="002102C1">
      <w:pPr>
        <w:pStyle w:val="BodyText"/>
      </w:pPr>
      <w:r w:rsidRPr="002102C1">
        <w:t xml:space="preserve">All large countries in Latin America, except Venezuela receive World Bank funding; however, many of the small Caribbean countries do not, the largest of these being mainland Suriname, and island-state Cuba. All countries in South America except Uruguay have received either major or significant survey-survey assistance. The small Caribbean isthmus and island states have generally received much less collaborative assistance, but all have received at least minor assistance. The Latin America geological aid assessment can be seen in </w:t>
      </w:r>
      <w:r w:rsidR="001A7E07">
        <w:fldChar w:fldCharType="begin"/>
      </w:r>
      <w:r w:rsidR="001A7E07">
        <w:instrText xml:space="preserve"> REF _Ref334102638 \h </w:instrText>
      </w:r>
      <w:r w:rsidR="001A7E07">
        <w:fldChar w:fldCharType="separate"/>
      </w:r>
      <w:r w:rsidR="00673051" w:rsidRPr="00CF44D0">
        <w:t xml:space="preserve">Figure </w:t>
      </w:r>
      <w:r w:rsidR="00673051">
        <w:rPr>
          <w:noProof/>
        </w:rPr>
        <w:t>6</w:t>
      </w:r>
      <w:r w:rsidR="00673051">
        <w:t>.</w:t>
      </w:r>
      <w:r w:rsidR="00673051">
        <w:rPr>
          <w:noProof/>
        </w:rPr>
        <w:t>3</w:t>
      </w:r>
      <w:r w:rsidR="001A7E07">
        <w:fldChar w:fldCharType="end"/>
      </w:r>
      <w:r w:rsidR="001A7E07">
        <w:t>.</w:t>
      </w:r>
    </w:p>
    <w:p w:rsidR="0059086D" w:rsidRDefault="00F829CD" w:rsidP="00970EFA">
      <w:pPr>
        <w:pStyle w:val="FiguresandImagescentred"/>
      </w:pPr>
      <w:bookmarkStart w:id="276" w:name="_Ref330916167"/>
      <w:bookmarkStart w:id="277" w:name="_Toc333396730"/>
      <w:r>
        <w:rPr>
          <w:noProof/>
        </w:rPr>
        <w:lastRenderedPageBreak/>
        <w:drawing>
          <wp:inline distT="0" distB="0" distL="0" distR="0" wp14:anchorId="2AD4E2E8" wp14:editId="4411A8D6">
            <wp:extent cx="3564000" cy="8119948"/>
            <wp:effectExtent l="0" t="0" r="0" b="0"/>
            <wp:docPr id="25" name="Picture 25" descr="Figure 6.3 summarises the assistance countries have received from the World Bank in geologically relevant sectors, and from direct Survey-Survey assistance on two colour-coded maps of the Latin American region. The World Bank funding assessments are rated as ‘currently receiving World Bank funding for geologically relevant sectors’ or ‘not receiving World Bank funding for geologically relevant sectors’. The Survey-Survey assistance map shows ratings from zero to five, with zero representing ‘no assistance detected’, and one to four representing a progression of major to minor assistance. All mainland South America and Central America countries receive World Bank funding except Venezuela and Suriname. Most small Caribbean island nations do not receive World Bank funding except Haiti, the Dominican Republic and Jamaica. All Latin American countries assessed received some form of Survey-Survey assistance except Belize; countries receiving limited assistance are concentrated in the Caribbean. Uruguay in southeastern South America is the only mainland southern and Central American country receiving minimal assistance—all other countries received significant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tin_Am_map_images_geological_aid_fina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64000" cy="8119948"/>
                    </a:xfrm>
                    <a:prstGeom prst="rect">
                      <a:avLst/>
                    </a:prstGeom>
                    <a:noFill/>
                    <a:ln>
                      <a:noFill/>
                    </a:ln>
                  </pic:spPr>
                </pic:pic>
              </a:graphicData>
            </a:graphic>
          </wp:inline>
        </w:drawing>
      </w:r>
    </w:p>
    <w:p w:rsidR="00970EFA" w:rsidRDefault="0059086D" w:rsidP="00970EFA">
      <w:pPr>
        <w:pStyle w:val="Caption"/>
      </w:pPr>
      <w:bookmarkStart w:id="278" w:name="_Ref334102638"/>
      <w:bookmarkStart w:id="279" w:name="_Toc334097311"/>
      <w:bookmarkStart w:id="280" w:name="_Toc338064102"/>
      <w:bookmarkStart w:id="281" w:name="_Toc348596931"/>
      <w:r w:rsidRPr="00970EFA">
        <w:rPr>
          <w:rStyle w:val="Captionbold"/>
        </w:rPr>
        <w:t xml:space="preserve">Figure </w:t>
      </w:r>
      <w:r w:rsidR="0019264F" w:rsidRPr="00970EFA">
        <w:rPr>
          <w:rStyle w:val="Captionbold"/>
        </w:rPr>
        <w:fldChar w:fldCharType="begin"/>
      </w:r>
      <w:r w:rsidR="0019264F" w:rsidRPr="00970EFA">
        <w:rPr>
          <w:rStyle w:val="Captionbold"/>
        </w:rPr>
        <w:instrText xml:space="preserve"> STYLEREF 1 \s </w:instrText>
      </w:r>
      <w:r w:rsidR="0019264F" w:rsidRPr="00970EFA">
        <w:rPr>
          <w:rStyle w:val="Captionbold"/>
        </w:rPr>
        <w:fldChar w:fldCharType="separate"/>
      </w:r>
      <w:r w:rsidR="00673051" w:rsidRPr="00970EFA">
        <w:rPr>
          <w:rStyle w:val="Captionbold"/>
        </w:rPr>
        <w:t>6</w:t>
      </w:r>
      <w:r w:rsidR="0019264F" w:rsidRPr="00970EFA">
        <w:rPr>
          <w:rStyle w:val="Captionbold"/>
        </w:rPr>
        <w:fldChar w:fldCharType="end"/>
      </w:r>
      <w:r w:rsidR="009126B5" w:rsidRPr="00970EFA">
        <w:rPr>
          <w:rStyle w:val="Captionbold"/>
        </w:rPr>
        <w:t>.</w:t>
      </w:r>
      <w:r w:rsidR="0019264F" w:rsidRPr="00970EFA">
        <w:rPr>
          <w:rStyle w:val="Captionbold"/>
        </w:rPr>
        <w:fldChar w:fldCharType="begin"/>
      </w:r>
      <w:r w:rsidR="0019264F" w:rsidRPr="00970EFA">
        <w:rPr>
          <w:rStyle w:val="Captionbold"/>
        </w:rPr>
        <w:instrText xml:space="preserve"> SEQ Figure \* ARABIC \s 1 </w:instrText>
      </w:r>
      <w:r w:rsidR="0019264F" w:rsidRPr="00970EFA">
        <w:rPr>
          <w:rStyle w:val="Captionbold"/>
        </w:rPr>
        <w:fldChar w:fldCharType="separate"/>
      </w:r>
      <w:r w:rsidR="00673051" w:rsidRPr="00970EFA">
        <w:rPr>
          <w:rStyle w:val="Captionbold"/>
        </w:rPr>
        <w:t>3</w:t>
      </w:r>
      <w:r w:rsidR="0019264F" w:rsidRPr="00970EFA">
        <w:rPr>
          <w:rStyle w:val="Captionbold"/>
        </w:rPr>
        <w:fldChar w:fldCharType="end"/>
      </w:r>
      <w:bookmarkEnd w:id="276"/>
      <w:bookmarkEnd w:id="278"/>
      <w:r w:rsidRPr="00970EFA">
        <w:rPr>
          <w:rStyle w:val="Captionbold"/>
        </w:rPr>
        <w:t xml:space="preserve">. </w:t>
      </w:r>
      <w:r w:rsidRPr="001462E2">
        <w:t>Geological aid assessment for the Latin America</w:t>
      </w:r>
      <w:r>
        <w:t>n</w:t>
      </w:r>
      <w:r w:rsidRPr="001462E2">
        <w:t xml:space="preserve"> region, with World Bank</w:t>
      </w:r>
      <w:r w:rsidR="00BB059C">
        <w:t xml:space="preserve"> (WB)</w:t>
      </w:r>
      <w:r w:rsidRPr="001462E2">
        <w:t xml:space="preserve"> funding status (upper </w:t>
      </w:r>
      <w:r>
        <w:t>map</w:t>
      </w:r>
      <w:r w:rsidRPr="001462E2">
        <w:t xml:space="preserve">), and collaborative projects assessment (lower </w:t>
      </w:r>
      <w:r>
        <w:t>map).</w:t>
      </w:r>
      <w:bookmarkEnd w:id="277"/>
      <w:bookmarkEnd w:id="279"/>
      <w:bookmarkEnd w:id="280"/>
      <w:bookmarkEnd w:id="281"/>
      <w:r>
        <w:t xml:space="preserve"> </w:t>
      </w:r>
      <w:r w:rsidR="00970EFA">
        <w:br w:type="page"/>
      </w:r>
    </w:p>
    <w:p w:rsidR="007C58E1" w:rsidRDefault="0059086D" w:rsidP="0059086D">
      <w:pPr>
        <w:pStyle w:val="Heading3"/>
      </w:pPr>
      <w:bookmarkStart w:id="282" w:name="_Toc334094111"/>
      <w:bookmarkStart w:id="283" w:name="_Toc334094234"/>
      <w:bookmarkStart w:id="284" w:name="_Toc347480481"/>
      <w:bookmarkStart w:id="285" w:name="_Toc349816775"/>
      <w:r w:rsidRPr="002377B9">
        <w:lastRenderedPageBreak/>
        <w:t>The Pacific</w:t>
      </w:r>
      <w:bookmarkEnd w:id="282"/>
      <w:bookmarkEnd w:id="283"/>
      <w:bookmarkEnd w:id="284"/>
      <w:bookmarkEnd w:id="285"/>
    </w:p>
    <w:p w:rsidR="007474A5" w:rsidRDefault="0059086D" w:rsidP="002102C1">
      <w:pPr>
        <w:pStyle w:val="BodyText"/>
      </w:pPr>
      <w:r w:rsidRPr="002102C1">
        <w:t xml:space="preserve">Of the many small island states in the Pacific region, only Fiji, Indonesia, the Philippines, the Solomon Islands, and Vanuatu receive any geologically pertinent World Bank funding. These same larger island states also receive the majority of survey-survey-collaborative assistance with Indonesia, the Philippines, Fiji, and Samoa receiving major-substantial assistance, and the Solomon Islands, Tonga, and Vanuatu receiving significant assistance. The Pacific geological aid assessment can be seen in </w:t>
      </w:r>
      <w:r w:rsidRPr="002102C1">
        <w:fldChar w:fldCharType="begin"/>
      </w:r>
      <w:r w:rsidRPr="002102C1">
        <w:instrText xml:space="preserve"> REF _Ref330916078 \h  \* MERGEFORMAT </w:instrText>
      </w:r>
      <w:r w:rsidRPr="002102C1">
        <w:fldChar w:fldCharType="separate"/>
      </w:r>
      <w:r w:rsidR="00673051" w:rsidRPr="00CF44D0">
        <w:t xml:space="preserve">Figure </w:t>
      </w:r>
      <w:r w:rsidR="00673051">
        <w:t>6.4</w:t>
      </w:r>
      <w:r w:rsidRPr="002102C1">
        <w:fldChar w:fldCharType="end"/>
      </w:r>
      <w:r w:rsidRPr="002102C1">
        <w:t>.</w:t>
      </w:r>
    </w:p>
    <w:p w:rsidR="007474A5" w:rsidRDefault="00F829CD" w:rsidP="00970EFA">
      <w:pPr>
        <w:pStyle w:val="FiguresandImagescentred"/>
      </w:pPr>
      <w:r w:rsidRPr="00970EFA">
        <w:rPr>
          <w:noProof/>
        </w:rPr>
        <w:lastRenderedPageBreak/>
        <w:drawing>
          <wp:inline distT="0" distB="0" distL="0" distR="0" wp14:anchorId="7486E950" wp14:editId="76B19E84">
            <wp:extent cx="5760000" cy="6408000"/>
            <wp:effectExtent l="0" t="0" r="0" b="0"/>
            <wp:docPr id="26" name="Picture 26" descr="Figure 6.4 summarises the assistance countries have received from the World Bank in geologically relevant sectors, and from direct Survey-Survey assistance on two colour-coded maps of the Pacific region. The World Bank funding assessments are rated as ‘currently receiving World Bank funding for geologically relevant sectors’ or ‘not receiving World Bank funding for geologically relevant sectors’. The Survey-Survey assistance map shows ratings from zero to five, with zero representing ‘no assistance detected’, and one to four representing a progression of major to minor assistance. Relatively fewer Pacific countries are receiving World Bank funding in geologically relevant sectors than any other region. Fiji, Indonesia, the Philippines, Solomon Islands, and Vanuatu are the only Pacific region countries receiving this assistance. Survey-Survey assistance is likewise restricted with only nine of the nineteen countries receiving assistance, and of those only Fiji, Indonesia, the Philippines, and Samoa are receiving significant or major assistance. This more limited aid delivery in the Pacific is likely to reflect at least in part the trend towards individual small island nations choosing not to have their own active geological survey, but rather to engage in a regional geoscience program, such as the Secretariat of the Pacific Community—Applied Geoscience and Technology Division (SO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cific_map_images_geological_aid_fina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000" cy="6408000"/>
                    </a:xfrm>
                    <a:prstGeom prst="rect">
                      <a:avLst/>
                    </a:prstGeom>
                    <a:noFill/>
                    <a:ln>
                      <a:noFill/>
                    </a:ln>
                  </pic:spPr>
                </pic:pic>
              </a:graphicData>
            </a:graphic>
          </wp:inline>
        </w:drawing>
      </w:r>
    </w:p>
    <w:p w:rsidR="009B3EE3" w:rsidRDefault="0059086D" w:rsidP="00970EFA">
      <w:pPr>
        <w:pStyle w:val="Caption"/>
        <w:sectPr w:rsidR="009B3EE3" w:rsidSect="00AC38ED">
          <w:footerReference w:type="default" r:id="rId97"/>
          <w:pgSz w:w="11906" w:h="16838" w:code="9"/>
          <w:pgMar w:top="1985" w:right="1418" w:bottom="1418" w:left="1418" w:header="369" w:footer="397" w:gutter="0"/>
          <w:cols w:space="708"/>
          <w:docGrid w:linePitch="360"/>
        </w:sectPr>
      </w:pPr>
      <w:bookmarkStart w:id="286" w:name="_Ref330916078"/>
      <w:bookmarkStart w:id="287" w:name="_Toc333396731"/>
      <w:bookmarkStart w:id="288" w:name="_Toc334097312"/>
      <w:bookmarkStart w:id="289" w:name="_Toc338064103"/>
      <w:bookmarkStart w:id="290" w:name="_Toc348596932"/>
      <w:r w:rsidRPr="00970EFA">
        <w:rPr>
          <w:rStyle w:val="Captionbold"/>
        </w:rPr>
        <w:t xml:space="preserve">Figure </w:t>
      </w:r>
      <w:r w:rsidR="0019264F" w:rsidRPr="00970EFA">
        <w:rPr>
          <w:rStyle w:val="Captionbold"/>
        </w:rPr>
        <w:fldChar w:fldCharType="begin"/>
      </w:r>
      <w:r w:rsidR="0019264F" w:rsidRPr="00970EFA">
        <w:rPr>
          <w:rStyle w:val="Captionbold"/>
        </w:rPr>
        <w:instrText xml:space="preserve"> STYLEREF 1 \s </w:instrText>
      </w:r>
      <w:r w:rsidR="0019264F" w:rsidRPr="00970EFA">
        <w:rPr>
          <w:rStyle w:val="Captionbold"/>
        </w:rPr>
        <w:fldChar w:fldCharType="separate"/>
      </w:r>
      <w:r w:rsidR="00673051" w:rsidRPr="00970EFA">
        <w:rPr>
          <w:rStyle w:val="Captionbold"/>
        </w:rPr>
        <w:t>6</w:t>
      </w:r>
      <w:r w:rsidR="0019264F" w:rsidRPr="00970EFA">
        <w:rPr>
          <w:rStyle w:val="Captionbold"/>
        </w:rPr>
        <w:fldChar w:fldCharType="end"/>
      </w:r>
      <w:r w:rsidR="009126B5" w:rsidRPr="00970EFA">
        <w:rPr>
          <w:rStyle w:val="Captionbold"/>
        </w:rPr>
        <w:t>.</w:t>
      </w:r>
      <w:r w:rsidR="0019264F" w:rsidRPr="00970EFA">
        <w:rPr>
          <w:rStyle w:val="Captionbold"/>
        </w:rPr>
        <w:fldChar w:fldCharType="begin"/>
      </w:r>
      <w:r w:rsidR="0019264F" w:rsidRPr="00970EFA">
        <w:rPr>
          <w:rStyle w:val="Captionbold"/>
        </w:rPr>
        <w:instrText xml:space="preserve"> SEQ Figure \* ARABIC \s 1 </w:instrText>
      </w:r>
      <w:r w:rsidR="0019264F" w:rsidRPr="00970EFA">
        <w:rPr>
          <w:rStyle w:val="Captionbold"/>
        </w:rPr>
        <w:fldChar w:fldCharType="separate"/>
      </w:r>
      <w:r w:rsidR="00673051" w:rsidRPr="00970EFA">
        <w:rPr>
          <w:rStyle w:val="Captionbold"/>
        </w:rPr>
        <w:t>4</w:t>
      </w:r>
      <w:r w:rsidR="0019264F" w:rsidRPr="00970EFA">
        <w:rPr>
          <w:rStyle w:val="Captionbold"/>
        </w:rPr>
        <w:fldChar w:fldCharType="end"/>
      </w:r>
      <w:bookmarkEnd w:id="286"/>
      <w:r w:rsidRPr="00970EFA">
        <w:rPr>
          <w:rStyle w:val="Captionbold"/>
        </w:rPr>
        <w:t xml:space="preserve">. </w:t>
      </w:r>
      <w:r w:rsidRPr="001462E2">
        <w:t xml:space="preserve">Geological aid assessment for the Pacific region, with World Bank </w:t>
      </w:r>
      <w:r w:rsidR="00BB059C">
        <w:t xml:space="preserve">(WB) </w:t>
      </w:r>
      <w:r w:rsidRPr="001462E2">
        <w:t xml:space="preserve">funding status (upper </w:t>
      </w:r>
      <w:r>
        <w:t>map</w:t>
      </w:r>
      <w:r w:rsidRPr="001462E2">
        <w:t xml:space="preserve">), and collaborative projects assessment (lower </w:t>
      </w:r>
      <w:r>
        <w:t>map</w:t>
      </w:r>
      <w:r w:rsidRPr="001462E2">
        <w:t>). Small Pacific countries are best assessed using the assessment summary tables</w:t>
      </w:r>
      <w:bookmarkEnd w:id="287"/>
      <w:bookmarkEnd w:id="288"/>
      <w:bookmarkEnd w:id="289"/>
      <w:r w:rsidR="00970EFA">
        <w:t>.</w:t>
      </w:r>
      <w:bookmarkEnd w:id="290"/>
    </w:p>
    <w:p w:rsidR="009B3EE3" w:rsidRDefault="009B3EE3" w:rsidP="009B3EE3">
      <w:pPr>
        <w:pStyle w:val="Tabletitleaftersectionbreak"/>
      </w:pPr>
      <w:bookmarkStart w:id="291" w:name="_Ref330916099"/>
      <w:bookmarkStart w:id="292" w:name="_Toc334097313"/>
      <w:bookmarkStart w:id="293" w:name="_Toc338064104"/>
      <w:bookmarkStart w:id="294" w:name="_Toc348596903"/>
      <w:bookmarkStart w:id="295" w:name="_Toc334093886"/>
      <w:bookmarkStart w:id="296" w:name="_Toc334094112"/>
      <w:bookmarkStart w:id="297" w:name="_Toc334094235"/>
      <w:bookmarkStart w:id="298" w:name="_Toc347480482"/>
      <w:r w:rsidRPr="00970EFA">
        <w:rPr>
          <w:rStyle w:val="Tabletitlebold"/>
        </w:rPr>
        <w:lastRenderedPageBreak/>
        <w:t xml:space="preserve">Table </w:t>
      </w:r>
      <w:r w:rsidRPr="00970EFA">
        <w:rPr>
          <w:rStyle w:val="Tabletitlebold"/>
        </w:rPr>
        <w:fldChar w:fldCharType="begin"/>
      </w:r>
      <w:r w:rsidRPr="00970EFA">
        <w:rPr>
          <w:rStyle w:val="Tabletitlebold"/>
        </w:rPr>
        <w:instrText xml:space="preserve"> STYLEREF 1 \s </w:instrText>
      </w:r>
      <w:r w:rsidRPr="00970EFA">
        <w:rPr>
          <w:rStyle w:val="Tabletitlebold"/>
        </w:rPr>
        <w:fldChar w:fldCharType="separate"/>
      </w:r>
      <w:r w:rsidRPr="00970EFA">
        <w:rPr>
          <w:rStyle w:val="Tabletitlebold"/>
        </w:rPr>
        <w:t>6</w:t>
      </w:r>
      <w:r w:rsidRPr="00970EFA">
        <w:rPr>
          <w:rStyle w:val="Tabletitlebold"/>
        </w:rPr>
        <w:fldChar w:fldCharType="end"/>
      </w:r>
      <w:r w:rsidRPr="00970EFA">
        <w:rPr>
          <w:rStyle w:val="Tabletitlebold"/>
        </w:rPr>
        <w:t>.</w:t>
      </w:r>
      <w:r w:rsidRPr="00970EFA">
        <w:rPr>
          <w:rStyle w:val="Tabletitlebold"/>
        </w:rPr>
        <w:fldChar w:fldCharType="begin"/>
      </w:r>
      <w:r w:rsidRPr="00970EFA">
        <w:rPr>
          <w:rStyle w:val="Tabletitlebold"/>
        </w:rPr>
        <w:instrText xml:space="preserve"> SEQ Table \* ARABIC \s 1 </w:instrText>
      </w:r>
      <w:r w:rsidRPr="00970EFA">
        <w:rPr>
          <w:rStyle w:val="Tabletitlebold"/>
        </w:rPr>
        <w:fldChar w:fldCharType="separate"/>
      </w:r>
      <w:r w:rsidRPr="00970EFA">
        <w:rPr>
          <w:rStyle w:val="Tabletitlebold"/>
        </w:rPr>
        <w:t>1</w:t>
      </w:r>
      <w:r w:rsidRPr="00970EFA">
        <w:rPr>
          <w:rStyle w:val="Tabletitlebold"/>
        </w:rPr>
        <w:fldChar w:fldCharType="end"/>
      </w:r>
      <w:bookmarkEnd w:id="291"/>
      <w:r w:rsidRPr="00970EFA">
        <w:rPr>
          <w:rStyle w:val="Tabletitlebold"/>
        </w:rPr>
        <w:t>.</w:t>
      </w:r>
      <w:r w:rsidRPr="00492D1D">
        <w:t xml:space="preserve"> Worl</w:t>
      </w:r>
      <w:r w:rsidRPr="00970EFA">
        <w:t>d Bank funding and collaborative projects (Col. Projects) assistance for the four regions Africa, Asia, Latin America, and the Pacific.</w:t>
      </w:r>
      <w:bookmarkEnd w:id="292"/>
      <w:bookmarkEnd w:id="293"/>
      <w:bookmarkEnd w:id="294"/>
    </w:p>
    <w:tbl>
      <w:tblPr>
        <w:tblW w:w="0" w:type="auto"/>
        <w:jc w:val="center"/>
        <w:tblCellMar>
          <w:left w:w="57" w:type="dxa"/>
          <w:right w:w="57" w:type="dxa"/>
        </w:tblCellMar>
        <w:tblLook w:val="0000" w:firstRow="0" w:lastRow="0" w:firstColumn="0" w:lastColumn="0" w:noHBand="0" w:noVBand="0"/>
        <w:tblDescription w:val="Table 6.1 summarises the assistance countries have received from the World Bank in geologically relevant sectors, and from direct Survey-Survey assistance for countries in each assessed region on a colour-coded table. The World Bank funding assessments are rated as ‘currently receiving World Bank funding for geologically relevant sectors’ or ‘not receiving World Bank funding for geologically relevant sectors’. The Survey-Survey assistance map shows ratings from zero to five, with zero representing ‘no assistance detected’, and one to four representing a progression of major to minor assistance. It is apparent from this table that geological assistance of all types is much more limited in small island nations in the Pacific and the Caribbean as compared to larger mainland countries in all other regions. Asia and Latin American mainland countries receive higher levels of direct Survey-Survey assistance than their African counterparts with nineteen of thirty-two countries in the Asian region (or 59%), and sixteen of thirty-four Latin American countries (or 47%) receiving substantial or major assistance, while only seventeen of the fifty-three African countries, or 32%, receive substantial or major Survey-Survey assistance."/>
      </w:tblPr>
      <w:tblGrid>
        <w:gridCol w:w="1840"/>
        <w:gridCol w:w="1679"/>
        <w:gridCol w:w="1093"/>
        <w:gridCol w:w="567"/>
        <w:gridCol w:w="1573"/>
        <w:gridCol w:w="1679"/>
        <w:gridCol w:w="1093"/>
        <w:gridCol w:w="567"/>
        <w:gridCol w:w="2027"/>
        <w:gridCol w:w="1679"/>
        <w:gridCol w:w="547"/>
        <w:gridCol w:w="547"/>
        <w:gridCol w:w="567"/>
        <w:gridCol w:w="1502"/>
        <w:gridCol w:w="60"/>
        <w:gridCol w:w="60"/>
        <w:gridCol w:w="1679"/>
        <w:gridCol w:w="1113"/>
      </w:tblGrid>
      <w:tr w:rsidR="009B3EE3" w:rsidRPr="00C74556" w:rsidTr="00AE23B1">
        <w:trPr>
          <w:cantSplit/>
          <w:trHeight w:val="198"/>
          <w:tblHeader/>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B3EE3" w:rsidRPr="00C74556" w:rsidRDefault="009B3EE3" w:rsidP="00AE23B1">
            <w:pPr>
              <w:pStyle w:val="Tabletextleft"/>
              <w:rPr>
                <w:rStyle w:val="Bold"/>
              </w:rPr>
            </w:pPr>
            <w:bookmarkStart w:id="299" w:name="RANGE!AB3:AP57"/>
            <w:r w:rsidRPr="00C74556">
              <w:rPr>
                <w:rStyle w:val="Bold"/>
              </w:rPr>
              <w:t>Africa</w:t>
            </w:r>
            <w:bookmarkEnd w:id="299"/>
          </w:p>
        </w:tc>
        <w:tc>
          <w:tcPr>
            <w:tcW w:w="0" w:type="auto"/>
            <w:gridSpan w:val="2"/>
            <w:tcBorders>
              <w:top w:val="single" w:sz="8" w:space="0" w:color="auto"/>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Geological Aid</w:t>
            </w:r>
          </w:p>
        </w:tc>
        <w:tc>
          <w:tcPr>
            <w:tcW w:w="567" w:type="dxa"/>
            <w:tcBorders>
              <w:top w:val="nil"/>
              <w:left w:val="nil"/>
              <w:bottom w:val="nil"/>
              <w:right w:val="nil"/>
            </w:tcBorders>
            <w:shd w:val="clear" w:color="auto" w:fill="auto"/>
            <w:noWrap/>
            <w:vAlign w:val="center"/>
          </w:tcPr>
          <w:p w:rsidR="009B3EE3" w:rsidRPr="00C74556" w:rsidRDefault="009B3EE3" w:rsidP="00AE23B1">
            <w:pPr>
              <w:pStyle w:val="Tabletextleft"/>
              <w:jc w:val="center"/>
              <w:rPr>
                <w:rStyle w:val="Bold"/>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9B3EE3" w:rsidRPr="00B648BB" w:rsidRDefault="009B3EE3" w:rsidP="00AE23B1">
            <w:pPr>
              <w:pStyle w:val="Tabletextleft"/>
              <w:rPr>
                <w:rStyle w:val="Bold"/>
                <w:b w:val="0"/>
              </w:rPr>
            </w:pPr>
            <w:r w:rsidRPr="00C74556">
              <w:rPr>
                <w:rStyle w:val="Bold"/>
              </w:rPr>
              <w:t>Asia</w:t>
            </w:r>
          </w:p>
        </w:tc>
        <w:tc>
          <w:tcPr>
            <w:tcW w:w="0" w:type="auto"/>
            <w:gridSpan w:val="2"/>
            <w:tcBorders>
              <w:top w:val="single" w:sz="8" w:space="0" w:color="auto"/>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Geological Aid</w:t>
            </w:r>
          </w:p>
        </w:tc>
        <w:tc>
          <w:tcPr>
            <w:tcW w:w="567" w:type="dxa"/>
            <w:tcBorders>
              <w:top w:val="nil"/>
              <w:left w:val="nil"/>
              <w:bottom w:val="nil"/>
              <w:right w:val="nil"/>
            </w:tcBorders>
            <w:shd w:val="clear" w:color="auto" w:fill="auto"/>
            <w:noWrap/>
            <w:vAlign w:val="center"/>
          </w:tcPr>
          <w:p w:rsidR="009B3EE3" w:rsidRPr="00C74556" w:rsidRDefault="009B3EE3" w:rsidP="00AE23B1">
            <w:pPr>
              <w:pStyle w:val="Tabletextleft"/>
              <w:jc w:val="center"/>
              <w:rPr>
                <w:rStyle w:val="Bold"/>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9B3EE3" w:rsidRPr="00C74556" w:rsidRDefault="009B3EE3" w:rsidP="00AE23B1">
            <w:pPr>
              <w:pStyle w:val="Tabletextleft"/>
              <w:rPr>
                <w:rStyle w:val="Bold"/>
              </w:rPr>
            </w:pPr>
            <w:r w:rsidRPr="00C74556">
              <w:rPr>
                <w:rStyle w:val="Bold"/>
              </w:rPr>
              <w:t>Latin America</w:t>
            </w:r>
          </w:p>
        </w:tc>
        <w:tc>
          <w:tcPr>
            <w:tcW w:w="0" w:type="auto"/>
            <w:gridSpan w:val="3"/>
            <w:tcBorders>
              <w:top w:val="single" w:sz="8" w:space="0" w:color="auto"/>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Geological Aid</w:t>
            </w:r>
          </w:p>
        </w:tc>
        <w:tc>
          <w:tcPr>
            <w:tcW w:w="567" w:type="dxa"/>
            <w:tcBorders>
              <w:top w:val="nil"/>
              <w:left w:val="nil"/>
              <w:bottom w:val="nil"/>
              <w:right w:val="nil"/>
            </w:tcBorders>
            <w:shd w:val="clear" w:color="auto" w:fill="auto"/>
            <w:noWrap/>
            <w:vAlign w:val="center"/>
          </w:tcPr>
          <w:p w:rsidR="009B3EE3" w:rsidRPr="00C74556" w:rsidRDefault="009B3EE3" w:rsidP="00AE23B1">
            <w:pPr>
              <w:pStyle w:val="Tabletextleft"/>
              <w:jc w:val="center"/>
              <w:rPr>
                <w:rStyle w:val="Bold"/>
              </w:rPr>
            </w:pPr>
          </w:p>
        </w:tc>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9B3EE3" w:rsidRPr="00C74556" w:rsidRDefault="009B3EE3" w:rsidP="00AE23B1">
            <w:pPr>
              <w:pStyle w:val="Tabletextleft"/>
              <w:rPr>
                <w:rStyle w:val="Bold"/>
              </w:rPr>
            </w:pPr>
            <w:r w:rsidRPr="00C74556">
              <w:rPr>
                <w:rStyle w:val="Bold"/>
              </w:rPr>
              <w:t>Pacific</w:t>
            </w:r>
          </w:p>
        </w:tc>
        <w:tc>
          <w:tcPr>
            <w:tcW w:w="0" w:type="auto"/>
            <w:gridSpan w:val="3"/>
            <w:tcBorders>
              <w:top w:val="single" w:sz="8" w:space="0" w:color="auto"/>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Geological Aid</w:t>
            </w:r>
          </w:p>
        </w:tc>
      </w:tr>
      <w:tr w:rsidR="009B3EE3" w:rsidRPr="00C74556" w:rsidTr="000E3300">
        <w:trPr>
          <w:cantSplit/>
          <w:trHeight w:val="198"/>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9B3EE3" w:rsidRPr="00C74556" w:rsidRDefault="009B3EE3" w:rsidP="00AE23B1">
            <w:pPr>
              <w:pStyle w:val="Tabletextleft"/>
              <w:jc w:val="center"/>
              <w:rPr>
                <w:rStyle w:val="Bold"/>
              </w:rPr>
            </w:pPr>
          </w:p>
        </w:tc>
        <w:tc>
          <w:tcPr>
            <w:tcW w:w="0" w:type="auto"/>
            <w:tcBorders>
              <w:top w:val="nil"/>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World Bank Funding</w:t>
            </w:r>
          </w:p>
        </w:tc>
        <w:tc>
          <w:tcPr>
            <w:tcW w:w="0" w:type="auto"/>
            <w:tcBorders>
              <w:top w:val="nil"/>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Col. Projects</w:t>
            </w:r>
          </w:p>
        </w:tc>
        <w:tc>
          <w:tcPr>
            <w:tcW w:w="567" w:type="dxa"/>
            <w:tcBorders>
              <w:top w:val="nil"/>
              <w:left w:val="nil"/>
              <w:bottom w:val="nil"/>
              <w:right w:val="nil"/>
            </w:tcBorders>
            <w:shd w:val="clear" w:color="auto" w:fill="auto"/>
            <w:noWrap/>
            <w:vAlign w:val="center"/>
          </w:tcPr>
          <w:p w:rsidR="009B3EE3" w:rsidRPr="00C74556" w:rsidRDefault="009B3EE3" w:rsidP="00AE23B1">
            <w:pPr>
              <w:pStyle w:val="Tabletextleft"/>
              <w:jc w:val="center"/>
              <w:rPr>
                <w:rStyle w:val="Bold"/>
              </w:rPr>
            </w:pPr>
          </w:p>
        </w:tc>
        <w:tc>
          <w:tcPr>
            <w:tcW w:w="0" w:type="auto"/>
            <w:vMerge/>
            <w:tcBorders>
              <w:top w:val="single" w:sz="8" w:space="0" w:color="auto"/>
              <w:left w:val="single" w:sz="8" w:space="0" w:color="auto"/>
              <w:bottom w:val="single" w:sz="8" w:space="0" w:color="auto"/>
              <w:right w:val="single" w:sz="8" w:space="0" w:color="auto"/>
            </w:tcBorders>
            <w:vAlign w:val="center"/>
          </w:tcPr>
          <w:p w:rsidR="009B3EE3" w:rsidRPr="00C74556" w:rsidRDefault="009B3EE3" w:rsidP="00AE23B1">
            <w:pPr>
              <w:pStyle w:val="Tabletextleft"/>
              <w:jc w:val="center"/>
              <w:rPr>
                <w:rStyle w:val="Bold"/>
              </w:rPr>
            </w:pPr>
          </w:p>
        </w:tc>
        <w:tc>
          <w:tcPr>
            <w:tcW w:w="0" w:type="auto"/>
            <w:tcBorders>
              <w:top w:val="nil"/>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World Bank Funding</w:t>
            </w:r>
          </w:p>
        </w:tc>
        <w:tc>
          <w:tcPr>
            <w:tcW w:w="0" w:type="auto"/>
            <w:tcBorders>
              <w:top w:val="nil"/>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Col. Projects</w:t>
            </w:r>
          </w:p>
        </w:tc>
        <w:tc>
          <w:tcPr>
            <w:tcW w:w="567" w:type="dxa"/>
            <w:tcBorders>
              <w:top w:val="nil"/>
              <w:left w:val="nil"/>
              <w:bottom w:val="nil"/>
              <w:right w:val="nil"/>
            </w:tcBorders>
            <w:shd w:val="clear" w:color="auto" w:fill="auto"/>
            <w:noWrap/>
            <w:vAlign w:val="center"/>
          </w:tcPr>
          <w:p w:rsidR="009B3EE3" w:rsidRPr="00C74556" w:rsidRDefault="009B3EE3" w:rsidP="00AE23B1">
            <w:pPr>
              <w:pStyle w:val="Tabletextleft"/>
              <w:jc w:val="center"/>
              <w:rPr>
                <w:rStyle w:val="Bold"/>
              </w:rPr>
            </w:pPr>
          </w:p>
        </w:tc>
        <w:tc>
          <w:tcPr>
            <w:tcW w:w="0" w:type="auto"/>
            <w:vMerge/>
            <w:tcBorders>
              <w:top w:val="single" w:sz="8" w:space="0" w:color="auto"/>
              <w:left w:val="single" w:sz="8" w:space="0" w:color="auto"/>
              <w:bottom w:val="single" w:sz="8" w:space="0" w:color="auto"/>
              <w:right w:val="single" w:sz="8" w:space="0" w:color="auto"/>
            </w:tcBorders>
            <w:vAlign w:val="center"/>
          </w:tcPr>
          <w:p w:rsidR="009B3EE3" w:rsidRPr="00C74556" w:rsidRDefault="009B3EE3" w:rsidP="00AE23B1">
            <w:pPr>
              <w:pStyle w:val="Tabletextleft"/>
              <w:jc w:val="center"/>
              <w:rPr>
                <w:rStyle w:val="Bold"/>
              </w:rPr>
            </w:pPr>
          </w:p>
        </w:tc>
        <w:tc>
          <w:tcPr>
            <w:tcW w:w="0" w:type="auto"/>
            <w:tcBorders>
              <w:top w:val="nil"/>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World Bank Funding</w:t>
            </w:r>
          </w:p>
        </w:tc>
        <w:tc>
          <w:tcPr>
            <w:tcW w:w="0" w:type="auto"/>
            <w:gridSpan w:val="2"/>
            <w:tcBorders>
              <w:top w:val="nil"/>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Col. Projects</w:t>
            </w:r>
          </w:p>
        </w:tc>
        <w:tc>
          <w:tcPr>
            <w:tcW w:w="567" w:type="dxa"/>
            <w:tcBorders>
              <w:top w:val="nil"/>
              <w:left w:val="nil"/>
              <w:bottom w:val="nil"/>
              <w:right w:val="nil"/>
            </w:tcBorders>
            <w:shd w:val="clear" w:color="auto" w:fill="auto"/>
            <w:noWrap/>
            <w:vAlign w:val="center"/>
          </w:tcPr>
          <w:p w:rsidR="009B3EE3" w:rsidRPr="00C74556" w:rsidRDefault="009B3EE3" w:rsidP="00AE23B1">
            <w:pPr>
              <w:pStyle w:val="Tabletextleft"/>
              <w:jc w:val="center"/>
              <w:rPr>
                <w:rStyle w:val="Bold"/>
              </w:rPr>
            </w:pPr>
          </w:p>
        </w:tc>
        <w:tc>
          <w:tcPr>
            <w:tcW w:w="0" w:type="auto"/>
            <w:gridSpan w:val="2"/>
            <w:vMerge/>
            <w:tcBorders>
              <w:top w:val="single" w:sz="8" w:space="0" w:color="auto"/>
              <w:left w:val="single" w:sz="8" w:space="0" w:color="auto"/>
              <w:bottom w:val="single" w:sz="8" w:space="0" w:color="auto"/>
              <w:right w:val="single" w:sz="8" w:space="0" w:color="auto"/>
            </w:tcBorders>
            <w:vAlign w:val="center"/>
          </w:tcPr>
          <w:p w:rsidR="009B3EE3" w:rsidRPr="00C74556" w:rsidRDefault="009B3EE3" w:rsidP="00AE23B1">
            <w:pPr>
              <w:pStyle w:val="Tabletextleft"/>
              <w:jc w:val="center"/>
              <w:rPr>
                <w:rStyle w:val="Bold"/>
              </w:rPr>
            </w:pPr>
          </w:p>
        </w:tc>
        <w:tc>
          <w:tcPr>
            <w:tcW w:w="0" w:type="auto"/>
            <w:gridSpan w:val="2"/>
            <w:tcBorders>
              <w:top w:val="single" w:sz="8" w:space="0" w:color="auto"/>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World Bank Funding</w:t>
            </w:r>
          </w:p>
        </w:tc>
        <w:tc>
          <w:tcPr>
            <w:tcW w:w="0" w:type="auto"/>
            <w:tcBorders>
              <w:top w:val="single" w:sz="8" w:space="0" w:color="auto"/>
              <w:left w:val="nil"/>
              <w:bottom w:val="single" w:sz="8" w:space="0" w:color="auto"/>
              <w:right w:val="single" w:sz="8" w:space="0" w:color="auto"/>
            </w:tcBorders>
            <w:shd w:val="clear" w:color="auto" w:fill="auto"/>
            <w:vAlign w:val="center"/>
          </w:tcPr>
          <w:p w:rsidR="009B3EE3" w:rsidRPr="00C74556" w:rsidRDefault="009B3EE3" w:rsidP="00AE23B1">
            <w:pPr>
              <w:pStyle w:val="Tabletextleft"/>
              <w:jc w:val="center"/>
              <w:rPr>
                <w:rStyle w:val="Bold"/>
              </w:rPr>
            </w:pPr>
            <w:r w:rsidRPr="00C74556">
              <w:rPr>
                <w:rStyle w:val="Bold"/>
              </w:rPr>
              <w:t>Col. Projects</w:t>
            </w:r>
          </w:p>
        </w:tc>
      </w:tr>
      <w:tr w:rsidR="009B3EE3" w:rsidRPr="00C27F69" w:rsidTr="000E3300">
        <w:trPr>
          <w:cantSplit/>
          <w:trHeight w:val="198"/>
          <w:jc w:val="center"/>
        </w:trPr>
        <w:tc>
          <w:tcPr>
            <w:tcW w:w="0" w:type="auto"/>
            <w:tcBorders>
              <w:top w:val="single" w:sz="8" w:space="0" w:color="auto"/>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Algeria</w:t>
            </w:r>
          </w:p>
        </w:tc>
        <w:tc>
          <w:tcPr>
            <w:tcW w:w="0" w:type="auto"/>
            <w:tcBorders>
              <w:top w:val="single" w:sz="8" w:space="0" w:color="auto"/>
              <w:left w:val="single" w:sz="8" w:space="0" w:color="auto"/>
              <w:bottom w:val="single" w:sz="4" w:space="0" w:color="C0C0C0"/>
              <w:right w:val="single" w:sz="4" w:space="0" w:color="C0C0C0"/>
            </w:tcBorders>
            <w:shd w:val="clear" w:color="auto" w:fill="auto"/>
            <w:vAlign w:val="center"/>
          </w:tcPr>
          <w:p w:rsidR="009B3EE3" w:rsidRPr="00C27F69" w:rsidRDefault="009B3EE3" w:rsidP="00AE23B1">
            <w:pPr>
              <w:pStyle w:val="Tabletextcentred"/>
            </w:pPr>
            <w:r w:rsidRPr="00C27F69">
              <w:t>0</w:t>
            </w:r>
          </w:p>
        </w:tc>
        <w:tc>
          <w:tcPr>
            <w:tcW w:w="0" w:type="auto"/>
            <w:tcBorders>
              <w:top w:val="single" w:sz="8" w:space="0" w:color="auto"/>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8" w:space="0" w:color="auto"/>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Afghanistan</w:t>
            </w:r>
          </w:p>
        </w:tc>
        <w:tc>
          <w:tcPr>
            <w:tcW w:w="0" w:type="auto"/>
            <w:tcBorders>
              <w:top w:val="single" w:sz="8" w:space="0" w:color="auto"/>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8" w:space="0" w:color="auto"/>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pPr>
            <w:r w:rsidRPr="00A73A11">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8" w:space="0" w:color="auto"/>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Anguilla</w:t>
            </w:r>
          </w:p>
        </w:tc>
        <w:tc>
          <w:tcPr>
            <w:tcW w:w="0" w:type="auto"/>
            <w:tcBorders>
              <w:top w:val="single" w:sz="8" w:space="0" w:color="auto"/>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8" w:space="0" w:color="auto"/>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8" w:space="0" w:color="auto"/>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Cook Islands</w:t>
            </w:r>
          </w:p>
        </w:tc>
        <w:tc>
          <w:tcPr>
            <w:tcW w:w="0" w:type="auto"/>
            <w:gridSpan w:val="2"/>
            <w:tcBorders>
              <w:top w:val="single" w:sz="8" w:space="0" w:color="auto"/>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8" w:space="0" w:color="auto"/>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Angola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Armenia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Antigua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Micronesia</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Benin</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Azerbaijan</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Argentina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Fiji</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Botswana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Bangladesh</w:t>
            </w:r>
          </w:p>
        </w:tc>
        <w:tc>
          <w:tcPr>
            <w:tcW w:w="0" w:type="auto"/>
            <w:tcBorders>
              <w:top w:val="single" w:sz="4" w:space="0" w:color="C0C0C0"/>
              <w:left w:val="single" w:sz="8" w:space="0" w:color="auto"/>
              <w:bottom w:val="single" w:sz="4" w:space="0" w:color="C0C0C0"/>
              <w:right w:val="single" w:sz="4" w:space="0" w:color="C0C0C0"/>
            </w:tcBorders>
            <w:shd w:val="clear" w:color="auto" w:fill="008000"/>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Barbuda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Indonesia</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Burkina Faso</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Bhutan</w:t>
            </w:r>
          </w:p>
        </w:tc>
        <w:tc>
          <w:tcPr>
            <w:tcW w:w="0" w:type="auto"/>
            <w:tcBorders>
              <w:top w:val="single" w:sz="4" w:space="0" w:color="C0C0C0"/>
              <w:left w:val="single" w:sz="8" w:space="0" w:color="auto"/>
              <w:bottom w:val="single" w:sz="4" w:space="0" w:color="C0C0C0"/>
              <w:right w:val="single" w:sz="4" w:space="0" w:color="C0C0C0"/>
            </w:tcBorders>
            <w:shd w:val="clear" w:color="auto" w:fill="auto"/>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Belize</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Kiribati</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Burundi</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Cambodia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Bolivia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Marshall Islands</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Cameroon</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China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pPr>
            <w:r w:rsidRPr="00A73A11">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Brazil</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Nauru</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Cape Verdi</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North Korea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pPr>
            <w:r w:rsidRPr="00A73A11">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Chile</w:t>
            </w:r>
          </w:p>
        </w:tc>
        <w:tc>
          <w:tcPr>
            <w:tcW w:w="0" w:type="auto"/>
            <w:tcBorders>
              <w:top w:val="single" w:sz="4" w:space="0" w:color="C0C0C0"/>
              <w:left w:val="single" w:sz="8" w:space="0" w:color="auto"/>
              <w:bottom w:val="single" w:sz="4" w:space="0" w:color="C0C0C0"/>
              <w:right w:val="single" w:sz="4" w:space="0" w:color="C0C0C0"/>
            </w:tcBorders>
            <w:shd w:val="clear" w:color="auto" w:fill="008000"/>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Niue</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Central African Republic</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India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pPr>
            <w:r w:rsidRPr="00A73A11">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Colombia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Palau</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Chad</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Iran</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Costa Rica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Papua New Guinea</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Comoros</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Iraq</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Cuba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Philippines</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Congo DR</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Jordan</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C27F69" w:rsidRDefault="009B3EE3" w:rsidP="00AE23B1">
            <w:pPr>
              <w:pStyle w:val="Tabletextcentred"/>
            </w:pPr>
            <w:r w:rsidRPr="00C27F69">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Dominica</w:t>
            </w:r>
          </w:p>
        </w:tc>
        <w:tc>
          <w:tcPr>
            <w:tcW w:w="0" w:type="auto"/>
            <w:tcBorders>
              <w:top w:val="single" w:sz="4" w:space="0" w:color="C0C0C0"/>
              <w:left w:val="single" w:sz="8" w:space="0" w:color="auto"/>
              <w:bottom w:val="single" w:sz="4" w:space="0" w:color="C0C0C0"/>
              <w:right w:val="single" w:sz="4" w:space="0" w:color="C0C0C0"/>
            </w:tcBorders>
            <w:shd w:val="clear" w:color="auto" w:fill="auto"/>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Samoa</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Congo, Republic</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Kazakhstan</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Dominican Republic</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Solomon Islands</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Cote d'Ivoire</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Kyrgyzstan Republic</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Ecuador</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Timor-Leste</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Djibouti</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Laos</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El Salvador</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Tokelau</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Egypt</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Lebanon</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Grenada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Tonga</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Equatorial Guinea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Malaysia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Guatemala</w:t>
            </w:r>
          </w:p>
        </w:tc>
        <w:tc>
          <w:tcPr>
            <w:tcW w:w="0" w:type="auto"/>
            <w:tcBorders>
              <w:top w:val="single" w:sz="4" w:space="0" w:color="C0C0C0"/>
              <w:left w:val="single" w:sz="8" w:space="0" w:color="auto"/>
              <w:bottom w:val="single" w:sz="4" w:space="0" w:color="C0C0C0"/>
              <w:right w:val="single" w:sz="4" w:space="0" w:color="C0C0C0"/>
            </w:tcBorders>
            <w:shd w:val="clear" w:color="auto" w:fill="008000"/>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Tuvalu</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Eritrea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Maldives</w:t>
            </w:r>
          </w:p>
        </w:tc>
        <w:tc>
          <w:tcPr>
            <w:tcW w:w="0" w:type="auto"/>
            <w:tcBorders>
              <w:top w:val="single" w:sz="4" w:space="0" w:color="C0C0C0"/>
              <w:left w:val="single" w:sz="8" w:space="0" w:color="auto"/>
              <w:bottom w:val="single" w:sz="4" w:space="0" w:color="C0C0C0"/>
              <w:right w:val="single" w:sz="4" w:space="0" w:color="C0C0C0"/>
            </w:tcBorders>
            <w:shd w:val="clear" w:color="auto" w:fill="008000"/>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Guyana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Vanuatu</w:t>
            </w:r>
          </w:p>
        </w:tc>
        <w:tc>
          <w:tcPr>
            <w:tcW w:w="0" w:type="auto"/>
            <w:gridSpan w:val="2"/>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Ethiopia</w:t>
            </w:r>
          </w:p>
        </w:tc>
        <w:tc>
          <w:tcPr>
            <w:tcW w:w="0" w:type="auto"/>
            <w:tcBorders>
              <w:top w:val="single" w:sz="4" w:space="0" w:color="C0C0C0"/>
              <w:left w:val="single" w:sz="8" w:space="0" w:color="auto"/>
              <w:bottom w:val="single" w:sz="4" w:space="0" w:color="C0C0C0"/>
              <w:right w:val="single" w:sz="4" w:space="0" w:color="C0C0C0"/>
            </w:tcBorders>
            <w:shd w:val="clear" w:color="auto" w:fill="008000"/>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Mongolia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pPr>
            <w:r w:rsidRPr="00A73A11">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Haiti</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single" w:sz="4" w:space="0" w:color="C0C0C0"/>
              <w:left w:val="single" w:sz="8" w:space="0" w:color="auto"/>
              <w:bottom w:val="single" w:sz="8" w:space="0" w:color="auto"/>
              <w:right w:val="single" w:sz="8" w:space="0" w:color="auto"/>
            </w:tcBorders>
            <w:shd w:val="clear" w:color="auto" w:fill="auto"/>
            <w:vAlign w:val="center"/>
          </w:tcPr>
          <w:p w:rsidR="009B3EE3" w:rsidRPr="00C27F69" w:rsidRDefault="009B3EE3" w:rsidP="00AE23B1">
            <w:pPr>
              <w:pStyle w:val="Tabletextleft"/>
            </w:pPr>
            <w:r w:rsidRPr="00C27F69">
              <w:t>Wallis and Futuna</w:t>
            </w:r>
          </w:p>
        </w:tc>
        <w:tc>
          <w:tcPr>
            <w:tcW w:w="0" w:type="auto"/>
            <w:gridSpan w:val="2"/>
            <w:tcBorders>
              <w:top w:val="single" w:sz="4" w:space="0" w:color="C0C0C0"/>
              <w:left w:val="single" w:sz="8" w:space="0" w:color="auto"/>
              <w:bottom w:val="single" w:sz="8" w:space="0" w:color="auto"/>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8" w:space="0" w:color="auto"/>
              <w:right w:val="single" w:sz="8" w:space="0" w:color="auto"/>
            </w:tcBorders>
            <w:shd w:val="clear" w:color="auto" w:fill="auto"/>
            <w:noWrap/>
            <w:vAlign w:val="center"/>
          </w:tcPr>
          <w:p w:rsidR="009B3EE3" w:rsidRPr="00C27F69" w:rsidRDefault="009B3EE3" w:rsidP="00AE23B1">
            <w:pPr>
              <w:pStyle w:val="Tabletextcentred"/>
            </w:pPr>
            <w:r w:rsidRPr="00C27F69">
              <w:t>0</w:t>
            </w: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Gabon</w:t>
            </w:r>
          </w:p>
        </w:tc>
        <w:tc>
          <w:tcPr>
            <w:tcW w:w="0" w:type="auto"/>
            <w:tcBorders>
              <w:top w:val="single" w:sz="4" w:space="0" w:color="C0C0C0"/>
              <w:left w:val="single" w:sz="8" w:space="0" w:color="auto"/>
              <w:bottom w:val="single" w:sz="4" w:space="0" w:color="C0C0C0"/>
              <w:right w:val="single" w:sz="4" w:space="0" w:color="C0C0C0"/>
            </w:tcBorders>
            <w:shd w:val="clear" w:color="auto" w:fill="auto"/>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Myanmar</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Honduras</w:t>
            </w:r>
          </w:p>
        </w:tc>
        <w:tc>
          <w:tcPr>
            <w:tcW w:w="0" w:type="auto"/>
            <w:tcBorders>
              <w:top w:val="single" w:sz="4" w:space="0" w:color="C0C0C0"/>
              <w:left w:val="single" w:sz="8" w:space="0" w:color="auto"/>
              <w:bottom w:val="single" w:sz="4" w:space="0" w:color="C0C0C0"/>
              <w:right w:val="single" w:sz="4" w:space="0" w:color="C0C0C0"/>
            </w:tcBorders>
            <w:shd w:val="clear" w:color="auto" w:fill="008000"/>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Gambia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Nepal</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Jamaica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Ghana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Pakistan</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pPr>
            <w:r w:rsidRPr="00A73A11">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Mexico</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008000"/>
            <w:vAlign w:val="center"/>
          </w:tcPr>
          <w:p w:rsidR="009B3EE3" w:rsidRPr="00A73A11" w:rsidRDefault="009B3EE3" w:rsidP="00AE23B1">
            <w:pPr>
              <w:pStyle w:val="Tabletextcentred"/>
              <w:rPr>
                <w:color w:val="FFFFFF"/>
              </w:rPr>
            </w:pPr>
            <w:r w:rsidRPr="00A73A11">
              <w:rPr>
                <w:color w:val="FFFFFF"/>
              </w:rPr>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Guinea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Palestine</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Montserrat</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Guinea Bissau</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Sri Lanka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Nicaragua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Kenya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Syria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Panama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Lesotho</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Tajikistan</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Paraguay</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Liberia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Thailand</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Peru</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Libya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Turkey</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St Helena</w:t>
            </w:r>
          </w:p>
        </w:tc>
        <w:tc>
          <w:tcPr>
            <w:tcW w:w="0" w:type="auto"/>
            <w:tcBorders>
              <w:top w:val="single" w:sz="4" w:space="0" w:color="C0C0C0"/>
              <w:left w:val="single" w:sz="8" w:space="0" w:color="auto"/>
              <w:bottom w:val="single" w:sz="4" w:space="0" w:color="C0C0C0"/>
              <w:right w:val="single" w:sz="4" w:space="0" w:color="C0C0C0"/>
            </w:tcBorders>
            <w:shd w:val="clear" w:color="auto" w:fill="auto"/>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Madagascar</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Turkmenistan</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t>St Kit-</w:t>
            </w:r>
            <w:r w:rsidRPr="00C27F69">
              <w:t xml:space="preserve"> Nevis</w:t>
            </w:r>
          </w:p>
        </w:tc>
        <w:tc>
          <w:tcPr>
            <w:tcW w:w="0" w:type="auto"/>
            <w:tcBorders>
              <w:top w:val="single" w:sz="4" w:space="0" w:color="C0C0C0"/>
              <w:left w:val="single" w:sz="8" w:space="0" w:color="auto"/>
              <w:bottom w:val="single" w:sz="4" w:space="0" w:color="C0C0C0"/>
              <w:right w:val="single" w:sz="4" w:space="0" w:color="C0C0C0"/>
            </w:tcBorders>
            <w:shd w:val="clear" w:color="auto" w:fill="auto"/>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Malawi</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Uzbekistan</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St Lucia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Mali</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Vietnam</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pPr>
            <w:r w:rsidRPr="00A73A11">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t xml:space="preserve">St Vincent and </w:t>
            </w:r>
            <w:r w:rsidRPr="00C27F69">
              <w:t>Grenadines</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Mauritania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8" w:space="0" w:color="auto"/>
              <w:right w:val="single" w:sz="8" w:space="0" w:color="auto"/>
            </w:tcBorders>
            <w:shd w:val="clear" w:color="auto" w:fill="auto"/>
            <w:vAlign w:val="center"/>
          </w:tcPr>
          <w:p w:rsidR="009B3EE3" w:rsidRPr="00C27F69" w:rsidRDefault="009B3EE3" w:rsidP="00AE23B1">
            <w:pPr>
              <w:pStyle w:val="Tabletextleft"/>
            </w:pPr>
            <w:r w:rsidRPr="00C27F69">
              <w:t>Yemen</w:t>
            </w:r>
          </w:p>
        </w:tc>
        <w:tc>
          <w:tcPr>
            <w:tcW w:w="0" w:type="auto"/>
            <w:tcBorders>
              <w:top w:val="single" w:sz="4" w:space="0" w:color="C0C0C0"/>
              <w:left w:val="single" w:sz="8" w:space="0" w:color="auto"/>
              <w:bottom w:val="single" w:sz="8" w:space="0" w:color="auto"/>
              <w:right w:val="single" w:sz="4" w:space="0" w:color="C0C0C0"/>
            </w:tcBorders>
            <w:shd w:val="clear" w:color="auto" w:fill="008000"/>
            <w:noWrap/>
            <w:vAlign w:val="center"/>
          </w:tcPr>
          <w:p w:rsidR="009B3EE3" w:rsidRPr="00A73A11" w:rsidRDefault="009B3EE3" w:rsidP="00AE23B1">
            <w:pPr>
              <w:pStyle w:val="Tabletextcentred"/>
            </w:pPr>
            <w:r w:rsidRPr="00A73A11">
              <w:t>1</w:t>
            </w:r>
          </w:p>
        </w:tc>
        <w:tc>
          <w:tcPr>
            <w:tcW w:w="0" w:type="auto"/>
            <w:tcBorders>
              <w:top w:val="single" w:sz="4" w:space="0" w:color="C0C0C0"/>
              <w:left w:val="single" w:sz="4" w:space="0" w:color="C0C0C0"/>
              <w:bottom w:val="single" w:sz="8" w:space="0" w:color="auto"/>
              <w:right w:val="single" w:sz="8" w:space="0" w:color="auto"/>
            </w:tcBorders>
            <w:shd w:val="clear" w:color="auto" w:fill="008000"/>
            <w:noWrap/>
            <w:vAlign w:val="center"/>
          </w:tcPr>
          <w:p w:rsidR="009B3EE3" w:rsidRPr="00A73A11" w:rsidRDefault="009B3EE3" w:rsidP="00AE23B1">
            <w:pPr>
              <w:pStyle w:val="Tabletextcentred"/>
            </w:pPr>
            <w:r w:rsidRPr="00A73A11">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Suriname</w:t>
            </w:r>
          </w:p>
        </w:tc>
        <w:tc>
          <w:tcPr>
            <w:tcW w:w="0" w:type="auto"/>
            <w:tcBorders>
              <w:top w:val="single" w:sz="4" w:space="0" w:color="C0C0C0"/>
              <w:left w:val="single" w:sz="8" w:space="0" w:color="auto"/>
              <w:bottom w:val="single" w:sz="4" w:space="0" w:color="C0C0C0"/>
              <w:right w:val="single" w:sz="4" w:space="0" w:color="C0C0C0"/>
            </w:tcBorders>
            <w:shd w:val="clear" w:color="auto" w:fill="auto"/>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Mauritius</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Uruguay</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gridSpan w:val="2"/>
            <w:tcBorders>
              <w:top w:val="single" w:sz="4" w:space="0" w:color="C0C0C0"/>
              <w:left w:val="single" w:sz="4" w:space="0" w:color="C0C0C0"/>
              <w:bottom w:val="single" w:sz="4" w:space="0" w:color="C0C0C0"/>
              <w:right w:val="single" w:sz="8" w:space="0" w:color="auto"/>
            </w:tcBorders>
            <w:shd w:val="clear" w:color="auto" w:fill="FF9900"/>
            <w:noWrap/>
            <w:vAlign w:val="center"/>
          </w:tcPr>
          <w:p w:rsidR="009B3EE3" w:rsidRPr="00C27F69" w:rsidRDefault="009B3EE3" w:rsidP="00AE23B1">
            <w:pPr>
              <w:pStyle w:val="Tabletextcentred"/>
            </w:pPr>
            <w:r w:rsidRPr="00C27F69">
              <w:t>4</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Morocco</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single" w:sz="4" w:space="0" w:color="C0C0C0"/>
              <w:left w:val="single" w:sz="8" w:space="0" w:color="auto"/>
              <w:bottom w:val="single" w:sz="8" w:space="0" w:color="auto"/>
              <w:right w:val="single" w:sz="8" w:space="0" w:color="auto"/>
            </w:tcBorders>
            <w:shd w:val="clear" w:color="auto" w:fill="auto"/>
            <w:vAlign w:val="center"/>
          </w:tcPr>
          <w:p w:rsidR="009B3EE3" w:rsidRPr="00C27F69" w:rsidRDefault="009B3EE3" w:rsidP="00AE23B1">
            <w:pPr>
              <w:pStyle w:val="Tabletextleft"/>
            </w:pPr>
            <w:r w:rsidRPr="00C27F69">
              <w:t>Venezuela</w:t>
            </w:r>
          </w:p>
        </w:tc>
        <w:tc>
          <w:tcPr>
            <w:tcW w:w="0" w:type="auto"/>
            <w:tcBorders>
              <w:top w:val="single" w:sz="4" w:space="0" w:color="C0C0C0"/>
              <w:left w:val="single" w:sz="8" w:space="0" w:color="auto"/>
              <w:bottom w:val="single" w:sz="8" w:space="0" w:color="auto"/>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gridSpan w:val="2"/>
            <w:tcBorders>
              <w:top w:val="single" w:sz="4" w:space="0" w:color="C0C0C0"/>
              <w:left w:val="single" w:sz="4" w:space="0" w:color="C0C0C0"/>
              <w:bottom w:val="single" w:sz="8" w:space="0" w:color="auto"/>
              <w:right w:val="single" w:sz="8" w:space="0" w:color="auto"/>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Mozambique</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Namibia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Niger</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Nigeria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Rwanda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auto"/>
            <w:noWrap/>
            <w:vAlign w:val="center"/>
          </w:tcPr>
          <w:p w:rsidR="009B3EE3" w:rsidRPr="00C27F69" w:rsidRDefault="009B3EE3" w:rsidP="00AE23B1">
            <w:pPr>
              <w:pStyle w:val="Tabletextcentred"/>
            </w:pPr>
            <w:r w:rsidRPr="00C27F69">
              <w:t>0</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Sao Tome and Principe</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Senegal</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Seychelles</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Sierra Leone</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Somalia</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South Africa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Sudan</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Swaziland</w:t>
            </w:r>
          </w:p>
        </w:tc>
        <w:tc>
          <w:tcPr>
            <w:tcW w:w="0" w:type="auto"/>
            <w:tcBorders>
              <w:top w:val="single" w:sz="4" w:space="0" w:color="C0C0C0"/>
              <w:left w:val="single" w:sz="8" w:space="0" w:color="auto"/>
              <w:bottom w:val="single" w:sz="4" w:space="0" w:color="C0C0C0"/>
              <w:right w:val="single" w:sz="4" w:space="0" w:color="C0C0C0"/>
            </w:tcBorders>
            <w:shd w:val="clear" w:color="auto" w:fill="auto"/>
            <w:noWrap/>
            <w:vAlign w:val="center"/>
          </w:tcPr>
          <w:p w:rsidR="009B3EE3" w:rsidRPr="00C27F69" w:rsidRDefault="009B3EE3" w:rsidP="00AE23B1">
            <w:pPr>
              <w:pStyle w:val="Tabletextcentred"/>
            </w:pPr>
            <w:r w:rsidRPr="00C27F69">
              <w:t>0</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Tanzania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Togo</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Tunisia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FFFF00"/>
            <w:noWrap/>
            <w:vAlign w:val="center"/>
          </w:tcPr>
          <w:p w:rsidR="009B3EE3" w:rsidRPr="00C27F69" w:rsidRDefault="009B3EE3" w:rsidP="00AE23B1">
            <w:pPr>
              <w:pStyle w:val="Tabletextcentred"/>
            </w:pPr>
            <w:r w:rsidRPr="00C27F69">
              <w:t>3</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Uganda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99CC00"/>
            <w:noWrap/>
            <w:vAlign w:val="center"/>
          </w:tcPr>
          <w:p w:rsidR="009B3EE3" w:rsidRPr="00C27F69" w:rsidRDefault="009B3EE3" w:rsidP="00AE23B1">
            <w:pPr>
              <w:pStyle w:val="Tabletextcentred"/>
            </w:pPr>
            <w:r w:rsidRPr="00C27F69">
              <w:t>2</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4" w:space="0" w:color="C0C0C0"/>
              <w:right w:val="single" w:sz="8" w:space="0" w:color="auto"/>
            </w:tcBorders>
            <w:shd w:val="clear" w:color="auto" w:fill="auto"/>
            <w:vAlign w:val="center"/>
          </w:tcPr>
          <w:p w:rsidR="009B3EE3" w:rsidRPr="00C27F69" w:rsidRDefault="009B3EE3" w:rsidP="00AE23B1">
            <w:pPr>
              <w:pStyle w:val="Tabletextleft"/>
            </w:pPr>
            <w:r w:rsidRPr="00C27F69">
              <w:t>Zambia</w:t>
            </w:r>
          </w:p>
        </w:tc>
        <w:tc>
          <w:tcPr>
            <w:tcW w:w="0" w:type="auto"/>
            <w:tcBorders>
              <w:top w:val="single" w:sz="4" w:space="0" w:color="C0C0C0"/>
              <w:left w:val="single" w:sz="8" w:space="0" w:color="auto"/>
              <w:bottom w:val="single" w:sz="4" w:space="0" w:color="C0C0C0"/>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4" w:space="0" w:color="C0C0C0"/>
              <w:right w:val="single" w:sz="8" w:space="0" w:color="auto"/>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r w:rsidR="009B3EE3" w:rsidRPr="00C27F69" w:rsidTr="000E3300">
        <w:trPr>
          <w:cantSplit/>
          <w:trHeight w:val="198"/>
          <w:jc w:val="center"/>
        </w:trPr>
        <w:tc>
          <w:tcPr>
            <w:tcW w:w="0" w:type="auto"/>
            <w:tcBorders>
              <w:top w:val="single" w:sz="4" w:space="0" w:color="C0C0C0"/>
              <w:left w:val="single" w:sz="8" w:space="0" w:color="auto"/>
              <w:bottom w:val="single" w:sz="8" w:space="0" w:color="auto"/>
              <w:right w:val="single" w:sz="8" w:space="0" w:color="auto"/>
            </w:tcBorders>
            <w:shd w:val="clear" w:color="auto" w:fill="auto"/>
            <w:vAlign w:val="center"/>
          </w:tcPr>
          <w:p w:rsidR="009B3EE3" w:rsidRPr="00C27F69" w:rsidRDefault="009B3EE3" w:rsidP="00AE23B1">
            <w:pPr>
              <w:pStyle w:val="Tabletextleft"/>
            </w:pPr>
            <w:r w:rsidRPr="00C27F69">
              <w:t>Zimbabwe</w:t>
            </w:r>
          </w:p>
        </w:tc>
        <w:tc>
          <w:tcPr>
            <w:tcW w:w="0" w:type="auto"/>
            <w:tcBorders>
              <w:top w:val="single" w:sz="4" w:space="0" w:color="C0C0C0"/>
              <w:left w:val="single" w:sz="8" w:space="0" w:color="auto"/>
              <w:bottom w:val="single" w:sz="8" w:space="0" w:color="auto"/>
              <w:right w:val="single" w:sz="4" w:space="0" w:color="C0C0C0"/>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0" w:type="auto"/>
            <w:tcBorders>
              <w:top w:val="single" w:sz="4" w:space="0" w:color="C0C0C0"/>
              <w:left w:val="single" w:sz="4" w:space="0" w:color="C0C0C0"/>
              <w:bottom w:val="single" w:sz="8" w:space="0" w:color="auto"/>
              <w:right w:val="single" w:sz="8" w:space="0" w:color="auto"/>
            </w:tcBorders>
            <w:shd w:val="clear" w:color="auto" w:fill="008000"/>
            <w:noWrap/>
            <w:vAlign w:val="center"/>
          </w:tcPr>
          <w:p w:rsidR="009B3EE3" w:rsidRPr="00A73A11" w:rsidRDefault="009B3EE3" w:rsidP="00AE23B1">
            <w:pPr>
              <w:pStyle w:val="Tabletextcentred"/>
              <w:rPr>
                <w:color w:val="FFFFFF"/>
              </w:rPr>
            </w:pPr>
            <w:r w:rsidRPr="00A73A11">
              <w:rPr>
                <w:color w:val="FFFFFF"/>
              </w:rPr>
              <w:t>1</w:t>
            </w:r>
          </w:p>
        </w:tc>
        <w:tc>
          <w:tcPr>
            <w:tcW w:w="567" w:type="dxa"/>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567" w:type="dxa"/>
            <w:gridSpan w:val="3"/>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567" w:type="dxa"/>
            <w:tcBorders>
              <w:top w:val="nil"/>
              <w:left w:val="nil"/>
              <w:bottom w:val="nil"/>
              <w:right w:val="nil"/>
            </w:tcBorders>
            <w:shd w:val="clear" w:color="auto" w:fill="auto"/>
            <w:noWrap/>
            <w:vAlign w:val="bottom"/>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gridSpan w:val="2"/>
            <w:tcBorders>
              <w:top w:val="nil"/>
              <w:left w:val="nil"/>
              <w:bottom w:val="nil"/>
              <w:right w:val="nil"/>
            </w:tcBorders>
            <w:shd w:val="clear" w:color="auto" w:fill="auto"/>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c>
          <w:tcPr>
            <w:tcW w:w="0" w:type="auto"/>
            <w:tcBorders>
              <w:top w:val="nil"/>
              <w:left w:val="nil"/>
              <w:bottom w:val="nil"/>
              <w:right w:val="nil"/>
            </w:tcBorders>
            <w:shd w:val="clear" w:color="auto" w:fill="auto"/>
            <w:noWrap/>
            <w:vAlign w:val="center"/>
          </w:tcPr>
          <w:p w:rsidR="009B3EE3" w:rsidRPr="00C27F69" w:rsidRDefault="009B3EE3" w:rsidP="00AE23B1">
            <w:pPr>
              <w:pStyle w:val="Tabletextleft"/>
            </w:pPr>
          </w:p>
        </w:tc>
      </w:tr>
    </w:tbl>
    <w:p w:rsidR="009B3EE3" w:rsidRDefault="009B3EE3" w:rsidP="00102B4B">
      <w:pPr>
        <w:sectPr w:rsidR="009B3EE3" w:rsidSect="00AC38ED">
          <w:footerReference w:type="default" r:id="rId98"/>
          <w:pgSz w:w="23814" w:h="16840" w:orient="landscape" w:code="8"/>
          <w:pgMar w:top="1701" w:right="1134" w:bottom="1418" w:left="1701" w:header="369" w:footer="397" w:gutter="0"/>
          <w:cols w:space="708"/>
          <w:docGrid w:linePitch="360"/>
        </w:sectPr>
      </w:pPr>
    </w:p>
    <w:p w:rsidR="007C58E1" w:rsidRDefault="0059086D" w:rsidP="00EA41C3">
      <w:pPr>
        <w:pStyle w:val="Heading1numbered"/>
      </w:pPr>
      <w:bookmarkStart w:id="300" w:name="_Toc349816776"/>
      <w:r>
        <w:lastRenderedPageBreak/>
        <w:t>Conclusions</w:t>
      </w:r>
      <w:bookmarkEnd w:id="295"/>
      <w:bookmarkEnd w:id="296"/>
      <w:bookmarkEnd w:id="297"/>
      <w:bookmarkEnd w:id="298"/>
      <w:bookmarkEnd w:id="300"/>
    </w:p>
    <w:p w:rsidR="007C58E1" w:rsidRDefault="0059086D" w:rsidP="0059086D">
      <w:pPr>
        <w:pStyle w:val="BodyText"/>
      </w:pPr>
      <w:r>
        <w:t>The data generated for the Africa, Asia, Latin America, and Pacific regions for this study are</w:t>
      </w:r>
      <w:r w:rsidR="009126B5">
        <w:t xml:space="preserve"> collated in Tables 7.1 to 7.4. </w:t>
      </w:r>
      <w:r w:rsidR="003C5AEA">
        <w:t>These data collectively represent</w:t>
      </w:r>
      <w:r>
        <w:t xml:space="preserve"> a snapshot of the state of geological knowledge and industrial capacity for the countries assessed at the time of publishing.</w:t>
      </w:r>
    </w:p>
    <w:p w:rsidR="007C58E1" w:rsidRDefault="0059086D" w:rsidP="0059086D">
      <w:pPr>
        <w:pStyle w:val="BodyText"/>
      </w:pPr>
      <w:r w:rsidRPr="00B44BFD">
        <w:t>Australian expertise with the minerals sector provides an opportunity for assistance to be provided to developing countries with resources potential</w:t>
      </w:r>
      <w:r w:rsidR="003C5AEA">
        <w:t>,</w:t>
      </w:r>
      <w:r w:rsidRPr="00B44BFD">
        <w:t xml:space="preserve"> enabling them to make informed choices about how to maintain a sector that is profitable, technologically appropriate, and environmentally and socially responsible. Existing global connections between </w:t>
      </w:r>
      <w:r w:rsidR="00D46500">
        <w:t>Australia</w:t>
      </w:r>
      <w:r w:rsidRPr="00B44BFD">
        <w:t xml:space="preserve"> and developing nations ha</w:t>
      </w:r>
      <w:r>
        <w:t>ve</w:t>
      </w:r>
      <w:r w:rsidRPr="00B44BFD">
        <w:t xml:space="preserve"> resulted in a bank of considerable experience reg</w:t>
      </w:r>
      <w:r w:rsidR="00D46500">
        <w:t>arding work in these countries.</w:t>
      </w:r>
    </w:p>
    <w:p w:rsidR="007C58E1" w:rsidRDefault="00106F57" w:rsidP="0059086D">
      <w:pPr>
        <w:pStyle w:val="BodyText"/>
      </w:pPr>
      <w:r>
        <w:t>In addition to</w:t>
      </w:r>
      <w:r w:rsidRPr="00795C81">
        <w:t xml:space="preserve"> </w:t>
      </w:r>
      <w:r w:rsidR="0059086D" w:rsidRPr="00795C81">
        <w:t>the expertise available in the Federal Government, Australia’s states and territories have considerable expertise in developing regulatory frameworks, benchmarks</w:t>
      </w:r>
      <w:r w:rsidR="0059086D">
        <w:t>,</w:t>
      </w:r>
      <w:r w:rsidR="0059086D" w:rsidRPr="00795C81">
        <w:t xml:space="preserve"> and standards for mining</w:t>
      </w:r>
      <w:r w:rsidR="00D46500">
        <w:t>, while the commercial industry has significant expertise in more technical areas</w:t>
      </w:r>
      <w:r w:rsidR="0059086D" w:rsidRPr="00795C81">
        <w:t xml:space="preserve">. Any support for capacity building from Australia </w:t>
      </w:r>
      <w:r w:rsidR="00D46500">
        <w:t>should</w:t>
      </w:r>
      <w:r w:rsidR="0059086D" w:rsidRPr="00795C81">
        <w:t xml:space="preserve"> consider the inv</w:t>
      </w:r>
      <w:r w:rsidR="00D46500">
        <w:t>olvement of all these resources</w:t>
      </w:r>
      <w:r w:rsidR="0059086D" w:rsidRPr="00795C81">
        <w:t xml:space="preserve"> to ensure the required outcomes are met.</w:t>
      </w:r>
    </w:p>
    <w:p w:rsidR="007C58E1" w:rsidRDefault="0059086D" w:rsidP="0059086D">
      <w:pPr>
        <w:pStyle w:val="BodyText"/>
      </w:pPr>
      <w:r w:rsidRPr="00795C81">
        <w:t xml:space="preserve">Examples of the types of education and training that could be provided </w:t>
      </w:r>
      <w:r w:rsidR="00952307">
        <w:t xml:space="preserve">by government (and private) organisations </w:t>
      </w:r>
      <w:r w:rsidRPr="00795C81">
        <w:t>are:</w:t>
      </w:r>
    </w:p>
    <w:p w:rsidR="0059086D" w:rsidRPr="00795C81" w:rsidRDefault="0059086D" w:rsidP="00C74556">
      <w:pPr>
        <w:pStyle w:val="Bulletlevel1"/>
      </w:pPr>
      <w:r w:rsidRPr="00795C81">
        <w:t>advising on satisfactory legislative and regulatory frameworks for effective resource management; sound fiscal regimes and implementing sophisticated public financial management systems to deal transparently with large revenue streams</w:t>
      </w:r>
      <w:r>
        <w:t>;</w:t>
      </w:r>
    </w:p>
    <w:p w:rsidR="0059086D" w:rsidRPr="00795C81" w:rsidRDefault="0059086D" w:rsidP="00C74556">
      <w:pPr>
        <w:pStyle w:val="Bulletlevel1"/>
      </w:pPr>
      <w:r w:rsidRPr="00795C81">
        <w:t>establishing or strengthening Departments of Mines and Energy</w:t>
      </w:r>
      <w:r w:rsidR="00D46500">
        <w:t xml:space="preserve"> (or</w:t>
      </w:r>
      <w:r w:rsidR="007D3A99">
        <w:t xml:space="preserve"> equivalents)</w:t>
      </w:r>
      <w:r>
        <w:t>;</w:t>
      </w:r>
    </w:p>
    <w:p w:rsidR="0059086D" w:rsidRPr="00795C81" w:rsidRDefault="0059086D" w:rsidP="00C74556">
      <w:pPr>
        <w:pStyle w:val="Bulletlevel1"/>
      </w:pPr>
      <w:r w:rsidRPr="00795C81">
        <w:t>advising on Geological Survey and Environmental Protection agencies</w:t>
      </w:r>
      <w:r>
        <w:t>;</w:t>
      </w:r>
    </w:p>
    <w:p w:rsidR="003C5AEA" w:rsidRDefault="0059086D" w:rsidP="00C74556">
      <w:pPr>
        <w:pStyle w:val="Bulletlevel1"/>
      </w:pPr>
      <w:r w:rsidRPr="00795C81">
        <w:t xml:space="preserve">advising on obtaining </w:t>
      </w:r>
      <w:r w:rsidR="003C5AEA">
        <w:t xml:space="preserve">and maintaining </w:t>
      </w:r>
      <w:r w:rsidRPr="00795C81">
        <w:t>relevant geological and environmental information and making it available</w:t>
      </w:r>
      <w:r>
        <w:t xml:space="preserve"> (i.e., accessible to clients);</w:t>
      </w:r>
    </w:p>
    <w:p w:rsidR="007C58E1" w:rsidRDefault="00106F57" w:rsidP="00C74556">
      <w:pPr>
        <w:pStyle w:val="Bulletlevel1"/>
      </w:pPr>
      <w:r>
        <w:t>enhancing communication infrastructure and digital delivery capabilities;</w:t>
      </w:r>
    </w:p>
    <w:p w:rsidR="007C58E1" w:rsidRDefault="00844143" w:rsidP="00C74556">
      <w:pPr>
        <w:pStyle w:val="Bulletlevel1"/>
      </w:pPr>
      <w:r>
        <w:t xml:space="preserve">advising on marketing and </w:t>
      </w:r>
      <w:r w:rsidR="003C5AEA">
        <w:t>promotion</w:t>
      </w:r>
      <w:r>
        <w:t xml:space="preserve"> strategies for products</w:t>
      </w:r>
      <w:r w:rsidR="00106F57">
        <w:t>;</w:t>
      </w:r>
    </w:p>
    <w:p w:rsidR="0059086D" w:rsidRDefault="0059086D" w:rsidP="00C74556">
      <w:pPr>
        <w:pStyle w:val="Bulletlevel1"/>
      </w:pPr>
      <w:r w:rsidRPr="00795C81">
        <w:t>facilitating effective decision</w:t>
      </w:r>
      <w:r w:rsidR="00106F57">
        <w:t xml:space="preserve"> making</w:t>
      </w:r>
      <w:r w:rsidRPr="00795C81">
        <w:t xml:space="preserve"> involving </w:t>
      </w:r>
      <w:r w:rsidR="00106F57">
        <w:t xml:space="preserve">communication with </w:t>
      </w:r>
      <w:r w:rsidRPr="00795C81">
        <w:t>all stakeholders</w:t>
      </w:r>
      <w:r>
        <w:t>; and</w:t>
      </w:r>
    </w:p>
    <w:p w:rsidR="007C58E1" w:rsidRDefault="0059086D" w:rsidP="00C74556">
      <w:pPr>
        <w:pStyle w:val="Bulletlevel1"/>
      </w:pPr>
      <w:r w:rsidRPr="0056395F">
        <w:t>providing environmental, fiscal</w:t>
      </w:r>
      <w:r>
        <w:t>,</w:t>
      </w:r>
      <w:r w:rsidRPr="0056395F">
        <w:t xml:space="preserve"> and safety services and oversight, conducting monitoring</w:t>
      </w:r>
      <w:r w:rsidRPr="005706C1">
        <w:t xml:space="preserve"> and interpreting results such as reserve estimation and reporting, the Joint Ore Resources Code (JORC), and advising on mining-related infrastructure and enhancing capacity to negotiate with large resource companies.</w:t>
      </w:r>
    </w:p>
    <w:p w:rsidR="007C58E1" w:rsidRDefault="00952307" w:rsidP="00952307">
      <w:pPr>
        <w:pStyle w:val="BodyText"/>
      </w:pPr>
      <w:r>
        <w:t>Potential core services and skills provided by a large geoscientific agency</w:t>
      </w:r>
      <w:r w:rsidR="000217CD">
        <w:t xml:space="preserve">, such as </w:t>
      </w:r>
      <w:r>
        <w:t>GA</w:t>
      </w:r>
      <w:r w:rsidR="000217CD">
        <w:t>,</w:t>
      </w:r>
      <w:r>
        <w:t xml:space="preserve"> can cover many disciplines</w:t>
      </w:r>
      <w:r w:rsidR="000217CD">
        <w:t xml:space="preserve">, e.g., </w:t>
      </w:r>
      <w:r>
        <w:t xml:space="preserve">geology, geophysics, satellite imagery, geochronology, geochemistry, geochemistry, </w:t>
      </w:r>
      <w:r w:rsidR="000217CD">
        <w:t>mineralised systems, energy, and risk analysis (Appendix 4.1).</w:t>
      </w:r>
      <w:r>
        <w:t xml:space="preserve"> </w:t>
      </w:r>
      <w:r w:rsidR="000217CD">
        <w:t>The findings of such geoscientific disciplines can be integrated to make informed decisions on: the use and management of resources; management of the environment; wellbeing of populations; and sustainable energy opportunities.</w:t>
      </w:r>
    </w:p>
    <w:p w:rsidR="007C58E1" w:rsidRPr="00914DA3" w:rsidRDefault="0059086D" w:rsidP="00914DA3">
      <w:pPr>
        <w:pStyle w:val="BodyText"/>
      </w:pPr>
      <w:r w:rsidRPr="002102C1">
        <w:t xml:space="preserve">Several key recommendations have been identified during the course of this assessment with regard to any ongoing Mining for Development work with developing countries. Collectively Australia’s </w:t>
      </w:r>
      <w:r w:rsidRPr="002102C1">
        <w:lastRenderedPageBreak/>
        <w:t>extractives industry and services sector has the expertise and capacity to provide assistance to developing countries to expand sustainable minerals and energy resources sectors. These resources should be utilised jointly to facilitate the best outcome with any future partner developing countries. Any assistance that Australia makes available should be offered in the context of an overall approach to the sustainable development of the state, and should target capacity gaps that are identified using a template for systematic assessment of geoscientific capacity. Bilateral arrangements are a preferred mechanism for provision of assistance to developing countries, as these high-level agreements would achieve significant profiles in the partner countries, and enable comprehensive assistance to be provided. Directing Australian assistance at major infrastructure projects or legac</w:t>
      </w:r>
      <w:r w:rsidRPr="00914DA3">
        <w:t>y problems from earlier mining is not recommended, as these projects often have associated existing social or environmental problems, which are usually beyond the mandate of geoscientific assistance programs.</w:t>
      </w:r>
    </w:p>
    <w:p w:rsidR="0059086D" w:rsidRPr="00914DA3" w:rsidRDefault="0059086D" w:rsidP="00914DA3">
      <w:pPr>
        <w:pStyle w:val="BodyText"/>
        <w:sectPr w:rsidR="0059086D" w:rsidRPr="00914DA3" w:rsidSect="00AC38ED">
          <w:footerReference w:type="even" r:id="rId99"/>
          <w:footerReference w:type="default" r:id="rId100"/>
          <w:pgSz w:w="11906" w:h="16838" w:code="9"/>
          <w:pgMar w:top="1985" w:right="1418" w:bottom="1418" w:left="1418" w:header="369" w:footer="397" w:gutter="0"/>
          <w:cols w:space="708"/>
          <w:docGrid w:linePitch="360"/>
        </w:sectPr>
      </w:pPr>
    </w:p>
    <w:p w:rsidR="0059086D" w:rsidRPr="00A21E99" w:rsidRDefault="00E31719" w:rsidP="00C74556">
      <w:pPr>
        <w:pStyle w:val="Tabletitle"/>
      </w:pPr>
      <w:bookmarkStart w:id="301" w:name="_Toc333396733"/>
      <w:bookmarkStart w:id="302" w:name="_Toc334097314"/>
      <w:bookmarkStart w:id="303" w:name="_Toc338064105"/>
      <w:bookmarkStart w:id="304" w:name="_Toc348596904"/>
      <w:r w:rsidRPr="00C74556">
        <w:rPr>
          <w:rStyle w:val="Tabletitlebold"/>
        </w:rPr>
        <w:lastRenderedPageBreak/>
        <w:t>Table 7.</w:t>
      </w:r>
      <w:r w:rsidR="0019264F" w:rsidRPr="00C74556">
        <w:rPr>
          <w:rStyle w:val="Tabletitlebold"/>
        </w:rPr>
        <w:fldChar w:fldCharType="begin"/>
      </w:r>
      <w:r w:rsidR="0019264F" w:rsidRPr="00C74556">
        <w:rPr>
          <w:rStyle w:val="Tabletitlebold"/>
        </w:rPr>
        <w:instrText xml:space="preserve"> SEQ Table \* ARABIC \s 1 </w:instrText>
      </w:r>
      <w:r w:rsidR="0019264F" w:rsidRPr="00C74556">
        <w:rPr>
          <w:rStyle w:val="Tabletitlebold"/>
        </w:rPr>
        <w:fldChar w:fldCharType="separate"/>
      </w:r>
      <w:r w:rsidR="00673051" w:rsidRPr="00C74556">
        <w:rPr>
          <w:rStyle w:val="Tabletitlebold"/>
        </w:rPr>
        <w:t>1</w:t>
      </w:r>
      <w:r w:rsidR="0019264F" w:rsidRPr="00C74556">
        <w:rPr>
          <w:rStyle w:val="Tabletitlebold"/>
        </w:rPr>
        <w:fldChar w:fldCharType="end"/>
      </w:r>
      <w:r w:rsidR="008129DD" w:rsidRPr="00C74556">
        <w:rPr>
          <w:rStyle w:val="Tabletitlebold"/>
        </w:rPr>
        <w:t>.</w:t>
      </w:r>
      <w:r w:rsidR="0059086D" w:rsidRPr="00C74556">
        <w:rPr>
          <w:rStyle w:val="Tabletitlebold"/>
        </w:rPr>
        <w:t xml:space="preserve"> </w:t>
      </w:r>
      <w:r w:rsidR="0059086D">
        <w:t xml:space="preserve">Composite assessment </w:t>
      </w:r>
      <w:r w:rsidR="0059086D" w:rsidRPr="001462E2">
        <w:t>for the Africa</w:t>
      </w:r>
      <w:r w:rsidR="0059086D">
        <w:t>n r</w:t>
      </w:r>
      <w:r w:rsidR="0059086D" w:rsidRPr="001462E2">
        <w:t>egion.</w:t>
      </w:r>
      <w:bookmarkEnd w:id="301"/>
      <w:bookmarkEnd w:id="302"/>
      <w:bookmarkEnd w:id="303"/>
      <w:bookmarkEnd w:id="304"/>
    </w:p>
    <w:tbl>
      <w:tblPr>
        <w:tblW w:w="0" w:type="auto"/>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top w:w="28" w:type="dxa"/>
          <w:left w:w="57" w:type="dxa"/>
          <w:bottom w:w="28" w:type="dxa"/>
          <w:right w:w="57" w:type="dxa"/>
        </w:tblCellMar>
        <w:tblLook w:val="0000" w:firstRow="0" w:lastRow="0" w:firstColumn="0" w:lastColumn="0" w:noHBand="0" w:noVBand="0"/>
        <w:tblDescription w:val="Table 7.1 is a compilation of results from all eleven assessment categories for the fifty-three countries in the African region. Key observations from this table are that countries with significantly higher risk profiles have much less developed mineral industries and known mineral resources. They also tend to have much less capable geological surveys (if any). These higher risk countries are not necessarily receiving more geologically relevant aid, possibly countries identified as higher risk are still too difficult for geological assistance to be effectively delivered, or stimulating geological-based industries is not a priority for the countries in question. Zimbabwe is clearly an exceptional case as despite its very high political, operational, and security risks, they are receiving major Survey-Survey assistance and World Bank funding. Six countries in the African region have very high geological potential for mineral resources ratings, but only minor established mineral industries. These countries are Togo, Ethiopia, Republic of Congo, Central African Republic, Burundi, and Burkina Faso. Eleven more countries show very high geological potential for mineral resources ratings and moderate established mineral industries. Findings like these demonstrate the potential for further development of the mineral resources industry in Africa, and if those resources are sustainably developed, the positive role the minerals industry can play in assisting these countries to reduce poverty and improve living conditions."/>
      </w:tblPr>
      <w:tblGrid>
        <w:gridCol w:w="1700"/>
        <w:gridCol w:w="1032"/>
        <w:gridCol w:w="900"/>
        <w:gridCol w:w="1128"/>
        <w:gridCol w:w="1032"/>
        <w:gridCol w:w="900"/>
        <w:gridCol w:w="1260"/>
        <w:gridCol w:w="1080"/>
        <w:gridCol w:w="900"/>
        <w:gridCol w:w="742"/>
        <w:gridCol w:w="338"/>
        <w:gridCol w:w="900"/>
        <w:gridCol w:w="1080"/>
      </w:tblGrid>
      <w:tr w:rsidR="0059086D" w:rsidRPr="004E376E" w:rsidTr="00FB3356">
        <w:trPr>
          <w:trHeight w:val="296"/>
          <w:tblHeader/>
          <w:jc w:val="center"/>
        </w:trPr>
        <w:tc>
          <w:tcPr>
            <w:tcW w:w="1700" w:type="dxa"/>
            <w:vMerge w:val="restart"/>
            <w:tcBorders>
              <w:top w:val="single" w:sz="4" w:space="0" w:color="auto"/>
              <w:bottom w:val="single" w:sz="4" w:space="0" w:color="auto"/>
              <w:right w:val="single" w:sz="4" w:space="0" w:color="auto"/>
            </w:tcBorders>
            <w:shd w:val="clear" w:color="auto" w:fill="auto"/>
            <w:noWrap/>
            <w:vAlign w:val="center"/>
          </w:tcPr>
          <w:p w:rsidR="0059086D" w:rsidRPr="004E376E" w:rsidRDefault="0059086D" w:rsidP="00881C2A">
            <w:pPr>
              <w:pStyle w:val="Tabletextleft"/>
              <w:rPr>
                <w:rStyle w:val="Bold"/>
              </w:rPr>
            </w:pPr>
            <w:r w:rsidRPr="004E376E">
              <w:rPr>
                <w:rStyle w:val="Bold"/>
              </w:rPr>
              <w:t>Africa</w:t>
            </w: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Mineral Potential</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Petroleum Potential</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bookmarkStart w:id="305" w:name="RANGE!G6:M60"/>
            <w:r w:rsidRPr="004E376E">
              <w:rPr>
                <w:rStyle w:val="Bold"/>
              </w:rPr>
              <w:t>Geological Aid</w:t>
            </w:r>
            <w:bookmarkEnd w:id="305"/>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Geological Survey Capacity</w:t>
            </w:r>
          </w:p>
        </w:tc>
        <w:tc>
          <w:tcPr>
            <w:tcW w:w="3960" w:type="dxa"/>
            <w:gridSpan w:val="5"/>
            <w:tcBorders>
              <w:top w:val="single" w:sz="4" w:space="0" w:color="auto"/>
              <w:left w:val="single" w:sz="4" w:space="0" w:color="auto"/>
              <w:bottom w:val="single" w:sz="4" w:space="0" w:color="auto"/>
            </w:tcBorders>
            <w:shd w:val="clear" w:color="auto" w:fill="auto"/>
            <w:noWrap/>
            <w:vAlign w:val="center"/>
          </w:tcPr>
          <w:p w:rsidR="0059086D" w:rsidRPr="004E376E" w:rsidRDefault="0059086D" w:rsidP="00881C2A">
            <w:pPr>
              <w:pStyle w:val="Tabletextcentred"/>
              <w:rPr>
                <w:rStyle w:val="Bold"/>
              </w:rPr>
            </w:pPr>
            <w:r w:rsidRPr="004E376E">
              <w:rPr>
                <w:rStyle w:val="Bold"/>
              </w:rPr>
              <w:t>Risk</w:t>
            </w:r>
          </w:p>
        </w:tc>
      </w:tr>
      <w:tr w:rsidR="0059086D" w:rsidRPr="004E376E" w:rsidTr="00FB3356">
        <w:trPr>
          <w:trHeight w:val="854"/>
          <w:tblHeader/>
          <w:jc w:val="center"/>
        </w:trPr>
        <w:tc>
          <w:tcPr>
            <w:tcW w:w="1700" w:type="dxa"/>
            <w:vMerge/>
            <w:tcBorders>
              <w:top w:val="single" w:sz="4" w:space="0" w:color="auto"/>
              <w:bottom w:val="single" w:sz="4" w:space="0" w:color="auto"/>
              <w:right w:val="single" w:sz="4" w:space="0" w:color="auto"/>
            </w:tcBorders>
            <w:vAlign w:val="center"/>
          </w:tcPr>
          <w:p w:rsidR="0059086D" w:rsidRPr="004E376E" w:rsidRDefault="0059086D" w:rsidP="00102B4B">
            <w:pPr>
              <w:pStyle w:val="Tabletextleft"/>
              <w:jc w:val="center"/>
              <w:rPr>
                <w:rStyle w:val="Bold"/>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Known Mineral Resources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Existing Mineral Industry</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Geological Potential for Mineral Resources</w:t>
            </w:r>
          </w:p>
        </w:tc>
        <w:tc>
          <w:tcPr>
            <w:tcW w:w="1032" w:type="dxa"/>
            <w:vMerge/>
            <w:tcBorders>
              <w:top w:val="single" w:sz="4" w:space="0" w:color="auto"/>
              <w:left w:val="single" w:sz="4" w:space="0" w:color="auto"/>
              <w:bottom w:val="single" w:sz="4" w:space="0" w:color="auto"/>
              <w:right w:val="single" w:sz="4" w:space="0" w:color="auto"/>
            </w:tcBorders>
            <w:vAlign w:val="center"/>
          </w:tcPr>
          <w:p w:rsidR="0059086D" w:rsidRPr="004E376E" w:rsidRDefault="0059086D" w:rsidP="00881C2A">
            <w:pPr>
              <w:pStyle w:val="Tabletextcentred"/>
              <w:rPr>
                <w:rStyle w:val="Bold"/>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World Bank Funding</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Collaborative Projects</w:t>
            </w:r>
          </w:p>
        </w:tc>
        <w:tc>
          <w:tcPr>
            <w:tcW w:w="1080" w:type="dxa"/>
            <w:vMerge/>
            <w:tcBorders>
              <w:top w:val="single" w:sz="4" w:space="0" w:color="auto"/>
              <w:left w:val="single" w:sz="4" w:space="0" w:color="auto"/>
              <w:bottom w:val="single" w:sz="4" w:space="0" w:color="auto"/>
              <w:right w:val="single" w:sz="4" w:space="0" w:color="auto"/>
            </w:tcBorders>
            <w:vAlign w:val="center"/>
          </w:tcPr>
          <w:p w:rsidR="0059086D" w:rsidRPr="004E376E" w:rsidRDefault="0059086D" w:rsidP="00881C2A">
            <w:pPr>
              <w:pStyle w:val="Tabletextcentred"/>
              <w:rPr>
                <w:rStyle w:val="Bold"/>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Political Risk</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Operational Risk</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Security Risk</w:t>
            </w:r>
          </w:p>
        </w:tc>
        <w:tc>
          <w:tcPr>
            <w:tcW w:w="1080" w:type="dxa"/>
            <w:tcBorders>
              <w:top w:val="single" w:sz="4" w:space="0" w:color="auto"/>
              <w:left w:val="single" w:sz="4" w:space="0" w:color="auto"/>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Terrorism Risk</w:t>
            </w:r>
          </w:p>
        </w:tc>
      </w:tr>
      <w:tr w:rsidR="0059086D" w:rsidRPr="00E86938" w:rsidTr="00FB3356">
        <w:trPr>
          <w:trHeight w:val="227"/>
          <w:jc w:val="center"/>
        </w:trPr>
        <w:tc>
          <w:tcPr>
            <w:tcW w:w="1700" w:type="dxa"/>
            <w:tcBorders>
              <w:top w:val="single" w:sz="4" w:space="0" w:color="auto"/>
              <w:right w:val="single" w:sz="4" w:space="0" w:color="auto"/>
            </w:tcBorders>
            <w:shd w:val="clear" w:color="auto" w:fill="auto"/>
            <w:noWrap/>
            <w:vAlign w:val="center"/>
          </w:tcPr>
          <w:p w:rsidR="0059086D" w:rsidRPr="00E86938" w:rsidRDefault="0059086D" w:rsidP="004E376E">
            <w:pPr>
              <w:pStyle w:val="Tabletextleft"/>
            </w:pPr>
            <w:r w:rsidRPr="00E86938">
              <w:t>Algeria</w:t>
            </w:r>
          </w:p>
        </w:tc>
        <w:tc>
          <w:tcPr>
            <w:tcW w:w="1032" w:type="dxa"/>
            <w:tcBorders>
              <w:top w:val="single" w:sz="4" w:space="0" w:color="auto"/>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tcBorders>
              <w:top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1128" w:type="dxa"/>
            <w:tcBorders>
              <w:top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1032" w:type="dxa"/>
            <w:tcBorders>
              <w:top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tcBorders>
              <w:top w:val="single" w:sz="4" w:space="0" w:color="auto"/>
            </w:tcBorders>
            <w:shd w:val="clear" w:color="auto" w:fill="FFFFFF"/>
            <w:vAlign w:val="center"/>
          </w:tcPr>
          <w:p w:rsidR="0059086D" w:rsidRPr="00E86938" w:rsidRDefault="0059086D" w:rsidP="004E376E">
            <w:pPr>
              <w:pStyle w:val="Tabletextcentred"/>
            </w:pPr>
            <w:r>
              <w:t>0</w:t>
            </w:r>
          </w:p>
        </w:tc>
        <w:tc>
          <w:tcPr>
            <w:tcW w:w="1260" w:type="dxa"/>
            <w:tcBorders>
              <w:top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1080" w:type="dxa"/>
            <w:tcBorders>
              <w:top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tcBorders>
              <w:top w:val="single" w:sz="4" w:space="0" w:color="auto"/>
            </w:tcBorders>
            <w:shd w:val="clear" w:color="auto" w:fill="FF9900"/>
            <w:vAlign w:val="center"/>
          </w:tcPr>
          <w:p w:rsidR="0059086D" w:rsidRPr="00E86938" w:rsidRDefault="0059086D" w:rsidP="004E376E">
            <w:pPr>
              <w:pStyle w:val="Tabletextcentred"/>
            </w:pPr>
            <w:r w:rsidRPr="00E86938">
              <w:t>4</w:t>
            </w:r>
          </w:p>
        </w:tc>
        <w:tc>
          <w:tcPr>
            <w:tcW w:w="742" w:type="dxa"/>
            <w:tcBorders>
              <w:top w:val="single" w:sz="4" w:space="0" w:color="auto"/>
            </w:tcBorders>
            <w:shd w:val="clear" w:color="auto" w:fill="FFFF00"/>
            <w:vAlign w:val="center"/>
          </w:tcPr>
          <w:p w:rsidR="0059086D" w:rsidRPr="00E86938" w:rsidRDefault="0059086D" w:rsidP="004E376E">
            <w:pPr>
              <w:pStyle w:val="Tabletextcentred"/>
            </w:pPr>
            <w:r w:rsidRPr="00E86938">
              <w:t>3</w:t>
            </w:r>
          </w:p>
        </w:tc>
        <w:tc>
          <w:tcPr>
            <w:tcW w:w="1238" w:type="dxa"/>
            <w:gridSpan w:val="2"/>
            <w:tcBorders>
              <w:top w:val="single" w:sz="4" w:space="0" w:color="auto"/>
            </w:tcBorders>
            <w:shd w:val="clear" w:color="auto" w:fill="FF9900"/>
            <w:vAlign w:val="center"/>
          </w:tcPr>
          <w:p w:rsidR="0059086D" w:rsidRPr="00E86938" w:rsidRDefault="0059086D" w:rsidP="004E376E">
            <w:pPr>
              <w:pStyle w:val="Tabletextcentred"/>
            </w:pPr>
            <w:r w:rsidRPr="00E86938">
              <w:t>4</w:t>
            </w:r>
          </w:p>
        </w:tc>
        <w:tc>
          <w:tcPr>
            <w:tcW w:w="1080" w:type="dxa"/>
            <w:tcBorders>
              <w:top w:val="single" w:sz="4" w:space="0" w:color="auto"/>
            </w:tcBorders>
            <w:shd w:val="clear" w:color="auto" w:fill="FF9900"/>
            <w:vAlign w:val="center"/>
          </w:tcPr>
          <w:p w:rsidR="0059086D" w:rsidRPr="00E86938" w:rsidRDefault="0059086D" w:rsidP="004E376E">
            <w:pPr>
              <w:pStyle w:val="Tabletextcentred"/>
            </w:pPr>
            <w:r w:rsidRPr="00E86938">
              <w:t>4</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Angola</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FFFF00"/>
            <w:noWrap/>
            <w:vAlign w:val="center"/>
          </w:tcPr>
          <w:p w:rsidR="0059086D" w:rsidRPr="00A21E99" w:rsidRDefault="0059086D" w:rsidP="004E376E">
            <w:pPr>
              <w:pStyle w:val="Tabletextcentred"/>
            </w:pPr>
            <w:r w:rsidRPr="00A21E99">
              <w:t>3</w:t>
            </w:r>
          </w:p>
        </w:tc>
        <w:tc>
          <w:tcPr>
            <w:tcW w:w="1032"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FFFF00"/>
            <w:noWrap/>
            <w:vAlign w:val="center"/>
          </w:tcPr>
          <w:p w:rsidR="0059086D" w:rsidRPr="00A21E99" w:rsidRDefault="0059086D" w:rsidP="004E376E">
            <w:pPr>
              <w:pStyle w:val="Tabletextcentred"/>
            </w:pPr>
            <w:r w:rsidRPr="00A21E99">
              <w:t>3</w:t>
            </w:r>
          </w:p>
        </w:tc>
        <w:tc>
          <w:tcPr>
            <w:tcW w:w="1080" w:type="dxa"/>
            <w:shd w:val="clear" w:color="auto" w:fill="auto"/>
            <w:noWrap/>
            <w:vAlign w:val="center"/>
          </w:tcPr>
          <w:p w:rsidR="0059086D" w:rsidRPr="00A21E99" w:rsidRDefault="00106F57" w:rsidP="004E376E">
            <w:pPr>
              <w:pStyle w:val="Tabletextcentred"/>
            </w:pPr>
            <w:r w:rsidRPr="00A21E99">
              <w:t>0</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Benin</w:t>
            </w:r>
          </w:p>
        </w:tc>
        <w:tc>
          <w:tcPr>
            <w:tcW w:w="1032" w:type="dxa"/>
            <w:tcBorders>
              <w:left w:val="single" w:sz="4" w:space="0" w:color="auto"/>
            </w:tcBorders>
            <w:noWrap/>
            <w:vAlign w:val="center"/>
          </w:tcPr>
          <w:p w:rsidR="0059086D" w:rsidRPr="00E86938" w:rsidRDefault="0059086D" w:rsidP="004E376E">
            <w:pPr>
              <w:pStyle w:val="Tabletextcentred"/>
            </w:pPr>
            <w:r>
              <w:t>0</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noWrap/>
            <w:vAlign w:val="center"/>
          </w:tcPr>
          <w:p w:rsidR="0059086D" w:rsidRPr="00E86938" w:rsidRDefault="0059086D" w:rsidP="004E376E">
            <w:pPr>
              <w:pStyle w:val="Tabletextcentred"/>
            </w:pPr>
            <w:r>
              <w:t>0</w:t>
            </w:r>
          </w:p>
        </w:tc>
        <w:tc>
          <w:tcPr>
            <w:tcW w:w="1032" w:type="dxa"/>
            <w:noWrap/>
            <w:vAlign w:val="center"/>
          </w:tcPr>
          <w:p w:rsidR="0059086D" w:rsidRPr="00E86938" w:rsidRDefault="0059086D" w:rsidP="004E376E">
            <w:pPr>
              <w:pStyle w:val="Tabletextcentred"/>
            </w:pPr>
            <w:r>
              <w:t>0</w:t>
            </w:r>
          </w:p>
        </w:tc>
        <w:tc>
          <w:tcPr>
            <w:tcW w:w="900" w:type="dxa"/>
            <w:noWrap/>
            <w:vAlign w:val="center"/>
          </w:tcPr>
          <w:p w:rsidR="0059086D" w:rsidRPr="00E86938" w:rsidRDefault="0059086D" w:rsidP="004E376E">
            <w:pPr>
              <w:pStyle w:val="Tabletextcentred"/>
            </w:pPr>
            <w:r>
              <w:t>0</w:t>
            </w:r>
          </w:p>
        </w:tc>
        <w:tc>
          <w:tcPr>
            <w:tcW w:w="1260" w:type="dxa"/>
            <w:shd w:val="clear" w:color="auto" w:fill="auto"/>
            <w:noWrap/>
            <w:vAlign w:val="center"/>
          </w:tcPr>
          <w:p w:rsidR="0059086D" w:rsidRPr="00E86938" w:rsidRDefault="00106F57" w:rsidP="004E376E">
            <w:pPr>
              <w:pStyle w:val="Tabletextcentred"/>
            </w:pPr>
            <w:r>
              <w:t>0</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Botswana</w:t>
            </w:r>
          </w:p>
        </w:tc>
        <w:tc>
          <w:tcPr>
            <w:tcW w:w="1032" w:type="dxa"/>
            <w:tcBorders>
              <w:left w:val="single" w:sz="4" w:space="0" w:color="auto"/>
            </w:tcBorders>
            <w:shd w:val="clear" w:color="auto" w:fill="FFFFFF"/>
            <w:noWrap/>
            <w:vAlign w:val="center"/>
          </w:tcPr>
          <w:p w:rsidR="0059086D" w:rsidRPr="00E86938" w:rsidRDefault="0059086D" w:rsidP="004E376E">
            <w:pPr>
              <w:pStyle w:val="Tabletextcentred"/>
            </w:pPr>
            <w:r>
              <w:t>0</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99CC00"/>
            <w:vAlign w:val="center"/>
          </w:tcPr>
          <w:p w:rsidR="0059086D" w:rsidRPr="00E86938" w:rsidRDefault="0059086D" w:rsidP="004E376E">
            <w:pPr>
              <w:pStyle w:val="Tabletextcentred"/>
            </w:pPr>
            <w:r w:rsidRPr="00E86938">
              <w:t>2</w:t>
            </w:r>
          </w:p>
        </w:tc>
        <w:tc>
          <w:tcPr>
            <w:tcW w:w="742" w:type="dxa"/>
            <w:shd w:val="clear" w:color="auto" w:fill="99CC00"/>
            <w:vAlign w:val="center"/>
          </w:tcPr>
          <w:p w:rsidR="0059086D" w:rsidRPr="00E86938" w:rsidRDefault="0059086D" w:rsidP="004E376E">
            <w:pPr>
              <w:pStyle w:val="Tabletextcentred"/>
            </w:pPr>
            <w:r w:rsidRPr="00E86938">
              <w:t>2</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Burkina Faso</w:t>
            </w:r>
          </w:p>
        </w:tc>
        <w:tc>
          <w:tcPr>
            <w:tcW w:w="1032" w:type="dxa"/>
            <w:tcBorders>
              <w:left w:val="single" w:sz="4" w:space="0" w:color="auto"/>
            </w:tcBorders>
            <w:shd w:val="clear" w:color="auto" w:fill="FF9900"/>
            <w:noWrap/>
            <w:vAlign w:val="center"/>
          </w:tcPr>
          <w:p w:rsidR="0059086D" w:rsidRPr="001F7A97" w:rsidRDefault="0059086D" w:rsidP="004E376E">
            <w:pPr>
              <w:pStyle w:val="Tabletextcentred"/>
            </w:pPr>
            <w:r w:rsidRPr="001F7A97">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FF9900"/>
            <w:noWrap/>
            <w:vAlign w:val="center"/>
          </w:tcPr>
          <w:p w:rsidR="0059086D" w:rsidRPr="00A21E99" w:rsidRDefault="0059086D" w:rsidP="004E376E">
            <w:pPr>
              <w:pStyle w:val="Tabletextcentred"/>
            </w:pPr>
            <w:r w:rsidRPr="00A21E99">
              <w:t>4</w:t>
            </w:r>
          </w:p>
        </w:tc>
        <w:tc>
          <w:tcPr>
            <w:tcW w:w="900" w:type="dxa"/>
            <w:shd w:val="clear" w:color="auto" w:fill="FFFF00"/>
            <w:vAlign w:val="center"/>
          </w:tcPr>
          <w:p w:rsidR="0059086D" w:rsidRPr="00A21E99" w:rsidRDefault="0059086D" w:rsidP="004E376E">
            <w:pPr>
              <w:pStyle w:val="Tabletextcentred"/>
            </w:pPr>
            <w:r w:rsidRPr="00A21E99">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Burundi</w:t>
            </w:r>
          </w:p>
        </w:tc>
        <w:tc>
          <w:tcPr>
            <w:tcW w:w="1032" w:type="dxa"/>
            <w:tcBorders>
              <w:left w:val="single" w:sz="4" w:space="0" w:color="auto"/>
            </w:tcBorders>
            <w:shd w:val="clear" w:color="auto" w:fill="FF9900"/>
            <w:noWrap/>
            <w:vAlign w:val="center"/>
          </w:tcPr>
          <w:p w:rsidR="0059086D" w:rsidRPr="001F7A97" w:rsidRDefault="0059086D" w:rsidP="004E376E">
            <w:pPr>
              <w:pStyle w:val="Tabletextcentred"/>
            </w:pPr>
            <w:r w:rsidRPr="001F7A97">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auto"/>
            <w:noWrap/>
            <w:vAlign w:val="center"/>
          </w:tcPr>
          <w:p w:rsidR="0059086D" w:rsidRPr="00A21E99" w:rsidRDefault="00106F57" w:rsidP="004E376E">
            <w:pPr>
              <w:pStyle w:val="Tabletextcentred"/>
            </w:pPr>
            <w:r w:rsidRPr="00A21E99">
              <w:t>0</w:t>
            </w:r>
          </w:p>
        </w:tc>
        <w:tc>
          <w:tcPr>
            <w:tcW w:w="900" w:type="dxa"/>
            <w:shd w:val="clear" w:color="auto" w:fill="FFFF00"/>
            <w:vAlign w:val="center"/>
          </w:tcPr>
          <w:p w:rsidR="0059086D" w:rsidRPr="00A21E99" w:rsidRDefault="0059086D" w:rsidP="004E376E">
            <w:pPr>
              <w:pStyle w:val="Tabletextcentred"/>
            </w:pPr>
            <w:r w:rsidRPr="00A21E99">
              <w:t>3</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Cameroon</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Cape Verdi</w:t>
            </w:r>
          </w:p>
        </w:tc>
        <w:tc>
          <w:tcPr>
            <w:tcW w:w="1032" w:type="dxa"/>
            <w:tcBorders>
              <w:left w:val="single" w:sz="4" w:space="0" w:color="auto"/>
            </w:tcBorders>
            <w:noWrap/>
            <w:vAlign w:val="center"/>
          </w:tcPr>
          <w:p w:rsidR="0059086D" w:rsidRPr="00E86938" w:rsidRDefault="0059086D" w:rsidP="004E376E">
            <w:pPr>
              <w:pStyle w:val="Tabletextcentred"/>
            </w:pPr>
            <w:r>
              <w:t>0</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noWrap/>
            <w:vAlign w:val="center"/>
          </w:tcPr>
          <w:p w:rsidR="0059086D" w:rsidRPr="001F7A97" w:rsidRDefault="0059086D" w:rsidP="004E376E">
            <w:pPr>
              <w:pStyle w:val="Tabletextcentred"/>
            </w:pPr>
            <w:r w:rsidRPr="001F7A97">
              <w:t>0</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99CC00"/>
            <w:vAlign w:val="center"/>
          </w:tcPr>
          <w:p w:rsidR="0059086D" w:rsidRPr="00E86938" w:rsidRDefault="0059086D" w:rsidP="004E376E">
            <w:pPr>
              <w:pStyle w:val="Tabletextcentred"/>
            </w:pPr>
            <w:r w:rsidRPr="00E86938">
              <w:t>2</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Central African Republic</w:t>
            </w:r>
          </w:p>
        </w:tc>
        <w:tc>
          <w:tcPr>
            <w:tcW w:w="1032" w:type="dxa"/>
            <w:tcBorders>
              <w:left w:val="single" w:sz="4" w:space="0" w:color="auto"/>
            </w:tcBorders>
            <w:shd w:val="clear" w:color="auto" w:fill="FF9900"/>
            <w:noWrap/>
            <w:vAlign w:val="center"/>
          </w:tcPr>
          <w:p w:rsidR="0059086D" w:rsidRPr="00A21E99" w:rsidRDefault="0059086D" w:rsidP="004E376E">
            <w:pPr>
              <w:pStyle w:val="Tabletextcentred"/>
            </w:pPr>
            <w:r w:rsidRPr="00A21E99">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auto"/>
            <w:vAlign w:val="center"/>
          </w:tcPr>
          <w:p w:rsidR="0059086D" w:rsidRPr="001F7A97" w:rsidRDefault="00106F57" w:rsidP="004E376E">
            <w:pPr>
              <w:pStyle w:val="Tabletextcentred"/>
            </w:pPr>
            <w:r w:rsidRPr="001F7A97">
              <w:t>0</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9900"/>
            <w:vAlign w:val="center"/>
          </w:tcPr>
          <w:p w:rsidR="0059086D" w:rsidRPr="00E86938" w:rsidRDefault="0059086D" w:rsidP="004E376E">
            <w:pPr>
              <w:pStyle w:val="Tabletextcentred"/>
            </w:pPr>
            <w:r w:rsidRPr="00E86938">
              <w:t>4</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Chad</w:t>
            </w:r>
          </w:p>
        </w:tc>
        <w:tc>
          <w:tcPr>
            <w:tcW w:w="1032" w:type="dxa"/>
            <w:tcBorders>
              <w:left w:val="single" w:sz="4" w:space="0" w:color="auto"/>
            </w:tcBorders>
            <w:shd w:val="clear" w:color="auto" w:fill="FFFFFF"/>
            <w:noWrap/>
            <w:vAlign w:val="center"/>
          </w:tcPr>
          <w:p w:rsidR="0059086D" w:rsidRPr="00E86938" w:rsidRDefault="0059086D" w:rsidP="004E376E">
            <w:pPr>
              <w:pStyle w:val="Tabletextcentred"/>
            </w:pPr>
            <w:r>
              <w:t>0</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FFFFFF"/>
            <w:noWrap/>
            <w:vAlign w:val="center"/>
          </w:tcPr>
          <w:p w:rsidR="0059086D" w:rsidRPr="00E86938" w:rsidRDefault="0059086D" w:rsidP="004E376E">
            <w:pPr>
              <w:pStyle w:val="Tabletextcentred"/>
            </w:pPr>
            <w:r>
              <w:t>0</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Comoros</w:t>
            </w:r>
          </w:p>
        </w:tc>
        <w:tc>
          <w:tcPr>
            <w:tcW w:w="1032" w:type="dxa"/>
            <w:tcBorders>
              <w:left w:val="single" w:sz="4" w:space="0" w:color="auto"/>
            </w:tcBorders>
            <w:noWrap/>
            <w:vAlign w:val="center"/>
          </w:tcPr>
          <w:p w:rsidR="0059086D" w:rsidRPr="00A21E99" w:rsidRDefault="0059086D" w:rsidP="004E376E">
            <w:pPr>
              <w:pStyle w:val="Tabletextcentred"/>
            </w:pPr>
            <w:r w:rsidRPr="00A21E99">
              <w:t>0</w:t>
            </w:r>
          </w:p>
        </w:tc>
        <w:tc>
          <w:tcPr>
            <w:tcW w:w="900" w:type="dxa"/>
            <w:noWrap/>
            <w:vAlign w:val="center"/>
          </w:tcPr>
          <w:p w:rsidR="0059086D" w:rsidRPr="00A21E99" w:rsidRDefault="0059086D" w:rsidP="004E376E">
            <w:pPr>
              <w:pStyle w:val="Tabletextcentred"/>
            </w:pPr>
            <w:r w:rsidRPr="00A21E99">
              <w:t>0</w:t>
            </w:r>
          </w:p>
        </w:tc>
        <w:tc>
          <w:tcPr>
            <w:tcW w:w="1128" w:type="dxa"/>
            <w:noWrap/>
            <w:vAlign w:val="center"/>
          </w:tcPr>
          <w:p w:rsidR="0059086D" w:rsidRPr="00A21E99" w:rsidRDefault="0059086D" w:rsidP="004E376E">
            <w:pPr>
              <w:pStyle w:val="Tabletextcentred"/>
            </w:pPr>
            <w:r w:rsidRPr="00A21E99">
              <w:t>0</w:t>
            </w:r>
          </w:p>
        </w:tc>
        <w:tc>
          <w:tcPr>
            <w:tcW w:w="1032" w:type="dxa"/>
            <w:noWrap/>
            <w:vAlign w:val="center"/>
          </w:tcPr>
          <w:p w:rsidR="0059086D" w:rsidRPr="00A21E99" w:rsidRDefault="0059086D" w:rsidP="004E376E">
            <w:pPr>
              <w:pStyle w:val="Tabletextcentred"/>
            </w:pPr>
            <w:r w:rsidRPr="00A21E99">
              <w:t>0</w:t>
            </w:r>
          </w:p>
        </w:tc>
        <w:tc>
          <w:tcPr>
            <w:tcW w:w="900" w:type="dxa"/>
            <w:noWrap/>
            <w:vAlign w:val="center"/>
          </w:tcPr>
          <w:p w:rsidR="0059086D" w:rsidRPr="00A21E99" w:rsidRDefault="0059086D" w:rsidP="004E376E">
            <w:pPr>
              <w:pStyle w:val="Tabletextcentred"/>
            </w:pPr>
            <w:r w:rsidRPr="00A21E99">
              <w:t>0</w:t>
            </w:r>
          </w:p>
        </w:tc>
        <w:tc>
          <w:tcPr>
            <w:tcW w:w="1260" w:type="dxa"/>
            <w:shd w:val="clear" w:color="auto" w:fill="auto"/>
            <w:noWrap/>
            <w:vAlign w:val="center"/>
          </w:tcPr>
          <w:p w:rsidR="0059086D" w:rsidRPr="00A21E99" w:rsidRDefault="00106F57" w:rsidP="004E376E">
            <w:pPr>
              <w:pStyle w:val="Tabletextcentred"/>
            </w:pPr>
            <w:r w:rsidRPr="00A21E99">
              <w:t>0</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Congo, Republic</w:t>
            </w:r>
            <w:r w:rsidRPr="00E86938" w:rsidDel="0079413E">
              <w:t xml:space="preserve"> </w:t>
            </w:r>
          </w:p>
        </w:tc>
        <w:tc>
          <w:tcPr>
            <w:tcW w:w="1032" w:type="dxa"/>
            <w:tcBorders>
              <w:left w:val="single" w:sz="4" w:space="0" w:color="auto"/>
            </w:tcBorders>
            <w:shd w:val="clear" w:color="auto" w:fill="FF9900"/>
            <w:noWrap/>
            <w:vAlign w:val="center"/>
          </w:tcPr>
          <w:p w:rsidR="0059086D" w:rsidRPr="001F7A97" w:rsidRDefault="0059086D" w:rsidP="004E376E">
            <w:pPr>
              <w:pStyle w:val="Tabletextcentred"/>
            </w:pPr>
            <w:r w:rsidRPr="001F7A97">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032"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Congo DR</w:t>
            </w:r>
            <w:r w:rsidRPr="00E86938" w:rsidDel="0079413E">
              <w:t xml:space="preserve"> </w:t>
            </w:r>
          </w:p>
        </w:tc>
        <w:tc>
          <w:tcPr>
            <w:tcW w:w="1032" w:type="dxa"/>
            <w:tcBorders>
              <w:left w:val="single" w:sz="4" w:space="0" w:color="auto"/>
            </w:tcBorders>
            <w:shd w:val="clear" w:color="auto" w:fill="FFFF00"/>
            <w:noWrap/>
            <w:vAlign w:val="center"/>
          </w:tcPr>
          <w:p w:rsidR="0059086D" w:rsidRPr="001F7A97" w:rsidRDefault="0059086D" w:rsidP="004E376E">
            <w:pPr>
              <w:pStyle w:val="Tabletextcentred"/>
            </w:pPr>
            <w:r w:rsidRPr="001F7A97">
              <w:t>3</w:t>
            </w:r>
          </w:p>
        </w:tc>
        <w:tc>
          <w:tcPr>
            <w:tcW w:w="900" w:type="dxa"/>
            <w:shd w:val="clear" w:color="auto" w:fill="99CC00"/>
            <w:noWrap/>
            <w:vAlign w:val="center"/>
          </w:tcPr>
          <w:p w:rsidR="0059086D" w:rsidRPr="001F7A97" w:rsidRDefault="0059086D" w:rsidP="004E376E">
            <w:pPr>
              <w:pStyle w:val="Tabletextcentred"/>
            </w:pPr>
            <w:r w:rsidRPr="001F7A97">
              <w:t>2</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9900"/>
            <w:vAlign w:val="center"/>
          </w:tcPr>
          <w:p w:rsidR="0059086D" w:rsidRPr="00E86938" w:rsidRDefault="0059086D" w:rsidP="004E376E">
            <w:pPr>
              <w:pStyle w:val="Tabletextcentred"/>
            </w:pPr>
            <w:r w:rsidRPr="00E86938">
              <w:t>4</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Cote d'Ivoire</w:t>
            </w:r>
          </w:p>
        </w:tc>
        <w:tc>
          <w:tcPr>
            <w:tcW w:w="1032" w:type="dxa"/>
            <w:tcBorders>
              <w:left w:val="single" w:sz="4" w:space="0" w:color="auto"/>
            </w:tcBorders>
            <w:shd w:val="clear" w:color="auto" w:fill="FF9900"/>
            <w:noWrap/>
            <w:vAlign w:val="center"/>
          </w:tcPr>
          <w:p w:rsidR="0059086D" w:rsidRPr="001F7A97" w:rsidRDefault="0059086D" w:rsidP="004E376E">
            <w:pPr>
              <w:pStyle w:val="Tabletextcentred"/>
            </w:pPr>
            <w:r w:rsidRPr="001F7A97">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9900"/>
            <w:vAlign w:val="center"/>
          </w:tcPr>
          <w:p w:rsidR="0059086D" w:rsidRPr="00E86938" w:rsidRDefault="0059086D" w:rsidP="004E376E">
            <w:pPr>
              <w:pStyle w:val="Tabletextcentred"/>
            </w:pPr>
            <w:r w:rsidRPr="00E86938">
              <w:t>4</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Djibouti</w:t>
            </w:r>
          </w:p>
        </w:tc>
        <w:tc>
          <w:tcPr>
            <w:tcW w:w="1032" w:type="dxa"/>
            <w:tcBorders>
              <w:left w:val="single" w:sz="4" w:space="0" w:color="auto"/>
            </w:tcBorders>
            <w:shd w:val="clear" w:color="auto" w:fill="FFFFFF"/>
            <w:noWrap/>
            <w:vAlign w:val="center"/>
          </w:tcPr>
          <w:p w:rsidR="0059086D" w:rsidRPr="00E86938" w:rsidRDefault="0059086D" w:rsidP="004E376E">
            <w:pPr>
              <w:pStyle w:val="Tabletextcentred"/>
            </w:pPr>
            <w:r>
              <w:t>0</w:t>
            </w:r>
          </w:p>
        </w:tc>
        <w:tc>
          <w:tcPr>
            <w:tcW w:w="900" w:type="dxa"/>
            <w:shd w:val="clear" w:color="auto" w:fill="FFFFFF"/>
            <w:noWrap/>
            <w:vAlign w:val="center"/>
          </w:tcPr>
          <w:p w:rsidR="0059086D" w:rsidRPr="00E86938" w:rsidRDefault="0059086D" w:rsidP="004E376E">
            <w:pPr>
              <w:pStyle w:val="Tabletextcentred"/>
            </w:pPr>
            <w:r>
              <w:t>0</w:t>
            </w:r>
          </w:p>
        </w:tc>
        <w:tc>
          <w:tcPr>
            <w:tcW w:w="1128" w:type="dxa"/>
            <w:shd w:val="clear" w:color="auto" w:fill="FFFFFF"/>
            <w:noWrap/>
            <w:vAlign w:val="center"/>
          </w:tcPr>
          <w:p w:rsidR="0059086D" w:rsidRPr="00E86938" w:rsidRDefault="0059086D" w:rsidP="004E376E">
            <w:pPr>
              <w:pStyle w:val="Tabletextcentred"/>
            </w:pPr>
            <w:r>
              <w:t>0</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Egypt</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99CC00"/>
            <w:noWrap/>
            <w:vAlign w:val="center"/>
          </w:tcPr>
          <w:p w:rsidR="0059086D" w:rsidRPr="00E86938" w:rsidRDefault="0059086D" w:rsidP="004E376E">
            <w:pPr>
              <w:pStyle w:val="Tabletextcentred"/>
            </w:pPr>
            <w:r w:rsidRPr="00E86938">
              <w:t>2</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Equatorial Guinea</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900" w:type="dxa"/>
            <w:noWrap/>
            <w:vAlign w:val="center"/>
          </w:tcPr>
          <w:p w:rsidR="0059086D" w:rsidRPr="001F7A97" w:rsidRDefault="0059086D" w:rsidP="004E376E">
            <w:pPr>
              <w:pStyle w:val="Tabletextcentred"/>
            </w:pPr>
            <w:r w:rsidRPr="001F7A97">
              <w:t>0</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Eritrea</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noWrap/>
            <w:vAlign w:val="center"/>
          </w:tcPr>
          <w:p w:rsidR="0059086D" w:rsidRPr="001F7A97" w:rsidRDefault="0059086D" w:rsidP="004E376E">
            <w:pPr>
              <w:pStyle w:val="Tabletextcentred"/>
            </w:pPr>
            <w:r w:rsidRPr="001F7A97">
              <w:t>0</w:t>
            </w:r>
          </w:p>
        </w:tc>
        <w:tc>
          <w:tcPr>
            <w:tcW w:w="900" w:type="dxa"/>
            <w:noWrap/>
            <w:vAlign w:val="center"/>
          </w:tcPr>
          <w:p w:rsidR="0059086D" w:rsidRPr="001F7A97" w:rsidRDefault="0059086D" w:rsidP="004E376E">
            <w:pPr>
              <w:pStyle w:val="Tabletextcentred"/>
            </w:pPr>
            <w:r w:rsidRPr="001F7A97">
              <w:t>0</w:t>
            </w:r>
          </w:p>
        </w:tc>
        <w:tc>
          <w:tcPr>
            <w:tcW w:w="1260" w:type="dxa"/>
            <w:shd w:val="clear" w:color="auto" w:fill="FFFF00"/>
            <w:noWrap/>
            <w:vAlign w:val="center"/>
          </w:tcPr>
          <w:p w:rsidR="0059086D" w:rsidRPr="001F7A97" w:rsidRDefault="0059086D" w:rsidP="004E376E">
            <w:pPr>
              <w:pStyle w:val="Tabletextcentred"/>
            </w:pPr>
            <w:r w:rsidRPr="001F7A97">
              <w:t>3</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Ethiopia</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99CC00"/>
            <w:noWrap/>
            <w:vAlign w:val="center"/>
          </w:tcPr>
          <w:p w:rsidR="0059086D" w:rsidRPr="00E86938" w:rsidRDefault="0059086D" w:rsidP="004E376E">
            <w:pPr>
              <w:pStyle w:val="Tabletextcentred"/>
            </w:pPr>
            <w:r w:rsidRPr="00E86938">
              <w:t>2</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Gabon</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1F7A97" w:rsidRDefault="0059086D" w:rsidP="004E376E">
            <w:pPr>
              <w:pStyle w:val="Tabletextcentred"/>
            </w:pPr>
            <w:r w:rsidRPr="001F7A97">
              <w:t>3</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900" w:type="dxa"/>
            <w:vAlign w:val="center"/>
          </w:tcPr>
          <w:p w:rsidR="0059086D" w:rsidRPr="001F7A97" w:rsidRDefault="0059086D" w:rsidP="004E376E">
            <w:pPr>
              <w:pStyle w:val="Tabletextcentred"/>
            </w:pPr>
            <w:r w:rsidRPr="001F7A97">
              <w:t>0</w:t>
            </w:r>
          </w:p>
        </w:tc>
        <w:tc>
          <w:tcPr>
            <w:tcW w:w="1260" w:type="dxa"/>
            <w:shd w:val="clear" w:color="auto" w:fill="FFFF00"/>
            <w:noWrap/>
            <w:vAlign w:val="center"/>
          </w:tcPr>
          <w:p w:rsidR="0059086D" w:rsidRPr="001F7A97" w:rsidRDefault="0059086D" w:rsidP="004E376E">
            <w:pPr>
              <w:pStyle w:val="Tabletextcentred"/>
            </w:pPr>
            <w:r w:rsidRPr="001F7A97">
              <w:t>3</w:t>
            </w:r>
          </w:p>
        </w:tc>
        <w:tc>
          <w:tcPr>
            <w:tcW w:w="1080" w:type="dxa"/>
            <w:shd w:val="clear" w:color="auto" w:fill="auto"/>
            <w:noWrap/>
            <w:vAlign w:val="center"/>
          </w:tcPr>
          <w:p w:rsidR="0059086D" w:rsidRPr="001F7A97" w:rsidRDefault="00106F57" w:rsidP="004E376E">
            <w:pPr>
              <w:pStyle w:val="Tabletextcentred"/>
            </w:pPr>
            <w:r w:rsidRPr="001F7A97">
              <w:t>0</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Gambia</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FFFF00"/>
            <w:noWrap/>
            <w:vAlign w:val="center"/>
          </w:tcPr>
          <w:p w:rsidR="0059086D" w:rsidRPr="001F7A97" w:rsidRDefault="0059086D" w:rsidP="004E376E">
            <w:pPr>
              <w:pStyle w:val="Tabletextcentred"/>
            </w:pPr>
            <w:r w:rsidRPr="001F7A97">
              <w:t>3</w:t>
            </w:r>
          </w:p>
        </w:tc>
        <w:tc>
          <w:tcPr>
            <w:tcW w:w="1080" w:type="dxa"/>
            <w:shd w:val="clear" w:color="auto" w:fill="auto"/>
            <w:noWrap/>
            <w:vAlign w:val="center"/>
          </w:tcPr>
          <w:p w:rsidR="0059086D" w:rsidRPr="001F7A97" w:rsidRDefault="00106F57" w:rsidP="004E376E">
            <w:pPr>
              <w:pStyle w:val="Tabletextcentred"/>
            </w:pPr>
            <w:r w:rsidRPr="001F7A97">
              <w:t>0</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Ghana</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99CC00"/>
            <w:vAlign w:val="center"/>
          </w:tcPr>
          <w:p w:rsidR="0059086D" w:rsidRPr="00E86938" w:rsidRDefault="0059086D" w:rsidP="004E376E">
            <w:pPr>
              <w:pStyle w:val="Tabletextcentred"/>
            </w:pPr>
            <w:r w:rsidRPr="00E86938">
              <w:t>2</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lastRenderedPageBreak/>
              <w:t>Guinea</w:t>
            </w:r>
          </w:p>
        </w:tc>
        <w:tc>
          <w:tcPr>
            <w:tcW w:w="1032" w:type="dxa"/>
            <w:tcBorders>
              <w:left w:val="single" w:sz="4" w:space="0" w:color="auto"/>
            </w:tcBorders>
            <w:shd w:val="clear" w:color="auto" w:fill="FFFF00"/>
            <w:noWrap/>
            <w:vAlign w:val="center"/>
          </w:tcPr>
          <w:p w:rsidR="0059086D" w:rsidRPr="001F7A97" w:rsidRDefault="0059086D" w:rsidP="004E376E">
            <w:pPr>
              <w:pStyle w:val="Tabletextcentred"/>
            </w:pPr>
            <w:r w:rsidRPr="001F7A97">
              <w:t>3</w:t>
            </w:r>
          </w:p>
        </w:tc>
        <w:tc>
          <w:tcPr>
            <w:tcW w:w="900" w:type="dxa"/>
            <w:shd w:val="clear" w:color="auto" w:fill="FFFF00"/>
            <w:noWrap/>
            <w:vAlign w:val="center"/>
          </w:tcPr>
          <w:p w:rsidR="0059086D" w:rsidRPr="001F7A97" w:rsidRDefault="0059086D" w:rsidP="004E376E">
            <w:pPr>
              <w:pStyle w:val="Tabletextcentred"/>
            </w:pPr>
            <w:r w:rsidRPr="001F7A97">
              <w:t>3</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FF9900"/>
            <w:noWrap/>
            <w:vAlign w:val="center"/>
          </w:tcPr>
          <w:p w:rsidR="0059086D" w:rsidRPr="001F7A97" w:rsidRDefault="0059086D" w:rsidP="004E376E">
            <w:pPr>
              <w:pStyle w:val="Tabletextcentred"/>
            </w:pPr>
            <w:r w:rsidRPr="001F7A97">
              <w:t>4</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Guinea Bissau</w:t>
            </w:r>
          </w:p>
        </w:tc>
        <w:tc>
          <w:tcPr>
            <w:tcW w:w="1032" w:type="dxa"/>
            <w:tcBorders>
              <w:left w:val="single" w:sz="4" w:space="0" w:color="auto"/>
            </w:tcBorders>
            <w:shd w:val="clear" w:color="auto" w:fill="FF9900"/>
            <w:noWrap/>
            <w:vAlign w:val="center"/>
          </w:tcPr>
          <w:p w:rsidR="0059086D" w:rsidRPr="001F7A97" w:rsidRDefault="0059086D" w:rsidP="004E376E">
            <w:pPr>
              <w:pStyle w:val="Tabletextcentred"/>
            </w:pPr>
            <w:r w:rsidRPr="001F7A97">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noWrap/>
            <w:vAlign w:val="center"/>
          </w:tcPr>
          <w:p w:rsidR="0059086D" w:rsidRPr="001F7A97" w:rsidRDefault="0059086D" w:rsidP="004E376E">
            <w:pPr>
              <w:pStyle w:val="Tabletextcentred"/>
            </w:pPr>
            <w:r w:rsidRPr="001F7A97">
              <w:t>0</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Kenya</w:t>
            </w:r>
          </w:p>
        </w:tc>
        <w:tc>
          <w:tcPr>
            <w:tcW w:w="1032" w:type="dxa"/>
            <w:tcBorders>
              <w:left w:val="single" w:sz="4" w:space="0" w:color="auto"/>
            </w:tcBorders>
            <w:shd w:val="clear" w:color="auto" w:fill="FFFF00"/>
            <w:noWrap/>
            <w:vAlign w:val="center"/>
          </w:tcPr>
          <w:p w:rsidR="0059086D" w:rsidRPr="001F7A97" w:rsidRDefault="0059086D" w:rsidP="004E376E">
            <w:pPr>
              <w:pStyle w:val="Tabletextcentred"/>
            </w:pPr>
            <w:r w:rsidRPr="001F7A97">
              <w:t>3</w:t>
            </w:r>
          </w:p>
        </w:tc>
        <w:tc>
          <w:tcPr>
            <w:tcW w:w="900" w:type="dxa"/>
            <w:shd w:val="clear" w:color="auto" w:fill="FFFF00"/>
            <w:noWrap/>
            <w:vAlign w:val="center"/>
          </w:tcPr>
          <w:p w:rsidR="0059086D" w:rsidRPr="001F7A97" w:rsidRDefault="0059086D" w:rsidP="004E376E">
            <w:pPr>
              <w:pStyle w:val="Tabletextcentred"/>
            </w:pPr>
            <w:r w:rsidRPr="001F7A97">
              <w:t>3</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99CC00"/>
            <w:noWrap/>
            <w:vAlign w:val="center"/>
          </w:tcPr>
          <w:p w:rsidR="0059086D" w:rsidRPr="001F7A97" w:rsidRDefault="0059086D" w:rsidP="004E376E">
            <w:pPr>
              <w:pStyle w:val="Tabletextcentred"/>
            </w:pPr>
            <w:r w:rsidRPr="001F7A97">
              <w:t>2</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FF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Lesotho</w:t>
            </w:r>
          </w:p>
        </w:tc>
        <w:tc>
          <w:tcPr>
            <w:tcW w:w="1032" w:type="dxa"/>
            <w:tcBorders>
              <w:left w:val="single" w:sz="4" w:space="0" w:color="auto"/>
            </w:tcBorders>
            <w:noWrap/>
            <w:vAlign w:val="center"/>
          </w:tcPr>
          <w:p w:rsidR="0059086D" w:rsidRPr="001F7A97" w:rsidRDefault="0059086D" w:rsidP="004E376E">
            <w:pPr>
              <w:pStyle w:val="Tabletextcentred"/>
            </w:pPr>
            <w:r w:rsidRPr="001F7A97">
              <w:t>0</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FFFF00"/>
            <w:noWrap/>
            <w:vAlign w:val="center"/>
          </w:tcPr>
          <w:p w:rsidR="0059086D" w:rsidRPr="001F7A97" w:rsidRDefault="0059086D" w:rsidP="004E376E">
            <w:pPr>
              <w:pStyle w:val="Tabletextcentred"/>
            </w:pPr>
            <w:r w:rsidRPr="001F7A97">
              <w:t>3</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Liberia</w:t>
            </w:r>
          </w:p>
        </w:tc>
        <w:tc>
          <w:tcPr>
            <w:tcW w:w="1032" w:type="dxa"/>
            <w:tcBorders>
              <w:left w:val="single" w:sz="4" w:space="0" w:color="auto"/>
            </w:tcBorders>
            <w:shd w:val="clear" w:color="auto" w:fill="FF9900"/>
            <w:noWrap/>
            <w:vAlign w:val="center"/>
          </w:tcPr>
          <w:p w:rsidR="0059086D" w:rsidRPr="001F7A97" w:rsidRDefault="0059086D" w:rsidP="004E376E">
            <w:pPr>
              <w:pStyle w:val="Tabletextcentred"/>
            </w:pPr>
            <w:r w:rsidRPr="001F7A97">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Libya</w:t>
            </w:r>
          </w:p>
        </w:tc>
        <w:tc>
          <w:tcPr>
            <w:tcW w:w="1032" w:type="dxa"/>
            <w:tcBorders>
              <w:left w:val="single" w:sz="4" w:space="0" w:color="auto"/>
            </w:tcBorders>
            <w:shd w:val="clear" w:color="auto" w:fill="FF9900"/>
            <w:noWrap/>
            <w:vAlign w:val="center"/>
          </w:tcPr>
          <w:p w:rsidR="0059086D" w:rsidRPr="001F7A97" w:rsidRDefault="0059086D" w:rsidP="004E376E">
            <w:pPr>
              <w:pStyle w:val="Tabletextcentred"/>
            </w:pPr>
            <w:r w:rsidRPr="001F7A97">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noWrap/>
            <w:vAlign w:val="center"/>
          </w:tcPr>
          <w:p w:rsidR="0059086D" w:rsidRPr="001F7A97" w:rsidRDefault="0059086D" w:rsidP="004E376E">
            <w:pPr>
              <w:pStyle w:val="Tabletextcentred"/>
            </w:pPr>
            <w:r w:rsidRPr="001F7A97">
              <w:t>0</w:t>
            </w:r>
          </w:p>
        </w:tc>
        <w:tc>
          <w:tcPr>
            <w:tcW w:w="1032" w:type="dxa"/>
            <w:shd w:val="clear" w:color="auto" w:fill="008000"/>
            <w:noWrap/>
            <w:vAlign w:val="center"/>
          </w:tcPr>
          <w:p w:rsidR="0059086D" w:rsidRPr="00A447E3" w:rsidRDefault="0059086D" w:rsidP="004E376E">
            <w:pPr>
              <w:pStyle w:val="Tabletextcentred"/>
              <w:rPr>
                <w:color w:val="FFFFFF"/>
              </w:rPr>
            </w:pPr>
            <w:r w:rsidRPr="00A447E3">
              <w:rPr>
                <w:color w:val="FFFFFF"/>
              </w:rPr>
              <w:t>1</w:t>
            </w:r>
          </w:p>
        </w:tc>
        <w:tc>
          <w:tcPr>
            <w:tcW w:w="900" w:type="dxa"/>
            <w:noWrap/>
            <w:vAlign w:val="center"/>
          </w:tcPr>
          <w:p w:rsidR="0059086D" w:rsidRPr="001F7A97" w:rsidRDefault="0059086D" w:rsidP="004E376E">
            <w:pPr>
              <w:pStyle w:val="Tabletextcentred"/>
            </w:pPr>
            <w:r w:rsidRPr="001F7A97">
              <w:t>0</w:t>
            </w:r>
          </w:p>
        </w:tc>
        <w:tc>
          <w:tcPr>
            <w:tcW w:w="1260" w:type="dxa"/>
            <w:shd w:val="clear" w:color="auto" w:fill="FFFF00"/>
            <w:noWrap/>
            <w:vAlign w:val="center"/>
          </w:tcPr>
          <w:p w:rsidR="0059086D" w:rsidRPr="001F7A97" w:rsidRDefault="0059086D" w:rsidP="004E376E">
            <w:pPr>
              <w:pStyle w:val="Tabletextcentred"/>
            </w:pPr>
            <w:r w:rsidRPr="001F7A97">
              <w:t>3</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9900"/>
            <w:vAlign w:val="center"/>
          </w:tcPr>
          <w:p w:rsidR="0059086D" w:rsidRPr="00E86938" w:rsidRDefault="0059086D" w:rsidP="004E376E">
            <w:pPr>
              <w:pStyle w:val="Tabletextcentred"/>
            </w:pPr>
            <w:r w:rsidRPr="00E86938">
              <w:t>4</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Madagascar</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Malawi</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Mali</w:t>
            </w:r>
          </w:p>
        </w:tc>
        <w:tc>
          <w:tcPr>
            <w:tcW w:w="1032" w:type="dxa"/>
            <w:tcBorders>
              <w:left w:val="single" w:sz="4" w:space="0" w:color="auto"/>
            </w:tcBorders>
            <w:shd w:val="clear" w:color="auto" w:fill="FFFFFF"/>
            <w:noWrap/>
            <w:vAlign w:val="center"/>
          </w:tcPr>
          <w:p w:rsidR="0059086D" w:rsidRPr="00E86938" w:rsidRDefault="0059086D" w:rsidP="004E376E">
            <w:pPr>
              <w:pStyle w:val="Tabletextcentred"/>
            </w:pPr>
            <w:r>
              <w:t>0</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FF9900"/>
            <w:vAlign w:val="center"/>
          </w:tcPr>
          <w:p w:rsidR="0059086D" w:rsidRPr="00E86938" w:rsidRDefault="0059086D" w:rsidP="004E376E">
            <w:pPr>
              <w:pStyle w:val="Tabletextcentred"/>
            </w:pPr>
            <w:r w:rsidRPr="00E86938">
              <w:t>4</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Mauritania</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Mauritius</w:t>
            </w:r>
          </w:p>
        </w:tc>
        <w:tc>
          <w:tcPr>
            <w:tcW w:w="1032" w:type="dxa"/>
            <w:tcBorders>
              <w:left w:val="single" w:sz="4" w:space="0" w:color="auto"/>
            </w:tcBorders>
            <w:noWrap/>
            <w:vAlign w:val="center"/>
          </w:tcPr>
          <w:p w:rsidR="0059086D" w:rsidRPr="00E86938" w:rsidRDefault="0059086D" w:rsidP="004E376E">
            <w:pPr>
              <w:pStyle w:val="Tabletextcentred"/>
            </w:pPr>
            <w:r>
              <w:t>0</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noWrap/>
            <w:vAlign w:val="center"/>
          </w:tcPr>
          <w:p w:rsidR="0059086D" w:rsidRPr="00A21E99" w:rsidRDefault="0059086D" w:rsidP="004E376E">
            <w:pPr>
              <w:pStyle w:val="Tabletextcentred"/>
            </w:pPr>
            <w:r w:rsidRPr="00A21E99">
              <w:t>0</w:t>
            </w:r>
          </w:p>
        </w:tc>
        <w:tc>
          <w:tcPr>
            <w:tcW w:w="1032" w:type="dxa"/>
            <w:noWrap/>
            <w:vAlign w:val="center"/>
          </w:tcPr>
          <w:p w:rsidR="0059086D" w:rsidRPr="00A21E99" w:rsidRDefault="0059086D" w:rsidP="004E376E">
            <w:pPr>
              <w:pStyle w:val="Tabletextcentred"/>
            </w:pPr>
            <w:r w:rsidRPr="00A21E99">
              <w:t>0</w:t>
            </w:r>
          </w:p>
        </w:tc>
        <w:tc>
          <w:tcPr>
            <w:tcW w:w="90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260" w:type="dxa"/>
            <w:shd w:val="clear" w:color="auto" w:fill="FFFF00"/>
            <w:noWrap/>
            <w:vAlign w:val="center"/>
          </w:tcPr>
          <w:p w:rsidR="0059086D" w:rsidRPr="00A21E99" w:rsidRDefault="0059086D" w:rsidP="004E376E">
            <w:pPr>
              <w:pStyle w:val="Tabletextcentred"/>
            </w:pPr>
            <w:r w:rsidRPr="00A21E99">
              <w:t>3</w:t>
            </w:r>
          </w:p>
        </w:tc>
        <w:tc>
          <w:tcPr>
            <w:tcW w:w="1080" w:type="dxa"/>
            <w:shd w:val="clear" w:color="auto" w:fill="auto"/>
            <w:noWrap/>
            <w:vAlign w:val="center"/>
          </w:tcPr>
          <w:p w:rsidR="0059086D" w:rsidRPr="00A21E99" w:rsidRDefault="00106F57" w:rsidP="004E376E">
            <w:pPr>
              <w:pStyle w:val="Tabletextcentred"/>
            </w:pPr>
            <w:r w:rsidRPr="00A21E99">
              <w:t>0</w:t>
            </w:r>
          </w:p>
        </w:tc>
        <w:tc>
          <w:tcPr>
            <w:tcW w:w="900" w:type="dxa"/>
            <w:shd w:val="clear" w:color="auto" w:fill="99CC00"/>
            <w:vAlign w:val="center"/>
          </w:tcPr>
          <w:p w:rsidR="0059086D" w:rsidRPr="00E86938" w:rsidRDefault="0059086D" w:rsidP="004E376E">
            <w:pPr>
              <w:pStyle w:val="Tabletextcentred"/>
            </w:pPr>
            <w:r w:rsidRPr="00E86938">
              <w:t>2</w:t>
            </w:r>
          </w:p>
        </w:tc>
        <w:tc>
          <w:tcPr>
            <w:tcW w:w="742" w:type="dxa"/>
            <w:shd w:val="clear" w:color="auto" w:fill="99CC00"/>
            <w:vAlign w:val="center"/>
          </w:tcPr>
          <w:p w:rsidR="0059086D" w:rsidRPr="00E86938" w:rsidRDefault="0059086D" w:rsidP="004E376E">
            <w:pPr>
              <w:pStyle w:val="Tabletextcentred"/>
            </w:pPr>
            <w:r w:rsidRPr="00E86938">
              <w:t>2</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Morocco</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80" w:type="dxa"/>
            <w:shd w:val="clear" w:color="auto" w:fill="99CC00"/>
            <w:noWrap/>
            <w:vAlign w:val="center"/>
          </w:tcPr>
          <w:p w:rsidR="0059086D" w:rsidRPr="00E86938" w:rsidRDefault="0059086D" w:rsidP="004E376E">
            <w:pPr>
              <w:pStyle w:val="Tabletextcentred"/>
            </w:pPr>
            <w:r w:rsidRPr="00E86938">
              <w:t>2</w:t>
            </w:r>
          </w:p>
        </w:tc>
        <w:tc>
          <w:tcPr>
            <w:tcW w:w="900" w:type="dxa"/>
            <w:shd w:val="clear" w:color="auto" w:fill="99CC00"/>
            <w:vAlign w:val="center"/>
          </w:tcPr>
          <w:p w:rsidR="0059086D" w:rsidRPr="00E86938" w:rsidRDefault="0059086D" w:rsidP="004E376E">
            <w:pPr>
              <w:pStyle w:val="Tabletextcentred"/>
            </w:pPr>
            <w:r w:rsidRPr="00E86938">
              <w:t>2</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Mozambique</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Namibia</w:t>
            </w:r>
          </w:p>
        </w:tc>
        <w:tc>
          <w:tcPr>
            <w:tcW w:w="1032" w:type="dxa"/>
            <w:tcBorders>
              <w:left w:val="single" w:sz="4" w:space="0" w:color="auto"/>
            </w:tcBorders>
            <w:shd w:val="clear" w:color="auto" w:fill="FFFFFF"/>
            <w:noWrap/>
            <w:vAlign w:val="center"/>
          </w:tcPr>
          <w:p w:rsidR="0059086D" w:rsidRPr="00E86938" w:rsidRDefault="0059086D" w:rsidP="004E376E">
            <w:pPr>
              <w:pStyle w:val="Tabletextcentred"/>
            </w:pPr>
            <w:r>
              <w:t>0</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FFFFFF"/>
            <w:noWrap/>
            <w:vAlign w:val="center"/>
          </w:tcPr>
          <w:p w:rsidR="0059086D" w:rsidRPr="00E86938" w:rsidRDefault="0059086D" w:rsidP="004E376E">
            <w:pPr>
              <w:pStyle w:val="Tabletextcentred"/>
            </w:pPr>
            <w:r>
              <w:t>0</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99CC00"/>
            <w:noWrap/>
            <w:vAlign w:val="center"/>
          </w:tcPr>
          <w:p w:rsidR="0059086D" w:rsidRPr="00E86938" w:rsidRDefault="0059086D" w:rsidP="004E376E">
            <w:pPr>
              <w:pStyle w:val="Tabletextcentred"/>
            </w:pPr>
            <w:r w:rsidRPr="00E86938">
              <w:t>2</w:t>
            </w:r>
          </w:p>
        </w:tc>
        <w:tc>
          <w:tcPr>
            <w:tcW w:w="900" w:type="dxa"/>
            <w:shd w:val="clear" w:color="auto" w:fill="99CC00"/>
            <w:vAlign w:val="center"/>
          </w:tcPr>
          <w:p w:rsidR="0059086D" w:rsidRPr="00E86938" w:rsidRDefault="0059086D" w:rsidP="004E376E">
            <w:pPr>
              <w:pStyle w:val="Tabletextcentred"/>
            </w:pPr>
            <w:r w:rsidRPr="00E86938">
              <w:t>2</w:t>
            </w:r>
          </w:p>
        </w:tc>
        <w:tc>
          <w:tcPr>
            <w:tcW w:w="742" w:type="dxa"/>
            <w:shd w:val="clear" w:color="auto" w:fill="99CC00"/>
            <w:vAlign w:val="center"/>
          </w:tcPr>
          <w:p w:rsidR="0059086D" w:rsidRPr="00E86938" w:rsidRDefault="0059086D" w:rsidP="004E376E">
            <w:pPr>
              <w:pStyle w:val="Tabletextcentred"/>
            </w:pPr>
            <w:r w:rsidRPr="00E86938">
              <w:t>2</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Niger</w:t>
            </w:r>
          </w:p>
        </w:tc>
        <w:tc>
          <w:tcPr>
            <w:tcW w:w="1032" w:type="dxa"/>
            <w:tcBorders>
              <w:left w:val="single" w:sz="4" w:space="0" w:color="auto"/>
            </w:tcBorders>
            <w:shd w:val="clear" w:color="auto" w:fill="FFFF00"/>
            <w:noWrap/>
            <w:vAlign w:val="center"/>
          </w:tcPr>
          <w:p w:rsidR="0059086D" w:rsidRPr="001F7A97" w:rsidRDefault="0059086D" w:rsidP="004E376E">
            <w:pPr>
              <w:pStyle w:val="Tabletextcentred"/>
            </w:pPr>
            <w:r w:rsidRPr="001F7A97">
              <w:t>3</w:t>
            </w:r>
          </w:p>
        </w:tc>
        <w:tc>
          <w:tcPr>
            <w:tcW w:w="900" w:type="dxa"/>
            <w:shd w:val="clear" w:color="auto" w:fill="FFFF00"/>
            <w:noWrap/>
            <w:vAlign w:val="center"/>
          </w:tcPr>
          <w:p w:rsidR="0059086D" w:rsidRPr="001F7A97" w:rsidRDefault="0059086D" w:rsidP="004E376E">
            <w:pPr>
              <w:pStyle w:val="Tabletextcentred"/>
            </w:pPr>
            <w:r w:rsidRPr="001F7A97">
              <w:t>3</w:t>
            </w:r>
          </w:p>
        </w:tc>
        <w:tc>
          <w:tcPr>
            <w:tcW w:w="1128"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032" w:type="dxa"/>
            <w:noWrap/>
            <w:vAlign w:val="center"/>
          </w:tcPr>
          <w:p w:rsidR="0059086D" w:rsidRPr="002C3FDA" w:rsidRDefault="0059086D" w:rsidP="004E376E">
            <w:pPr>
              <w:pStyle w:val="Tabletextcentred"/>
            </w:pPr>
            <w:r w:rsidRPr="002C3FDA">
              <w:t>0</w:t>
            </w:r>
          </w:p>
        </w:tc>
        <w:tc>
          <w:tcPr>
            <w:tcW w:w="90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260" w:type="dxa"/>
            <w:shd w:val="clear" w:color="auto" w:fill="99CC00"/>
            <w:noWrap/>
            <w:vAlign w:val="center"/>
          </w:tcPr>
          <w:p w:rsidR="0059086D" w:rsidRPr="001F7A97" w:rsidRDefault="0059086D" w:rsidP="004E376E">
            <w:pPr>
              <w:pStyle w:val="Tabletextcentred"/>
            </w:pPr>
            <w:r w:rsidRPr="001F7A97">
              <w:t>2</w:t>
            </w:r>
          </w:p>
        </w:tc>
        <w:tc>
          <w:tcPr>
            <w:tcW w:w="1080" w:type="dxa"/>
            <w:shd w:val="clear" w:color="auto" w:fill="auto"/>
            <w:noWrap/>
            <w:vAlign w:val="center"/>
          </w:tcPr>
          <w:p w:rsidR="0059086D" w:rsidRPr="00A21E99" w:rsidRDefault="00106F57" w:rsidP="004E376E">
            <w:pPr>
              <w:pStyle w:val="Tabletextcentred"/>
            </w:pPr>
            <w:r w:rsidRPr="00A21E99">
              <w:t>0</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Nigeria</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9900"/>
            <w:vAlign w:val="center"/>
          </w:tcPr>
          <w:p w:rsidR="0059086D" w:rsidRPr="00E86938" w:rsidRDefault="0059086D" w:rsidP="004E376E">
            <w:pPr>
              <w:pStyle w:val="Tabletextcentred"/>
            </w:pPr>
            <w:r w:rsidRPr="00E86938">
              <w:t>4</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Rwanda</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noWrap/>
            <w:vAlign w:val="center"/>
          </w:tcPr>
          <w:p w:rsidR="0059086D" w:rsidRPr="001F7A97" w:rsidRDefault="0059086D" w:rsidP="004E376E">
            <w:pPr>
              <w:pStyle w:val="Tabletextcentred"/>
            </w:pPr>
            <w:r w:rsidRPr="001F7A97">
              <w:t>3</w:t>
            </w:r>
          </w:p>
        </w:tc>
        <w:tc>
          <w:tcPr>
            <w:tcW w:w="1128" w:type="dxa"/>
            <w:shd w:val="clear" w:color="auto" w:fill="FFFF00"/>
            <w:noWrap/>
            <w:vAlign w:val="center"/>
          </w:tcPr>
          <w:p w:rsidR="0059086D" w:rsidRPr="001F7A97" w:rsidRDefault="0059086D" w:rsidP="004E376E">
            <w:pPr>
              <w:pStyle w:val="Tabletextcentred"/>
            </w:pPr>
            <w:r w:rsidRPr="001F7A97">
              <w:t>3</w:t>
            </w:r>
          </w:p>
        </w:tc>
        <w:tc>
          <w:tcPr>
            <w:tcW w:w="1032"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0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260" w:type="dxa"/>
            <w:shd w:val="clear" w:color="auto" w:fill="auto"/>
            <w:noWrap/>
            <w:vAlign w:val="center"/>
          </w:tcPr>
          <w:p w:rsidR="0059086D" w:rsidRPr="001F7A97" w:rsidRDefault="00106F57" w:rsidP="004E376E">
            <w:pPr>
              <w:pStyle w:val="Tabletextcentred"/>
            </w:pPr>
            <w:r w:rsidRPr="001F7A97">
              <w:t>0</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São Tomé et Príncipe</w:t>
            </w:r>
          </w:p>
        </w:tc>
        <w:tc>
          <w:tcPr>
            <w:tcW w:w="1032" w:type="dxa"/>
            <w:tcBorders>
              <w:left w:val="single" w:sz="4" w:space="0" w:color="auto"/>
            </w:tcBorders>
            <w:noWrap/>
            <w:vAlign w:val="center"/>
          </w:tcPr>
          <w:p w:rsidR="0059086D" w:rsidRPr="00E86938" w:rsidRDefault="0059086D" w:rsidP="004E376E">
            <w:pPr>
              <w:pStyle w:val="Tabletextcentred"/>
            </w:pPr>
            <w:r>
              <w:t>0</w:t>
            </w:r>
          </w:p>
        </w:tc>
        <w:tc>
          <w:tcPr>
            <w:tcW w:w="900" w:type="dxa"/>
            <w:noWrap/>
            <w:vAlign w:val="center"/>
          </w:tcPr>
          <w:p w:rsidR="0059086D" w:rsidRPr="001F7A97" w:rsidRDefault="0059086D" w:rsidP="004E376E">
            <w:pPr>
              <w:pStyle w:val="Tabletextcentred"/>
            </w:pPr>
            <w:r w:rsidRPr="001F7A97">
              <w:t>0</w:t>
            </w:r>
          </w:p>
        </w:tc>
        <w:tc>
          <w:tcPr>
            <w:tcW w:w="1128" w:type="dxa"/>
            <w:noWrap/>
            <w:vAlign w:val="center"/>
          </w:tcPr>
          <w:p w:rsidR="0059086D" w:rsidRPr="001F7A97" w:rsidRDefault="0059086D" w:rsidP="004E376E">
            <w:pPr>
              <w:pStyle w:val="Tabletextcentred"/>
            </w:pPr>
            <w:r w:rsidRPr="001F7A97">
              <w:t>0</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260" w:type="dxa"/>
            <w:shd w:val="clear" w:color="auto" w:fill="99CC00"/>
            <w:noWrap/>
            <w:vAlign w:val="center"/>
          </w:tcPr>
          <w:p w:rsidR="0059086D" w:rsidRPr="001F7A97" w:rsidRDefault="0059086D" w:rsidP="004E376E">
            <w:pPr>
              <w:pStyle w:val="Tabletextcentred"/>
            </w:pPr>
            <w:r w:rsidRPr="001F7A97">
              <w:t>2</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Senegal</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Seychelles</w:t>
            </w:r>
          </w:p>
        </w:tc>
        <w:tc>
          <w:tcPr>
            <w:tcW w:w="1032" w:type="dxa"/>
            <w:tcBorders>
              <w:left w:val="single" w:sz="4" w:space="0" w:color="auto"/>
            </w:tcBorders>
            <w:noWrap/>
            <w:vAlign w:val="center"/>
          </w:tcPr>
          <w:p w:rsidR="0059086D" w:rsidRPr="00E86938" w:rsidRDefault="0059086D" w:rsidP="004E376E">
            <w:pPr>
              <w:pStyle w:val="Tabletextcentred"/>
            </w:pPr>
            <w:r>
              <w:t>0</w:t>
            </w:r>
          </w:p>
        </w:tc>
        <w:tc>
          <w:tcPr>
            <w:tcW w:w="900" w:type="dxa"/>
            <w:shd w:val="clear" w:color="auto" w:fill="FF9900"/>
            <w:noWrap/>
            <w:vAlign w:val="center"/>
          </w:tcPr>
          <w:p w:rsidR="0059086D" w:rsidRPr="001F7A97" w:rsidRDefault="0059086D" w:rsidP="004E376E">
            <w:pPr>
              <w:pStyle w:val="Tabletextcentred"/>
            </w:pPr>
            <w:r w:rsidRPr="001F7A97">
              <w:t>4</w:t>
            </w:r>
          </w:p>
        </w:tc>
        <w:tc>
          <w:tcPr>
            <w:tcW w:w="1128" w:type="dxa"/>
            <w:shd w:val="clear" w:color="auto" w:fill="auto"/>
            <w:noWrap/>
            <w:vAlign w:val="center"/>
          </w:tcPr>
          <w:p w:rsidR="0059086D" w:rsidRPr="001F7A97" w:rsidRDefault="0059086D" w:rsidP="004E376E">
            <w:pPr>
              <w:pStyle w:val="Tabletextcentred"/>
            </w:pPr>
            <w:r w:rsidRPr="001F7A97">
              <w:t>0</w:t>
            </w:r>
          </w:p>
        </w:tc>
        <w:tc>
          <w:tcPr>
            <w:tcW w:w="1032" w:type="dxa"/>
            <w:noWrap/>
            <w:vAlign w:val="center"/>
          </w:tcPr>
          <w:p w:rsidR="0059086D" w:rsidRPr="001F7A97" w:rsidRDefault="0059086D" w:rsidP="004E376E">
            <w:pPr>
              <w:pStyle w:val="Tabletextcentred"/>
            </w:pPr>
            <w:r w:rsidRPr="001F7A97">
              <w:t>0</w:t>
            </w:r>
          </w:p>
        </w:tc>
        <w:tc>
          <w:tcPr>
            <w:tcW w:w="900" w:type="dxa"/>
            <w:noWrap/>
            <w:vAlign w:val="center"/>
          </w:tcPr>
          <w:p w:rsidR="0059086D" w:rsidRPr="001F7A97" w:rsidRDefault="0059086D" w:rsidP="004E376E">
            <w:pPr>
              <w:pStyle w:val="Tabletextcentred"/>
            </w:pPr>
            <w:r w:rsidRPr="001F7A97">
              <w:t>0</w:t>
            </w:r>
          </w:p>
        </w:tc>
        <w:tc>
          <w:tcPr>
            <w:tcW w:w="1260" w:type="dxa"/>
            <w:shd w:val="clear" w:color="auto" w:fill="FFFF00"/>
            <w:noWrap/>
            <w:vAlign w:val="center"/>
          </w:tcPr>
          <w:p w:rsidR="0059086D" w:rsidRPr="001F7A97" w:rsidRDefault="0059086D" w:rsidP="004E376E">
            <w:pPr>
              <w:pStyle w:val="Tabletextcentred"/>
            </w:pPr>
            <w:r w:rsidRPr="001F7A97">
              <w:t>3</w:t>
            </w:r>
          </w:p>
        </w:tc>
        <w:tc>
          <w:tcPr>
            <w:tcW w:w="1080" w:type="dxa"/>
            <w:shd w:val="clear" w:color="auto" w:fill="auto"/>
            <w:noWrap/>
            <w:vAlign w:val="center"/>
          </w:tcPr>
          <w:p w:rsidR="0059086D" w:rsidRPr="00E86938" w:rsidRDefault="00106F57" w:rsidP="004E376E">
            <w:pPr>
              <w:pStyle w:val="Tabletextcentred"/>
            </w:pPr>
            <w:r>
              <w:t>0</w:t>
            </w:r>
          </w:p>
        </w:tc>
        <w:tc>
          <w:tcPr>
            <w:tcW w:w="900" w:type="dxa"/>
            <w:shd w:val="clear" w:color="auto" w:fill="99CC00"/>
            <w:vAlign w:val="center"/>
          </w:tcPr>
          <w:p w:rsidR="0059086D" w:rsidRPr="00E86938" w:rsidRDefault="0059086D" w:rsidP="004E376E">
            <w:pPr>
              <w:pStyle w:val="Tabletextcentred"/>
            </w:pPr>
            <w:r w:rsidRPr="00E86938">
              <w:t>2</w:t>
            </w:r>
          </w:p>
        </w:tc>
        <w:tc>
          <w:tcPr>
            <w:tcW w:w="742" w:type="dxa"/>
            <w:shd w:val="clear" w:color="auto" w:fill="99CC00"/>
            <w:vAlign w:val="center"/>
          </w:tcPr>
          <w:p w:rsidR="0059086D" w:rsidRPr="00E86938" w:rsidRDefault="0059086D" w:rsidP="004E376E">
            <w:pPr>
              <w:pStyle w:val="Tabletextcentred"/>
            </w:pPr>
            <w:r w:rsidRPr="00E86938">
              <w:t>2</w:t>
            </w:r>
          </w:p>
        </w:tc>
        <w:tc>
          <w:tcPr>
            <w:tcW w:w="1238" w:type="dxa"/>
            <w:gridSpan w:val="2"/>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noWrap/>
            <w:vAlign w:val="center"/>
          </w:tcPr>
          <w:p w:rsidR="0059086D" w:rsidRPr="00E86938" w:rsidRDefault="0059086D" w:rsidP="004E376E">
            <w:pPr>
              <w:pStyle w:val="Tabletextleft"/>
            </w:pPr>
            <w:r w:rsidRPr="00E86938">
              <w:t>Sierra Leone</w:t>
            </w:r>
          </w:p>
        </w:tc>
        <w:tc>
          <w:tcPr>
            <w:tcW w:w="1032" w:type="dxa"/>
            <w:tcBorders>
              <w:left w:val="single" w:sz="4" w:space="0" w:color="auto"/>
            </w:tcBorders>
            <w:shd w:val="clear" w:color="auto" w:fill="FFFF00"/>
            <w:noWrap/>
            <w:vAlign w:val="center"/>
          </w:tcPr>
          <w:p w:rsidR="0059086D" w:rsidRPr="00A21E99" w:rsidRDefault="0059086D" w:rsidP="004E376E">
            <w:pPr>
              <w:pStyle w:val="Tabletextcentred"/>
            </w:pPr>
            <w:r w:rsidRPr="00A21E99">
              <w:t>3</w:t>
            </w:r>
          </w:p>
        </w:tc>
        <w:tc>
          <w:tcPr>
            <w:tcW w:w="900" w:type="dxa"/>
            <w:shd w:val="clear" w:color="auto" w:fill="FFFF00"/>
            <w:noWrap/>
            <w:vAlign w:val="center"/>
          </w:tcPr>
          <w:p w:rsidR="0059086D" w:rsidRPr="001F7A97" w:rsidRDefault="0059086D" w:rsidP="004E376E">
            <w:pPr>
              <w:pStyle w:val="Tabletextcentred"/>
            </w:pPr>
            <w:r w:rsidRPr="001F7A97">
              <w:t>3</w:t>
            </w:r>
          </w:p>
        </w:tc>
        <w:tc>
          <w:tcPr>
            <w:tcW w:w="1128"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032" w:type="dxa"/>
            <w:noWrap/>
            <w:vAlign w:val="center"/>
          </w:tcPr>
          <w:p w:rsidR="0059086D" w:rsidRPr="001F7A97" w:rsidRDefault="0059086D" w:rsidP="004E376E">
            <w:pPr>
              <w:pStyle w:val="Tabletextcentred"/>
            </w:pPr>
            <w:r w:rsidRPr="001F7A97">
              <w:t>0</w:t>
            </w:r>
          </w:p>
        </w:tc>
        <w:tc>
          <w:tcPr>
            <w:tcW w:w="90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260" w:type="dxa"/>
            <w:shd w:val="clear" w:color="auto" w:fill="FFFF00"/>
            <w:noWrap/>
            <w:vAlign w:val="center"/>
          </w:tcPr>
          <w:p w:rsidR="0059086D" w:rsidRPr="001F7A97" w:rsidRDefault="0059086D" w:rsidP="004E376E">
            <w:pPr>
              <w:pStyle w:val="Tabletextcentred"/>
            </w:pPr>
            <w:r w:rsidRPr="001F7A97">
              <w:t>3</w:t>
            </w:r>
          </w:p>
        </w:tc>
        <w:tc>
          <w:tcPr>
            <w:tcW w:w="1080" w:type="dxa"/>
            <w:shd w:val="clear" w:color="auto" w:fill="auto"/>
            <w:noWrap/>
            <w:vAlign w:val="center"/>
          </w:tcPr>
          <w:p w:rsidR="0059086D" w:rsidRPr="00A21E99" w:rsidRDefault="00106F57" w:rsidP="004E376E">
            <w:pPr>
              <w:pStyle w:val="Tabletextcentred"/>
            </w:pPr>
            <w:r w:rsidRPr="00A21E99">
              <w:t>0</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Somalia</w:t>
            </w:r>
          </w:p>
        </w:tc>
        <w:tc>
          <w:tcPr>
            <w:tcW w:w="1032" w:type="dxa"/>
            <w:tcBorders>
              <w:left w:val="single" w:sz="4" w:space="0" w:color="auto"/>
            </w:tcBorders>
            <w:shd w:val="clear" w:color="auto" w:fill="FFFFFF"/>
            <w:noWrap/>
            <w:vAlign w:val="center"/>
          </w:tcPr>
          <w:p w:rsidR="0059086D" w:rsidRPr="00E86938" w:rsidRDefault="0059086D" w:rsidP="004E376E">
            <w:pPr>
              <w:pStyle w:val="Tabletextcentred"/>
            </w:pPr>
            <w:r>
              <w:t>0</w:t>
            </w:r>
          </w:p>
        </w:tc>
        <w:tc>
          <w:tcPr>
            <w:tcW w:w="900" w:type="dxa"/>
            <w:shd w:val="clear" w:color="auto" w:fill="FFFFFF"/>
            <w:noWrap/>
            <w:vAlign w:val="center"/>
          </w:tcPr>
          <w:p w:rsidR="0059086D" w:rsidRPr="00E86938" w:rsidRDefault="0059086D" w:rsidP="004E376E">
            <w:pPr>
              <w:pStyle w:val="Tabletextcentred"/>
            </w:pPr>
            <w:r>
              <w:t>0</w:t>
            </w:r>
          </w:p>
        </w:tc>
        <w:tc>
          <w:tcPr>
            <w:tcW w:w="1128" w:type="dxa"/>
            <w:shd w:val="clear" w:color="auto" w:fill="FFFFFF"/>
            <w:noWrap/>
            <w:vAlign w:val="center"/>
          </w:tcPr>
          <w:p w:rsidR="0059086D" w:rsidRPr="00E86938" w:rsidRDefault="0059086D" w:rsidP="004E376E">
            <w:pPr>
              <w:pStyle w:val="Tabletextcentred"/>
            </w:pPr>
            <w:r>
              <w:t>0</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FFFFFF"/>
            <w:noWrap/>
            <w:vAlign w:val="center"/>
          </w:tcPr>
          <w:p w:rsidR="0059086D" w:rsidRPr="00E86938" w:rsidRDefault="0059086D" w:rsidP="004E376E">
            <w:pPr>
              <w:pStyle w:val="Tabletextcentred"/>
            </w:pPr>
            <w:r>
              <w:t>0</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0000"/>
            <w:vAlign w:val="center"/>
          </w:tcPr>
          <w:p w:rsidR="0059086D" w:rsidRPr="00E86938" w:rsidRDefault="0059086D" w:rsidP="004E376E">
            <w:pPr>
              <w:pStyle w:val="Tabletextcentred"/>
            </w:pPr>
            <w:r w:rsidRPr="00E86938">
              <w:t>5</w:t>
            </w:r>
          </w:p>
        </w:tc>
        <w:tc>
          <w:tcPr>
            <w:tcW w:w="742" w:type="dxa"/>
            <w:shd w:val="clear" w:color="auto" w:fill="FF0000"/>
            <w:vAlign w:val="center"/>
          </w:tcPr>
          <w:p w:rsidR="0059086D" w:rsidRPr="00E86938" w:rsidRDefault="0059086D" w:rsidP="004E376E">
            <w:pPr>
              <w:pStyle w:val="Tabletextcentred"/>
            </w:pPr>
            <w:r w:rsidRPr="00E86938">
              <w:t>5</w:t>
            </w:r>
          </w:p>
        </w:tc>
        <w:tc>
          <w:tcPr>
            <w:tcW w:w="1238" w:type="dxa"/>
            <w:gridSpan w:val="2"/>
            <w:shd w:val="clear" w:color="auto" w:fill="FF0000"/>
            <w:vAlign w:val="center"/>
          </w:tcPr>
          <w:p w:rsidR="0059086D" w:rsidRPr="00E86938" w:rsidRDefault="0059086D" w:rsidP="004E376E">
            <w:pPr>
              <w:pStyle w:val="Tabletextcentred"/>
            </w:pPr>
            <w:r w:rsidRPr="00E86938">
              <w:t>5</w:t>
            </w:r>
          </w:p>
        </w:tc>
        <w:tc>
          <w:tcPr>
            <w:tcW w:w="1080" w:type="dxa"/>
            <w:shd w:val="clear" w:color="auto" w:fill="FF9900"/>
            <w:vAlign w:val="center"/>
          </w:tcPr>
          <w:p w:rsidR="0059086D" w:rsidRPr="00E86938" w:rsidRDefault="0059086D" w:rsidP="004E376E">
            <w:pPr>
              <w:pStyle w:val="Tabletextcentred"/>
            </w:pPr>
            <w:r w:rsidRPr="00E86938">
              <w:t>4</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South Africa</w:t>
            </w:r>
          </w:p>
        </w:tc>
        <w:tc>
          <w:tcPr>
            <w:tcW w:w="1032" w:type="dxa"/>
            <w:tcBorders>
              <w:left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Sudan</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FFFFFF"/>
            <w:noWrap/>
            <w:vAlign w:val="center"/>
          </w:tcPr>
          <w:p w:rsidR="0059086D" w:rsidRPr="00E86938" w:rsidRDefault="0059086D" w:rsidP="004E376E">
            <w:pPr>
              <w:pStyle w:val="Tabletextcentred"/>
            </w:pPr>
            <w:r>
              <w:t>0</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9900"/>
            <w:vAlign w:val="center"/>
          </w:tcPr>
          <w:p w:rsidR="0059086D" w:rsidRPr="00E86938" w:rsidRDefault="0059086D" w:rsidP="004E376E">
            <w:pPr>
              <w:pStyle w:val="Tabletextcentred"/>
            </w:pPr>
            <w:r w:rsidRPr="00E86938">
              <w:t>4</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lastRenderedPageBreak/>
              <w:t>Swaziland</w:t>
            </w:r>
          </w:p>
        </w:tc>
        <w:tc>
          <w:tcPr>
            <w:tcW w:w="1032" w:type="dxa"/>
            <w:tcBorders>
              <w:left w:val="single" w:sz="4" w:space="0" w:color="auto"/>
            </w:tcBorders>
            <w:shd w:val="clear" w:color="auto" w:fill="FFFFFF"/>
            <w:noWrap/>
            <w:vAlign w:val="center"/>
          </w:tcPr>
          <w:p w:rsidR="0059086D" w:rsidRPr="00E86938" w:rsidRDefault="0059086D" w:rsidP="004E376E">
            <w:pPr>
              <w:pStyle w:val="Tabletextcentred"/>
            </w:pPr>
            <w:r>
              <w:t>0</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FFFFFF"/>
            <w:noWrap/>
            <w:vAlign w:val="center"/>
          </w:tcPr>
          <w:p w:rsidR="0059086D" w:rsidRPr="00E86938" w:rsidRDefault="0059086D" w:rsidP="004E376E">
            <w:pPr>
              <w:pStyle w:val="Tabletextcentred"/>
            </w:pPr>
            <w:r>
              <w:t>0</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Tanzania</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99CC00"/>
            <w:noWrap/>
            <w:vAlign w:val="center"/>
          </w:tcPr>
          <w:p w:rsidR="0059086D" w:rsidRPr="00E86938" w:rsidRDefault="0059086D" w:rsidP="004E376E">
            <w:pPr>
              <w:pStyle w:val="Tabletextcentred"/>
            </w:pPr>
            <w:r w:rsidRPr="00E86938">
              <w:t>2</w:t>
            </w:r>
          </w:p>
        </w:tc>
        <w:tc>
          <w:tcPr>
            <w:tcW w:w="900" w:type="dxa"/>
            <w:shd w:val="clear" w:color="auto" w:fill="99CC00"/>
            <w:vAlign w:val="center"/>
          </w:tcPr>
          <w:p w:rsidR="0059086D" w:rsidRPr="00E86938" w:rsidRDefault="0059086D" w:rsidP="004E376E">
            <w:pPr>
              <w:pStyle w:val="Tabletextcentred"/>
            </w:pPr>
            <w:r w:rsidRPr="00E86938">
              <w:t>2</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FFFF00"/>
            <w:vAlign w:val="center"/>
          </w:tcPr>
          <w:p w:rsidR="0059086D" w:rsidRPr="00E86938" w:rsidRDefault="0059086D" w:rsidP="004E376E">
            <w:pPr>
              <w:pStyle w:val="Tabletextcentred"/>
            </w:pPr>
            <w:r w:rsidRPr="00E86938">
              <w:t>3</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Togo</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FFFF00"/>
            <w:vAlign w:val="center"/>
          </w:tcPr>
          <w:p w:rsidR="0059086D" w:rsidRPr="00E86938" w:rsidRDefault="0059086D" w:rsidP="004E376E">
            <w:pPr>
              <w:pStyle w:val="Tabletextcentred"/>
            </w:pPr>
            <w:r w:rsidRPr="00E86938">
              <w:t>3</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Tunisia</w:t>
            </w:r>
          </w:p>
        </w:tc>
        <w:tc>
          <w:tcPr>
            <w:tcW w:w="1032"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FFFF00"/>
            <w:noWrap/>
            <w:vAlign w:val="center"/>
          </w:tcPr>
          <w:p w:rsidR="0059086D" w:rsidRPr="00E86938" w:rsidRDefault="0059086D" w:rsidP="004E376E">
            <w:pPr>
              <w:pStyle w:val="Tabletextcentred"/>
            </w:pPr>
            <w:r w:rsidRPr="00E86938">
              <w:t>3</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Uganda</w:t>
            </w:r>
          </w:p>
        </w:tc>
        <w:tc>
          <w:tcPr>
            <w:tcW w:w="1032" w:type="dxa"/>
            <w:tcBorders>
              <w:left w:val="single" w:sz="4" w:space="0" w:color="auto"/>
            </w:tcBorders>
            <w:shd w:val="clear" w:color="auto" w:fill="FFFFFF"/>
            <w:noWrap/>
            <w:vAlign w:val="center"/>
          </w:tcPr>
          <w:p w:rsidR="0059086D" w:rsidRPr="00E86938" w:rsidRDefault="0059086D" w:rsidP="004E376E">
            <w:pPr>
              <w:pStyle w:val="Tabletextcentred"/>
            </w:pPr>
            <w:r>
              <w:t>0</w:t>
            </w:r>
          </w:p>
        </w:tc>
        <w:tc>
          <w:tcPr>
            <w:tcW w:w="900" w:type="dxa"/>
            <w:shd w:val="clear" w:color="auto" w:fill="FF9900"/>
            <w:noWrap/>
            <w:vAlign w:val="center"/>
          </w:tcPr>
          <w:p w:rsidR="0059086D" w:rsidRPr="00E86938" w:rsidRDefault="0059086D" w:rsidP="004E376E">
            <w:pPr>
              <w:pStyle w:val="Tabletextcentred"/>
            </w:pPr>
            <w:r w:rsidRPr="00E86938">
              <w:t>4</w:t>
            </w:r>
          </w:p>
        </w:tc>
        <w:tc>
          <w:tcPr>
            <w:tcW w:w="1128" w:type="dxa"/>
            <w:shd w:val="clear" w:color="auto" w:fill="FFFF00"/>
            <w:noWrap/>
            <w:vAlign w:val="center"/>
          </w:tcPr>
          <w:p w:rsidR="0059086D" w:rsidRPr="00E86938" w:rsidRDefault="0059086D" w:rsidP="004E376E">
            <w:pPr>
              <w:pStyle w:val="Tabletextcentred"/>
            </w:pPr>
            <w:r w:rsidRPr="00E86938">
              <w:t>3</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99CC00"/>
            <w:noWrap/>
            <w:vAlign w:val="center"/>
          </w:tcPr>
          <w:p w:rsidR="0059086D" w:rsidRPr="00E86938" w:rsidRDefault="0059086D" w:rsidP="004E376E">
            <w:pPr>
              <w:pStyle w:val="Tabletextcentred"/>
            </w:pPr>
            <w:r w:rsidRPr="00E86938">
              <w:t>2</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99CC00"/>
            <w:vAlign w:val="center"/>
          </w:tcPr>
          <w:p w:rsidR="0059086D" w:rsidRPr="00E86938" w:rsidRDefault="0059086D" w:rsidP="004E376E">
            <w:pPr>
              <w:pStyle w:val="Tabletextcentred"/>
            </w:pPr>
            <w:r w:rsidRPr="00E86938">
              <w:t>2</w:t>
            </w:r>
          </w:p>
        </w:tc>
      </w:tr>
      <w:tr w:rsidR="0059086D" w:rsidRPr="00E86938" w:rsidTr="00FB3356">
        <w:trPr>
          <w:trHeight w:val="227"/>
          <w:jc w:val="center"/>
        </w:trPr>
        <w:tc>
          <w:tcPr>
            <w:tcW w:w="1700" w:type="dxa"/>
            <w:tcBorders>
              <w:right w:val="single" w:sz="4" w:space="0" w:color="auto"/>
            </w:tcBorders>
            <w:shd w:val="clear" w:color="auto" w:fill="auto"/>
            <w:noWrap/>
            <w:vAlign w:val="center"/>
          </w:tcPr>
          <w:p w:rsidR="0059086D" w:rsidRPr="00E86938" w:rsidRDefault="0059086D" w:rsidP="004E376E">
            <w:pPr>
              <w:pStyle w:val="Tabletextleft"/>
            </w:pPr>
            <w:r w:rsidRPr="00E86938">
              <w:t>Zambia</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vAlign w:val="center"/>
          </w:tcPr>
          <w:p w:rsidR="0059086D" w:rsidRPr="00E86938" w:rsidRDefault="0059086D" w:rsidP="004E376E">
            <w:pPr>
              <w:pStyle w:val="Tabletextcentred"/>
            </w:pPr>
            <w:r w:rsidRPr="00E86938">
              <w:t>3</w:t>
            </w:r>
          </w:p>
        </w:tc>
        <w:tc>
          <w:tcPr>
            <w:tcW w:w="742" w:type="dxa"/>
            <w:shd w:val="clear" w:color="auto" w:fill="FFFF00"/>
            <w:vAlign w:val="center"/>
          </w:tcPr>
          <w:p w:rsidR="0059086D" w:rsidRPr="00E86938" w:rsidRDefault="0059086D" w:rsidP="004E376E">
            <w:pPr>
              <w:pStyle w:val="Tabletextcentred"/>
            </w:pPr>
            <w:r w:rsidRPr="00E86938">
              <w:t>3</w:t>
            </w:r>
          </w:p>
        </w:tc>
        <w:tc>
          <w:tcPr>
            <w:tcW w:w="1238" w:type="dxa"/>
            <w:gridSpan w:val="2"/>
            <w:shd w:val="clear" w:color="auto" w:fill="99CC00"/>
            <w:vAlign w:val="center"/>
          </w:tcPr>
          <w:p w:rsidR="0059086D" w:rsidRPr="00E86938" w:rsidRDefault="0059086D" w:rsidP="004E376E">
            <w:pPr>
              <w:pStyle w:val="Tabletextcentred"/>
            </w:pPr>
            <w:r w:rsidRPr="00E86938">
              <w:t>2</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E86938" w:rsidTr="00FB3356">
        <w:trPr>
          <w:trHeight w:val="227"/>
          <w:jc w:val="center"/>
        </w:trPr>
        <w:tc>
          <w:tcPr>
            <w:tcW w:w="1700" w:type="dxa"/>
            <w:tcBorders>
              <w:bottom w:val="single" w:sz="4" w:space="0" w:color="auto"/>
              <w:right w:val="single" w:sz="4" w:space="0" w:color="auto"/>
            </w:tcBorders>
            <w:shd w:val="clear" w:color="auto" w:fill="auto"/>
            <w:noWrap/>
            <w:vAlign w:val="center"/>
          </w:tcPr>
          <w:p w:rsidR="0059086D" w:rsidRPr="00E86938" w:rsidRDefault="0059086D" w:rsidP="004E376E">
            <w:pPr>
              <w:pStyle w:val="Tabletextleft"/>
            </w:pPr>
            <w:r w:rsidRPr="00E86938">
              <w:t>Zimbabwe</w:t>
            </w:r>
          </w:p>
        </w:tc>
        <w:tc>
          <w:tcPr>
            <w:tcW w:w="1032"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FF00"/>
            <w:noWrap/>
            <w:vAlign w:val="center"/>
          </w:tcPr>
          <w:p w:rsidR="0059086D" w:rsidRPr="00E86938" w:rsidRDefault="0059086D" w:rsidP="004E376E">
            <w:pPr>
              <w:pStyle w:val="Tabletextcentred"/>
            </w:pPr>
            <w:r w:rsidRPr="00E86938">
              <w:t>3</w:t>
            </w:r>
          </w:p>
        </w:tc>
        <w:tc>
          <w:tcPr>
            <w:tcW w:w="112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2" w:type="dxa"/>
            <w:shd w:val="clear" w:color="auto" w:fill="FFFFFF"/>
            <w:noWrap/>
            <w:vAlign w:val="center"/>
          </w:tcPr>
          <w:p w:rsidR="0059086D" w:rsidRPr="00E86938" w:rsidRDefault="0059086D" w:rsidP="004E376E">
            <w:pPr>
              <w:pStyle w:val="Tabletextcentred"/>
            </w:pPr>
            <w:r>
              <w:t>0</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80" w:type="dxa"/>
            <w:shd w:val="clear" w:color="auto" w:fill="FFFF00"/>
            <w:noWrap/>
            <w:vAlign w:val="center"/>
          </w:tcPr>
          <w:p w:rsidR="0059086D" w:rsidRPr="00E86938" w:rsidRDefault="0059086D" w:rsidP="004E376E">
            <w:pPr>
              <w:pStyle w:val="Tabletextcentred"/>
            </w:pPr>
            <w:r w:rsidRPr="00E86938">
              <w:t>3</w:t>
            </w:r>
          </w:p>
        </w:tc>
        <w:tc>
          <w:tcPr>
            <w:tcW w:w="900" w:type="dxa"/>
            <w:shd w:val="clear" w:color="auto" w:fill="FF0000"/>
            <w:vAlign w:val="center"/>
          </w:tcPr>
          <w:p w:rsidR="0059086D" w:rsidRPr="00E86938" w:rsidRDefault="0059086D" w:rsidP="004E376E">
            <w:pPr>
              <w:pStyle w:val="Tabletextcentred"/>
            </w:pPr>
            <w:r w:rsidRPr="00E86938">
              <w:t>5</w:t>
            </w:r>
          </w:p>
        </w:tc>
        <w:tc>
          <w:tcPr>
            <w:tcW w:w="742" w:type="dxa"/>
            <w:shd w:val="clear" w:color="auto" w:fill="FF9900"/>
            <w:vAlign w:val="center"/>
          </w:tcPr>
          <w:p w:rsidR="0059086D" w:rsidRPr="00E86938" w:rsidRDefault="0059086D" w:rsidP="004E376E">
            <w:pPr>
              <w:pStyle w:val="Tabletextcentred"/>
            </w:pPr>
            <w:r w:rsidRPr="00E86938">
              <w:t>4</w:t>
            </w:r>
          </w:p>
        </w:tc>
        <w:tc>
          <w:tcPr>
            <w:tcW w:w="1238" w:type="dxa"/>
            <w:gridSpan w:val="2"/>
            <w:shd w:val="clear" w:color="auto" w:fill="FF9900"/>
            <w:vAlign w:val="center"/>
          </w:tcPr>
          <w:p w:rsidR="0059086D" w:rsidRPr="00E86938" w:rsidRDefault="0059086D" w:rsidP="004E376E">
            <w:pPr>
              <w:pStyle w:val="Tabletextcentred"/>
            </w:pPr>
            <w:r w:rsidRPr="00E86938">
              <w:t>4</w:t>
            </w:r>
          </w:p>
        </w:tc>
        <w:tc>
          <w:tcPr>
            <w:tcW w:w="1080"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bl>
    <w:p w:rsidR="0059086D" w:rsidRPr="007D284B" w:rsidRDefault="0059086D" w:rsidP="004E376E">
      <w:pPr>
        <w:pStyle w:val="Tabletitle"/>
        <w:rPr>
          <w:bCs/>
        </w:rPr>
      </w:pPr>
      <w:r>
        <w:br w:type="page"/>
      </w:r>
      <w:bookmarkStart w:id="306" w:name="_Toc333396734"/>
      <w:bookmarkStart w:id="307" w:name="_Toc334097315"/>
      <w:bookmarkStart w:id="308" w:name="_Toc338064106"/>
      <w:bookmarkStart w:id="309" w:name="_Toc348596905"/>
      <w:r w:rsidR="00E31719" w:rsidRPr="004E376E">
        <w:rPr>
          <w:rStyle w:val="Tabletitlebold"/>
        </w:rPr>
        <w:lastRenderedPageBreak/>
        <w:t>Table 7.</w:t>
      </w:r>
      <w:r w:rsidR="0019264F" w:rsidRPr="004E376E">
        <w:rPr>
          <w:rStyle w:val="Tabletitlebold"/>
        </w:rPr>
        <w:fldChar w:fldCharType="begin"/>
      </w:r>
      <w:r w:rsidR="0019264F" w:rsidRPr="004E376E">
        <w:rPr>
          <w:rStyle w:val="Tabletitlebold"/>
        </w:rPr>
        <w:instrText xml:space="preserve"> SEQ Table \* ARABIC \s 1 </w:instrText>
      </w:r>
      <w:r w:rsidR="0019264F" w:rsidRPr="004E376E">
        <w:rPr>
          <w:rStyle w:val="Tabletitlebold"/>
        </w:rPr>
        <w:fldChar w:fldCharType="separate"/>
      </w:r>
      <w:r w:rsidR="00673051" w:rsidRPr="004E376E">
        <w:rPr>
          <w:rStyle w:val="Tabletitlebold"/>
        </w:rPr>
        <w:t>2</w:t>
      </w:r>
      <w:r w:rsidR="0019264F" w:rsidRPr="004E376E">
        <w:rPr>
          <w:rStyle w:val="Tabletitlebold"/>
        </w:rPr>
        <w:fldChar w:fldCharType="end"/>
      </w:r>
      <w:r w:rsidR="008129DD" w:rsidRPr="004E376E">
        <w:rPr>
          <w:rStyle w:val="Tabletitlebold"/>
        </w:rPr>
        <w:t>.</w:t>
      </w:r>
      <w:r w:rsidRPr="004E376E">
        <w:t xml:space="preserve"> </w:t>
      </w:r>
      <w:r>
        <w:t xml:space="preserve">Composite assessment </w:t>
      </w:r>
      <w:r w:rsidRPr="00357F9D">
        <w:t>for the Asia</w:t>
      </w:r>
      <w:r>
        <w:t>n r</w:t>
      </w:r>
      <w:r w:rsidRPr="00357F9D">
        <w:t>egion.</w:t>
      </w:r>
      <w:bookmarkEnd w:id="306"/>
      <w:bookmarkEnd w:id="307"/>
      <w:bookmarkEnd w:id="308"/>
      <w:bookmarkEnd w:id="309"/>
    </w:p>
    <w:tbl>
      <w:tblPr>
        <w:tblW w:w="12326" w:type="dxa"/>
        <w:jc w:val="center"/>
        <w:tblBorders>
          <w:top w:val="single" w:sz="8" w:space="0" w:color="auto"/>
          <w:left w:val="single" w:sz="4" w:space="0" w:color="auto"/>
          <w:bottom w:val="single" w:sz="4" w:space="0" w:color="auto"/>
          <w:right w:val="single" w:sz="8" w:space="0" w:color="auto"/>
          <w:insideH w:val="single" w:sz="4" w:space="0" w:color="C0C0C0"/>
          <w:insideV w:val="single" w:sz="4" w:space="0" w:color="C0C0C0"/>
        </w:tblBorders>
        <w:tblLayout w:type="fixed"/>
        <w:tblCellMar>
          <w:top w:w="28" w:type="dxa"/>
          <w:left w:w="57" w:type="dxa"/>
          <w:bottom w:w="28" w:type="dxa"/>
          <w:right w:w="57" w:type="dxa"/>
        </w:tblCellMar>
        <w:tblLook w:val="0000" w:firstRow="0" w:lastRow="0" w:firstColumn="0" w:lastColumn="0" w:noHBand="0" w:noVBand="0"/>
        <w:tblDescription w:val="Table 7.2 is a compilation of results from all eleven assessment categories for the thirty-two countries in the Asian region. The more advanced geological industry, knowledge, and aid activity as well as the higher risk nature of the Asian regions is clear from this table with moderate and high ratings being dominant. Noticeably different in the Asian region is the advanced petroleum industry compared to the African and Pacific regions. Afghanistan, Iraq, and Syria all have developed petroleum industries despite extreme risk ratings, though the onshore minerals industries and knowledge capacities of these countries are still limited. The received assistance is also markedly higher in Asia compared to other regions. China, India, and Kazakhstan stand out as examples of countries developing their geological resources fully with very high ratings for geological knowledge, and industry capacity and relatively low-risk ratings. China and India have highly developed geological surveys, however, surprisingly the Kazakhstan geological survey was unable to be assessed indicating a lack of effective website presence. The relatively advanced state of geological knowledge and industry development across the Asian region is apparent, with only the Maldives and Palestine of the thirty-two countries having no available data across the known mineral resources, existing mineral industry, geological potential for mineral resources and petroleum potential categories."/>
      </w:tblPr>
      <w:tblGrid>
        <w:gridCol w:w="1660"/>
        <w:gridCol w:w="960"/>
        <w:gridCol w:w="960"/>
        <w:gridCol w:w="960"/>
        <w:gridCol w:w="960"/>
        <w:gridCol w:w="960"/>
        <w:gridCol w:w="1160"/>
        <w:gridCol w:w="936"/>
        <w:gridCol w:w="864"/>
        <w:gridCol w:w="1080"/>
        <w:gridCol w:w="899"/>
        <w:gridCol w:w="927"/>
      </w:tblGrid>
      <w:tr w:rsidR="0059086D" w:rsidRPr="004E376E" w:rsidTr="000B57BE">
        <w:trPr>
          <w:trHeight w:val="296"/>
          <w:tblHeader/>
          <w:jc w:val="center"/>
        </w:trPr>
        <w:tc>
          <w:tcPr>
            <w:tcW w:w="1660" w:type="dxa"/>
            <w:vMerge w:val="restart"/>
            <w:tcBorders>
              <w:top w:val="single" w:sz="8" w:space="0" w:color="auto"/>
              <w:bottom w:val="single" w:sz="4" w:space="0" w:color="auto"/>
              <w:right w:val="single" w:sz="4" w:space="0" w:color="auto"/>
            </w:tcBorders>
            <w:shd w:val="clear" w:color="auto" w:fill="auto"/>
            <w:vAlign w:val="center"/>
          </w:tcPr>
          <w:p w:rsidR="0059086D" w:rsidRPr="004E376E" w:rsidRDefault="0059086D" w:rsidP="004E376E">
            <w:pPr>
              <w:pStyle w:val="Tabletextleft"/>
              <w:rPr>
                <w:rStyle w:val="Bold"/>
              </w:rPr>
            </w:pPr>
            <w:r w:rsidRPr="004E376E">
              <w:rPr>
                <w:rStyle w:val="Bold"/>
              </w:rPr>
              <w:t>Asia</w:t>
            </w:r>
          </w:p>
        </w:tc>
        <w:tc>
          <w:tcPr>
            <w:tcW w:w="2880"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Mineral Potential</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Petroleum Potential</w:t>
            </w:r>
          </w:p>
        </w:tc>
        <w:tc>
          <w:tcPr>
            <w:tcW w:w="2120"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Geological Aid</w:t>
            </w:r>
          </w:p>
        </w:tc>
        <w:tc>
          <w:tcPr>
            <w:tcW w:w="93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Geological Survey Capacity</w:t>
            </w:r>
          </w:p>
        </w:tc>
        <w:tc>
          <w:tcPr>
            <w:tcW w:w="3770" w:type="dxa"/>
            <w:gridSpan w:val="4"/>
            <w:tcBorders>
              <w:top w:val="single" w:sz="8" w:space="0" w:color="auto"/>
              <w:left w:val="single" w:sz="4" w:space="0" w:color="auto"/>
              <w:bottom w:val="single" w:sz="4" w:space="0" w:color="auto"/>
            </w:tcBorders>
            <w:shd w:val="clear" w:color="auto" w:fill="auto"/>
            <w:noWrap/>
            <w:vAlign w:val="center"/>
          </w:tcPr>
          <w:p w:rsidR="0059086D" w:rsidRPr="004E376E" w:rsidRDefault="0059086D" w:rsidP="006577A7">
            <w:pPr>
              <w:pStyle w:val="Tabletextcentred"/>
              <w:rPr>
                <w:rStyle w:val="Bold"/>
              </w:rPr>
            </w:pPr>
            <w:r w:rsidRPr="004E376E">
              <w:rPr>
                <w:rStyle w:val="Bold"/>
              </w:rPr>
              <w:t>Risk</w:t>
            </w:r>
          </w:p>
        </w:tc>
      </w:tr>
      <w:tr w:rsidR="0059086D" w:rsidRPr="004E376E" w:rsidTr="000B57BE">
        <w:trPr>
          <w:trHeight w:val="678"/>
          <w:tblHeader/>
          <w:jc w:val="center"/>
        </w:trPr>
        <w:tc>
          <w:tcPr>
            <w:tcW w:w="1660" w:type="dxa"/>
            <w:vMerge/>
            <w:tcBorders>
              <w:top w:val="single" w:sz="4" w:space="0" w:color="auto"/>
              <w:bottom w:val="single" w:sz="4" w:space="0" w:color="auto"/>
              <w:right w:val="single" w:sz="4" w:space="0" w:color="auto"/>
            </w:tcBorders>
            <w:vAlign w:val="center"/>
          </w:tcPr>
          <w:p w:rsidR="0059086D" w:rsidRPr="004E376E" w:rsidRDefault="0059086D" w:rsidP="004E376E">
            <w:pPr>
              <w:pStyle w:val="Tabletextleft"/>
              <w:rPr>
                <w:rStyle w:val="Bold"/>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Known Mineral Resources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Existing Mineral Industry</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Geological Potential for Mineral Resources</w:t>
            </w:r>
          </w:p>
        </w:tc>
        <w:tc>
          <w:tcPr>
            <w:tcW w:w="960" w:type="dxa"/>
            <w:vMerge/>
            <w:tcBorders>
              <w:top w:val="single" w:sz="4" w:space="0" w:color="auto"/>
              <w:left w:val="single" w:sz="4" w:space="0" w:color="auto"/>
              <w:bottom w:val="single" w:sz="4" w:space="0" w:color="auto"/>
              <w:right w:val="single" w:sz="4" w:space="0" w:color="auto"/>
            </w:tcBorders>
            <w:vAlign w:val="center"/>
          </w:tcPr>
          <w:p w:rsidR="0059086D" w:rsidRPr="004E376E" w:rsidRDefault="0059086D" w:rsidP="006577A7">
            <w:pPr>
              <w:pStyle w:val="Tabletextcentred"/>
              <w:rPr>
                <w:rStyle w:val="Bold"/>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World Bank Funding</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Collaborative Projects</w:t>
            </w:r>
          </w:p>
        </w:tc>
        <w:tc>
          <w:tcPr>
            <w:tcW w:w="936" w:type="dxa"/>
            <w:vMerge/>
            <w:tcBorders>
              <w:top w:val="single" w:sz="4" w:space="0" w:color="auto"/>
              <w:left w:val="single" w:sz="4" w:space="0" w:color="auto"/>
              <w:bottom w:val="single" w:sz="4" w:space="0" w:color="auto"/>
              <w:right w:val="single" w:sz="4" w:space="0" w:color="auto"/>
            </w:tcBorders>
            <w:vAlign w:val="center"/>
          </w:tcPr>
          <w:p w:rsidR="0059086D" w:rsidRPr="004E376E" w:rsidRDefault="0059086D" w:rsidP="006577A7">
            <w:pPr>
              <w:pStyle w:val="Tabletextcentred"/>
              <w:rPr>
                <w:rStyle w:val="Bold"/>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Political Risk</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Operational Risk</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Security Risk</w:t>
            </w:r>
          </w:p>
        </w:tc>
        <w:tc>
          <w:tcPr>
            <w:tcW w:w="927" w:type="dxa"/>
            <w:tcBorders>
              <w:top w:val="single" w:sz="4" w:space="0" w:color="auto"/>
              <w:left w:val="single" w:sz="4" w:space="0" w:color="auto"/>
              <w:bottom w:val="single" w:sz="4" w:space="0" w:color="auto"/>
            </w:tcBorders>
            <w:shd w:val="clear" w:color="auto" w:fill="auto"/>
            <w:vAlign w:val="center"/>
          </w:tcPr>
          <w:p w:rsidR="0059086D" w:rsidRPr="004E376E" w:rsidRDefault="0059086D" w:rsidP="006577A7">
            <w:pPr>
              <w:pStyle w:val="Tabletextcentred"/>
              <w:rPr>
                <w:rStyle w:val="Bold"/>
              </w:rPr>
            </w:pPr>
            <w:r w:rsidRPr="004E376E">
              <w:rPr>
                <w:rStyle w:val="Bold"/>
              </w:rPr>
              <w:t>Terrorism Risk</w:t>
            </w:r>
          </w:p>
        </w:tc>
      </w:tr>
      <w:tr w:rsidR="0059086D" w:rsidRPr="00A7045C" w:rsidTr="000B57BE">
        <w:trPr>
          <w:trHeight w:val="227"/>
          <w:jc w:val="center"/>
        </w:trPr>
        <w:tc>
          <w:tcPr>
            <w:tcW w:w="1660" w:type="dxa"/>
            <w:tcBorders>
              <w:top w:val="single" w:sz="4" w:space="0" w:color="auto"/>
              <w:right w:val="single" w:sz="4" w:space="0" w:color="auto"/>
            </w:tcBorders>
            <w:shd w:val="clear" w:color="auto" w:fill="auto"/>
            <w:vAlign w:val="center"/>
          </w:tcPr>
          <w:p w:rsidR="0059086D" w:rsidRPr="00E86938" w:rsidRDefault="0059086D" w:rsidP="004E376E">
            <w:pPr>
              <w:pStyle w:val="Tabletextleft"/>
            </w:pPr>
            <w:r w:rsidRPr="00E86938">
              <w:t>Afghanistan</w:t>
            </w:r>
          </w:p>
        </w:tc>
        <w:tc>
          <w:tcPr>
            <w:tcW w:w="960" w:type="dxa"/>
            <w:tcBorders>
              <w:top w:val="single" w:sz="4" w:space="0" w:color="auto"/>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tcBorders>
              <w:top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tcBorders>
              <w:top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tcBorders>
              <w:top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tcBorders>
              <w:top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tcBorders>
              <w:top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36" w:type="dxa"/>
            <w:tcBorders>
              <w:top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864" w:type="dxa"/>
            <w:tcBorders>
              <w:top w:val="single" w:sz="4" w:space="0" w:color="auto"/>
            </w:tcBorders>
            <w:shd w:val="clear" w:color="auto" w:fill="FF9900"/>
            <w:vAlign w:val="center"/>
          </w:tcPr>
          <w:p w:rsidR="0059086D" w:rsidRPr="00E86938" w:rsidRDefault="0059086D" w:rsidP="004E376E">
            <w:pPr>
              <w:pStyle w:val="Tabletextcentred"/>
            </w:pPr>
            <w:r w:rsidRPr="00E86938">
              <w:t>4</w:t>
            </w:r>
          </w:p>
        </w:tc>
        <w:tc>
          <w:tcPr>
            <w:tcW w:w="1080" w:type="dxa"/>
            <w:tcBorders>
              <w:top w:val="single" w:sz="4" w:space="0" w:color="auto"/>
            </w:tcBorders>
            <w:shd w:val="clear" w:color="auto" w:fill="FF0000"/>
            <w:vAlign w:val="center"/>
          </w:tcPr>
          <w:p w:rsidR="0059086D" w:rsidRPr="00E86938" w:rsidRDefault="0059086D" w:rsidP="004E376E">
            <w:pPr>
              <w:pStyle w:val="Tabletextcentred"/>
            </w:pPr>
            <w:r w:rsidRPr="00E86938">
              <w:t>5</w:t>
            </w:r>
          </w:p>
        </w:tc>
        <w:tc>
          <w:tcPr>
            <w:tcW w:w="899" w:type="dxa"/>
            <w:tcBorders>
              <w:top w:val="single" w:sz="4" w:space="0" w:color="auto"/>
            </w:tcBorders>
            <w:shd w:val="clear" w:color="auto" w:fill="FF0000"/>
            <w:vAlign w:val="center"/>
          </w:tcPr>
          <w:p w:rsidR="0059086D" w:rsidRPr="00E86938" w:rsidRDefault="0059086D" w:rsidP="004E376E">
            <w:pPr>
              <w:pStyle w:val="Tabletextcentred"/>
            </w:pPr>
            <w:r w:rsidRPr="00E86938">
              <w:t>5</w:t>
            </w:r>
          </w:p>
        </w:tc>
        <w:tc>
          <w:tcPr>
            <w:tcW w:w="927" w:type="dxa"/>
            <w:tcBorders>
              <w:top w:val="single" w:sz="4" w:space="0" w:color="auto"/>
            </w:tcBorders>
            <w:shd w:val="clear" w:color="auto" w:fill="FF9900"/>
            <w:vAlign w:val="center"/>
          </w:tcPr>
          <w:p w:rsidR="0059086D" w:rsidRPr="00E86938" w:rsidRDefault="0059086D" w:rsidP="004E376E">
            <w:pPr>
              <w:pStyle w:val="Tabletextcentred"/>
            </w:pPr>
            <w:r w:rsidRPr="00E86938">
              <w:t>4</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Armenia</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99CC00"/>
            <w:noWrap/>
            <w:vAlign w:val="center"/>
          </w:tcPr>
          <w:p w:rsidR="0059086D" w:rsidRPr="00E86938" w:rsidRDefault="0059086D" w:rsidP="004E376E">
            <w:pPr>
              <w:pStyle w:val="Tabletextcentred"/>
            </w:pPr>
            <w:r w:rsidRPr="00E86938">
              <w:t>2</w:t>
            </w:r>
          </w:p>
        </w:tc>
        <w:tc>
          <w:tcPr>
            <w:tcW w:w="936" w:type="dxa"/>
            <w:shd w:val="clear" w:color="auto" w:fill="FFFF00"/>
            <w:noWrap/>
            <w:vAlign w:val="center"/>
          </w:tcPr>
          <w:p w:rsidR="0059086D" w:rsidRPr="00E86938" w:rsidRDefault="0059086D" w:rsidP="004E376E">
            <w:pPr>
              <w:pStyle w:val="Tabletextcentred"/>
            </w:pPr>
            <w:r w:rsidRPr="00E86938">
              <w:t>3</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Azerbaijan</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FFFF00"/>
            <w:noWrap/>
            <w:vAlign w:val="center"/>
          </w:tcPr>
          <w:p w:rsidR="0059086D" w:rsidRPr="00E86938" w:rsidRDefault="0059086D" w:rsidP="004E376E">
            <w:pPr>
              <w:pStyle w:val="Tabletextcentred"/>
            </w:pPr>
            <w:r w:rsidRPr="00E86938">
              <w:t>3</w:t>
            </w:r>
          </w:p>
        </w:tc>
        <w:tc>
          <w:tcPr>
            <w:tcW w:w="936"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Bangladesh</w:t>
            </w:r>
          </w:p>
        </w:tc>
        <w:tc>
          <w:tcPr>
            <w:tcW w:w="960"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99CC00"/>
            <w:noWrap/>
            <w:vAlign w:val="center"/>
          </w:tcPr>
          <w:p w:rsidR="0059086D" w:rsidRPr="00E86938" w:rsidRDefault="0059086D" w:rsidP="004E376E">
            <w:pPr>
              <w:pStyle w:val="Tabletextcentred"/>
            </w:pPr>
            <w:r w:rsidRPr="00E86938">
              <w:t>2</w:t>
            </w:r>
          </w:p>
        </w:tc>
        <w:tc>
          <w:tcPr>
            <w:tcW w:w="936" w:type="dxa"/>
            <w:shd w:val="clear" w:color="auto" w:fill="FFFF00"/>
            <w:noWrap/>
            <w:vAlign w:val="center"/>
          </w:tcPr>
          <w:p w:rsidR="0059086D" w:rsidRPr="00E86938" w:rsidRDefault="0059086D" w:rsidP="004E376E">
            <w:pPr>
              <w:pStyle w:val="Tabletextcentred"/>
            </w:pPr>
            <w:r w:rsidRPr="00E86938">
              <w:t>3</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Bhutan</w:t>
            </w:r>
          </w:p>
        </w:tc>
        <w:tc>
          <w:tcPr>
            <w:tcW w:w="960"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FFFFFF"/>
            <w:vAlign w:val="center"/>
          </w:tcPr>
          <w:p w:rsidR="0059086D" w:rsidRPr="00E86938" w:rsidRDefault="0059086D" w:rsidP="004E376E">
            <w:pPr>
              <w:pStyle w:val="Tabletextcentred"/>
            </w:pPr>
            <w:r>
              <w:t>0</w:t>
            </w:r>
          </w:p>
        </w:tc>
        <w:tc>
          <w:tcPr>
            <w:tcW w:w="1160" w:type="dxa"/>
            <w:shd w:val="clear" w:color="auto" w:fill="99CC00"/>
            <w:noWrap/>
            <w:vAlign w:val="center"/>
          </w:tcPr>
          <w:p w:rsidR="0059086D" w:rsidRPr="00E86938" w:rsidRDefault="0059086D" w:rsidP="004E376E">
            <w:pPr>
              <w:pStyle w:val="Tabletextcentred"/>
            </w:pPr>
            <w:r w:rsidRPr="00E86938">
              <w:t>2</w:t>
            </w:r>
          </w:p>
        </w:tc>
        <w:tc>
          <w:tcPr>
            <w:tcW w:w="936" w:type="dxa"/>
            <w:shd w:val="clear" w:color="auto" w:fill="FF9900"/>
            <w:noWrap/>
            <w:vAlign w:val="center"/>
          </w:tcPr>
          <w:p w:rsidR="0059086D" w:rsidRPr="00E86938" w:rsidRDefault="0059086D" w:rsidP="004E376E">
            <w:pPr>
              <w:pStyle w:val="Tabletextcentred"/>
            </w:pPr>
            <w:r w:rsidRPr="00E86938">
              <w:t>4</w:t>
            </w:r>
          </w:p>
        </w:tc>
        <w:tc>
          <w:tcPr>
            <w:tcW w:w="864" w:type="dxa"/>
            <w:shd w:val="clear" w:color="auto" w:fill="99CC00"/>
            <w:vAlign w:val="center"/>
          </w:tcPr>
          <w:p w:rsidR="0059086D" w:rsidRPr="00E86938" w:rsidRDefault="0059086D" w:rsidP="004E376E">
            <w:pPr>
              <w:pStyle w:val="Tabletextcentred"/>
            </w:pPr>
            <w:r w:rsidRPr="00E86938">
              <w:t>2</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Cambodia</w:t>
            </w:r>
          </w:p>
        </w:tc>
        <w:tc>
          <w:tcPr>
            <w:tcW w:w="960"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FFFFFF"/>
            <w:noWrap/>
            <w:vAlign w:val="center"/>
          </w:tcPr>
          <w:p w:rsidR="0059086D" w:rsidRPr="00E86938" w:rsidRDefault="0059086D" w:rsidP="004E376E">
            <w:pPr>
              <w:pStyle w:val="Tabletextcentred"/>
            </w:pPr>
            <w:r>
              <w:t>0</w:t>
            </w:r>
          </w:p>
        </w:tc>
        <w:tc>
          <w:tcPr>
            <w:tcW w:w="1160" w:type="dxa"/>
            <w:shd w:val="clear" w:color="auto" w:fill="99CC00"/>
            <w:noWrap/>
            <w:vAlign w:val="center"/>
          </w:tcPr>
          <w:p w:rsidR="0059086D" w:rsidRPr="00E86938" w:rsidRDefault="0059086D" w:rsidP="004E376E">
            <w:pPr>
              <w:pStyle w:val="Tabletextcentred"/>
            </w:pPr>
            <w:r w:rsidRPr="00E86938">
              <w:t>2</w:t>
            </w:r>
          </w:p>
        </w:tc>
        <w:tc>
          <w:tcPr>
            <w:tcW w:w="936" w:type="dxa"/>
            <w:shd w:val="clear" w:color="auto" w:fill="FFFF00"/>
            <w:noWrap/>
            <w:vAlign w:val="center"/>
          </w:tcPr>
          <w:p w:rsidR="0059086D" w:rsidRPr="00E86938" w:rsidRDefault="0059086D" w:rsidP="004E376E">
            <w:pPr>
              <w:pStyle w:val="Tabletextcentred"/>
            </w:pPr>
            <w:r w:rsidRPr="00E86938">
              <w:t>3</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China</w:t>
            </w:r>
          </w:p>
        </w:tc>
        <w:tc>
          <w:tcPr>
            <w:tcW w:w="960" w:type="dxa"/>
            <w:tcBorders>
              <w:left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36"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North Korea</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FFFFFF"/>
            <w:noWrap/>
            <w:vAlign w:val="center"/>
          </w:tcPr>
          <w:p w:rsidR="0059086D" w:rsidRPr="00E86938" w:rsidRDefault="0059086D" w:rsidP="004E376E">
            <w:pPr>
              <w:pStyle w:val="Tabletextcentred"/>
            </w:pPr>
            <w:r>
              <w:t>0</w:t>
            </w:r>
          </w:p>
        </w:tc>
        <w:tc>
          <w:tcPr>
            <w:tcW w:w="11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36" w:type="dxa"/>
            <w:shd w:val="clear" w:color="auto" w:fill="99CC00"/>
            <w:noWrap/>
            <w:vAlign w:val="center"/>
          </w:tcPr>
          <w:p w:rsidR="0059086D" w:rsidRPr="00E86938" w:rsidRDefault="0059086D" w:rsidP="004E376E">
            <w:pPr>
              <w:pStyle w:val="Tabletextcentred"/>
            </w:pPr>
            <w:r w:rsidRPr="00E86938">
              <w:t>2</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0000"/>
            <w:vAlign w:val="center"/>
          </w:tcPr>
          <w:p w:rsidR="0059086D" w:rsidRPr="00E86938" w:rsidRDefault="0059086D" w:rsidP="004E376E">
            <w:pPr>
              <w:pStyle w:val="Tabletextcentred"/>
            </w:pPr>
            <w:r w:rsidRPr="00E86938">
              <w:t>5</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India</w:t>
            </w:r>
          </w:p>
        </w:tc>
        <w:tc>
          <w:tcPr>
            <w:tcW w:w="960" w:type="dxa"/>
            <w:tcBorders>
              <w:left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36"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864" w:type="dxa"/>
            <w:shd w:val="clear" w:color="auto" w:fill="99CC00"/>
            <w:vAlign w:val="center"/>
          </w:tcPr>
          <w:p w:rsidR="0059086D" w:rsidRPr="00E86938" w:rsidRDefault="0059086D" w:rsidP="004E376E">
            <w:pPr>
              <w:pStyle w:val="Tabletextcentred"/>
            </w:pPr>
            <w:r w:rsidRPr="00E86938">
              <w:t>2</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Iran</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99CC00"/>
            <w:noWrap/>
            <w:vAlign w:val="center"/>
          </w:tcPr>
          <w:p w:rsidR="0059086D" w:rsidRPr="00E86938" w:rsidRDefault="0059086D" w:rsidP="004E376E">
            <w:pPr>
              <w:pStyle w:val="Tabletextcentred"/>
            </w:pPr>
            <w:r w:rsidRPr="00E86938">
              <w:t>2</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FFFFFF"/>
            <w:noWrap/>
            <w:vAlign w:val="center"/>
          </w:tcPr>
          <w:p w:rsidR="0059086D" w:rsidRPr="00E86938" w:rsidRDefault="0059086D" w:rsidP="004E376E">
            <w:pPr>
              <w:pStyle w:val="Tabletextcentred"/>
            </w:pPr>
            <w:r>
              <w:t>0</w:t>
            </w:r>
          </w:p>
        </w:tc>
        <w:tc>
          <w:tcPr>
            <w:tcW w:w="1160" w:type="dxa"/>
            <w:shd w:val="clear" w:color="auto" w:fill="FFFF00"/>
            <w:noWrap/>
            <w:vAlign w:val="center"/>
          </w:tcPr>
          <w:p w:rsidR="0059086D" w:rsidRPr="00E86938" w:rsidRDefault="0059086D" w:rsidP="004E376E">
            <w:pPr>
              <w:pStyle w:val="Tabletextcentred"/>
            </w:pPr>
            <w:r w:rsidRPr="00E86938">
              <w:t>3</w:t>
            </w:r>
          </w:p>
        </w:tc>
        <w:tc>
          <w:tcPr>
            <w:tcW w:w="936"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Iraq</w:t>
            </w:r>
          </w:p>
        </w:tc>
        <w:tc>
          <w:tcPr>
            <w:tcW w:w="960"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99CC00"/>
            <w:noWrap/>
            <w:vAlign w:val="center"/>
          </w:tcPr>
          <w:p w:rsidR="0059086D" w:rsidRPr="00E86938" w:rsidRDefault="0059086D" w:rsidP="004E376E">
            <w:pPr>
              <w:pStyle w:val="Tabletextcentred"/>
            </w:pPr>
            <w:r w:rsidRPr="00E86938">
              <w:t>2</w:t>
            </w:r>
          </w:p>
        </w:tc>
        <w:tc>
          <w:tcPr>
            <w:tcW w:w="936" w:type="dxa"/>
            <w:shd w:val="clear" w:color="auto" w:fill="FFFF00"/>
            <w:noWrap/>
            <w:vAlign w:val="center"/>
          </w:tcPr>
          <w:p w:rsidR="0059086D" w:rsidRPr="00E86938" w:rsidRDefault="0059086D" w:rsidP="004E376E">
            <w:pPr>
              <w:pStyle w:val="Tabletextcentred"/>
            </w:pPr>
            <w:r w:rsidRPr="00E86938">
              <w:t>3</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0000"/>
            <w:vAlign w:val="center"/>
          </w:tcPr>
          <w:p w:rsidR="0059086D" w:rsidRPr="00E86938" w:rsidRDefault="0059086D" w:rsidP="004E376E">
            <w:pPr>
              <w:pStyle w:val="Tabletextcentred"/>
            </w:pPr>
            <w:r w:rsidRPr="00E86938">
              <w:t>5</w:t>
            </w:r>
          </w:p>
        </w:tc>
        <w:tc>
          <w:tcPr>
            <w:tcW w:w="927" w:type="dxa"/>
            <w:shd w:val="clear" w:color="auto" w:fill="FF0000"/>
            <w:vAlign w:val="center"/>
          </w:tcPr>
          <w:p w:rsidR="0059086D" w:rsidRPr="00E86938" w:rsidRDefault="0059086D" w:rsidP="004E376E">
            <w:pPr>
              <w:pStyle w:val="Tabletextcentred"/>
            </w:pPr>
            <w:r w:rsidRPr="00E86938">
              <w:t>5</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Jordan</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36" w:type="dxa"/>
            <w:shd w:val="clear" w:color="auto" w:fill="FFFF00"/>
            <w:noWrap/>
            <w:vAlign w:val="center"/>
          </w:tcPr>
          <w:p w:rsidR="0059086D" w:rsidRPr="00E86938" w:rsidRDefault="0059086D" w:rsidP="004E376E">
            <w:pPr>
              <w:pStyle w:val="Tabletextcentred"/>
            </w:pPr>
            <w:r w:rsidRPr="00E86938">
              <w:t>3</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Kazakhstan</w:t>
            </w:r>
          </w:p>
        </w:tc>
        <w:tc>
          <w:tcPr>
            <w:tcW w:w="960" w:type="dxa"/>
            <w:tcBorders>
              <w:left w:val="single" w:sz="4" w:space="0" w:color="auto"/>
            </w:tcBorders>
            <w:shd w:val="clear" w:color="auto" w:fill="99CC00"/>
            <w:noWrap/>
            <w:vAlign w:val="center"/>
          </w:tcPr>
          <w:p w:rsidR="0059086D" w:rsidRPr="00E86938" w:rsidRDefault="0059086D" w:rsidP="004E376E">
            <w:pPr>
              <w:pStyle w:val="Tabletextcentred"/>
            </w:pPr>
            <w:r w:rsidRPr="00E86938">
              <w:t>2</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160" w:type="dxa"/>
            <w:shd w:val="clear" w:color="auto" w:fill="FFFF00"/>
            <w:noWrap/>
            <w:vAlign w:val="center"/>
          </w:tcPr>
          <w:p w:rsidR="0059086D" w:rsidRPr="001F7A97" w:rsidRDefault="0059086D" w:rsidP="004E376E">
            <w:pPr>
              <w:pStyle w:val="Tabletextcentred"/>
            </w:pPr>
            <w:r w:rsidRPr="001F7A97">
              <w:t>3</w:t>
            </w:r>
          </w:p>
        </w:tc>
        <w:tc>
          <w:tcPr>
            <w:tcW w:w="936" w:type="dxa"/>
            <w:shd w:val="clear" w:color="auto" w:fill="auto"/>
            <w:noWrap/>
            <w:vAlign w:val="center"/>
          </w:tcPr>
          <w:p w:rsidR="0059086D" w:rsidRPr="001F7A97" w:rsidRDefault="00106F57" w:rsidP="004E376E">
            <w:pPr>
              <w:pStyle w:val="Tabletextcentred"/>
            </w:pPr>
            <w:r w:rsidRPr="001F7A97">
              <w:t>0</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Kyrgyzstan Republic</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160" w:type="dxa"/>
            <w:shd w:val="clear" w:color="auto" w:fill="99CC00"/>
            <w:noWrap/>
            <w:vAlign w:val="center"/>
          </w:tcPr>
          <w:p w:rsidR="0059086D" w:rsidRPr="001F7A97" w:rsidRDefault="0059086D" w:rsidP="004E376E">
            <w:pPr>
              <w:pStyle w:val="Tabletextcentred"/>
            </w:pPr>
            <w:r w:rsidRPr="001F7A97">
              <w:t>2</w:t>
            </w:r>
          </w:p>
        </w:tc>
        <w:tc>
          <w:tcPr>
            <w:tcW w:w="936" w:type="dxa"/>
            <w:shd w:val="clear" w:color="auto" w:fill="auto"/>
            <w:noWrap/>
            <w:vAlign w:val="center"/>
          </w:tcPr>
          <w:p w:rsidR="0059086D" w:rsidRPr="001F7A97" w:rsidRDefault="00106F57" w:rsidP="004E376E">
            <w:pPr>
              <w:pStyle w:val="Tabletextcentred"/>
            </w:pPr>
            <w:r w:rsidRPr="001F7A97">
              <w:t>0</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9900"/>
            <w:vAlign w:val="center"/>
          </w:tcPr>
          <w:p w:rsidR="0059086D" w:rsidRPr="00E86938" w:rsidRDefault="0059086D" w:rsidP="004E376E">
            <w:pPr>
              <w:pStyle w:val="Tabletextcentred"/>
            </w:pPr>
            <w:r w:rsidRPr="00E86938">
              <w:t>4</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Laos</w:t>
            </w:r>
          </w:p>
        </w:tc>
        <w:tc>
          <w:tcPr>
            <w:tcW w:w="960"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99CC00"/>
            <w:noWrap/>
            <w:vAlign w:val="center"/>
          </w:tcPr>
          <w:p w:rsidR="0059086D" w:rsidRPr="00E86938" w:rsidRDefault="0059086D" w:rsidP="004E376E">
            <w:pPr>
              <w:pStyle w:val="Tabletextcentred"/>
            </w:pPr>
            <w:r w:rsidRPr="00E86938">
              <w:t>2</w:t>
            </w:r>
          </w:p>
        </w:tc>
        <w:tc>
          <w:tcPr>
            <w:tcW w:w="936" w:type="dxa"/>
            <w:shd w:val="clear" w:color="auto" w:fill="FFFF00"/>
            <w:noWrap/>
            <w:vAlign w:val="center"/>
          </w:tcPr>
          <w:p w:rsidR="0059086D" w:rsidRPr="00E86938" w:rsidRDefault="0059086D" w:rsidP="004E376E">
            <w:pPr>
              <w:pStyle w:val="Tabletextcentred"/>
            </w:pPr>
            <w:r w:rsidRPr="00E86938">
              <w:t>3</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Lebanon</w:t>
            </w:r>
          </w:p>
        </w:tc>
        <w:tc>
          <w:tcPr>
            <w:tcW w:w="960" w:type="dxa"/>
            <w:tcBorders>
              <w:left w:val="single" w:sz="4" w:space="0" w:color="auto"/>
            </w:tcBorders>
            <w:shd w:val="clear" w:color="auto" w:fill="FFCC00"/>
            <w:noWrap/>
            <w:vAlign w:val="center"/>
          </w:tcPr>
          <w:p w:rsidR="0059086D" w:rsidRPr="00E86938" w:rsidRDefault="0059086D" w:rsidP="004E376E">
            <w:pPr>
              <w:pStyle w:val="Tabletextcentred"/>
            </w:pPr>
            <w:r w:rsidRPr="00E86938">
              <w:t>4</w:t>
            </w:r>
          </w:p>
        </w:tc>
        <w:tc>
          <w:tcPr>
            <w:tcW w:w="960" w:type="dxa"/>
            <w:shd w:val="clear" w:color="auto" w:fill="FFCC00"/>
            <w:noWrap/>
            <w:vAlign w:val="center"/>
          </w:tcPr>
          <w:p w:rsidR="0059086D" w:rsidRPr="00E86938" w:rsidRDefault="0059086D" w:rsidP="004E376E">
            <w:pPr>
              <w:pStyle w:val="Tabletextcentred"/>
            </w:pPr>
            <w:r w:rsidRPr="00E86938">
              <w:t>4</w:t>
            </w:r>
          </w:p>
        </w:tc>
        <w:tc>
          <w:tcPr>
            <w:tcW w:w="960"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160" w:type="dxa"/>
            <w:shd w:val="clear" w:color="auto" w:fill="FFFF00"/>
            <w:noWrap/>
            <w:vAlign w:val="center"/>
          </w:tcPr>
          <w:p w:rsidR="0059086D" w:rsidRPr="001F7A97" w:rsidRDefault="0059086D" w:rsidP="004E376E">
            <w:pPr>
              <w:pStyle w:val="Tabletextcentred"/>
            </w:pPr>
            <w:r w:rsidRPr="001F7A97">
              <w:t>3</w:t>
            </w:r>
          </w:p>
        </w:tc>
        <w:tc>
          <w:tcPr>
            <w:tcW w:w="936" w:type="dxa"/>
            <w:shd w:val="clear" w:color="auto" w:fill="auto"/>
            <w:noWrap/>
            <w:vAlign w:val="center"/>
          </w:tcPr>
          <w:p w:rsidR="0059086D" w:rsidRPr="00E86938" w:rsidRDefault="00106F57" w:rsidP="004E376E">
            <w:pPr>
              <w:pStyle w:val="Tabletextcentred"/>
            </w:pPr>
            <w:r>
              <w:t>0</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Malaysia</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99CC00"/>
            <w:noWrap/>
            <w:vAlign w:val="center"/>
          </w:tcPr>
          <w:p w:rsidR="0059086D" w:rsidRPr="00E86938" w:rsidRDefault="0059086D" w:rsidP="004E376E">
            <w:pPr>
              <w:pStyle w:val="Tabletextcentred"/>
            </w:pPr>
            <w:r w:rsidRPr="00E86938">
              <w:t>2</w:t>
            </w:r>
          </w:p>
        </w:tc>
        <w:tc>
          <w:tcPr>
            <w:tcW w:w="936" w:type="dxa"/>
            <w:shd w:val="clear" w:color="auto" w:fill="99CC00"/>
            <w:noWrap/>
            <w:vAlign w:val="center"/>
          </w:tcPr>
          <w:p w:rsidR="0059086D" w:rsidRPr="00E86938" w:rsidRDefault="0059086D" w:rsidP="004E376E">
            <w:pPr>
              <w:pStyle w:val="Tabletextcentred"/>
            </w:pPr>
            <w:r w:rsidRPr="00E86938">
              <w:t>2</w:t>
            </w:r>
          </w:p>
        </w:tc>
        <w:tc>
          <w:tcPr>
            <w:tcW w:w="864" w:type="dxa"/>
            <w:shd w:val="clear" w:color="auto" w:fill="99CC00"/>
            <w:vAlign w:val="center"/>
          </w:tcPr>
          <w:p w:rsidR="0059086D" w:rsidRPr="00E86938" w:rsidRDefault="0059086D" w:rsidP="004E376E">
            <w:pPr>
              <w:pStyle w:val="Tabletextcentred"/>
            </w:pPr>
            <w:r w:rsidRPr="00E86938">
              <w:t>2</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Maldives</w:t>
            </w:r>
          </w:p>
        </w:tc>
        <w:tc>
          <w:tcPr>
            <w:tcW w:w="960" w:type="dxa"/>
            <w:tcBorders>
              <w:left w:val="single" w:sz="4" w:space="0" w:color="auto"/>
            </w:tcBorders>
            <w:noWrap/>
            <w:vAlign w:val="center"/>
          </w:tcPr>
          <w:p w:rsidR="0059086D" w:rsidRPr="00E86938" w:rsidRDefault="0059086D" w:rsidP="004E376E">
            <w:pPr>
              <w:pStyle w:val="Tabletextcentred"/>
            </w:pPr>
            <w:r>
              <w:t>0</w:t>
            </w:r>
          </w:p>
        </w:tc>
        <w:tc>
          <w:tcPr>
            <w:tcW w:w="960"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shd w:val="clear" w:color="auto" w:fill="008000"/>
            <w:vAlign w:val="center"/>
          </w:tcPr>
          <w:p w:rsidR="0059086D" w:rsidRPr="002C3FDA" w:rsidRDefault="0059086D" w:rsidP="004E376E">
            <w:pPr>
              <w:pStyle w:val="Tabletextcentred"/>
              <w:rPr>
                <w:color w:val="FFFFFF"/>
              </w:rPr>
            </w:pPr>
            <w:r w:rsidRPr="002C3FDA">
              <w:rPr>
                <w:color w:val="FFFFFF"/>
              </w:rPr>
              <w:t>1</w:t>
            </w:r>
          </w:p>
        </w:tc>
        <w:tc>
          <w:tcPr>
            <w:tcW w:w="1160" w:type="dxa"/>
            <w:shd w:val="clear" w:color="auto" w:fill="auto"/>
            <w:noWrap/>
            <w:vAlign w:val="center"/>
          </w:tcPr>
          <w:p w:rsidR="0059086D" w:rsidRPr="001F7A97" w:rsidRDefault="00106F57" w:rsidP="004E376E">
            <w:pPr>
              <w:pStyle w:val="Tabletextcentred"/>
            </w:pPr>
            <w:r w:rsidRPr="001F7A97">
              <w:t>0</w:t>
            </w:r>
          </w:p>
        </w:tc>
        <w:tc>
          <w:tcPr>
            <w:tcW w:w="936" w:type="dxa"/>
            <w:shd w:val="clear" w:color="auto" w:fill="auto"/>
            <w:noWrap/>
            <w:vAlign w:val="center"/>
          </w:tcPr>
          <w:p w:rsidR="0059086D" w:rsidRPr="00E86938" w:rsidRDefault="00106F57" w:rsidP="004E376E">
            <w:pPr>
              <w:pStyle w:val="Tabletextcentred"/>
            </w:pPr>
            <w:r>
              <w:t>0</w:t>
            </w:r>
          </w:p>
        </w:tc>
        <w:tc>
          <w:tcPr>
            <w:tcW w:w="864" w:type="dxa"/>
            <w:shd w:val="clear" w:color="auto" w:fill="99CC00"/>
            <w:vAlign w:val="center"/>
          </w:tcPr>
          <w:p w:rsidR="0059086D" w:rsidRPr="00E86938" w:rsidRDefault="0059086D" w:rsidP="004E376E">
            <w:pPr>
              <w:pStyle w:val="Tabletextcentred"/>
            </w:pPr>
            <w:r w:rsidRPr="00E86938">
              <w:t>2</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Mongolia</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1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36" w:type="dxa"/>
            <w:shd w:val="clear" w:color="auto" w:fill="auto"/>
            <w:noWrap/>
            <w:vAlign w:val="center"/>
          </w:tcPr>
          <w:p w:rsidR="0059086D" w:rsidRPr="00E0245D" w:rsidRDefault="00106F57" w:rsidP="004E376E">
            <w:pPr>
              <w:pStyle w:val="Tabletextcentred"/>
            </w:pPr>
            <w:r w:rsidRPr="00E0245D">
              <w:t>0</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Myanmar</w:t>
            </w:r>
          </w:p>
        </w:tc>
        <w:tc>
          <w:tcPr>
            <w:tcW w:w="960" w:type="dxa"/>
            <w:tcBorders>
              <w:left w:val="single" w:sz="4" w:space="0" w:color="auto"/>
            </w:tcBorders>
            <w:shd w:val="clear" w:color="auto" w:fill="FFCC00"/>
            <w:noWrap/>
            <w:vAlign w:val="center"/>
          </w:tcPr>
          <w:p w:rsidR="0059086D" w:rsidRPr="00E86938" w:rsidRDefault="0059086D" w:rsidP="004E376E">
            <w:pPr>
              <w:pStyle w:val="Tabletextcentred"/>
            </w:pPr>
            <w:r w:rsidRPr="00E86938">
              <w:t>4</w:t>
            </w:r>
          </w:p>
        </w:tc>
        <w:tc>
          <w:tcPr>
            <w:tcW w:w="960" w:type="dxa"/>
            <w:shd w:val="clear" w:color="auto" w:fill="FFCC00"/>
            <w:noWrap/>
            <w:vAlign w:val="center"/>
          </w:tcPr>
          <w:p w:rsidR="0059086D" w:rsidRPr="00A21E99" w:rsidRDefault="0059086D" w:rsidP="004E376E">
            <w:pPr>
              <w:pStyle w:val="Tabletextcentred"/>
            </w:pPr>
            <w:r w:rsidRPr="00A21E99">
              <w:t>4</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noWrap/>
            <w:vAlign w:val="center"/>
          </w:tcPr>
          <w:p w:rsidR="0059086D" w:rsidRPr="001F7A97" w:rsidRDefault="0059086D" w:rsidP="004E376E">
            <w:pPr>
              <w:pStyle w:val="Tabletextcentred"/>
            </w:pPr>
            <w:r w:rsidRPr="001F7A97">
              <w:t>0</w:t>
            </w:r>
          </w:p>
        </w:tc>
        <w:tc>
          <w:tcPr>
            <w:tcW w:w="1160" w:type="dxa"/>
            <w:shd w:val="clear" w:color="auto" w:fill="auto"/>
            <w:noWrap/>
            <w:vAlign w:val="center"/>
          </w:tcPr>
          <w:p w:rsidR="0059086D" w:rsidRPr="00E86938" w:rsidRDefault="00106F57" w:rsidP="004E376E">
            <w:pPr>
              <w:pStyle w:val="Tabletextcentred"/>
            </w:pPr>
            <w:r>
              <w:t>0</w:t>
            </w:r>
          </w:p>
        </w:tc>
        <w:tc>
          <w:tcPr>
            <w:tcW w:w="936" w:type="dxa"/>
            <w:shd w:val="clear" w:color="auto" w:fill="auto"/>
            <w:noWrap/>
            <w:vAlign w:val="center"/>
          </w:tcPr>
          <w:p w:rsidR="0059086D" w:rsidRPr="00E86938" w:rsidRDefault="00106F57" w:rsidP="004E376E">
            <w:pPr>
              <w:pStyle w:val="Tabletextcentred"/>
            </w:pPr>
            <w:r>
              <w:t>0</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Nepal</w:t>
            </w:r>
          </w:p>
        </w:tc>
        <w:tc>
          <w:tcPr>
            <w:tcW w:w="960"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FFFF00"/>
            <w:noWrap/>
            <w:vAlign w:val="center"/>
          </w:tcPr>
          <w:p w:rsidR="0059086D" w:rsidRPr="00E86938" w:rsidRDefault="0059086D" w:rsidP="004E376E">
            <w:pPr>
              <w:pStyle w:val="Tabletextcentred"/>
            </w:pPr>
            <w:r w:rsidRPr="00E86938">
              <w:t>3</w:t>
            </w:r>
          </w:p>
        </w:tc>
        <w:tc>
          <w:tcPr>
            <w:tcW w:w="936" w:type="dxa"/>
            <w:shd w:val="clear" w:color="auto" w:fill="FFFF00"/>
            <w:noWrap/>
            <w:vAlign w:val="center"/>
          </w:tcPr>
          <w:p w:rsidR="0059086D" w:rsidRPr="00E86938" w:rsidRDefault="0059086D" w:rsidP="004E376E">
            <w:pPr>
              <w:pStyle w:val="Tabletextcentred"/>
            </w:pPr>
            <w:r w:rsidRPr="00E86938">
              <w:t>3</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Pakistan</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36" w:type="dxa"/>
            <w:shd w:val="clear" w:color="auto" w:fill="99CC00"/>
            <w:noWrap/>
            <w:vAlign w:val="center"/>
          </w:tcPr>
          <w:p w:rsidR="0059086D" w:rsidRPr="00E86938" w:rsidRDefault="0059086D" w:rsidP="004E376E">
            <w:pPr>
              <w:pStyle w:val="Tabletextcentred"/>
            </w:pPr>
            <w:r w:rsidRPr="00E86938">
              <w:t>2</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9900"/>
            <w:vAlign w:val="center"/>
          </w:tcPr>
          <w:p w:rsidR="0059086D" w:rsidRPr="00E86938" w:rsidRDefault="0059086D" w:rsidP="004E376E">
            <w:pPr>
              <w:pStyle w:val="Tabletextcentred"/>
            </w:pPr>
            <w:r w:rsidRPr="00E86938">
              <w:t>4</w:t>
            </w:r>
          </w:p>
        </w:tc>
        <w:tc>
          <w:tcPr>
            <w:tcW w:w="927" w:type="dxa"/>
            <w:shd w:val="clear" w:color="auto" w:fill="FF9900"/>
            <w:vAlign w:val="center"/>
          </w:tcPr>
          <w:p w:rsidR="0059086D" w:rsidRPr="00E86938" w:rsidRDefault="0059086D" w:rsidP="004E376E">
            <w:pPr>
              <w:pStyle w:val="Tabletextcentred"/>
            </w:pPr>
            <w:r w:rsidRPr="00E86938">
              <w:t>4</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Palestine</w:t>
            </w:r>
          </w:p>
        </w:tc>
        <w:tc>
          <w:tcPr>
            <w:tcW w:w="960" w:type="dxa"/>
            <w:tcBorders>
              <w:left w:val="single" w:sz="4" w:space="0" w:color="auto"/>
            </w:tcBorders>
            <w:shd w:val="clear" w:color="auto" w:fill="FFFFFF"/>
            <w:noWrap/>
            <w:vAlign w:val="center"/>
          </w:tcPr>
          <w:p w:rsidR="0059086D" w:rsidRPr="00E86938" w:rsidRDefault="0059086D" w:rsidP="004E376E">
            <w:pPr>
              <w:pStyle w:val="Tabletextcentred"/>
            </w:pPr>
            <w:r>
              <w:t>0</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FFFF00"/>
            <w:noWrap/>
            <w:vAlign w:val="center"/>
          </w:tcPr>
          <w:p w:rsidR="0059086D" w:rsidRPr="00E86938" w:rsidRDefault="0059086D" w:rsidP="004E376E">
            <w:pPr>
              <w:pStyle w:val="Tabletextcentred"/>
            </w:pPr>
            <w:r w:rsidRPr="00E86938">
              <w:t>3</w:t>
            </w:r>
          </w:p>
        </w:tc>
        <w:tc>
          <w:tcPr>
            <w:tcW w:w="936"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lastRenderedPageBreak/>
              <w:t>Sri Lanka</w:t>
            </w:r>
          </w:p>
        </w:tc>
        <w:tc>
          <w:tcPr>
            <w:tcW w:w="960"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FF"/>
            <w:noWrap/>
            <w:vAlign w:val="center"/>
          </w:tcPr>
          <w:p w:rsidR="0059086D" w:rsidRPr="00E0245D" w:rsidRDefault="0059086D" w:rsidP="004E376E">
            <w:pPr>
              <w:pStyle w:val="Tabletextcentred"/>
            </w:pPr>
            <w:r w:rsidRPr="00E0245D">
              <w:t>0</w:t>
            </w:r>
          </w:p>
        </w:tc>
        <w:tc>
          <w:tcPr>
            <w:tcW w:w="960" w:type="dxa"/>
            <w:shd w:val="clear" w:color="auto" w:fill="008000"/>
            <w:noWrap/>
            <w:vAlign w:val="center"/>
          </w:tcPr>
          <w:p w:rsidR="0059086D" w:rsidRPr="004F0A4B" w:rsidRDefault="0059086D" w:rsidP="004E376E">
            <w:pPr>
              <w:pStyle w:val="Tabletextcentred"/>
              <w:rPr>
                <w:color w:val="FFFFFF"/>
              </w:rPr>
            </w:pPr>
            <w:r w:rsidRPr="004F0A4B">
              <w:rPr>
                <w:color w:val="FFFFFF"/>
              </w:rPr>
              <w:t>1</w:t>
            </w:r>
          </w:p>
        </w:tc>
        <w:tc>
          <w:tcPr>
            <w:tcW w:w="1160" w:type="dxa"/>
            <w:shd w:val="clear" w:color="auto" w:fill="FFFF00"/>
            <w:noWrap/>
            <w:vAlign w:val="center"/>
          </w:tcPr>
          <w:p w:rsidR="0059086D" w:rsidRPr="00E0245D" w:rsidRDefault="0059086D" w:rsidP="004E376E">
            <w:pPr>
              <w:pStyle w:val="Tabletextcentred"/>
            </w:pPr>
            <w:r w:rsidRPr="00E0245D">
              <w:t>3</w:t>
            </w:r>
          </w:p>
        </w:tc>
        <w:tc>
          <w:tcPr>
            <w:tcW w:w="936" w:type="dxa"/>
            <w:shd w:val="clear" w:color="auto" w:fill="FFFF00"/>
            <w:noWrap/>
            <w:vAlign w:val="center"/>
          </w:tcPr>
          <w:p w:rsidR="0059086D" w:rsidRPr="00E86938" w:rsidRDefault="0059086D" w:rsidP="004E376E">
            <w:pPr>
              <w:pStyle w:val="Tabletextcentred"/>
            </w:pPr>
            <w:r w:rsidRPr="00E86938">
              <w:t>3</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Syria</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noWrap/>
            <w:vAlign w:val="center"/>
          </w:tcPr>
          <w:p w:rsidR="0059086D" w:rsidRPr="001F7A97" w:rsidRDefault="0059086D" w:rsidP="004E376E">
            <w:pPr>
              <w:pStyle w:val="Tabletextcentred"/>
            </w:pPr>
            <w:r w:rsidRPr="001F7A97">
              <w:t>0</w:t>
            </w:r>
          </w:p>
        </w:tc>
        <w:tc>
          <w:tcPr>
            <w:tcW w:w="1160" w:type="dxa"/>
            <w:shd w:val="clear" w:color="auto" w:fill="auto"/>
            <w:noWrap/>
            <w:vAlign w:val="center"/>
          </w:tcPr>
          <w:p w:rsidR="0059086D" w:rsidRPr="00E0245D" w:rsidRDefault="00106F57" w:rsidP="004E376E">
            <w:pPr>
              <w:pStyle w:val="Tabletextcentred"/>
            </w:pPr>
            <w:r w:rsidRPr="00E0245D">
              <w:t>0</w:t>
            </w:r>
          </w:p>
        </w:tc>
        <w:tc>
          <w:tcPr>
            <w:tcW w:w="936" w:type="dxa"/>
            <w:shd w:val="clear" w:color="auto" w:fill="auto"/>
            <w:noWrap/>
            <w:vAlign w:val="center"/>
          </w:tcPr>
          <w:p w:rsidR="0059086D" w:rsidRPr="00E86938" w:rsidRDefault="00106F57" w:rsidP="004E376E">
            <w:pPr>
              <w:pStyle w:val="Tabletextcentred"/>
            </w:pPr>
            <w:r>
              <w:t>0</w:t>
            </w:r>
          </w:p>
        </w:tc>
        <w:tc>
          <w:tcPr>
            <w:tcW w:w="864" w:type="dxa"/>
            <w:shd w:val="clear" w:color="auto" w:fill="FF0000"/>
            <w:vAlign w:val="center"/>
          </w:tcPr>
          <w:p w:rsidR="0059086D" w:rsidRPr="00E86938" w:rsidRDefault="0059086D" w:rsidP="004E376E">
            <w:pPr>
              <w:pStyle w:val="Tabletextcentred"/>
            </w:pPr>
            <w:r w:rsidRPr="00E86938">
              <w:t>5</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9900"/>
            <w:vAlign w:val="center"/>
          </w:tcPr>
          <w:p w:rsidR="0059086D" w:rsidRPr="00E86938" w:rsidRDefault="0059086D" w:rsidP="004E376E">
            <w:pPr>
              <w:pStyle w:val="Tabletextcentred"/>
            </w:pPr>
            <w:r w:rsidRPr="00E86938">
              <w:t>4</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Tajikistan</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160" w:type="dxa"/>
            <w:shd w:val="clear" w:color="auto" w:fill="FFCC00"/>
            <w:noWrap/>
            <w:vAlign w:val="center"/>
          </w:tcPr>
          <w:p w:rsidR="0059086D" w:rsidRPr="00E0245D" w:rsidRDefault="0059086D" w:rsidP="004E376E">
            <w:pPr>
              <w:pStyle w:val="Tabletextcentred"/>
            </w:pPr>
            <w:r w:rsidRPr="00E0245D">
              <w:t>4</w:t>
            </w:r>
          </w:p>
        </w:tc>
        <w:tc>
          <w:tcPr>
            <w:tcW w:w="936" w:type="dxa"/>
            <w:shd w:val="clear" w:color="auto" w:fill="auto"/>
            <w:noWrap/>
            <w:vAlign w:val="center"/>
          </w:tcPr>
          <w:p w:rsidR="0059086D" w:rsidRPr="00E86938" w:rsidRDefault="00106F57" w:rsidP="004E376E">
            <w:pPr>
              <w:pStyle w:val="Tabletextcentred"/>
            </w:pPr>
            <w:r>
              <w:t>0</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9900"/>
            <w:vAlign w:val="center"/>
          </w:tcPr>
          <w:p w:rsidR="0059086D" w:rsidRPr="00E86938" w:rsidRDefault="0059086D" w:rsidP="004E376E">
            <w:pPr>
              <w:pStyle w:val="Tabletextcentred"/>
            </w:pPr>
            <w:r w:rsidRPr="00E86938">
              <w:t>4</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Thailand</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99CC00"/>
            <w:noWrap/>
            <w:vAlign w:val="center"/>
          </w:tcPr>
          <w:p w:rsidR="0059086D" w:rsidRPr="00E86938" w:rsidRDefault="0059086D" w:rsidP="004E376E">
            <w:pPr>
              <w:pStyle w:val="Tabletextcentred"/>
            </w:pPr>
            <w:r w:rsidRPr="00E86938">
              <w:t>2</w:t>
            </w:r>
          </w:p>
        </w:tc>
        <w:tc>
          <w:tcPr>
            <w:tcW w:w="936" w:type="dxa"/>
            <w:shd w:val="clear" w:color="auto" w:fill="99CC00"/>
            <w:noWrap/>
            <w:vAlign w:val="center"/>
          </w:tcPr>
          <w:p w:rsidR="0059086D" w:rsidRPr="00E86938" w:rsidRDefault="0059086D" w:rsidP="004E376E">
            <w:pPr>
              <w:pStyle w:val="Tabletextcentred"/>
            </w:pPr>
            <w:r w:rsidRPr="00E86938">
              <w:t>2</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Turkey</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99CC00"/>
            <w:noWrap/>
            <w:vAlign w:val="center"/>
          </w:tcPr>
          <w:p w:rsidR="0059086D" w:rsidRPr="00E86938" w:rsidRDefault="0059086D" w:rsidP="004E376E">
            <w:pPr>
              <w:pStyle w:val="Tabletextcentred"/>
            </w:pPr>
            <w:r w:rsidRPr="00E86938">
              <w:t>2</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99CC00"/>
            <w:noWrap/>
            <w:vAlign w:val="center"/>
          </w:tcPr>
          <w:p w:rsidR="0059086D" w:rsidRPr="00E86938" w:rsidRDefault="0059086D" w:rsidP="004E376E">
            <w:pPr>
              <w:pStyle w:val="Tabletextcentred"/>
            </w:pPr>
            <w:r w:rsidRPr="00E86938">
              <w:t>2</w:t>
            </w:r>
          </w:p>
        </w:tc>
        <w:tc>
          <w:tcPr>
            <w:tcW w:w="936" w:type="dxa"/>
            <w:shd w:val="clear" w:color="auto" w:fill="99CC00"/>
            <w:noWrap/>
            <w:vAlign w:val="center"/>
          </w:tcPr>
          <w:p w:rsidR="0059086D" w:rsidRPr="00E86938" w:rsidRDefault="0059086D" w:rsidP="004E376E">
            <w:pPr>
              <w:pStyle w:val="Tabletextcentred"/>
            </w:pPr>
            <w:r w:rsidRPr="00E86938">
              <w:t>2</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Turkmenistan</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noWrap/>
            <w:vAlign w:val="center"/>
          </w:tcPr>
          <w:p w:rsidR="0059086D" w:rsidRPr="001F7A97" w:rsidRDefault="0059086D" w:rsidP="004E376E">
            <w:pPr>
              <w:pStyle w:val="Tabletextcentred"/>
            </w:pPr>
            <w:r w:rsidRPr="001F7A97">
              <w:t>0</w:t>
            </w:r>
          </w:p>
        </w:tc>
        <w:tc>
          <w:tcPr>
            <w:tcW w:w="1160" w:type="dxa"/>
            <w:shd w:val="clear" w:color="auto" w:fill="FFCC00"/>
            <w:noWrap/>
            <w:vAlign w:val="center"/>
          </w:tcPr>
          <w:p w:rsidR="0059086D" w:rsidRPr="00A21E99" w:rsidRDefault="0059086D" w:rsidP="004E376E">
            <w:pPr>
              <w:pStyle w:val="Tabletextcentred"/>
            </w:pPr>
            <w:r w:rsidRPr="00A21E99">
              <w:t>4</w:t>
            </w:r>
          </w:p>
        </w:tc>
        <w:tc>
          <w:tcPr>
            <w:tcW w:w="936" w:type="dxa"/>
            <w:shd w:val="clear" w:color="auto" w:fill="auto"/>
            <w:noWrap/>
            <w:vAlign w:val="center"/>
          </w:tcPr>
          <w:p w:rsidR="0059086D" w:rsidRPr="00E86938" w:rsidRDefault="00106F57" w:rsidP="004E376E">
            <w:pPr>
              <w:pStyle w:val="Tabletextcentred"/>
            </w:pPr>
            <w:r>
              <w:t>0</w:t>
            </w:r>
          </w:p>
        </w:tc>
        <w:tc>
          <w:tcPr>
            <w:tcW w:w="864" w:type="dxa"/>
            <w:shd w:val="clear" w:color="auto" w:fill="FFFF00"/>
            <w:vAlign w:val="center"/>
          </w:tcPr>
          <w:p w:rsidR="0059086D" w:rsidRPr="00E86938" w:rsidRDefault="0059086D" w:rsidP="004E376E">
            <w:pPr>
              <w:pStyle w:val="Tabletextcentred"/>
            </w:pPr>
            <w:r w:rsidRPr="00E86938">
              <w:t>3</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right w:val="single" w:sz="4" w:space="0" w:color="auto"/>
            </w:tcBorders>
            <w:vAlign w:val="center"/>
          </w:tcPr>
          <w:p w:rsidR="0059086D" w:rsidRPr="00E86938" w:rsidRDefault="0059086D" w:rsidP="004E376E">
            <w:pPr>
              <w:pStyle w:val="Tabletextleft"/>
            </w:pPr>
            <w:r w:rsidRPr="00E86938">
              <w:t>Uzbekistan</w:t>
            </w:r>
          </w:p>
        </w:tc>
        <w:tc>
          <w:tcPr>
            <w:tcW w:w="960" w:type="dxa"/>
            <w:tcBorders>
              <w:left w:val="single" w:sz="4" w:space="0" w:color="auto"/>
            </w:tcBorders>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160" w:type="dxa"/>
            <w:shd w:val="clear" w:color="auto" w:fill="auto"/>
            <w:noWrap/>
            <w:vAlign w:val="center"/>
          </w:tcPr>
          <w:p w:rsidR="0059086D" w:rsidRPr="00A21E99" w:rsidRDefault="00106F57" w:rsidP="004E376E">
            <w:pPr>
              <w:pStyle w:val="Tabletextcentred"/>
            </w:pPr>
            <w:r w:rsidRPr="00A21E99">
              <w:t>0</w:t>
            </w:r>
          </w:p>
        </w:tc>
        <w:tc>
          <w:tcPr>
            <w:tcW w:w="936" w:type="dxa"/>
            <w:shd w:val="clear" w:color="auto" w:fill="FFFF00"/>
            <w:noWrap/>
            <w:vAlign w:val="center"/>
          </w:tcPr>
          <w:p w:rsidR="0059086D" w:rsidRPr="00E86938" w:rsidRDefault="0059086D" w:rsidP="004E376E">
            <w:pPr>
              <w:pStyle w:val="Tabletextcentred"/>
            </w:pPr>
            <w:r w:rsidRPr="00E86938">
              <w:t>3</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FF00"/>
            <w:vAlign w:val="center"/>
          </w:tcPr>
          <w:p w:rsidR="0059086D" w:rsidRPr="00E86938" w:rsidRDefault="0059086D" w:rsidP="004E376E">
            <w:pPr>
              <w:pStyle w:val="Tabletextcentred"/>
            </w:pPr>
            <w:r w:rsidRPr="00E86938">
              <w:t>3</w:t>
            </w:r>
          </w:p>
        </w:tc>
        <w:tc>
          <w:tcPr>
            <w:tcW w:w="927" w:type="dxa"/>
            <w:shd w:val="clear" w:color="auto" w:fill="FFFF00"/>
            <w:vAlign w:val="center"/>
          </w:tcPr>
          <w:p w:rsidR="0059086D" w:rsidRPr="00E86938" w:rsidRDefault="0059086D" w:rsidP="004E376E">
            <w:pPr>
              <w:pStyle w:val="Tabletextcentred"/>
            </w:pPr>
            <w:r w:rsidRPr="00E86938">
              <w:t>3</w:t>
            </w:r>
          </w:p>
        </w:tc>
      </w:tr>
      <w:tr w:rsidR="0059086D" w:rsidRPr="00A7045C" w:rsidTr="000B57BE">
        <w:trPr>
          <w:trHeight w:val="227"/>
          <w:jc w:val="center"/>
        </w:trPr>
        <w:tc>
          <w:tcPr>
            <w:tcW w:w="1660" w:type="dxa"/>
            <w:tcBorders>
              <w:right w:val="single" w:sz="4" w:space="0" w:color="auto"/>
            </w:tcBorders>
            <w:shd w:val="clear" w:color="auto" w:fill="auto"/>
            <w:vAlign w:val="center"/>
          </w:tcPr>
          <w:p w:rsidR="0059086D" w:rsidRPr="00E86938" w:rsidRDefault="0059086D" w:rsidP="004E376E">
            <w:pPr>
              <w:pStyle w:val="Tabletextleft"/>
            </w:pPr>
            <w:r w:rsidRPr="00E86938">
              <w:t>Vietnam</w:t>
            </w:r>
          </w:p>
        </w:tc>
        <w:tc>
          <w:tcPr>
            <w:tcW w:w="960" w:type="dxa"/>
            <w:tcBorders>
              <w:left w:val="single" w:sz="4" w:space="0" w:color="auto"/>
            </w:tcBorders>
            <w:shd w:val="clear" w:color="auto" w:fill="FF9900"/>
            <w:noWrap/>
            <w:vAlign w:val="center"/>
          </w:tcPr>
          <w:p w:rsidR="0059086D" w:rsidRPr="00E86938" w:rsidRDefault="0059086D" w:rsidP="004E376E">
            <w:pPr>
              <w:pStyle w:val="Tabletextcentred"/>
            </w:pPr>
            <w:r w:rsidRPr="00E86938">
              <w:t>4</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00"/>
            <w:noWrap/>
            <w:vAlign w:val="center"/>
          </w:tcPr>
          <w:p w:rsidR="0059086D" w:rsidRPr="00E86938" w:rsidRDefault="0059086D" w:rsidP="004E376E">
            <w:pPr>
              <w:pStyle w:val="Tabletextcentred"/>
            </w:pPr>
            <w:r w:rsidRPr="00E86938">
              <w:t>3</w:t>
            </w:r>
          </w:p>
        </w:tc>
        <w:tc>
          <w:tcPr>
            <w:tcW w:w="960" w:type="dxa"/>
            <w:shd w:val="clear" w:color="auto" w:fill="FFFFFF"/>
            <w:noWrap/>
            <w:vAlign w:val="center"/>
          </w:tcPr>
          <w:p w:rsidR="0059086D" w:rsidRPr="00E86938"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1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36" w:type="dxa"/>
            <w:shd w:val="clear" w:color="auto" w:fill="FF9900"/>
            <w:noWrap/>
            <w:vAlign w:val="center"/>
          </w:tcPr>
          <w:p w:rsidR="0059086D" w:rsidRPr="00E86938" w:rsidRDefault="0059086D" w:rsidP="004E376E">
            <w:pPr>
              <w:pStyle w:val="Tabletextcentred"/>
            </w:pPr>
            <w:r w:rsidRPr="00E86938">
              <w:t>4</w:t>
            </w:r>
          </w:p>
        </w:tc>
        <w:tc>
          <w:tcPr>
            <w:tcW w:w="864" w:type="dxa"/>
            <w:shd w:val="clear" w:color="auto" w:fill="99CC00"/>
            <w:vAlign w:val="center"/>
          </w:tcPr>
          <w:p w:rsidR="0059086D" w:rsidRPr="00E86938" w:rsidRDefault="0059086D" w:rsidP="004E376E">
            <w:pPr>
              <w:pStyle w:val="Tabletextcentred"/>
            </w:pPr>
            <w:r w:rsidRPr="00E86938">
              <w:t>2</w:t>
            </w:r>
          </w:p>
        </w:tc>
        <w:tc>
          <w:tcPr>
            <w:tcW w:w="1080" w:type="dxa"/>
            <w:shd w:val="clear" w:color="auto" w:fill="FFFF00"/>
            <w:vAlign w:val="center"/>
          </w:tcPr>
          <w:p w:rsidR="0059086D" w:rsidRPr="00E86938" w:rsidRDefault="0059086D" w:rsidP="004E376E">
            <w:pPr>
              <w:pStyle w:val="Tabletextcentred"/>
            </w:pPr>
            <w:r w:rsidRPr="00E86938">
              <w:t>3</w:t>
            </w:r>
          </w:p>
        </w:tc>
        <w:tc>
          <w:tcPr>
            <w:tcW w:w="899" w:type="dxa"/>
            <w:shd w:val="clear" w:color="auto" w:fill="99CC00"/>
            <w:vAlign w:val="center"/>
          </w:tcPr>
          <w:p w:rsidR="0059086D" w:rsidRPr="00E86938" w:rsidRDefault="0059086D" w:rsidP="004E376E">
            <w:pPr>
              <w:pStyle w:val="Tabletextcentred"/>
            </w:pPr>
            <w:r w:rsidRPr="00E86938">
              <w:t>2</w:t>
            </w:r>
          </w:p>
        </w:tc>
        <w:tc>
          <w:tcPr>
            <w:tcW w:w="927" w:type="dxa"/>
            <w:shd w:val="clear" w:color="auto" w:fill="99CC00"/>
            <w:vAlign w:val="center"/>
          </w:tcPr>
          <w:p w:rsidR="0059086D" w:rsidRPr="00E86938" w:rsidRDefault="0059086D" w:rsidP="004E376E">
            <w:pPr>
              <w:pStyle w:val="Tabletextcentred"/>
            </w:pPr>
            <w:r w:rsidRPr="00E86938">
              <w:t>2</w:t>
            </w:r>
          </w:p>
        </w:tc>
      </w:tr>
      <w:tr w:rsidR="0059086D" w:rsidRPr="00A7045C" w:rsidTr="000B57BE">
        <w:trPr>
          <w:trHeight w:val="227"/>
          <w:jc w:val="center"/>
        </w:trPr>
        <w:tc>
          <w:tcPr>
            <w:tcW w:w="1660" w:type="dxa"/>
            <w:tcBorders>
              <w:bottom w:val="single" w:sz="4" w:space="0" w:color="auto"/>
              <w:right w:val="single" w:sz="4" w:space="0" w:color="auto"/>
            </w:tcBorders>
            <w:vAlign w:val="center"/>
          </w:tcPr>
          <w:p w:rsidR="0059086D" w:rsidRPr="00E86938" w:rsidRDefault="0059086D" w:rsidP="004E376E">
            <w:pPr>
              <w:pStyle w:val="Tabletextleft"/>
            </w:pPr>
            <w:r w:rsidRPr="00E86938">
              <w:t>Yemen</w:t>
            </w:r>
          </w:p>
        </w:tc>
        <w:tc>
          <w:tcPr>
            <w:tcW w:w="960" w:type="dxa"/>
            <w:tcBorders>
              <w:left w:val="single" w:sz="4" w:space="0" w:color="auto"/>
            </w:tcBorders>
            <w:shd w:val="clear" w:color="auto" w:fill="FFCC00"/>
            <w:noWrap/>
            <w:vAlign w:val="center"/>
          </w:tcPr>
          <w:p w:rsidR="0059086D" w:rsidRPr="00E86938" w:rsidRDefault="0059086D" w:rsidP="004E376E">
            <w:pPr>
              <w:pStyle w:val="Tabletextcentred"/>
            </w:pPr>
            <w:r w:rsidRPr="00E86938">
              <w:t>4</w:t>
            </w:r>
          </w:p>
        </w:tc>
        <w:tc>
          <w:tcPr>
            <w:tcW w:w="960" w:type="dxa"/>
            <w:shd w:val="clear" w:color="auto" w:fill="FFCC00"/>
            <w:noWrap/>
            <w:vAlign w:val="center"/>
          </w:tcPr>
          <w:p w:rsidR="0059086D" w:rsidRPr="00A21E99" w:rsidRDefault="0059086D" w:rsidP="004E376E">
            <w:pPr>
              <w:pStyle w:val="Tabletextcentred"/>
            </w:pPr>
            <w:r w:rsidRPr="00A21E99">
              <w:t>4</w:t>
            </w:r>
          </w:p>
        </w:tc>
        <w:tc>
          <w:tcPr>
            <w:tcW w:w="960" w:type="dxa"/>
            <w:noWrap/>
            <w:vAlign w:val="center"/>
          </w:tcPr>
          <w:p w:rsidR="0059086D" w:rsidRPr="001F7A97" w:rsidRDefault="0059086D" w:rsidP="004E376E">
            <w:pPr>
              <w:pStyle w:val="Tabletextcentred"/>
            </w:pPr>
            <w:r w:rsidRPr="001F7A97">
              <w:t>0</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1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36" w:type="dxa"/>
            <w:shd w:val="clear" w:color="auto" w:fill="auto"/>
            <w:noWrap/>
            <w:vAlign w:val="center"/>
          </w:tcPr>
          <w:p w:rsidR="0059086D" w:rsidRPr="001F7A97" w:rsidRDefault="00106F57" w:rsidP="004E376E">
            <w:pPr>
              <w:pStyle w:val="Tabletextcentred"/>
            </w:pPr>
            <w:r w:rsidRPr="001F7A97">
              <w:t>0</w:t>
            </w:r>
          </w:p>
        </w:tc>
        <w:tc>
          <w:tcPr>
            <w:tcW w:w="864" w:type="dxa"/>
            <w:shd w:val="clear" w:color="auto" w:fill="FF9900"/>
            <w:vAlign w:val="center"/>
          </w:tcPr>
          <w:p w:rsidR="0059086D" w:rsidRPr="00E86938" w:rsidRDefault="0059086D" w:rsidP="004E376E">
            <w:pPr>
              <w:pStyle w:val="Tabletextcentred"/>
            </w:pPr>
            <w:r w:rsidRPr="00E86938">
              <w:t>4</w:t>
            </w:r>
          </w:p>
        </w:tc>
        <w:tc>
          <w:tcPr>
            <w:tcW w:w="1080" w:type="dxa"/>
            <w:shd w:val="clear" w:color="auto" w:fill="FF9900"/>
            <w:vAlign w:val="center"/>
          </w:tcPr>
          <w:p w:rsidR="0059086D" w:rsidRPr="00E86938" w:rsidRDefault="0059086D" w:rsidP="004E376E">
            <w:pPr>
              <w:pStyle w:val="Tabletextcentred"/>
            </w:pPr>
            <w:r w:rsidRPr="00E86938">
              <w:t>4</w:t>
            </w:r>
          </w:p>
        </w:tc>
        <w:tc>
          <w:tcPr>
            <w:tcW w:w="899" w:type="dxa"/>
            <w:shd w:val="clear" w:color="auto" w:fill="FF9900"/>
            <w:vAlign w:val="center"/>
          </w:tcPr>
          <w:p w:rsidR="0059086D" w:rsidRPr="00E86938" w:rsidRDefault="0059086D" w:rsidP="004E376E">
            <w:pPr>
              <w:pStyle w:val="Tabletextcentred"/>
            </w:pPr>
            <w:r w:rsidRPr="00E86938">
              <w:t>4</w:t>
            </w:r>
          </w:p>
        </w:tc>
        <w:tc>
          <w:tcPr>
            <w:tcW w:w="927" w:type="dxa"/>
            <w:shd w:val="clear" w:color="auto" w:fill="FF9900"/>
            <w:vAlign w:val="center"/>
          </w:tcPr>
          <w:p w:rsidR="0059086D" w:rsidRPr="00E86938" w:rsidRDefault="0059086D" w:rsidP="004E376E">
            <w:pPr>
              <w:pStyle w:val="Tabletextcentred"/>
            </w:pPr>
            <w:r w:rsidRPr="00E86938">
              <w:t>4</w:t>
            </w:r>
          </w:p>
        </w:tc>
      </w:tr>
    </w:tbl>
    <w:p w:rsidR="0059086D" w:rsidRPr="00357F9D" w:rsidRDefault="0059086D" w:rsidP="00513B62">
      <w:pPr>
        <w:pStyle w:val="Tabletitle"/>
      </w:pPr>
      <w:r w:rsidRPr="00513B62">
        <w:rPr>
          <w:rStyle w:val="BodyTextChar"/>
        </w:rPr>
        <w:br w:type="page"/>
      </w:r>
      <w:bookmarkStart w:id="310" w:name="_Toc333396735"/>
      <w:bookmarkStart w:id="311" w:name="_Toc334097316"/>
      <w:bookmarkStart w:id="312" w:name="_Toc338064107"/>
      <w:bookmarkStart w:id="313" w:name="_Toc348596906"/>
      <w:r w:rsidRPr="004E376E">
        <w:rPr>
          <w:rStyle w:val="Bold"/>
        </w:rPr>
        <w:lastRenderedPageBreak/>
        <w:t xml:space="preserve">Table </w:t>
      </w:r>
      <w:r w:rsidR="00E31719" w:rsidRPr="004E376E">
        <w:rPr>
          <w:rStyle w:val="Bold"/>
        </w:rPr>
        <w:t>7.</w:t>
      </w:r>
      <w:r w:rsidR="0019264F" w:rsidRPr="004E376E">
        <w:rPr>
          <w:rStyle w:val="Bold"/>
        </w:rPr>
        <w:fldChar w:fldCharType="begin"/>
      </w:r>
      <w:r w:rsidR="0019264F" w:rsidRPr="004E376E">
        <w:rPr>
          <w:rStyle w:val="Bold"/>
        </w:rPr>
        <w:instrText xml:space="preserve"> SEQ Table \* ARABIC \s 1 </w:instrText>
      </w:r>
      <w:r w:rsidR="0019264F" w:rsidRPr="004E376E">
        <w:rPr>
          <w:rStyle w:val="Bold"/>
        </w:rPr>
        <w:fldChar w:fldCharType="separate"/>
      </w:r>
      <w:r w:rsidR="00673051" w:rsidRPr="004E376E">
        <w:rPr>
          <w:rStyle w:val="Bold"/>
        </w:rPr>
        <w:t>3</w:t>
      </w:r>
      <w:r w:rsidR="0019264F" w:rsidRPr="004E376E">
        <w:rPr>
          <w:rStyle w:val="Bold"/>
        </w:rPr>
        <w:fldChar w:fldCharType="end"/>
      </w:r>
      <w:r w:rsidRPr="004E376E">
        <w:rPr>
          <w:rStyle w:val="Bold"/>
        </w:rPr>
        <w:t>.</w:t>
      </w:r>
      <w:r w:rsidRPr="00CF44D0">
        <w:t xml:space="preserve"> </w:t>
      </w:r>
      <w:r>
        <w:t>Composite</w:t>
      </w:r>
      <w:r w:rsidRPr="00357F9D">
        <w:t xml:space="preserve"> assessment for the Latin America</w:t>
      </w:r>
      <w:r>
        <w:t>n r</w:t>
      </w:r>
      <w:r w:rsidRPr="00357F9D">
        <w:t>egion.</w:t>
      </w:r>
      <w:bookmarkEnd w:id="310"/>
      <w:bookmarkEnd w:id="311"/>
      <w:bookmarkEnd w:id="312"/>
      <w:bookmarkEnd w:id="313"/>
    </w:p>
    <w:tbl>
      <w:tblPr>
        <w:tblW w:w="12815" w:type="dxa"/>
        <w:jc w:val="center"/>
        <w:tblBorders>
          <w:top w:val="single" w:sz="8" w:space="0" w:color="auto"/>
          <w:left w:val="single" w:sz="4" w:space="0" w:color="auto"/>
          <w:bottom w:val="single" w:sz="8" w:space="0" w:color="auto"/>
          <w:right w:val="single" w:sz="8" w:space="0" w:color="auto"/>
          <w:insideH w:val="single" w:sz="4" w:space="0" w:color="C0C0C0"/>
          <w:insideV w:val="single" w:sz="4" w:space="0" w:color="C0C0C0"/>
        </w:tblBorders>
        <w:tblLayout w:type="fixed"/>
        <w:tblCellMar>
          <w:top w:w="28" w:type="dxa"/>
          <w:left w:w="57" w:type="dxa"/>
          <w:bottom w:w="28" w:type="dxa"/>
          <w:right w:w="57" w:type="dxa"/>
        </w:tblCellMar>
        <w:tblLook w:val="0000" w:firstRow="0" w:lastRow="0" w:firstColumn="0" w:lastColumn="0" w:noHBand="0" w:noVBand="0"/>
        <w:tblDescription w:val="Table 7.3 is a compilation of results from all eleven assessment categories for the thirty-four countries in the Latin American region. The clear discrepancy in geological capacity between small island nations in Central America and the Caribbean and their larger mainland Latin American counterparts is stark with minimal information available for many of these smaller countries. Many of those that do have geological information available have moderate geological potential for resources, but minimal industry development. In the larger mainland countries significant industry and geological knowledge development is still possible with only Bolivia, Brazil, Chile, Mexico, and Peru having major geological potential, and significantly developed geological knowledge and mineral industries. Argentina, Columbia, and Venezuela have very high potential for mineral resources, but only moderately developed industries. Survey capacity as assessed in Latin America is relatively limited with only six countries having significantly developed surveys, and of those only Brazil has a very highly developed surveying capability. However, the inaccessibility of Latin American Survey websites is apparent with all but one country receiving Survey-Survey assistance. Also, only fifteen of the Surveys investigated were able to be assessed remotely using websites. This gives an indication that improving website accessibility in this region could possibly stimulate more industry engagement and associated positive socio-economic benefits."/>
      </w:tblPr>
      <w:tblGrid>
        <w:gridCol w:w="1643"/>
        <w:gridCol w:w="1080"/>
        <w:gridCol w:w="900"/>
        <w:gridCol w:w="1098"/>
        <w:gridCol w:w="960"/>
        <w:gridCol w:w="960"/>
        <w:gridCol w:w="1300"/>
        <w:gridCol w:w="960"/>
        <w:gridCol w:w="956"/>
        <w:gridCol w:w="1043"/>
        <w:gridCol w:w="956"/>
        <w:gridCol w:w="959"/>
      </w:tblGrid>
      <w:tr w:rsidR="0059086D" w:rsidRPr="004E376E" w:rsidTr="00DE66BD">
        <w:trPr>
          <w:trHeight w:val="154"/>
          <w:tblHeader/>
          <w:jc w:val="center"/>
        </w:trPr>
        <w:tc>
          <w:tcPr>
            <w:tcW w:w="1643" w:type="dxa"/>
            <w:vMerge w:val="restart"/>
            <w:tcBorders>
              <w:top w:val="single" w:sz="4" w:space="0" w:color="auto"/>
              <w:bottom w:val="single" w:sz="4" w:space="0" w:color="auto"/>
              <w:right w:val="single" w:sz="4" w:space="0" w:color="auto"/>
            </w:tcBorders>
            <w:shd w:val="clear" w:color="auto" w:fill="auto"/>
            <w:vAlign w:val="center"/>
          </w:tcPr>
          <w:p w:rsidR="0059086D" w:rsidRPr="004E376E" w:rsidRDefault="0059086D" w:rsidP="004E376E">
            <w:pPr>
              <w:pStyle w:val="Tabletextleft"/>
              <w:rPr>
                <w:rStyle w:val="Bold"/>
              </w:rPr>
            </w:pPr>
            <w:r w:rsidRPr="004E376E">
              <w:rPr>
                <w:rStyle w:val="Bold"/>
              </w:rPr>
              <w:t>Country</w:t>
            </w:r>
          </w:p>
        </w:tc>
        <w:tc>
          <w:tcPr>
            <w:tcW w:w="30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Mineral Potential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Petroleum Potential</w:t>
            </w:r>
          </w:p>
        </w:tc>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Geological Aid</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Geological Survey Capacity</w:t>
            </w:r>
          </w:p>
        </w:tc>
        <w:tc>
          <w:tcPr>
            <w:tcW w:w="39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9086D" w:rsidRPr="004E376E" w:rsidRDefault="0059086D" w:rsidP="00881C2A">
            <w:pPr>
              <w:pStyle w:val="Tabletextcentred"/>
              <w:rPr>
                <w:rStyle w:val="Bold"/>
              </w:rPr>
            </w:pPr>
            <w:r w:rsidRPr="004E376E">
              <w:rPr>
                <w:rStyle w:val="Bold"/>
              </w:rPr>
              <w:t>Risk</w:t>
            </w:r>
          </w:p>
        </w:tc>
      </w:tr>
      <w:tr w:rsidR="0059086D" w:rsidRPr="004E376E" w:rsidTr="00DE66BD">
        <w:trPr>
          <w:trHeight w:val="713"/>
          <w:tblHeader/>
          <w:jc w:val="center"/>
        </w:trPr>
        <w:tc>
          <w:tcPr>
            <w:tcW w:w="1643" w:type="dxa"/>
            <w:vMerge/>
            <w:tcBorders>
              <w:top w:val="single" w:sz="4" w:space="0" w:color="auto"/>
              <w:bottom w:val="single" w:sz="4" w:space="0" w:color="auto"/>
              <w:right w:val="single" w:sz="4" w:space="0" w:color="auto"/>
            </w:tcBorders>
            <w:vAlign w:val="center"/>
          </w:tcPr>
          <w:p w:rsidR="0059086D" w:rsidRPr="004E376E" w:rsidRDefault="0059086D" w:rsidP="004E376E">
            <w:pPr>
              <w:pStyle w:val="Tabletextleft"/>
              <w:rPr>
                <w:rStyle w:val="Bol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Known Mineral Resources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Existing Mineral Industry</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Geological Potential for Mineral Resources</w:t>
            </w:r>
          </w:p>
        </w:tc>
        <w:tc>
          <w:tcPr>
            <w:tcW w:w="960" w:type="dxa"/>
            <w:vMerge/>
            <w:tcBorders>
              <w:top w:val="single" w:sz="4" w:space="0" w:color="auto"/>
              <w:left w:val="single" w:sz="4" w:space="0" w:color="auto"/>
              <w:bottom w:val="single" w:sz="4" w:space="0" w:color="auto"/>
              <w:right w:val="single" w:sz="4" w:space="0" w:color="auto"/>
            </w:tcBorders>
            <w:vAlign w:val="center"/>
          </w:tcPr>
          <w:p w:rsidR="0059086D" w:rsidRPr="004E376E" w:rsidRDefault="0059086D" w:rsidP="00881C2A">
            <w:pPr>
              <w:pStyle w:val="Tabletextcentred"/>
              <w:rPr>
                <w:rStyle w:val="Bold"/>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World Bank Funding</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Collaborative Projects</w:t>
            </w:r>
          </w:p>
        </w:tc>
        <w:tc>
          <w:tcPr>
            <w:tcW w:w="960" w:type="dxa"/>
            <w:vMerge/>
            <w:tcBorders>
              <w:top w:val="single" w:sz="4" w:space="0" w:color="auto"/>
              <w:left w:val="single" w:sz="4" w:space="0" w:color="auto"/>
              <w:bottom w:val="single" w:sz="4" w:space="0" w:color="auto"/>
              <w:right w:val="single" w:sz="4" w:space="0" w:color="auto"/>
            </w:tcBorders>
            <w:vAlign w:val="center"/>
          </w:tcPr>
          <w:p w:rsidR="0059086D" w:rsidRPr="004E376E" w:rsidRDefault="0059086D" w:rsidP="00881C2A">
            <w:pPr>
              <w:pStyle w:val="Tabletextcentred"/>
              <w:rPr>
                <w:rStyle w:val="Bold"/>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Political Risk</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Operational Risk</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Security Risk</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Terrorism Risk</w:t>
            </w:r>
          </w:p>
        </w:tc>
      </w:tr>
      <w:tr w:rsidR="0059086D" w:rsidRPr="00782954" w:rsidTr="00DE66BD">
        <w:trPr>
          <w:trHeight w:val="227"/>
          <w:jc w:val="center"/>
        </w:trPr>
        <w:tc>
          <w:tcPr>
            <w:tcW w:w="1643" w:type="dxa"/>
            <w:tcBorders>
              <w:top w:val="single" w:sz="4" w:space="0" w:color="auto"/>
              <w:bottom w:val="single" w:sz="4" w:space="0" w:color="C0C0C0"/>
              <w:right w:val="single" w:sz="4" w:space="0" w:color="auto"/>
            </w:tcBorders>
            <w:vAlign w:val="center"/>
          </w:tcPr>
          <w:p w:rsidR="0059086D" w:rsidRPr="00DC26ED" w:rsidRDefault="0059086D" w:rsidP="004E376E">
            <w:pPr>
              <w:pStyle w:val="Tabletextleft"/>
            </w:pPr>
            <w:r w:rsidRPr="00DC26ED">
              <w:t>Anguilla</w:t>
            </w:r>
          </w:p>
        </w:tc>
        <w:tc>
          <w:tcPr>
            <w:tcW w:w="1080" w:type="dxa"/>
            <w:tcBorders>
              <w:top w:val="single" w:sz="4" w:space="0" w:color="auto"/>
              <w:left w:val="single" w:sz="4" w:space="0" w:color="auto"/>
            </w:tcBorders>
            <w:noWrap/>
            <w:vAlign w:val="center"/>
          </w:tcPr>
          <w:p w:rsidR="0059086D" w:rsidRPr="00DC26ED" w:rsidRDefault="0059086D" w:rsidP="004E376E">
            <w:pPr>
              <w:pStyle w:val="Tabletextcentred"/>
            </w:pPr>
            <w:r>
              <w:t>0</w:t>
            </w:r>
          </w:p>
        </w:tc>
        <w:tc>
          <w:tcPr>
            <w:tcW w:w="900" w:type="dxa"/>
            <w:tcBorders>
              <w:top w:val="single" w:sz="4" w:space="0" w:color="auto"/>
            </w:tcBorders>
            <w:noWrap/>
            <w:vAlign w:val="center"/>
          </w:tcPr>
          <w:p w:rsidR="0059086D" w:rsidRPr="00DC26ED" w:rsidRDefault="0059086D" w:rsidP="004E376E">
            <w:pPr>
              <w:pStyle w:val="Tabletextcentred"/>
            </w:pPr>
            <w:r>
              <w:t>0</w:t>
            </w:r>
          </w:p>
        </w:tc>
        <w:tc>
          <w:tcPr>
            <w:tcW w:w="1098" w:type="dxa"/>
            <w:tcBorders>
              <w:top w:val="single" w:sz="4" w:space="0" w:color="auto"/>
            </w:tcBorders>
            <w:noWrap/>
            <w:vAlign w:val="center"/>
          </w:tcPr>
          <w:p w:rsidR="0059086D" w:rsidRPr="00DC26ED" w:rsidRDefault="0059086D" w:rsidP="004E376E">
            <w:pPr>
              <w:pStyle w:val="Tabletextcentred"/>
            </w:pPr>
            <w:r>
              <w:t>0</w:t>
            </w:r>
          </w:p>
        </w:tc>
        <w:tc>
          <w:tcPr>
            <w:tcW w:w="960" w:type="dxa"/>
            <w:tcBorders>
              <w:top w:val="single" w:sz="4" w:space="0" w:color="auto"/>
            </w:tcBorders>
            <w:noWrap/>
            <w:vAlign w:val="center"/>
          </w:tcPr>
          <w:p w:rsidR="0059086D" w:rsidRPr="00DC26ED" w:rsidRDefault="0059086D" w:rsidP="004E376E">
            <w:pPr>
              <w:pStyle w:val="Tabletextcentred"/>
            </w:pPr>
            <w:r>
              <w:t>0</w:t>
            </w:r>
          </w:p>
        </w:tc>
        <w:tc>
          <w:tcPr>
            <w:tcW w:w="960" w:type="dxa"/>
            <w:tcBorders>
              <w:top w:val="single" w:sz="4" w:space="0" w:color="auto"/>
            </w:tcBorders>
            <w:noWrap/>
            <w:vAlign w:val="center"/>
          </w:tcPr>
          <w:p w:rsidR="0059086D" w:rsidRPr="00DC26ED" w:rsidRDefault="0059086D" w:rsidP="004E376E">
            <w:pPr>
              <w:pStyle w:val="Tabletextcentred"/>
            </w:pPr>
            <w:r>
              <w:t>0</w:t>
            </w:r>
          </w:p>
        </w:tc>
        <w:tc>
          <w:tcPr>
            <w:tcW w:w="1300" w:type="dxa"/>
            <w:tcBorders>
              <w:top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960" w:type="dxa"/>
            <w:tcBorders>
              <w:top w:val="single" w:sz="4" w:space="0" w:color="auto"/>
            </w:tcBorders>
            <w:shd w:val="clear" w:color="auto" w:fill="auto"/>
            <w:noWrap/>
            <w:vAlign w:val="center"/>
          </w:tcPr>
          <w:p w:rsidR="0059086D" w:rsidRPr="00DC26ED" w:rsidRDefault="00106F57" w:rsidP="004E376E">
            <w:pPr>
              <w:pStyle w:val="Tabletextcentred"/>
            </w:pPr>
            <w:r>
              <w:t>0</w:t>
            </w:r>
          </w:p>
        </w:tc>
        <w:tc>
          <w:tcPr>
            <w:tcW w:w="956" w:type="dxa"/>
            <w:tcBorders>
              <w:top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043" w:type="dxa"/>
            <w:tcBorders>
              <w:top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56" w:type="dxa"/>
            <w:tcBorders>
              <w:top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59" w:type="dxa"/>
            <w:tcBorders>
              <w:top w:val="single" w:sz="4" w:space="0" w:color="auto"/>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Antigua</w:t>
            </w:r>
          </w:p>
        </w:tc>
        <w:tc>
          <w:tcPr>
            <w:tcW w:w="1080" w:type="dxa"/>
            <w:tcBorders>
              <w:left w:val="single" w:sz="4" w:space="0" w:color="auto"/>
            </w:tcBorders>
            <w:noWrap/>
            <w:vAlign w:val="center"/>
          </w:tcPr>
          <w:p w:rsidR="0059086D" w:rsidRPr="00DC26ED" w:rsidRDefault="0059086D" w:rsidP="004E376E">
            <w:pPr>
              <w:pStyle w:val="Tabletextcentred"/>
            </w:pPr>
            <w:r>
              <w:t>0</w:t>
            </w:r>
          </w:p>
        </w:tc>
        <w:tc>
          <w:tcPr>
            <w:tcW w:w="900" w:type="dxa"/>
            <w:noWrap/>
            <w:vAlign w:val="center"/>
          </w:tcPr>
          <w:p w:rsidR="0059086D" w:rsidRPr="00DC26ED" w:rsidRDefault="0059086D" w:rsidP="004E376E">
            <w:pPr>
              <w:pStyle w:val="Tabletextcentred"/>
            </w:pPr>
            <w:r>
              <w:t>0</w:t>
            </w:r>
          </w:p>
        </w:tc>
        <w:tc>
          <w:tcPr>
            <w:tcW w:w="1098" w:type="dxa"/>
            <w:noWrap/>
            <w:vAlign w:val="center"/>
          </w:tcPr>
          <w:p w:rsidR="0059086D" w:rsidRPr="00DC26ED" w:rsidRDefault="0059086D" w:rsidP="004E376E">
            <w:pPr>
              <w:pStyle w:val="Tabletextcentred"/>
            </w:pPr>
            <w:r>
              <w:t>0</w:t>
            </w:r>
          </w:p>
        </w:tc>
        <w:tc>
          <w:tcPr>
            <w:tcW w:w="960" w:type="dxa"/>
            <w:noWrap/>
            <w:vAlign w:val="center"/>
          </w:tcPr>
          <w:p w:rsidR="0059086D" w:rsidRPr="00DC26ED" w:rsidRDefault="0059086D" w:rsidP="004E376E">
            <w:pPr>
              <w:pStyle w:val="Tabletextcentred"/>
            </w:pPr>
            <w:r>
              <w:t>0</w:t>
            </w:r>
          </w:p>
        </w:tc>
        <w:tc>
          <w:tcPr>
            <w:tcW w:w="960" w:type="dxa"/>
            <w:noWrap/>
            <w:vAlign w:val="center"/>
          </w:tcPr>
          <w:p w:rsidR="0059086D" w:rsidRPr="00DC26ED" w:rsidRDefault="0059086D" w:rsidP="004E376E">
            <w:pPr>
              <w:pStyle w:val="Tabletextcentred"/>
            </w:pPr>
            <w:r>
              <w:t>0</w:t>
            </w:r>
          </w:p>
        </w:tc>
        <w:tc>
          <w:tcPr>
            <w:tcW w:w="1300" w:type="dxa"/>
            <w:shd w:val="clear" w:color="auto" w:fill="FFFF00"/>
            <w:noWrap/>
            <w:vAlign w:val="center"/>
          </w:tcPr>
          <w:p w:rsidR="0059086D" w:rsidRPr="00DC26ED" w:rsidRDefault="0059086D" w:rsidP="004E376E">
            <w:pPr>
              <w:pStyle w:val="Tabletextcentred"/>
            </w:pPr>
            <w:r w:rsidRPr="00DC26ED">
              <w:t>3</w:t>
            </w:r>
          </w:p>
        </w:tc>
        <w:tc>
          <w:tcPr>
            <w:tcW w:w="960" w:type="dxa"/>
            <w:shd w:val="clear" w:color="auto" w:fill="auto"/>
            <w:noWrap/>
            <w:vAlign w:val="center"/>
          </w:tcPr>
          <w:p w:rsidR="0059086D" w:rsidRPr="00DC26ED" w:rsidRDefault="00106F57" w:rsidP="004E376E">
            <w:pPr>
              <w:pStyle w:val="Tabletextcentred"/>
            </w:pPr>
            <w:r>
              <w:t>0</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Argentina</w:t>
            </w:r>
          </w:p>
        </w:tc>
        <w:tc>
          <w:tcPr>
            <w:tcW w:w="1080" w:type="dxa"/>
            <w:tcBorders>
              <w:left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900" w:type="dxa"/>
            <w:shd w:val="clear" w:color="auto" w:fill="FFFF00"/>
            <w:noWrap/>
            <w:vAlign w:val="center"/>
          </w:tcPr>
          <w:p w:rsidR="0059086D" w:rsidRPr="00DC26ED" w:rsidRDefault="0059086D" w:rsidP="004E376E">
            <w:pPr>
              <w:pStyle w:val="Tabletextcentred"/>
            </w:pPr>
            <w:r w:rsidRPr="00DC26ED">
              <w:t>3</w:t>
            </w:r>
          </w:p>
        </w:tc>
        <w:tc>
          <w:tcPr>
            <w:tcW w:w="109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99CC00"/>
            <w:noWrap/>
            <w:vAlign w:val="center"/>
          </w:tcPr>
          <w:p w:rsidR="0059086D" w:rsidRPr="00DC26ED" w:rsidRDefault="0059086D" w:rsidP="004E376E">
            <w:pPr>
              <w:pStyle w:val="Tabletextcentred"/>
            </w:pPr>
            <w:r w:rsidRPr="00DC26ED">
              <w:t>2</w:t>
            </w:r>
          </w:p>
        </w:tc>
        <w:tc>
          <w:tcPr>
            <w:tcW w:w="960" w:type="dxa"/>
            <w:shd w:val="clear" w:color="auto" w:fill="99CC00"/>
            <w:noWrap/>
            <w:vAlign w:val="center"/>
          </w:tcPr>
          <w:p w:rsidR="0059086D" w:rsidRPr="00DC26ED" w:rsidRDefault="0059086D" w:rsidP="004E376E">
            <w:pPr>
              <w:pStyle w:val="Tabletextcentred"/>
            </w:pPr>
            <w:r w:rsidRPr="00DC26ED">
              <w:t>2</w:t>
            </w:r>
          </w:p>
        </w:tc>
        <w:tc>
          <w:tcPr>
            <w:tcW w:w="956" w:type="dxa"/>
            <w:shd w:val="clear" w:color="auto" w:fill="FFFF00"/>
            <w:vAlign w:val="center"/>
          </w:tcPr>
          <w:p w:rsidR="0059086D" w:rsidRPr="00DC26ED" w:rsidRDefault="0059086D" w:rsidP="004E376E">
            <w:pPr>
              <w:pStyle w:val="Tabletextcentred"/>
            </w:pPr>
            <w:r w:rsidRPr="00DC26ED">
              <w:t>3</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Barbuda</w:t>
            </w:r>
          </w:p>
        </w:tc>
        <w:tc>
          <w:tcPr>
            <w:tcW w:w="1080" w:type="dxa"/>
            <w:tcBorders>
              <w:left w:val="single" w:sz="4" w:space="0" w:color="auto"/>
            </w:tcBorders>
            <w:noWrap/>
            <w:vAlign w:val="center"/>
          </w:tcPr>
          <w:p w:rsidR="0059086D" w:rsidRPr="00DC26ED" w:rsidRDefault="0059086D" w:rsidP="004E376E">
            <w:pPr>
              <w:pStyle w:val="Tabletextcentred"/>
            </w:pPr>
            <w:r>
              <w:t>0</w:t>
            </w:r>
          </w:p>
        </w:tc>
        <w:tc>
          <w:tcPr>
            <w:tcW w:w="900" w:type="dxa"/>
            <w:noWrap/>
            <w:vAlign w:val="center"/>
          </w:tcPr>
          <w:p w:rsidR="0059086D" w:rsidRPr="001F7A97" w:rsidRDefault="0059086D" w:rsidP="004E376E">
            <w:pPr>
              <w:pStyle w:val="Tabletextcentred"/>
            </w:pPr>
            <w:r w:rsidRPr="001F7A97">
              <w:t>0</w:t>
            </w:r>
          </w:p>
        </w:tc>
        <w:tc>
          <w:tcPr>
            <w:tcW w:w="1098"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130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auto"/>
            <w:noWrap/>
            <w:vAlign w:val="center"/>
          </w:tcPr>
          <w:p w:rsidR="0059086D" w:rsidRPr="001F7A97" w:rsidRDefault="00106F57" w:rsidP="004E376E">
            <w:pPr>
              <w:pStyle w:val="Tabletextcentred"/>
            </w:pPr>
            <w:r w:rsidRPr="001F7A97">
              <w:t>0</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Belize</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098" w:type="dxa"/>
            <w:noWrap/>
            <w:vAlign w:val="center"/>
          </w:tcPr>
          <w:p w:rsidR="0059086D" w:rsidRPr="001F7A97" w:rsidRDefault="0059086D" w:rsidP="004E376E">
            <w:pPr>
              <w:pStyle w:val="Tabletextcentred"/>
            </w:pPr>
            <w:r w:rsidRPr="001F7A97">
              <w:t>0</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300" w:type="dxa"/>
            <w:shd w:val="clear" w:color="auto" w:fill="auto"/>
            <w:noWrap/>
            <w:vAlign w:val="center"/>
          </w:tcPr>
          <w:p w:rsidR="0059086D" w:rsidRPr="001F7A97" w:rsidRDefault="00106F57" w:rsidP="004E376E">
            <w:pPr>
              <w:pStyle w:val="Tabletextcentred"/>
            </w:pPr>
            <w:r w:rsidRPr="001F7A97">
              <w:t>0</w:t>
            </w:r>
          </w:p>
        </w:tc>
        <w:tc>
          <w:tcPr>
            <w:tcW w:w="960" w:type="dxa"/>
            <w:shd w:val="clear" w:color="auto" w:fill="auto"/>
            <w:noWrap/>
            <w:vAlign w:val="center"/>
          </w:tcPr>
          <w:p w:rsidR="0059086D" w:rsidRPr="001F7A97" w:rsidRDefault="00106F57" w:rsidP="004E376E">
            <w:pPr>
              <w:pStyle w:val="Tabletextcentred"/>
            </w:pPr>
            <w:r w:rsidRPr="001F7A97">
              <w:t>0</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Bolivia</w:t>
            </w:r>
          </w:p>
        </w:tc>
        <w:tc>
          <w:tcPr>
            <w:tcW w:w="1080" w:type="dxa"/>
            <w:tcBorders>
              <w:left w:val="single" w:sz="4" w:space="0" w:color="auto"/>
            </w:tcBorders>
            <w:shd w:val="clear" w:color="auto" w:fill="99CC00"/>
            <w:noWrap/>
            <w:vAlign w:val="center"/>
          </w:tcPr>
          <w:p w:rsidR="0059086D" w:rsidRPr="00DC26ED" w:rsidRDefault="0059086D" w:rsidP="004E376E">
            <w:pPr>
              <w:pStyle w:val="Tabletextcentred"/>
            </w:pPr>
            <w:r w:rsidRPr="00DC26ED">
              <w:t>2</w:t>
            </w:r>
          </w:p>
        </w:tc>
        <w:tc>
          <w:tcPr>
            <w:tcW w:w="900" w:type="dxa"/>
            <w:shd w:val="clear" w:color="auto" w:fill="99CC00"/>
            <w:noWrap/>
            <w:vAlign w:val="center"/>
          </w:tcPr>
          <w:p w:rsidR="0059086D" w:rsidRPr="00DC26ED" w:rsidRDefault="0059086D" w:rsidP="004E376E">
            <w:pPr>
              <w:pStyle w:val="Tabletextcentred"/>
            </w:pPr>
            <w:r w:rsidRPr="00DC26ED">
              <w:t>2</w:t>
            </w:r>
          </w:p>
        </w:tc>
        <w:tc>
          <w:tcPr>
            <w:tcW w:w="109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99CC00"/>
            <w:noWrap/>
            <w:vAlign w:val="center"/>
          </w:tcPr>
          <w:p w:rsidR="0059086D" w:rsidRPr="00DC26ED" w:rsidRDefault="0059086D" w:rsidP="004E376E">
            <w:pPr>
              <w:pStyle w:val="Tabletextcentred"/>
            </w:pPr>
            <w:r w:rsidRPr="00DC26ED">
              <w:t>2</w:t>
            </w:r>
          </w:p>
        </w:tc>
        <w:tc>
          <w:tcPr>
            <w:tcW w:w="960" w:type="dxa"/>
            <w:shd w:val="clear" w:color="auto" w:fill="99CC00"/>
            <w:noWrap/>
            <w:vAlign w:val="center"/>
          </w:tcPr>
          <w:p w:rsidR="0059086D" w:rsidRPr="00DC26ED" w:rsidRDefault="0059086D" w:rsidP="004E376E">
            <w:pPr>
              <w:pStyle w:val="Tabletextcentred"/>
            </w:pPr>
            <w:r w:rsidRPr="00DC26ED">
              <w:t>2</w:t>
            </w:r>
          </w:p>
        </w:tc>
        <w:tc>
          <w:tcPr>
            <w:tcW w:w="956" w:type="dxa"/>
            <w:shd w:val="clear" w:color="auto" w:fill="FF9900"/>
            <w:vAlign w:val="center"/>
          </w:tcPr>
          <w:p w:rsidR="0059086D" w:rsidRPr="00DC26ED" w:rsidRDefault="0059086D" w:rsidP="004E376E">
            <w:pPr>
              <w:pStyle w:val="Tabletextcentred"/>
            </w:pPr>
            <w:r w:rsidRPr="00DC26ED">
              <w:t>4</w:t>
            </w:r>
          </w:p>
        </w:tc>
        <w:tc>
          <w:tcPr>
            <w:tcW w:w="1043" w:type="dxa"/>
            <w:shd w:val="clear" w:color="auto" w:fill="FF9900"/>
            <w:vAlign w:val="center"/>
          </w:tcPr>
          <w:p w:rsidR="0059086D" w:rsidRPr="00DC26ED" w:rsidRDefault="0059086D" w:rsidP="004E376E">
            <w:pPr>
              <w:pStyle w:val="Tabletextcentred"/>
            </w:pPr>
            <w:r w:rsidRPr="00DC26ED">
              <w:t>4</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Brazil</w:t>
            </w:r>
          </w:p>
        </w:tc>
        <w:tc>
          <w:tcPr>
            <w:tcW w:w="1080" w:type="dxa"/>
            <w:tcBorders>
              <w:left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9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99CC00"/>
            <w:noWrap/>
            <w:vAlign w:val="center"/>
          </w:tcPr>
          <w:p w:rsidR="0059086D" w:rsidRPr="00DC26ED" w:rsidRDefault="0059086D" w:rsidP="004E376E">
            <w:pPr>
              <w:pStyle w:val="Tabletextcentred"/>
            </w:pPr>
            <w:r w:rsidRPr="00DC26ED">
              <w:t>2</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Chile</w:t>
            </w:r>
          </w:p>
        </w:tc>
        <w:tc>
          <w:tcPr>
            <w:tcW w:w="1080" w:type="dxa"/>
            <w:tcBorders>
              <w:left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9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99CC00"/>
            <w:noWrap/>
            <w:vAlign w:val="center"/>
          </w:tcPr>
          <w:p w:rsidR="0059086D" w:rsidRPr="00DC26ED" w:rsidRDefault="0059086D" w:rsidP="004E376E">
            <w:pPr>
              <w:pStyle w:val="Tabletextcentred"/>
            </w:pPr>
            <w:r w:rsidRPr="00DC26ED">
              <w:t>2</w:t>
            </w:r>
          </w:p>
        </w:tc>
        <w:tc>
          <w:tcPr>
            <w:tcW w:w="960" w:type="dxa"/>
            <w:shd w:val="clear" w:color="auto" w:fill="99CC00"/>
            <w:noWrap/>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Colombia</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FF00"/>
            <w:noWrap/>
            <w:vAlign w:val="center"/>
          </w:tcPr>
          <w:p w:rsidR="0059086D" w:rsidRPr="00DC26ED" w:rsidRDefault="0059086D" w:rsidP="004E376E">
            <w:pPr>
              <w:pStyle w:val="Tabletextcentred"/>
            </w:pPr>
            <w:r w:rsidRPr="00DC26ED">
              <w:t>3</w:t>
            </w:r>
          </w:p>
        </w:tc>
        <w:tc>
          <w:tcPr>
            <w:tcW w:w="109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99CC00"/>
            <w:noWrap/>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FFFF00"/>
            <w:vAlign w:val="center"/>
          </w:tcPr>
          <w:p w:rsidR="0059086D" w:rsidRPr="00DC26ED" w:rsidRDefault="0059086D" w:rsidP="004E376E">
            <w:pPr>
              <w:pStyle w:val="Tabletextcentred"/>
            </w:pPr>
            <w:r w:rsidRPr="00DC26ED">
              <w:t>3</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Costa Rica</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DC26ED" w:rsidRDefault="0059086D" w:rsidP="004E376E">
            <w:pPr>
              <w:pStyle w:val="Tabletextcentred"/>
            </w:pPr>
            <w:r w:rsidRPr="00DC26ED">
              <w:t>4</w:t>
            </w:r>
          </w:p>
        </w:tc>
        <w:tc>
          <w:tcPr>
            <w:tcW w:w="1098" w:type="dxa"/>
            <w:shd w:val="clear" w:color="auto" w:fill="FFFFFF"/>
            <w:noWrap/>
            <w:vAlign w:val="center"/>
          </w:tcPr>
          <w:p w:rsidR="0059086D" w:rsidRPr="00DC26ED"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99CC00"/>
            <w:noWrap/>
            <w:vAlign w:val="center"/>
          </w:tcPr>
          <w:p w:rsidR="0059086D" w:rsidRPr="00DC26ED" w:rsidRDefault="0059086D" w:rsidP="004E376E">
            <w:pPr>
              <w:pStyle w:val="Tabletextcentred"/>
            </w:pPr>
            <w:r w:rsidRPr="00DC26ED">
              <w:t>2</w:t>
            </w:r>
          </w:p>
        </w:tc>
        <w:tc>
          <w:tcPr>
            <w:tcW w:w="960" w:type="dxa"/>
            <w:shd w:val="clear" w:color="auto" w:fill="FFFF00"/>
            <w:noWrap/>
            <w:vAlign w:val="center"/>
          </w:tcPr>
          <w:p w:rsidR="0059086D" w:rsidRPr="00DC26ED" w:rsidRDefault="0059086D" w:rsidP="004E376E">
            <w:pPr>
              <w:pStyle w:val="Tabletextcentred"/>
            </w:pPr>
            <w:r w:rsidRPr="00DC26ED">
              <w:t>3</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Cuba</w:t>
            </w:r>
          </w:p>
        </w:tc>
        <w:tc>
          <w:tcPr>
            <w:tcW w:w="1080" w:type="dxa"/>
            <w:tcBorders>
              <w:left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900" w:type="dxa"/>
            <w:shd w:val="clear" w:color="auto" w:fill="FFFF00"/>
            <w:noWrap/>
            <w:vAlign w:val="center"/>
          </w:tcPr>
          <w:p w:rsidR="0059086D" w:rsidRPr="00DC26ED" w:rsidRDefault="0059086D" w:rsidP="004E376E">
            <w:pPr>
              <w:pStyle w:val="Tabletextcentred"/>
            </w:pPr>
            <w:r w:rsidRPr="00DC26ED">
              <w:t>3</w:t>
            </w:r>
          </w:p>
        </w:tc>
        <w:tc>
          <w:tcPr>
            <w:tcW w:w="1098" w:type="dxa"/>
            <w:shd w:val="clear" w:color="auto" w:fill="FFFF00"/>
            <w:noWrap/>
            <w:vAlign w:val="center"/>
          </w:tcPr>
          <w:p w:rsidR="0059086D" w:rsidRPr="00DC26ED" w:rsidRDefault="0059086D" w:rsidP="004E376E">
            <w:pPr>
              <w:pStyle w:val="Tabletextcentred"/>
            </w:pPr>
            <w:r w:rsidRPr="00DC26ED">
              <w:t>3</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FFFFFF"/>
            <w:noWrap/>
            <w:vAlign w:val="center"/>
          </w:tcPr>
          <w:p w:rsidR="0059086D" w:rsidRPr="00DC26ED" w:rsidRDefault="0059086D" w:rsidP="004E376E">
            <w:pPr>
              <w:pStyle w:val="Tabletextcentred"/>
            </w:pPr>
            <w:r>
              <w:t>0</w:t>
            </w:r>
          </w:p>
        </w:tc>
        <w:tc>
          <w:tcPr>
            <w:tcW w:w="1300" w:type="dxa"/>
            <w:shd w:val="clear" w:color="auto" w:fill="FFFF00"/>
            <w:noWrap/>
            <w:vAlign w:val="center"/>
          </w:tcPr>
          <w:p w:rsidR="0059086D" w:rsidRPr="00DC26ED" w:rsidRDefault="0059086D" w:rsidP="004E376E">
            <w:pPr>
              <w:pStyle w:val="Tabletextcentred"/>
            </w:pPr>
            <w:r w:rsidRPr="00DC26ED">
              <w:t>3</w:t>
            </w:r>
          </w:p>
        </w:tc>
        <w:tc>
          <w:tcPr>
            <w:tcW w:w="960" w:type="dxa"/>
            <w:shd w:val="clear" w:color="auto" w:fill="FFFF00"/>
            <w:noWrap/>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Dominica</w:t>
            </w:r>
          </w:p>
        </w:tc>
        <w:tc>
          <w:tcPr>
            <w:tcW w:w="1080" w:type="dxa"/>
            <w:tcBorders>
              <w:left w:val="single" w:sz="4" w:space="0" w:color="auto"/>
            </w:tcBorders>
            <w:noWrap/>
            <w:vAlign w:val="center"/>
          </w:tcPr>
          <w:p w:rsidR="0059086D" w:rsidRPr="00DC26ED" w:rsidRDefault="0059086D" w:rsidP="004E376E">
            <w:pPr>
              <w:pStyle w:val="Tabletextcentred"/>
            </w:pPr>
            <w:r>
              <w:t>0</w:t>
            </w:r>
          </w:p>
        </w:tc>
        <w:tc>
          <w:tcPr>
            <w:tcW w:w="900" w:type="dxa"/>
            <w:noWrap/>
            <w:vAlign w:val="center"/>
          </w:tcPr>
          <w:p w:rsidR="0059086D" w:rsidRPr="00DC26ED" w:rsidRDefault="0059086D" w:rsidP="004E376E">
            <w:pPr>
              <w:pStyle w:val="Tabletextcentred"/>
            </w:pPr>
            <w:r>
              <w:t>0</w:t>
            </w:r>
          </w:p>
        </w:tc>
        <w:tc>
          <w:tcPr>
            <w:tcW w:w="1098" w:type="dxa"/>
            <w:noWrap/>
            <w:vAlign w:val="center"/>
          </w:tcPr>
          <w:p w:rsidR="0059086D" w:rsidRPr="00DC26ED" w:rsidRDefault="0059086D" w:rsidP="004E376E">
            <w:pPr>
              <w:pStyle w:val="Tabletextcentred"/>
            </w:pPr>
            <w:r>
              <w:t>0</w:t>
            </w:r>
          </w:p>
        </w:tc>
        <w:tc>
          <w:tcPr>
            <w:tcW w:w="960" w:type="dxa"/>
            <w:noWrap/>
            <w:vAlign w:val="center"/>
          </w:tcPr>
          <w:p w:rsidR="0059086D" w:rsidRPr="00DC26ED" w:rsidRDefault="0059086D" w:rsidP="004E376E">
            <w:pPr>
              <w:pStyle w:val="Tabletextcentred"/>
            </w:pPr>
            <w:r>
              <w:t>0</w:t>
            </w:r>
          </w:p>
        </w:tc>
        <w:tc>
          <w:tcPr>
            <w:tcW w:w="960" w:type="dxa"/>
            <w:vAlign w:val="center"/>
          </w:tcPr>
          <w:p w:rsidR="0059086D" w:rsidRPr="00DC26ED" w:rsidRDefault="0059086D" w:rsidP="004E376E">
            <w:pPr>
              <w:pStyle w:val="Tabletextcentred"/>
            </w:pPr>
            <w:r>
              <w:t>0</w:t>
            </w:r>
          </w:p>
        </w:tc>
        <w:tc>
          <w:tcPr>
            <w:tcW w:w="1300" w:type="dxa"/>
            <w:shd w:val="clear" w:color="auto" w:fill="FFFF00"/>
            <w:noWrap/>
            <w:vAlign w:val="center"/>
          </w:tcPr>
          <w:p w:rsidR="0059086D" w:rsidRPr="00DC26ED" w:rsidRDefault="0059086D" w:rsidP="004E376E">
            <w:pPr>
              <w:pStyle w:val="Tabletextcentred"/>
            </w:pPr>
            <w:r w:rsidRPr="00DC26ED">
              <w:t>3</w:t>
            </w:r>
          </w:p>
        </w:tc>
        <w:tc>
          <w:tcPr>
            <w:tcW w:w="960" w:type="dxa"/>
            <w:shd w:val="clear" w:color="auto" w:fill="auto"/>
            <w:noWrap/>
            <w:vAlign w:val="center"/>
          </w:tcPr>
          <w:p w:rsidR="0059086D" w:rsidRPr="00DC26ED" w:rsidRDefault="00106F57" w:rsidP="004E376E">
            <w:pPr>
              <w:pStyle w:val="Tabletextcentred"/>
            </w:pPr>
            <w:r>
              <w:t>0</w:t>
            </w:r>
          </w:p>
        </w:tc>
        <w:tc>
          <w:tcPr>
            <w:tcW w:w="956"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Dominican Republic</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DC26ED" w:rsidRDefault="0059086D" w:rsidP="004E376E">
            <w:pPr>
              <w:pStyle w:val="Tabletextcentred"/>
            </w:pPr>
            <w:r w:rsidRPr="00DC26ED">
              <w:t>4</w:t>
            </w:r>
          </w:p>
        </w:tc>
        <w:tc>
          <w:tcPr>
            <w:tcW w:w="1098" w:type="dxa"/>
            <w:shd w:val="clear" w:color="auto" w:fill="FFFF00"/>
            <w:noWrap/>
            <w:vAlign w:val="center"/>
          </w:tcPr>
          <w:p w:rsidR="0059086D" w:rsidRPr="00DC26ED" w:rsidRDefault="0059086D" w:rsidP="004E376E">
            <w:pPr>
              <w:pStyle w:val="Tabletextcentred"/>
            </w:pPr>
            <w:r w:rsidRPr="00DC26ED">
              <w:t>3</w:t>
            </w:r>
          </w:p>
        </w:tc>
        <w:tc>
          <w:tcPr>
            <w:tcW w:w="960" w:type="dxa"/>
            <w:shd w:val="clear" w:color="auto" w:fill="FFFFFF"/>
            <w:noWrap/>
            <w:vAlign w:val="center"/>
          </w:tcPr>
          <w:p w:rsidR="0059086D" w:rsidRPr="00DC26ED"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FFFF00"/>
            <w:noWrap/>
            <w:vAlign w:val="center"/>
          </w:tcPr>
          <w:p w:rsidR="0059086D" w:rsidRPr="00DC26ED" w:rsidRDefault="0059086D" w:rsidP="004E376E">
            <w:pPr>
              <w:pStyle w:val="Tabletextcentred"/>
            </w:pPr>
            <w:r w:rsidRPr="00DC26ED">
              <w:t>3</w:t>
            </w:r>
          </w:p>
        </w:tc>
        <w:tc>
          <w:tcPr>
            <w:tcW w:w="960" w:type="dxa"/>
            <w:shd w:val="clear" w:color="auto" w:fill="FFFF00"/>
            <w:noWrap/>
            <w:vAlign w:val="center"/>
          </w:tcPr>
          <w:p w:rsidR="0059086D" w:rsidRPr="00DC26ED" w:rsidRDefault="0059086D" w:rsidP="004E376E">
            <w:pPr>
              <w:pStyle w:val="Tabletextcentred"/>
            </w:pPr>
            <w:r w:rsidRPr="00DC26ED">
              <w:t>3</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Ecuador</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A21E99" w:rsidRDefault="0059086D" w:rsidP="004E376E">
            <w:pPr>
              <w:pStyle w:val="Tabletextcentred"/>
            </w:pPr>
            <w:r w:rsidRPr="00A21E99">
              <w:t>4</w:t>
            </w:r>
          </w:p>
        </w:tc>
        <w:tc>
          <w:tcPr>
            <w:tcW w:w="1098"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300" w:type="dxa"/>
            <w:shd w:val="clear" w:color="auto" w:fill="FFFF00"/>
            <w:noWrap/>
            <w:vAlign w:val="center"/>
          </w:tcPr>
          <w:p w:rsidR="0059086D" w:rsidRPr="00A21E99" w:rsidRDefault="0059086D" w:rsidP="004E376E">
            <w:pPr>
              <w:pStyle w:val="Tabletextcentred"/>
            </w:pPr>
            <w:r w:rsidRPr="00A21E99">
              <w:t>2</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FF9900"/>
            <w:vAlign w:val="center"/>
          </w:tcPr>
          <w:p w:rsidR="0059086D" w:rsidRPr="00DC26ED" w:rsidRDefault="0059086D" w:rsidP="004E376E">
            <w:pPr>
              <w:pStyle w:val="Tabletextcentred"/>
            </w:pPr>
            <w:r w:rsidRPr="00DC26ED">
              <w:t>4</w:t>
            </w:r>
          </w:p>
        </w:tc>
        <w:tc>
          <w:tcPr>
            <w:tcW w:w="1043" w:type="dxa"/>
            <w:shd w:val="clear" w:color="auto" w:fill="FF9900"/>
            <w:vAlign w:val="center"/>
          </w:tcPr>
          <w:p w:rsidR="0059086D" w:rsidRPr="00DC26ED" w:rsidRDefault="0059086D" w:rsidP="004E376E">
            <w:pPr>
              <w:pStyle w:val="Tabletextcentred"/>
            </w:pPr>
            <w:r w:rsidRPr="00DC26ED">
              <w:t>4</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El Salvador</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A21E99" w:rsidRDefault="0059086D" w:rsidP="004E376E">
            <w:pPr>
              <w:pStyle w:val="Tabletextcentred"/>
            </w:pPr>
            <w:r w:rsidRPr="00A21E99">
              <w:t>4</w:t>
            </w:r>
          </w:p>
        </w:tc>
        <w:tc>
          <w:tcPr>
            <w:tcW w:w="1098"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1300" w:type="dxa"/>
            <w:shd w:val="clear" w:color="auto" w:fill="FFFF00"/>
            <w:noWrap/>
            <w:vAlign w:val="center"/>
          </w:tcPr>
          <w:p w:rsidR="0059086D" w:rsidRPr="00A21E99" w:rsidRDefault="0059086D" w:rsidP="004E376E">
            <w:pPr>
              <w:pStyle w:val="Tabletextcentred"/>
            </w:pPr>
            <w:r w:rsidRPr="00A21E99">
              <w:t>2</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Grenada</w:t>
            </w:r>
          </w:p>
        </w:tc>
        <w:tc>
          <w:tcPr>
            <w:tcW w:w="1080" w:type="dxa"/>
            <w:tcBorders>
              <w:left w:val="single" w:sz="4" w:space="0" w:color="auto"/>
            </w:tcBorders>
            <w:noWrap/>
            <w:vAlign w:val="center"/>
          </w:tcPr>
          <w:p w:rsidR="0059086D" w:rsidRPr="00DC26ED" w:rsidRDefault="0059086D" w:rsidP="004E376E">
            <w:pPr>
              <w:pStyle w:val="Tabletextcentred"/>
            </w:pPr>
            <w:r>
              <w:t>0</w:t>
            </w:r>
          </w:p>
        </w:tc>
        <w:tc>
          <w:tcPr>
            <w:tcW w:w="900" w:type="dxa"/>
            <w:noWrap/>
            <w:vAlign w:val="center"/>
          </w:tcPr>
          <w:p w:rsidR="0059086D" w:rsidRPr="00A21E99" w:rsidRDefault="0059086D" w:rsidP="004E376E">
            <w:pPr>
              <w:pStyle w:val="Tabletextcentred"/>
            </w:pPr>
            <w:r w:rsidRPr="00A21E99">
              <w:t>0</w:t>
            </w:r>
          </w:p>
        </w:tc>
        <w:tc>
          <w:tcPr>
            <w:tcW w:w="1098"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1300" w:type="dxa"/>
            <w:shd w:val="clear" w:color="auto" w:fill="FFFF00"/>
            <w:noWrap/>
            <w:vAlign w:val="center"/>
          </w:tcPr>
          <w:p w:rsidR="0059086D" w:rsidRPr="00A21E99" w:rsidRDefault="0059086D" w:rsidP="004E376E">
            <w:pPr>
              <w:pStyle w:val="Tabletextcentred"/>
            </w:pPr>
            <w:r w:rsidRPr="00A21E99">
              <w:t>3</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Guatemala</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A21E99" w:rsidRDefault="0059086D" w:rsidP="004E376E">
            <w:pPr>
              <w:pStyle w:val="Tabletextcentred"/>
            </w:pPr>
            <w:r w:rsidRPr="00A21E99">
              <w:t>4</w:t>
            </w:r>
          </w:p>
        </w:tc>
        <w:tc>
          <w:tcPr>
            <w:tcW w:w="1098"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shd w:val="clear" w:color="auto" w:fill="008000"/>
            <w:vAlign w:val="center"/>
          </w:tcPr>
          <w:p w:rsidR="0059086D" w:rsidRPr="002C3FDA" w:rsidRDefault="0059086D" w:rsidP="004E376E">
            <w:pPr>
              <w:pStyle w:val="Tabletextcentred"/>
              <w:rPr>
                <w:color w:val="FFFFFF"/>
              </w:rPr>
            </w:pPr>
            <w:r w:rsidRPr="002C3FDA">
              <w:rPr>
                <w:color w:val="FFFFFF"/>
              </w:rPr>
              <w:t>1</w:t>
            </w:r>
          </w:p>
        </w:tc>
        <w:tc>
          <w:tcPr>
            <w:tcW w:w="1300" w:type="dxa"/>
            <w:shd w:val="clear" w:color="auto" w:fill="FFFF00"/>
            <w:noWrap/>
            <w:vAlign w:val="center"/>
          </w:tcPr>
          <w:p w:rsidR="0059086D" w:rsidRPr="00A21E99" w:rsidRDefault="0059086D" w:rsidP="004E376E">
            <w:pPr>
              <w:pStyle w:val="Tabletextcentred"/>
            </w:pPr>
            <w:r w:rsidRPr="00A21E99">
              <w:t>3</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FFFF00"/>
            <w:vAlign w:val="center"/>
          </w:tcPr>
          <w:p w:rsidR="0059086D" w:rsidRPr="00DC26ED" w:rsidRDefault="0059086D" w:rsidP="004E376E">
            <w:pPr>
              <w:pStyle w:val="Tabletextcentred"/>
            </w:pPr>
            <w:r w:rsidRPr="00DC26ED">
              <w:t>3</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Guyana</w:t>
            </w:r>
          </w:p>
        </w:tc>
        <w:tc>
          <w:tcPr>
            <w:tcW w:w="1080" w:type="dxa"/>
            <w:tcBorders>
              <w:left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900" w:type="dxa"/>
            <w:shd w:val="clear" w:color="auto" w:fill="FFFF00"/>
            <w:noWrap/>
            <w:vAlign w:val="center"/>
          </w:tcPr>
          <w:p w:rsidR="0059086D" w:rsidRPr="00DC26ED" w:rsidRDefault="0059086D" w:rsidP="004E376E">
            <w:pPr>
              <w:pStyle w:val="Tabletextcentred"/>
            </w:pPr>
            <w:r w:rsidRPr="00DC26ED">
              <w:t>3</w:t>
            </w:r>
          </w:p>
        </w:tc>
        <w:tc>
          <w:tcPr>
            <w:tcW w:w="1098" w:type="dxa"/>
            <w:shd w:val="clear" w:color="auto" w:fill="FFFF00"/>
            <w:noWrap/>
            <w:vAlign w:val="center"/>
          </w:tcPr>
          <w:p w:rsidR="0059086D" w:rsidRPr="00DC26ED" w:rsidRDefault="0059086D" w:rsidP="004E376E">
            <w:pPr>
              <w:pStyle w:val="Tabletextcentred"/>
            </w:pPr>
            <w:r w:rsidRPr="00DC26ED">
              <w:t>3</w:t>
            </w:r>
          </w:p>
        </w:tc>
        <w:tc>
          <w:tcPr>
            <w:tcW w:w="960" w:type="dxa"/>
            <w:shd w:val="clear" w:color="auto" w:fill="FFFFFF"/>
            <w:noWrap/>
            <w:vAlign w:val="center"/>
          </w:tcPr>
          <w:p w:rsidR="0059086D" w:rsidRPr="00DC26ED"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FF9900"/>
            <w:noWrap/>
            <w:vAlign w:val="center"/>
          </w:tcPr>
          <w:p w:rsidR="0059086D" w:rsidRPr="00DC26ED" w:rsidRDefault="0059086D" w:rsidP="004E376E">
            <w:pPr>
              <w:pStyle w:val="Tabletextcentred"/>
            </w:pPr>
            <w:r w:rsidRPr="00DC26ED">
              <w:t>4</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Haiti</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DC26ED" w:rsidRDefault="0059086D" w:rsidP="004E376E">
            <w:pPr>
              <w:pStyle w:val="Tabletextcentred"/>
            </w:pPr>
            <w:r w:rsidRPr="00DC26ED">
              <w:t>4</w:t>
            </w:r>
          </w:p>
        </w:tc>
        <w:tc>
          <w:tcPr>
            <w:tcW w:w="1098"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300" w:type="dxa"/>
            <w:shd w:val="clear" w:color="auto" w:fill="FF9900"/>
            <w:noWrap/>
            <w:vAlign w:val="center"/>
          </w:tcPr>
          <w:p w:rsidR="0059086D" w:rsidRPr="001F7A97" w:rsidRDefault="0059086D" w:rsidP="004E376E">
            <w:pPr>
              <w:pStyle w:val="Tabletextcentred"/>
            </w:pPr>
            <w:r w:rsidRPr="001F7A97">
              <w:t>4</w:t>
            </w:r>
          </w:p>
        </w:tc>
        <w:tc>
          <w:tcPr>
            <w:tcW w:w="960" w:type="dxa"/>
            <w:shd w:val="clear" w:color="auto" w:fill="auto"/>
            <w:noWrap/>
            <w:vAlign w:val="center"/>
          </w:tcPr>
          <w:p w:rsidR="0059086D" w:rsidRPr="00DC26ED" w:rsidRDefault="00106F57" w:rsidP="004E376E">
            <w:pPr>
              <w:pStyle w:val="Tabletextcentred"/>
            </w:pPr>
            <w:r>
              <w:t>0</w:t>
            </w:r>
          </w:p>
        </w:tc>
        <w:tc>
          <w:tcPr>
            <w:tcW w:w="956" w:type="dxa"/>
            <w:shd w:val="clear" w:color="auto" w:fill="FF9900"/>
            <w:vAlign w:val="center"/>
          </w:tcPr>
          <w:p w:rsidR="0059086D" w:rsidRPr="00DC26ED" w:rsidRDefault="0059086D" w:rsidP="004E376E">
            <w:pPr>
              <w:pStyle w:val="Tabletextcentred"/>
            </w:pPr>
            <w:r w:rsidRPr="00DC26ED">
              <w:t>4</w:t>
            </w:r>
          </w:p>
        </w:tc>
        <w:tc>
          <w:tcPr>
            <w:tcW w:w="1043" w:type="dxa"/>
            <w:shd w:val="clear" w:color="auto" w:fill="FF0000"/>
            <w:vAlign w:val="center"/>
          </w:tcPr>
          <w:p w:rsidR="0059086D" w:rsidRPr="00DC26ED" w:rsidRDefault="0059086D" w:rsidP="004E376E">
            <w:pPr>
              <w:pStyle w:val="Tabletextcentred"/>
            </w:pPr>
            <w:r w:rsidRPr="00DC26ED">
              <w:t>5</w:t>
            </w:r>
          </w:p>
        </w:tc>
        <w:tc>
          <w:tcPr>
            <w:tcW w:w="956" w:type="dxa"/>
            <w:shd w:val="clear" w:color="auto" w:fill="FF9900"/>
            <w:vAlign w:val="center"/>
          </w:tcPr>
          <w:p w:rsidR="0059086D" w:rsidRPr="00DC26ED" w:rsidRDefault="0059086D" w:rsidP="004E376E">
            <w:pPr>
              <w:pStyle w:val="Tabletextcentred"/>
            </w:pPr>
            <w:r w:rsidRPr="00DC26ED">
              <w:t>4</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Honduras</w:t>
            </w:r>
          </w:p>
        </w:tc>
        <w:tc>
          <w:tcPr>
            <w:tcW w:w="1080" w:type="dxa"/>
            <w:tcBorders>
              <w:left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900" w:type="dxa"/>
            <w:shd w:val="clear" w:color="auto" w:fill="FFFF00"/>
            <w:noWrap/>
            <w:vAlign w:val="center"/>
          </w:tcPr>
          <w:p w:rsidR="0059086D" w:rsidRPr="00DC26ED" w:rsidRDefault="0059086D" w:rsidP="004E376E">
            <w:pPr>
              <w:pStyle w:val="Tabletextcentred"/>
            </w:pPr>
            <w:r w:rsidRPr="00DC26ED">
              <w:t>3</w:t>
            </w:r>
          </w:p>
        </w:tc>
        <w:tc>
          <w:tcPr>
            <w:tcW w:w="1098" w:type="dxa"/>
            <w:shd w:val="clear" w:color="auto" w:fill="FFFF00"/>
            <w:noWrap/>
            <w:vAlign w:val="center"/>
          </w:tcPr>
          <w:p w:rsidR="0059086D" w:rsidRPr="001F7A97" w:rsidRDefault="0059086D" w:rsidP="004E376E">
            <w:pPr>
              <w:pStyle w:val="Tabletextcentred"/>
            </w:pPr>
            <w:r w:rsidRPr="001F7A97">
              <w:t>3</w:t>
            </w:r>
          </w:p>
        </w:tc>
        <w:tc>
          <w:tcPr>
            <w:tcW w:w="960" w:type="dxa"/>
            <w:noWrap/>
            <w:vAlign w:val="center"/>
          </w:tcPr>
          <w:p w:rsidR="0059086D" w:rsidRPr="001F7A97" w:rsidRDefault="0059086D" w:rsidP="004E376E">
            <w:pPr>
              <w:pStyle w:val="Tabletextcentred"/>
            </w:pPr>
            <w:r w:rsidRPr="001F7A97">
              <w:t>0</w:t>
            </w:r>
          </w:p>
        </w:tc>
        <w:tc>
          <w:tcPr>
            <w:tcW w:w="960" w:type="dxa"/>
            <w:shd w:val="clear" w:color="auto" w:fill="008000"/>
            <w:vAlign w:val="center"/>
          </w:tcPr>
          <w:p w:rsidR="0059086D" w:rsidRPr="002C3FDA" w:rsidRDefault="0059086D" w:rsidP="004E376E">
            <w:pPr>
              <w:pStyle w:val="Tabletextcentred"/>
              <w:rPr>
                <w:color w:val="FFFFFF"/>
              </w:rPr>
            </w:pPr>
            <w:r w:rsidRPr="002C3FDA">
              <w:rPr>
                <w:color w:val="FFFFFF"/>
              </w:rPr>
              <w:t>1</w:t>
            </w:r>
          </w:p>
        </w:tc>
        <w:tc>
          <w:tcPr>
            <w:tcW w:w="130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auto"/>
            <w:noWrap/>
            <w:vAlign w:val="center"/>
          </w:tcPr>
          <w:p w:rsidR="0059086D" w:rsidRPr="00DC26ED" w:rsidRDefault="00106F57" w:rsidP="004E376E">
            <w:pPr>
              <w:pStyle w:val="Tabletextcentred"/>
            </w:pPr>
            <w:r>
              <w:t>0</w:t>
            </w:r>
          </w:p>
        </w:tc>
        <w:tc>
          <w:tcPr>
            <w:tcW w:w="956" w:type="dxa"/>
            <w:shd w:val="clear" w:color="auto" w:fill="FFFF00"/>
            <w:vAlign w:val="center"/>
          </w:tcPr>
          <w:p w:rsidR="0059086D" w:rsidRPr="00DC26ED" w:rsidRDefault="0059086D" w:rsidP="004E376E">
            <w:pPr>
              <w:pStyle w:val="Tabletextcentred"/>
            </w:pPr>
            <w:r w:rsidRPr="00DC26ED">
              <w:t>3</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Jamaica</w:t>
            </w:r>
          </w:p>
        </w:tc>
        <w:tc>
          <w:tcPr>
            <w:tcW w:w="1080" w:type="dxa"/>
            <w:tcBorders>
              <w:left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900" w:type="dxa"/>
            <w:shd w:val="clear" w:color="auto" w:fill="FFFF00"/>
            <w:noWrap/>
            <w:vAlign w:val="center"/>
          </w:tcPr>
          <w:p w:rsidR="0059086D" w:rsidRPr="00DC26ED" w:rsidRDefault="0059086D" w:rsidP="004E376E">
            <w:pPr>
              <w:pStyle w:val="Tabletextcentred"/>
            </w:pPr>
            <w:r w:rsidRPr="00DC26ED">
              <w:t>3</w:t>
            </w:r>
          </w:p>
        </w:tc>
        <w:tc>
          <w:tcPr>
            <w:tcW w:w="1098" w:type="dxa"/>
            <w:shd w:val="clear" w:color="auto" w:fill="FFFF00"/>
            <w:noWrap/>
            <w:vAlign w:val="center"/>
          </w:tcPr>
          <w:p w:rsidR="0059086D" w:rsidRPr="00DC26ED" w:rsidRDefault="0059086D" w:rsidP="004E376E">
            <w:pPr>
              <w:pStyle w:val="Tabletextcentred"/>
            </w:pPr>
            <w:r>
              <w:t>0</w:t>
            </w:r>
          </w:p>
        </w:tc>
        <w:tc>
          <w:tcPr>
            <w:tcW w:w="960" w:type="dxa"/>
            <w:shd w:val="clear" w:color="auto" w:fill="FFFFFF"/>
            <w:noWrap/>
            <w:vAlign w:val="center"/>
          </w:tcPr>
          <w:p w:rsidR="0059086D" w:rsidRPr="00DC26ED"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99CC00"/>
            <w:noWrap/>
            <w:vAlign w:val="center"/>
          </w:tcPr>
          <w:p w:rsidR="0059086D" w:rsidRPr="00DC26ED" w:rsidRDefault="0059086D" w:rsidP="004E376E">
            <w:pPr>
              <w:pStyle w:val="Tabletextcentred"/>
            </w:pPr>
            <w:r w:rsidRPr="00DC26ED">
              <w:t>2</w:t>
            </w:r>
          </w:p>
        </w:tc>
        <w:tc>
          <w:tcPr>
            <w:tcW w:w="960" w:type="dxa"/>
            <w:shd w:val="clear" w:color="auto" w:fill="FFFF00"/>
            <w:noWrap/>
            <w:vAlign w:val="center"/>
          </w:tcPr>
          <w:p w:rsidR="0059086D" w:rsidRPr="00DC26ED" w:rsidRDefault="0059086D" w:rsidP="004E376E">
            <w:pPr>
              <w:pStyle w:val="Tabletextcentred"/>
            </w:pPr>
            <w:r w:rsidRPr="00DC26ED">
              <w:t>3</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Mexico</w:t>
            </w:r>
          </w:p>
        </w:tc>
        <w:tc>
          <w:tcPr>
            <w:tcW w:w="1080" w:type="dxa"/>
            <w:tcBorders>
              <w:left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9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99CC00"/>
            <w:noWrap/>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Montserrat</w:t>
            </w:r>
          </w:p>
        </w:tc>
        <w:tc>
          <w:tcPr>
            <w:tcW w:w="1080" w:type="dxa"/>
            <w:tcBorders>
              <w:left w:val="single" w:sz="4" w:space="0" w:color="auto"/>
            </w:tcBorders>
            <w:noWrap/>
            <w:vAlign w:val="center"/>
          </w:tcPr>
          <w:p w:rsidR="0059086D" w:rsidRPr="00DC26ED" w:rsidRDefault="0059086D" w:rsidP="004E376E">
            <w:pPr>
              <w:pStyle w:val="Tabletextcentred"/>
            </w:pPr>
            <w:r>
              <w:t>0</w:t>
            </w:r>
          </w:p>
        </w:tc>
        <w:tc>
          <w:tcPr>
            <w:tcW w:w="900" w:type="dxa"/>
            <w:noWrap/>
            <w:vAlign w:val="center"/>
          </w:tcPr>
          <w:p w:rsidR="0059086D" w:rsidRPr="001F7A97" w:rsidRDefault="0059086D" w:rsidP="004E376E">
            <w:pPr>
              <w:pStyle w:val="Tabletextcentred"/>
            </w:pPr>
            <w:r w:rsidRPr="001F7A97">
              <w:t>0</w:t>
            </w:r>
          </w:p>
        </w:tc>
        <w:tc>
          <w:tcPr>
            <w:tcW w:w="1098"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130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auto"/>
              <w:right w:val="single" w:sz="4" w:space="0" w:color="auto"/>
            </w:tcBorders>
            <w:vAlign w:val="center"/>
          </w:tcPr>
          <w:p w:rsidR="0059086D" w:rsidRPr="00DC26ED" w:rsidRDefault="0059086D" w:rsidP="004E376E">
            <w:pPr>
              <w:pStyle w:val="Tabletextleft"/>
            </w:pPr>
            <w:r w:rsidRPr="00DC26ED">
              <w:t>Nicaragua</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098" w:type="dxa"/>
            <w:shd w:val="clear" w:color="auto" w:fill="FFFF00"/>
            <w:noWrap/>
            <w:vAlign w:val="center"/>
          </w:tcPr>
          <w:p w:rsidR="0059086D" w:rsidRPr="001F7A97" w:rsidRDefault="0059086D" w:rsidP="004E376E">
            <w:pPr>
              <w:pStyle w:val="Tabletextcentred"/>
            </w:pPr>
            <w:r w:rsidRPr="001F7A97">
              <w:t>3</w:t>
            </w:r>
          </w:p>
        </w:tc>
        <w:tc>
          <w:tcPr>
            <w:tcW w:w="960" w:type="dxa"/>
            <w:noWrap/>
            <w:vAlign w:val="center"/>
          </w:tcPr>
          <w:p w:rsidR="0059086D" w:rsidRPr="001F7A97" w:rsidRDefault="0059086D" w:rsidP="004E376E">
            <w:pPr>
              <w:pStyle w:val="Tabletextcentred"/>
            </w:pPr>
            <w:r w:rsidRPr="001F7A97">
              <w:t>0</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300" w:type="dxa"/>
            <w:shd w:val="clear" w:color="auto" w:fill="99CC00"/>
            <w:noWrap/>
            <w:vAlign w:val="center"/>
          </w:tcPr>
          <w:p w:rsidR="0059086D" w:rsidRPr="001F7A97" w:rsidRDefault="0059086D" w:rsidP="004E376E">
            <w:pPr>
              <w:pStyle w:val="Tabletextcentred"/>
            </w:pPr>
            <w:r w:rsidRPr="001F7A97">
              <w:t>2</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FF9900"/>
            <w:vAlign w:val="center"/>
          </w:tcPr>
          <w:p w:rsidR="0059086D" w:rsidRPr="00DC26ED" w:rsidRDefault="0059086D" w:rsidP="004E376E">
            <w:pPr>
              <w:pStyle w:val="Tabletextcentred"/>
            </w:pPr>
            <w:r w:rsidRPr="00DC26ED">
              <w:t>4</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auto"/>
              <w:bottom w:val="single" w:sz="4" w:space="0" w:color="C0C0C0"/>
              <w:right w:val="single" w:sz="4" w:space="0" w:color="auto"/>
            </w:tcBorders>
            <w:vAlign w:val="center"/>
          </w:tcPr>
          <w:p w:rsidR="0059086D" w:rsidRPr="00DC26ED" w:rsidRDefault="0059086D" w:rsidP="004E376E">
            <w:pPr>
              <w:pStyle w:val="Tabletextleft"/>
            </w:pPr>
            <w:r w:rsidRPr="00DC26ED">
              <w:lastRenderedPageBreak/>
              <w:t>Panama</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1F7A97" w:rsidRDefault="0059086D" w:rsidP="004E376E">
            <w:pPr>
              <w:pStyle w:val="Tabletextcentred"/>
            </w:pPr>
            <w:r w:rsidRPr="001F7A97">
              <w:t>4</w:t>
            </w:r>
          </w:p>
        </w:tc>
        <w:tc>
          <w:tcPr>
            <w:tcW w:w="1098"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1300"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Paraguay</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DC26ED" w:rsidRDefault="0059086D" w:rsidP="004E376E">
            <w:pPr>
              <w:pStyle w:val="Tabletextcentred"/>
            </w:pPr>
            <w:r w:rsidRPr="00DC26ED">
              <w:t>4</w:t>
            </w:r>
          </w:p>
        </w:tc>
        <w:tc>
          <w:tcPr>
            <w:tcW w:w="1098" w:type="dxa"/>
            <w:shd w:val="clear" w:color="auto" w:fill="FFFF00"/>
            <w:noWrap/>
            <w:vAlign w:val="center"/>
          </w:tcPr>
          <w:p w:rsidR="0059086D" w:rsidRPr="00DC26ED" w:rsidRDefault="0059086D" w:rsidP="004E376E">
            <w:pPr>
              <w:pStyle w:val="Tabletextcentred"/>
            </w:pPr>
            <w:r w:rsidRPr="00DC26ED">
              <w:t>3</w:t>
            </w:r>
          </w:p>
        </w:tc>
        <w:tc>
          <w:tcPr>
            <w:tcW w:w="960" w:type="dxa"/>
            <w:shd w:val="clear" w:color="auto" w:fill="FFFFFF"/>
            <w:noWrap/>
            <w:vAlign w:val="center"/>
          </w:tcPr>
          <w:p w:rsidR="0059086D" w:rsidRPr="00DC26ED"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99CC00"/>
            <w:noWrap/>
            <w:vAlign w:val="center"/>
          </w:tcPr>
          <w:p w:rsidR="0059086D" w:rsidRPr="00DC26ED" w:rsidRDefault="0059086D" w:rsidP="004E376E">
            <w:pPr>
              <w:pStyle w:val="Tabletextcentred"/>
            </w:pPr>
            <w:r w:rsidRPr="00DC26ED">
              <w:t>2</w:t>
            </w:r>
          </w:p>
        </w:tc>
        <w:tc>
          <w:tcPr>
            <w:tcW w:w="960" w:type="dxa"/>
            <w:shd w:val="clear" w:color="auto" w:fill="FF9900"/>
            <w:noWrap/>
            <w:vAlign w:val="center"/>
          </w:tcPr>
          <w:p w:rsidR="0059086D" w:rsidRPr="00DC26ED" w:rsidRDefault="0059086D" w:rsidP="004E376E">
            <w:pPr>
              <w:pStyle w:val="Tabletextcentred"/>
            </w:pPr>
            <w:r w:rsidRPr="00DC26ED">
              <w:t>4</w:t>
            </w:r>
          </w:p>
        </w:tc>
        <w:tc>
          <w:tcPr>
            <w:tcW w:w="956" w:type="dxa"/>
            <w:shd w:val="clear" w:color="auto" w:fill="FFFF00"/>
            <w:vAlign w:val="center"/>
          </w:tcPr>
          <w:p w:rsidR="0059086D" w:rsidRPr="00DC26ED" w:rsidRDefault="0059086D" w:rsidP="004E376E">
            <w:pPr>
              <w:pStyle w:val="Tabletextcentred"/>
            </w:pPr>
            <w:r w:rsidRPr="00DC26ED">
              <w:t>3</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Peru</w:t>
            </w:r>
          </w:p>
        </w:tc>
        <w:tc>
          <w:tcPr>
            <w:tcW w:w="1080" w:type="dxa"/>
            <w:tcBorders>
              <w:left w:val="single" w:sz="4" w:space="0" w:color="auto"/>
            </w:tcBorders>
            <w:shd w:val="clear" w:color="auto" w:fill="99CC00"/>
            <w:noWrap/>
            <w:vAlign w:val="center"/>
          </w:tcPr>
          <w:p w:rsidR="0059086D" w:rsidRPr="00DC26ED" w:rsidRDefault="0059086D" w:rsidP="004E376E">
            <w:pPr>
              <w:pStyle w:val="Tabletextcentred"/>
            </w:pPr>
            <w:r w:rsidRPr="00DC26ED">
              <w:t>2</w:t>
            </w:r>
          </w:p>
        </w:tc>
        <w:tc>
          <w:tcPr>
            <w:tcW w:w="900" w:type="dxa"/>
            <w:shd w:val="clear" w:color="auto" w:fill="99CC00"/>
            <w:noWrap/>
            <w:vAlign w:val="center"/>
          </w:tcPr>
          <w:p w:rsidR="0059086D" w:rsidRPr="00DC26ED" w:rsidRDefault="0059086D" w:rsidP="004E376E">
            <w:pPr>
              <w:pStyle w:val="Tabletextcentred"/>
            </w:pPr>
            <w:r w:rsidRPr="00DC26ED">
              <w:t>2</w:t>
            </w:r>
          </w:p>
        </w:tc>
        <w:tc>
          <w:tcPr>
            <w:tcW w:w="1098"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shd w:val="clear" w:color="auto" w:fill="FFFF00"/>
            <w:noWrap/>
            <w:vAlign w:val="center"/>
          </w:tcPr>
          <w:p w:rsidR="0059086D" w:rsidRPr="00DC26ED" w:rsidRDefault="00106F57" w:rsidP="004E376E">
            <w:pPr>
              <w:pStyle w:val="Tabletextcentred"/>
            </w:pPr>
            <w:r>
              <w:t>3</w:t>
            </w:r>
          </w:p>
        </w:tc>
        <w:tc>
          <w:tcPr>
            <w:tcW w:w="956" w:type="dxa"/>
            <w:shd w:val="clear" w:color="auto" w:fill="FFFF00"/>
            <w:vAlign w:val="center"/>
          </w:tcPr>
          <w:p w:rsidR="0059086D" w:rsidRPr="00DC26ED" w:rsidRDefault="0059086D" w:rsidP="004E376E">
            <w:pPr>
              <w:pStyle w:val="Tabletextcentred"/>
            </w:pPr>
            <w:r w:rsidRPr="00DC26ED">
              <w:t>3</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FFFF00"/>
            <w:vAlign w:val="center"/>
          </w:tcPr>
          <w:p w:rsidR="0059086D" w:rsidRPr="00DC26ED" w:rsidRDefault="0059086D" w:rsidP="004E376E">
            <w:pPr>
              <w:pStyle w:val="Tabletextcentred"/>
            </w:pPr>
            <w:r w:rsidRPr="00DC26ED">
              <w:t>3</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St Helena</w:t>
            </w:r>
          </w:p>
        </w:tc>
        <w:tc>
          <w:tcPr>
            <w:tcW w:w="1080" w:type="dxa"/>
            <w:tcBorders>
              <w:left w:val="single" w:sz="4" w:space="0" w:color="auto"/>
            </w:tcBorders>
            <w:noWrap/>
            <w:vAlign w:val="center"/>
          </w:tcPr>
          <w:p w:rsidR="0059086D" w:rsidRPr="00DC26ED" w:rsidRDefault="0059086D" w:rsidP="004E376E">
            <w:pPr>
              <w:pStyle w:val="Tabletextcentred"/>
            </w:pPr>
            <w:r>
              <w:t>0</w:t>
            </w:r>
          </w:p>
        </w:tc>
        <w:tc>
          <w:tcPr>
            <w:tcW w:w="900" w:type="dxa"/>
            <w:noWrap/>
            <w:vAlign w:val="center"/>
          </w:tcPr>
          <w:p w:rsidR="0059086D" w:rsidRPr="00A21E99" w:rsidRDefault="0059086D" w:rsidP="004E376E">
            <w:pPr>
              <w:pStyle w:val="Tabletextcentred"/>
            </w:pPr>
            <w:r w:rsidRPr="00A21E99">
              <w:t>0</w:t>
            </w:r>
          </w:p>
        </w:tc>
        <w:tc>
          <w:tcPr>
            <w:tcW w:w="1098" w:type="dxa"/>
            <w:noWrap/>
            <w:vAlign w:val="center"/>
          </w:tcPr>
          <w:p w:rsidR="0059086D" w:rsidRPr="00A21E99" w:rsidRDefault="0059086D" w:rsidP="004E376E">
            <w:pPr>
              <w:pStyle w:val="Tabletextcentred"/>
            </w:pPr>
            <w:r w:rsidRPr="00A21E99">
              <w:t>0</w:t>
            </w:r>
          </w:p>
        </w:tc>
        <w:tc>
          <w:tcPr>
            <w:tcW w:w="960" w:type="dxa"/>
            <w:noWrap/>
            <w:vAlign w:val="center"/>
          </w:tcPr>
          <w:p w:rsidR="0059086D" w:rsidRPr="00A21E99" w:rsidRDefault="0059086D" w:rsidP="004E376E">
            <w:pPr>
              <w:pStyle w:val="Tabletextcentred"/>
            </w:pPr>
            <w:r w:rsidRPr="00A21E99">
              <w:t>0</w:t>
            </w:r>
          </w:p>
        </w:tc>
        <w:tc>
          <w:tcPr>
            <w:tcW w:w="960" w:type="dxa"/>
            <w:vAlign w:val="center"/>
          </w:tcPr>
          <w:p w:rsidR="0059086D" w:rsidRPr="00A21E99" w:rsidRDefault="0059086D" w:rsidP="004E376E">
            <w:pPr>
              <w:pStyle w:val="Tabletextcentred"/>
            </w:pPr>
            <w:r w:rsidRPr="00A21E99">
              <w:t>0</w:t>
            </w:r>
          </w:p>
        </w:tc>
        <w:tc>
          <w:tcPr>
            <w:tcW w:w="1300" w:type="dxa"/>
            <w:shd w:val="clear" w:color="auto" w:fill="FF9900"/>
            <w:noWrap/>
            <w:vAlign w:val="center"/>
          </w:tcPr>
          <w:p w:rsidR="0059086D" w:rsidRPr="00A21E99" w:rsidRDefault="0059086D" w:rsidP="004E376E">
            <w:pPr>
              <w:pStyle w:val="Tabletextcentred"/>
            </w:pPr>
            <w:r w:rsidRPr="00A21E99">
              <w:t>4</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auto"/>
            <w:vAlign w:val="center"/>
          </w:tcPr>
          <w:p w:rsidR="0059086D" w:rsidRPr="00DC26ED" w:rsidRDefault="0059086D" w:rsidP="004E376E">
            <w:pPr>
              <w:pStyle w:val="Tabletextcentred"/>
            </w:pPr>
            <w:r w:rsidRPr="00DC26ED">
              <w:t>0</w:t>
            </w:r>
          </w:p>
        </w:tc>
        <w:tc>
          <w:tcPr>
            <w:tcW w:w="1043" w:type="dxa"/>
            <w:shd w:val="clear" w:color="auto" w:fill="auto"/>
            <w:vAlign w:val="center"/>
          </w:tcPr>
          <w:p w:rsidR="0059086D" w:rsidRPr="00DC26ED" w:rsidRDefault="0059086D" w:rsidP="004E376E">
            <w:pPr>
              <w:pStyle w:val="Tabletextcentred"/>
            </w:pPr>
            <w:r w:rsidRPr="00DC26ED">
              <w:t>0</w:t>
            </w:r>
          </w:p>
        </w:tc>
        <w:tc>
          <w:tcPr>
            <w:tcW w:w="956" w:type="dxa"/>
            <w:shd w:val="clear" w:color="auto" w:fill="auto"/>
            <w:vAlign w:val="center"/>
          </w:tcPr>
          <w:p w:rsidR="0059086D" w:rsidRPr="00DC26ED" w:rsidRDefault="0059086D" w:rsidP="004E376E">
            <w:pPr>
              <w:pStyle w:val="Tabletextcentred"/>
            </w:pPr>
            <w:r w:rsidRPr="00DC26ED">
              <w:t>0</w:t>
            </w:r>
          </w:p>
        </w:tc>
        <w:tc>
          <w:tcPr>
            <w:tcW w:w="959" w:type="dxa"/>
            <w:tcBorders>
              <w:right w:val="single" w:sz="4" w:space="0" w:color="auto"/>
            </w:tcBorders>
            <w:shd w:val="clear" w:color="auto" w:fill="auto"/>
            <w:vAlign w:val="center"/>
          </w:tcPr>
          <w:p w:rsidR="0059086D" w:rsidRPr="00DC26ED" w:rsidRDefault="0059086D" w:rsidP="004E376E">
            <w:pPr>
              <w:pStyle w:val="Tabletextcentred"/>
            </w:pPr>
            <w:r w:rsidRPr="00DC26ED">
              <w:t>0</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St Kitt</w:t>
            </w:r>
            <w:r>
              <w:t>s-</w:t>
            </w:r>
            <w:r w:rsidRPr="00DC26ED">
              <w:t>Nevis</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A21E99" w:rsidRDefault="0059086D" w:rsidP="004E376E">
            <w:pPr>
              <w:pStyle w:val="Tabletextcentred"/>
            </w:pPr>
            <w:r w:rsidRPr="00A21E99">
              <w:t>4</w:t>
            </w:r>
          </w:p>
        </w:tc>
        <w:tc>
          <w:tcPr>
            <w:tcW w:w="1098"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vAlign w:val="center"/>
          </w:tcPr>
          <w:p w:rsidR="0059086D" w:rsidRPr="001F7A97" w:rsidRDefault="0059086D" w:rsidP="004E376E">
            <w:pPr>
              <w:pStyle w:val="Tabletextcentred"/>
            </w:pPr>
            <w:r w:rsidRPr="001F7A97">
              <w:t>0</w:t>
            </w:r>
          </w:p>
        </w:tc>
        <w:tc>
          <w:tcPr>
            <w:tcW w:w="1300" w:type="dxa"/>
            <w:shd w:val="clear" w:color="auto" w:fill="FF9900"/>
            <w:noWrap/>
            <w:vAlign w:val="center"/>
          </w:tcPr>
          <w:p w:rsidR="0059086D" w:rsidRPr="00A21E99" w:rsidRDefault="0059086D" w:rsidP="004E376E">
            <w:pPr>
              <w:pStyle w:val="Tabletextcentred"/>
            </w:pPr>
            <w:r w:rsidRPr="00A21E99">
              <w:t>4</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St Lucia</w:t>
            </w:r>
          </w:p>
        </w:tc>
        <w:tc>
          <w:tcPr>
            <w:tcW w:w="1080" w:type="dxa"/>
            <w:tcBorders>
              <w:left w:val="single" w:sz="4" w:space="0" w:color="auto"/>
            </w:tcBorders>
            <w:noWrap/>
            <w:vAlign w:val="center"/>
          </w:tcPr>
          <w:p w:rsidR="0059086D" w:rsidRPr="00DC26ED" w:rsidRDefault="0059086D" w:rsidP="004E376E">
            <w:pPr>
              <w:pStyle w:val="Tabletextcentred"/>
            </w:pPr>
            <w:r>
              <w:t>0</w:t>
            </w:r>
          </w:p>
        </w:tc>
        <w:tc>
          <w:tcPr>
            <w:tcW w:w="900" w:type="dxa"/>
            <w:noWrap/>
            <w:vAlign w:val="center"/>
          </w:tcPr>
          <w:p w:rsidR="0059086D" w:rsidRPr="00A21E99" w:rsidRDefault="0059086D" w:rsidP="004E376E">
            <w:pPr>
              <w:pStyle w:val="Tabletextcentred"/>
            </w:pPr>
            <w:r w:rsidRPr="00A21E99">
              <w:t>0</w:t>
            </w:r>
          </w:p>
        </w:tc>
        <w:tc>
          <w:tcPr>
            <w:tcW w:w="1098"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1300" w:type="dxa"/>
            <w:shd w:val="clear" w:color="auto" w:fill="FF9900"/>
            <w:noWrap/>
            <w:vAlign w:val="center"/>
          </w:tcPr>
          <w:p w:rsidR="0059086D" w:rsidRPr="00A21E99" w:rsidRDefault="0059086D" w:rsidP="004E376E">
            <w:pPr>
              <w:pStyle w:val="Tabletextcentred"/>
            </w:pPr>
            <w:r w:rsidRPr="00A21E99">
              <w:t>4</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St Vincent and</w:t>
            </w:r>
            <w:r>
              <w:t xml:space="preserve"> </w:t>
            </w:r>
            <w:r w:rsidRPr="00DC26ED">
              <w:t>Grenadines</w:t>
            </w:r>
          </w:p>
        </w:tc>
        <w:tc>
          <w:tcPr>
            <w:tcW w:w="1080" w:type="dxa"/>
            <w:tcBorders>
              <w:left w:val="single" w:sz="4" w:space="0" w:color="auto"/>
            </w:tcBorders>
            <w:noWrap/>
            <w:vAlign w:val="center"/>
          </w:tcPr>
          <w:p w:rsidR="0059086D" w:rsidRPr="00DC26ED" w:rsidRDefault="0059086D" w:rsidP="004E376E">
            <w:pPr>
              <w:pStyle w:val="Tabletextcentred"/>
            </w:pPr>
            <w:r>
              <w:t>0</w:t>
            </w:r>
          </w:p>
        </w:tc>
        <w:tc>
          <w:tcPr>
            <w:tcW w:w="900" w:type="dxa"/>
            <w:noWrap/>
            <w:vAlign w:val="center"/>
          </w:tcPr>
          <w:p w:rsidR="0059086D" w:rsidRPr="00A21E99" w:rsidRDefault="0059086D" w:rsidP="004E376E">
            <w:pPr>
              <w:pStyle w:val="Tabletextcentred"/>
            </w:pPr>
            <w:r w:rsidRPr="00A21E99">
              <w:t>0</w:t>
            </w:r>
          </w:p>
        </w:tc>
        <w:tc>
          <w:tcPr>
            <w:tcW w:w="1098"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960" w:type="dxa"/>
            <w:noWrap/>
            <w:vAlign w:val="center"/>
          </w:tcPr>
          <w:p w:rsidR="0059086D" w:rsidRPr="001F7A97" w:rsidRDefault="0059086D" w:rsidP="004E376E">
            <w:pPr>
              <w:pStyle w:val="Tabletextcentred"/>
            </w:pPr>
            <w:r w:rsidRPr="001F7A97">
              <w:t>0</w:t>
            </w:r>
          </w:p>
        </w:tc>
        <w:tc>
          <w:tcPr>
            <w:tcW w:w="1300" w:type="dxa"/>
            <w:shd w:val="clear" w:color="auto" w:fill="FF9900"/>
            <w:noWrap/>
            <w:vAlign w:val="center"/>
          </w:tcPr>
          <w:p w:rsidR="0059086D" w:rsidRPr="00A21E99" w:rsidRDefault="0059086D" w:rsidP="004E376E">
            <w:pPr>
              <w:pStyle w:val="Tabletextcentred"/>
            </w:pPr>
            <w:r w:rsidRPr="00A21E99">
              <w:t>4</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vAlign w:val="center"/>
          </w:tcPr>
          <w:p w:rsidR="0059086D" w:rsidRPr="00DC26ED" w:rsidRDefault="0059086D" w:rsidP="004E376E">
            <w:pPr>
              <w:pStyle w:val="Tabletextleft"/>
            </w:pPr>
            <w:r w:rsidRPr="00DC26ED">
              <w:t>Suriname</w:t>
            </w:r>
          </w:p>
        </w:tc>
        <w:tc>
          <w:tcPr>
            <w:tcW w:w="1080" w:type="dxa"/>
            <w:tcBorders>
              <w:left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900" w:type="dxa"/>
            <w:shd w:val="clear" w:color="auto" w:fill="FFFF00"/>
            <w:noWrap/>
            <w:vAlign w:val="center"/>
          </w:tcPr>
          <w:p w:rsidR="0059086D" w:rsidRPr="00A21E99" w:rsidRDefault="0059086D" w:rsidP="004E376E">
            <w:pPr>
              <w:pStyle w:val="Tabletextcentred"/>
            </w:pPr>
            <w:r w:rsidRPr="00A21E99">
              <w:t>3</w:t>
            </w:r>
          </w:p>
        </w:tc>
        <w:tc>
          <w:tcPr>
            <w:tcW w:w="1098" w:type="dxa"/>
            <w:shd w:val="clear" w:color="auto" w:fill="FFFF00"/>
            <w:noWrap/>
            <w:vAlign w:val="center"/>
          </w:tcPr>
          <w:p w:rsidR="0059086D" w:rsidRPr="001F7A97" w:rsidRDefault="0059086D" w:rsidP="004E376E">
            <w:pPr>
              <w:pStyle w:val="Tabletextcentred"/>
            </w:pPr>
            <w:r w:rsidRPr="001F7A97">
              <w:t>3</w:t>
            </w:r>
          </w:p>
        </w:tc>
        <w:tc>
          <w:tcPr>
            <w:tcW w:w="960" w:type="dxa"/>
            <w:shd w:val="clear" w:color="auto" w:fill="008000"/>
            <w:noWrap/>
            <w:vAlign w:val="center"/>
          </w:tcPr>
          <w:p w:rsidR="0059086D" w:rsidRPr="002C3FDA" w:rsidRDefault="0059086D" w:rsidP="004E376E">
            <w:pPr>
              <w:pStyle w:val="Tabletextcentred"/>
              <w:rPr>
                <w:color w:val="FFFFFF"/>
              </w:rPr>
            </w:pPr>
            <w:r w:rsidRPr="002C3FDA">
              <w:rPr>
                <w:color w:val="FFFFFF"/>
              </w:rPr>
              <w:t>1</w:t>
            </w:r>
          </w:p>
        </w:tc>
        <w:tc>
          <w:tcPr>
            <w:tcW w:w="960" w:type="dxa"/>
            <w:vAlign w:val="center"/>
          </w:tcPr>
          <w:p w:rsidR="0059086D" w:rsidRPr="001F7A97" w:rsidRDefault="0059086D" w:rsidP="004E376E">
            <w:pPr>
              <w:pStyle w:val="Tabletextcentred"/>
            </w:pPr>
            <w:r w:rsidRPr="001F7A97">
              <w:t>0</w:t>
            </w:r>
          </w:p>
        </w:tc>
        <w:tc>
          <w:tcPr>
            <w:tcW w:w="1300" w:type="dxa"/>
            <w:shd w:val="clear" w:color="auto" w:fill="99CC00"/>
            <w:noWrap/>
            <w:vAlign w:val="center"/>
          </w:tcPr>
          <w:p w:rsidR="0059086D" w:rsidRPr="00A21E99" w:rsidRDefault="0059086D" w:rsidP="004E376E">
            <w:pPr>
              <w:pStyle w:val="Tabletextcentred"/>
            </w:pPr>
            <w:r w:rsidRPr="00A21E99">
              <w:t>2</w:t>
            </w:r>
          </w:p>
        </w:tc>
        <w:tc>
          <w:tcPr>
            <w:tcW w:w="960" w:type="dxa"/>
            <w:shd w:val="clear" w:color="auto" w:fill="auto"/>
            <w:noWrap/>
            <w:vAlign w:val="center"/>
          </w:tcPr>
          <w:p w:rsidR="0059086D" w:rsidRPr="00A21E99" w:rsidRDefault="00106F57" w:rsidP="004E376E">
            <w:pPr>
              <w:pStyle w:val="Tabletextcentred"/>
            </w:pPr>
            <w:r w:rsidRPr="00A21E99">
              <w:t>0</w:t>
            </w:r>
          </w:p>
        </w:tc>
        <w:tc>
          <w:tcPr>
            <w:tcW w:w="956" w:type="dxa"/>
            <w:shd w:val="clear" w:color="auto" w:fill="FFFF00"/>
            <w:vAlign w:val="center"/>
          </w:tcPr>
          <w:p w:rsidR="0059086D" w:rsidRPr="00DC26ED" w:rsidRDefault="0059086D" w:rsidP="004E376E">
            <w:pPr>
              <w:pStyle w:val="Tabletextcentred"/>
            </w:pPr>
            <w:r w:rsidRPr="00DC26ED">
              <w:t>3</w:t>
            </w:r>
          </w:p>
        </w:tc>
        <w:tc>
          <w:tcPr>
            <w:tcW w:w="1043" w:type="dxa"/>
            <w:shd w:val="clear" w:color="auto" w:fill="FFFF00"/>
            <w:vAlign w:val="center"/>
          </w:tcPr>
          <w:p w:rsidR="0059086D" w:rsidRPr="00DC26ED" w:rsidRDefault="0059086D" w:rsidP="004E376E">
            <w:pPr>
              <w:pStyle w:val="Tabletextcentred"/>
            </w:pPr>
            <w:r w:rsidRPr="00DC26ED">
              <w:t>3</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99CC00"/>
            <w:vAlign w:val="center"/>
          </w:tcPr>
          <w:p w:rsidR="0059086D" w:rsidRPr="00DC26ED" w:rsidRDefault="0059086D" w:rsidP="004E376E">
            <w:pPr>
              <w:pStyle w:val="Tabletextcentred"/>
            </w:pPr>
            <w:r w:rsidRPr="00DC26ED">
              <w:t>2</w:t>
            </w:r>
          </w:p>
        </w:tc>
      </w:tr>
      <w:tr w:rsidR="0059086D" w:rsidRPr="00782954" w:rsidTr="00DE66BD">
        <w:trPr>
          <w:trHeight w:val="227"/>
          <w:jc w:val="center"/>
        </w:trPr>
        <w:tc>
          <w:tcPr>
            <w:tcW w:w="1643" w:type="dxa"/>
            <w:tcBorders>
              <w:top w:val="single" w:sz="4" w:space="0" w:color="C0C0C0"/>
              <w:bottom w:val="single" w:sz="4" w:space="0" w:color="C0C0C0"/>
              <w:right w:val="single" w:sz="4" w:space="0" w:color="auto"/>
            </w:tcBorders>
            <w:shd w:val="clear" w:color="auto" w:fill="auto"/>
            <w:vAlign w:val="center"/>
          </w:tcPr>
          <w:p w:rsidR="0059086D" w:rsidRPr="00DC26ED" w:rsidRDefault="0059086D" w:rsidP="004E376E">
            <w:pPr>
              <w:pStyle w:val="Tabletextleft"/>
            </w:pPr>
            <w:r w:rsidRPr="00DC26ED">
              <w:t>Uruguay</w:t>
            </w:r>
          </w:p>
        </w:tc>
        <w:tc>
          <w:tcPr>
            <w:tcW w:w="1080" w:type="dxa"/>
            <w:tcBorders>
              <w:left w:val="single" w:sz="4" w:space="0" w:color="auto"/>
            </w:tcBorders>
            <w:shd w:val="clear" w:color="auto" w:fill="FF9900"/>
            <w:noWrap/>
            <w:vAlign w:val="center"/>
          </w:tcPr>
          <w:p w:rsidR="0059086D" w:rsidRPr="00DC26ED" w:rsidRDefault="0059086D" w:rsidP="004E376E">
            <w:pPr>
              <w:pStyle w:val="Tabletextcentred"/>
            </w:pPr>
            <w:r w:rsidRPr="00DC26ED">
              <w:t>4</w:t>
            </w:r>
          </w:p>
        </w:tc>
        <w:tc>
          <w:tcPr>
            <w:tcW w:w="900" w:type="dxa"/>
            <w:shd w:val="clear" w:color="auto" w:fill="FF9900"/>
            <w:noWrap/>
            <w:vAlign w:val="center"/>
          </w:tcPr>
          <w:p w:rsidR="0059086D" w:rsidRPr="00DC26ED" w:rsidRDefault="0059086D" w:rsidP="004E376E">
            <w:pPr>
              <w:pStyle w:val="Tabletextcentred"/>
            </w:pPr>
            <w:r w:rsidRPr="00DC26ED">
              <w:t>4</w:t>
            </w:r>
          </w:p>
        </w:tc>
        <w:tc>
          <w:tcPr>
            <w:tcW w:w="1098" w:type="dxa"/>
            <w:shd w:val="clear" w:color="auto" w:fill="FFFF00"/>
            <w:noWrap/>
            <w:vAlign w:val="center"/>
          </w:tcPr>
          <w:p w:rsidR="0059086D" w:rsidRPr="00DC26ED" w:rsidRDefault="0059086D" w:rsidP="004E376E">
            <w:pPr>
              <w:pStyle w:val="Tabletextcentred"/>
            </w:pPr>
            <w:r w:rsidRPr="00DC26ED">
              <w:t>3</w:t>
            </w:r>
          </w:p>
        </w:tc>
        <w:tc>
          <w:tcPr>
            <w:tcW w:w="960" w:type="dxa"/>
            <w:shd w:val="clear" w:color="auto" w:fill="FFFFFF"/>
            <w:noWrap/>
            <w:vAlign w:val="center"/>
          </w:tcPr>
          <w:p w:rsidR="0059086D" w:rsidRPr="00DC26ED" w:rsidRDefault="0059086D" w:rsidP="004E376E">
            <w:pPr>
              <w:pStyle w:val="Tabletextcentred"/>
            </w:pPr>
            <w:r>
              <w:t>0</w:t>
            </w:r>
          </w:p>
        </w:tc>
        <w:tc>
          <w:tcPr>
            <w:tcW w:w="960" w:type="dxa"/>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300" w:type="dxa"/>
            <w:shd w:val="clear" w:color="auto" w:fill="FF9900"/>
            <w:noWrap/>
            <w:vAlign w:val="center"/>
          </w:tcPr>
          <w:p w:rsidR="0059086D" w:rsidRPr="00DC26ED" w:rsidRDefault="0059086D" w:rsidP="004E376E">
            <w:pPr>
              <w:pStyle w:val="Tabletextcentred"/>
            </w:pPr>
            <w:r w:rsidRPr="00DC26ED">
              <w:t>4</w:t>
            </w:r>
          </w:p>
        </w:tc>
        <w:tc>
          <w:tcPr>
            <w:tcW w:w="960" w:type="dxa"/>
            <w:shd w:val="clear" w:color="auto" w:fill="FFFF00"/>
            <w:noWrap/>
            <w:vAlign w:val="center"/>
          </w:tcPr>
          <w:p w:rsidR="0059086D" w:rsidRPr="00DC26ED" w:rsidRDefault="0059086D" w:rsidP="004E376E">
            <w:pPr>
              <w:pStyle w:val="Tabletextcentred"/>
            </w:pPr>
            <w:r w:rsidRPr="00DC26ED">
              <w:t>3</w:t>
            </w:r>
          </w:p>
        </w:tc>
        <w:tc>
          <w:tcPr>
            <w:tcW w:w="956" w:type="dxa"/>
            <w:shd w:val="clear" w:color="auto" w:fill="99CC00"/>
            <w:vAlign w:val="center"/>
          </w:tcPr>
          <w:p w:rsidR="0059086D" w:rsidRPr="00DC26ED" w:rsidRDefault="0059086D" w:rsidP="004E376E">
            <w:pPr>
              <w:pStyle w:val="Tabletextcentred"/>
            </w:pPr>
            <w:r w:rsidRPr="00DC26ED">
              <w:t>2</w:t>
            </w:r>
          </w:p>
        </w:tc>
        <w:tc>
          <w:tcPr>
            <w:tcW w:w="1043" w:type="dxa"/>
            <w:shd w:val="clear" w:color="auto" w:fill="99CC00"/>
            <w:vAlign w:val="center"/>
          </w:tcPr>
          <w:p w:rsidR="0059086D" w:rsidRPr="00DC26ED" w:rsidRDefault="0059086D" w:rsidP="004E376E">
            <w:pPr>
              <w:pStyle w:val="Tabletextcentred"/>
            </w:pPr>
            <w:r w:rsidRPr="00DC26ED">
              <w:t>2</w:t>
            </w:r>
          </w:p>
        </w:tc>
        <w:tc>
          <w:tcPr>
            <w:tcW w:w="956" w:type="dxa"/>
            <w:shd w:val="clear" w:color="auto" w:fill="99CC00"/>
            <w:vAlign w:val="center"/>
          </w:tcPr>
          <w:p w:rsidR="0059086D" w:rsidRPr="00DC26ED" w:rsidRDefault="0059086D" w:rsidP="004E376E">
            <w:pPr>
              <w:pStyle w:val="Tabletextcentred"/>
            </w:pPr>
            <w:r w:rsidRPr="00DC26ED">
              <w:t>2</w:t>
            </w:r>
          </w:p>
        </w:tc>
        <w:tc>
          <w:tcPr>
            <w:tcW w:w="959" w:type="dxa"/>
            <w:tcBorders>
              <w:right w:val="single" w:sz="4" w:space="0" w:color="auto"/>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DE66BD">
        <w:trPr>
          <w:trHeight w:val="227"/>
          <w:jc w:val="center"/>
        </w:trPr>
        <w:tc>
          <w:tcPr>
            <w:tcW w:w="1643" w:type="dxa"/>
            <w:tcBorders>
              <w:top w:val="single" w:sz="4" w:space="0" w:color="C0C0C0"/>
              <w:bottom w:val="single" w:sz="4" w:space="0" w:color="auto"/>
              <w:right w:val="single" w:sz="4" w:space="0" w:color="auto"/>
            </w:tcBorders>
            <w:shd w:val="clear" w:color="auto" w:fill="auto"/>
            <w:vAlign w:val="center"/>
          </w:tcPr>
          <w:p w:rsidR="0059086D" w:rsidRPr="00DC26ED" w:rsidRDefault="0059086D" w:rsidP="004E376E">
            <w:pPr>
              <w:pStyle w:val="Tabletextleft"/>
            </w:pPr>
            <w:r w:rsidRPr="00DC26ED">
              <w:t>Venezuela</w:t>
            </w:r>
          </w:p>
        </w:tc>
        <w:tc>
          <w:tcPr>
            <w:tcW w:w="1080" w:type="dxa"/>
            <w:tcBorders>
              <w:left w:val="single" w:sz="4" w:space="0" w:color="auto"/>
              <w:bottom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900" w:type="dxa"/>
            <w:tcBorders>
              <w:bottom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1098" w:type="dxa"/>
            <w:tcBorders>
              <w:bottom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tcBorders>
              <w:bottom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tcBorders>
              <w:bottom w:val="single" w:sz="4" w:space="0" w:color="auto"/>
            </w:tcBorders>
            <w:shd w:val="clear" w:color="auto" w:fill="FFFFFF"/>
            <w:noWrap/>
            <w:vAlign w:val="center"/>
          </w:tcPr>
          <w:p w:rsidR="0059086D" w:rsidRPr="00DC26ED" w:rsidRDefault="0059086D" w:rsidP="004E376E">
            <w:pPr>
              <w:pStyle w:val="Tabletextcentred"/>
            </w:pPr>
            <w:r>
              <w:t>0</w:t>
            </w:r>
          </w:p>
        </w:tc>
        <w:tc>
          <w:tcPr>
            <w:tcW w:w="1300" w:type="dxa"/>
            <w:tcBorders>
              <w:bottom w:val="single" w:sz="4" w:space="0" w:color="auto"/>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tcBorders>
              <w:bottom w:val="single" w:sz="4" w:space="0" w:color="auto"/>
            </w:tcBorders>
            <w:shd w:val="clear" w:color="auto" w:fill="FFFF00"/>
            <w:noWrap/>
            <w:vAlign w:val="center"/>
          </w:tcPr>
          <w:p w:rsidR="0059086D" w:rsidRPr="00DC26ED" w:rsidRDefault="0059086D" w:rsidP="004E376E">
            <w:pPr>
              <w:pStyle w:val="Tabletextcentred"/>
            </w:pPr>
            <w:r w:rsidRPr="00DC26ED">
              <w:t>3</w:t>
            </w:r>
          </w:p>
        </w:tc>
        <w:tc>
          <w:tcPr>
            <w:tcW w:w="956" w:type="dxa"/>
            <w:tcBorders>
              <w:bottom w:val="single" w:sz="4" w:space="0" w:color="auto"/>
            </w:tcBorders>
            <w:shd w:val="clear" w:color="auto" w:fill="FF9900"/>
            <w:vAlign w:val="center"/>
          </w:tcPr>
          <w:p w:rsidR="0059086D" w:rsidRPr="00DC26ED" w:rsidRDefault="0059086D" w:rsidP="004E376E">
            <w:pPr>
              <w:pStyle w:val="Tabletextcentred"/>
            </w:pPr>
            <w:r w:rsidRPr="00DC26ED">
              <w:t>4</w:t>
            </w:r>
          </w:p>
        </w:tc>
        <w:tc>
          <w:tcPr>
            <w:tcW w:w="1043" w:type="dxa"/>
            <w:tcBorders>
              <w:bottom w:val="single" w:sz="4" w:space="0" w:color="auto"/>
            </w:tcBorders>
            <w:shd w:val="clear" w:color="auto" w:fill="FF9900"/>
            <w:vAlign w:val="center"/>
          </w:tcPr>
          <w:p w:rsidR="0059086D" w:rsidRPr="00DC26ED" w:rsidRDefault="0059086D" w:rsidP="004E376E">
            <w:pPr>
              <w:pStyle w:val="Tabletextcentred"/>
            </w:pPr>
            <w:r w:rsidRPr="00DC26ED">
              <w:t>4</w:t>
            </w:r>
          </w:p>
        </w:tc>
        <w:tc>
          <w:tcPr>
            <w:tcW w:w="956" w:type="dxa"/>
            <w:tcBorders>
              <w:bottom w:val="single" w:sz="4" w:space="0" w:color="auto"/>
            </w:tcBorders>
            <w:shd w:val="clear" w:color="auto" w:fill="FFFF00"/>
            <w:vAlign w:val="center"/>
          </w:tcPr>
          <w:p w:rsidR="0059086D" w:rsidRPr="00DC26ED" w:rsidRDefault="0059086D" w:rsidP="004E376E">
            <w:pPr>
              <w:pStyle w:val="Tabletextcentred"/>
            </w:pPr>
            <w:r w:rsidRPr="00DC26ED">
              <w:t>3</w:t>
            </w:r>
          </w:p>
        </w:tc>
        <w:tc>
          <w:tcPr>
            <w:tcW w:w="959" w:type="dxa"/>
            <w:tcBorders>
              <w:bottom w:val="single" w:sz="4" w:space="0" w:color="auto"/>
              <w:right w:val="single" w:sz="4" w:space="0" w:color="auto"/>
            </w:tcBorders>
            <w:shd w:val="clear" w:color="auto" w:fill="99CC00"/>
            <w:vAlign w:val="center"/>
          </w:tcPr>
          <w:p w:rsidR="0059086D" w:rsidRPr="00DC26ED" w:rsidRDefault="0059086D" w:rsidP="004E376E">
            <w:pPr>
              <w:pStyle w:val="Tabletextcentred"/>
            </w:pPr>
            <w:r w:rsidRPr="00DC26ED">
              <w:t>2</w:t>
            </w:r>
          </w:p>
        </w:tc>
      </w:tr>
    </w:tbl>
    <w:p w:rsidR="004E376E" w:rsidRDefault="004E376E" w:rsidP="00213191">
      <w:pPr>
        <w:pStyle w:val="BodyText"/>
      </w:pPr>
      <w:bookmarkStart w:id="314" w:name="_Ref330916286"/>
      <w:bookmarkStart w:id="315" w:name="_Toc333396736"/>
      <w:bookmarkStart w:id="316" w:name="_Toc334097317"/>
      <w:bookmarkStart w:id="317" w:name="_Toc338064108"/>
      <w:r>
        <w:br w:type="page"/>
      </w:r>
    </w:p>
    <w:p w:rsidR="0059086D" w:rsidRDefault="0059086D" w:rsidP="004E376E">
      <w:pPr>
        <w:pStyle w:val="Tabletitle"/>
      </w:pPr>
      <w:bookmarkStart w:id="318" w:name="_Toc348596907"/>
      <w:r w:rsidRPr="004E376E">
        <w:rPr>
          <w:rStyle w:val="Tabletitlebold"/>
        </w:rPr>
        <w:lastRenderedPageBreak/>
        <w:t>Table</w:t>
      </w:r>
      <w:r w:rsidR="003C7265" w:rsidRPr="004E376E">
        <w:rPr>
          <w:rStyle w:val="Tabletitlebold"/>
        </w:rPr>
        <w:t xml:space="preserve"> </w:t>
      </w:r>
      <w:r w:rsidR="00E31719" w:rsidRPr="004E376E">
        <w:rPr>
          <w:rStyle w:val="Tabletitlebold"/>
        </w:rPr>
        <w:t>7.</w:t>
      </w:r>
      <w:r w:rsidR="0019264F" w:rsidRPr="004E376E">
        <w:rPr>
          <w:rStyle w:val="Tabletitlebold"/>
        </w:rPr>
        <w:fldChar w:fldCharType="begin"/>
      </w:r>
      <w:r w:rsidR="0019264F" w:rsidRPr="004E376E">
        <w:rPr>
          <w:rStyle w:val="Tabletitlebold"/>
        </w:rPr>
        <w:instrText xml:space="preserve"> SEQ Table \* ARABIC \s 1 </w:instrText>
      </w:r>
      <w:r w:rsidR="0019264F" w:rsidRPr="004E376E">
        <w:rPr>
          <w:rStyle w:val="Tabletitlebold"/>
        </w:rPr>
        <w:fldChar w:fldCharType="separate"/>
      </w:r>
      <w:r w:rsidR="00673051" w:rsidRPr="004E376E">
        <w:rPr>
          <w:rStyle w:val="Tabletitlebold"/>
        </w:rPr>
        <w:t>4</w:t>
      </w:r>
      <w:r w:rsidR="0019264F" w:rsidRPr="004E376E">
        <w:rPr>
          <w:rStyle w:val="Tabletitlebold"/>
        </w:rPr>
        <w:fldChar w:fldCharType="end"/>
      </w:r>
      <w:bookmarkEnd w:id="314"/>
      <w:r w:rsidRPr="004E376E">
        <w:rPr>
          <w:rStyle w:val="Tabletitlebold"/>
        </w:rPr>
        <w:t xml:space="preserve">. </w:t>
      </w:r>
      <w:r>
        <w:t>Composite</w:t>
      </w:r>
      <w:r w:rsidRPr="00A223EA">
        <w:t xml:space="preserve"> as</w:t>
      </w:r>
      <w:r>
        <w:t>sessment for the Pacific r</w:t>
      </w:r>
      <w:r w:rsidRPr="00A223EA">
        <w:t>egion.</w:t>
      </w:r>
      <w:bookmarkEnd w:id="315"/>
      <w:bookmarkEnd w:id="316"/>
      <w:bookmarkEnd w:id="317"/>
      <w:bookmarkEnd w:id="318"/>
    </w:p>
    <w:tbl>
      <w:tblPr>
        <w:tblW w:w="12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Description w:val="Table 7.4 is a compilation of results from all eleven assessment categories for the nineteen countries in the Pacific region. The relative lack of available geological information for Pacific nations is highlighted in this table with only the Philippines, Indonesia, Fiji, and Papua New Guinea having assessments available across the majority of categories. Only Indonesia and the Philippines have any significant minerals industry at this stage, while the other countries with sufficient available information to enable an assessment (Fiji, Papua New Guinea, the Solomon Islands, and Timor-Leste) are indicated to have some geological potential for mineral resources, but have minimal or no functioning mineral industries yet. Almost half of the Pacific countries are receiving some form of assistance in the geological sector, so hopefully this, in conjunction with maintaining their very low-risk status, can improve the availability of information and stimulate sustainable industry growth and improved living conditions."/>
      </w:tblPr>
      <w:tblGrid>
        <w:gridCol w:w="1720"/>
        <w:gridCol w:w="1035"/>
        <w:gridCol w:w="960"/>
        <w:gridCol w:w="1035"/>
        <w:gridCol w:w="999"/>
        <w:gridCol w:w="960"/>
        <w:gridCol w:w="1230"/>
        <w:gridCol w:w="1034"/>
        <w:gridCol w:w="888"/>
        <w:gridCol w:w="1106"/>
        <w:gridCol w:w="883"/>
        <w:gridCol w:w="963"/>
      </w:tblGrid>
      <w:tr w:rsidR="0059086D" w:rsidRPr="004E376E" w:rsidTr="00931B2A">
        <w:trPr>
          <w:trHeight w:val="213"/>
          <w:tblHeader/>
          <w:jc w:val="center"/>
        </w:trPr>
        <w:tc>
          <w:tcPr>
            <w:tcW w:w="1720" w:type="dxa"/>
            <w:vMerge w:val="restart"/>
            <w:shd w:val="clear" w:color="auto" w:fill="auto"/>
            <w:noWrap/>
            <w:vAlign w:val="center"/>
          </w:tcPr>
          <w:p w:rsidR="0059086D" w:rsidRPr="004E376E" w:rsidRDefault="0059086D" w:rsidP="004E376E">
            <w:pPr>
              <w:pStyle w:val="Tabletextleft"/>
              <w:rPr>
                <w:rStyle w:val="Bold"/>
              </w:rPr>
            </w:pPr>
            <w:r w:rsidRPr="004E376E">
              <w:rPr>
                <w:rStyle w:val="Bold"/>
              </w:rPr>
              <w:t>Country</w:t>
            </w:r>
          </w:p>
        </w:tc>
        <w:tc>
          <w:tcPr>
            <w:tcW w:w="3030" w:type="dxa"/>
            <w:gridSpan w:val="3"/>
            <w:shd w:val="clear" w:color="auto" w:fill="auto"/>
            <w:vAlign w:val="center"/>
          </w:tcPr>
          <w:p w:rsidR="0059086D" w:rsidRPr="004E376E" w:rsidRDefault="0059086D" w:rsidP="00881C2A">
            <w:pPr>
              <w:pStyle w:val="Tabletextcentred"/>
              <w:rPr>
                <w:rStyle w:val="Bold"/>
              </w:rPr>
            </w:pPr>
            <w:r w:rsidRPr="004E376E">
              <w:rPr>
                <w:rStyle w:val="Bold"/>
              </w:rPr>
              <w:t>Mineral Potential</w:t>
            </w:r>
          </w:p>
        </w:tc>
        <w:tc>
          <w:tcPr>
            <w:tcW w:w="999" w:type="dxa"/>
            <w:vMerge w:val="restart"/>
            <w:shd w:val="clear" w:color="auto" w:fill="auto"/>
            <w:vAlign w:val="center"/>
          </w:tcPr>
          <w:p w:rsidR="0059086D" w:rsidRPr="004E376E" w:rsidRDefault="0059086D" w:rsidP="00881C2A">
            <w:pPr>
              <w:pStyle w:val="Tabletextcentred"/>
              <w:rPr>
                <w:rStyle w:val="Bold"/>
              </w:rPr>
            </w:pPr>
            <w:r w:rsidRPr="004E376E">
              <w:rPr>
                <w:rStyle w:val="Bold"/>
              </w:rPr>
              <w:t>Petroleum Potential</w:t>
            </w:r>
          </w:p>
        </w:tc>
        <w:tc>
          <w:tcPr>
            <w:tcW w:w="2190" w:type="dxa"/>
            <w:gridSpan w:val="2"/>
            <w:shd w:val="clear" w:color="auto" w:fill="auto"/>
            <w:vAlign w:val="center"/>
          </w:tcPr>
          <w:p w:rsidR="0059086D" w:rsidRPr="004E376E" w:rsidRDefault="0059086D" w:rsidP="00881C2A">
            <w:pPr>
              <w:pStyle w:val="Tabletextcentred"/>
              <w:rPr>
                <w:rStyle w:val="Bold"/>
              </w:rPr>
            </w:pPr>
            <w:r w:rsidRPr="004E376E">
              <w:rPr>
                <w:rStyle w:val="Bold"/>
              </w:rPr>
              <w:t>Geological Aid</w:t>
            </w:r>
          </w:p>
        </w:tc>
        <w:tc>
          <w:tcPr>
            <w:tcW w:w="1034" w:type="dxa"/>
            <w:vMerge w:val="restart"/>
            <w:shd w:val="clear" w:color="auto" w:fill="auto"/>
            <w:vAlign w:val="center"/>
          </w:tcPr>
          <w:p w:rsidR="0059086D" w:rsidRPr="004E376E" w:rsidRDefault="0059086D" w:rsidP="00881C2A">
            <w:pPr>
              <w:pStyle w:val="Tabletextcentred"/>
              <w:rPr>
                <w:rStyle w:val="Bold"/>
              </w:rPr>
            </w:pPr>
            <w:r w:rsidRPr="004E376E">
              <w:rPr>
                <w:rStyle w:val="Bold"/>
              </w:rPr>
              <w:t>Geological Survey Capacity</w:t>
            </w:r>
          </w:p>
        </w:tc>
        <w:tc>
          <w:tcPr>
            <w:tcW w:w="3840" w:type="dxa"/>
            <w:gridSpan w:val="4"/>
            <w:shd w:val="clear" w:color="auto" w:fill="auto"/>
            <w:noWrap/>
            <w:vAlign w:val="center"/>
          </w:tcPr>
          <w:p w:rsidR="0059086D" w:rsidRPr="004E376E" w:rsidRDefault="0059086D" w:rsidP="00881C2A">
            <w:pPr>
              <w:pStyle w:val="Tabletextcentred"/>
              <w:rPr>
                <w:rStyle w:val="Bold"/>
              </w:rPr>
            </w:pPr>
            <w:r w:rsidRPr="004E376E">
              <w:rPr>
                <w:rStyle w:val="Bold"/>
              </w:rPr>
              <w:t>Risk</w:t>
            </w:r>
          </w:p>
        </w:tc>
      </w:tr>
      <w:tr w:rsidR="0059086D" w:rsidRPr="004E376E" w:rsidTr="00931B2A">
        <w:trPr>
          <w:trHeight w:val="735"/>
          <w:tblHeader/>
          <w:jc w:val="center"/>
        </w:trPr>
        <w:tc>
          <w:tcPr>
            <w:tcW w:w="1720" w:type="dxa"/>
            <w:vMerge/>
            <w:tcBorders>
              <w:bottom w:val="single" w:sz="4" w:space="0" w:color="auto"/>
            </w:tcBorders>
            <w:vAlign w:val="center"/>
          </w:tcPr>
          <w:p w:rsidR="0059086D" w:rsidRPr="004E376E" w:rsidRDefault="0059086D" w:rsidP="004E376E">
            <w:pPr>
              <w:pStyle w:val="Tabletextleft"/>
              <w:rPr>
                <w:rStyle w:val="Bold"/>
              </w:rPr>
            </w:pPr>
          </w:p>
        </w:tc>
        <w:tc>
          <w:tcPr>
            <w:tcW w:w="1035" w:type="dxa"/>
            <w:tcBorders>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Known Mineral Resources</w:t>
            </w:r>
          </w:p>
        </w:tc>
        <w:tc>
          <w:tcPr>
            <w:tcW w:w="960" w:type="dxa"/>
            <w:tcBorders>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Existing Mineral Industry</w:t>
            </w:r>
          </w:p>
        </w:tc>
        <w:tc>
          <w:tcPr>
            <w:tcW w:w="1035" w:type="dxa"/>
            <w:tcBorders>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Geological Potential for Mineral Resources</w:t>
            </w:r>
          </w:p>
        </w:tc>
        <w:tc>
          <w:tcPr>
            <w:tcW w:w="999" w:type="dxa"/>
            <w:vMerge/>
            <w:tcBorders>
              <w:bottom w:val="single" w:sz="4" w:space="0" w:color="auto"/>
            </w:tcBorders>
            <w:vAlign w:val="center"/>
          </w:tcPr>
          <w:p w:rsidR="0059086D" w:rsidRPr="004E376E" w:rsidRDefault="0059086D" w:rsidP="00881C2A">
            <w:pPr>
              <w:pStyle w:val="Tabletextcentred"/>
              <w:rPr>
                <w:rStyle w:val="Bold"/>
              </w:rPr>
            </w:pPr>
          </w:p>
        </w:tc>
        <w:tc>
          <w:tcPr>
            <w:tcW w:w="960" w:type="dxa"/>
            <w:tcBorders>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World Bank Funding</w:t>
            </w:r>
          </w:p>
        </w:tc>
        <w:tc>
          <w:tcPr>
            <w:tcW w:w="1230" w:type="dxa"/>
            <w:tcBorders>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Collaborative Projects</w:t>
            </w:r>
          </w:p>
        </w:tc>
        <w:tc>
          <w:tcPr>
            <w:tcW w:w="1034" w:type="dxa"/>
            <w:vMerge/>
            <w:tcBorders>
              <w:bottom w:val="single" w:sz="4" w:space="0" w:color="auto"/>
            </w:tcBorders>
            <w:vAlign w:val="center"/>
          </w:tcPr>
          <w:p w:rsidR="0059086D" w:rsidRPr="004E376E" w:rsidRDefault="0059086D" w:rsidP="00881C2A">
            <w:pPr>
              <w:pStyle w:val="Tabletextcentred"/>
              <w:rPr>
                <w:rStyle w:val="Bold"/>
              </w:rPr>
            </w:pPr>
          </w:p>
        </w:tc>
        <w:tc>
          <w:tcPr>
            <w:tcW w:w="888" w:type="dxa"/>
            <w:tcBorders>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Political Risk</w:t>
            </w:r>
          </w:p>
        </w:tc>
        <w:tc>
          <w:tcPr>
            <w:tcW w:w="1106" w:type="dxa"/>
            <w:tcBorders>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Operational Risk</w:t>
            </w:r>
          </w:p>
        </w:tc>
        <w:tc>
          <w:tcPr>
            <w:tcW w:w="883" w:type="dxa"/>
            <w:tcBorders>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Security Risk</w:t>
            </w:r>
          </w:p>
        </w:tc>
        <w:tc>
          <w:tcPr>
            <w:tcW w:w="963" w:type="dxa"/>
            <w:tcBorders>
              <w:bottom w:val="single" w:sz="4" w:space="0" w:color="auto"/>
            </w:tcBorders>
            <w:shd w:val="clear" w:color="auto" w:fill="auto"/>
            <w:vAlign w:val="center"/>
          </w:tcPr>
          <w:p w:rsidR="0059086D" w:rsidRPr="004E376E" w:rsidRDefault="0059086D" w:rsidP="00881C2A">
            <w:pPr>
              <w:pStyle w:val="Tabletextcentred"/>
              <w:rPr>
                <w:rStyle w:val="Bold"/>
              </w:rPr>
            </w:pPr>
            <w:r w:rsidRPr="004E376E">
              <w:rPr>
                <w:rStyle w:val="Bold"/>
              </w:rPr>
              <w:t>Terrorism Risk</w:t>
            </w:r>
          </w:p>
        </w:tc>
      </w:tr>
      <w:tr w:rsidR="0059086D" w:rsidRPr="00782954" w:rsidTr="00931B2A">
        <w:trPr>
          <w:trHeight w:val="227"/>
          <w:jc w:val="center"/>
        </w:trPr>
        <w:tc>
          <w:tcPr>
            <w:tcW w:w="1720" w:type="dxa"/>
            <w:tcBorders>
              <w:bottom w:val="single" w:sz="4" w:space="0" w:color="C0C0C0"/>
            </w:tcBorders>
            <w:vAlign w:val="center"/>
          </w:tcPr>
          <w:p w:rsidR="0059086D" w:rsidRPr="00E86938" w:rsidRDefault="0059086D" w:rsidP="004E376E">
            <w:pPr>
              <w:pStyle w:val="Tabletextleft"/>
            </w:pPr>
            <w:r w:rsidRPr="00E86938">
              <w:t>Cook Islands</w:t>
            </w:r>
          </w:p>
        </w:tc>
        <w:tc>
          <w:tcPr>
            <w:tcW w:w="1035" w:type="dxa"/>
            <w:tcBorders>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left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1035" w:type="dxa"/>
            <w:tcBorders>
              <w:left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99" w:type="dxa"/>
            <w:tcBorders>
              <w:left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left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1230" w:type="dxa"/>
            <w:tcBorders>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1034" w:type="dxa"/>
            <w:tcBorders>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888" w:type="dxa"/>
            <w:tcBorders>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106" w:type="dxa"/>
            <w:tcBorders>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883" w:type="dxa"/>
            <w:tcBorders>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63" w:type="dxa"/>
            <w:tcBorders>
              <w:left w:val="single" w:sz="4" w:space="0" w:color="C0C0C0"/>
              <w:bottom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Federated States of Micronesia</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12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888"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106"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883"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63" w:type="dxa"/>
            <w:tcBorders>
              <w:top w:val="single" w:sz="4" w:space="0" w:color="C0C0C0"/>
              <w:left w:val="single" w:sz="4" w:space="0" w:color="C0C0C0"/>
              <w:bottom w:val="single" w:sz="4" w:space="0" w:color="C0C0C0"/>
            </w:tcBorders>
            <w:shd w:val="clear" w:color="auto" w:fill="99CC00"/>
            <w:vAlign w:val="center"/>
          </w:tcPr>
          <w:p w:rsidR="0059086D" w:rsidRPr="00E86938" w:rsidRDefault="0059086D" w:rsidP="004E376E">
            <w:pPr>
              <w:pStyle w:val="Tabletextcentred"/>
            </w:pPr>
            <w:r w:rsidRPr="00E86938">
              <w:t>2</w:t>
            </w:r>
          </w:p>
        </w:tc>
      </w:tr>
      <w:tr w:rsidR="0059086D" w:rsidRPr="00782954" w:rsidTr="00931B2A">
        <w:trPr>
          <w:trHeight w:val="227"/>
          <w:jc w:val="center"/>
        </w:trPr>
        <w:tc>
          <w:tcPr>
            <w:tcW w:w="1720" w:type="dxa"/>
            <w:tcBorders>
              <w:top w:val="single" w:sz="4" w:space="0" w:color="C0C0C0"/>
              <w:bottom w:val="single" w:sz="4" w:space="0" w:color="C0C0C0"/>
            </w:tcBorders>
            <w:shd w:val="clear" w:color="auto" w:fill="auto"/>
            <w:vAlign w:val="center"/>
          </w:tcPr>
          <w:p w:rsidR="0059086D" w:rsidRPr="00E86938" w:rsidRDefault="0059086D" w:rsidP="004E376E">
            <w:pPr>
              <w:pStyle w:val="Tabletextleft"/>
            </w:pPr>
            <w:r w:rsidRPr="00E86938">
              <w:t>Fiji</w:t>
            </w:r>
          </w:p>
        </w:tc>
        <w:tc>
          <w:tcPr>
            <w:tcW w:w="1035" w:type="dxa"/>
            <w:tcBorders>
              <w:top w:val="single" w:sz="4" w:space="0" w:color="C0C0C0"/>
              <w:bottom w:val="single" w:sz="4" w:space="0" w:color="C0C0C0"/>
              <w:right w:val="single" w:sz="4" w:space="0" w:color="C0C0C0"/>
            </w:tcBorders>
            <w:shd w:val="clear" w:color="auto" w:fill="FF9900"/>
            <w:noWrap/>
            <w:vAlign w:val="center"/>
          </w:tcPr>
          <w:p w:rsidR="0059086D" w:rsidRPr="00E86938" w:rsidRDefault="0059086D" w:rsidP="004E376E">
            <w:pPr>
              <w:pStyle w:val="Tabletextcentred"/>
            </w:pPr>
            <w:r w:rsidRPr="00E86938">
              <w:t>4</w:t>
            </w:r>
          </w:p>
        </w:tc>
        <w:tc>
          <w:tcPr>
            <w:tcW w:w="960"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59086D" w:rsidRPr="00E86938" w:rsidRDefault="0059086D" w:rsidP="004E376E">
            <w:pPr>
              <w:pStyle w:val="Tabletextcentred"/>
            </w:pPr>
            <w:r w:rsidRPr="00E86938">
              <w:t>4</w:t>
            </w:r>
          </w:p>
        </w:tc>
        <w:tc>
          <w:tcPr>
            <w:tcW w:w="1035"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E86938" w:rsidRDefault="0059086D" w:rsidP="004E376E">
            <w:pPr>
              <w:pStyle w:val="Tabletextcentred"/>
            </w:pPr>
            <w:r w:rsidRPr="00E86938">
              <w:t>3</w:t>
            </w:r>
          </w:p>
        </w:tc>
        <w:tc>
          <w:tcPr>
            <w:tcW w:w="999"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30" w:type="dxa"/>
            <w:tcBorders>
              <w:top w:val="single" w:sz="4" w:space="0" w:color="C0C0C0"/>
              <w:left w:val="single" w:sz="4" w:space="0" w:color="C0C0C0"/>
              <w:bottom w:val="single" w:sz="4" w:space="0" w:color="C0C0C0"/>
              <w:right w:val="single" w:sz="4" w:space="0" w:color="C0C0C0"/>
            </w:tcBorders>
            <w:shd w:val="clear" w:color="auto" w:fill="99CC00"/>
            <w:noWrap/>
            <w:vAlign w:val="center"/>
          </w:tcPr>
          <w:p w:rsidR="0059086D" w:rsidRPr="00E86938" w:rsidRDefault="0059086D" w:rsidP="004E376E">
            <w:pPr>
              <w:pStyle w:val="Tabletextcentred"/>
            </w:pPr>
            <w:r w:rsidRPr="00E86938">
              <w:t>2</w:t>
            </w:r>
          </w:p>
        </w:tc>
        <w:tc>
          <w:tcPr>
            <w:tcW w:w="1034"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59086D" w:rsidRPr="00E86938" w:rsidRDefault="0059086D" w:rsidP="004E376E">
            <w:pPr>
              <w:pStyle w:val="Tabletextcentred"/>
            </w:pPr>
            <w:r w:rsidRPr="00E86938">
              <w:t>4</w:t>
            </w:r>
          </w:p>
        </w:tc>
        <w:tc>
          <w:tcPr>
            <w:tcW w:w="888"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1106"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883"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963" w:type="dxa"/>
            <w:tcBorders>
              <w:top w:val="single" w:sz="4" w:space="0" w:color="C0C0C0"/>
              <w:left w:val="single" w:sz="4" w:space="0" w:color="C0C0C0"/>
              <w:bottom w:val="single" w:sz="4" w:space="0" w:color="C0C0C0"/>
            </w:tcBorders>
            <w:shd w:val="clear" w:color="auto" w:fill="99CC00"/>
            <w:vAlign w:val="center"/>
          </w:tcPr>
          <w:p w:rsidR="0059086D" w:rsidRPr="00E86938" w:rsidRDefault="0059086D" w:rsidP="004E376E">
            <w:pPr>
              <w:pStyle w:val="Tabletextcentred"/>
            </w:pPr>
            <w:r w:rsidRPr="00E86938">
              <w:t>2</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Indonesia</w:t>
            </w:r>
          </w:p>
        </w:tc>
        <w:tc>
          <w:tcPr>
            <w:tcW w:w="1035" w:type="dxa"/>
            <w:tcBorders>
              <w:top w:val="single" w:sz="4" w:space="0" w:color="C0C0C0"/>
              <w:bottom w:val="single" w:sz="4" w:space="0" w:color="C0C0C0"/>
              <w:right w:val="single" w:sz="4" w:space="0" w:color="C0C0C0"/>
            </w:tcBorders>
            <w:shd w:val="clear" w:color="auto" w:fill="99CC00"/>
            <w:noWrap/>
            <w:vAlign w:val="center"/>
          </w:tcPr>
          <w:p w:rsidR="0059086D" w:rsidRPr="00E86938" w:rsidRDefault="0059086D" w:rsidP="004E376E">
            <w:pPr>
              <w:pStyle w:val="Tabletextcentred"/>
            </w:pPr>
            <w:r w:rsidRPr="00E86938">
              <w:t>2</w:t>
            </w:r>
          </w:p>
        </w:tc>
        <w:tc>
          <w:tcPr>
            <w:tcW w:w="960" w:type="dxa"/>
            <w:tcBorders>
              <w:top w:val="single" w:sz="4" w:space="0" w:color="C0C0C0"/>
              <w:left w:val="single" w:sz="4" w:space="0" w:color="C0C0C0"/>
              <w:bottom w:val="single" w:sz="4" w:space="0" w:color="C0C0C0"/>
              <w:right w:val="single" w:sz="4" w:space="0" w:color="C0C0C0"/>
            </w:tcBorders>
            <w:shd w:val="clear" w:color="auto" w:fill="99CC00"/>
            <w:noWrap/>
            <w:vAlign w:val="center"/>
          </w:tcPr>
          <w:p w:rsidR="0059086D" w:rsidRPr="001F7A97" w:rsidRDefault="0059086D" w:rsidP="004E376E">
            <w:pPr>
              <w:pStyle w:val="Tabletextcentred"/>
            </w:pPr>
            <w:r w:rsidRPr="001F7A97">
              <w:t>2</w:t>
            </w:r>
          </w:p>
        </w:tc>
        <w:tc>
          <w:tcPr>
            <w:tcW w:w="1035"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F7A97" w:rsidRDefault="0059086D" w:rsidP="004E376E">
            <w:pPr>
              <w:pStyle w:val="Tabletextcentred"/>
              <w:rPr>
                <w:color w:val="FFFFFF"/>
              </w:rPr>
            </w:pPr>
            <w:r w:rsidRPr="001F7A97">
              <w:rPr>
                <w:color w:val="FFFFFF"/>
              </w:rPr>
              <w:t>1</w:t>
            </w:r>
          </w:p>
        </w:tc>
        <w:tc>
          <w:tcPr>
            <w:tcW w:w="999"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F7A97" w:rsidRDefault="0059086D" w:rsidP="004E376E">
            <w:pPr>
              <w:pStyle w:val="Tabletextcentred"/>
              <w:rPr>
                <w:color w:val="FFFFFF"/>
              </w:rPr>
            </w:pPr>
            <w:r w:rsidRPr="001F7A97">
              <w:rPr>
                <w:color w:val="FFFFFF"/>
              </w:rPr>
              <w:t>1</w:t>
            </w:r>
          </w:p>
        </w:tc>
        <w:tc>
          <w:tcPr>
            <w:tcW w:w="960"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F7A97" w:rsidRDefault="0059086D" w:rsidP="004E376E">
            <w:pPr>
              <w:pStyle w:val="Tabletextcentred"/>
              <w:rPr>
                <w:color w:val="FFFFFF"/>
              </w:rPr>
            </w:pPr>
            <w:r w:rsidRPr="001F7A97">
              <w:rPr>
                <w:color w:val="FFFFFF"/>
              </w:rPr>
              <w:t>1</w:t>
            </w:r>
          </w:p>
        </w:tc>
        <w:tc>
          <w:tcPr>
            <w:tcW w:w="1230"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F7A97" w:rsidRDefault="0059086D" w:rsidP="004E376E">
            <w:pPr>
              <w:pStyle w:val="Tabletextcentred"/>
              <w:rPr>
                <w:color w:val="FFFFFF"/>
              </w:rPr>
            </w:pPr>
            <w:r w:rsidRPr="001F7A97">
              <w:rPr>
                <w:color w:val="FFFFFF"/>
              </w:rPr>
              <w:t>1</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888"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1106"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883"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963" w:type="dxa"/>
            <w:tcBorders>
              <w:top w:val="single" w:sz="4" w:space="0" w:color="C0C0C0"/>
              <w:left w:val="single" w:sz="4" w:space="0" w:color="C0C0C0"/>
              <w:bottom w:val="single" w:sz="4" w:space="0" w:color="C0C0C0"/>
            </w:tcBorders>
            <w:shd w:val="clear" w:color="auto" w:fill="FFFF00"/>
            <w:vAlign w:val="center"/>
          </w:tcPr>
          <w:p w:rsidR="0059086D" w:rsidRPr="00E86938" w:rsidRDefault="0059086D" w:rsidP="004E376E">
            <w:pPr>
              <w:pStyle w:val="Tabletextcentred"/>
            </w:pPr>
            <w:r w:rsidRPr="00E86938">
              <w:t>3</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Kiribati</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12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1F7A97" w:rsidRDefault="00106F57" w:rsidP="004E376E">
            <w:pPr>
              <w:pStyle w:val="Tabletextcentred"/>
            </w:pPr>
            <w:r w:rsidRPr="001F7A97">
              <w:t>0</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888"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106"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883"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63" w:type="dxa"/>
            <w:tcBorders>
              <w:top w:val="single" w:sz="4" w:space="0" w:color="C0C0C0"/>
              <w:left w:val="single" w:sz="4" w:space="0" w:color="C0C0C0"/>
              <w:bottom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Marshall Islands</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2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888"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106"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883"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63" w:type="dxa"/>
            <w:tcBorders>
              <w:top w:val="single" w:sz="4" w:space="0" w:color="C0C0C0"/>
              <w:left w:val="single" w:sz="4" w:space="0" w:color="C0C0C0"/>
              <w:bottom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Nauru</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2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888"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1106"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883"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63" w:type="dxa"/>
            <w:tcBorders>
              <w:top w:val="single" w:sz="4" w:space="0" w:color="C0C0C0"/>
              <w:left w:val="single" w:sz="4" w:space="0" w:color="C0C0C0"/>
              <w:bottom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Niue</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2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888" w:type="dxa"/>
            <w:tcBorders>
              <w:top w:val="single" w:sz="4" w:space="0" w:color="C0C0C0"/>
              <w:left w:val="single" w:sz="4" w:space="0" w:color="C0C0C0"/>
              <w:bottom w:val="single" w:sz="4" w:space="0" w:color="C0C0C0"/>
              <w:right w:val="single" w:sz="4" w:space="0" w:color="C0C0C0"/>
            </w:tcBorders>
            <w:shd w:val="clear" w:color="auto" w:fill="auto"/>
            <w:vAlign w:val="center"/>
          </w:tcPr>
          <w:p w:rsidR="0059086D" w:rsidRPr="00E86938" w:rsidRDefault="0059086D" w:rsidP="004E376E">
            <w:pPr>
              <w:pStyle w:val="Tabletextcentred"/>
            </w:pPr>
            <w:r w:rsidRPr="00E86938">
              <w:t>0</w:t>
            </w:r>
          </w:p>
        </w:tc>
        <w:tc>
          <w:tcPr>
            <w:tcW w:w="1106" w:type="dxa"/>
            <w:tcBorders>
              <w:top w:val="single" w:sz="4" w:space="0" w:color="C0C0C0"/>
              <w:left w:val="single" w:sz="4" w:space="0" w:color="C0C0C0"/>
              <w:bottom w:val="single" w:sz="4" w:space="0" w:color="C0C0C0"/>
              <w:right w:val="single" w:sz="4" w:space="0" w:color="C0C0C0"/>
            </w:tcBorders>
            <w:shd w:val="clear" w:color="auto" w:fill="auto"/>
            <w:vAlign w:val="center"/>
          </w:tcPr>
          <w:p w:rsidR="0059086D" w:rsidRPr="00E86938" w:rsidRDefault="0059086D" w:rsidP="004E376E">
            <w:pPr>
              <w:pStyle w:val="Tabletextcentred"/>
            </w:pPr>
            <w:r w:rsidRPr="00E86938">
              <w:t>0</w:t>
            </w:r>
          </w:p>
        </w:tc>
        <w:tc>
          <w:tcPr>
            <w:tcW w:w="883" w:type="dxa"/>
            <w:tcBorders>
              <w:top w:val="single" w:sz="4" w:space="0" w:color="C0C0C0"/>
              <w:left w:val="single" w:sz="4" w:space="0" w:color="C0C0C0"/>
              <w:bottom w:val="single" w:sz="4" w:space="0" w:color="C0C0C0"/>
              <w:right w:val="single" w:sz="4" w:space="0" w:color="C0C0C0"/>
            </w:tcBorders>
            <w:shd w:val="clear" w:color="auto" w:fill="auto"/>
            <w:vAlign w:val="center"/>
          </w:tcPr>
          <w:p w:rsidR="0059086D" w:rsidRPr="00E86938" w:rsidRDefault="0059086D" w:rsidP="004E376E">
            <w:pPr>
              <w:pStyle w:val="Tabletextcentred"/>
            </w:pPr>
            <w:r w:rsidRPr="00E86938">
              <w:t>0</w:t>
            </w:r>
          </w:p>
        </w:tc>
        <w:tc>
          <w:tcPr>
            <w:tcW w:w="963" w:type="dxa"/>
            <w:tcBorders>
              <w:top w:val="single" w:sz="4" w:space="0" w:color="C0C0C0"/>
              <w:left w:val="single" w:sz="4" w:space="0" w:color="C0C0C0"/>
              <w:bottom w:val="single" w:sz="4" w:space="0" w:color="C0C0C0"/>
            </w:tcBorders>
            <w:shd w:val="clear" w:color="auto" w:fill="auto"/>
            <w:vAlign w:val="center"/>
          </w:tcPr>
          <w:p w:rsidR="0059086D" w:rsidRPr="00E86938" w:rsidRDefault="0059086D" w:rsidP="004E376E">
            <w:pPr>
              <w:pStyle w:val="Tabletextcentred"/>
            </w:pPr>
            <w:r w:rsidRPr="00E86938">
              <w:t>0</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Palau</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12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888"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106"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883"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63" w:type="dxa"/>
            <w:tcBorders>
              <w:top w:val="single" w:sz="4" w:space="0" w:color="C0C0C0"/>
              <w:left w:val="single" w:sz="4" w:space="0" w:color="C0C0C0"/>
              <w:bottom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Papua New Guinea</w:t>
            </w:r>
          </w:p>
        </w:tc>
        <w:tc>
          <w:tcPr>
            <w:tcW w:w="1035" w:type="dxa"/>
            <w:tcBorders>
              <w:top w:val="single" w:sz="4" w:space="0" w:color="C0C0C0"/>
              <w:bottom w:val="single" w:sz="4" w:space="0" w:color="C0C0C0"/>
              <w:right w:val="single" w:sz="4" w:space="0" w:color="C0C0C0"/>
            </w:tcBorders>
            <w:shd w:val="clear" w:color="auto" w:fill="FFFF00"/>
            <w:noWrap/>
            <w:vAlign w:val="center"/>
          </w:tcPr>
          <w:p w:rsidR="0059086D" w:rsidRPr="00E86938" w:rsidRDefault="0059086D" w:rsidP="004E376E">
            <w:pPr>
              <w:pStyle w:val="Tabletextcentred"/>
            </w:pPr>
            <w:r w:rsidRPr="00E86938">
              <w:t>3</w:t>
            </w:r>
          </w:p>
        </w:tc>
        <w:tc>
          <w:tcPr>
            <w:tcW w:w="960"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59086D" w:rsidRPr="001F7A97" w:rsidRDefault="0059086D" w:rsidP="004E376E">
            <w:pPr>
              <w:pStyle w:val="Tabletextcentred"/>
            </w:pPr>
            <w:r w:rsidRPr="001F7A97">
              <w:t>4</w:t>
            </w:r>
          </w:p>
        </w:tc>
        <w:tc>
          <w:tcPr>
            <w:tcW w:w="1035"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1F7A97" w:rsidRDefault="0059086D" w:rsidP="004E376E">
            <w:pPr>
              <w:pStyle w:val="Tabletextcentred"/>
            </w:pPr>
            <w:r w:rsidRPr="001F7A97">
              <w:t>3</w:t>
            </w:r>
          </w:p>
        </w:tc>
        <w:tc>
          <w:tcPr>
            <w:tcW w:w="999"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F7A97" w:rsidRDefault="0059086D" w:rsidP="004E376E">
            <w:pPr>
              <w:pStyle w:val="Tabletextcentred"/>
              <w:rPr>
                <w:color w:val="FFFFFF"/>
              </w:rPr>
            </w:pPr>
            <w:r w:rsidRPr="001F7A97">
              <w:rPr>
                <w:color w:val="FFFFFF"/>
              </w:rPr>
              <w:t>1</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12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1034"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E86938" w:rsidRDefault="0059086D" w:rsidP="004E376E">
            <w:pPr>
              <w:pStyle w:val="Tabletextcentred"/>
            </w:pPr>
            <w:r w:rsidRPr="00E86938">
              <w:t>3</w:t>
            </w:r>
          </w:p>
        </w:tc>
        <w:tc>
          <w:tcPr>
            <w:tcW w:w="888"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1106" w:type="dxa"/>
            <w:tcBorders>
              <w:top w:val="single" w:sz="4" w:space="0" w:color="C0C0C0"/>
              <w:left w:val="single" w:sz="4" w:space="0" w:color="C0C0C0"/>
              <w:bottom w:val="single" w:sz="4" w:space="0" w:color="C0C0C0"/>
              <w:right w:val="single" w:sz="4" w:space="0" w:color="C0C0C0"/>
            </w:tcBorders>
            <w:shd w:val="clear" w:color="auto" w:fill="FF9900"/>
            <w:vAlign w:val="center"/>
          </w:tcPr>
          <w:p w:rsidR="0059086D" w:rsidRPr="00E86938" w:rsidRDefault="0059086D" w:rsidP="004E376E">
            <w:pPr>
              <w:pStyle w:val="Tabletextcentred"/>
            </w:pPr>
            <w:r w:rsidRPr="00E86938">
              <w:t>4</w:t>
            </w:r>
          </w:p>
        </w:tc>
        <w:tc>
          <w:tcPr>
            <w:tcW w:w="883" w:type="dxa"/>
            <w:tcBorders>
              <w:top w:val="single" w:sz="4" w:space="0" w:color="C0C0C0"/>
              <w:left w:val="single" w:sz="4" w:space="0" w:color="C0C0C0"/>
              <w:bottom w:val="single" w:sz="4" w:space="0" w:color="C0C0C0"/>
              <w:right w:val="single" w:sz="4" w:space="0" w:color="C0C0C0"/>
            </w:tcBorders>
            <w:shd w:val="clear" w:color="auto" w:fill="FF9900"/>
            <w:vAlign w:val="center"/>
          </w:tcPr>
          <w:p w:rsidR="0059086D" w:rsidRPr="00E86938" w:rsidRDefault="0059086D" w:rsidP="004E376E">
            <w:pPr>
              <w:pStyle w:val="Tabletextcentred"/>
            </w:pPr>
            <w:r w:rsidRPr="00E86938">
              <w:t>4</w:t>
            </w:r>
          </w:p>
        </w:tc>
        <w:tc>
          <w:tcPr>
            <w:tcW w:w="963" w:type="dxa"/>
            <w:tcBorders>
              <w:top w:val="single" w:sz="4" w:space="0" w:color="C0C0C0"/>
              <w:left w:val="single" w:sz="4" w:space="0" w:color="C0C0C0"/>
              <w:bottom w:val="single" w:sz="4" w:space="0" w:color="C0C0C0"/>
            </w:tcBorders>
            <w:shd w:val="clear" w:color="auto" w:fill="99CC00"/>
            <w:vAlign w:val="center"/>
          </w:tcPr>
          <w:p w:rsidR="0059086D" w:rsidRPr="00E86938" w:rsidRDefault="0059086D" w:rsidP="004E376E">
            <w:pPr>
              <w:pStyle w:val="Tabletextcentred"/>
            </w:pPr>
            <w:r w:rsidRPr="00E86938">
              <w:t>2</w:t>
            </w:r>
          </w:p>
        </w:tc>
      </w:tr>
      <w:tr w:rsidR="0059086D" w:rsidRPr="00782954" w:rsidTr="00931B2A">
        <w:trPr>
          <w:trHeight w:val="227"/>
          <w:jc w:val="center"/>
        </w:trPr>
        <w:tc>
          <w:tcPr>
            <w:tcW w:w="1720" w:type="dxa"/>
            <w:tcBorders>
              <w:top w:val="single" w:sz="4" w:space="0" w:color="C0C0C0"/>
              <w:bottom w:val="single" w:sz="4" w:space="0" w:color="C0C0C0"/>
            </w:tcBorders>
            <w:shd w:val="clear" w:color="auto" w:fill="auto"/>
            <w:vAlign w:val="center"/>
          </w:tcPr>
          <w:p w:rsidR="0059086D" w:rsidRPr="00E86938" w:rsidRDefault="0059086D" w:rsidP="004E376E">
            <w:pPr>
              <w:pStyle w:val="Tabletextleft"/>
            </w:pPr>
            <w:r w:rsidRPr="00E86938">
              <w:t>Philippines</w:t>
            </w:r>
          </w:p>
        </w:tc>
        <w:tc>
          <w:tcPr>
            <w:tcW w:w="1035" w:type="dxa"/>
            <w:tcBorders>
              <w:top w:val="single" w:sz="4" w:space="0" w:color="C0C0C0"/>
              <w:bottom w:val="single" w:sz="4" w:space="0" w:color="C0C0C0"/>
              <w:right w:val="single" w:sz="4" w:space="0" w:color="C0C0C0"/>
            </w:tcBorders>
            <w:shd w:val="clear" w:color="auto" w:fill="FFFF00"/>
            <w:noWrap/>
            <w:vAlign w:val="center"/>
          </w:tcPr>
          <w:p w:rsidR="0059086D" w:rsidRPr="00E86938" w:rsidRDefault="0059086D" w:rsidP="004E376E">
            <w:pPr>
              <w:pStyle w:val="Tabletextcentred"/>
            </w:pPr>
            <w:r w:rsidRPr="00E86938">
              <w:t>3</w:t>
            </w:r>
          </w:p>
        </w:tc>
        <w:tc>
          <w:tcPr>
            <w:tcW w:w="960"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E86938" w:rsidRDefault="0059086D" w:rsidP="004E376E">
            <w:pPr>
              <w:pStyle w:val="Tabletextcentred"/>
            </w:pPr>
            <w:r w:rsidRPr="00E86938">
              <w:t>3</w:t>
            </w:r>
          </w:p>
        </w:tc>
        <w:tc>
          <w:tcPr>
            <w:tcW w:w="1035"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E86938" w:rsidRDefault="0059086D" w:rsidP="004E376E">
            <w:pPr>
              <w:pStyle w:val="Tabletextcentred"/>
            </w:pPr>
            <w:r w:rsidRPr="00E86938">
              <w:t>3</w:t>
            </w:r>
          </w:p>
        </w:tc>
        <w:tc>
          <w:tcPr>
            <w:tcW w:w="999"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960"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30"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034" w:type="dxa"/>
            <w:tcBorders>
              <w:top w:val="single" w:sz="4" w:space="0" w:color="C0C0C0"/>
              <w:left w:val="single" w:sz="4" w:space="0" w:color="C0C0C0"/>
              <w:bottom w:val="single" w:sz="4" w:space="0" w:color="C0C0C0"/>
              <w:right w:val="single" w:sz="4" w:space="0" w:color="C0C0C0"/>
            </w:tcBorders>
            <w:shd w:val="clear" w:color="auto" w:fill="99CC00"/>
            <w:noWrap/>
            <w:vAlign w:val="center"/>
          </w:tcPr>
          <w:p w:rsidR="0059086D" w:rsidRPr="00E86938" w:rsidRDefault="0059086D" w:rsidP="004E376E">
            <w:pPr>
              <w:pStyle w:val="Tabletextcentred"/>
            </w:pPr>
            <w:r w:rsidRPr="00E86938">
              <w:t>2</w:t>
            </w:r>
          </w:p>
        </w:tc>
        <w:tc>
          <w:tcPr>
            <w:tcW w:w="888"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1106"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883"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963" w:type="dxa"/>
            <w:tcBorders>
              <w:top w:val="single" w:sz="4" w:space="0" w:color="C0C0C0"/>
              <w:left w:val="single" w:sz="4" w:space="0" w:color="C0C0C0"/>
              <w:bottom w:val="single" w:sz="4" w:space="0" w:color="C0C0C0"/>
            </w:tcBorders>
            <w:shd w:val="clear" w:color="auto" w:fill="FF9900"/>
            <w:vAlign w:val="center"/>
          </w:tcPr>
          <w:p w:rsidR="0059086D" w:rsidRPr="00E86938" w:rsidRDefault="0059086D" w:rsidP="004E376E">
            <w:pPr>
              <w:pStyle w:val="Tabletextcentred"/>
            </w:pPr>
            <w:r w:rsidRPr="00E86938">
              <w:t>4</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Samoa</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960" w:type="dxa"/>
            <w:tcBorders>
              <w:top w:val="single" w:sz="4" w:space="0" w:color="C0C0C0"/>
              <w:left w:val="single" w:sz="4" w:space="0" w:color="C0C0C0"/>
              <w:bottom w:val="single" w:sz="4" w:space="0" w:color="C0C0C0"/>
              <w:right w:val="single" w:sz="4" w:space="0" w:color="C0C0C0"/>
            </w:tcBorders>
            <w:vAlign w:val="center"/>
          </w:tcPr>
          <w:p w:rsidR="0059086D" w:rsidRPr="00A21E99" w:rsidRDefault="0059086D" w:rsidP="004E376E">
            <w:pPr>
              <w:pStyle w:val="Tabletextcentred"/>
            </w:pPr>
            <w:r w:rsidRPr="00A21E99">
              <w:t>0</w:t>
            </w:r>
          </w:p>
        </w:tc>
        <w:tc>
          <w:tcPr>
            <w:tcW w:w="1230" w:type="dxa"/>
            <w:tcBorders>
              <w:top w:val="single" w:sz="4" w:space="0" w:color="C0C0C0"/>
              <w:left w:val="single" w:sz="4" w:space="0" w:color="C0C0C0"/>
              <w:bottom w:val="single" w:sz="4" w:space="0" w:color="C0C0C0"/>
              <w:right w:val="single" w:sz="4" w:space="0" w:color="C0C0C0"/>
            </w:tcBorders>
            <w:shd w:val="clear" w:color="auto" w:fill="99CC00"/>
            <w:noWrap/>
            <w:vAlign w:val="center"/>
          </w:tcPr>
          <w:p w:rsidR="0059086D" w:rsidRPr="00A21E99" w:rsidRDefault="0059086D" w:rsidP="004E376E">
            <w:pPr>
              <w:pStyle w:val="Tabletextcentred"/>
            </w:pPr>
            <w:r w:rsidRPr="00A21E99">
              <w:t>2</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888"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1106"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883"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963" w:type="dxa"/>
            <w:tcBorders>
              <w:top w:val="single" w:sz="4" w:space="0" w:color="C0C0C0"/>
              <w:left w:val="single" w:sz="4" w:space="0" w:color="C0C0C0"/>
              <w:bottom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Solomon Islands</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035"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1F7A97" w:rsidRDefault="0059086D" w:rsidP="004E376E">
            <w:pPr>
              <w:pStyle w:val="Tabletextcentred"/>
            </w:pPr>
            <w:r w:rsidRPr="001F7A97">
              <w:t>3</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60"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F7A97" w:rsidRDefault="0059086D" w:rsidP="004E376E">
            <w:pPr>
              <w:pStyle w:val="Tabletextcentred"/>
              <w:rPr>
                <w:color w:val="FFFFFF"/>
              </w:rPr>
            </w:pPr>
            <w:r w:rsidRPr="001F7A97">
              <w:rPr>
                <w:color w:val="FFFFFF"/>
              </w:rPr>
              <w:t>1</w:t>
            </w:r>
          </w:p>
        </w:tc>
        <w:tc>
          <w:tcPr>
            <w:tcW w:w="1230"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1F7A97" w:rsidRDefault="0059086D" w:rsidP="004E376E">
            <w:pPr>
              <w:pStyle w:val="Tabletextcentred"/>
            </w:pPr>
            <w:r w:rsidRPr="001F7A97">
              <w:t>3</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888" w:type="dxa"/>
            <w:tcBorders>
              <w:top w:val="single" w:sz="4" w:space="0" w:color="C0C0C0"/>
              <w:left w:val="single" w:sz="4" w:space="0" w:color="C0C0C0"/>
              <w:bottom w:val="single" w:sz="4" w:space="0" w:color="C0C0C0"/>
              <w:right w:val="single" w:sz="4" w:space="0" w:color="C0C0C0"/>
            </w:tcBorders>
            <w:shd w:val="clear" w:color="auto" w:fill="FF9900"/>
            <w:vAlign w:val="center"/>
          </w:tcPr>
          <w:p w:rsidR="0059086D" w:rsidRPr="00E86938" w:rsidRDefault="0059086D" w:rsidP="004E376E">
            <w:pPr>
              <w:pStyle w:val="Tabletextcentred"/>
            </w:pPr>
            <w:r w:rsidRPr="00E86938">
              <w:t>4</w:t>
            </w:r>
          </w:p>
        </w:tc>
        <w:tc>
          <w:tcPr>
            <w:tcW w:w="1106"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883"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963" w:type="dxa"/>
            <w:tcBorders>
              <w:top w:val="single" w:sz="4" w:space="0" w:color="C0C0C0"/>
              <w:left w:val="single" w:sz="4" w:space="0" w:color="C0C0C0"/>
              <w:bottom w:val="single" w:sz="4" w:space="0" w:color="C0C0C0"/>
            </w:tcBorders>
            <w:shd w:val="clear" w:color="auto" w:fill="99CC00"/>
            <w:vAlign w:val="center"/>
          </w:tcPr>
          <w:p w:rsidR="0059086D" w:rsidRPr="00E86938" w:rsidRDefault="0059086D" w:rsidP="004E376E">
            <w:pPr>
              <w:pStyle w:val="Tabletextcentred"/>
            </w:pPr>
            <w:r w:rsidRPr="00E86938">
              <w:t>2</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Timor-Leste</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035"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1F7A97" w:rsidRDefault="0059086D" w:rsidP="004E376E">
            <w:pPr>
              <w:pStyle w:val="Tabletextcentred"/>
            </w:pPr>
            <w:r w:rsidRPr="001F7A97">
              <w:t>3</w:t>
            </w:r>
          </w:p>
        </w:tc>
        <w:tc>
          <w:tcPr>
            <w:tcW w:w="999"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F7A97" w:rsidRDefault="0059086D" w:rsidP="004E376E">
            <w:pPr>
              <w:pStyle w:val="Tabletextcentred"/>
              <w:rPr>
                <w:color w:val="FFFFFF"/>
              </w:rPr>
            </w:pPr>
            <w:r w:rsidRPr="001F7A97">
              <w:rPr>
                <w:color w:val="FFFFFF"/>
              </w:rPr>
              <w:t>1</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1230"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59086D" w:rsidRPr="001F7A97" w:rsidRDefault="0059086D" w:rsidP="004E376E">
            <w:pPr>
              <w:pStyle w:val="Tabletextcentred"/>
            </w:pPr>
            <w:r w:rsidRPr="001F7A97">
              <w:t>4</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888"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1106"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883"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963" w:type="dxa"/>
            <w:tcBorders>
              <w:top w:val="single" w:sz="4" w:space="0" w:color="C0C0C0"/>
              <w:left w:val="single" w:sz="4" w:space="0" w:color="C0C0C0"/>
              <w:bottom w:val="single" w:sz="4" w:space="0" w:color="C0C0C0"/>
            </w:tcBorders>
            <w:shd w:val="clear" w:color="auto" w:fill="99CC00"/>
            <w:vAlign w:val="center"/>
          </w:tcPr>
          <w:p w:rsidR="0059086D" w:rsidRPr="00E86938" w:rsidRDefault="0059086D" w:rsidP="004E376E">
            <w:pPr>
              <w:pStyle w:val="Tabletextcentred"/>
            </w:pPr>
            <w:r w:rsidRPr="00E86938">
              <w:t>2</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Tokelau</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12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1F7A97" w:rsidRDefault="00106F57" w:rsidP="004E376E">
            <w:pPr>
              <w:pStyle w:val="Tabletextcentred"/>
            </w:pPr>
            <w:r w:rsidRPr="001F7A97">
              <w:t>0</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888" w:type="dxa"/>
            <w:tcBorders>
              <w:top w:val="single" w:sz="4" w:space="0" w:color="C0C0C0"/>
              <w:left w:val="single" w:sz="4" w:space="0" w:color="C0C0C0"/>
              <w:bottom w:val="single" w:sz="4" w:space="0" w:color="C0C0C0"/>
              <w:right w:val="single" w:sz="4" w:space="0" w:color="C0C0C0"/>
            </w:tcBorders>
            <w:shd w:val="clear" w:color="auto" w:fill="auto"/>
            <w:vAlign w:val="center"/>
          </w:tcPr>
          <w:p w:rsidR="0059086D" w:rsidRPr="00E86938" w:rsidRDefault="0059086D" w:rsidP="004E376E">
            <w:pPr>
              <w:pStyle w:val="Tabletextcentred"/>
            </w:pPr>
            <w:r w:rsidRPr="00E86938">
              <w:t>0</w:t>
            </w:r>
          </w:p>
        </w:tc>
        <w:tc>
          <w:tcPr>
            <w:tcW w:w="1106" w:type="dxa"/>
            <w:tcBorders>
              <w:top w:val="single" w:sz="4" w:space="0" w:color="C0C0C0"/>
              <w:left w:val="single" w:sz="4" w:space="0" w:color="C0C0C0"/>
              <w:bottom w:val="single" w:sz="4" w:space="0" w:color="C0C0C0"/>
              <w:right w:val="single" w:sz="4" w:space="0" w:color="C0C0C0"/>
            </w:tcBorders>
            <w:shd w:val="clear" w:color="auto" w:fill="auto"/>
            <w:vAlign w:val="center"/>
          </w:tcPr>
          <w:p w:rsidR="0059086D" w:rsidRPr="00E86938" w:rsidRDefault="0059086D" w:rsidP="004E376E">
            <w:pPr>
              <w:pStyle w:val="Tabletextcentred"/>
            </w:pPr>
            <w:r w:rsidRPr="00E86938">
              <w:t>0</w:t>
            </w:r>
          </w:p>
        </w:tc>
        <w:tc>
          <w:tcPr>
            <w:tcW w:w="883" w:type="dxa"/>
            <w:tcBorders>
              <w:top w:val="single" w:sz="4" w:space="0" w:color="C0C0C0"/>
              <w:left w:val="single" w:sz="4" w:space="0" w:color="C0C0C0"/>
              <w:bottom w:val="single" w:sz="4" w:space="0" w:color="C0C0C0"/>
              <w:right w:val="single" w:sz="4" w:space="0" w:color="C0C0C0"/>
            </w:tcBorders>
            <w:shd w:val="clear" w:color="auto" w:fill="auto"/>
            <w:vAlign w:val="center"/>
          </w:tcPr>
          <w:p w:rsidR="0059086D" w:rsidRPr="00E86938" w:rsidRDefault="0059086D" w:rsidP="004E376E">
            <w:pPr>
              <w:pStyle w:val="Tabletextcentred"/>
            </w:pPr>
            <w:r w:rsidRPr="00E86938">
              <w:t>0</w:t>
            </w:r>
          </w:p>
        </w:tc>
        <w:tc>
          <w:tcPr>
            <w:tcW w:w="963" w:type="dxa"/>
            <w:tcBorders>
              <w:top w:val="single" w:sz="4" w:space="0" w:color="C0C0C0"/>
              <w:left w:val="single" w:sz="4" w:space="0" w:color="C0C0C0"/>
              <w:bottom w:val="single" w:sz="4" w:space="0" w:color="C0C0C0"/>
            </w:tcBorders>
            <w:shd w:val="clear" w:color="auto" w:fill="auto"/>
            <w:vAlign w:val="center"/>
          </w:tcPr>
          <w:p w:rsidR="0059086D" w:rsidRPr="00E86938" w:rsidRDefault="0059086D" w:rsidP="004E376E">
            <w:pPr>
              <w:pStyle w:val="Tabletextcentred"/>
            </w:pPr>
            <w:r w:rsidRPr="00E86938">
              <w:t>0</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Tonga</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1230"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1F7A97" w:rsidRDefault="0059086D" w:rsidP="004E376E">
            <w:pPr>
              <w:pStyle w:val="Tabletextcentred"/>
            </w:pPr>
            <w:r w:rsidRPr="001F7A97">
              <w:t>3</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888"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1106"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883"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963" w:type="dxa"/>
            <w:tcBorders>
              <w:top w:val="single" w:sz="4" w:space="0" w:color="C0C0C0"/>
              <w:left w:val="single" w:sz="4" w:space="0" w:color="C0C0C0"/>
              <w:bottom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931B2A">
        <w:trPr>
          <w:trHeight w:val="227"/>
          <w:jc w:val="center"/>
        </w:trPr>
        <w:tc>
          <w:tcPr>
            <w:tcW w:w="1720" w:type="dxa"/>
            <w:tcBorders>
              <w:top w:val="single" w:sz="4" w:space="0" w:color="C0C0C0"/>
              <w:bottom w:val="single" w:sz="4" w:space="0" w:color="C0C0C0"/>
            </w:tcBorders>
            <w:vAlign w:val="center"/>
          </w:tcPr>
          <w:p w:rsidR="0059086D" w:rsidRPr="00E86938" w:rsidRDefault="0059086D" w:rsidP="004E376E">
            <w:pPr>
              <w:pStyle w:val="Tabletextleft"/>
            </w:pPr>
            <w:r w:rsidRPr="00E86938">
              <w:t>Tuvalu</w:t>
            </w:r>
          </w:p>
        </w:tc>
        <w:tc>
          <w:tcPr>
            <w:tcW w:w="1035" w:type="dxa"/>
            <w:tcBorders>
              <w:top w:val="single" w:sz="4" w:space="0" w:color="C0C0C0"/>
              <w:bottom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A21E99" w:rsidRDefault="0059086D" w:rsidP="004E376E">
            <w:pPr>
              <w:pStyle w:val="Tabletextcentred"/>
            </w:pPr>
            <w:r w:rsidRPr="00A21E99">
              <w:t>0</w:t>
            </w:r>
          </w:p>
        </w:tc>
        <w:tc>
          <w:tcPr>
            <w:tcW w:w="1035"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99"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960" w:type="dxa"/>
            <w:tcBorders>
              <w:top w:val="single" w:sz="4" w:space="0" w:color="C0C0C0"/>
              <w:left w:val="single" w:sz="4" w:space="0" w:color="C0C0C0"/>
              <w:bottom w:val="single" w:sz="4" w:space="0" w:color="C0C0C0"/>
              <w:right w:val="single" w:sz="4" w:space="0" w:color="C0C0C0"/>
            </w:tcBorders>
            <w:noWrap/>
            <w:vAlign w:val="center"/>
          </w:tcPr>
          <w:p w:rsidR="0059086D" w:rsidRPr="001F7A97" w:rsidRDefault="0059086D" w:rsidP="004E376E">
            <w:pPr>
              <w:pStyle w:val="Tabletextcentred"/>
            </w:pPr>
            <w:r w:rsidRPr="001F7A97">
              <w:t>0</w:t>
            </w:r>
          </w:p>
        </w:tc>
        <w:tc>
          <w:tcPr>
            <w:tcW w:w="1230"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59086D" w:rsidRPr="001F7A97" w:rsidRDefault="0059086D" w:rsidP="004E376E">
            <w:pPr>
              <w:pStyle w:val="Tabletextcentred"/>
            </w:pPr>
            <w:r w:rsidRPr="001F7A97">
              <w:t>4</w:t>
            </w:r>
          </w:p>
        </w:tc>
        <w:tc>
          <w:tcPr>
            <w:tcW w:w="1034"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59086D" w:rsidRPr="00A21E99" w:rsidRDefault="00106F57" w:rsidP="004E376E">
            <w:pPr>
              <w:pStyle w:val="Tabletextcentred"/>
            </w:pPr>
            <w:r w:rsidRPr="00A21E99">
              <w:t>0</w:t>
            </w:r>
          </w:p>
        </w:tc>
        <w:tc>
          <w:tcPr>
            <w:tcW w:w="888"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106"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883" w:type="dxa"/>
            <w:tcBorders>
              <w:top w:val="single" w:sz="4" w:space="0" w:color="C0C0C0"/>
              <w:left w:val="single" w:sz="4" w:space="0" w:color="C0C0C0"/>
              <w:bottom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63" w:type="dxa"/>
            <w:tcBorders>
              <w:top w:val="single" w:sz="4" w:space="0" w:color="C0C0C0"/>
              <w:left w:val="single" w:sz="4" w:space="0" w:color="C0C0C0"/>
              <w:bottom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931B2A">
        <w:trPr>
          <w:trHeight w:val="227"/>
          <w:jc w:val="center"/>
        </w:trPr>
        <w:tc>
          <w:tcPr>
            <w:tcW w:w="1720" w:type="dxa"/>
            <w:tcBorders>
              <w:top w:val="single" w:sz="4" w:space="0" w:color="C0C0C0"/>
              <w:bottom w:val="single" w:sz="4" w:space="0" w:color="C0C0C0"/>
            </w:tcBorders>
            <w:shd w:val="clear" w:color="auto" w:fill="auto"/>
            <w:vAlign w:val="center"/>
          </w:tcPr>
          <w:p w:rsidR="0059086D" w:rsidRPr="00E86938" w:rsidRDefault="0059086D" w:rsidP="004E376E">
            <w:pPr>
              <w:pStyle w:val="Tabletextleft"/>
            </w:pPr>
            <w:r w:rsidRPr="00E86938">
              <w:t>Vanuatu</w:t>
            </w:r>
          </w:p>
        </w:tc>
        <w:tc>
          <w:tcPr>
            <w:tcW w:w="1035" w:type="dxa"/>
            <w:tcBorders>
              <w:top w:val="single" w:sz="4" w:space="0" w:color="C0C0C0"/>
              <w:bottom w:val="single" w:sz="4" w:space="0" w:color="C0C0C0"/>
              <w:right w:val="single" w:sz="4" w:space="0" w:color="C0C0C0"/>
            </w:tcBorders>
            <w:shd w:val="clear" w:color="auto" w:fill="FFFFFF"/>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59086D" w:rsidRPr="00E86938" w:rsidRDefault="0059086D" w:rsidP="004E376E">
            <w:pPr>
              <w:pStyle w:val="Tabletextcentred"/>
            </w:pPr>
            <w:r>
              <w:t>0</w:t>
            </w:r>
          </w:p>
        </w:tc>
        <w:tc>
          <w:tcPr>
            <w:tcW w:w="1035"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59086D" w:rsidRPr="00E86938" w:rsidRDefault="0059086D" w:rsidP="004E376E">
            <w:pPr>
              <w:pStyle w:val="Tabletextcentred"/>
            </w:pPr>
            <w:r>
              <w:t>0</w:t>
            </w:r>
          </w:p>
        </w:tc>
        <w:tc>
          <w:tcPr>
            <w:tcW w:w="999" w:type="dxa"/>
            <w:tcBorders>
              <w:top w:val="single" w:sz="4" w:space="0" w:color="C0C0C0"/>
              <w:left w:val="single" w:sz="4" w:space="0" w:color="C0C0C0"/>
              <w:bottom w:val="single" w:sz="4" w:space="0" w:color="C0C0C0"/>
              <w:right w:val="single" w:sz="4" w:space="0" w:color="C0C0C0"/>
            </w:tcBorders>
            <w:shd w:val="clear" w:color="auto" w:fill="FFFFFF"/>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bottom w:val="single" w:sz="4" w:space="0" w:color="C0C0C0"/>
              <w:right w:val="single" w:sz="4" w:space="0" w:color="C0C0C0"/>
            </w:tcBorders>
            <w:shd w:val="clear" w:color="auto" w:fill="008000"/>
            <w:noWrap/>
            <w:vAlign w:val="center"/>
          </w:tcPr>
          <w:p w:rsidR="0059086D" w:rsidRPr="00106F57" w:rsidRDefault="0059086D" w:rsidP="004E376E">
            <w:pPr>
              <w:pStyle w:val="Tabletextcentred"/>
              <w:rPr>
                <w:color w:val="FFFFFF"/>
              </w:rPr>
            </w:pPr>
            <w:r w:rsidRPr="00106F57">
              <w:rPr>
                <w:color w:val="FFFFFF"/>
              </w:rPr>
              <w:t>1</w:t>
            </w:r>
          </w:p>
        </w:tc>
        <w:tc>
          <w:tcPr>
            <w:tcW w:w="1230" w:type="dxa"/>
            <w:tcBorders>
              <w:top w:val="single" w:sz="4" w:space="0" w:color="C0C0C0"/>
              <w:left w:val="single" w:sz="4" w:space="0" w:color="C0C0C0"/>
              <w:bottom w:val="single" w:sz="4" w:space="0" w:color="C0C0C0"/>
              <w:right w:val="single" w:sz="4" w:space="0" w:color="C0C0C0"/>
            </w:tcBorders>
            <w:shd w:val="clear" w:color="auto" w:fill="FFFF00"/>
            <w:noWrap/>
            <w:vAlign w:val="center"/>
          </w:tcPr>
          <w:p w:rsidR="0059086D" w:rsidRPr="00E86938" w:rsidRDefault="0059086D" w:rsidP="004E376E">
            <w:pPr>
              <w:pStyle w:val="Tabletextcentred"/>
            </w:pPr>
            <w:r w:rsidRPr="00E86938">
              <w:t>3</w:t>
            </w:r>
          </w:p>
        </w:tc>
        <w:tc>
          <w:tcPr>
            <w:tcW w:w="1034" w:type="dxa"/>
            <w:tcBorders>
              <w:top w:val="single" w:sz="4" w:space="0" w:color="C0C0C0"/>
              <w:left w:val="single" w:sz="4" w:space="0" w:color="C0C0C0"/>
              <w:bottom w:val="single" w:sz="4" w:space="0" w:color="C0C0C0"/>
              <w:right w:val="single" w:sz="4" w:space="0" w:color="C0C0C0"/>
            </w:tcBorders>
            <w:shd w:val="clear" w:color="auto" w:fill="FF9900"/>
            <w:noWrap/>
            <w:vAlign w:val="center"/>
          </w:tcPr>
          <w:p w:rsidR="0059086D" w:rsidRPr="00E86938" w:rsidRDefault="0059086D" w:rsidP="004E376E">
            <w:pPr>
              <w:pStyle w:val="Tabletextcentred"/>
            </w:pPr>
            <w:r w:rsidRPr="00E86938">
              <w:t>4</w:t>
            </w:r>
          </w:p>
        </w:tc>
        <w:tc>
          <w:tcPr>
            <w:tcW w:w="888"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1106" w:type="dxa"/>
            <w:tcBorders>
              <w:top w:val="single" w:sz="4" w:space="0" w:color="C0C0C0"/>
              <w:left w:val="single" w:sz="4" w:space="0" w:color="C0C0C0"/>
              <w:bottom w:val="single" w:sz="4" w:space="0" w:color="C0C0C0"/>
              <w:right w:val="single" w:sz="4" w:space="0" w:color="C0C0C0"/>
            </w:tcBorders>
            <w:shd w:val="clear" w:color="auto" w:fill="FFFF00"/>
            <w:vAlign w:val="center"/>
          </w:tcPr>
          <w:p w:rsidR="0059086D" w:rsidRPr="00E86938" w:rsidRDefault="0059086D" w:rsidP="004E376E">
            <w:pPr>
              <w:pStyle w:val="Tabletextcentred"/>
            </w:pPr>
            <w:r w:rsidRPr="00E86938">
              <w:t>3</w:t>
            </w:r>
          </w:p>
        </w:tc>
        <w:tc>
          <w:tcPr>
            <w:tcW w:w="883" w:type="dxa"/>
            <w:tcBorders>
              <w:top w:val="single" w:sz="4" w:space="0" w:color="C0C0C0"/>
              <w:left w:val="single" w:sz="4" w:space="0" w:color="C0C0C0"/>
              <w:bottom w:val="single" w:sz="4" w:space="0" w:color="C0C0C0"/>
              <w:right w:val="single" w:sz="4" w:space="0" w:color="C0C0C0"/>
            </w:tcBorders>
            <w:shd w:val="clear" w:color="auto" w:fill="99CC00"/>
            <w:vAlign w:val="center"/>
          </w:tcPr>
          <w:p w:rsidR="0059086D" w:rsidRPr="00E86938" w:rsidRDefault="0059086D" w:rsidP="004E376E">
            <w:pPr>
              <w:pStyle w:val="Tabletextcentred"/>
            </w:pPr>
            <w:r w:rsidRPr="00E86938">
              <w:t>2</w:t>
            </w:r>
          </w:p>
        </w:tc>
        <w:tc>
          <w:tcPr>
            <w:tcW w:w="963" w:type="dxa"/>
            <w:tcBorders>
              <w:top w:val="single" w:sz="4" w:space="0" w:color="C0C0C0"/>
              <w:left w:val="single" w:sz="4" w:space="0" w:color="C0C0C0"/>
              <w:bottom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r w:rsidR="0059086D" w:rsidRPr="00782954" w:rsidTr="00931B2A">
        <w:trPr>
          <w:trHeight w:val="227"/>
          <w:jc w:val="center"/>
        </w:trPr>
        <w:tc>
          <w:tcPr>
            <w:tcW w:w="1720" w:type="dxa"/>
            <w:tcBorders>
              <w:top w:val="single" w:sz="4" w:space="0" w:color="C0C0C0"/>
            </w:tcBorders>
            <w:vAlign w:val="center"/>
          </w:tcPr>
          <w:p w:rsidR="0059086D" w:rsidRPr="00E86938" w:rsidRDefault="0059086D" w:rsidP="004E376E">
            <w:pPr>
              <w:pStyle w:val="Tabletextleft"/>
            </w:pPr>
            <w:r w:rsidRPr="00E86938">
              <w:t>Wallis and Futuna</w:t>
            </w:r>
          </w:p>
        </w:tc>
        <w:tc>
          <w:tcPr>
            <w:tcW w:w="1035" w:type="dxa"/>
            <w:tcBorders>
              <w:top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right w:val="single" w:sz="4" w:space="0" w:color="C0C0C0"/>
            </w:tcBorders>
            <w:noWrap/>
            <w:vAlign w:val="center"/>
          </w:tcPr>
          <w:p w:rsidR="0059086D" w:rsidRPr="00E86938" w:rsidRDefault="0059086D" w:rsidP="004E376E">
            <w:pPr>
              <w:pStyle w:val="Tabletextcentred"/>
            </w:pPr>
            <w:r>
              <w:t>0</w:t>
            </w:r>
          </w:p>
        </w:tc>
        <w:tc>
          <w:tcPr>
            <w:tcW w:w="1035" w:type="dxa"/>
            <w:tcBorders>
              <w:top w:val="single" w:sz="4" w:space="0" w:color="C0C0C0"/>
              <w:left w:val="single" w:sz="4" w:space="0" w:color="C0C0C0"/>
              <w:right w:val="single" w:sz="4" w:space="0" w:color="C0C0C0"/>
            </w:tcBorders>
            <w:noWrap/>
            <w:vAlign w:val="center"/>
          </w:tcPr>
          <w:p w:rsidR="0059086D" w:rsidRPr="00E86938" w:rsidRDefault="0059086D" w:rsidP="004E376E">
            <w:pPr>
              <w:pStyle w:val="Tabletextcentred"/>
            </w:pPr>
            <w:r>
              <w:t>0</w:t>
            </w:r>
          </w:p>
        </w:tc>
        <w:tc>
          <w:tcPr>
            <w:tcW w:w="999" w:type="dxa"/>
            <w:tcBorders>
              <w:top w:val="single" w:sz="4" w:space="0" w:color="C0C0C0"/>
              <w:left w:val="single" w:sz="4" w:space="0" w:color="C0C0C0"/>
              <w:right w:val="single" w:sz="4" w:space="0" w:color="C0C0C0"/>
            </w:tcBorders>
            <w:noWrap/>
            <w:vAlign w:val="center"/>
          </w:tcPr>
          <w:p w:rsidR="0059086D" w:rsidRPr="00E86938" w:rsidRDefault="0059086D" w:rsidP="004E376E">
            <w:pPr>
              <w:pStyle w:val="Tabletextcentred"/>
            </w:pPr>
            <w:r>
              <w:t>0</w:t>
            </w:r>
          </w:p>
        </w:tc>
        <w:tc>
          <w:tcPr>
            <w:tcW w:w="960" w:type="dxa"/>
            <w:tcBorders>
              <w:top w:val="single" w:sz="4" w:space="0" w:color="C0C0C0"/>
              <w:left w:val="single" w:sz="4" w:space="0" w:color="C0C0C0"/>
              <w:right w:val="single" w:sz="4" w:space="0" w:color="C0C0C0"/>
            </w:tcBorders>
            <w:noWrap/>
            <w:vAlign w:val="center"/>
          </w:tcPr>
          <w:p w:rsidR="0059086D" w:rsidRPr="00E86938" w:rsidRDefault="0059086D" w:rsidP="004E376E">
            <w:pPr>
              <w:pStyle w:val="Tabletextcentred"/>
            </w:pPr>
            <w:r>
              <w:t>0</w:t>
            </w:r>
          </w:p>
        </w:tc>
        <w:tc>
          <w:tcPr>
            <w:tcW w:w="1230" w:type="dxa"/>
            <w:tcBorders>
              <w:top w:val="single" w:sz="4" w:space="0" w:color="C0C0C0"/>
              <w:left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1034" w:type="dxa"/>
            <w:tcBorders>
              <w:top w:val="single" w:sz="4" w:space="0" w:color="C0C0C0"/>
              <w:left w:val="single" w:sz="4" w:space="0" w:color="C0C0C0"/>
              <w:right w:val="single" w:sz="4" w:space="0" w:color="C0C0C0"/>
            </w:tcBorders>
            <w:shd w:val="clear" w:color="auto" w:fill="auto"/>
            <w:noWrap/>
            <w:vAlign w:val="center"/>
          </w:tcPr>
          <w:p w:rsidR="0059086D" w:rsidRPr="00E86938" w:rsidRDefault="00106F57" w:rsidP="004E376E">
            <w:pPr>
              <w:pStyle w:val="Tabletextcentred"/>
            </w:pPr>
            <w:r>
              <w:t>0</w:t>
            </w:r>
          </w:p>
        </w:tc>
        <w:tc>
          <w:tcPr>
            <w:tcW w:w="888" w:type="dxa"/>
            <w:tcBorders>
              <w:top w:val="single" w:sz="4" w:space="0" w:color="C0C0C0"/>
              <w:left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1106" w:type="dxa"/>
            <w:tcBorders>
              <w:top w:val="single" w:sz="4" w:space="0" w:color="C0C0C0"/>
              <w:left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883" w:type="dxa"/>
            <w:tcBorders>
              <w:top w:val="single" w:sz="4" w:space="0" w:color="C0C0C0"/>
              <w:left w:val="single" w:sz="4" w:space="0" w:color="C0C0C0"/>
              <w:righ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c>
          <w:tcPr>
            <w:tcW w:w="963" w:type="dxa"/>
            <w:tcBorders>
              <w:top w:val="single" w:sz="4" w:space="0" w:color="C0C0C0"/>
              <w:left w:val="single" w:sz="4" w:space="0" w:color="C0C0C0"/>
            </w:tcBorders>
            <w:shd w:val="clear" w:color="auto" w:fill="008000"/>
            <w:vAlign w:val="center"/>
          </w:tcPr>
          <w:p w:rsidR="0059086D" w:rsidRPr="00106F57" w:rsidRDefault="0059086D" w:rsidP="004E376E">
            <w:pPr>
              <w:pStyle w:val="Tabletextcentred"/>
              <w:rPr>
                <w:color w:val="FFFFFF"/>
              </w:rPr>
            </w:pPr>
            <w:r w:rsidRPr="00106F57">
              <w:rPr>
                <w:color w:val="FFFFFF"/>
              </w:rPr>
              <w:t>1</w:t>
            </w:r>
          </w:p>
        </w:tc>
      </w:tr>
    </w:tbl>
    <w:p w:rsidR="00D93BEB" w:rsidRDefault="00D93BEB" w:rsidP="00914F8A">
      <w:pPr>
        <w:pStyle w:val="BodyText"/>
        <w:sectPr w:rsidR="00D93BEB" w:rsidSect="00AC38ED">
          <w:footerReference w:type="even" r:id="rId101"/>
          <w:footerReference w:type="default" r:id="rId102"/>
          <w:pgSz w:w="16838" w:h="11906" w:orient="landscape" w:code="9"/>
          <w:pgMar w:top="1985" w:right="1418" w:bottom="1418" w:left="1418" w:header="369" w:footer="397" w:gutter="0"/>
          <w:cols w:space="720"/>
        </w:sectPr>
      </w:pPr>
    </w:p>
    <w:p w:rsidR="00D93BEB" w:rsidRDefault="00D93BEB" w:rsidP="00D93BEB">
      <w:pPr>
        <w:pStyle w:val="BodyText"/>
      </w:pPr>
      <w:bookmarkStart w:id="319" w:name="_Toc330913555"/>
      <w:bookmarkStart w:id="320" w:name="_Toc330972694"/>
    </w:p>
    <w:p w:rsidR="00D93BEB" w:rsidRDefault="00D93BEB" w:rsidP="00BA4596">
      <w:pPr>
        <w:pStyle w:val="Heading1"/>
      </w:pPr>
      <w:r w:rsidRPr="001F4128">
        <w:lastRenderedPageBreak/>
        <w:t>A</w:t>
      </w:r>
      <w:bookmarkEnd w:id="319"/>
      <w:bookmarkEnd w:id="320"/>
      <w:r w:rsidRPr="001F4128">
        <w:t>ppendices</w:t>
      </w:r>
    </w:p>
    <w:p w:rsidR="00D93BEB" w:rsidRDefault="00D93BEB" w:rsidP="009C44EA">
      <w:pPr>
        <w:pStyle w:val="TOC1"/>
        <w:rPr>
          <w:rFonts w:asciiTheme="minorHAnsi" w:eastAsiaTheme="minorEastAsia" w:hAnsiTheme="minorHAnsi" w:cstheme="minorBidi"/>
          <w:sz w:val="22"/>
          <w:szCs w:val="22"/>
        </w:rPr>
      </w:pPr>
      <w:r>
        <w:fldChar w:fldCharType="begin"/>
      </w:r>
      <w:r>
        <w:instrText xml:space="preserve"> TOC \h \z \t "Heading 1,1" </w:instrText>
      </w:r>
      <w:r>
        <w:fldChar w:fldCharType="separate"/>
      </w:r>
      <w:hyperlink w:anchor="_Toc348620497" w:history="1">
        <w:r w:rsidRPr="006D59E2">
          <w:rPr>
            <w:rStyle w:val="Hyperlink"/>
          </w:rPr>
          <w:t>Appendix 2.1. Development Assistance Committee countries used in this study.</w:t>
        </w:r>
        <w:r>
          <w:rPr>
            <w:webHidden/>
          </w:rPr>
          <w:tab/>
        </w:r>
        <w:r>
          <w:rPr>
            <w:webHidden/>
          </w:rPr>
          <w:fldChar w:fldCharType="begin"/>
        </w:r>
        <w:r>
          <w:rPr>
            <w:webHidden/>
          </w:rPr>
          <w:instrText xml:space="preserve"> PAGEREF _Toc348620497 \h </w:instrText>
        </w:r>
        <w:r>
          <w:rPr>
            <w:webHidden/>
          </w:rPr>
        </w:r>
        <w:r>
          <w:rPr>
            <w:webHidden/>
          </w:rPr>
          <w:fldChar w:fldCharType="separate"/>
        </w:r>
        <w:r w:rsidR="009C44EA">
          <w:rPr>
            <w:webHidden/>
          </w:rPr>
          <w:t>72</w:t>
        </w:r>
        <w:r>
          <w:rPr>
            <w:webHidden/>
          </w:rPr>
          <w:fldChar w:fldCharType="end"/>
        </w:r>
      </w:hyperlink>
    </w:p>
    <w:p w:rsidR="00D93BEB" w:rsidRDefault="00E0307F" w:rsidP="009C44EA">
      <w:pPr>
        <w:pStyle w:val="TOC1"/>
        <w:rPr>
          <w:rFonts w:asciiTheme="minorHAnsi" w:eastAsiaTheme="minorEastAsia" w:hAnsiTheme="minorHAnsi" w:cstheme="minorBidi"/>
          <w:sz w:val="22"/>
          <w:szCs w:val="22"/>
        </w:rPr>
      </w:pPr>
      <w:hyperlink w:anchor="_Toc348620498" w:history="1">
        <w:r w:rsidR="00D93BEB" w:rsidRPr="006D59E2">
          <w:rPr>
            <w:rStyle w:val="Hyperlink"/>
          </w:rPr>
          <w:t>Appendix 3.1. Definitions and rating classifications used in geological assessments.</w:t>
        </w:r>
        <w:r w:rsidR="00D93BEB">
          <w:rPr>
            <w:webHidden/>
          </w:rPr>
          <w:tab/>
        </w:r>
        <w:r w:rsidR="00D93BEB">
          <w:rPr>
            <w:webHidden/>
          </w:rPr>
          <w:fldChar w:fldCharType="begin"/>
        </w:r>
        <w:r w:rsidR="00D93BEB">
          <w:rPr>
            <w:webHidden/>
          </w:rPr>
          <w:instrText xml:space="preserve"> PAGEREF _Toc348620498 \h </w:instrText>
        </w:r>
        <w:r w:rsidR="00D93BEB">
          <w:rPr>
            <w:webHidden/>
          </w:rPr>
        </w:r>
        <w:r w:rsidR="00D93BEB">
          <w:rPr>
            <w:webHidden/>
          </w:rPr>
          <w:fldChar w:fldCharType="separate"/>
        </w:r>
        <w:r w:rsidR="009C44EA">
          <w:rPr>
            <w:webHidden/>
          </w:rPr>
          <w:t>74</w:t>
        </w:r>
        <w:r w:rsidR="00D93BEB">
          <w:rPr>
            <w:webHidden/>
          </w:rPr>
          <w:fldChar w:fldCharType="end"/>
        </w:r>
      </w:hyperlink>
    </w:p>
    <w:p w:rsidR="00D93BEB" w:rsidRDefault="00E0307F" w:rsidP="009C44EA">
      <w:pPr>
        <w:pStyle w:val="TOC1"/>
        <w:rPr>
          <w:rFonts w:asciiTheme="minorHAnsi" w:eastAsiaTheme="minorEastAsia" w:hAnsiTheme="minorHAnsi" w:cstheme="minorBidi"/>
          <w:sz w:val="22"/>
          <w:szCs w:val="22"/>
        </w:rPr>
      </w:pPr>
      <w:hyperlink w:anchor="_Toc348620499" w:history="1">
        <w:r w:rsidR="00D93BEB" w:rsidRPr="006D59E2">
          <w:rPr>
            <w:rStyle w:val="Hyperlink"/>
          </w:rPr>
          <w:t>Appendix 3.2. Selected mineral production and mineral resources tables.</w:t>
        </w:r>
        <w:r w:rsidR="00D93BEB">
          <w:rPr>
            <w:webHidden/>
          </w:rPr>
          <w:tab/>
        </w:r>
        <w:r w:rsidR="00D93BEB">
          <w:rPr>
            <w:webHidden/>
          </w:rPr>
          <w:fldChar w:fldCharType="begin"/>
        </w:r>
        <w:r w:rsidR="00D93BEB">
          <w:rPr>
            <w:webHidden/>
          </w:rPr>
          <w:instrText xml:space="preserve"> PAGEREF _Toc348620499 \h </w:instrText>
        </w:r>
        <w:r w:rsidR="00D93BEB">
          <w:rPr>
            <w:webHidden/>
          </w:rPr>
        </w:r>
        <w:r w:rsidR="00D93BEB">
          <w:rPr>
            <w:webHidden/>
          </w:rPr>
          <w:fldChar w:fldCharType="separate"/>
        </w:r>
        <w:r w:rsidR="009C44EA">
          <w:rPr>
            <w:webHidden/>
          </w:rPr>
          <w:t>75</w:t>
        </w:r>
        <w:r w:rsidR="00D93BEB">
          <w:rPr>
            <w:webHidden/>
          </w:rPr>
          <w:fldChar w:fldCharType="end"/>
        </w:r>
      </w:hyperlink>
    </w:p>
    <w:p w:rsidR="00D93BEB" w:rsidRDefault="00E0307F" w:rsidP="009C44EA">
      <w:pPr>
        <w:pStyle w:val="TOC1"/>
        <w:rPr>
          <w:rFonts w:asciiTheme="minorHAnsi" w:eastAsiaTheme="minorEastAsia" w:hAnsiTheme="minorHAnsi" w:cstheme="minorBidi"/>
          <w:sz w:val="22"/>
          <w:szCs w:val="22"/>
        </w:rPr>
      </w:pPr>
      <w:hyperlink w:anchor="_Toc348620501" w:history="1">
        <w:r w:rsidR="00D93BEB" w:rsidRPr="006D59E2">
          <w:rPr>
            <w:rStyle w:val="Hyperlink"/>
          </w:rPr>
          <w:t>Appendix 4.1. Geological survey assessment summary by country.</w:t>
        </w:r>
        <w:r w:rsidR="00D93BEB">
          <w:rPr>
            <w:webHidden/>
          </w:rPr>
          <w:tab/>
        </w:r>
        <w:r w:rsidR="00D93BEB">
          <w:rPr>
            <w:webHidden/>
          </w:rPr>
          <w:fldChar w:fldCharType="begin"/>
        </w:r>
        <w:r w:rsidR="00D93BEB">
          <w:rPr>
            <w:webHidden/>
          </w:rPr>
          <w:instrText xml:space="preserve"> PAGEREF _Toc348620501 \h </w:instrText>
        </w:r>
        <w:r w:rsidR="00D93BEB">
          <w:rPr>
            <w:webHidden/>
          </w:rPr>
        </w:r>
        <w:r w:rsidR="00D93BEB">
          <w:rPr>
            <w:webHidden/>
          </w:rPr>
          <w:fldChar w:fldCharType="separate"/>
        </w:r>
        <w:r w:rsidR="009C44EA">
          <w:rPr>
            <w:webHidden/>
          </w:rPr>
          <w:t>114</w:t>
        </w:r>
        <w:r w:rsidR="00D93BEB">
          <w:rPr>
            <w:webHidden/>
          </w:rPr>
          <w:fldChar w:fldCharType="end"/>
        </w:r>
      </w:hyperlink>
    </w:p>
    <w:p w:rsidR="00D93BEB" w:rsidRDefault="00E0307F" w:rsidP="009C44EA">
      <w:pPr>
        <w:pStyle w:val="TOC1"/>
        <w:rPr>
          <w:rFonts w:asciiTheme="minorHAnsi" w:eastAsiaTheme="minorEastAsia" w:hAnsiTheme="minorHAnsi" w:cstheme="minorBidi"/>
          <w:sz w:val="22"/>
          <w:szCs w:val="22"/>
        </w:rPr>
      </w:pPr>
      <w:hyperlink w:anchor="_Toc348620504" w:history="1">
        <w:r w:rsidR="00D93BEB" w:rsidRPr="006D59E2">
          <w:rPr>
            <w:rStyle w:val="Hyperlink"/>
          </w:rPr>
          <w:t>Appendix 4.2. Geological surveys or parent departments identified in this study.</w:t>
        </w:r>
        <w:r w:rsidR="00D93BEB">
          <w:rPr>
            <w:webHidden/>
          </w:rPr>
          <w:tab/>
        </w:r>
        <w:r w:rsidR="00D93BEB">
          <w:rPr>
            <w:webHidden/>
          </w:rPr>
          <w:fldChar w:fldCharType="begin"/>
        </w:r>
        <w:r w:rsidR="00D93BEB">
          <w:rPr>
            <w:webHidden/>
          </w:rPr>
          <w:instrText xml:space="preserve"> PAGEREF _Toc348620504 \h </w:instrText>
        </w:r>
        <w:r w:rsidR="00D93BEB">
          <w:rPr>
            <w:webHidden/>
          </w:rPr>
        </w:r>
        <w:r w:rsidR="00D93BEB">
          <w:rPr>
            <w:webHidden/>
          </w:rPr>
          <w:fldChar w:fldCharType="separate"/>
        </w:r>
        <w:r w:rsidR="009C44EA">
          <w:rPr>
            <w:webHidden/>
          </w:rPr>
          <w:t>122</w:t>
        </w:r>
        <w:r w:rsidR="00D93BEB">
          <w:rPr>
            <w:webHidden/>
          </w:rPr>
          <w:fldChar w:fldCharType="end"/>
        </w:r>
      </w:hyperlink>
    </w:p>
    <w:p w:rsidR="00D93BEB" w:rsidRDefault="00E0307F" w:rsidP="009C44EA">
      <w:pPr>
        <w:pStyle w:val="TOC1"/>
        <w:rPr>
          <w:rFonts w:asciiTheme="minorHAnsi" w:eastAsiaTheme="minorEastAsia" w:hAnsiTheme="minorHAnsi" w:cstheme="minorBidi"/>
          <w:sz w:val="22"/>
          <w:szCs w:val="22"/>
        </w:rPr>
      </w:pPr>
      <w:hyperlink w:anchor="_Toc348620505" w:history="1">
        <w:r w:rsidR="00D93BEB" w:rsidRPr="006D59E2">
          <w:rPr>
            <w:rStyle w:val="Hyperlink"/>
          </w:rPr>
          <w:t>Appendix 5.1. Definitions of risk ratings</w:t>
        </w:r>
        <w:r w:rsidR="00D93BEB">
          <w:rPr>
            <w:webHidden/>
          </w:rPr>
          <w:tab/>
        </w:r>
        <w:r w:rsidR="00D93BEB">
          <w:rPr>
            <w:webHidden/>
          </w:rPr>
          <w:fldChar w:fldCharType="begin"/>
        </w:r>
        <w:r w:rsidR="00D93BEB">
          <w:rPr>
            <w:webHidden/>
          </w:rPr>
          <w:instrText xml:space="preserve"> PAGEREF _Toc348620505 \h </w:instrText>
        </w:r>
        <w:r w:rsidR="00D93BEB">
          <w:rPr>
            <w:webHidden/>
          </w:rPr>
        </w:r>
        <w:r w:rsidR="00D93BEB">
          <w:rPr>
            <w:webHidden/>
          </w:rPr>
          <w:fldChar w:fldCharType="separate"/>
        </w:r>
        <w:r w:rsidR="009C44EA">
          <w:rPr>
            <w:webHidden/>
          </w:rPr>
          <w:t>130</w:t>
        </w:r>
        <w:r w:rsidR="00D93BEB">
          <w:rPr>
            <w:webHidden/>
          </w:rPr>
          <w:fldChar w:fldCharType="end"/>
        </w:r>
      </w:hyperlink>
    </w:p>
    <w:p w:rsidR="00D93BEB" w:rsidRDefault="00E0307F" w:rsidP="009C44EA">
      <w:pPr>
        <w:pStyle w:val="TOC1"/>
        <w:rPr>
          <w:rFonts w:asciiTheme="minorHAnsi" w:eastAsiaTheme="minorEastAsia" w:hAnsiTheme="minorHAnsi" w:cstheme="minorBidi"/>
          <w:sz w:val="22"/>
          <w:szCs w:val="22"/>
        </w:rPr>
      </w:pPr>
      <w:hyperlink w:anchor="_Toc348620506" w:history="1">
        <w:r w:rsidR="00D93BEB" w:rsidRPr="006D59E2">
          <w:rPr>
            <w:rStyle w:val="Hyperlink"/>
          </w:rPr>
          <w:t>Appendix 6.1. World Ba</w:t>
        </w:r>
        <w:r w:rsidR="00D93BEB">
          <w:rPr>
            <w:rStyle w:val="Hyperlink"/>
          </w:rPr>
          <w:t>nk funding assessment summary</w:t>
        </w:r>
        <w:r w:rsidR="00D93BEB">
          <w:rPr>
            <w:webHidden/>
          </w:rPr>
          <w:tab/>
        </w:r>
        <w:r w:rsidR="00D93BEB">
          <w:rPr>
            <w:webHidden/>
          </w:rPr>
          <w:fldChar w:fldCharType="begin"/>
        </w:r>
        <w:r w:rsidR="00D93BEB">
          <w:rPr>
            <w:webHidden/>
          </w:rPr>
          <w:instrText xml:space="preserve"> PAGEREF _Toc348620506 \h </w:instrText>
        </w:r>
        <w:r w:rsidR="00D93BEB">
          <w:rPr>
            <w:webHidden/>
          </w:rPr>
        </w:r>
        <w:r w:rsidR="00D93BEB">
          <w:rPr>
            <w:webHidden/>
          </w:rPr>
          <w:fldChar w:fldCharType="separate"/>
        </w:r>
        <w:r w:rsidR="009C44EA">
          <w:rPr>
            <w:webHidden/>
          </w:rPr>
          <w:t>134</w:t>
        </w:r>
        <w:r w:rsidR="00D93BEB">
          <w:rPr>
            <w:webHidden/>
          </w:rPr>
          <w:fldChar w:fldCharType="end"/>
        </w:r>
      </w:hyperlink>
    </w:p>
    <w:p w:rsidR="00D93BEB" w:rsidRDefault="00E0307F" w:rsidP="009C44EA">
      <w:pPr>
        <w:pStyle w:val="TOC1"/>
        <w:rPr>
          <w:rFonts w:asciiTheme="minorHAnsi" w:eastAsiaTheme="minorEastAsia" w:hAnsiTheme="minorHAnsi" w:cstheme="minorBidi"/>
          <w:sz w:val="22"/>
          <w:szCs w:val="22"/>
        </w:rPr>
      </w:pPr>
      <w:hyperlink w:anchor="_Toc348620507" w:history="1">
        <w:r w:rsidR="00D93BEB" w:rsidRPr="006D59E2">
          <w:rPr>
            <w:rStyle w:val="Hyperlink"/>
          </w:rPr>
          <w:t>Appendix 6.2. Survey-survey collaborative assistance summary.</w:t>
        </w:r>
        <w:r w:rsidR="00D93BEB">
          <w:rPr>
            <w:webHidden/>
          </w:rPr>
          <w:tab/>
        </w:r>
        <w:r w:rsidR="00D93BEB">
          <w:rPr>
            <w:webHidden/>
          </w:rPr>
          <w:fldChar w:fldCharType="begin"/>
        </w:r>
        <w:r w:rsidR="00D93BEB">
          <w:rPr>
            <w:webHidden/>
          </w:rPr>
          <w:instrText xml:space="preserve"> PAGEREF _Toc348620507 \h </w:instrText>
        </w:r>
        <w:r w:rsidR="00D93BEB">
          <w:rPr>
            <w:webHidden/>
          </w:rPr>
        </w:r>
        <w:r w:rsidR="00D93BEB">
          <w:rPr>
            <w:webHidden/>
          </w:rPr>
          <w:fldChar w:fldCharType="separate"/>
        </w:r>
        <w:r w:rsidR="009C44EA">
          <w:rPr>
            <w:webHidden/>
          </w:rPr>
          <w:t>140</w:t>
        </w:r>
        <w:r w:rsidR="00D93BEB">
          <w:rPr>
            <w:webHidden/>
          </w:rPr>
          <w:fldChar w:fldCharType="end"/>
        </w:r>
      </w:hyperlink>
    </w:p>
    <w:p w:rsidR="00D93BEB" w:rsidRPr="00E6715E" w:rsidRDefault="00D93BEB" w:rsidP="00D93BEB">
      <w:pPr>
        <w:pStyle w:val="BodyText"/>
      </w:pPr>
      <w:r>
        <w:fldChar w:fldCharType="end"/>
      </w:r>
    </w:p>
    <w:p w:rsidR="00D93BEB" w:rsidRDefault="00D93BEB" w:rsidP="00D93BEB">
      <w:pPr>
        <w:pStyle w:val="Heading1"/>
      </w:pPr>
      <w:bookmarkStart w:id="321" w:name="_Toc346891715"/>
      <w:bookmarkStart w:id="322" w:name="_Toc348620497"/>
      <w:r w:rsidRPr="001F4128">
        <w:lastRenderedPageBreak/>
        <w:t>Appendix 2.1. Development Assistance Committee (DAC) selection of official development assistance countries used in this study</w:t>
      </w:r>
      <w:bookmarkEnd w:id="321"/>
      <w:bookmarkEnd w:id="322"/>
    </w:p>
    <w:p w:rsidR="00D93BEB" w:rsidRDefault="00D93BEB" w:rsidP="00B129C4">
      <w:pPr>
        <w:pStyle w:val="FiguresandImagescentred"/>
      </w:pPr>
      <w:r>
        <w:rPr>
          <w:noProof/>
        </w:rPr>
        <w:drawing>
          <wp:inline distT="0" distB="0" distL="0" distR="0" wp14:anchorId="171B22EB" wp14:editId="071759AE">
            <wp:extent cx="4932000" cy="6943562"/>
            <wp:effectExtent l="0" t="0" r="2540" b="0"/>
            <wp:docPr id="1" name="Picture 1" descr="Appendix 2.1 shows the original source of countries chosen assessed in this report—the Organisation for Economic Cooperation and Development—Development Assistance Committees list of Official Development Assistance countries. It is from an online factsheet dated January 2012. These countries are divided into four income categories—least developed countries, other low-income countries, lower middle-income countries, and upper middle-income countries. The countries in this assessment come primarily from the first three categories, and only those within the African, Asian, Latin American, and Pacific regions. European countries were not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A_pg1_siz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32000" cy="6943562"/>
                    </a:xfrm>
                    <a:prstGeom prst="rect">
                      <a:avLst/>
                    </a:prstGeom>
                    <a:noFill/>
                    <a:ln>
                      <a:noFill/>
                    </a:ln>
                  </pic:spPr>
                </pic:pic>
              </a:graphicData>
            </a:graphic>
          </wp:inline>
        </w:drawing>
      </w:r>
    </w:p>
    <w:p w:rsidR="00D93BEB" w:rsidRDefault="00D93BEB" w:rsidP="00B129C4">
      <w:pPr>
        <w:pStyle w:val="FiguresandImagescentred"/>
        <w:sectPr w:rsidR="00D93BEB" w:rsidSect="00D93BEB">
          <w:footerReference w:type="even" r:id="rId104"/>
          <w:footerReference w:type="default" r:id="rId105"/>
          <w:pgSz w:w="11906" w:h="16838"/>
          <w:pgMar w:top="1985" w:right="1418" w:bottom="1418" w:left="1418" w:header="369" w:footer="397" w:gutter="0"/>
          <w:pgNumType w:start="70"/>
          <w:cols w:space="708"/>
          <w:docGrid w:linePitch="360"/>
        </w:sectPr>
      </w:pPr>
      <w:r>
        <w:rPr>
          <w:noProof/>
        </w:rPr>
        <w:lastRenderedPageBreak/>
        <w:drawing>
          <wp:inline distT="0" distB="0" distL="0" distR="0" wp14:anchorId="25D8268E" wp14:editId="704BCDDB">
            <wp:extent cx="5754029" cy="7851536"/>
            <wp:effectExtent l="0" t="0" r="0" b="0"/>
            <wp:docPr id="2" name="Picture 2" descr="Appendix 2.1 shows the original source of countries chosen assessed in this report—the Organisation for Economic Cooperation and Development—Development Assistance Committees list of Official Development Assistance countries. It is from an online factsheet dated January 2012. These countries are divided into four income categories—least developed countries, other low-income countries, lower middle-income countries, and upper middle-income countries. The countries in this assessment come primarily from the first three categories, and only those within the African, Asian, Latin American, and Pacific regions. European countries were not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A_pg2"/>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3824"/>
                    <a:stretch/>
                  </pic:blipFill>
                  <pic:spPr bwMode="auto">
                    <a:xfrm>
                      <a:off x="0" y="0"/>
                      <a:ext cx="5760000" cy="7859684"/>
                    </a:xfrm>
                    <a:prstGeom prst="rect">
                      <a:avLst/>
                    </a:prstGeom>
                    <a:noFill/>
                    <a:ln>
                      <a:noFill/>
                    </a:ln>
                    <a:extLst>
                      <a:ext uri="{53640926-AAD7-44D8-BBD7-CCE9431645EC}">
                        <a14:shadowObscured xmlns:a14="http://schemas.microsoft.com/office/drawing/2010/main"/>
                      </a:ext>
                    </a:extLst>
                  </pic:spPr>
                </pic:pic>
              </a:graphicData>
            </a:graphic>
          </wp:inline>
        </w:drawing>
      </w:r>
    </w:p>
    <w:p w:rsidR="00D93BEB" w:rsidRPr="00A52220" w:rsidRDefault="00D93BEB" w:rsidP="00D93BEB">
      <w:pPr>
        <w:pStyle w:val="Heading1"/>
      </w:pPr>
      <w:bookmarkStart w:id="323" w:name="_Toc346891716"/>
      <w:bookmarkStart w:id="324" w:name="_Toc348620498"/>
      <w:r>
        <w:lastRenderedPageBreak/>
        <w:t>Appendix</w:t>
      </w:r>
      <w:r w:rsidRPr="00A52220">
        <w:t xml:space="preserve"> 3.1. D</w:t>
      </w:r>
      <w:r>
        <w:t>efinitions and rating classifications used in geological assessments</w:t>
      </w:r>
      <w:bookmarkEnd w:id="323"/>
      <w:bookmarkEnd w:id="324"/>
    </w:p>
    <w:tbl>
      <w:tblPr>
        <w:tblW w:w="11355" w:type="dxa"/>
        <w:jc w:val="center"/>
        <w:tblCellMar>
          <w:top w:w="28" w:type="dxa"/>
          <w:left w:w="57" w:type="dxa"/>
          <w:bottom w:w="28" w:type="dxa"/>
          <w:right w:w="57" w:type="dxa"/>
        </w:tblCellMar>
        <w:tblLook w:val="0000" w:firstRow="0" w:lastRow="0" w:firstColumn="0" w:lastColumn="0" w:noHBand="0" w:noVBand="0"/>
        <w:tblDescription w:val="Appendix 3.1 summarises the ratings systems used to assess the mineral industry, mineral resources, geological potential for mineral resources, and the petroleum industry categories in this study."/>
      </w:tblPr>
      <w:tblGrid>
        <w:gridCol w:w="519"/>
        <w:gridCol w:w="10836"/>
      </w:tblGrid>
      <w:tr w:rsidR="00D93BEB" w:rsidRPr="00055BA3" w:rsidTr="009C44EA">
        <w:trPr>
          <w:jc w:val="center"/>
        </w:trPr>
        <w:tc>
          <w:tcPr>
            <w:tcW w:w="11355" w:type="dxa"/>
            <w:gridSpan w:val="2"/>
            <w:tcBorders>
              <w:top w:val="nil"/>
              <w:left w:val="nil"/>
              <w:bottom w:val="nil"/>
              <w:right w:val="nil"/>
            </w:tcBorders>
            <w:shd w:val="clear" w:color="auto" w:fill="auto"/>
            <w:noWrap/>
            <w:vAlign w:val="bottom"/>
          </w:tcPr>
          <w:p w:rsidR="00D93BEB" w:rsidRPr="00055BA3" w:rsidRDefault="00D93BEB" w:rsidP="009C44EA">
            <w:pPr>
              <w:rPr>
                <w:rFonts w:cs="Arial"/>
                <w:b/>
                <w:bCs/>
                <w:sz w:val="16"/>
                <w:szCs w:val="16"/>
              </w:rPr>
            </w:pPr>
            <w:r w:rsidRPr="00055BA3">
              <w:rPr>
                <w:rFonts w:cs="Arial"/>
                <w:b/>
                <w:bCs/>
                <w:sz w:val="16"/>
                <w:szCs w:val="16"/>
              </w:rPr>
              <w:t>Mineral Industry</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BEB" w:rsidRPr="00055BA3" w:rsidRDefault="00D93BEB" w:rsidP="009C44EA">
            <w:pPr>
              <w:tabs>
                <w:tab w:val="left" w:pos="627"/>
              </w:tabs>
              <w:jc w:val="center"/>
              <w:rPr>
                <w:rFonts w:cs="Arial"/>
                <w:b/>
                <w:bCs/>
                <w:sz w:val="16"/>
                <w:szCs w:val="16"/>
              </w:rPr>
            </w:pPr>
            <w:r w:rsidRPr="00055BA3">
              <w:rPr>
                <w:rFonts w:cs="Arial"/>
                <w:b/>
                <w:bCs/>
                <w:sz w:val="16"/>
                <w:szCs w:val="16"/>
              </w:rPr>
              <w:t>0</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No data or limited data of uncertain quality</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D93BEB" w:rsidRPr="00055BA3" w:rsidRDefault="00D93BEB" w:rsidP="009C44EA">
            <w:pPr>
              <w:jc w:val="center"/>
              <w:rPr>
                <w:rFonts w:cs="Arial"/>
                <w:b/>
                <w:bCs/>
                <w:sz w:val="16"/>
                <w:szCs w:val="16"/>
              </w:rPr>
            </w:pPr>
            <w:r w:rsidRPr="00055BA3">
              <w:rPr>
                <w:rFonts w:cs="Arial"/>
                <w:b/>
                <w:bCs/>
                <w:sz w:val="16"/>
                <w:szCs w:val="16"/>
              </w:rPr>
              <w:t>4</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Small-scale production of a limited range of commodities</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D93BEB" w:rsidRPr="00055BA3" w:rsidRDefault="00D93BEB" w:rsidP="009C44EA">
            <w:pPr>
              <w:jc w:val="center"/>
              <w:rPr>
                <w:rFonts w:cs="Arial"/>
                <w:b/>
                <w:bCs/>
                <w:sz w:val="16"/>
                <w:szCs w:val="16"/>
              </w:rPr>
            </w:pPr>
            <w:r w:rsidRPr="00055BA3">
              <w:rPr>
                <w:rFonts w:cs="Arial"/>
                <w:b/>
                <w:bCs/>
                <w:sz w:val="16"/>
                <w:szCs w:val="16"/>
              </w:rPr>
              <w:t>3</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Medium-scale production of one or more commodities (production of zero to four commodities rank in world top ten producing countries)</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99CC00"/>
            <w:noWrap/>
            <w:vAlign w:val="center"/>
          </w:tcPr>
          <w:p w:rsidR="00D93BEB" w:rsidRPr="00055BA3" w:rsidRDefault="00D93BEB" w:rsidP="009C44EA">
            <w:pPr>
              <w:jc w:val="center"/>
              <w:rPr>
                <w:rFonts w:cs="Arial"/>
                <w:b/>
                <w:bCs/>
                <w:sz w:val="16"/>
                <w:szCs w:val="16"/>
              </w:rPr>
            </w:pPr>
            <w:r w:rsidRPr="00055BA3">
              <w:rPr>
                <w:rFonts w:cs="Arial"/>
                <w:b/>
                <w:bCs/>
                <w:sz w:val="16"/>
                <w:szCs w:val="16"/>
              </w:rPr>
              <w:t>2</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Large-scale production of numerous commodities (production of five or more commodities rank in world top ten producing countries)</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008000"/>
            <w:noWrap/>
            <w:vAlign w:val="center"/>
          </w:tcPr>
          <w:p w:rsidR="00D93BEB" w:rsidRPr="00055BA3" w:rsidRDefault="00D93BEB" w:rsidP="009C44EA">
            <w:pPr>
              <w:jc w:val="center"/>
              <w:rPr>
                <w:rFonts w:cs="Arial"/>
                <w:b/>
                <w:bCs/>
                <w:sz w:val="16"/>
                <w:szCs w:val="16"/>
              </w:rPr>
            </w:pPr>
            <w:r w:rsidRPr="00055BA3">
              <w:rPr>
                <w:rFonts w:cs="Arial"/>
                <w:b/>
                <w:bCs/>
                <w:sz w:val="16"/>
                <w:szCs w:val="16"/>
              </w:rPr>
              <w:t>1</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Very large-scale production of internationally traded commodities (production of ten or more commodities rank in world top ten producing countries)</w:t>
            </w:r>
          </w:p>
        </w:tc>
      </w:tr>
      <w:tr w:rsidR="00D93BEB" w:rsidRPr="00055BA3" w:rsidTr="009C44EA">
        <w:trPr>
          <w:trHeight w:hRule="exact" w:val="170"/>
          <w:jc w:val="center"/>
        </w:trPr>
        <w:tc>
          <w:tcPr>
            <w:tcW w:w="519" w:type="dxa"/>
            <w:tcBorders>
              <w:top w:val="single" w:sz="4" w:space="0" w:color="auto"/>
              <w:left w:val="nil"/>
              <w:bottom w:val="nil"/>
              <w:right w:val="nil"/>
            </w:tcBorders>
            <w:shd w:val="clear" w:color="auto" w:fill="auto"/>
            <w:noWrap/>
            <w:vAlign w:val="bottom"/>
          </w:tcPr>
          <w:p w:rsidR="00D93BEB" w:rsidRPr="00055BA3" w:rsidRDefault="00D93BEB" w:rsidP="009C44EA">
            <w:pPr>
              <w:jc w:val="center"/>
              <w:rPr>
                <w:rFonts w:cs="Arial"/>
                <w:b/>
                <w:bCs/>
                <w:sz w:val="16"/>
                <w:szCs w:val="16"/>
              </w:rPr>
            </w:pPr>
          </w:p>
        </w:tc>
        <w:tc>
          <w:tcPr>
            <w:tcW w:w="10836" w:type="dxa"/>
            <w:tcBorders>
              <w:top w:val="nil"/>
              <w:left w:val="nil"/>
              <w:bottom w:val="nil"/>
              <w:right w:val="nil"/>
            </w:tcBorders>
            <w:shd w:val="clear" w:color="auto" w:fill="auto"/>
            <w:noWrap/>
            <w:vAlign w:val="bottom"/>
          </w:tcPr>
          <w:p w:rsidR="00D93BEB" w:rsidRPr="00055BA3" w:rsidRDefault="00D93BEB" w:rsidP="009C44EA">
            <w:pPr>
              <w:rPr>
                <w:rFonts w:cs="Arial"/>
                <w:sz w:val="16"/>
                <w:szCs w:val="16"/>
              </w:rPr>
            </w:pPr>
          </w:p>
        </w:tc>
      </w:tr>
      <w:tr w:rsidR="00D93BEB" w:rsidRPr="00055BA3" w:rsidTr="009C44EA">
        <w:trPr>
          <w:jc w:val="center"/>
        </w:trPr>
        <w:tc>
          <w:tcPr>
            <w:tcW w:w="11355" w:type="dxa"/>
            <w:gridSpan w:val="2"/>
            <w:tcBorders>
              <w:top w:val="nil"/>
              <w:left w:val="nil"/>
              <w:bottom w:val="nil"/>
              <w:right w:val="nil"/>
            </w:tcBorders>
            <w:shd w:val="clear" w:color="auto" w:fill="auto"/>
            <w:noWrap/>
            <w:vAlign w:val="bottom"/>
          </w:tcPr>
          <w:p w:rsidR="00D93BEB" w:rsidRPr="00055BA3" w:rsidRDefault="00D93BEB" w:rsidP="009C44EA">
            <w:pPr>
              <w:rPr>
                <w:rFonts w:cs="Arial"/>
                <w:b/>
                <w:bCs/>
                <w:sz w:val="16"/>
                <w:szCs w:val="16"/>
              </w:rPr>
            </w:pPr>
            <w:r w:rsidRPr="00055BA3">
              <w:rPr>
                <w:rFonts w:cs="Arial"/>
                <w:b/>
                <w:bCs/>
                <w:sz w:val="16"/>
                <w:szCs w:val="16"/>
              </w:rPr>
              <w:t>Mineral Resources</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BEB" w:rsidRPr="00055BA3" w:rsidRDefault="00D93BEB" w:rsidP="009C44EA">
            <w:pPr>
              <w:jc w:val="center"/>
              <w:rPr>
                <w:rFonts w:cs="Arial"/>
                <w:b/>
                <w:bCs/>
                <w:sz w:val="16"/>
                <w:szCs w:val="16"/>
              </w:rPr>
            </w:pPr>
            <w:r w:rsidRPr="00055BA3">
              <w:rPr>
                <w:rFonts w:cs="Arial"/>
                <w:b/>
                <w:bCs/>
                <w:sz w:val="16"/>
                <w:szCs w:val="16"/>
              </w:rPr>
              <w:t>0</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No data or limited data of uncertain quality</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D93BEB" w:rsidRPr="00055BA3" w:rsidRDefault="00D93BEB" w:rsidP="009C44EA">
            <w:pPr>
              <w:jc w:val="center"/>
              <w:rPr>
                <w:rFonts w:cs="Arial"/>
                <w:b/>
                <w:bCs/>
                <w:sz w:val="16"/>
                <w:szCs w:val="16"/>
              </w:rPr>
            </w:pPr>
            <w:r w:rsidRPr="00055BA3">
              <w:rPr>
                <w:rFonts w:cs="Arial"/>
                <w:b/>
                <w:bCs/>
                <w:sz w:val="16"/>
                <w:szCs w:val="16"/>
              </w:rPr>
              <w:t>4</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Known resource tonnages for individual deposit(s) or resources inferred because a commodity is produced</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D93BEB" w:rsidRPr="00055BA3" w:rsidRDefault="00D93BEB" w:rsidP="009C44EA">
            <w:pPr>
              <w:jc w:val="center"/>
              <w:rPr>
                <w:rFonts w:cs="Arial"/>
                <w:b/>
                <w:bCs/>
                <w:sz w:val="16"/>
                <w:szCs w:val="16"/>
              </w:rPr>
            </w:pPr>
            <w:r w:rsidRPr="00055BA3">
              <w:rPr>
                <w:rFonts w:cs="Arial"/>
                <w:b/>
                <w:bCs/>
                <w:sz w:val="16"/>
                <w:szCs w:val="16"/>
              </w:rPr>
              <w:t>3</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Moderate national resource tonnages (may include ranking in world top ten countries for zero to four commodities)</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99CC00"/>
            <w:noWrap/>
            <w:vAlign w:val="center"/>
          </w:tcPr>
          <w:p w:rsidR="00D93BEB" w:rsidRPr="00055BA3" w:rsidRDefault="00D93BEB" w:rsidP="009C44EA">
            <w:pPr>
              <w:jc w:val="center"/>
              <w:rPr>
                <w:rFonts w:cs="Arial"/>
                <w:b/>
                <w:bCs/>
                <w:sz w:val="16"/>
                <w:szCs w:val="16"/>
              </w:rPr>
            </w:pPr>
            <w:r w:rsidRPr="00055BA3">
              <w:rPr>
                <w:rFonts w:cs="Arial"/>
                <w:b/>
                <w:bCs/>
                <w:sz w:val="16"/>
                <w:szCs w:val="16"/>
              </w:rPr>
              <w:t>2</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Large national resource tonnages (may include ranking in world top ten countries for five or more commodities)</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008000"/>
            <w:noWrap/>
            <w:vAlign w:val="center"/>
          </w:tcPr>
          <w:p w:rsidR="00D93BEB" w:rsidRPr="00055BA3" w:rsidRDefault="00D93BEB" w:rsidP="009C44EA">
            <w:pPr>
              <w:jc w:val="center"/>
              <w:rPr>
                <w:rFonts w:cs="Arial"/>
                <w:b/>
                <w:bCs/>
                <w:sz w:val="16"/>
                <w:szCs w:val="16"/>
              </w:rPr>
            </w:pPr>
            <w:r w:rsidRPr="00055BA3">
              <w:rPr>
                <w:rFonts w:cs="Arial"/>
                <w:b/>
                <w:bCs/>
                <w:sz w:val="16"/>
                <w:szCs w:val="16"/>
              </w:rPr>
              <w:t>1</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Very large national resource tonnages (resources of ten or more commodities in rank in world top ten countries)</w:t>
            </w:r>
          </w:p>
        </w:tc>
      </w:tr>
      <w:tr w:rsidR="00D93BEB" w:rsidRPr="00055BA3" w:rsidTr="009C44EA">
        <w:trPr>
          <w:trHeight w:hRule="exact" w:val="170"/>
          <w:jc w:val="center"/>
        </w:trPr>
        <w:tc>
          <w:tcPr>
            <w:tcW w:w="519" w:type="dxa"/>
            <w:tcBorders>
              <w:top w:val="single" w:sz="4" w:space="0" w:color="auto"/>
              <w:left w:val="nil"/>
              <w:bottom w:val="nil"/>
              <w:right w:val="nil"/>
            </w:tcBorders>
            <w:shd w:val="clear" w:color="auto" w:fill="auto"/>
            <w:noWrap/>
            <w:vAlign w:val="bottom"/>
          </w:tcPr>
          <w:p w:rsidR="00D93BEB" w:rsidRPr="00055BA3" w:rsidRDefault="00D93BEB" w:rsidP="009C44EA">
            <w:pPr>
              <w:jc w:val="center"/>
              <w:rPr>
                <w:rFonts w:cs="Arial"/>
                <w:b/>
                <w:bCs/>
                <w:sz w:val="16"/>
                <w:szCs w:val="16"/>
              </w:rPr>
            </w:pPr>
          </w:p>
        </w:tc>
        <w:tc>
          <w:tcPr>
            <w:tcW w:w="10836" w:type="dxa"/>
            <w:tcBorders>
              <w:top w:val="nil"/>
              <w:left w:val="nil"/>
              <w:bottom w:val="nil"/>
              <w:right w:val="nil"/>
            </w:tcBorders>
            <w:shd w:val="clear" w:color="auto" w:fill="auto"/>
            <w:noWrap/>
            <w:vAlign w:val="bottom"/>
          </w:tcPr>
          <w:p w:rsidR="00D93BEB" w:rsidRPr="00055BA3" w:rsidRDefault="00D93BEB" w:rsidP="009C44EA">
            <w:pPr>
              <w:rPr>
                <w:rFonts w:cs="Arial"/>
                <w:sz w:val="16"/>
                <w:szCs w:val="16"/>
              </w:rPr>
            </w:pPr>
          </w:p>
        </w:tc>
      </w:tr>
      <w:tr w:rsidR="00D93BEB" w:rsidRPr="00055BA3" w:rsidTr="009C44EA">
        <w:trPr>
          <w:jc w:val="center"/>
        </w:trPr>
        <w:tc>
          <w:tcPr>
            <w:tcW w:w="11355" w:type="dxa"/>
            <w:gridSpan w:val="2"/>
            <w:tcBorders>
              <w:top w:val="nil"/>
              <w:left w:val="nil"/>
              <w:bottom w:val="nil"/>
              <w:right w:val="nil"/>
            </w:tcBorders>
            <w:shd w:val="clear" w:color="auto" w:fill="auto"/>
            <w:noWrap/>
            <w:vAlign w:val="bottom"/>
          </w:tcPr>
          <w:p w:rsidR="00D93BEB" w:rsidRPr="00055BA3" w:rsidRDefault="00D93BEB" w:rsidP="009C44EA">
            <w:pPr>
              <w:rPr>
                <w:rFonts w:cs="Arial"/>
                <w:b/>
                <w:bCs/>
                <w:sz w:val="16"/>
                <w:szCs w:val="16"/>
              </w:rPr>
            </w:pPr>
            <w:r w:rsidRPr="00055BA3">
              <w:rPr>
                <w:rFonts w:cs="Arial"/>
                <w:b/>
                <w:bCs/>
                <w:sz w:val="16"/>
                <w:szCs w:val="16"/>
              </w:rPr>
              <w:t>Geological Potential for Mineral Resources</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BEB" w:rsidRPr="00055BA3" w:rsidRDefault="00D93BEB" w:rsidP="009C44EA">
            <w:pPr>
              <w:jc w:val="center"/>
              <w:rPr>
                <w:rFonts w:cs="Arial"/>
                <w:b/>
                <w:sz w:val="16"/>
                <w:szCs w:val="16"/>
              </w:rPr>
            </w:pPr>
            <w:r w:rsidRPr="00055BA3">
              <w:rPr>
                <w:rFonts w:cs="Arial"/>
                <w:b/>
                <w:sz w:val="16"/>
                <w:szCs w:val="16"/>
              </w:rPr>
              <w:t>0</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No data or limited data of uncertain quality</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D93BEB" w:rsidRPr="00055BA3" w:rsidRDefault="00D93BEB" w:rsidP="009C44EA">
            <w:pPr>
              <w:jc w:val="center"/>
              <w:rPr>
                <w:rFonts w:cs="Arial"/>
                <w:b/>
                <w:sz w:val="16"/>
                <w:szCs w:val="16"/>
              </w:rPr>
            </w:pPr>
            <w:r w:rsidRPr="00055BA3">
              <w:rPr>
                <w:rFonts w:cs="Arial"/>
                <w:b/>
                <w:sz w:val="16"/>
                <w:szCs w:val="16"/>
              </w:rPr>
              <w:t>3</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Potential with some known resources or production of mineral commodities</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008000"/>
            <w:noWrap/>
            <w:vAlign w:val="center"/>
          </w:tcPr>
          <w:p w:rsidR="00D93BEB" w:rsidRPr="00055BA3" w:rsidRDefault="00D93BEB" w:rsidP="009C44EA">
            <w:pPr>
              <w:jc w:val="center"/>
              <w:rPr>
                <w:rFonts w:cs="Arial"/>
                <w:b/>
                <w:sz w:val="16"/>
                <w:szCs w:val="16"/>
              </w:rPr>
            </w:pPr>
            <w:r w:rsidRPr="00055BA3">
              <w:rPr>
                <w:rFonts w:cs="Arial"/>
                <w:b/>
                <w:sz w:val="16"/>
                <w:szCs w:val="16"/>
              </w:rPr>
              <w:t>1</w:t>
            </w:r>
          </w:p>
        </w:tc>
        <w:tc>
          <w:tcPr>
            <w:tcW w:w="10836" w:type="dxa"/>
            <w:tcBorders>
              <w:top w:val="nil"/>
              <w:left w:val="single" w:sz="4" w:space="0" w:color="auto"/>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 xml:space="preserve">Proven substantial resources and production of mineral commodities </w:t>
            </w:r>
          </w:p>
        </w:tc>
      </w:tr>
      <w:tr w:rsidR="00D93BEB" w:rsidRPr="00055BA3" w:rsidTr="009C44EA">
        <w:trPr>
          <w:trHeight w:hRule="exact" w:val="170"/>
          <w:jc w:val="center"/>
        </w:trPr>
        <w:tc>
          <w:tcPr>
            <w:tcW w:w="519" w:type="dxa"/>
            <w:tcBorders>
              <w:top w:val="single" w:sz="4" w:space="0" w:color="auto"/>
              <w:left w:val="nil"/>
              <w:bottom w:val="nil"/>
              <w:right w:val="nil"/>
            </w:tcBorders>
            <w:shd w:val="clear" w:color="auto" w:fill="auto"/>
            <w:noWrap/>
            <w:vAlign w:val="bottom"/>
          </w:tcPr>
          <w:p w:rsidR="00D93BEB" w:rsidRPr="00055BA3" w:rsidRDefault="00D93BEB" w:rsidP="009C44EA">
            <w:pPr>
              <w:rPr>
                <w:rFonts w:cs="Arial"/>
                <w:b/>
                <w:sz w:val="16"/>
                <w:szCs w:val="16"/>
              </w:rPr>
            </w:pPr>
          </w:p>
        </w:tc>
        <w:tc>
          <w:tcPr>
            <w:tcW w:w="10836" w:type="dxa"/>
            <w:tcBorders>
              <w:top w:val="nil"/>
              <w:left w:val="nil"/>
              <w:bottom w:val="nil"/>
              <w:right w:val="nil"/>
            </w:tcBorders>
            <w:shd w:val="clear" w:color="auto" w:fill="auto"/>
            <w:noWrap/>
            <w:vAlign w:val="bottom"/>
          </w:tcPr>
          <w:p w:rsidR="00D93BEB" w:rsidRPr="00055BA3" w:rsidRDefault="00D93BEB" w:rsidP="009C44EA">
            <w:pPr>
              <w:rPr>
                <w:rFonts w:cs="Arial"/>
                <w:sz w:val="16"/>
                <w:szCs w:val="16"/>
              </w:rPr>
            </w:pPr>
          </w:p>
        </w:tc>
      </w:tr>
      <w:tr w:rsidR="00D93BEB" w:rsidRPr="00055BA3" w:rsidTr="009C44EA">
        <w:trPr>
          <w:jc w:val="center"/>
        </w:trPr>
        <w:tc>
          <w:tcPr>
            <w:tcW w:w="11355" w:type="dxa"/>
            <w:gridSpan w:val="2"/>
            <w:tcBorders>
              <w:top w:val="nil"/>
              <w:left w:val="nil"/>
              <w:bottom w:val="nil"/>
              <w:right w:val="nil"/>
            </w:tcBorders>
            <w:shd w:val="clear" w:color="auto" w:fill="auto"/>
            <w:noWrap/>
            <w:vAlign w:val="bottom"/>
          </w:tcPr>
          <w:p w:rsidR="00D93BEB" w:rsidRPr="00055BA3" w:rsidRDefault="00D93BEB" w:rsidP="009C44EA">
            <w:pPr>
              <w:rPr>
                <w:rFonts w:cs="Arial"/>
                <w:b/>
                <w:sz w:val="16"/>
                <w:szCs w:val="16"/>
              </w:rPr>
            </w:pPr>
            <w:r w:rsidRPr="00055BA3">
              <w:rPr>
                <w:rFonts w:cs="Arial"/>
                <w:b/>
                <w:bCs/>
                <w:sz w:val="16"/>
                <w:szCs w:val="16"/>
              </w:rPr>
              <w:t>Petroleum Industry (excluding refineries)</w:t>
            </w:r>
          </w:p>
        </w:tc>
      </w:tr>
      <w:tr w:rsidR="00D93BEB" w:rsidRPr="00055BA3" w:rsidTr="009C44EA">
        <w:trPr>
          <w:jc w:val="center"/>
        </w:trPr>
        <w:tc>
          <w:tcPr>
            <w:tcW w:w="519" w:type="dxa"/>
            <w:tcBorders>
              <w:top w:val="single" w:sz="4" w:space="0" w:color="auto"/>
              <w:left w:val="single" w:sz="4" w:space="0" w:color="auto"/>
              <w:bottom w:val="nil"/>
              <w:right w:val="single" w:sz="4" w:space="0" w:color="auto"/>
            </w:tcBorders>
            <w:shd w:val="clear" w:color="auto" w:fill="FFFFFF"/>
            <w:noWrap/>
            <w:vAlign w:val="center"/>
          </w:tcPr>
          <w:p w:rsidR="00D93BEB" w:rsidRPr="00055BA3" w:rsidRDefault="00D93BEB" w:rsidP="009C44EA">
            <w:pPr>
              <w:jc w:val="center"/>
              <w:rPr>
                <w:rFonts w:cs="Arial"/>
                <w:b/>
                <w:bCs/>
                <w:sz w:val="16"/>
                <w:szCs w:val="16"/>
              </w:rPr>
            </w:pPr>
            <w:r w:rsidRPr="00055BA3">
              <w:rPr>
                <w:rFonts w:cs="Arial"/>
                <w:b/>
                <w:bCs/>
                <w:sz w:val="16"/>
                <w:szCs w:val="16"/>
              </w:rPr>
              <w:t>0</w:t>
            </w:r>
          </w:p>
        </w:tc>
        <w:tc>
          <w:tcPr>
            <w:tcW w:w="10836" w:type="dxa"/>
            <w:tcBorders>
              <w:top w:val="nil"/>
              <w:left w:val="nil"/>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No industry</w:t>
            </w:r>
          </w:p>
        </w:tc>
      </w:tr>
      <w:tr w:rsidR="00D93BEB" w:rsidRPr="00055BA3" w:rsidTr="009C44EA">
        <w:trPr>
          <w:jc w:val="center"/>
        </w:trPr>
        <w:tc>
          <w:tcPr>
            <w:tcW w:w="519" w:type="dxa"/>
            <w:tcBorders>
              <w:top w:val="single" w:sz="4" w:space="0" w:color="auto"/>
              <w:left w:val="single" w:sz="4" w:space="0" w:color="auto"/>
              <w:bottom w:val="single" w:sz="4" w:space="0" w:color="auto"/>
              <w:right w:val="single" w:sz="4" w:space="0" w:color="auto"/>
            </w:tcBorders>
            <w:shd w:val="clear" w:color="auto" w:fill="008000"/>
            <w:noWrap/>
            <w:vAlign w:val="center"/>
          </w:tcPr>
          <w:p w:rsidR="00D93BEB" w:rsidRPr="00055BA3" w:rsidRDefault="00D93BEB" w:rsidP="009C44EA">
            <w:pPr>
              <w:jc w:val="center"/>
              <w:rPr>
                <w:rFonts w:cs="Arial"/>
                <w:b/>
                <w:bCs/>
                <w:sz w:val="16"/>
                <w:szCs w:val="16"/>
              </w:rPr>
            </w:pPr>
            <w:r w:rsidRPr="00055BA3">
              <w:rPr>
                <w:rFonts w:cs="Arial"/>
                <w:b/>
                <w:bCs/>
                <w:sz w:val="16"/>
                <w:szCs w:val="16"/>
              </w:rPr>
              <w:t>1</w:t>
            </w:r>
          </w:p>
        </w:tc>
        <w:tc>
          <w:tcPr>
            <w:tcW w:w="10836" w:type="dxa"/>
            <w:tcBorders>
              <w:top w:val="nil"/>
              <w:left w:val="nil"/>
              <w:bottom w:val="nil"/>
              <w:right w:val="nil"/>
            </w:tcBorders>
            <w:shd w:val="clear" w:color="auto" w:fill="auto"/>
            <w:noWrap/>
            <w:vAlign w:val="bottom"/>
          </w:tcPr>
          <w:p w:rsidR="00D93BEB" w:rsidRPr="00055BA3" w:rsidRDefault="00D93BEB" w:rsidP="009C44EA">
            <w:pPr>
              <w:rPr>
                <w:rFonts w:cs="Arial"/>
                <w:sz w:val="16"/>
                <w:szCs w:val="16"/>
              </w:rPr>
            </w:pPr>
            <w:r w:rsidRPr="00055BA3">
              <w:rPr>
                <w:rFonts w:cs="Arial"/>
                <w:sz w:val="16"/>
                <w:szCs w:val="16"/>
              </w:rPr>
              <w:t>Existing industry</w:t>
            </w:r>
          </w:p>
        </w:tc>
      </w:tr>
    </w:tbl>
    <w:p w:rsidR="00D93BEB" w:rsidRDefault="00D93BEB" w:rsidP="00D93BEB">
      <w:pPr>
        <w:pStyle w:val="BodyText"/>
        <w:sectPr w:rsidR="00D93BEB" w:rsidSect="009C44EA">
          <w:footerReference w:type="even" r:id="rId107"/>
          <w:footerReference w:type="default" r:id="rId108"/>
          <w:pgSz w:w="16840" w:h="11907" w:orient="landscape" w:code="9"/>
          <w:pgMar w:top="1985" w:right="1418" w:bottom="1418" w:left="1418" w:header="369" w:footer="397" w:gutter="0"/>
          <w:cols w:space="708"/>
          <w:docGrid w:linePitch="360"/>
        </w:sectPr>
      </w:pPr>
    </w:p>
    <w:p w:rsidR="00D93BEB" w:rsidRPr="00A52220" w:rsidRDefault="00D93BEB" w:rsidP="00D93BEB">
      <w:pPr>
        <w:pStyle w:val="Heading1"/>
      </w:pPr>
      <w:bookmarkStart w:id="325" w:name="_Toc346891717"/>
      <w:bookmarkStart w:id="326" w:name="_Toc348620499"/>
      <w:r>
        <w:lastRenderedPageBreak/>
        <w:t>Appendix</w:t>
      </w:r>
      <w:r w:rsidRPr="00A52220">
        <w:t xml:space="preserve"> 3.2. Selected mineral production and mineral resources tables</w:t>
      </w:r>
      <w:bookmarkEnd w:id="325"/>
      <w:bookmarkEnd w:id="326"/>
    </w:p>
    <w:p w:rsidR="00D93BEB" w:rsidRPr="0098458B" w:rsidRDefault="00D93BEB" w:rsidP="00D93BEB">
      <w:pPr>
        <w:pStyle w:val="Heading2"/>
      </w:pPr>
      <w:r w:rsidRPr="0098458B">
        <w:t>Table Headers</w:t>
      </w:r>
      <w:r>
        <w:t xml:space="preserve"> and Glossary for Appendix 3.2</w:t>
      </w:r>
    </w:p>
    <w:p w:rsidR="00D93BEB" w:rsidRDefault="00D93BEB" w:rsidP="00D93BEB">
      <w:pPr>
        <w:pStyle w:val="BodyText"/>
      </w:pPr>
      <w:r w:rsidRPr="0098458B">
        <w:rPr>
          <w:rStyle w:val="Bold"/>
        </w:rPr>
        <w:t>Commodity:</w:t>
      </w:r>
      <w:r w:rsidRPr="00687A49">
        <w:t xml:space="preserve"> Rock, mineral or element that is produced by mining</w:t>
      </w:r>
      <w:r>
        <w:t>.</w:t>
      </w:r>
    </w:p>
    <w:p w:rsidR="00D93BEB" w:rsidRDefault="00D93BEB" w:rsidP="00D93BEB">
      <w:pPr>
        <w:pStyle w:val="BodyText"/>
      </w:pPr>
      <w:r w:rsidRPr="0098458B">
        <w:rPr>
          <w:rStyle w:val="Bold"/>
        </w:rPr>
        <w:t>Unit:</w:t>
      </w:r>
      <w:r w:rsidRPr="00687A49">
        <w:t xml:space="preserve"> The unit of mass or volume used to report the production and reserve estimates for each commodity</w:t>
      </w:r>
      <w:r>
        <w:t>.</w:t>
      </w:r>
    </w:p>
    <w:p w:rsidR="00D93BEB" w:rsidRPr="0098458B" w:rsidRDefault="00D93BEB" w:rsidP="00D93BEB">
      <w:pPr>
        <w:pStyle w:val="Heading3"/>
      </w:pPr>
      <w:r w:rsidRPr="0098458B">
        <w:t>Production</w:t>
      </w:r>
    </w:p>
    <w:p w:rsidR="00D93BEB" w:rsidRDefault="00D93BEB" w:rsidP="00D93BEB">
      <w:pPr>
        <w:pStyle w:val="BodyText"/>
      </w:pPr>
      <w:r w:rsidRPr="00E75AA5">
        <w:rPr>
          <w:rStyle w:val="Bold"/>
        </w:rPr>
        <w:t>Production:</w:t>
      </w:r>
      <w:r w:rsidRPr="00687A49">
        <w:t xml:space="preserve"> The output of a commodity recorded for a country from mining operations reported in the specified units of mass or volume.</w:t>
      </w:r>
    </w:p>
    <w:p w:rsidR="00D93BEB" w:rsidRDefault="00D93BEB" w:rsidP="00D93BEB">
      <w:pPr>
        <w:pStyle w:val="BodyText"/>
      </w:pPr>
      <w:r w:rsidRPr="00E75AA5">
        <w:rPr>
          <w:rStyle w:val="Bold"/>
        </w:rPr>
        <w:t>Country:</w:t>
      </w:r>
      <w:r w:rsidRPr="00687A49">
        <w:t xml:space="preserve"> The tonnage or volume of the commodity produced by mining operations in the country in the year specified.</w:t>
      </w:r>
    </w:p>
    <w:p w:rsidR="00D93BEB" w:rsidRDefault="00D93BEB" w:rsidP="00D93BEB">
      <w:pPr>
        <w:pStyle w:val="BodyText"/>
      </w:pPr>
      <w:r w:rsidRPr="00E75AA5">
        <w:rPr>
          <w:rStyle w:val="Bold"/>
        </w:rPr>
        <w:t>World:</w:t>
      </w:r>
      <w:r w:rsidRPr="00687A49">
        <w:t xml:space="preserve"> The tonnage or volume of the commodity produced by mining operations in the world in the year specified.</w:t>
      </w:r>
    </w:p>
    <w:p w:rsidR="00D93BEB" w:rsidRDefault="00D93BEB" w:rsidP="00D93BEB">
      <w:pPr>
        <w:pStyle w:val="BodyText"/>
      </w:pPr>
      <w:r w:rsidRPr="00E75AA5">
        <w:rPr>
          <w:rStyle w:val="Bold"/>
        </w:rPr>
        <w:t xml:space="preserve">Country %: </w:t>
      </w:r>
      <w:r w:rsidRPr="00687A49">
        <w:t>The proportion of total world production of the commodity produced in the country for the year specified.</w:t>
      </w:r>
    </w:p>
    <w:p w:rsidR="00D93BEB" w:rsidRDefault="00D93BEB" w:rsidP="00D93BEB">
      <w:pPr>
        <w:pStyle w:val="BodyText"/>
      </w:pPr>
      <w:r w:rsidRPr="00E75AA5">
        <w:rPr>
          <w:rStyle w:val="Bold"/>
        </w:rPr>
        <w:t>Country Rank:</w:t>
      </w:r>
      <w:r w:rsidRPr="00687A49">
        <w:t xml:space="preserve"> The ranking of the country as a producer of the commodity in relation to all other countries producing that commodity in the specified year.</w:t>
      </w:r>
    </w:p>
    <w:p w:rsidR="00D93BEB" w:rsidRPr="0098458B" w:rsidRDefault="00D93BEB" w:rsidP="00D93BEB">
      <w:pPr>
        <w:pStyle w:val="Heading3"/>
      </w:pPr>
      <w:r w:rsidRPr="0098458B">
        <w:t>Reserves</w:t>
      </w:r>
    </w:p>
    <w:p w:rsidR="00D93BEB" w:rsidRDefault="00D93BEB" w:rsidP="00D93BEB">
      <w:pPr>
        <w:pStyle w:val="BodyText"/>
      </w:pPr>
      <w:r w:rsidRPr="00E75AA5">
        <w:rPr>
          <w:rStyle w:val="Bold"/>
        </w:rPr>
        <w:t>Reserve:</w:t>
      </w:r>
      <w:r w:rsidRPr="00687A49">
        <w:t xml:space="preserve"> That part of the total resources of a commodity which could be economically extracted or produced at the time of determination.</w:t>
      </w:r>
    </w:p>
    <w:p w:rsidR="00D93BEB" w:rsidRDefault="00D93BEB" w:rsidP="00D93BEB">
      <w:pPr>
        <w:pStyle w:val="BodyText"/>
      </w:pPr>
      <w:r w:rsidRPr="00E75AA5">
        <w:rPr>
          <w:rStyle w:val="Bold"/>
        </w:rPr>
        <w:t>Country:</w:t>
      </w:r>
      <w:r w:rsidRPr="00687A49">
        <w:t xml:space="preserve"> The tonnage or volume of the commodity that is classified as a reserve in the country in the year specified.</w:t>
      </w:r>
    </w:p>
    <w:p w:rsidR="00D93BEB" w:rsidRDefault="00D93BEB" w:rsidP="00D93BEB">
      <w:pPr>
        <w:pStyle w:val="BodyText"/>
      </w:pPr>
      <w:r w:rsidRPr="00E75AA5">
        <w:rPr>
          <w:rStyle w:val="Bold"/>
        </w:rPr>
        <w:t xml:space="preserve">World: </w:t>
      </w:r>
      <w:r w:rsidRPr="00687A49">
        <w:t>The tonnage or volume of the commodity that is classified as a reserve in the world in the year specified.</w:t>
      </w:r>
    </w:p>
    <w:p w:rsidR="00D93BEB" w:rsidRDefault="00D93BEB" w:rsidP="00D93BEB">
      <w:pPr>
        <w:pStyle w:val="BodyText"/>
      </w:pPr>
      <w:r w:rsidRPr="00E75AA5">
        <w:rPr>
          <w:rStyle w:val="Bold"/>
        </w:rPr>
        <w:t>Country %:</w:t>
      </w:r>
      <w:r w:rsidRPr="00687A49">
        <w:t xml:space="preserve"> The proportion of total world reserves of the commodity that the country held in the year specified.</w:t>
      </w:r>
    </w:p>
    <w:p w:rsidR="00D93BEB" w:rsidRDefault="00D93BEB" w:rsidP="00D93BEB">
      <w:pPr>
        <w:pStyle w:val="BodyText"/>
      </w:pPr>
      <w:r w:rsidRPr="00E75AA5">
        <w:rPr>
          <w:rStyle w:val="Bold"/>
        </w:rPr>
        <w:t>Country Rank:</w:t>
      </w:r>
      <w:r w:rsidRPr="00687A49">
        <w:t xml:space="preserve"> The ranking of the country as a holder of reserves of the commodity in relation to all other countries having reserves of that commodity in the specified year.</w:t>
      </w:r>
      <w:r>
        <w:br w:type="page"/>
      </w:r>
    </w:p>
    <w:p w:rsidR="00D93BEB" w:rsidRDefault="00D93BEB" w:rsidP="00D93BEB">
      <w:pPr>
        <w:pStyle w:val="Heading2"/>
      </w:pPr>
      <w:r w:rsidRPr="00E75AA5">
        <w:lastRenderedPageBreak/>
        <w:t>Africa</w:t>
      </w:r>
    </w:p>
    <w:tbl>
      <w:tblPr>
        <w:tblW w:w="10394" w:type="dxa"/>
        <w:jc w:val="center"/>
        <w:tblCellMar>
          <w:top w:w="28" w:type="dxa"/>
          <w:left w:w="57" w:type="dxa"/>
          <w:right w:w="57" w:type="dxa"/>
        </w:tblCellMar>
        <w:tblLook w:val="04A0" w:firstRow="1" w:lastRow="0" w:firstColumn="1" w:lastColumn="0" w:noHBand="0" w:noVBand="1"/>
        <w:tblDescription w:val="Appendix 3.2 provides a set of table headers and the definitions associated with these headings from the main body of the appendix. Following these definitions are 43 pages of tables delineating the mineral reserves and mineral production data for a variety of commodities for each of the assessed countries. These assessments are listed in alphabetical order for each region."/>
      </w:tblPr>
      <w:tblGrid>
        <w:gridCol w:w="1870"/>
        <w:gridCol w:w="1152"/>
        <w:gridCol w:w="981"/>
        <w:gridCol w:w="1040"/>
        <w:gridCol w:w="877"/>
        <w:gridCol w:w="857"/>
        <w:gridCol w:w="936"/>
        <w:gridCol w:w="1040"/>
        <w:gridCol w:w="847"/>
        <w:gridCol w:w="794"/>
      </w:tblGrid>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Algeria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trHeight w:val="22"/>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0.723</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1.469</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0.06</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Silver</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0.54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12.08</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19,100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0.58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0.32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Fullers Earth</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3,290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0.70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Diatomite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2.231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1,820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xml:space="preserve">000 tonnes </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1,610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19</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1,525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0.84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2,200,000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3.10</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Silica Sand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Gravel</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cubic metres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46,304</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Angola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Diamonds (gem)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16.27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Granite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cubic metres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50,000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Marble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cubic metres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45</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0.02</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Benin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0.05</w:t>
            </w:r>
          </w:p>
        </w:tc>
        <w:tc>
          <w:tcPr>
            <w:tcW w:w="857"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Clay</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77,000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Gravel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cubic metres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xml:space="preserve">Marble </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cubic m*.</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55,000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Cs/>
                <w:sz w:val="16"/>
                <w:szCs w:val="16"/>
              </w:rPr>
            </w:pPr>
            <w:r w:rsidRPr="00E75AA5">
              <w:rPr>
                <w:rFonts w:cs="Arial"/>
                <w:bCs/>
                <w:sz w:val="16"/>
                <w:szCs w:val="16"/>
              </w:rPr>
              <w:t>* metres.</w:t>
            </w:r>
          </w:p>
        </w:tc>
        <w:tc>
          <w:tcPr>
            <w:tcW w:w="1152"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rPr>
                <w:rFonts w:cs="Arial"/>
                <w:b/>
                <w:bCs/>
                <w:sz w:val="16"/>
                <w:szCs w:val="16"/>
              </w:rPr>
            </w:pPr>
            <w:r w:rsidRPr="00E75AA5">
              <w:rPr>
                <w:rFonts w:cs="Arial"/>
                <w:b/>
                <w:bCs/>
                <w:sz w:val="16"/>
                <w:szCs w:val="16"/>
              </w:rPr>
              <w:lastRenderedPageBreak/>
              <w:t>Botswana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Clay</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50,000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780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6,185,000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Copper (Cu in ore)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xml:space="preserve">Gold </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21.0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Nickel (Ni in ore)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1,590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1.76</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Vast</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Soda Ash</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225</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12,800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1.76</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E75AA5" w:rsidRDefault="00D93BEB" w:rsidP="009C44EA">
            <w:pPr>
              <w:jc w:val="center"/>
              <w:rPr>
                <w:rFonts w:cs="Arial"/>
                <w:b/>
                <w:bCs/>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Burkina Faso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0.91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Dolomite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0.94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Granite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cubic metres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Manganese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630,000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xml:space="preserve">Phosphate Rock </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xml:space="preserve">Pumice </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17,300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0.06</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Vast</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Stone (marble)</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100,000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p w:rsidR="00D93BEB" w:rsidRPr="00E75AA5" w:rsidRDefault="00D93BEB" w:rsidP="009C44EA">
            <w:pPr>
              <w:rPr>
                <w:rFonts w:cs="Arial"/>
                <w:b/>
                <w:bCs/>
                <w:sz w:val="16"/>
                <w:szCs w:val="16"/>
              </w:rPr>
            </w:pPr>
            <w:r w:rsidRPr="00E75AA5">
              <w:rPr>
                <w:rFonts w:cs="Arial"/>
                <w:b/>
                <w:bCs/>
                <w:sz w:val="16"/>
                <w:szCs w:val="16"/>
              </w:rPr>
              <w:t>Burundi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0.75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Tantalum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 Ta</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681</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1.92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single" w:sz="12" w:space="0" w:color="auto"/>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Niobium</w:t>
            </w:r>
          </w:p>
        </w:tc>
        <w:tc>
          <w:tcPr>
            <w:tcW w:w="1152"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 Nb</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62,900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4,400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0.15</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Peat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 Peat</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23,400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Tin</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 Sn</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Tungsten</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 W</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107</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68,800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3,100,000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tonnes.</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rPr>
                <w:rFonts w:cs="Arial"/>
                <w:b/>
                <w:bCs/>
                <w:sz w:val="16"/>
                <w:szCs w:val="16"/>
              </w:rPr>
            </w:pPr>
            <w:r w:rsidRPr="00E75AA5">
              <w:rPr>
                <w:rFonts w:cs="Arial"/>
                <w:b/>
                <w:bCs/>
                <w:sz w:val="16"/>
                <w:szCs w:val="16"/>
              </w:rPr>
              <w:lastRenderedPageBreak/>
              <w:t>Cameroon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Aluminium (metal)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59.6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40,800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Clay</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million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64</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Pozzolana</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600,000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Sapphire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kilograms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Silica Sand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Marble</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Cape Verde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160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Vast</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3022" w:type="dxa"/>
            <w:gridSpan w:val="2"/>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Central African Republic 2010</w:t>
            </w: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Clay</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301.6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0.38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 &amp; Gravel</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Chad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Aggregate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Soda Ash</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128,000,000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ind w:right="-318"/>
              <w:rPr>
                <w:rFonts w:cs="Arial"/>
                <w:b/>
                <w:bCs/>
                <w:sz w:val="16"/>
                <w:szCs w:val="16"/>
              </w:rPr>
            </w:pPr>
            <w:r w:rsidRPr="00E75AA5">
              <w:rPr>
                <w:rFonts w:cs="Arial"/>
                <w:b/>
                <w:bCs/>
                <w:sz w:val="16"/>
                <w:szCs w:val="16"/>
              </w:rPr>
              <w:lastRenderedPageBreak/>
              <w:t>Comoros, The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Clay*</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Gravel*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5920" w:type="dxa"/>
            <w:gridSpan w:val="5"/>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Believed to be small local production for construction. No details available.</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4003" w:type="dxa"/>
            <w:gridSpan w:val="3"/>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Congo, Democratic Republic of 2010</w:t>
            </w: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Cobalt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61,000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68.16</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3,400,000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45.33</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(gem + Ind)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16.8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143,000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Stone crushed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3022" w:type="dxa"/>
            <w:gridSpan w:val="2"/>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Congo, Republic of 2010</w:t>
            </w: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381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79,964</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311,000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Cote d'Ivoire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283</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Niobium (Colum)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6,290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Tantalum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681</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xml:space="preserve">Gravel </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Manganese Ore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40,000.0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1,623,000</w:t>
            </w:r>
          </w:p>
        </w:tc>
        <w:tc>
          <w:tcPr>
            <w:tcW w:w="847"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3022" w:type="dxa"/>
            <w:gridSpan w:val="2"/>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UN Sanctions prohibit production.</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rPr>
                <w:rFonts w:cs="Arial"/>
                <w:b/>
                <w:bCs/>
                <w:sz w:val="16"/>
                <w:szCs w:val="16"/>
              </w:rPr>
            </w:pPr>
            <w:r w:rsidRPr="00E75AA5">
              <w:rPr>
                <w:rFonts w:cs="Arial"/>
                <w:b/>
                <w:bCs/>
                <w:sz w:val="16"/>
                <w:szCs w:val="16"/>
              </w:rPr>
              <w:lastRenderedPageBreak/>
              <w:t>Djibouti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Egypt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4.607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0.256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Ilmenite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5,800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43,874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Fluorspar</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0.47</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840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0.57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0.26</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4,622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Talc</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7,210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0.67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Coal</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6,185,000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675,000,000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3022" w:type="dxa"/>
            <w:gridSpan w:val="2"/>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Equatorial Guinea 2010</w:t>
            </w: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p w:rsidR="00D93BEB" w:rsidRPr="00E75AA5" w:rsidRDefault="00D93BEB" w:rsidP="009C44EA">
            <w:pPr>
              <w:rPr>
                <w:rFonts w:cs="Arial"/>
                <w:b/>
                <w:bCs/>
                <w:sz w:val="16"/>
                <w:szCs w:val="16"/>
              </w:rPr>
            </w:pPr>
            <w:r w:rsidRPr="00E75AA5">
              <w:rPr>
                <w:rFonts w:cs="Arial"/>
                <w:b/>
                <w:bCs/>
                <w:sz w:val="16"/>
                <w:szCs w:val="16"/>
              </w:rPr>
              <w:t>Eritrea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Granite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2,200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Quartz</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7.8</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Vast</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rPr>
                <w:rFonts w:cs="Arial"/>
                <w:b/>
                <w:bCs/>
                <w:sz w:val="16"/>
                <w:szCs w:val="16"/>
              </w:rPr>
            </w:pPr>
            <w:r w:rsidRPr="00E75AA5">
              <w:rPr>
                <w:rFonts w:cs="Arial"/>
                <w:b/>
                <w:bCs/>
                <w:sz w:val="16"/>
                <w:szCs w:val="16"/>
              </w:rPr>
              <w:lastRenderedPageBreak/>
              <w:t>Ethiopia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Brick Clay</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Niobium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62,900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Tantalum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73.5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681</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10.79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 ( in top 10)</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Opal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kilograms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3,147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5.936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36.0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Platinum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kilograms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192,000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66,000,000*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550.486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Vast</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Pumice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17,300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Silica 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70,250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4003" w:type="dxa"/>
            <w:gridSpan w:val="3"/>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Reserves for all Platinum-Group Elements.</w:t>
            </w: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Gabon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981" w:type="dxa"/>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1040" w:type="dxa"/>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 </w:t>
            </w:r>
          </w:p>
        </w:tc>
        <w:tc>
          <w:tcPr>
            <w:tcW w:w="877" w:type="dxa"/>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 </w:t>
            </w:r>
          </w:p>
        </w:tc>
        <w:tc>
          <w:tcPr>
            <w:tcW w:w="857" w:type="dxa"/>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 </w:t>
            </w:r>
          </w:p>
        </w:tc>
        <w:tc>
          <w:tcPr>
            <w:tcW w:w="936" w:type="dxa"/>
            <w:tcBorders>
              <w:top w:val="single" w:sz="12" w:space="0" w:color="auto"/>
              <w:left w:val="single" w:sz="12" w:space="0" w:color="auto"/>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c>
          <w:tcPr>
            <w:tcW w:w="1040" w:type="dxa"/>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 </w:t>
            </w:r>
          </w:p>
        </w:tc>
        <w:tc>
          <w:tcPr>
            <w:tcW w:w="847" w:type="dxa"/>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 </w:t>
            </w:r>
          </w:p>
        </w:tc>
        <w:tc>
          <w:tcPr>
            <w:tcW w:w="794" w:type="dxa"/>
            <w:tcBorders>
              <w:top w:val="single" w:sz="12" w:space="0" w:color="auto"/>
              <w:left w:val="nil"/>
              <w:bottom w:val="nil"/>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 </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0.30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Manganese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10.79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21,000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630,000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3.33</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(gem + Ind)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0.5</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143,000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Gambia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Ilmenite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69,940*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5800**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Laterite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Silica 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1,121</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3022" w:type="dxa"/>
            <w:gridSpan w:val="2"/>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Ilmenite ore of unknown TiO</w:t>
            </w:r>
            <w:r w:rsidRPr="00E75AA5">
              <w:rPr>
                <w:rFonts w:cs="Arial"/>
                <w:sz w:val="16"/>
                <w:szCs w:val="16"/>
                <w:vertAlign w:val="subscript"/>
              </w:rPr>
              <w:t>2</w:t>
            </w:r>
            <w:r w:rsidRPr="00E75AA5">
              <w:rPr>
                <w:rFonts w:cs="Arial"/>
                <w:sz w:val="16"/>
                <w:szCs w:val="16"/>
              </w:rPr>
              <w:t xml:space="preserve"> grade.</w:t>
            </w:r>
          </w:p>
          <w:p w:rsidR="00D93BEB" w:rsidRPr="00E75AA5" w:rsidRDefault="00D93BEB" w:rsidP="009C44EA">
            <w:pPr>
              <w:rPr>
                <w:rFonts w:cs="Arial"/>
                <w:sz w:val="16"/>
                <w:szCs w:val="16"/>
              </w:rPr>
            </w:pPr>
            <w:r w:rsidRPr="00E75AA5">
              <w:rPr>
                <w:rFonts w:cs="Arial"/>
                <w:sz w:val="16"/>
                <w:szCs w:val="16"/>
              </w:rPr>
              <w:t>** Contained TiO</w:t>
            </w:r>
            <w:r w:rsidRPr="00E75AA5">
              <w:rPr>
                <w:rFonts w:cs="Arial"/>
                <w:sz w:val="16"/>
                <w:szCs w:val="16"/>
                <w:vertAlign w:val="subscript"/>
              </w:rPr>
              <w:t>2</w:t>
            </w:r>
            <w:r w:rsidRPr="00E75AA5">
              <w:rPr>
                <w:rFonts w:cs="Arial"/>
                <w:sz w:val="16"/>
                <w:szCs w:val="16"/>
              </w:rPr>
              <w:t>.</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b/>
                <w:bCs/>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Ghana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334.0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Manganese (Mn content)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420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630,000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Silver (Ag content)</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23,100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0.02</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530,000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b/>
                <w:bCs/>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rPr>
                <w:rFonts w:cs="Arial"/>
                <w:b/>
                <w:bCs/>
                <w:sz w:val="16"/>
                <w:szCs w:val="16"/>
              </w:rPr>
            </w:pPr>
            <w:r w:rsidRPr="00E75AA5">
              <w:rPr>
                <w:rFonts w:cs="Arial"/>
                <w:b/>
                <w:bCs/>
                <w:sz w:val="16"/>
                <w:szCs w:val="16"/>
              </w:rPr>
              <w:lastRenderedPageBreak/>
              <w:t>Guinea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17,400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8.33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7,400,000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25.52</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15.217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0.35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(Ind)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93.5</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64,000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0.15</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b/>
                <w:bCs/>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3022" w:type="dxa"/>
            <w:gridSpan w:val="2"/>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Guinea Bissau 2010</w:t>
            </w: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Granite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xml:space="preserve">Clay </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Bauxite</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29,000,000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Kenya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single" w:sz="4" w:space="0" w:color="auto"/>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nil"/>
              <w:bottom w:val="single" w:sz="4" w:space="0" w:color="auto"/>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3,710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44.5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0.74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0.83</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Gypsum &amp; Anhydrite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Soda Ash</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473.689</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47,500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0.997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0.03</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Dimension 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40.38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Shale</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Lesotho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Fire Clay</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cubic metre</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Dimension 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cubic metre</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Gravel</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cubic metre</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rPr>
                <w:rFonts w:cs="Arial"/>
                <w:b/>
                <w:bCs/>
                <w:sz w:val="16"/>
                <w:szCs w:val="16"/>
              </w:rPr>
            </w:pPr>
            <w:r w:rsidRPr="00E75AA5">
              <w:rPr>
                <w:rFonts w:cs="Arial"/>
                <w:b/>
                <w:bCs/>
                <w:sz w:val="16"/>
                <w:szCs w:val="16"/>
              </w:rPr>
              <w:lastRenderedPageBreak/>
              <w:t xml:space="preserve">Liberia 2010 </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Liberia</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Liberia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Liberia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Liberia</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Liberia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Liberia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(Ind)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million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0.025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64</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xml:space="preserve">Gold </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kilograms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47</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0.09</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110,000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Stone (crushed)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Iron Ore</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million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2,590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3.4</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Libya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Vast</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Madagascar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Chromite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0.38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&gt;480,000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Cobalt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0.78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Nickel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7,500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1,590,000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80,000,000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410.00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Mica</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1,070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360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Ilmenite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172.0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5,800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6.15</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Rutile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0.85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42,000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Zirconium</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9.6</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1,250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0.77</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52,000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Malawi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1,020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10,600,000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Very 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79.186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6,185,000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Gemstones</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31.79</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Ornamental 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435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Stone, crushed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989,750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57,296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Uranium</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 U</w:t>
            </w:r>
            <w:r w:rsidRPr="00E75AA5">
              <w:rPr>
                <w:rFonts w:cs="Arial"/>
                <w:sz w:val="16"/>
                <w:szCs w:val="16"/>
                <w:vertAlign w:val="subscript"/>
              </w:rPr>
              <w:t>3</w:t>
            </w:r>
            <w:r w:rsidRPr="00E75AA5">
              <w:rPr>
                <w:rFonts w:cs="Arial"/>
                <w:sz w:val="16"/>
                <w:szCs w:val="16"/>
              </w:rPr>
              <w:t>O</w:t>
            </w:r>
            <w:r w:rsidRPr="00E75AA5">
              <w:rPr>
                <w:rFonts w:cs="Arial"/>
                <w:sz w:val="16"/>
                <w:szCs w:val="16"/>
                <w:vertAlign w:val="subscript"/>
              </w:rPr>
              <w:t>8</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66,187</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1.19</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4,100,000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lastRenderedPageBreak/>
              <w:t>Mali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36.344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Vast</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Semi-precious stones</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Mauritania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Copper</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0.65</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340.00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70.694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0.45</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Mauritius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88</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Morocco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Cobalt (Co content)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3,130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3.50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0.27</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0.65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0.045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32.461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0.78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Mercury</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2,250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93,000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xml:space="preserve">Silver </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243</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43.68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0.36</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572.429</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7.29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4.17</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14,000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26,603</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50,000,000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70.42</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Fluorspar</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89.68</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6,010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1.49</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rPr>
                <w:rFonts w:cs="Arial"/>
                <w:b/>
                <w:bCs/>
                <w:sz w:val="16"/>
                <w:szCs w:val="16"/>
              </w:rPr>
            </w:pPr>
            <w:r w:rsidRPr="00E75AA5">
              <w:rPr>
                <w:rFonts w:cs="Arial"/>
                <w:b/>
                <w:bCs/>
                <w:sz w:val="16"/>
                <w:szCs w:val="16"/>
              </w:rPr>
              <w:lastRenderedPageBreak/>
              <w:t>Mozambique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Aluminium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557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40,800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6,185,000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Niobium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 Nb</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62,900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Tantalum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 Ta</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681</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17.62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3,200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2.67</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Ilmenite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678.4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5,800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11.70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16,000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2.46</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Rutile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0.70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480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42,000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1.14</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xml:space="preserve">Zirconium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37.1</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1,250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2.97</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1,200</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52,000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2.31</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Namibia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2.683</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Lead (in cons)</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10.14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Zinc (in cons)</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53.624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0.45</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Silver (in cons)</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1,693</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2.12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104.49</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770.636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0.28</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Vast</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Uranium</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 U</w:t>
            </w:r>
            <w:r w:rsidRPr="00E75AA5">
              <w:rPr>
                <w:rFonts w:cs="Arial"/>
                <w:sz w:val="16"/>
                <w:szCs w:val="16"/>
                <w:vertAlign w:val="subscript"/>
              </w:rPr>
              <w:t>3</w:t>
            </w:r>
            <w:r w:rsidRPr="00E75AA5">
              <w:rPr>
                <w:rFonts w:cs="Arial"/>
                <w:sz w:val="16"/>
                <w:szCs w:val="16"/>
              </w:rPr>
              <w:t>O</w:t>
            </w:r>
            <w:r w:rsidRPr="00E75AA5">
              <w:rPr>
                <w:rFonts w:cs="Arial"/>
                <w:sz w:val="16"/>
                <w:szCs w:val="16"/>
                <w:vertAlign w:val="subscript"/>
              </w:rPr>
              <w:t>8</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5,473</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66,187</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8.27</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4,100,000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Niger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225</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6,185,000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1.9</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19.7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29.7</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Silver</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Uranium</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 U</w:t>
            </w:r>
            <w:r w:rsidRPr="00E75AA5">
              <w:rPr>
                <w:rFonts w:cs="Arial"/>
                <w:sz w:val="16"/>
                <w:szCs w:val="16"/>
                <w:vertAlign w:val="subscript"/>
              </w:rPr>
              <w:t>3</w:t>
            </w:r>
            <w:r w:rsidRPr="00E75AA5">
              <w:rPr>
                <w:rFonts w:cs="Arial"/>
                <w:sz w:val="16"/>
                <w:szCs w:val="16"/>
              </w:rPr>
              <w:t>O</w:t>
            </w:r>
            <w:r w:rsidRPr="00E75AA5">
              <w:rPr>
                <w:rFonts w:cs="Arial"/>
                <w:sz w:val="16"/>
                <w:szCs w:val="16"/>
                <w:vertAlign w:val="subscript"/>
              </w:rPr>
              <w:t>8</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4,949</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66,187</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7.48</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290,000</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4,100,000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7.07</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rPr>
                <w:rFonts w:cs="Arial"/>
                <w:b/>
                <w:bCs/>
                <w:sz w:val="16"/>
                <w:szCs w:val="16"/>
              </w:rPr>
            </w:pPr>
            <w:r w:rsidRPr="00E75AA5">
              <w:rPr>
                <w:rFonts w:cs="Arial"/>
                <w:b/>
                <w:bCs/>
                <w:sz w:val="16"/>
                <w:szCs w:val="16"/>
              </w:rPr>
              <w:lastRenderedPageBreak/>
              <w:t>Nigeria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0.600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Niobium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73</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62,900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19</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0.30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320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Coal (bituminous)</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450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6,185,000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675,000,000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Rwanda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95.1</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0.00</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Niobium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62,900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Tantalum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93</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681</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13.66</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Peat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22</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23,400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0.09</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Tin</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1,440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0.54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Tungsten</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430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68,800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0.63</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3,100,000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3022" w:type="dxa"/>
            <w:gridSpan w:val="2"/>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São Tomé et Príncipe 2010</w:t>
            </w: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Senegal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4,066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Clay (Fullers Earth)</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3,290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4.38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0.17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1,248</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976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0.54</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0.25</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Salt</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231</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0.08</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9600" w:type="dxa"/>
            <w:gridSpan w:val="9"/>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Inconsistent figures in different USGS sources. This figure seems high and would account for over 6% of world production if correct.</w:t>
            </w:r>
          </w:p>
        </w:tc>
        <w:tc>
          <w:tcPr>
            <w:tcW w:w="794"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pageBreakBefore/>
              <w:rPr>
                <w:rFonts w:cs="Arial"/>
                <w:b/>
                <w:bCs/>
                <w:sz w:val="16"/>
                <w:szCs w:val="16"/>
              </w:rPr>
            </w:pPr>
            <w:r w:rsidRPr="00E75AA5">
              <w:rPr>
                <w:rFonts w:cs="Arial"/>
                <w:b/>
                <w:bCs/>
                <w:sz w:val="16"/>
                <w:szCs w:val="16"/>
              </w:rPr>
              <w:lastRenderedPageBreak/>
              <w:t>Seychelles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Aggregate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Dimension Stone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Gravel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140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8.1</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Sierra Leone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1,090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0.52</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180,000</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0.62</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13</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300.984</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0.01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262.5</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0.33</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12</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Diamond (Ind)</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carats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175.0</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64,000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0.27</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Ilmenite</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18.206</w:t>
            </w: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5,800</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0.31</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w:t>
            </w:r>
          </w:p>
        </w:tc>
      </w:tr>
      <w:tr w:rsidR="00D93BEB" w:rsidRPr="00E75AA5" w:rsidTr="009C44EA">
        <w:trPr>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Rutile</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68.198</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670</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10.18</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3,800</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42,000</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9.05</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4</w:t>
            </w:r>
          </w:p>
        </w:tc>
      </w:tr>
      <w:tr w:rsidR="00D93BEB" w:rsidRPr="00E75AA5" w:rsidTr="009C44EA">
        <w:trPr>
          <w:trHeight w:val="57"/>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trHeight w:val="57"/>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Somalia 2010</w:t>
            </w: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E75AA5"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Reserves</w:t>
            </w:r>
          </w:p>
        </w:tc>
      </w:tr>
      <w:tr w:rsidR="00D93BEB" w:rsidRPr="00E75AA5"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b/>
                <w:bCs/>
                <w:sz w:val="16"/>
                <w:szCs w:val="16"/>
              </w:rPr>
            </w:pPr>
            <w:r w:rsidRPr="00E75AA5">
              <w:rPr>
                <w:rFonts w:cs="Arial"/>
                <w:b/>
                <w:bCs/>
                <w:sz w:val="16"/>
                <w:szCs w:val="16"/>
              </w:rPr>
              <w:t>Country Rank</w:t>
            </w:r>
          </w:p>
        </w:tc>
      </w:tr>
      <w:tr w:rsidR="00D93BEB" w:rsidRPr="00E75AA5"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w:t>
            </w:r>
          </w:p>
        </w:tc>
        <w:tc>
          <w:tcPr>
            <w:tcW w:w="981"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57" w:type="dxa"/>
            <w:tcBorders>
              <w:top w:val="nil"/>
              <w:left w:val="nil"/>
              <w:bottom w:val="nil"/>
              <w:right w:val="nil"/>
            </w:tcBorders>
            <w:shd w:val="clear" w:color="auto" w:fill="auto"/>
            <w:vAlign w:val="bottom"/>
          </w:tcPr>
          <w:p w:rsidR="00D93BEB" w:rsidRPr="00E75AA5"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E75AA5" w:rsidRDefault="00D93BEB" w:rsidP="009C44EA">
            <w:pPr>
              <w:rPr>
                <w:rFonts w:cs="Arial"/>
                <w:b/>
                <w:bCs/>
                <w:sz w:val="16"/>
                <w:szCs w:val="16"/>
              </w:rPr>
            </w:pPr>
            <w:r w:rsidRPr="00E75AA5">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E75AA5" w:rsidRDefault="00D93BEB" w:rsidP="009C44EA">
            <w:pPr>
              <w:rPr>
                <w:rFonts w:cs="Arial"/>
                <w:sz w:val="16"/>
                <w:szCs w:val="16"/>
              </w:rPr>
            </w:pPr>
            <w:r w:rsidRPr="00E75AA5">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E75AA5" w:rsidRDefault="00D93BEB" w:rsidP="009C44EA">
            <w:pPr>
              <w:jc w:val="center"/>
              <w:rPr>
                <w:rFonts w:cs="Arial"/>
                <w:sz w:val="16"/>
                <w:szCs w:val="16"/>
              </w:rPr>
            </w:pPr>
            <w:r w:rsidRPr="00E75AA5">
              <w:rPr>
                <w:rFonts w:cs="Arial"/>
                <w:sz w:val="16"/>
                <w:szCs w:val="16"/>
              </w:rPr>
              <w:t> </w:t>
            </w:r>
          </w:p>
        </w:tc>
      </w:tr>
      <w:tr w:rsidR="00D93BEB" w:rsidRPr="00E75AA5" w:rsidTr="009C44EA">
        <w:trPr>
          <w:trHeight w:val="57"/>
          <w:jc w:val="center"/>
        </w:trPr>
        <w:tc>
          <w:tcPr>
            <w:tcW w:w="1870"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E75AA5"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E75AA5" w:rsidRDefault="00D93BEB" w:rsidP="009C44EA">
            <w:pP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South Africa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Aluminium metal</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809</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40,800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1.98</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Chromite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10,900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45.99</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200,000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&gt;480,000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42.00</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Cobalt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0.45</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Copper</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105.00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0.66</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189.0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0.14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11.76</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59</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2.28</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0.59</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Lead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1.21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12</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0.35</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13</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Nickel</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40,000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1,590,000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2.52</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3,700,000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80,000,000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4.63</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Palladium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kilograms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82,200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202,000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40.69</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63,000,000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66,000,000*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95.45</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Platinum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kilograms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148,000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192,000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77.08</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63,000,000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66,000,000*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95.45</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Ilmenite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952.0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5,800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16.41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63,000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9.69</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Rutile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145.0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670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21.64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8,300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42,000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19.76</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carats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3,500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4.38</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Diamond (Ind)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million carats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64</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7.81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11.67</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1.38</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12</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1,500,000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2.11</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248,924</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6,185,000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4.02</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 total PGE reserves.</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lastRenderedPageBreak/>
              <w:t>Sudan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2,113</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0.06</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Chromite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56.823</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23,710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0.24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480,000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26.317</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31.000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0.02</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32.696</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0.31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Manganese Ore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378.99</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40,000.0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0.95</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1,623,000</w:t>
            </w:r>
          </w:p>
        </w:tc>
        <w:tc>
          <w:tcPr>
            <w:tcW w:w="847"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Marble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cubic metres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16</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1,418</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0.51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Vast</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Silver</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0.631</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23,100</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530,000</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Swaziland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Coal (anthracite)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145,903</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Ferrovanadium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Stone</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cubic metres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304,544</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Tanzania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130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0.06</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Calcite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152</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2,312</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0.07</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Copper (contained)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5.300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carats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0.10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17</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Gems (other)</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1,160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39.448</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665</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1.30</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18.568</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42.649</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0.40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Lime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311,000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Adequate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0.8</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24.281</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Silver (contained)</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12.040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23,100</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0.05</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530,000</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Togo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carats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96</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79,900,000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13</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0.51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720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0.40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60,000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0.08</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Limestone</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1,700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lastRenderedPageBreak/>
              <w:t>Tunisia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2,590,000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170,000,000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7,200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0.22</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Clays</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6,450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7,281</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4.02</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100,000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0.14</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1,300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0.46</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Vast</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360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0.24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Lime</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370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311,000</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0.12</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Uganda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Aggregate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14,338</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1,347</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27,237</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0.08</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Clay (other)</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50,000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Cobalt (refined)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624</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3.795</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2,590,000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170,000,000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Lime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311,000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Adequate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634,673</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Niobium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0.001</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62,900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Tantalum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0.001</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681</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120,000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Pozzalanic material</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446,315</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8"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Tin (contained)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19</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Tungsten (cont)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28</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68,800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3,100,000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Vermiculite</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1.121</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536</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0.21</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Zambia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Cobalt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5,700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6.37</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27,000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0.36</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Copper</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690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4.34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20,000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2.90</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3.4</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0.14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Nickel</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2,809</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1,590,000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0.18</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80,000,000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Silver</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6.5</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1,126.73</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350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Coal (bituminous)</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6,185,000</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675,000,000</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pageBreakBefore/>
              <w:rPr>
                <w:rFonts w:cs="Arial"/>
                <w:b/>
                <w:bCs/>
                <w:sz w:val="16"/>
                <w:szCs w:val="16"/>
              </w:rPr>
            </w:pPr>
            <w:r w:rsidRPr="00955601">
              <w:rPr>
                <w:rFonts w:cs="Arial"/>
                <w:b/>
                <w:bCs/>
                <w:sz w:val="16"/>
                <w:szCs w:val="16"/>
              </w:rPr>
              <w:lastRenderedPageBreak/>
              <w:t>Zimbabwe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Chromite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510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2.15</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&gt;480,000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Cobalt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0.07</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Copper</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4.70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9.1</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0.14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Nickel</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6,200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1,590,000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0.39</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80,000,000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Palladium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kilograms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202,000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3.47</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66,000,000*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Platinum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kilograms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8,800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192,000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4.58</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66,000,000*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Silver</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0.4</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Asbestos</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2,400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2,010,000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0.12</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800.00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0.02</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Graphite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925</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0.54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77,000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Diamond (all)</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carats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8,435.0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143,000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5.90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680,000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857"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Coal (bituminous)</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2,400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6,185,000</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0.04</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675,000,000</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 total PGE reserves.</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bl>
    <w:p w:rsidR="00D93BEB" w:rsidRDefault="00D93BEB" w:rsidP="00D93BEB">
      <w:r>
        <w:br w:type="page"/>
      </w:r>
    </w:p>
    <w:p w:rsidR="00D93BEB" w:rsidRPr="00955601" w:rsidRDefault="00D93BEB" w:rsidP="00D93BEB">
      <w:pPr>
        <w:pStyle w:val="Heading2"/>
      </w:pPr>
      <w:r w:rsidRPr="00955601">
        <w:lastRenderedPageBreak/>
        <w:t>Asia</w:t>
      </w:r>
    </w:p>
    <w:tbl>
      <w:tblPr>
        <w:tblW w:w="10394" w:type="dxa"/>
        <w:jc w:val="center"/>
        <w:tblCellMar>
          <w:top w:w="28" w:type="dxa"/>
          <w:left w:w="57" w:type="dxa"/>
          <w:right w:w="57" w:type="dxa"/>
        </w:tblCellMar>
        <w:tblLook w:val="04A0" w:firstRow="1" w:lastRow="0" w:firstColumn="1" w:lastColumn="0" w:noHBand="0" w:noVBand="1"/>
        <w:tblDescription w:val="Appendix 3.2 provides a set of table headers and the definitions associated with these headings from the main body of the appendix. Following these definitions are 43 pages of tables delineating the mineral reserves and mineral production data for a variety of commodities for each of the assessed countries. These assessments are listed in alphabetical order for each region."/>
      </w:tblPr>
      <w:tblGrid>
        <w:gridCol w:w="1870"/>
        <w:gridCol w:w="1152"/>
        <w:gridCol w:w="981"/>
        <w:gridCol w:w="1040"/>
        <w:gridCol w:w="877"/>
        <w:gridCol w:w="857"/>
        <w:gridCol w:w="936"/>
        <w:gridCol w:w="1040"/>
        <w:gridCol w:w="847"/>
        <w:gridCol w:w="794"/>
      </w:tblGrid>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Afghanistan 2010</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35.6</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0.02</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Chromite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480,000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724.9</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6,185,000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63.1</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Marble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28.9</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Salt</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186.1</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0.07</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hRule="exact" w:val="170"/>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Armenia 2009</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19</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0.12</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xml:space="preserve">Gold </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0.05</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Rhenium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1.20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47</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95</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2,500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3.80</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5</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467.0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0.01</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38</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0.36</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Perlite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35</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1,670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2.10</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700,000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Molybdenum (Mo content)</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4,150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242,000</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1.71</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200</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10,000</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2.00</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w:t>
            </w:r>
          </w:p>
        </w:tc>
      </w:tr>
      <w:tr w:rsidR="00D93BEB" w:rsidRPr="00955601" w:rsidTr="009C44EA">
        <w:trPr>
          <w:trHeight w:hRule="exact" w:val="170"/>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Azerbaijan 2009</w:t>
            </w: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95560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Reserves</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b/>
                <w:bCs/>
                <w:sz w:val="16"/>
                <w:szCs w:val="16"/>
              </w:rPr>
            </w:pPr>
            <w:r w:rsidRPr="00955601">
              <w:rPr>
                <w:rFonts w:cs="Arial"/>
                <w:b/>
                <w:bCs/>
                <w:sz w:val="16"/>
                <w:szCs w:val="16"/>
              </w:rPr>
              <w:t>Country Rank</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7</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0.07</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Bromine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3.5</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450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0.78</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6</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300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1,283.4</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0.04</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45.63</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0.03</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Iodine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300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28,700</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1.05</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170</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15,000</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1.13</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4</w:t>
            </w:r>
          </w:p>
        </w:tc>
      </w:tr>
      <w:tr w:rsidR="00D93BEB" w:rsidRPr="0095560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1,000</w:t>
            </w:r>
          </w:p>
        </w:tc>
        <w:tc>
          <w:tcPr>
            <w:tcW w:w="1040" w:type="dxa"/>
            <w:tcBorders>
              <w:top w:val="nil"/>
              <w:left w:val="single" w:sz="4"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57" w:type="dxa"/>
            <w:tcBorders>
              <w:top w:val="nil"/>
              <w:left w:val="nil"/>
              <w:bottom w:val="nil"/>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55601" w:rsidRDefault="00D93BEB" w:rsidP="009C44EA">
            <w:pPr>
              <w:rPr>
                <w:rFonts w:cs="Arial"/>
                <w:b/>
                <w:bCs/>
                <w:sz w:val="16"/>
                <w:szCs w:val="16"/>
              </w:rPr>
            </w:pPr>
            <w:r w:rsidRPr="00955601">
              <w:rPr>
                <w:rFonts w:cs="Arial"/>
                <w:b/>
                <w:bCs/>
                <w:sz w:val="16"/>
                <w:szCs w:val="16"/>
              </w:rPr>
              <w:t>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955601" w:rsidRDefault="00D93BEB" w:rsidP="009C44EA">
            <w:pPr>
              <w:rPr>
                <w:rFonts w:cs="Arial"/>
                <w:sz w:val="16"/>
                <w:szCs w:val="16"/>
              </w:rPr>
            </w:pPr>
            <w:r w:rsidRPr="0095560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801</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55601" w:rsidRDefault="00D93BEB" w:rsidP="009C44EA">
            <w:pPr>
              <w:jc w:val="center"/>
              <w:rPr>
                <w:rFonts w:cs="Arial"/>
                <w:sz w:val="16"/>
                <w:szCs w:val="16"/>
              </w:rPr>
            </w:pPr>
            <w:r w:rsidRPr="00955601">
              <w:rPr>
                <w:rFonts w:cs="Arial"/>
                <w:sz w:val="16"/>
                <w:szCs w:val="16"/>
              </w:rPr>
              <w:t>-</w:t>
            </w:r>
          </w:p>
        </w:tc>
      </w:tr>
      <w:tr w:rsidR="00D93BEB" w:rsidRPr="00955601" w:rsidTr="009C44EA">
        <w:trPr>
          <w:trHeight w:hRule="exact" w:val="170"/>
          <w:jc w:val="center"/>
        </w:trPr>
        <w:tc>
          <w:tcPr>
            <w:tcW w:w="1870"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5560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55601" w:rsidRDefault="00D93BEB" w:rsidP="009C44EA">
            <w:pPr>
              <w:rPr>
                <w:rFonts w:cs="Arial"/>
                <w:sz w:val="16"/>
                <w:szCs w:val="16"/>
              </w:rPr>
            </w:pPr>
          </w:p>
        </w:tc>
      </w:tr>
      <w:tr w:rsidR="00D93BEB" w:rsidRPr="0030396A" w:rsidTr="009C44EA">
        <w:trPr>
          <w:trHeight w:val="57"/>
          <w:jc w:val="center"/>
        </w:trPr>
        <w:tc>
          <w:tcPr>
            <w:tcW w:w="1870" w:type="dxa"/>
            <w:tcBorders>
              <w:top w:val="nil"/>
              <w:left w:val="nil"/>
              <w:bottom w:val="nil"/>
              <w:right w:val="nil"/>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Bangladesh 2010</w:t>
            </w:r>
          </w:p>
        </w:tc>
        <w:tc>
          <w:tcPr>
            <w:tcW w:w="1152" w:type="dxa"/>
            <w:tcBorders>
              <w:top w:val="nil"/>
              <w:left w:val="nil"/>
              <w:bottom w:val="nil"/>
              <w:right w:val="nil"/>
            </w:tcBorders>
            <w:shd w:val="clear" w:color="auto" w:fill="auto"/>
            <w:noWrap/>
            <w:vAlign w:val="bottom"/>
          </w:tcPr>
          <w:p w:rsidR="00D93BEB" w:rsidRPr="0030396A"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r>
      <w:tr w:rsidR="00D93BEB" w:rsidRPr="0030396A"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Reserves</w:t>
            </w:r>
          </w:p>
        </w:tc>
      </w:tr>
      <w:tr w:rsidR="00D93BEB" w:rsidRPr="0030396A"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Rank</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5,000</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0.03</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8.5</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0.03</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850</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6,185,000</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0.00</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360</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0.13</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Granite (crushed)</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275</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Limestone (crushed)</w:t>
            </w:r>
          </w:p>
        </w:tc>
        <w:tc>
          <w:tcPr>
            <w:tcW w:w="1152" w:type="dxa"/>
            <w:tcBorders>
              <w:top w:val="nil"/>
              <w:left w:val="nil"/>
              <w:bottom w:val="single" w:sz="12" w:space="0" w:color="auto"/>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70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nil"/>
              <w:bottom w:val="nil"/>
              <w:right w:val="nil"/>
            </w:tcBorders>
            <w:shd w:val="clear" w:color="auto" w:fill="auto"/>
            <w:noWrap/>
            <w:vAlign w:val="bottom"/>
          </w:tcPr>
          <w:p w:rsidR="00D93BEB" w:rsidRPr="0030396A" w:rsidRDefault="00D93BEB" w:rsidP="009C44EA">
            <w:pPr>
              <w:pageBreakBefore/>
              <w:rPr>
                <w:rFonts w:cs="Arial"/>
                <w:b/>
                <w:bCs/>
                <w:sz w:val="16"/>
                <w:szCs w:val="16"/>
              </w:rPr>
            </w:pPr>
            <w:r w:rsidRPr="0030396A">
              <w:rPr>
                <w:rFonts w:cs="Arial"/>
                <w:b/>
                <w:bCs/>
                <w:sz w:val="16"/>
                <w:szCs w:val="16"/>
              </w:rPr>
              <w:lastRenderedPageBreak/>
              <w:t>Bhutan 2010</w:t>
            </w:r>
          </w:p>
        </w:tc>
        <w:tc>
          <w:tcPr>
            <w:tcW w:w="1152" w:type="dxa"/>
            <w:tcBorders>
              <w:top w:val="nil"/>
              <w:left w:val="nil"/>
              <w:bottom w:val="nil"/>
              <w:right w:val="nil"/>
            </w:tcBorders>
            <w:shd w:val="clear" w:color="auto" w:fill="auto"/>
            <w:noWrap/>
            <w:vAlign w:val="bottom"/>
          </w:tcPr>
          <w:p w:rsidR="00D93BEB" w:rsidRPr="0030396A"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r>
      <w:tr w:rsidR="00D93BEB" w:rsidRPr="0030396A"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Reserves</w:t>
            </w:r>
          </w:p>
        </w:tc>
      </w:tr>
      <w:tr w:rsidR="00D93BEB" w:rsidRPr="0030396A"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Rank</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200</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0.01</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87.814</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6,185,000</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0.00</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Ferrosilicon</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276</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344.034</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0.23</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715.956</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Quartzite</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104.580</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Talc</w:t>
            </w:r>
          </w:p>
        </w:tc>
        <w:tc>
          <w:tcPr>
            <w:tcW w:w="1152" w:type="dxa"/>
            <w:tcBorders>
              <w:top w:val="nil"/>
              <w:left w:val="nil"/>
              <w:bottom w:val="single" w:sz="12" w:space="0" w:color="auto"/>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26.302</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7,210</w:t>
            </w:r>
          </w:p>
        </w:tc>
        <w:tc>
          <w:tcPr>
            <w:tcW w:w="877" w:type="dxa"/>
            <w:tcBorders>
              <w:top w:val="nil"/>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0.36</w:t>
            </w:r>
          </w:p>
        </w:tc>
        <w:tc>
          <w:tcPr>
            <w:tcW w:w="857" w:type="dxa"/>
            <w:tcBorders>
              <w:top w:val="nil"/>
              <w:left w:val="nil"/>
              <w:bottom w:val="single" w:sz="12" w:space="0" w:color="auto"/>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MA</w:t>
            </w:r>
          </w:p>
        </w:tc>
        <w:tc>
          <w:tcPr>
            <w:tcW w:w="1040" w:type="dxa"/>
            <w:tcBorders>
              <w:top w:val="nil"/>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nil"/>
              <w:bottom w:val="nil"/>
              <w:right w:val="nil"/>
            </w:tcBorders>
            <w:shd w:val="clear" w:color="auto" w:fill="auto"/>
            <w:noWrap/>
            <w:vAlign w:val="bottom"/>
          </w:tcPr>
          <w:p w:rsidR="00D93BEB" w:rsidRPr="0030396A"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30396A"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r>
      <w:tr w:rsidR="00D93BEB" w:rsidRPr="0030396A" w:rsidTr="009C44EA">
        <w:trPr>
          <w:trHeight w:val="57"/>
          <w:jc w:val="center"/>
        </w:trPr>
        <w:tc>
          <w:tcPr>
            <w:tcW w:w="1870" w:type="dxa"/>
            <w:tcBorders>
              <w:top w:val="nil"/>
              <w:left w:val="nil"/>
              <w:bottom w:val="nil"/>
              <w:right w:val="nil"/>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Cambodia 2010</w:t>
            </w:r>
          </w:p>
        </w:tc>
        <w:tc>
          <w:tcPr>
            <w:tcW w:w="1152" w:type="dxa"/>
            <w:tcBorders>
              <w:top w:val="nil"/>
              <w:left w:val="nil"/>
              <w:bottom w:val="nil"/>
              <w:right w:val="nil"/>
            </w:tcBorders>
            <w:shd w:val="clear" w:color="auto" w:fill="auto"/>
            <w:noWrap/>
            <w:vAlign w:val="bottom"/>
          </w:tcPr>
          <w:p w:rsidR="00D93BEB" w:rsidRPr="0030396A"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r>
      <w:tr w:rsidR="00D93BEB" w:rsidRPr="0030396A"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Reserves</w:t>
            </w:r>
          </w:p>
        </w:tc>
      </w:tr>
      <w:tr w:rsidR="00D93BEB" w:rsidRPr="0030396A"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30396A" w:rsidRDefault="00D93BEB" w:rsidP="009C44EA">
            <w:pPr>
              <w:jc w:val="center"/>
              <w:rPr>
                <w:rFonts w:cs="Arial"/>
                <w:b/>
                <w:bCs/>
                <w:sz w:val="16"/>
                <w:szCs w:val="16"/>
              </w:rPr>
            </w:pPr>
            <w:r w:rsidRPr="0030396A">
              <w:rPr>
                <w:rFonts w:cs="Arial"/>
                <w:b/>
                <w:bCs/>
                <w:sz w:val="16"/>
                <w:szCs w:val="16"/>
              </w:rPr>
              <w:t>Country Rank</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789.1</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0.05</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Gravel</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82.5</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Laterite (blocks)</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1,612.5</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38,367.5</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1,000</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tonnes</w:t>
            </w:r>
          </w:p>
        </w:tc>
        <w:tc>
          <w:tcPr>
            <w:tcW w:w="981"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1040" w:type="dxa"/>
            <w:tcBorders>
              <w:top w:val="nil"/>
              <w:left w:val="single" w:sz="4"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30396A" w:rsidRDefault="00D93BEB" w:rsidP="009C44EA">
            <w:pPr>
              <w:rPr>
                <w:rFonts w:cs="Arial"/>
                <w:b/>
                <w:bCs/>
                <w:sz w:val="16"/>
                <w:szCs w:val="16"/>
              </w:rPr>
            </w:pPr>
            <w:r w:rsidRPr="0030396A">
              <w:rPr>
                <w:rFonts w:cs="Arial"/>
                <w:b/>
                <w:bCs/>
                <w:sz w:val="16"/>
                <w:szCs w:val="16"/>
              </w:rPr>
              <w:t>Iron Ore</w:t>
            </w:r>
          </w:p>
        </w:tc>
        <w:tc>
          <w:tcPr>
            <w:tcW w:w="1152" w:type="dxa"/>
            <w:tcBorders>
              <w:top w:val="nil"/>
              <w:left w:val="nil"/>
              <w:bottom w:val="single" w:sz="12" w:space="0" w:color="auto"/>
              <w:right w:val="single" w:sz="12" w:space="0" w:color="auto"/>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2,590</w:t>
            </w:r>
          </w:p>
        </w:tc>
        <w:tc>
          <w:tcPr>
            <w:tcW w:w="877" w:type="dxa"/>
            <w:tcBorders>
              <w:top w:val="nil"/>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1040" w:type="dxa"/>
            <w:tcBorders>
              <w:top w:val="nil"/>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170,000</w:t>
            </w:r>
          </w:p>
        </w:tc>
        <w:tc>
          <w:tcPr>
            <w:tcW w:w="847" w:type="dxa"/>
            <w:tcBorders>
              <w:top w:val="nil"/>
              <w:left w:val="nil"/>
              <w:bottom w:val="single" w:sz="12" w:space="0" w:color="auto"/>
              <w:right w:val="single" w:sz="4"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30396A" w:rsidRDefault="00D93BEB" w:rsidP="009C44EA">
            <w:pPr>
              <w:jc w:val="center"/>
              <w:rPr>
                <w:rFonts w:cs="Arial"/>
                <w:sz w:val="16"/>
                <w:szCs w:val="16"/>
              </w:rPr>
            </w:pPr>
            <w:r w:rsidRPr="0030396A">
              <w:rPr>
                <w:rFonts w:cs="Arial"/>
                <w:sz w:val="16"/>
                <w:szCs w:val="16"/>
              </w:rPr>
              <w:t>-</w:t>
            </w:r>
          </w:p>
        </w:tc>
      </w:tr>
      <w:tr w:rsidR="00D93BEB" w:rsidRPr="0030396A" w:rsidTr="009C44EA">
        <w:trPr>
          <w:trHeight w:val="57"/>
          <w:jc w:val="center"/>
        </w:trPr>
        <w:tc>
          <w:tcPr>
            <w:tcW w:w="5043" w:type="dxa"/>
            <w:gridSpan w:val="4"/>
            <w:tcBorders>
              <w:top w:val="nil"/>
              <w:left w:val="nil"/>
              <w:bottom w:val="nil"/>
              <w:right w:val="nil"/>
            </w:tcBorders>
            <w:shd w:val="clear" w:color="auto" w:fill="auto"/>
            <w:noWrap/>
            <w:vAlign w:val="bottom"/>
          </w:tcPr>
          <w:p w:rsidR="00D93BEB" w:rsidRPr="0030396A" w:rsidRDefault="00D93BEB" w:rsidP="009C44EA">
            <w:pPr>
              <w:rPr>
                <w:rFonts w:cs="Arial"/>
                <w:sz w:val="16"/>
                <w:szCs w:val="16"/>
              </w:rPr>
            </w:pPr>
            <w:r w:rsidRPr="0030396A">
              <w:rPr>
                <w:rFonts w:cs="Arial"/>
                <w:sz w:val="16"/>
                <w:szCs w:val="16"/>
              </w:rPr>
              <w:t>?USGS believe there was production but cannot ascertain tonnage.</w:t>
            </w:r>
          </w:p>
        </w:tc>
        <w:tc>
          <w:tcPr>
            <w:tcW w:w="87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30396A" w:rsidRDefault="00D93BEB" w:rsidP="009C44EA">
            <w:pPr>
              <w:jc w:val="center"/>
              <w:rPr>
                <w:rFonts w:cs="Arial"/>
                <w:sz w:val="16"/>
                <w:szCs w:val="16"/>
              </w:rPr>
            </w:pPr>
          </w:p>
        </w:tc>
      </w:tr>
      <w:tr w:rsidR="00D93BEB" w:rsidRPr="0030396A" w:rsidTr="009C44EA">
        <w:trPr>
          <w:trHeight w:val="57"/>
          <w:jc w:val="center"/>
        </w:trPr>
        <w:tc>
          <w:tcPr>
            <w:tcW w:w="1870" w:type="dxa"/>
            <w:tcBorders>
              <w:top w:val="nil"/>
              <w:left w:val="nil"/>
              <w:bottom w:val="nil"/>
              <w:right w:val="nil"/>
            </w:tcBorders>
            <w:shd w:val="clear" w:color="auto" w:fill="auto"/>
            <w:noWrap/>
            <w:vAlign w:val="bottom"/>
          </w:tcPr>
          <w:p w:rsidR="00D93BEB" w:rsidRPr="0030396A"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30396A"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30396A"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China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44,000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21.05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830,000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2.86</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Antimony (Sb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167</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89.82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950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1,800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52.78</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Bismuth (Bi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6,500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73.03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320,000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75.00</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Chrome ore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0.84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Cobalt (Co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6.70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1.07</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1,160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7.30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4.35</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345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13.48</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1,900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3.73</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1,070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41.31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13.53</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1,850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44.69</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16.47</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Mercury</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2,250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71.11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21,000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93,000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22.58</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Nickel (Ni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81,000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5.09</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3,000,000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80,000,000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3.75</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Niobium (Nb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62,900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Tantalum (Ta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681</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13.95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Tin ( Sn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115,000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43.40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1,500,000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31.25</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Tungsten (W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59,100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68,800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85.90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1,900,000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3,100,000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61.29</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 (all)</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3,240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pageBreakBefore/>
              <w:rPr>
                <w:rFonts w:cs="Arial"/>
                <w:b/>
                <w:bCs/>
                <w:sz w:val="16"/>
                <w:szCs w:val="16"/>
              </w:rPr>
            </w:pPr>
            <w:r w:rsidRPr="006C48A1">
              <w:rPr>
                <w:rFonts w:cs="Arial"/>
                <w:b/>
                <w:bCs/>
                <w:sz w:val="16"/>
                <w:szCs w:val="16"/>
              </w:rPr>
              <w:lastRenderedPageBreak/>
              <w:t>India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18,000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8.61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900,000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3.10</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Chromite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3,800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16.03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54,000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11.25</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8.88</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4.12</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2.29</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2,600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3.06</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0.40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Titanium Minerals</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 </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xml:space="preserve">Ilmenite Cons </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540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5,800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9.31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85,000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13.08</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Rutile Cons</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670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3.58</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7,400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42,000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17.62</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Zirconium cons</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38</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1,250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3,400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52,000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6.54</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5.83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14.01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32,000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13.33</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carats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6,185</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7.76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 (brown)</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27</w:t>
            </w:r>
          </w:p>
        </w:tc>
        <w:tc>
          <w:tcPr>
            <w:tcW w:w="1040" w:type="dxa"/>
            <w:tcBorders>
              <w:top w:val="nil"/>
              <w:left w:val="single" w:sz="4" w:space="0" w:color="auto"/>
              <w:bottom w:val="single" w:sz="8"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single" w:sz="8"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single" w:sz="8"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936" w:type="dxa"/>
            <w:tcBorders>
              <w:top w:val="nil"/>
              <w:left w:val="single" w:sz="12" w:space="0" w:color="auto"/>
              <w:bottom w:val="single" w:sz="8"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single" w:sz="8"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single" w:sz="8"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single" w:sz="8"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Iran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0.29</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0.55</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265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0.341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1.47</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0.85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Molybdenum (Mo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3,900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242,000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0.50</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65.0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0.54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3.77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2.72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8.84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Mica</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1,070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0.65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Talc</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7,210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pageBreakBefore/>
              <w:rPr>
                <w:rFonts w:cs="Arial"/>
                <w:b/>
                <w:bCs/>
                <w:sz w:val="16"/>
                <w:szCs w:val="16"/>
              </w:rPr>
            </w:pPr>
            <w:r w:rsidRPr="006C48A1">
              <w:rPr>
                <w:rFonts w:cs="Arial"/>
                <w:b/>
                <w:bCs/>
                <w:sz w:val="16"/>
                <w:szCs w:val="16"/>
              </w:rPr>
              <w:lastRenderedPageBreak/>
              <w:t>Iraq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6.127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6,500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583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0.40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986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Sand &amp; Gravel</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10,139</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Jordan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Bromine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329</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450,000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3,929</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0.35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292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559</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6,529</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3.61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1,500,000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2.11</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Dimension Stone</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cubic m.*</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6,356</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 metres.</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Default="00D93BEB" w:rsidP="009C44EA">
            <w:pPr>
              <w:rPr>
                <w:rFonts w:cs="Arial"/>
                <w:b/>
                <w:bCs/>
                <w:sz w:val="16"/>
                <w:szCs w:val="16"/>
              </w:rPr>
            </w:pPr>
          </w:p>
          <w:p w:rsidR="00D93BEB" w:rsidRPr="006C48A1" w:rsidRDefault="00D93BEB" w:rsidP="009C44EA">
            <w:pPr>
              <w:rPr>
                <w:rFonts w:cs="Arial"/>
                <w:b/>
                <w:bCs/>
                <w:sz w:val="16"/>
                <w:szCs w:val="16"/>
              </w:rPr>
            </w:pPr>
            <w:r w:rsidRPr="006C48A1">
              <w:rPr>
                <w:rFonts w:cs="Arial"/>
                <w:b/>
                <w:bCs/>
                <w:sz w:val="16"/>
                <w:szCs w:val="16"/>
              </w:rPr>
              <w:t>Kazakhstan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5,310.4</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0.55</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Chromite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3,760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15.86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220,000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45.83</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380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2.39</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1.01</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Gallium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18.702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216</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8.66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30.272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1.18</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0.94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1.76</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0.87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Rhenium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47.2</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4.24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190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7.60</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552.06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2.39</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404.5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Uranium (U</w:t>
            </w:r>
            <w:r w:rsidRPr="006C48A1">
              <w:rPr>
                <w:rFonts w:cs="Arial"/>
                <w:b/>
                <w:bCs/>
                <w:sz w:val="16"/>
                <w:szCs w:val="16"/>
                <w:vertAlign w:val="subscript"/>
              </w:rPr>
              <w:t>3</w:t>
            </w:r>
            <w:r w:rsidRPr="006C48A1">
              <w:rPr>
                <w:rFonts w:cs="Arial"/>
                <w:b/>
                <w:bCs/>
                <w:sz w:val="16"/>
                <w:szCs w:val="16"/>
              </w:rPr>
              <w:t>O</w:t>
            </w:r>
            <w:r w:rsidRPr="006C48A1">
              <w:rPr>
                <w:rFonts w:cs="Arial"/>
                <w:b/>
                <w:bCs/>
                <w:sz w:val="16"/>
                <w:szCs w:val="16"/>
                <w:vertAlign w:val="subscript"/>
              </w:rPr>
              <w:t>8</w:t>
            </w:r>
            <w:r w:rsidRPr="006C48A1">
              <w:rPr>
                <w:rFonts w:cs="Arial"/>
                <w:b/>
                <w:bCs/>
                <w:sz w:val="16"/>
                <w:szCs w:val="16"/>
              </w:rPr>
              <w: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20,995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66,187</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31.72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 (bit.* &amp; lignite)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106.568</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Asbestos</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214.10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2,010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10.65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 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0.48</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67.0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Boron</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4,080</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0.74</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210,000</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 bituminous.</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4003" w:type="dxa"/>
            <w:gridSpan w:val="3"/>
            <w:tcBorders>
              <w:top w:val="nil"/>
              <w:left w:val="nil"/>
              <w:bottom w:val="nil"/>
              <w:right w:val="nil"/>
            </w:tcBorders>
            <w:shd w:val="clear" w:color="auto" w:fill="auto"/>
            <w:noWrap/>
            <w:vAlign w:val="bottom"/>
          </w:tcPr>
          <w:p w:rsidR="00D93BEB" w:rsidRPr="006C48A1" w:rsidRDefault="00D93BEB" w:rsidP="009C44EA">
            <w:pPr>
              <w:pageBreakBefore/>
              <w:rPr>
                <w:rFonts w:cs="Arial"/>
                <w:b/>
                <w:bCs/>
                <w:sz w:val="16"/>
                <w:szCs w:val="16"/>
              </w:rPr>
            </w:pPr>
            <w:r w:rsidRPr="006C48A1">
              <w:rPr>
                <w:rFonts w:cs="Arial"/>
                <w:b/>
                <w:bCs/>
                <w:sz w:val="16"/>
                <w:szCs w:val="16"/>
              </w:rPr>
              <w:lastRenderedPageBreak/>
              <w:t>Korea, North 2010</w:t>
            </w: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0.08</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0.08</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0.31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0.09</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Tungsten (W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68,800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3,100,000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0.58</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6,400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Graphite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925</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3.24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77,000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Talc</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7,210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0.69</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MA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 (anthracite)</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41,000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Kyrgyzstan 2009</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Antimony (Sb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167,000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1,800,000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16.95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0.66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Mercury (Hg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2,250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11.11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7,500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93,000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8.06</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Molybdenum (Mo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242,000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1.00</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Uranium (U</w:t>
            </w:r>
            <w:r w:rsidRPr="006C48A1">
              <w:rPr>
                <w:rFonts w:cs="Arial"/>
                <w:b/>
                <w:bCs/>
                <w:sz w:val="16"/>
                <w:szCs w:val="16"/>
                <w:vertAlign w:val="subscript"/>
              </w:rPr>
              <w:t>3</w:t>
            </w:r>
            <w:r w:rsidRPr="006C48A1">
              <w:rPr>
                <w:rFonts w:cs="Arial"/>
                <w:b/>
                <w:bCs/>
                <w:sz w:val="16"/>
                <w:szCs w:val="16"/>
              </w:rPr>
              <w:t>O</w:t>
            </w:r>
            <w:r w:rsidRPr="006C48A1">
              <w:rPr>
                <w:rFonts w:cs="Arial"/>
                <w:b/>
                <w:bCs/>
                <w:sz w:val="16"/>
                <w:szCs w:val="16"/>
                <w:vertAlign w:val="subscript"/>
              </w:rPr>
              <w:t xml:space="preserve">8 </w:t>
            </w:r>
            <w:r w:rsidRPr="006C48A1">
              <w:rPr>
                <w:rFonts w:cs="Arial"/>
                <w:b/>
                <w:bCs/>
                <w:sz w:val="16"/>
                <w:szCs w:val="16"/>
              </w:rPr>
              <w:t>content)</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3,035</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66,187</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4.59</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4,100,000</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Laos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29</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0.37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 (brown)</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5.061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775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0.53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750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15.788</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350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Zinc (Zn content)</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3.40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0.03</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250,000</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pageBreakBefore/>
              <w:rPr>
                <w:rFonts w:cs="Arial"/>
                <w:b/>
                <w:bCs/>
                <w:sz w:val="16"/>
                <w:szCs w:val="16"/>
              </w:rPr>
            </w:pPr>
            <w:r w:rsidRPr="006C48A1">
              <w:rPr>
                <w:rFonts w:cs="Arial"/>
                <w:b/>
                <w:bCs/>
                <w:sz w:val="16"/>
                <w:szCs w:val="16"/>
              </w:rPr>
              <w:lastRenderedPageBreak/>
              <w:t>Lebanon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5,227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Salt</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0.01</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Malaysia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3.766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3.466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Rare Earth Oxide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133,000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110,000,000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0.03</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0.354</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2,668</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5.21</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Titanium Minerals</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 </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xml:space="preserve">Ilmenite Cons </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19.064</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5,800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2.97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6.15</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Rutile Cons</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7.567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670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0.85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42,000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Zirconium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1.261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1,250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0.77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52,000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19,762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0.60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530.331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Silica Sand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932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2,397</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6,185,000</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675,000,000</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Maldives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 </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Mongolia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323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25.246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124.985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0.79</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6.66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22,000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9.17</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6.037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Molybdenum (Mo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2,198</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242,000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0.91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1.60</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28.71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Stone (crushed)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Tungsten (W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68.8</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3,100,000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Zinc (Zn content)</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112.6</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0.94</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250,000</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pageBreakBefore/>
              <w:rPr>
                <w:rFonts w:cs="Arial"/>
                <w:b/>
                <w:bCs/>
                <w:sz w:val="16"/>
                <w:szCs w:val="16"/>
              </w:rPr>
            </w:pPr>
            <w:r w:rsidRPr="006C48A1">
              <w:rPr>
                <w:rFonts w:cs="Arial"/>
                <w:b/>
                <w:bCs/>
                <w:sz w:val="16"/>
                <w:szCs w:val="16"/>
              </w:rPr>
              <w:lastRenderedPageBreak/>
              <w:t>Myanmar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0.18</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Nickel (Ni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0.249</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672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0.25</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Tungsten (W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68,800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3,100,000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7.623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669.941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106,000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97.518</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Jade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25.427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 (brown)</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245.418</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Nepal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295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Clay, red</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6,185,000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675,000,000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580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Quartzite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Talc</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7,210</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0.12</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MA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Pakistan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Chrome Ore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0.51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480,000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0.290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0.63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0.01</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0.70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1,000</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0.42</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Copper (Cu tonnes)</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18</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0.11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30,000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0.91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0.33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Feldspar</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206,000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0.54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0.00</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Dolomite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36</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Coal (All)</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million 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pageBreakBefore/>
              <w:rPr>
                <w:rFonts w:cs="Arial"/>
                <w:b/>
                <w:bCs/>
                <w:sz w:val="16"/>
                <w:szCs w:val="16"/>
              </w:rPr>
            </w:pPr>
            <w:r w:rsidRPr="006C48A1">
              <w:rPr>
                <w:rFonts w:cs="Arial"/>
                <w:b/>
                <w:bCs/>
                <w:sz w:val="16"/>
                <w:szCs w:val="16"/>
              </w:rPr>
              <w:lastRenderedPageBreak/>
              <w:t>Palestine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 </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 </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Sri Lanka 2010</w:t>
            </w: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6C48A1"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Reserves</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b/>
                <w:bCs/>
                <w:sz w:val="16"/>
                <w:szCs w:val="16"/>
              </w:rPr>
            </w:pPr>
            <w:r w:rsidRPr="006C48A1">
              <w:rPr>
                <w:rFonts w:cs="Arial"/>
                <w:b/>
                <w:bCs/>
                <w:sz w:val="16"/>
                <w:szCs w:val="16"/>
              </w:rPr>
              <w:t>Country Rank</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2,000</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0.06</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8.207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0.02</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Feldspar</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75.495</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206,000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0.04</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Graphite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3.437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925</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0.37</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77,000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47.778</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0.03</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000 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1,192</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Ilmenite</w:t>
            </w:r>
          </w:p>
        </w:tc>
        <w:tc>
          <w:tcPr>
            <w:tcW w:w="1152" w:type="dxa"/>
            <w:tcBorders>
              <w:top w:val="nil"/>
              <w:left w:val="nil"/>
              <w:bottom w:val="nil"/>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52,637</w:t>
            </w:r>
          </w:p>
        </w:tc>
        <w:tc>
          <w:tcPr>
            <w:tcW w:w="1040" w:type="dxa"/>
            <w:tcBorders>
              <w:top w:val="nil"/>
              <w:left w:val="single" w:sz="4"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5,800,000</w:t>
            </w:r>
          </w:p>
        </w:tc>
        <w:tc>
          <w:tcPr>
            <w:tcW w:w="87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0.91</w:t>
            </w:r>
          </w:p>
        </w:tc>
        <w:tc>
          <w:tcPr>
            <w:tcW w:w="857" w:type="dxa"/>
            <w:tcBorders>
              <w:top w:val="nil"/>
              <w:left w:val="nil"/>
              <w:bottom w:val="nil"/>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650,000,000</w:t>
            </w:r>
          </w:p>
        </w:tc>
        <w:tc>
          <w:tcPr>
            <w:tcW w:w="847" w:type="dxa"/>
            <w:tcBorders>
              <w:top w:val="nil"/>
              <w:left w:val="nil"/>
              <w:bottom w:val="nil"/>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6C48A1" w:rsidRDefault="00D93BEB" w:rsidP="009C44EA">
            <w:pPr>
              <w:rPr>
                <w:rFonts w:cs="Arial"/>
                <w:b/>
                <w:bCs/>
                <w:sz w:val="16"/>
                <w:szCs w:val="16"/>
              </w:rPr>
            </w:pPr>
            <w:r w:rsidRPr="006C48A1">
              <w:rPr>
                <w:rFonts w:cs="Arial"/>
                <w:b/>
                <w:bCs/>
                <w:sz w:val="16"/>
                <w:szCs w:val="16"/>
              </w:rPr>
              <w:t>Rutile</w:t>
            </w:r>
          </w:p>
        </w:tc>
        <w:tc>
          <w:tcPr>
            <w:tcW w:w="1152" w:type="dxa"/>
            <w:tcBorders>
              <w:top w:val="nil"/>
              <w:left w:val="nil"/>
              <w:bottom w:val="single" w:sz="12" w:space="0" w:color="auto"/>
              <w:right w:val="single" w:sz="12" w:space="0" w:color="auto"/>
            </w:tcBorders>
            <w:shd w:val="clear" w:color="auto" w:fill="auto"/>
            <w:noWrap/>
            <w:vAlign w:val="bottom"/>
          </w:tcPr>
          <w:p w:rsidR="00D93BEB" w:rsidRPr="006C48A1" w:rsidRDefault="00D93BEB" w:rsidP="009C44EA">
            <w:pPr>
              <w:rPr>
                <w:rFonts w:cs="Arial"/>
                <w:sz w:val="16"/>
                <w:szCs w:val="16"/>
              </w:rPr>
            </w:pPr>
            <w:r w:rsidRPr="006C48A1">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2,568</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670,000</w:t>
            </w:r>
          </w:p>
        </w:tc>
        <w:tc>
          <w:tcPr>
            <w:tcW w:w="87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0.38</w:t>
            </w:r>
          </w:p>
        </w:tc>
        <w:tc>
          <w:tcPr>
            <w:tcW w:w="857" w:type="dxa"/>
            <w:tcBorders>
              <w:top w:val="nil"/>
              <w:left w:val="nil"/>
              <w:bottom w:val="single" w:sz="12" w:space="0" w:color="auto"/>
              <w:right w:val="nil"/>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42,000,000</w:t>
            </w:r>
          </w:p>
        </w:tc>
        <w:tc>
          <w:tcPr>
            <w:tcW w:w="847" w:type="dxa"/>
            <w:tcBorders>
              <w:top w:val="nil"/>
              <w:left w:val="nil"/>
              <w:bottom w:val="single" w:sz="12" w:space="0" w:color="auto"/>
              <w:right w:val="single" w:sz="4"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6C48A1" w:rsidRDefault="00D93BEB" w:rsidP="009C44EA">
            <w:pPr>
              <w:jc w:val="center"/>
              <w:rPr>
                <w:rFonts w:cs="Arial"/>
                <w:sz w:val="16"/>
                <w:szCs w:val="16"/>
              </w:rPr>
            </w:pPr>
            <w:r w:rsidRPr="006C48A1">
              <w:rPr>
                <w:rFonts w:cs="Arial"/>
                <w:sz w:val="16"/>
                <w:szCs w:val="16"/>
              </w:rPr>
              <w:t>-</w:t>
            </w:r>
          </w:p>
        </w:tc>
      </w:tr>
      <w:tr w:rsidR="00D93BEB" w:rsidRPr="006C48A1" w:rsidTr="009C44EA">
        <w:trPr>
          <w:trHeight w:val="57"/>
          <w:jc w:val="center"/>
        </w:trPr>
        <w:tc>
          <w:tcPr>
            <w:tcW w:w="1870"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6C48A1"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6C48A1" w:rsidRDefault="00D93BEB" w:rsidP="009C44EA">
            <w:pPr>
              <w:rPr>
                <w:rFonts w:cs="Arial"/>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Syria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540.00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3,765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1,800,000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2.54</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1,445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Dolomite (refractory grade)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Gravel</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Tajikistan 2009</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1.361</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Antimony (Sb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2.78</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0.80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Coal (bituminous)</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0.142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Coal (lignite)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0.035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0.01</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pageBreakBefore/>
              <w:rPr>
                <w:rFonts w:cs="Arial"/>
                <w:b/>
                <w:bCs/>
                <w:sz w:val="16"/>
                <w:szCs w:val="16"/>
              </w:rPr>
            </w:pPr>
            <w:r w:rsidRPr="00F10BA4">
              <w:rPr>
                <w:rFonts w:cs="Arial"/>
                <w:b/>
                <w:bCs/>
                <w:sz w:val="16"/>
                <w:szCs w:val="16"/>
              </w:rPr>
              <w:lastRenderedPageBreak/>
              <w:t>Thailand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4.125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0.969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17.092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Manganese Ore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50.450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0.291</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265</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4,800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3.54</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Tungsten (W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0.6</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68.8</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0.87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3,100,000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25.529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Diatomite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1,820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Dolomite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Talc &amp; Pyrophyllite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7,210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9,985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6.79</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Coal (brown)</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17,907</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hRule="exact" w:val="170"/>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Turkey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Antimony (Sb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0.72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97</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0.61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0.66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5.188</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0.85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460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3.83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3.18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62,737</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1.90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3,200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Perlite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1,670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31.74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Zeolite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Talc</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7,210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Coal (hard)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3.667</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Coal (lignite)</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74,437</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hRule="exact" w:val="170"/>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3022" w:type="dxa"/>
            <w:gridSpan w:val="2"/>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Turkmenistan 2009</w:t>
            </w: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0.47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Bromine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450,000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Iodine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270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28,700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0.94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1.13</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Salt</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215</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280,000</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0.08</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lastRenderedPageBreak/>
              <w:t>Uzbekistan 2009</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0.63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3.33</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Rhenium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0.90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47</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1.91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Iodine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28,700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Coal (lignite)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Uranium (U</w:t>
            </w:r>
            <w:r w:rsidRPr="00F10BA4">
              <w:rPr>
                <w:rFonts w:cs="Arial"/>
                <w:b/>
                <w:bCs/>
                <w:sz w:val="16"/>
                <w:szCs w:val="16"/>
                <w:vertAlign w:val="subscript"/>
              </w:rPr>
              <w:t>3</w:t>
            </w:r>
            <w:r w:rsidRPr="00F10BA4">
              <w:rPr>
                <w:rFonts w:cs="Arial"/>
                <w:b/>
                <w:bCs/>
                <w:sz w:val="16"/>
                <w:szCs w:val="16"/>
              </w:rPr>
              <w:t>O</w:t>
            </w:r>
            <w:r w:rsidRPr="00F10BA4">
              <w:rPr>
                <w:rFonts w:cs="Arial"/>
                <w:b/>
                <w:bCs/>
                <w:sz w:val="16"/>
                <w:szCs w:val="16"/>
                <w:vertAlign w:val="subscript"/>
              </w:rPr>
              <w:t xml:space="preserve">8 </w:t>
            </w:r>
            <w:r w:rsidRPr="00F10BA4">
              <w:rPr>
                <w:rFonts w:cs="Arial"/>
                <w:b/>
                <w:bCs/>
                <w:sz w:val="16"/>
                <w:szCs w:val="16"/>
              </w:rPr>
              <w:t>content)</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66,187</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3.63</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4,100,000</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Default="00D93BEB" w:rsidP="009C44EA">
            <w:pPr>
              <w:rPr>
                <w:rFonts w:cs="Arial"/>
                <w:b/>
                <w:bCs/>
                <w:sz w:val="16"/>
                <w:szCs w:val="16"/>
              </w:rPr>
            </w:pPr>
          </w:p>
          <w:p w:rsidR="00D93BEB" w:rsidRPr="00F10BA4" w:rsidRDefault="00D93BEB" w:rsidP="009C44EA">
            <w:pPr>
              <w:rPr>
                <w:rFonts w:cs="Arial"/>
                <w:b/>
                <w:bCs/>
                <w:sz w:val="16"/>
                <w:szCs w:val="16"/>
              </w:rPr>
            </w:pPr>
            <w:r w:rsidRPr="00F10BA4">
              <w:rPr>
                <w:rFonts w:cs="Arial"/>
                <w:b/>
                <w:bCs/>
                <w:sz w:val="16"/>
                <w:szCs w:val="16"/>
              </w:rPr>
              <w:t>Vietnam 2009</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2,100,000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7.24</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Chrome ore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37.105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480,000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200,000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7.70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0.19</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5,400.000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4,800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Ilmenite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686,800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5,800,000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11.84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0.25</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Rutile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620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670,000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0.09</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42,000,000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45.60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6,010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Graphite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925</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77,000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1,896</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Stone (building)</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351,237</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Coal (anthracite)</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43,715</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Yemen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3,500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Sand &amp; Gravel</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bl>
    <w:p w:rsidR="00D93BEB" w:rsidRDefault="00D93BEB" w:rsidP="00D93BEB">
      <w:r>
        <w:br w:type="page"/>
      </w:r>
    </w:p>
    <w:p w:rsidR="00D93BEB" w:rsidRPr="00F10BA4" w:rsidRDefault="00D93BEB" w:rsidP="00D93BEB">
      <w:pPr>
        <w:pStyle w:val="Heading2"/>
      </w:pPr>
      <w:r w:rsidRPr="0009440A">
        <w:lastRenderedPageBreak/>
        <w:t>Latin America</w:t>
      </w:r>
    </w:p>
    <w:tbl>
      <w:tblPr>
        <w:tblW w:w="10394" w:type="dxa"/>
        <w:jc w:val="center"/>
        <w:tblCellMar>
          <w:top w:w="28" w:type="dxa"/>
          <w:left w:w="57" w:type="dxa"/>
          <w:right w:w="57" w:type="dxa"/>
        </w:tblCellMar>
        <w:tblLook w:val="04A0" w:firstRow="1" w:lastRow="0" w:firstColumn="1" w:lastColumn="0" w:noHBand="0" w:noVBand="1"/>
        <w:tblDescription w:val="Appendix 3.2 provides a set of table headers and the definitions associated with these headings from the main body of the appendix. Following these definitions are 43 pages of tables delineating the mineral reserves and mineral production data for a variety of commodities for each of the assessed countries. These assessments are listed in alphabetical order for each region."/>
      </w:tblPr>
      <w:tblGrid>
        <w:gridCol w:w="1870"/>
        <w:gridCol w:w="1152"/>
        <w:gridCol w:w="981"/>
        <w:gridCol w:w="1040"/>
        <w:gridCol w:w="877"/>
        <w:gridCol w:w="857"/>
        <w:gridCol w:w="936"/>
        <w:gridCol w:w="1040"/>
        <w:gridCol w:w="847"/>
        <w:gridCol w:w="794"/>
      </w:tblGrid>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Anguilla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 </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3022" w:type="dxa"/>
            <w:gridSpan w:val="2"/>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Antigua and Barbuda 2010</w:t>
            </w: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 </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Argentina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Cadmium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0.59</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640,000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140.001</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0.88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63.138</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22.554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0.54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723.238</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3.13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32.556</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204.209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19,600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Feldspar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217.213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20,600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19</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Perlite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27.182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1,670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Stone (basalt)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1,652.032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Coal (bituminous)</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Belize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Clay</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Silica sand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cubic metres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cubic metres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800,000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Stone</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pageBreakBefore/>
              <w:rPr>
                <w:rFonts w:cs="Arial"/>
                <w:b/>
                <w:bCs/>
                <w:sz w:val="16"/>
                <w:szCs w:val="16"/>
              </w:rPr>
            </w:pPr>
            <w:r w:rsidRPr="00F10BA4">
              <w:rPr>
                <w:rFonts w:cs="Arial"/>
                <w:b/>
                <w:bCs/>
                <w:sz w:val="16"/>
                <w:szCs w:val="16"/>
              </w:rPr>
              <w:lastRenderedPageBreak/>
              <w:t>Bolivia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Antimony (Sb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4,980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2.98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310,000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17.22</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Bismuth (Bi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87</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0.98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320,000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3.13</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2.063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2.063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Indium (In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72.803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1.88</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1,259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5.45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22,000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4.15</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20,190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265,000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7.62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400,000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4,800,000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8.33</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Tungsten (W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68,800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3,100,000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1.71</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411.409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3.43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2.00</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7.485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0.556</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2,414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Tantalum (Tantalite)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3,416</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Amethyst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485.39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Quartz, pink</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7713" w:type="dxa"/>
            <w:gridSpan w:val="7"/>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 World refinery production of Indium in 2010 was 609 tonnes. Bolivian production is mine production.</w:t>
            </w:r>
          </w:p>
        </w:tc>
        <w:tc>
          <w:tcPr>
            <w:tcW w:w="1040"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Brazil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31,700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15.17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580,000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3,600,000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16.11</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Cobalt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1.79</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87,000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1.16</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213.548</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1.34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59.552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4.71</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372.12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14.37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29,000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17.06</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19.65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0.47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Nickel (Ni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108.983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6.85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8,700,000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80,000,000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10.88</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68.50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Ilmenite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166</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5,800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43,000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650,000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6.62</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Rutile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670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42,000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2.86</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Graphite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72.623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925</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7.85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360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77,000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0.47</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Potash</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417.990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33,700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300,000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9,500,000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3.16</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Rare-Earth Elements</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130,000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48,000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110,000,000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0.04</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Talc</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655.436</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72,100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0.91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Coal (bituminous)</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13.60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pageBreakBefore/>
              <w:rPr>
                <w:rFonts w:cs="Arial"/>
                <w:b/>
                <w:bCs/>
                <w:sz w:val="16"/>
                <w:szCs w:val="16"/>
              </w:rPr>
            </w:pPr>
            <w:r w:rsidRPr="00F10BA4">
              <w:rPr>
                <w:rFonts w:cs="Arial"/>
                <w:b/>
                <w:bCs/>
                <w:sz w:val="16"/>
                <w:szCs w:val="16"/>
              </w:rPr>
              <w:lastRenderedPageBreak/>
              <w:t>Chile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5,419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34.08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190,000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27.54</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39.494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3,400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6.67</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9.130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0.695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Molybdenum (Mo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37,186</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242,000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15.37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Rhenium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47.20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52.97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1,300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52.00</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Selenium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2,120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4.25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93,000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21.51</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1,287.000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5.57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13.21</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3,871</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Boron (borates)</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4,080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12.35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35,000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16.67</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Iodine (elemental)</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15,793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28,700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55.03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9,000,000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60.00</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9.019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Molybdenum (Mo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37,200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242,000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15.37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lang w:val="fr-FR"/>
              </w:rPr>
            </w:pPr>
            <w:r w:rsidRPr="00F10BA4">
              <w:rPr>
                <w:rFonts w:cs="Arial"/>
                <w:b/>
                <w:bCs/>
                <w:sz w:val="16"/>
                <w:szCs w:val="16"/>
                <w:lang w:val="fr-FR"/>
              </w:rPr>
              <w:t>Coal (bit.* &amp; lignite)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lang w:val="fr-FR"/>
              </w:rPr>
            </w:pPr>
            <w:r w:rsidRPr="00F10BA4">
              <w:rPr>
                <w:rFonts w:cs="Arial"/>
                <w:sz w:val="16"/>
                <w:szCs w:val="16"/>
                <w:lang w:val="fr-FR"/>
              </w:rPr>
              <w:t>million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0.619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lang w:val="fr-FR"/>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 </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lang w:val="fr-FR"/>
              </w:rPr>
            </w:pPr>
            <w:r w:rsidRPr="00F10BA4">
              <w:rPr>
                <w:rFonts w:cs="Arial"/>
                <w:b/>
                <w:bCs/>
                <w:sz w:val="16"/>
                <w:szCs w:val="16"/>
                <w:lang w:val="fr-FR"/>
              </w:rPr>
              <w:t>Lithium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lang w:val="fr-FR"/>
              </w:rPr>
            </w:pPr>
            <w:r w:rsidRPr="00F10BA4">
              <w:rPr>
                <w:rFonts w:cs="Arial"/>
                <w:sz w:val="16"/>
                <w:szCs w:val="16"/>
                <w:lang w:val="fr-FR"/>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10,510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28,100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37.40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1</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7,500,000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13,000,000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57.69</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lang w:val="fr-FR"/>
              </w:rPr>
            </w:pPr>
            <w:r w:rsidRPr="00F10BA4">
              <w:rPr>
                <w:rFonts w:cs="Arial"/>
                <w:sz w:val="16"/>
                <w:szCs w:val="16"/>
                <w:lang w:val="fr-FR"/>
              </w:rPr>
              <w:t>1</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lang w:val="fr-FR"/>
              </w:rPr>
            </w:pPr>
            <w:r w:rsidRPr="00F10BA4">
              <w:rPr>
                <w:rFonts w:cs="Arial"/>
                <w:b/>
                <w:bCs/>
                <w:sz w:val="16"/>
                <w:szCs w:val="16"/>
                <w:lang w:val="fr-FR"/>
              </w:rPr>
              <w:t>Arsenic (trioxide)</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lang w:val="fr-FR"/>
              </w:rPr>
            </w:pPr>
            <w:r w:rsidRPr="00F10BA4">
              <w:rPr>
                <w:rFonts w:cs="Arial"/>
                <w:sz w:val="16"/>
                <w:szCs w:val="16"/>
                <w:lang w:val="fr-FR"/>
              </w:rPr>
              <w:t>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11,000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52,800</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20.83</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Cs/>
                <w:sz w:val="16"/>
                <w:szCs w:val="16"/>
              </w:rPr>
            </w:pPr>
            <w:r w:rsidRPr="00F10BA4">
              <w:rPr>
                <w:rFonts w:cs="Arial"/>
                <w:bCs/>
                <w:sz w:val="16"/>
                <w:szCs w:val="16"/>
              </w:rPr>
              <w:t>* bituminous.</w:t>
            </w: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p>
          <w:p w:rsidR="00D93BEB" w:rsidRPr="00F10BA4" w:rsidRDefault="00D93BEB" w:rsidP="009C44EA">
            <w:pPr>
              <w:rPr>
                <w:rFonts w:cs="Arial"/>
                <w:b/>
                <w:bCs/>
                <w:sz w:val="16"/>
                <w:szCs w:val="16"/>
              </w:rPr>
            </w:pPr>
            <w:r w:rsidRPr="00F10BA4">
              <w:rPr>
                <w:rFonts w:cs="Arial"/>
                <w:b/>
                <w:bCs/>
                <w:sz w:val="16"/>
                <w:szCs w:val="16"/>
              </w:rPr>
              <w:t>Colombia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3.555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53.606</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2.09</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Nickel (Ni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70,200.00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4.42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720,000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80,000,000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0.90</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Platinum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0.970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192</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0.51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66,000*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15.300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654.473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Sulphur</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59.556</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68,100</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0.09</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Costa Rica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Clays</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Diatomite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1,820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Crushed Rock</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3,500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Sandstone</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pageBreakBefore/>
              <w:rPr>
                <w:rFonts w:cs="Arial"/>
                <w:b/>
                <w:bCs/>
                <w:sz w:val="16"/>
                <w:szCs w:val="16"/>
              </w:rPr>
            </w:pPr>
            <w:r w:rsidRPr="00F10BA4">
              <w:rPr>
                <w:rFonts w:cs="Arial"/>
                <w:b/>
                <w:bCs/>
                <w:sz w:val="16"/>
                <w:szCs w:val="16"/>
              </w:rPr>
              <w:lastRenderedPageBreak/>
              <w:t>Cuba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Cobalt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6,800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7.60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6.67</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111</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0.08</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2,600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1,631</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Nickel (Ni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71</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4.47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5,500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6.88</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272</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Silica Sand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cubic metres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11,100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Zeolites</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30,900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2,800,000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1.10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Bentonite</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228</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10,600,000</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Dominica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 </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3022" w:type="dxa"/>
            <w:gridSpan w:val="2"/>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Dominican Republic 2010</w:t>
            </w: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3,200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195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0.13</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Marble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cubic metres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0.02</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 (Ag content)</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20.3</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0.09</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Ecuador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1.30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0.80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5,000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0.15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Feldspar</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20,600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0.29</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Limestone</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6,000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pageBreakBefore/>
              <w:rPr>
                <w:rFonts w:cs="Arial"/>
                <w:b/>
                <w:bCs/>
                <w:sz w:val="16"/>
                <w:szCs w:val="16"/>
              </w:rPr>
            </w:pPr>
            <w:r w:rsidRPr="00F10BA4">
              <w:rPr>
                <w:rFonts w:cs="Arial"/>
                <w:b/>
                <w:bCs/>
                <w:sz w:val="16"/>
                <w:szCs w:val="16"/>
              </w:rPr>
              <w:lastRenderedPageBreak/>
              <w:t>El Salvador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Limestone</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Grenada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 </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 </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Guatemala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9.21</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1.604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2,590,000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0.00</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170,000,000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194.683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0.84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1,500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0.05</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22.425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0.21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2.143</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0.01</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59</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4,910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Silica 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62.098</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Guyana 2010</w:t>
            </w:r>
          </w:p>
        </w:tc>
        <w:tc>
          <w:tcPr>
            <w:tcW w:w="1152" w:type="dxa"/>
            <w:tcBorders>
              <w:top w:val="nil"/>
              <w:left w:val="nil"/>
              <w:bottom w:val="nil"/>
              <w:right w:val="nil"/>
            </w:tcBorders>
            <w:shd w:val="clear" w:color="auto" w:fill="auto"/>
            <w:noWrap/>
            <w:vAlign w:val="bottom"/>
          </w:tcPr>
          <w:p w:rsidR="00D93BEB" w:rsidRPr="00F10BA4"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F10BA4" w:rsidRDefault="00D93BEB" w:rsidP="009C44EA">
            <w:pPr>
              <w:rPr>
                <w:rFonts w:cs="Arial"/>
                <w:sz w:val="16"/>
                <w:szCs w:val="16"/>
              </w:rPr>
            </w:pPr>
          </w:p>
        </w:tc>
      </w:tr>
      <w:tr w:rsidR="00D93BEB" w:rsidRPr="00F10BA4"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Reserves</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b/>
                <w:bCs/>
                <w:sz w:val="16"/>
                <w:szCs w:val="16"/>
              </w:rPr>
            </w:pPr>
            <w:r w:rsidRPr="00F10BA4">
              <w:rPr>
                <w:rFonts w:cs="Arial"/>
                <w:b/>
                <w:bCs/>
                <w:sz w:val="16"/>
                <w:szCs w:val="16"/>
              </w:rPr>
              <w:t>Country Rank</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1,760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0.84</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12</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850,000</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2.93</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Diamond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carats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49.920</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0.06</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9.594</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0.37</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652.175</w:t>
            </w:r>
          </w:p>
        </w:tc>
        <w:tc>
          <w:tcPr>
            <w:tcW w:w="1040" w:type="dxa"/>
            <w:tcBorders>
              <w:top w:val="nil"/>
              <w:left w:val="single" w:sz="4"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nil"/>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F10BA4" w:rsidRDefault="00D93BEB" w:rsidP="009C44EA">
            <w:pPr>
              <w:rPr>
                <w:rFonts w:cs="Arial"/>
                <w:b/>
                <w:bCs/>
                <w:sz w:val="16"/>
                <w:szCs w:val="16"/>
              </w:rPr>
            </w:pPr>
            <w:r w:rsidRPr="00F10BA4">
              <w:rPr>
                <w:rFonts w:cs="Arial"/>
                <w:b/>
                <w:bCs/>
                <w:sz w:val="16"/>
                <w:szCs w:val="16"/>
              </w:rPr>
              <w:t>Stone crushed</w:t>
            </w:r>
          </w:p>
        </w:tc>
        <w:tc>
          <w:tcPr>
            <w:tcW w:w="1152" w:type="dxa"/>
            <w:tcBorders>
              <w:top w:val="nil"/>
              <w:left w:val="nil"/>
              <w:bottom w:val="single" w:sz="12" w:space="0" w:color="auto"/>
              <w:right w:val="single" w:sz="12" w:space="0" w:color="auto"/>
            </w:tcBorders>
            <w:shd w:val="clear" w:color="auto" w:fill="auto"/>
            <w:noWrap/>
            <w:vAlign w:val="bottom"/>
          </w:tcPr>
          <w:p w:rsidR="00D93BEB" w:rsidRPr="00F10BA4" w:rsidRDefault="00D93BEB" w:rsidP="009C44EA">
            <w:pPr>
              <w:rPr>
                <w:rFonts w:cs="Arial"/>
                <w:sz w:val="16"/>
                <w:szCs w:val="16"/>
              </w:rPr>
            </w:pPr>
            <w:r w:rsidRPr="00F10BA4">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514.932</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F10BA4" w:rsidRDefault="00D93BEB" w:rsidP="009C44EA">
            <w:pPr>
              <w:jc w:val="center"/>
              <w:rPr>
                <w:rFonts w:cs="Arial"/>
                <w:sz w:val="16"/>
                <w:szCs w:val="16"/>
              </w:rPr>
            </w:pPr>
            <w:r w:rsidRPr="00F10BA4">
              <w:rPr>
                <w:rFonts w:cs="Arial"/>
                <w:sz w:val="16"/>
                <w:szCs w:val="16"/>
              </w:rPr>
              <w:t>-</w:t>
            </w:r>
          </w:p>
        </w:tc>
      </w:tr>
      <w:tr w:rsidR="00D93BEB" w:rsidRPr="00F10BA4" w:rsidTr="009C44EA">
        <w:trPr>
          <w:trHeight w:val="57"/>
          <w:jc w:val="center"/>
        </w:trPr>
        <w:tc>
          <w:tcPr>
            <w:tcW w:w="187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F10BA4" w:rsidRDefault="00D93BEB" w:rsidP="009C44EA">
            <w:pPr>
              <w:jc w:val="center"/>
              <w:rPr>
                <w:rFonts w:cs="Arial"/>
                <w:b/>
                <w:bCs/>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Haiti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290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Gravel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cubic metres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45,000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cubic metres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2,000,000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Marble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pageBreakBefore/>
              <w:rPr>
                <w:rFonts w:cs="Arial"/>
                <w:b/>
                <w:bCs/>
                <w:sz w:val="16"/>
                <w:szCs w:val="16"/>
              </w:rPr>
            </w:pPr>
            <w:r w:rsidRPr="00124B7B">
              <w:rPr>
                <w:rFonts w:cs="Arial"/>
                <w:b/>
                <w:bCs/>
                <w:sz w:val="16"/>
                <w:szCs w:val="16"/>
              </w:rPr>
              <w:lastRenderedPageBreak/>
              <w:t>Honduras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1,800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0.05</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Clays</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2.197</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0.09</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16.90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41,400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0.04</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48.61</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0.21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Zinc (Zn content)</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36.37</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12,000</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0.30</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250,000</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Jamaica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8,540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4.09</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2,000,000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6.90</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740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0.02</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0.16</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Pozzolanic material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124</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Shale (for 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Silica Sand</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Mexico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xml:space="preserve">Barite </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154</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7,800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1.97</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2.92</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Bismuth</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 Bi</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8,500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11.76</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320,000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3.13</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Cadmium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 Cd</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21,500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6.98</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48,000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640,000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7.50</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Copper</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 Cu</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365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16,100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2.27</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38,000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5.51</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Diatomite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1,800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4.44</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Feldspar</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440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20,700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2.13</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Fluorspar</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1,080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6,200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17.42</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32,000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13.33</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 Au</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2,700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3.15</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2.75</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3,500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148,000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2.36</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2,800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0.50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0.41</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Lead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 Pb</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225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4,500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5.00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5,600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6.59</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xml:space="preserve">Manganese Ore </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630,000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0.63</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Molybdenum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 Mo</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4.80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130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1.30</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=9</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Perlite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2.63</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1,620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191,000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0.85</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30,000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0.04</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18</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Silver</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 Ag</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4,500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23,800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18.91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37,000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6.98</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Strontium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 Sr</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35,000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380,000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9.21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Zinc</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 Zn</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630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12,400</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5.08</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17,000</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250,000</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6.80</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lastRenderedPageBreak/>
              <w:t>Montserrat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Nicaragua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530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0.02</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0.19</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20.33</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1,083</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0.03</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Stone (crushed)</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cubic metres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7,445,000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Panama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0.87</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0.03</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Salt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280,000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Limestone</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270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Paraguay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0.02</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0.20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Talc</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0.2</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72,100</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pageBreakBefore/>
              <w:rPr>
                <w:rFonts w:cs="Arial"/>
                <w:b/>
                <w:bCs/>
                <w:sz w:val="16"/>
                <w:szCs w:val="16"/>
              </w:rPr>
            </w:pPr>
            <w:r w:rsidRPr="00124B7B">
              <w:rPr>
                <w:rFonts w:cs="Arial"/>
                <w:b/>
                <w:bCs/>
                <w:sz w:val="16"/>
                <w:szCs w:val="16"/>
              </w:rPr>
              <w:lastRenderedPageBreak/>
              <w:t>Peru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1,094.162</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6.88</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190,000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27.54</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145.085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5.67</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3.92</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9.16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0.35</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Lead (Pb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261.978</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4,140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6.33</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7,900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85,000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9.29</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Molybdenum (Mo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16,963</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242,000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450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4.50</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3,640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15.76</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120,000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22.64</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33.848</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265</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12.77</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310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4,800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6.46</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1,470.450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12.25</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7.60</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Boron (Borates)</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293</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4,080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7.18</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210,000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1.90</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8,100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0.24</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119.945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10,600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1.13</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Kaolin</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9.437</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0.03</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38</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0.02</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10,500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Talc</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13.296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7,210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0.18</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Coal (anthracite &amp; bituminous)</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million 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91.96</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hRule="exact" w:val="170"/>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Cs/>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St Helena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3022" w:type="dxa"/>
            <w:gridSpan w:val="2"/>
            <w:tcBorders>
              <w:top w:val="nil"/>
              <w:left w:val="nil"/>
              <w:bottom w:val="nil"/>
              <w:right w:val="nil"/>
            </w:tcBorders>
            <w:shd w:val="clear" w:color="auto" w:fill="auto"/>
            <w:noWrap/>
            <w:vAlign w:val="bottom"/>
          </w:tcPr>
          <w:p w:rsidR="00D93BEB" w:rsidRDefault="00D93BEB" w:rsidP="009C44EA">
            <w:pPr>
              <w:rPr>
                <w:rFonts w:cs="Arial"/>
                <w:b/>
                <w:bCs/>
                <w:sz w:val="16"/>
                <w:szCs w:val="16"/>
              </w:rPr>
            </w:pPr>
          </w:p>
          <w:p w:rsidR="00D93BEB" w:rsidRPr="00124B7B" w:rsidRDefault="00D93BEB" w:rsidP="009C44EA">
            <w:pPr>
              <w:rPr>
                <w:rFonts w:cs="Arial"/>
                <w:b/>
                <w:bCs/>
                <w:sz w:val="16"/>
                <w:szCs w:val="16"/>
              </w:rPr>
            </w:pPr>
            <w:r w:rsidRPr="00124B7B">
              <w:rPr>
                <w:rFonts w:cs="Arial"/>
                <w:b/>
                <w:bCs/>
                <w:sz w:val="16"/>
                <w:szCs w:val="16"/>
              </w:rPr>
              <w:t>St Kitts and Nevis 2010</w:t>
            </w: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223</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Stone (crushed)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131</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hRule="exact" w:val="170"/>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St Lucia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hRule="exact" w:val="170"/>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3022" w:type="dxa"/>
            <w:gridSpan w:val="2"/>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St Vincents and Grenadines 2010</w:t>
            </w: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lastRenderedPageBreak/>
              <w:t>Suriname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580,000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2.00</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12.286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0.48</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Gravel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160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Stone (crushed)</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Uruguay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Barite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7,850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240,000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0.02</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Feldspar</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20,600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1.736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0.07</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0.0155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Sand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Gravel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68.4</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Granite (crushed)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Talc</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1.150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72,100</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Venezuela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0.91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320,000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1.10</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0.47</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Iron ore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14.90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2,590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0.58</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13</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2,400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3.00</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Nickel (Ni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1,590,000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1.26</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80,000,000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0.33</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carats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45</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0.06</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Diamond (Ind)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carats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64,000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0.11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0.22</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18,000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Silica Sand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Coal (bituminous)</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7,500</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r>
    </w:tbl>
    <w:p w:rsidR="00D93BEB" w:rsidRDefault="00D93BEB" w:rsidP="00D93BEB">
      <w:r>
        <w:br w:type="page"/>
      </w:r>
    </w:p>
    <w:p w:rsidR="00D93BEB" w:rsidRPr="00124B7B" w:rsidRDefault="00D93BEB" w:rsidP="00D93BEB">
      <w:pPr>
        <w:pStyle w:val="Heading2"/>
      </w:pPr>
      <w:r w:rsidRPr="00124B7B">
        <w:lastRenderedPageBreak/>
        <w:t>The Pacific</w:t>
      </w:r>
    </w:p>
    <w:tbl>
      <w:tblPr>
        <w:tblW w:w="10394" w:type="dxa"/>
        <w:jc w:val="center"/>
        <w:tblCellMar>
          <w:top w:w="28" w:type="dxa"/>
          <w:left w:w="57" w:type="dxa"/>
          <w:right w:w="57" w:type="dxa"/>
        </w:tblCellMar>
        <w:tblLook w:val="04A0" w:firstRow="1" w:lastRow="0" w:firstColumn="1" w:lastColumn="0" w:noHBand="0" w:noVBand="1"/>
        <w:tblDescription w:val="Appendix 3.2 provides a set of table headers and the definitions associated with these headings from the main body of the appendix. Following these definitions are 43 pages of tables delineating the mineral reserves and mineral production data for a variety of commodities for each of the assessed countries. These assessments are listed in alphabetical order for each region."/>
      </w:tblPr>
      <w:tblGrid>
        <w:gridCol w:w="1870"/>
        <w:gridCol w:w="1152"/>
        <w:gridCol w:w="981"/>
        <w:gridCol w:w="1040"/>
        <w:gridCol w:w="877"/>
        <w:gridCol w:w="857"/>
        <w:gridCol w:w="936"/>
        <w:gridCol w:w="1040"/>
        <w:gridCol w:w="847"/>
        <w:gridCol w:w="794"/>
      </w:tblGrid>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Cook Islands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Fiji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1.856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0.07</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Sand &amp; Gravel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cubic metres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300,000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Silver</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0.5</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23,100</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0.00</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530,000</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81"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7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5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936"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1040"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847"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c>
          <w:tcPr>
            <w:tcW w:w="794" w:type="dxa"/>
            <w:tcBorders>
              <w:top w:val="nil"/>
              <w:left w:val="nil"/>
              <w:bottom w:val="nil"/>
              <w:right w:val="nil"/>
            </w:tcBorders>
            <w:shd w:val="clear" w:color="auto" w:fill="auto"/>
            <w:noWrap/>
            <w:vAlign w:val="bottom"/>
          </w:tcPr>
          <w:p w:rsidR="00D93BEB" w:rsidRPr="00124B7B" w:rsidRDefault="00D93BEB" w:rsidP="009C44EA">
            <w:pPr>
              <w:jc w:val="center"/>
              <w:rPr>
                <w:rFonts w:cs="Arial"/>
                <w:b/>
                <w:bCs/>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Indonesia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single" w:sz="4" w:space="0" w:color="auto"/>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nil"/>
              <w:bottom w:val="single" w:sz="4" w:space="0" w:color="auto"/>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Bauxite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1,050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209,000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0.50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29,000,000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Chromite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480,000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878.376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5.52</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28,000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4.06</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106.316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4.15</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3,000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5.88</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Nickel (Ni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210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1,590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13.21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3,900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4.88</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271.534</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1.18</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Tin (Sn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43.258</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265</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16.32</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800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4,800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16.67</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Zirconium cons</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62</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1,250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4.96</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52,000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Diamond (gem)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carats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79,900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Diamond (Ind)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million carats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0.030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64</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0.05</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Gypsum</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147,000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Phosphate Rock</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0.6</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181,000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0.00</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71,000,000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28,000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0.85</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17</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1,900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Large</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Coal (anthracite)</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million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0.1190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Coal (bituminous)</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million 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137.801</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6,185</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2.23</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675,000,000</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Kiribati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3022" w:type="dxa"/>
            <w:gridSpan w:val="2"/>
            <w:tcBorders>
              <w:top w:val="nil"/>
              <w:left w:val="nil"/>
              <w:bottom w:val="nil"/>
              <w:right w:val="nil"/>
            </w:tcBorders>
            <w:shd w:val="clear" w:color="auto" w:fill="auto"/>
            <w:noWrap/>
            <w:vAlign w:val="bottom"/>
          </w:tcPr>
          <w:p w:rsidR="00D93BEB" w:rsidRPr="00124B7B" w:rsidRDefault="00D93BEB" w:rsidP="009C44EA">
            <w:pPr>
              <w:pageBreakBefore/>
              <w:rPr>
                <w:rFonts w:cs="Arial"/>
                <w:b/>
                <w:bCs/>
                <w:sz w:val="16"/>
                <w:szCs w:val="16"/>
              </w:rPr>
            </w:pPr>
            <w:r w:rsidRPr="00124B7B">
              <w:rPr>
                <w:rFonts w:cs="Arial"/>
                <w:b/>
                <w:bCs/>
                <w:sz w:val="16"/>
                <w:szCs w:val="16"/>
              </w:rPr>
              <w:lastRenderedPageBreak/>
              <w:t>Marshall Islands 2010</w:t>
            </w: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4003" w:type="dxa"/>
            <w:gridSpan w:val="3"/>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Micronesia, Federated States of 2010</w:t>
            </w: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Nauru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Niue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Palau 2010</w:t>
            </w: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 </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3022" w:type="dxa"/>
            <w:gridSpan w:val="2"/>
            <w:tcBorders>
              <w:top w:val="nil"/>
              <w:left w:val="nil"/>
              <w:bottom w:val="nil"/>
              <w:right w:val="nil"/>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Papua New Guinea 2010</w:t>
            </w: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124B7B"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Reserves</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b/>
                <w:bCs/>
                <w:sz w:val="16"/>
                <w:szCs w:val="16"/>
              </w:rPr>
            </w:pPr>
            <w:r w:rsidRPr="00124B7B">
              <w:rPr>
                <w:rFonts w:cs="Arial"/>
                <w:b/>
                <w:bCs/>
                <w:sz w:val="16"/>
                <w:szCs w:val="16"/>
              </w:rPr>
              <w:t>Country Rank</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000 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160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1.01</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62.90</w:t>
            </w:r>
          </w:p>
        </w:tc>
        <w:tc>
          <w:tcPr>
            <w:tcW w:w="1040" w:type="dxa"/>
            <w:tcBorders>
              <w:top w:val="nil"/>
              <w:left w:val="single" w:sz="4"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2.46</w:t>
            </w:r>
          </w:p>
        </w:tc>
        <w:tc>
          <w:tcPr>
            <w:tcW w:w="857" w:type="dxa"/>
            <w:tcBorders>
              <w:top w:val="nil"/>
              <w:left w:val="nil"/>
              <w:bottom w:val="nil"/>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w:t>
            </w:r>
          </w:p>
        </w:tc>
        <w:tc>
          <w:tcPr>
            <w:tcW w:w="936" w:type="dxa"/>
            <w:tcBorders>
              <w:top w:val="nil"/>
              <w:left w:val="single" w:sz="12" w:space="0" w:color="auto"/>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1,200</w:t>
            </w:r>
          </w:p>
        </w:tc>
        <w:tc>
          <w:tcPr>
            <w:tcW w:w="1040"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2.35</w:t>
            </w:r>
          </w:p>
        </w:tc>
        <w:tc>
          <w:tcPr>
            <w:tcW w:w="794" w:type="dxa"/>
            <w:tcBorders>
              <w:top w:val="nil"/>
              <w:left w:val="nil"/>
              <w:bottom w:val="nil"/>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13</w:t>
            </w:r>
          </w:p>
        </w:tc>
      </w:tr>
      <w:tr w:rsidR="00D93BEB" w:rsidRPr="00124B7B"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124B7B" w:rsidRDefault="00D93BEB" w:rsidP="009C44EA">
            <w:pPr>
              <w:rPr>
                <w:rFonts w:cs="Arial"/>
                <w:b/>
                <w:bCs/>
                <w:sz w:val="16"/>
                <w:szCs w:val="16"/>
              </w:rPr>
            </w:pPr>
            <w:r w:rsidRPr="00124B7B">
              <w:rPr>
                <w:rFonts w:cs="Arial"/>
                <w:b/>
                <w:bCs/>
                <w:sz w:val="16"/>
                <w:szCs w:val="16"/>
              </w:rPr>
              <w:t>Silver (Ag content)</w:t>
            </w:r>
          </w:p>
        </w:tc>
        <w:tc>
          <w:tcPr>
            <w:tcW w:w="1152" w:type="dxa"/>
            <w:tcBorders>
              <w:top w:val="nil"/>
              <w:left w:val="nil"/>
              <w:bottom w:val="single" w:sz="12" w:space="0" w:color="auto"/>
              <w:right w:val="single" w:sz="12" w:space="0" w:color="auto"/>
            </w:tcBorders>
            <w:shd w:val="clear" w:color="auto" w:fill="auto"/>
            <w:noWrap/>
            <w:vAlign w:val="bottom"/>
          </w:tcPr>
          <w:p w:rsidR="00D93BEB" w:rsidRPr="00124B7B" w:rsidRDefault="00D93BEB" w:rsidP="009C44EA">
            <w:pPr>
              <w:rPr>
                <w:rFonts w:cs="Arial"/>
                <w:sz w:val="16"/>
                <w:szCs w:val="16"/>
              </w:rPr>
            </w:pPr>
            <w:r w:rsidRPr="00124B7B">
              <w:rPr>
                <w:rFonts w:cs="Arial"/>
                <w:sz w:val="16"/>
                <w:szCs w:val="16"/>
              </w:rPr>
              <w:t>tonnes</w:t>
            </w:r>
          </w:p>
        </w:tc>
        <w:tc>
          <w:tcPr>
            <w:tcW w:w="981"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46</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23,100</w:t>
            </w:r>
          </w:p>
        </w:tc>
        <w:tc>
          <w:tcPr>
            <w:tcW w:w="87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0.20</w:t>
            </w:r>
          </w:p>
        </w:tc>
        <w:tc>
          <w:tcPr>
            <w:tcW w:w="857" w:type="dxa"/>
            <w:tcBorders>
              <w:top w:val="nil"/>
              <w:left w:val="nil"/>
              <w:bottom w:val="single" w:sz="12" w:space="0" w:color="auto"/>
              <w:right w:val="nil"/>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530,000</w:t>
            </w:r>
          </w:p>
        </w:tc>
        <w:tc>
          <w:tcPr>
            <w:tcW w:w="847" w:type="dxa"/>
            <w:tcBorders>
              <w:top w:val="nil"/>
              <w:left w:val="nil"/>
              <w:bottom w:val="single" w:sz="12" w:space="0" w:color="auto"/>
              <w:right w:val="single" w:sz="4"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124B7B" w:rsidRDefault="00D93BEB" w:rsidP="009C44EA">
            <w:pPr>
              <w:jc w:val="center"/>
              <w:rPr>
                <w:rFonts w:cs="Arial"/>
                <w:sz w:val="16"/>
                <w:szCs w:val="16"/>
              </w:rPr>
            </w:pPr>
            <w:r w:rsidRPr="00124B7B">
              <w:rPr>
                <w:rFonts w:cs="Arial"/>
                <w:sz w:val="16"/>
                <w:szCs w:val="16"/>
              </w:rPr>
              <w:t>-</w:t>
            </w:r>
          </w:p>
        </w:tc>
      </w:tr>
      <w:tr w:rsidR="00D93BEB" w:rsidRPr="00124B7B" w:rsidTr="009C44EA">
        <w:trPr>
          <w:trHeight w:val="57"/>
          <w:jc w:val="center"/>
        </w:trPr>
        <w:tc>
          <w:tcPr>
            <w:tcW w:w="1870"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124B7B"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124B7B" w:rsidRDefault="00D93BEB" w:rsidP="009C44EA">
            <w:pPr>
              <w:rPr>
                <w:rFonts w:cs="Arial"/>
                <w:sz w:val="16"/>
                <w:szCs w:val="16"/>
              </w:rPr>
            </w:pP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pageBreakBefore/>
              <w:rPr>
                <w:rFonts w:cs="Arial"/>
                <w:b/>
                <w:bCs/>
                <w:sz w:val="16"/>
                <w:szCs w:val="16"/>
              </w:rPr>
            </w:pPr>
            <w:r w:rsidRPr="009235EE">
              <w:rPr>
                <w:rFonts w:cs="Arial"/>
                <w:b/>
                <w:bCs/>
                <w:sz w:val="16"/>
                <w:szCs w:val="16"/>
              </w:rPr>
              <w:lastRenderedPageBreak/>
              <w:t>Philippines 2009</w:t>
            </w: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Reserves</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Chromite</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000 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16</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23,700</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0.07</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480,000</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Cobalt</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1,500</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89,500</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1.68</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9</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7,500,000</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Copper (Cu content)</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000 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49</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15,900</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0.31</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690,000</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Gold</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37.047</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2,560</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1.45</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51,000</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Nickel (Ni content)</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137,351</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1,590,000</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8.64</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5</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1,100,000</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80,000,000</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1.38</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12</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Silver (Ag content)</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33.808</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23,100</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0.15</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530,000</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Zinc (Zn content)</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000 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10.035</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12,000</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0.08</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250,000</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Cement</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000 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14,865</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3,310,000</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0.45</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Bentonite</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1,413</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10,600,000</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0.01</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Silica Sand</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000 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284</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Limestone</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000 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33,090</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Tuff</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tonnes</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18,830</w:t>
            </w: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Coal (all)</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000 tonnes</w:t>
            </w:r>
          </w:p>
        </w:tc>
        <w:tc>
          <w:tcPr>
            <w:tcW w:w="981"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4,687</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87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857"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1040"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NA</w:t>
            </w:r>
          </w:p>
        </w:tc>
        <w:tc>
          <w:tcPr>
            <w:tcW w:w="84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c>
          <w:tcPr>
            <w:tcW w:w="794" w:type="dxa"/>
            <w:tcBorders>
              <w:top w:val="nil"/>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w:t>
            </w: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Samoa 2010</w:t>
            </w: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Reserves</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3022" w:type="dxa"/>
            <w:gridSpan w:val="2"/>
            <w:tcBorders>
              <w:top w:val="nil"/>
              <w:left w:val="nil"/>
              <w:bottom w:val="nil"/>
              <w:right w:val="nil"/>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Solomon Islands 2010*</w:t>
            </w: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Reserves</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0394" w:type="dxa"/>
            <w:gridSpan w:val="10"/>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NB gold production in Solomon Islands resumed in 2011.</w:t>
            </w:r>
          </w:p>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Timor-Leste 2010</w:t>
            </w: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Reserves</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Tokelau 2010</w:t>
            </w: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Reserves</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pageBreakBefore/>
              <w:rPr>
                <w:rFonts w:cs="Arial"/>
                <w:b/>
                <w:bCs/>
                <w:sz w:val="16"/>
                <w:szCs w:val="16"/>
              </w:rPr>
            </w:pPr>
            <w:r w:rsidRPr="009235EE">
              <w:rPr>
                <w:rFonts w:cs="Arial"/>
                <w:b/>
                <w:bCs/>
                <w:sz w:val="16"/>
                <w:szCs w:val="16"/>
              </w:rPr>
              <w:lastRenderedPageBreak/>
              <w:t>Tonga 2010</w:t>
            </w: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Reserves</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Tuvalu 2010</w:t>
            </w: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Reserves</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b/>
                <w:bCs/>
                <w:sz w:val="16"/>
                <w:szCs w:val="16"/>
              </w:rPr>
            </w:pP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Vanuatu 2010</w:t>
            </w: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Reserves</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1152" w:type="dxa"/>
            <w:tcBorders>
              <w:top w:val="nil"/>
              <w:left w:val="nil"/>
              <w:bottom w:val="nil"/>
              <w:right w:val="nil"/>
            </w:tcBorders>
            <w:shd w:val="clear" w:color="auto" w:fill="auto"/>
            <w:noWrap/>
            <w:vAlign w:val="bottom"/>
          </w:tcPr>
          <w:p w:rsidR="00D93BEB" w:rsidRPr="009235EE" w:rsidRDefault="00D93BEB" w:rsidP="009C44EA">
            <w:pPr>
              <w:rPr>
                <w:rFonts w:cs="Arial"/>
                <w:sz w:val="16"/>
                <w:szCs w:val="16"/>
              </w:rPr>
            </w:pP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3022" w:type="dxa"/>
            <w:gridSpan w:val="2"/>
            <w:tcBorders>
              <w:top w:val="nil"/>
              <w:left w:val="nil"/>
              <w:bottom w:val="nil"/>
              <w:right w:val="nil"/>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Wallis and Futuna 2010</w:t>
            </w:r>
          </w:p>
        </w:tc>
        <w:tc>
          <w:tcPr>
            <w:tcW w:w="981"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7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5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936"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1040"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847"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c>
          <w:tcPr>
            <w:tcW w:w="794" w:type="dxa"/>
            <w:tcBorders>
              <w:top w:val="nil"/>
              <w:left w:val="nil"/>
              <w:bottom w:val="nil"/>
              <w:right w:val="nil"/>
            </w:tcBorders>
            <w:shd w:val="clear" w:color="auto" w:fill="auto"/>
            <w:vAlign w:val="bottom"/>
          </w:tcPr>
          <w:p w:rsidR="00D93BEB" w:rsidRPr="009235EE" w:rsidRDefault="00D93BEB" w:rsidP="009C44EA">
            <w:pPr>
              <w:rPr>
                <w:rFonts w:cs="Arial"/>
                <w:sz w:val="16"/>
                <w:szCs w:val="16"/>
              </w:rPr>
            </w:pPr>
          </w:p>
        </w:tc>
      </w:tr>
      <w:tr w:rsidR="00D93BEB" w:rsidRPr="009235EE" w:rsidTr="009C44EA">
        <w:trPr>
          <w:trHeight w:val="57"/>
          <w:jc w:val="center"/>
        </w:trPr>
        <w:tc>
          <w:tcPr>
            <w:tcW w:w="1870" w:type="dxa"/>
            <w:tcBorders>
              <w:top w:val="single" w:sz="12" w:space="0" w:color="auto"/>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Commodity</w:t>
            </w:r>
          </w:p>
        </w:tc>
        <w:tc>
          <w:tcPr>
            <w:tcW w:w="1152" w:type="dxa"/>
            <w:tcBorders>
              <w:top w:val="single" w:sz="12" w:space="0" w:color="auto"/>
              <w:left w:val="nil"/>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Unit</w:t>
            </w:r>
          </w:p>
        </w:tc>
        <w:tc>
          <w:tcPr>
            <w:tcW w:w="3755" w:type="dxa"/>
            <w:gridSpan w:val="4"/>
            <w:tcBorders>
              <w:top w:val="single" w:sz="12" w:space="0" w:color="auto"/>
              <w:left w:val="nil"/>
              <w:bottom w:val="nil"/>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Production</w:t>
            </w:r>
          </w:p>
        </w:tc>
        <w:tc>
          <w:tcPr>
            <w:tcW w:w="3617" w:type="dxa"/>
            <w:gridSpan w:val="4"/>
            <w:tcBorders>
              <w:top w:val="single" w:sz="12" w:space="0" w:color="auto"/>
              <w:left w:val="single" w:sz="12" w:space="0" w:color="auto"/>
              <w:bottom w:val="nil"/>
              <w:right w:val="single" w:sz="12" w:space="0" w:color="000000"/>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Reserves</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981"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7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857" w:type="dxa"/>
            <w:tcBorders>
              <w:top w:val="single" w:sz="4" w:space="0" w:color="auto"/>
              <w:left w:val="nil"/>
              <w:bottom w:val="single" w:sz="12" w:space="0" w:color="auto"/>
              <w:right w:val="nil"/>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c>
          <w:tcPr>
            <w:tcW w:w="936" w:type="dxa"/>
            <w:tcBorders>
              <w:top w:val="single" w:sz="4" w:space="0" w:color="auto"/>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w:t>
            </w:r>
          </w:p>
        </w:tc>
        <w:tc>
          <w:tcPr>
            <w:tcW w:w="1040"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World</w:t>
            </w:r>
          </w:p>
        </w:tc>
        <w:tc>
          <w:tcPr>
            <w:tcW w:w="847" w:type="dxa"/>
            <w:tcBorders>
              <w:top w:val="single" w:sz="4" w:space="0" w:color="auto"/>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w:t>
            </w:r>
          </w:p>
        </w:tc>
        <w:tc>
          <w:tcPr>
            <w:tcW w:w="794" w:type="dxa"/>
            <w:tcBorders>
              <w:top w:val="single" w:sz="4" w:space="0" w:color="auto"/>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b/>
                <w:bCs/>
                <w:sz w:val="16"/>
                <w:szCs w:val="16"/>
              </w:rPr>
            </w:pPr>
            <w:r w:rsidRPr="009235EE">
              <w:rPr>
                <w:rFonts w:cs="Arial"/>
                <w:b/>
                <w:bCs/>
                <w:sz w:val="16"/>
                <w:szCs w:val="16"/>
              </w:rPr>
              <w:t>Country Rank</w:t>
            </w:r>
          </w:p>
        </w:tc>
      </w:tr>
      <w:tr w:rsidR="00D93BEB" w:rsidRPr="009235EE" w:rsidTr="009C44EA">
        <w:trPr>
          <w:trHeight w:val="57"/>
          <w:jc w:val="center"/>
        </w:trPr>
        <w:tc>
          <w:tcPr>
            <w:tcW w:w="1870" w:type="dxa"/>
            <w:tcBorders>
              <w:top w:val="nil"/>
              <w:left w:val="single" w:sz="12" w:space="0" w:color="auto"/>
              <w:bottom w:val="nil"/>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Nil</w:t>
            </w:r>
          </w:p>
        </w:tc>
        <w:tc>
          <w:tcPr>
            <w:tcW w:w="1152" w:type="dxa"/>
            <w:tcBorders>
              <w:top w:val="nil"/>
              <w:left w:val="nil"/>
              <w:bottom w:val="nil"/>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1040" w:type="dxa"/>
            <w:tcBorders>
              <w:top w:val="nil"/>
              <w:left w:val="single" w:sz="4"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nil"/>
              <w:right w:val="nil"/>
            </w:tcBorders>
            <w:shd w:val="clear" w:color="auto" w:fill="auto"/>
            <w:vAlign w:val="bottom"/>
          </w:tcPr>
          <w:p w:rsidR="00D93BEB" w:rsidRPr="009235EE" w:rsidRDefault="00D93BEB" w:rsidP="009C44EA">
            <w:pPr>
              <w:jc w:val="center"/>
              <w:rPr>
                <w:rFonts w:cs="Arial"/>
                <w:sz w:val="16"/>
                <w:szCs w:val="16"/>
              </w:rPr>
            </w:pPr>
          </w:p>
        </w:tc>
        <w:tc>
          <w:tcPr>
            <w:tcW w:w="936" w:type="dxa"/>
            <w:tcBorders>
              <w:top w:val="nil"/>
              <w:left w:val="single" w:sz="12" w:space="0" w:color="auto"/>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nil"/>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nil"/>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r w:rsidR="00D93BEB" w:rsidRPr="009235EE" w:rsidTr="009C44EA">
        <w:trPr>
          <w:trHeight w:val="57"/>
          <w:jc w:val="center"/>
        </w:trPr>
        <w:tc>
          <w:tcPr>
            <w:tcW w:w="1870" w:type="dxa"/>
            <w:tcBorders>
              <w:top w:val="nil"/>
              <w:left w:val="single" w:sz="12" w:space="0" w:color="auto"/>
              <w:bottom w:val="single" w:sz="12" w:space="0" w:color="auto"/>
              <w:right w:val="single" w:sz="12" w:space="0" w:color="auto"/>
            </w:tcBorders>
            <w:shd w:val="clear" w:color="auto" w:fill="auto"/>
            <w:noWrap/>
            <w:vAlign w:val="bottom"/>
          </w:tcPr>
          <w:p w:rsidR="00D93BEB" w:rsidRPr="009235EE" w:rsidRDefault="00D93BEB" w:rsidP="009C44EA">
            <w:pPr>
              <w:rPr>
                <w:rFonts w:cs="Arial"/>
                <w:b/>
                <w:bCs/>
                <w:sz w:val="16"/>
                <w:szCs w:val="16"/>
              </w:rPr>
            </w:pPr>
            <w:r w:rsidRPr="009235EE">
              <w:rPr>
                <w:rFonts w:cs="Arial"/>
                <w:b/>
                <w:bCs/>
                <w:sz w:val="16"/>
                <w:szCs w:val="16"/>
              </w:rPr>
              <w:t> </w:t>
            </w:r>
          </w:p>
        </w:tc>
        <w:tc>
          <w:tcPr>
            <w:tcW w:w="1152" w:type="dxa"/>
            <w:tcBorders>
              <w:top w:val="nil"/>
              <w:left w:val="nil"/>
              <w:bottom w:val="single" w:sz="12" w:space="0" w:color="auto"/>
              <w:right w:val="single" w:sz="12" w:space="0" w:color="auto"/>
            </w:tcBorders>
            <w:shd w:val="clear" w:color="auto" w:fill="auto"/>
            <w:noWrap/>
            <w:vAlign w:val="bottom"/>
          </w:tcPr>
          <w:p w:rsidR="00D93BEB" w:rsidRPr="009235EE" w:rsidRDefault="00D93BEB" w:rsidP="009C44EA">
            <w:pPr>
              <w:rPr>
                <w:rFonts w:cs="Arial"/>
                <w:sz w:val="16"/>
                <w:szCs w:val="16"/>
              </w:rPr>
            </w:pPr>
            <w:r w:rsidRPr="009235EE">
              <w:rPr>
                <w:rFonts w:cs="Arial"/>
                <w:sz w:val="16"/>
                <w:szCs w:val="16"/>
              </w:rPr>
              <w:t> </w:t>
            </w:r>
          </w:p>
        </w:tc>
        <w:tc>
          <w:tcPr>
            <w:tcW w:w="981"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single" w:sz="4"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7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57" w:type="dxa"/>
            <w:tcBorders>
              <w:top w:val="nil"/>
              <w:left w:val="nil"/>
              <w:bottom w:val="single" w:sz="12" w:space="0" w:color="auto"/>
              <w:right w:val="nil"/>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936" w:type="dxa"/>
            <w:tcBorders>
              <w:top w:val="nil"/>
              <w:left w:val="single" w:sz="12" w:space="0" w:color="auto"/>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1040"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847" w:type="dxa"/>
            <w:tcBorders>
              <w:top w:val="nil"/>
              <w:left w:val="nil"/>
              <w:bottom w:val="single" w:sz="12" w:space="0" w:color="auto"/>
              <w:right w:val="single" w:sz="4"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c>
          <w:tcPr>
            <w:tcW w:w="794" w:type="dxa"/>
            <w:tcBorders>
              <w:top w:val="nil"/>
              <w:left w:val="nil"/>
              <w:bottom w:val="single" w:sz="12" w:space="0" w:color="auto"/>
              <w:right w:val="single" w:sz="12" w:space="0" w:color="auto"/>
            </w:tcBorders>
            <w:shd w:val="clear" w:color="auto" w:fill="auto"/>
            <w:vAlign w:val="bottom"/>
          </w:tcPr>
          <w:p w:rsidR="00D93BEB" w:rsidRPr="009235EE" w:rsidRDefault="00D93BEB" w:rsidP="009C44EA">
            <w:pPr>
              <w:jc w:val="center"/>
              <w:rPr>
                <w:rFonts w:cs="Arial"/>
                <w:sz w:val="16"/>
                <w:szCs w:val="16"/>
              </w:rPr>
            </w:pPr>
            <w:r w:rsidRPr="009235EE">
              <w:rPr>
                <w:rFonts w:cs="Arial"/>
                <w:sz w:val="16"/>
                <w:szCs w:val="16"/>
              </w:rPr>
              <w:t> </w:t>
            </w:r>
          </w:p>
        </w:tc>
      </w:tr>
    </w:tbl>
    <w:p w:rsidR="00D93BEB" w:rsidRDefault="00D93BEB" w:rsidP="00D93BEB">
      <w:pPr>
        <w:pStyle w:val="Heading1"/>
      </w:pPr>
      <w:bookmarkStart w:id="327" w:name="_Toc346891719"/>
      <w:bookmarkStart w:id="328" w:name="_Toc348620501"/>
      <w:r>
        <w:lastRenderedPageBreak/>
        <w:t>Appendix 4.1.</w:t>
      </w:r>
      <w:r w:rsidRPr="00A52220">
        <w:t xml:space="preserve"> G</w:t>
      </w:r>
      <w:r>
        <w:t>eological survey assessment summary by country</w:t>
      </w:r>
      <w:bookmarkEnd w:id="327"/>
      <w:bookmarkEnd w:id="328"/>
    </w:p>
    <w:p w:rsidR="00D93BEB" w:rsidRDefault="00D93BEB" w:rsidP="00D93BEB">
      <w:pPr>
        <w:pStyle w:val="BodyText"/>
      </w:pPr>
      <w:r w:rsidRPr="00713B45">
        <w:t xml:space="preserve">Geological surveys were assessed using eleven categories each evaluating a different capability expected to be well developed in advanced geological surveys. Categorising the activities an advanced geological survey (e.g., the USGS) performs is always going to be an imperfect exercise, as the array of services offered is vast, and is at least partly dependent on government agency structure and also on the legislative environment. For example, countries which have active environmental or meteorological agencies, are unlikely to have advanced biological or meteorological monitoring capabilities within the geological survey, regardless of how advanced the survey is. Countries can choose to actively perform exploration for a completely nationalised </w:t>
      </w:r>
      <w:r w:rsidRPr="00401273">
        <w:t>mining or petroleum sector, or to provide exploration and geotechnical services, such as drilling and dam construction services to more privatised sectors. The eleven categories used for this study have been chosen to reflect the core services expected from advanced surveys and are briefly described below.</w:t>
      </w:r>
      <w:bookmarkStart w:id="329" w:name="_Toc346891720"/>
      <w:bookmarkStart w:id="330" w:name="_Toc348620502"/>
      <w:r w:rsidRPr="00401273">
        <w:br w:type="page"/>
      </w:r>
    </w:p>
    <w:p w:rsidR="00D93BEB" w:rsidRPr="00401273" w:rsidRDefault="00D93BEB" w:rsidP="00D93BEB">
      <w:pPr>
        <w:pStyle w:val="Heading2"/>
      </w:pPr>
      <w:r w:rsidRPr="00401273">
        <w:lastRenderedPageBreak/>
        <w:t>Geological Survey assessment criteria and some typical advanced geological survey capabilities</w:t>
      </w:r>
      <w:bookmarkEnd w:id="329"/>
      <w:bookmarkEnd w:id="330"/>
    </w:p>
    <w:tbl>
      <w:tblPr>
        <w:tblStyle w:val="TableGrid"/>
        <w:tblW w:w="94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Description w:val="Appendix 4.1 provides the full underlying methodology for the assessment of geological survey capacity in this report. A brief introductory paragraph summarises the eleven categories used in the assessment of geological surveys; this is followed by a table outlining the geological survey assessment categories and some example advanced geological surveying techniques within each of those categories, and a brief summary of how geological datasets and surveys can fit into the industry lifecycle. These introductory notes are followed by the main body of the Appendix with the eleven geological survey capacity ratings for each country listed as well as the overall capacity rating that appears in the main body of the report. These tables are organised first by region, then by countries in alphabetical order."/>
      </w:tblPr>
      <w:tblGrid>
        <w:gridCol w:w="1594"/>
        <w:gridCol w:w="7829"/>
      </w:tblGrid>
      <w:tr w:rsidR="00D93BEB" w:rsidRPr="00BA4596" w:rsidTr="009C44EA">
        <w:trPr>
          <w:cantSplit/>
          <w:trHeight w:val="55"/>
          <w:tblHeader/>
          <w:jc w:val="center"/>
        </w:trPr>
        <w:tc>
          <w:tcPr>
            <w:tcW w:w="1594" w:type="dxa"/>
            <w:vAlign w:val="center"/>
          </w:tcPr>
          <w:p w:rsidR="00D93BEB" w:rsidRPr="00BA4596" w:rsidRDefault="00D93BEB" w:rsidP="009C44EA">
            <w:pPr>
              <w:pStyle w:val="Tabletextleft"/>
              <w:rPr>
                <w:rStyle w:val="Bold"/>
                <w:sz w:val="20"/>
              </w:rPr>
            </w:pPr>
            <w:r w:rsidRPr="00BA4596">
              <w:rPr>
                <w:rStyle w:val="Bold"/>
                <w:sz w:val="20"/>
              </w:rPr>
              <w:t>Category</w:t>
            </w:r>
          </w:p>
        </w:tc>
        <w:tc>
          <w:tcPr>
            <w:tcW w:w="7829" w:type="dxa"/>
            <w:vAlign w:val="center"/>
          </w:tcPr>
          <w:p w:rsidR="00D93BEB" w:rsidRPr="00BA4596" w:rsidRDefault="00D93BEB" w:rsidP="009C44EA">
            <w:pPr>
              <w:pStyle w:val="Tabletextleft"/>
              <w:rPr>
                <w:rStyle w:val="Bold"/>
                <w:sz w:val="20"/>
              </w:rPr>
            </w:pPr>
            <w:r w:rsidRPr="00BA4596">
              <w:rPr>
                <w:rStyle w:val="Bold"/>
                <w:sz w:val="20"/>
              </w:rPr>
              <w:t>Description</w:t>
            </w:r>
          </w:p>
        </w:tc>
      </w:tr>
      <w:tr w:rsidR="00D93BEB" w:rsidRPr="005649FD" w:rsidTr="009C44EA">
        <w:trPr>
          <w:cantSplit/>
          <w:trHeight w:val="541"/>
          <w:jc w:val="center"/>
        </w:trPr>
        <w:tc>
          <w:tcPr>
            <w:tcW w:w="1594" w:type="dxa"/>
          </w:tcPr>
          <w:p w:rsidR="00D93BEB" w:rsidRPr="00BA4596" w:rsidRDefault="00D93BEB" w:rsidP="009C44EA">
            <w:pPr>
              <w:pStyle w:val="Tabletextleft"/>
              <w:rPr>
                <w:sz w:val="20"/>
              </w:rPr>
            </w:pPr>
            <w:r w:rsidRPr="00BA4596">
              <w:rPr>
                <w:sz w:val="20"/>
              </w:rPr>
              <w:t>Geology</w:t>
            </w:r>
          </w:p>
        </w:tc>
        <w:tc>
          <w:tcPr>
            <w:tcW w:w="7829" w:type="dxa"/>
          </w:tcPr>
          <w:p w:rsidR="00D93BEB" w:rsidRPr="00BA4596" w:rsidRDefault="00D93BEB" w:rsidP="009C44EA">
            <w:pPr>
              <w:pStyle w:val="Tabletextleft"/>
              <w:rPr>
                <w:sz w:val="20"/>
              </w:rPr>
            </w:pPr>
            <w:r w:rsidRPr="00BA4596">
              <w:rPr>
                <w:sz w:val="20"/>
              </w:rPr>
              <w:t>Basic geological mapping and physical assessment capability. More advanced capabilities may include advanced work in sub-disciplines such as geochronology, geochemistry, geological system specific expertise, integrated data assessment capabilities (2D–4D).</w:t>
            </w:r>
          </w:p>
        </w:tc>
      </w:tr>
      <w:tr w:rsidR="00D93BEB" w:rsidRPr="005649FD" w:rsidTr="009C44EA">
        <w:trPr>
          <w:cantSplit/>
          <w:trHeight w:val="59"/>
          <w:jc w:val="center"/>
        </w:trPr>
        <w:tc>
          <w:tcPr>
            <w:tcW w:w="1594" w:type="dxa"/>
          </w:tcPr>
          <w:p w:rsidR="00D93BEB" w:rsidRPr="0040320F" w:rsidRDefault="00D93BEB" w:rsidP="009C44EA">
            <w:pPr>
              <w:pStyle w:val="Tabletextleft"/>
              <w:rPr>
                <w:sz w:val="20"/>
              </w:rPr>
            </w:pPr>
            <w:r w:rsidRPr="0040320F">
              <w:rPr>
                <w:sz w:val="20"/>
              </w:rPr>
              <w:t>Geophysics</w:t>
            </w:r>
          </w:p>
        </w:tc>
        <w:tc>
          <w:tcPr>
            <w:tcW w:w="7829" w:type="dxa"/>
          </w:tcPr>
          <w:p w:rsidR="00D93BEB" w:rsidRPr="0040320F" w:rsidRDefault="00D93BEB" w:rsidP="009C44EA">
            <w:pPr>
              <w:pStyle w:val="Tabletextleft"/>
              <w:rPr>
                <w:sz w:val="20"/>
              </w:rPr>
            </w:pPr>
            <w:r w:rsidRPr="0040320F">
              <w:rPr>
                <w:sz w:val="20"/>
              </w:rPr>
              <w:t>Onshore seismic surveying, gravity, magnetics, magnetotellurics, seismology, radiometrics, etc.</w:t>
            </w:r>
          </w:p>
        </w:tc>
      </w:tr>
      <w:tr w:rsidR="00D93BEB" w:rsidRPr="005649FD" w:rsidTr="009C44EA">
        <w:trPr>
          <w:cantSplit/>
          <w:trHeight w:val="465"/>
          <w:jc w:val="center"/>
        </w:trPr>
        <w:tc>
          <w:tcPr>
            <w:tcW w:w="1594" w:type="dxa"/>
          </w:tcPr>
          <w:p w:rsidR="00D93BEB" w:rsidRPr="0040320F" w:rsidRDefault="00D93BEB" w:rsidP="009C44EA">
            <w:pPr>
              <w:pStyle w:val="Tabletextleft"/>
              <w:rPr>
                <w:sz w:val="20"/>
              </w:rPr>
            </w:pPr>
            <w:r w:rsidRPr="0040320F">
              <w:rPr>
                <w:sz w:val="20"/>
              </w:rPr>
              <w:t>Marine</w:t>
            </w:r>
          </w:p>
        </w:tc>
        <w:tc>
          <w:tcPr>
            <w:tcW w:w="7829" w:type="dxa"/>
          </w:tcPr>
          <w:p w:rsidR="00D93BEB" w:rsidRPr="0040320F" w:rsidRDefault="00D93BEB" w:rsidP="009C44EA">
            <w:pPr>
              <w:pStyle w:val="Tabletextleft"/>
              <w:rPr>
                <w:sz w:val="20"/>
              </w:rPr>
            </w:pPr>
            <w:r w:rsidRPr="0040320F">
              <w:rPr>
                <w:sz w:val="20"/>
              </w:rPr>
              <w:t>Marine geology oceanography, and associated advanced surveying capability, e.g., bathymetry, offshore seismic, sub-bottom profiler, physical seabed sampling for micropaleontological and biological assays, and interpreted marine sedimentology</w:t>
            </w:r>
          </w:p>
        </w:tc>
      </w:tr>
      <w:tr w:rsidR="00D93BEB" w:rsidRPr="005649FD" w:rsidTr="009C44EA">
        <w:trPr>
          <w:cantSplit/>
          <w:jc w:val="center"/>
        </w:trPr>
        <w:tc>
          <w:tcPr>
            <w:tcW w:w="1594" w:type="dxa"/>
          </w:tcPr>
          <w:p w:rsidR="00D93BEB" w:rsidRPr="0040320F" w:rsidRDefault="00D93BEB" w:rsidP="009C44EA">
            <w:pPr>
              <w:pStyle w:val="Tabletextleft"/>
              <w:rPr>
                <w:sz w:val="20"/>
              </w:rPr>
            </w:pPr>
            <w:r w:rsidRPr="0040320F">
              <w:rPr>
                <w:sz w:val="20"/>
              </w:rPr>
              <w:t>Hydrogeology</w:t>
            </w:r>
          </w:p>
        </w:tc>
        <w:tc>
          <w:tcPr>
            <w:tcW w:w="7829" w:type="dxa"/>
          </w:tcPr>
          <w:p w:rsidR="00D93BEB" w:rsidRPr="0040320F" w:rsidRDefault="00D93BEB" w:rsidP="009C44EA">
            <w:pPr>
              <w:pStyle w:val="Tabletextleft"/>
              <w:rPr>
                <w:sz w:val="20"/>
              </w:rPr>
            </w:pPr>
            <w:r w:rsidRPr="0040320F">
              <w:rPr>
                <w:sz w:val="20"/>
              </w:rPr>
              <w:t>Groundwater and surface hydrogeological systems assessment capability.</w:t>
            </w:r>
          </w:p>
        </w:tc>
      </w:tr>
      <w:tr w:rsidR="00D93BEB" w:rsidRPr="005649FD" w:rsidTr="009C44EA">
        <w:trPr>
          <w:cantSplit/>
          <w:jc w:val="center"/>
        </w:trPr>
        <w:tc>
          <w:tcPr>
            <w:tcW w:w="1594" w:type="dxa"/>
          </w:tcPr>
          <w:p w:rsidR="00D93BEB" w:rsidRPr="0040320F" w:rsidRDefault="00D93BEB" w:rsidP="009C44EA">
            <w:pPr>
              <w:pStyle w:val="Tabletextleft"/>
              <w:rPr>
                <w:sz w:val="20"/>
              </w:rPr>
            </w:pPr>
            <w:r w:rsidRPr="0040320F">
              <w:rPr>
                <w:sz w:val="20"/>
              </w:rPr>
              <w:t>Risk/Hazard</w:t>
            </w:r>
          </w:p>
        </w:tc>
        <w:tc>
          <w:tcPr>
            <w:tcW w:w="7829" w:type="dxa"/>
          </w:tcPr>
          <w:p w:rsidR="00D93BEB" w:rsidRPr="0040320F" w:rsidRDefault="00D93BEB" w:rsidP="009C44EA">
            <w:pPr>
              <w:pStyle w:val="Tabletextleft"/>
              <w:rPr>
                <w:sz w:val="20"/>
              </w:rPr>
            </w:pPr>
            <w:r w:rsidRPr="0040320F">
              <w:rPr>
                <w:sz w:val="20"/>
              </w:rPr>
              <w:t>Assessment of a range risk and natural hazard phenomenon, such as volcanic, earthquake, subsidence, flood, tsunami inundation, etc, and integrated modelling and mitigation strategies product development. In addition anthropogenic hazards such as extractive industries associated pollution, groundwater contamination, waste leachate, urban development, etc, may also be conducted by geological surveys.</w:t>
            </w:r>
          </w:p>
        </w:tc>
      </w:tr>
      <w:tr w:rsidR="00D93BEB" w:rsidRPr="005649FD" w:rsidTr="009C44EA">
        <w:trPr>
          <w:cantSplit/>
          <w:jc w:val="center"/>
        </w:trPr>
        <w:tc>
          <w:tcPr>
            <w:tcW w:w="1594" w:type="dxa"/>
          </w:tcPr>
          <w:p w:rsidR="00D93BEB" w:rsidRPr="0040320F" w:rsidRDefault="00D93BEB" w:rsidP="009C44EA">
            <w:pPr>
              <w:pStyle w:val="Tabletextleft"/>
              <w:rPr>
                <w:sz w:val="20"/>
              </w:rPr>
            </w:pPr>
            <w:r w:rsidRPr="0040320F">
              <w:rPr>
                <w:sz w:val="20"/>
              </w:rPr>
              <w:t>Remote Sensing</w:t>
            </w:r>
          </w:p>
        </w:tc>
        <w:tc>
          <w:tcPr>
            <w:tcW w:w="7829" w:type="dxa"/>
          </w:tcPr>
          <w:p w:rsidR="00D93BEB" w:rsidRPr="0040320F" w:rsidRDefault="00D93BEB" w:rsidP="009C44EA">
            <w:pPr>
              <w:pStyle w:val="Tabletextleft"/>
              <w:rPr>
                <w:sz w:val="20"/>
              </w:rPr>
            </w:pPr>
            <w:r w:rsidRPr="0040320F">
              <w:rPr>
                <w:sz w:val="20"/>
              </w:rPr>
              <w:t xml:space="preserve">Acquisition, processing, and interpretation of passively or actively remotely acquired data from a variety of platforms, e.g., aerial photography, radar, LiDAR, and geodetic, multi-spectral, or hyperspectral satellite data. </w:t>
            </w:r>
          </w:p>
        </w:tc>
      </w:tr>
      <w:tr w:rsidR="00D93BEB" w:rsidRPr="005649FD" w:rsidTr="009C44EA">
        <w:trPr>
          <w:cantSplit/>
          <w:jc w:val="center"/>
        </w:trPr>
        <w:tc>
          <w:tcPr>
            <w:tcW w:w="1594" w:type="dxa"/>
          </w:tcPr>
          <w:p w:rsidR="00D93BEB" w:rsidRPr="0040320F" w:rsidRDefault="00D93BEB" w:rsidP="009C44EA">
            <w:pPr>
              <w:pStyle w:val="Tabletextleft"/>
              <w:rPr>
                <w:sz w:val="20"/>
              </w:rPr>
            </w:pPr>
            <w:r w:rsidRPr="0040320F">
              <w:rPr>
                <w:sz w:val="20"/>
              </w:rPr>
              <w:t>Mapping</w:t>
            </w:r>
          </w:p>
        </w:tc>
        <w:tc>
          <w:tcPr>
            <w:tcW w:w="7829" w:type="dxa"/>
          </w:tcPr>
          <w:p w:rsidR="00D93BEB" w:rsidRPr="0040320F" w:rsidRDefault="00D93BEB" w:rsidP="009C44EA">
            <w:pPr>
              <w:pStyle w:val="Tabletextleft"/>
              <w:rPr>
                <w:sz w:val="20"/>
              </w:rPr>
            </w:pPr>
            <w:r w:rsidRPr="0040320F">
              <w:rPr>
                <w:sz w:val="20"/>
              </w:rPr>
              <w:t>Production of map-based products. Ranges from traditional hand-drawn and interpreted products to fully digitally integrated and digitally assisted interpretations. Digital availability of products was of particular interest for this study.</w:t>
            </w:r>
          </w:p>
        </w:tc>
      </w:tr>
      <w:tr w:rsidR="00D93BEB" w:rsidRPr="005649FD" w:rsidTr="009C44EA">
        <w:trPr>
          <w:cantSplit/>
          <w:jc w:val="center"/>
        </w:trPr>
        <w:tc>
          <w:tcPr>
            <w:tcW w:w="1594" w:type="dxa"/>
          </w:tcPr>
          <w:p w:rsidR="00D93BEB" w:rsidRPr="0040320F" w:rsidRDefault="00D93BEB" w:rsidP="009C44EA">
            <w:pPr>
              <w:pStyle w:val="Tabletextleft"/>
              <w:rPr>
                <w:sz w:val="20"/>
              </w:rPr>
            </w:pPr>
            <w:r w:rsidRPr="0040320F">
              <w:rPr>
                <w:sz w:val="20"/>
              </w:rPr>
              <w:t>Mining</w:t>
            </w:r>
          </w:p>
        </w:tc>
        <w:tc>
          <w:tcPr>
            <w:tcW w:w="7829" w:type="dxa"/>
          </w:tcPr>
          <w:p w:rsidR="00D93BEB" w:rsidRPr="0040320F" w:rsidRDefault="00D93BEB" w:rsidP="009C44EA">
            <w:pPr>
              <w:pStyle w:val="Tabletextleft"/>
              <w:rPr>
                <w:sz w:val="20"/>
              </w:rPr>
            </w:pPr>
            <w:r w:rsidRPr="0040320F">
              <w:rPr>
                <w:sz w:val="20"/>
              </w:rPr>
              <w:t>Generation of mining industry specific products, e.g., mineral indices and mineral deposits maps.</w:t>
            </w:r>
          </w:p>
        </w:tc>
      </w:tr>
      <w:tr w:rsidR="00D93BEB" w:rsidRPr="005649FD" w:rsidTr="009C44EA">
        <w:trPr>
          <w:cantSplit/>
          <w:jc w:val="center"/>
        </w:trPr>
        <w:tc>
          <w:tcPr>
            <w:tcW w:w="1594" w:type="dxa"/>
          </w:tcPr>
          <w:p w:rsidR="00D93BEB" w:rsidRPr="0040320F" w:rsidRDefault="00D93BEB" w:rsidP="009C44EA">
            <w:pPr>
              <w:pStyle w:val="Tabletextleft"/>
              <w:rPr>
                <w:sz w:val="20"/>
              </w:rPr>
            </w:pPr>
            <w:r w:rsidRPr="0040320F">
              <w:rPr>
                <w:sz w:val="20"/>
              </w:rPr>
              <w:t>Energy</w:t>
            </w:r>
          </w:p>
        </w:tc>
        <w:tc>
          <w:tcPr>
            <w:tcW w:w="7829" w:type="dxa"/>
          </w:tcPr>
          <w:p w:rsidR="00D93BEB" w:rsidRPr="0040320F" w:rsidRDefault="00D93BEB" w:rsidP="009C44EA">
            <w:pPr>
              <w:pStyle w:val="Tabletextleft"/>
              <w:rPr>
                <w:sz w:val="20"/>
              </w:rPr>
            </w:pPr>
            <w:r w:rsidRPr="0040320F">
              <w:rPr>
                <w:sz w:val="20"/>
              </w:rPr>
              <w:t>Generation of petroleum and geothermal specific products, e.g., seeps or other petroleum signatures maps, temperature at depth maps.</w:t>
            </w:r>
          </w:p>
        </w:tc>
      </w:tr>
      <w:tr w:rsidR="00D93BEB" w:rsidRPr="005649FD" w:rsidTr="009C44EA">
        <w:trPr>
          <w:cantSplit/>
          <w:jc w:val="center"/>
        </w:trPr>
        <w:tc>
          <w:tcPr>
            <w:tcW w:w="1594" w:type="dxa"/>
          </w:tcPr>
          <w:p w:rsidR="00D93BEB" w:rsidRPr="0040320F" w:rsidRDefault="00D93BEB" w:rsidP="009C44EA">
            <w:pPr>
              <w:pStyle w:val="Tabletextleft"/>
              <w:rPr>
                <w:sz w:val="20"/>
              </w:rPr>
            </w:pPr>
            <w:r w:rsidRPr="0040320F">
              <w:rPr>
                <w:sz w:val="20"/>
              </w:rPr>
              <w:t>Publication</w:t>
            </w:r>
          </w:p>
        </w:tc>
        <w:tc>
          <w:tcPr>
            <w:tcW w:w="7829" w:type="dxa"/>
          </w:tcPr>
          <w:p w:rsidR="00D93BEB" w:rsidRPr="0040320F" w:rsidRDefault="00D93BEB" w:rsidP="009C44EA">
            <w:pPr>
              <w:pStyle w:val="Tabletextleft"/>
              <w:rPr>
                <w:sz w:val="20"/>
              </w:rPr>
            </w:pPr>
            <w:r w:rsidRPr="0040320F">
              <w:rPr>
                <w:sz w:val="20"/>
              </w:rPr>
              <w:t>Assessment of the degree of publications generated by the geological survey itself. This assessment had a particular emphasis on publications by the host country survey and digital availability, and was intended to assess the capability of the host survey—not the capability of, or level of assistance given by, the many foreign geological surveys active in developing countries.</w:t>
            </w:r>
          </w:p>
        </w:tc>
      </w:tr>
      <w:tr w:rsidR="00D93BEB" w:rsidRPr="005649FD" w:rsidTr="009C44EA">
        <w:trPr>
          <w:cantSplit/>
          <w:jc w:val="center"/>
        </w:trPr>
        <w:tc>
          <w:tcPr>
            <w:tcW w:w="1594" w:type="dxa"/>
          </w:tcPr>
          <w:p w:rsidR="00D93BEB" w:rsidRPr="0040320F" w:rsidRDefault="00D93BEB" w:rsidP="009C44EA">
            <w:pPr>
              <w:pStyle w:val="Tabletextleft"/>
              <w:rPr>
                <w:sz w:val="20"/>
              </w:rPr>
            </w:pPr>
            <w:r w:rsidRPr="0040320F">
              <w:rPr>
                <w:sz w:val="20"/>
              </w:rPr>
              <w:t xml:space="preserve">English Website </w:t>
            </w:r>
          </w:p>
        </w:tc>
        <w:tc>
          <w:tcPr>
            <w:tcW w:w="7829" w:type="dxa"/>
          </w:tcPr>
          <w:p w:rsidR="00D93BEB" w:rsidRPr="0040320F" w:rsidRDefault="00D93BEB" w:rsidP="009C44EA">
            <w:pPr>
              <w:pStyle w:val="Tabletextleft"/>
              <w:rPr>
                <w:sz w:val="20"/>
              </w:rPr>
            </w:pPr>
            <w:r w:rsidRPr="0040320F">
              <w:rPr>
                <w:sz w:val="20"/>
              </w:rPr>
              <w:t>The geological survey assessment has been entirely based on data available via online geological survey websites. This provides a good preliminary indication of the degree of preparedness of a country to engage in particularly, but not exclusively, mining and petroleum collaboration and development, whereas countries without English-option websites are limiting their foreign investment potential by not hosting digitally accessible geological datasets.</w:t>
            </w:r>
          </w:p>
        </w:tc>
      </w:tr>
    </w:tbl>
    <w:p w:rsidR="00D93BEB" w:rsidRDefault="00D93BEB" w:rsidP="00D93BEB">
      <w:pPr>
        <w:pStyle w:val="BodyText"/>
        <w:rPr>
          <w:szCs w:val="22"/>
        </w:rPr>
        <w:sectPr w:rsidR="00D93BEB" w:rsidSect="009C44EA">
          <w:footerReference w:type="even" r:id="rId109"/>
          <w:footerReference w:type="default" r:id="rId110"/>
          <w:pgSz w:w="11907" w:h="16840" w:code="9"/>
          <w:pgMar w:top="1985" w:right="1418" w:bottom="1418" w:left="1418" w:header="369" w:footer="397" w:gutter="0"/>
          <w:cols w:space="708"/>
          <w:docGrid w:linePitch="360"/>
        </w:sectPr>
      </w:pPr>
      <w:r w:rsidRPr="00713B45">
        <w:t xml:space="preserve">As used in the context of exploration stimulation, these datasets are used collectively to locate and delineate potentially economic and commercially viable mineral or petroleum deposits at the surface, and under younger rock or alluvium cover. No one data acquisition program plan can be applied to every potential exploration target as differences in the geological system being investigated, spatial location, available infrastructure, and funding will dictate how data acquisition is best conducted in order to provide the most informative and importantly least expensive collective dataset. However, geological datasets are traditionally acquired first, though increasingly remote sensing and geophysical techniques are being utilised in conjunction with very coarse-resolution geological data to </w:t>
      </w:r>
      <w:r w:rsidRPr="00713B45">
        <w:lastRenderedPageBreak/>
        <w:t>narrow the search field remotely before expensive high-resolution geological and geochemical data are acquired. All data acquired needs to be of good quality, at appropriate resolution for the desired assessment technique, generated in commercially accessible formats, and be delivered in a timely and easily accessible fashion. The ability to continually update datasets as more and often improved quality information becomes available is essential, as is the ability to generate raw data and data-products at a variety of scales to suit a range of exploration purposes. Value-added products where higher-level interpretation, particularly those interpretations that rely on the integration of multiple datasets in 3D or 4D are useful ways of increasing the commercial uptake of geological survey acquired data. In addition, laboratory-based study findings, such as geochronology and geochemistry, are often used in these integrated assessments to better understand the extent and commercial viability of mineralised- or petroleum-bearing zones. Once potential exploration targets have been identified, later stage datasets provided by some geological surveys may include environmental impact assessments, and the analysis of risks associated with, and natural hazards that may impact upon, extractive industry activities. These types of datasets may be generated for both individual projects (small-scale), and at larger regional scales (e.g., submarine landslide risk to offshore drilling platforms, large-scale aquifer contamination potential, etc), and can be required at any or all stages of the exploration life cycle</w:t>
      </w:r>
      <w:r>
        <w:t>.</w:t>
      </w:r>
    </w:p>
    <w:p w:rsidR="00D93BEB" w:rsidRPr="00BA4596" w:rsidRDefault="00D93BEB" w:rsidP="00BA4596">
      <w:pPr>
        <w:pStyle w:val="Heading2"/>
      </w:pPr>
      <w:bookmarkStart w:id="331" w:name="_Toc346891721"/>
      <w:bookmarkStart w:id="332" w:name="_Toc348620503"/>
      <w:r w:rsidRPr="00BA4596">
        <w:lastRenderedPageBreak/>
        <w:t>Geological survey assessment summary by country</w:t>
      </w:r>
      <w:bookmarkEnd w:id="331"/>
      <w:bookmarkEnd w:id="332"/>
    </w:p>
    <w:tbl>
      <w:tblPr>
        <w:tblW w:w="14118" w:type="dxa"/>
        <w:jc w:val="center"/>
        <w:tblBorders>
          <w:top w:val="single" w:sz="4" w:space="0" w:color="auto"/>
          <w:left w:val="single" w:sz="4" w:space="0" w:color="auto"/>
          <w:bottom w:val="single" w:sz="4" w:space="0" w:color="auto"/>
          <w:right w:val="single" w:sz="4" w:space="0" w:color="auto"/>
          <w:insideH w:val="single" w:sz="4" w:space="0" w:color="C0C0C0"/>
          <w:insideV w:val="single" w:sz="6" w:space="0" w:color="auto"/>
        </w:tblBorders>
        <w:tblCellMar>
          <w:left w:w="57" w:type="dxa"/>
          <w:right w:w="57" w:type="dxa"/>
        </w:tblCellMar>
        <w:tblLook w:val="0000" w:firstRow="0" w:lastRow="0" w:firstColumn="0" w:lastColumn="0" w:noHBand="0" w:noVBand="0"/>
        <w:tblDescription w:val="Appendix 4.1 provides the full underlying methodology for the assessment of geological survey capacity in this report. A brief introductory paragraph summarises the eleven categories used in the assessment of geological surveys; this is followed by a table outlining the geological survey assessment categories and some example advanced geological surveying techniques within each of those categories, and a brief summary of how geological datasets and surveys can fit into the industry lifecycle. These introductory notes are followed by the main body of the Appendix with the eleven geological survey capacity ratings for each country listed as well as the overall capacity rating that appears in the main body of the report. These tables are organised first by region, then by countries in alphabetical order."/>
      </w:tblPr>
      <w:tblGrid>
        <w:gridCol w:w="1935"/>
        <w:gridCol w:w="1182"/>
        <w:gridCol w:w="835"/>
        <w:gridCol w:w="844"/>
        <w:gridCol w:w="1111"/>
        <w:gridCol w:w="719"/>
        <w:gridCol w:w="824"/>
        <w:gridCol w:w="850"/>
        <w:gridCol w:w="851"/>
        <w:gridCol w:w="772"/>
        <w:gridCol w:w="719"/>
        <w:gridCol w:w="746"/>
        <w:gridCol w:w="1066"/>
        <w:gridCol w:w="1664"/>
      </w:tblGrid>
      <w:tr w:rsidR="00D93BEB" w:rsidRPr="00737871" w:rsidTr="009C44EA">
        <w:trPr>
          <w:cantSplit/>
          <w:trHeight w:val="436"/>
          <w:tblHeader/>
          <w:jc w:val="center"/>
        </w:trPr>
        <w:tc>
          <w:tcPr>
            <w:tcW w:w="1935" w:type="dxa"/>
            <w:tcBorders>
              <w:top w:val="single" w:sz="6" w:space="0" w:color="auto"/>
              <w:left w:val="single" w:sz="6" w:space="0" w:color="auto"/>
              <w:bottom w:val="single" w:sz="6" w:space="0" w:color="auto"/>
            </w:tcBorders>
            <w:shd w:val="clear" w:color="auto" w:fill="auto"/>
            <w:vAlign w:val="center"/>
          </w:tcPr>
          <w:p w:rsidR="00D93BEB" w:rsidRPr="00737871" w:rsidRDefault="00D93BEB" w:rsidP="009C44EA">
            <w:pPr>
              <w:rPr>
                <w:rFonts w:cs="Arial"/>
                <w:b/>
                <w:sz w:val="16"/>
                <w:szCs w:val="16"/>
                <w:lang w:val="en-US" w:eastAsia="en-US" w:bidi="x-none"/>
              </w:rPr>
            </w:pPr>
            <w:r w:rsidRPr="00737871">
              <w:rPr>
                <w:rFonts w:cs="Arial"/>
                <w:b/>
                <w:sz w:val="16"/>
                <w:szCs w:val="16"/>
                <w:lang w:val="en-US" w:eastAsia="en-US" w:bidi="x-none"/>
              </w:rPr>
              <w:t>Country</w:t>
            </w:r>
          </w:p>
        </w:tc>
        <w:tc>
          <w:tcPr>
            <w:tcW w:w="1182" w:type="dxa"/>
            <w:tcBorders>
              <w:top w:val="single" w:sz="6" w:space="0" w:color="auto"/>
              <w:bottom w:val="single" w:sz="6" w:space="0" w:color="auto"/>
            </w:tcBorders>
            <w:shd w:val="clear" w:color="auto" w:fill="auto"/>
            <w:vAlign w:val="center"/>
          </w:tcPr>
          <w:p w:rsidR="00D93BEB" w:rsidRPr="00737871" w:rsidRDefault="00D93BEB" w:rsidP="009C44EA">
            <w:pPr>
              <w:rPr>
                <w:rFonts w:cs="Arial"/>
                <w:b/>
                <w:sz w:val="16"/>
                <w:szCs w:val="16"/>
                <w:lang w:val="en-US" w:eastAsia="en-US" w:bidi="x-none"/>
              </w:rPr>
            </w:pPr>
            <w:r w:rsidRPr="00737871">
              <w:rPr>
                <w:rFonts w:cs="Arial"/>
                <w:b/>
                <w:sz w:val="16"/>
                <w:szCs w:val="16"/>
                <w:lang w:val="en-US" w:eastAsia="en-US" w:bidi="x-none"/>
              </w:rPr>
              <w:t>Continent</w:t>
            </w:r>
          </w:p>
        </w:tc>
        <w:tc>
          <w:tcPr>
            <w:tcW w:w="835"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Ranking</w:t>
            </w:r>
          </w:p>
        </w:tc>
        <w:tc>
          <w:tcPr>
            <w:tcW w:w="844"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Geology</w:t>
            </w:r>
          </w:p>
        </w:tc>
        <w:tc>
          <w:tcPr>
            <w:tcW w:w="1111"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Geophysics</w:t>
            </w:r>
          </w:p>
        </w:tc>
        <w:tc>
          <w:tcPr>
            <w:tcW w:w="719"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Marine</w:t>
            </w:r>
          </w:p>
        </w:tc>
        <w:tc>
          <w:tcPr>
            <w:tcW w:w="824"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Hydro-geology</w:t>
            </w:r>
          </w:p>
        </w:tc>
        <w:tc>
          <w:tcPr>
            <w:tcW w:w="850"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Risk</w:t>
            </w:r>
          </w:p>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Hazard</w:t>
            </w:r>
          </w:p>
        </w:tc>
        <w:tc>
          <w:tcPr>
            <w:tcW w:w="851"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Remote Sensing</w:t>
            </w:r>
          </w:p>
        </w:tc>
        <w:tc>
          <w:tcPr>
            <w:tcW w:w="772"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Mapping</w:t>
            </w:r>
          </w:p>
        </w:tc>
        <w:tc>
          <w:tcPr>
            <w:tcW w:w="719"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Mining</w:t>
            </w:r>
          </w:p>
        </w:tc>
        <w:tc>
          <w:tcPr>
            <w:tcW w:w="746"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Energy</w:t>
            </w:r>
          </w:p>
        </w:tc>
        <w:tc>
          <w:tcPr>
            <w:tcW w:w="1066" w:type="dxa"/>
            <w:tcBorders>
              <w:top w:val="single" w:sz="6" w:space="0" w:color="auto"/>
              <w:bottom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Publication</w:t>
            </w:r>
          </w:p>
        </w:tc>
        <w:tc>
          <w:tcPr>
            <w:tcW w:w="1664" w:type="dxa"/>
            <w:tcBorders>
              <w:top w:val="single" w:sz="6" w:space="0" w:color="auto"/>
              <w:bottom w:val="single" w:sz="6" w:space="0" w:color="auto"/>
              <w:right w:val="single" w:sz="6" w:space="0" w:color="auto"/>
            </w:tcBorders>
            <w:shd w:val="clear" w:color="auto" w:fill="auto"/>
            <w:vAlign w:val="center"/>
          </w:tcPr>
          <w:p w:rsidR="00D93BEB" w:rsidRPr="00737871" w:rsidRDefault="00D93BEB" w:rsidP="009C44EA">
            <w:pPr>
              <w:jc w:val="center"/>
              <w:rPr>
                <w:rFonts w:cs="Arial"/>
                <w:b/>
                <w:sz w:val="16"/>
                <w:szCs w:val="16"/>
                <w:lang w:val="en-US" w:eastAsia="en-US" w:bidi="x-none"/>
              </w:rPr>
            </w:pPr>
            <w:r w:rsidRPr="00737871">
              <w:rPr>
                <w:rFonts w:cs="Arial"/>
                <w:b/>
                <w:sz w:val="16"/>
                <w:szCs w:val="16"/>
                <w:lang w:val="en-US" w:eastAsia="en-US" w:bidi="x-none"/>
              </w:rPr>
              <w:t>English Website Available</w:t>
            </w:r>
          </w:p>
        </w:tc>
      </w:tr>
      <w:tr w:rsidR="00D93BEB" w:rsidRPr="00737871" w:rsidTr="009C44EA">
        <w:trPr>
          <w:cantSplit/>
          <w:trHeight w:val="240"/>
          <w:jc w:val="center"/>
        </w:trPr>
        <w:tc>
          <w:tcPr>
            <w:tcW w:w="1935" w:type="dxa"/>
            <w:tcBorders>
              <w:top w:val="single" w:sz="6" w:space="0" w:color="auto"/>
            </w:tcBorders>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Algeria</w:t>
            </w:r>
          </w:p>
        </w:tc>
        <w:tc>
          <w:tcPr>
            <w:tcW w:w="1182" w:type="dxa"/>
            <w:tcBorders>
              <w:top w:val="single" w:sz="6" w:space="0" w:color="auto"/>
            </w:tcBorders>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tcBorders>
              <w:top w:val="single" w:sz="6" w:space="0" w:color="auto"/>
            </w:tcBorders>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tcBorders>
              <w:top w:val="single" w:sz="6" w:space="0" w:color="auto"/>
            </w:tcBorders>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tcBorders>
              <w:top w:val="single" w:sz="6" w:space="0" w:color="auto"/>
            </w:tcBorders>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Angola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Benin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Botswana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Burkina Faso</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Burundi</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Cameroon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Cape Verde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Central African Republic</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Chad</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Comoros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Cote d'Ivoire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48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Democratic Republic of Congo</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Djibouti</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Egypt</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Equatorial Guinea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Eritrea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Ethiopia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Gabon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Gambia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Ghana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Guinea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Guinea–Bissau</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Kenya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Lesotho</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Liberia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Libya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lastRenderedPageBreak/>
              <w:t>Madagascar</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Malawi</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Mali</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Mauritania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Mauritius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Morocco</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T</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Mozambique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Namibia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Niger</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Nigeria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Republic of the Congo</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Rwanda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São Tomé et Príncipe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Senegal</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Seychelles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Sierra Leone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Somalia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South Africa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006411"/>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1</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Sudan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Swaziland</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Tanzania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Togo</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Tunisia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Uganda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Zambia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Zimbabwe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Afghanistan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Armenia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Azerbaijan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006411"/>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1</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Bangladesh</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 </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Bhutan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lastRenderedPageBreak/>
              <w:t>Cambodia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China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006411"/>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1</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31"/>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North Korea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India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006411"/>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1</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Iran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006411"/>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1</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Iraq</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Jordan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Kazakhstan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Kyrgyzstan Republic</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Laos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Lebanon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Malaysia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Maldives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Mongolia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Myanmar</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Nepal</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Pakistan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Palestine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006411"/>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1</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Sri Lanka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Syria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Tajikistan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Thailand</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Turkey</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Turkmenistan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Uzbekistan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Vietnam</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Yemen</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Asia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Anguilla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Antigua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Argentina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Barbuda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lastRenderedPageBreak/>
              <w:t>Belize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Bolivia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Brazil</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006411"/>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1</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Chile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Colombia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Costa Rica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Cuba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Dominica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Dominican Republic</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Ecuador</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El Salvador</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Grenada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Guatemala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Guyana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Haiti</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Honduras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Jamaica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Mexico</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Montserrat</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Nicaragua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Panama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Paraguay</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Peru</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St Helena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St Kitts and Nevis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St Lucia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48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St Vincent and the Grenadines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Suriname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Uruguay</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Venezuela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Latin America</w:t>
            </w:r>
          </w:p>
        </w:tc>
        <w:tc>
          <w:tcPr>
            <w:tcW w:w="835" w:type="dxa"/>
            <w:shd w:val="clear" w:color="auto" w:fill="FCF305"/>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Cook Islands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48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lastRenderedPageBreak/>
              <w:t>Federated States of Micronesia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Fiji</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Indonesia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Kiribati</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Marshall Islands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Nauru</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Niue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Palau</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Papua New Guinea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FFFF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highlight w:val="yellow"/>
                <w:lang w:val="en-US" w:eastAsia="en-US" w:bidi="x-none"/>
              </w:rPr>
              <w:t>3</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Philippines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99CC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2</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Samoa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Solomon Islands</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Timor-Leste</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Tokelau</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Tonga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Tuvalu</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Vanuatu</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FF9900"/>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4</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c>
          <w:tcPr>
            <w:tcW w:w="1664"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Y</w:t>
            </w:r>
          </w:p>
        </w:tc>
      </w:tr>
      <w:tr w:rsidR="00D93BEB" w:rsidRPr="00737871" w:rsidTr="009C44EA">
        <w:trPr>
          <w:cantSplit/>
          <w:trHeight w:val="240"/>
          <w:jc w:val="center"/>
        </w:trPr>
        <w:tc>
          <w:tcPr>
            <w:tcW w:w="1935" w:type="dxa"/>
            <w:shd w:val="clear" w:color="auto" w:fill="auto"/>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Wallis and Futuna</w:t>
            </w:r>
          </w:p>
        </w:tc>
        <w:tc>
          <w:tcPr>
            <w:tcW w:w="1182" w:type="dxa"/>
            <w:shd w:val="clear" w:color="auto" w:fill="auto"/>
            <w:noWrap/>
            <w:vAlign w:val="center"/>
          </w:tcPr>
          <w:p w:rsidR="00D93BEB" w:rsidRPr="00737871" w:rsidRDefault="00D93BEB" w:rsidP="009C44EA">
            <w:pPr>
              <w:rPr>
                <w:rFonts w:cs="Arial"/>
                <w:sz w:val="16"/>
                <w:szCs w:val="16"/>
                <w:lang w:val="en-US" w:eastAsia="en-US" w:bidi="x-none"/>
              </w:rPr>
            </w:pPr>
            <w:r w:rsidRPr="00737871">
              <w:rPr>
                <w:rFonts w:cs="Arial"/>
                <w:sz w:val="16"/>
                <w:szCs w:val="16"/>
                <w:lang w:val="en-US" w:eastAsia="en-US" w:bidi="x-none"/>
              </w:rPr>
              <w:t>The Pacific</w:t>
            </w:r>
          </w:p>
        </w:tc>
        <w:tc>
          <w:tcPr>
            <w:tcW w:w="835" w:type="dxa"/>
            <w:shd w:val="clear" w:color="auto" w:fill="auto"/>
            <w:noWrap/>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0</w:t>
            </w:r>
          </w:p>
        </w:tc>
        <w:tc>
          <w:tcPr>
            <w:tcW w:w="84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11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2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0"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851"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72"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19"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74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066"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c>
          <w:tcPr>
            <w:tcW w:w="1664" w:type="dxa"/>
            <w:shd w:val="clear" w:color="auto" w:fill="auto"/>
            <w:vAlign w:val="center"/>
          </w:tcPr>
          <w:p w:rsidR="00D93BEB" w:rsidRPr="00737871" w:rsidRDefault="00D93BEB" w:rsidP="009C44EA">
            <w:pPr>
              <w:jc w:val="center"/>
              <w:rPr>
                <w:rFonts w:cs="Arial"/>
                <w:sz w:val="16"/>
                <w:szCs w:val="16"/>
                <w:lang w:val="en-US" w:eastAsia="en-US" w:bidi="x-none"/>
              </w:rPr>
            </w:pPr>
            <w:r w:rsidRPr="00737871">
              <w:rPr>
                <w:rFonts w:cs="Arial"/>
                <w:sz w:val="16"/>
                <w:szCs w:val="16"/>
                <w:lang w:val="en-US" w:eastAsia="en-US" w:bidi="x-none"/>
              </w:rPr>
              <w:t>N</w:t>
            </w:r>
          </w:p>
        </w:tc>
      </w:tr>
    </w:tbl>
    <w:p w:rsidR="00D93BEB" w:rsidRPr="00A52220" w:rsidRDefault="00D93BEB" w:rsidP="00D93BEB">
      <w:pPr>
        <w:pStyle w:val="Heading1"/>
      </w:pPr>
      <w:bookmarkStart w:id="333" w:name="_Toc346891722"/>
      <w:bookmarkStart w:id="334" w:name="_Toc348620504"/>
      <w:r w:rsidRPr="00A52220">
        <w:lastRenderedPageBreak/>
        <w:t>Appendix</w:t>
      </w:r>
      <w:r>
        <w:t xml:space="preserve"> 4.2. Geological sur</w:t>
      </w:r>
      <w:r w:rsidRPr="004D7167">
        <w:t>v</w:t>
      </w:r>
      <w:r>
        <w:t>eys or parent departments identified in this study</w:t>
      </w:r>
      <w:bookmarkEnd w:id="333"/>
      <w:bookmarkEnd w:id="334"/>
    </w:p>
    <w:tbl>
      <w:tblPr>
        <w:tblW w:w="14034" w:type="dxa"/>
        <w:tblInd w:w="108" w:type="dxa"/>
        <w:tblBorders>
          <w:top w:val="single" w:sz="8" w:space="0" w:color="auto"/>
          <w:left w:val="single" w:sz="8" w:space="0" w:color="auto"/>
          <w:bottom w:val="single" w:sz="8" w:space="0" w:color="auto"/>
          <w:right w:val="single" w:sz="8" w:space="0" w:color="auto"/>
          <w:insideH w:val="single" w:sz="8" w:space="0" w:color="C0C0C0"/>
          <w:insideV w:val="single" w:sz="6" w:space="0" w:color="auto"/>
        </w:tblBorders>
        <w:tblLayout w:type="fixed"/>
        <w:tblLook w:val="0000" w:firstRow="0" w:lastRow="0" w:firstColumn="0" w:lastColumn="0" w:noHBand="0" w:noVBand="0"/>
        <w:tblDescription w:val="Appendix 4.2 lists the identified geological surveys, parent departments, or other geological agencies identified in the course of this study and their websites. The table is sorted by region first then by countries in alphabetical order."/>
      </w:tblPr>
      <w:tblGrid>
        <w:gridCol w:w="1560"/>
        <w:gridCol w:w="1275"/>
        <w:gridCol w:w="4489"/>
        <w:gridCol w:w="6710"/>
      </w:tblGrid>
      <w:tr w:rsidR="00D93BEB" w:rsidRPr="004D7167" w:rsidTr="009C44EA">
        <w:trPr>
          <w:trHeight w:val="277"/>
          <w:tblHeader/>
        </w:trPr>
        <w:tc>
          <w:tcPr>
            <w:tcW w:w="1560" w:type="dxa"/>
            <w:tcBorders>
              <w:top w:val="single" w:sz="6" w:space="0" w:color="auto"/>
              <w:left w:val="single" w:sz="6" w:space="0" w:color="auto"/>
              <w:bottom w:val="single" w:sz="6" w:space="0" w:color="auto"/>
            </w:tcBorders>
            <w:shd w:val="clear" w:color="auto" w:fill="auto"/>
          </w:tcPr>
          <w:p w:rsidR="00D93BEB" w:rsidRPr="004D7167" w:rsidRDefault="00D93BEB" w:rsidP="009C44EA">
            <w:pPr>
              <w:jc w:val="center"/>
              <w:rPr>
                <w:rFonts w:cs="Arial"/>
                <w:b/>
                <w:bCs/>
              </w:rPr>
            </w:pPr>
            <w:r w:rsidRPr="004D7167">
              <w:rPr>
                <w:rFonts w:cs="Arial"/>
                <w:b/>
                <w:bCs/>
              </w:rPr>
              <w:t>Country</w:t>
            </w:r>
          </w:p>
        </w:tc>
        <w:tc>
          <w:tcPr>
            <w:tcW w:w="1275" w:type="dxa"/>
            <w:tcBorders>
              <w:top w:val="single" w:sz="6" w:space="0" w:color="auto"/>
              <w:bottom w:val="single" w:sz="6" w:space="0" w:color="auto"/>
            </w:tcBorders>
            <w:shd w:val="clear" w:color="auto" w:fill="auto"/>
          </w:tcPr>
          <w:p w:rsidR="00D93BEB" w:rsidRPr="004D7167" w:rsidRDefault="00D93BEB" w:rsidP="009C44EA">
            <w:pPr>
              <w:jc w:val="center"/>
              <w:rPr>
                <w:rFonts w:cs="Arial"/>
                <w:b/>
                <w:bCs/>
              </w:rPr>
            </w:pPr>
            <w:r w:rsidRPr="004D7167">
              <w:rPr>
                <w:rFonts w:cs="Arial"/>
                <w:b/>
                <w:bCs/>
              </w:rPr>
              <w:t>Continent</w:t>
            </w:r>
          </w:p>
        </w:tc>
        <w:tc>
          <w:tcPr>
            <w:tcW w:w="4489" w:type="dxa"/>
            <w:tcBorders>
              <w:top w:val="single" w:sz="6" w:space="0" w:color="auto"/>
              <w:bottom w:val="single" w:sz="6" w:space="0" w:color="auto"/>
            </w:tcBorders>
            <w:shd w:val="clear" w:color="auto" w:fill="auto"/>
          </w:tcPr>
          <w:p w:rsidR="00D93BEB" w:rsidRPr="004D7167" w:rsidRDefault="00D93BEB" w:rsidP="009C44EA">
            <w:pPr>
              <w:jc w:val="center"/>
              <w:rPr>
                <w:rFonts w:cs="Arial"/>
                <w:b/>
                <w:bCs/>
              </w:rPr>
            </w:pPr>
            <w:r w:rsidRPr="004D7167">
              <w:rPr>
                <w:rFonts w:cs="Arial"/>
                <w:b/>
                <w:bCs/>
              </w:rPr>
              <w:t>Survey Name</w:t>
            </w:r>
          </w:p>
        </w:tc>
        <w:tc>
          <w:tcPr>
            <w:tcW w:w="6710" w:type="dxa"/>
            <w:tcBorders>
              <w:top w:val="single" w:sz="6" w:space="0" w:color="auto"/>
              <w:bottom w:val="single" w:sz="6" w:space="0" w:color="auto"/>
              <w:right w:val="single" w:sz="6" w:space="0" w:color="auto"/>
            </w:tcBorders>
            <w:shd w:val="clear" w:color="auto" w:fill="auto"/>
          </w:tcPr>
          <w:p w:rsidR="00D93BEB" w:rsidRPr="004D7167" w:rsidRDefault="00D93BEB" w:rsidP="009C44EA">
            <w:pPr>
              <w:jc w:val="center"/>
              <w:rPr>
                <w:rFonts w:cs="Arial"/>
                <w:b/>
                <w:bCs/>
              </w:rPr>
            </w:pPr>
            <w:r w:rsidRPr="004D7167">
              <w:rPr>
                <w:rFonts w:cs="Arial"/>
                <w:b/>
                <w:bCs/>
              </w:rPr>
              <w:t>Website</w:t>
            </w:r>
          </w:p>
        </w:tc>
      </w:tr>
      <w:tr w:rsidR="00D93BEB" w:rsidRPr="004D7167" w:rsidTr="009C44EA">
        <w:trPr>
          <w:trHeight w:val="255"/>
        </w:trPr>
        <w:tc>
          <w:tcPr>
            <w:tcW w:w="1560" w:type="dxa"/>
            <w:tcBorders>
              <w:top w:val="single" w:sz="6" w:space="0" w:color="auto"/>
            </w:tcBorders>
            <w:shd w:val="clear" w:color="auto" w:fill="auto"/>
          </w:tcPr>
          <w:p w:rsidR="00D93BEB" w:rsidRPr="004D7167" w:rsidRDefault="00D93BEB" w:rsidP="009C44EA">
            <w:pPr>
              <w:rPr>
                <w:rFonts w:cs="Arial"/>
              </w:rPr>
            </w:pPr>
            <w:r w:rsidRPr="004D7167">
              <w:rPr>
                <w:rFonts w:cs="Arial"/>
              </w:rPr>
              <w:t>Algeria</w:t>
            </w:r>
          </w:p>
        </w:tc>
        <w:tc>
          <w:tcPr>
            <w:tcW w:w="1275" w:type="dxa"/>
            <w:tcBorders>
              <w:top w:val="single" w:sz="6" w:space="0" w:color="auto"/>
            </w:tcBorders>
            <w:shd w:val="clear" w:color="auto" w:fill="auto"/>
          </w:tcPr>
          <w:p w:rsidR="00D93BEB" w:rsidRPr="004D7167" w:rsidRDefault="00D93BEB" w:rsidP="009C44EA">
            <w:pPr>
              <w:rPr>
                <w:rFonts w:cs="Arial"/>
              </w:rPr>
            </w:pPr>
            <w:r w:rsidRPr="004D7167">
              <w:rPr>
                <w:rFonts w:cs="Arial"/>
              </w:rPr>
              <w:t>Africa</w:t>
            </w:r>
          </w:p>
        </w:tc>
        <w:tc>
          <w:tcPr>
            <w:tcW w:w="4489" w:type="dxa"/>
            <w:tcBorders>
              <w:top w:val="single" w:sz="6" w:space="0" w:color="auto"/>
            </w:tcBorders>
            <w:shd w:val="clear" w:color="auto" w:fill="auto"/>
          </w:tcPr>
          <w:p w:rsidR="00D93BEB" w:rsidRPr="004D7167" w:rsidRDefault="00D93BEB" w:rsidP="009C44EA">
            <w:pPr>
              <w:rPr>
                <w:rFonts w:cs="Arial"/>
              </w:rPr>
            </w:pPr>
            <w:r w:rsidRPr="004D7167">
              <w:rPr>
                <w:rFonts w:cs="Arial"/>
              </w:rPr>
              <w:t>Service Geologique National Algeria</w:t>
            </w:r>
          </w:p>
        </w:tc>
        <w:tc>
          <w:tcPr>
            <w:tcW w:w="6710" w:type="dxa"/>
            <w:tcBorders>
              <w:top w:val="single" w:sz="6" w:space="0" w:color="auto"/>
            </w:tcBorders>
            <w:shd w:val="clear" w:color="auto" w:fill="auto"/>
          </w:tcPr>
          <w:p w:rsidR="00D93BEB" w:rsidRPr="004D7167" w:rsidRDefault="00E0307F" w:rsidP="009C44EA">
            <w:pPr>
              <w:rPr>
                <w:rFonts w:cs="Arial"/>
                <w:color w:val="0000D4"/>
              </w:rPr>
            </w:pPr>
            <w:hyperlink r:id="rId111" w:tgtFrame="_blank" w:tooltip="Link to Service Geologique National Algeria website" w:history="1">
              <w:r w:rsidR="00D93BEB" w:rsidRPr="004D7167">
                <w:rPr>
                  <w:rFonts w:cs="Arial"/>
                  <w:color w:val="0000D4"/>
                </w:rPr>
                <w:t>http://www.mem-algeria.org/english/index.php</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Angola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Direccao de Servicos de Geologia</w:t>
            </w:r>
          </w:p>
        </w:tc>
        <w:tc>
          <w:tcPr>
            <w:tcW w:w="6710" w:type="dxa"/>
            <w:shd w:val="clear" w:color="auto" w:fill="auto"/>
          </w:tcPr>
          <w:p w:rsidR="00D93BEB" w:rsidRPr="004D7167" w:rsidRDefault="00D93BEB" w:rsidP="009C44EA">
            <w:pPr>
              <w:rPr>
                <w:rFonts w:cs="Arial"/>
                <w:color w:val="0000D4"/>
                <w:lang w:val="fr-FR"/>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Benin</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Office Béninois des Recherches Géologiques et Minières (OBRGM)</w:t>
            </w:r>
          </w:p>
        </w:tc>
        <w:tc>
          <w:tcPr>
            <w:tcW w:w="6710" w:type="dxa"/>
            <w:shd w:val="clear" w:color="auto" w:fill="auto"/>
          </w:tcPr>
          <w:p w:rsidR="00D93BEB" w:rsidRPr="004D7167" w:rsidRDefault="00E0307F" w:rsidP="009C44EA">
            <w:pPr>
              <w:rPr>
                <w:rFonts w:cs="Arial"/>
                <w:color w:val="0000D4"/>
                <w:lang w:val="fr-FR"/>
              </w:rPr>
            </w:pPr>
            <w:hyperlink r:id="rId112" w:tooltip="Link to Office Béninois des Recherches Géologiques et Minières website" w:history="1">
              <w:r w:rsidR="00D93BEB" w:rsidRPr="004D7167">
                <w:rPr>
                  <w:rFonts w:cs="Arial"/>
                  <w:color w:val="0000D4"/>
                  <w:lang w:val="fr-FR"/>
                </w:rPr>
                <w:t>http://www.bj.refer.org/benin_ct/eco/moralisation/site/secsite/mine.htm</w:t>
              </w:r>
            </w:hyperlink>
          </w:p>
        </w:tc>
      </w:tr>
      <w:tr w:rsidR="00D93BEB" w:rsidRPr="004D7167" w:rsidTr="009C44EA">
        <w:trPr>
          <w:trHeight w:val="726"/>
        </w:trPr>
        <w:tc>
          <w:tcPr>
            <w:tcW w:w="1560" w:type="dxa"/>
            <w:shd w:val="clear" w:color="auto" w:fill="auto"/>
          </w:tcPr>
          <w:p w:rsidR="00D93BEB" w:rsidRPr="004D7167" w:rsidRDefault="00D93BEB" w:rsidP="009C44EA">
            <w:pPr>
              <w:rPr>
                <w:rFonts w:cs="Arial"/>
              </w:rPr>
            </w:pPr>
            <w:r w:rsidRPr="004D7167">
              <w:rPr>
                <w:rFonts w:cs="Arial"/>
              </w:rPr>
              <w:t>Botswana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Department of Geological Survey</w:t>
            </w:r>
          </w:p>
        </w:tc>
        <w:tc>
          <w:tcPr>
            <w:tcW w:w="6710" w:type="dxa"/>
            <w:shd w:val="clear" w:color="auto" w:fill="auto"/>
          </w:tcPr>
          <w:p w:rsidR="00D93BEB" w:rsidRPr="004D7167" w:rsidRDefault="00E0307F" w:rsidP="009C44EA">
            <w:pPr>
              <w:rPr>
                <w:rFonts w:cs="Arial"/>
                <w:color w:val="0000D4"/>
              </w:rPr>
            </w:pPr>
            <w:hyperlink r:id="rId113" w:tooltip="Link to Botswana Department of Geological Survey" w:history="1">
              <w:r w:rsidR="00D93BEB" w:rsidRPr="004D7167">
                <w:rPr>
                  <w:rFonts w:cs="Arial"/>
                  <w:color w:val="0000D4"/>
                </w:rPr>
                <w:t>http://www.gov.bw/en/Ministries--Authorities/Ministries/Ministry-of-Minerals-Energy-and-Water-Resources-MMWER/Departments1/Department-of-geological-surveys/Introduction/</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Burkina Faso</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Bureau des Mines et de la Geologie du Burkina (BUMIGEB)</w:t>
            </w:r>
          </w:p>
        </w:tc>
        <w:tc>
          <w:tcPr>
            <w:tcW w:w="6710" w:type="dxa"/>
            <w:shd w:val="clear" w:color="auto" w:fill="auto"/>
          </w:tcPr>
          <w:p w:rsidR="00D93BEB" w:rsidRPr="004D7167" w:rsidRDefault="00E0307F" w:rsidP="009C44EA">
            <w:pPr>
              <w:rPr>
                <w:rFonts w:cs="Arial"/>
                <w:color w:val="0000D4"/>
              </w:rPr>
            </w:pPr>
            <w:hyperlink r:id="rId114" w:tgtFrame="_blank" w:tooltip="Link to Bureau des Mines et de la Geologie du Burkina website" w:history="1">
              <w:r w:rsidR="00D93BEB" w:rsidRPr="004D7167">
                <w:rPr>
                  <w:rFonts w:cs="Arial"/>
                  <w:color w:val="0000D4"/>
                </w:rPr>
                <w:t>http://www.bumigeb.bf</w:t>
              </w:r>
            </w:hyperlink>
          </w:p>
        </w:tc>
      </w:tr>
      <w:tr w:rsidR="00D93BEB" w:rsidRPr="004D7167" w:rsidTr="009C44EA">
        <w:trPr>
          <w:trHeight w:val="382"/>
        </w:trPr>
        <w:tc>
          <w:tcPr>
            <w:tcW w:w="1560" w:type="dxa"/>
            <w:shd w:val="clear" w:color="auto" w:fill="auto"/>
          </w:tcPr>
          <w:p w:rsidR="00D93BEB" w:rsidRPr="004D7167" w:rsidRDefault="00D93BEB" w:rsidP="009C44EA">
            <w:pPr>
              <w:rPr>
                <w:rFonts w:cs="Arial"/>
              </w:rPr>
            </w:pPr>
            <w:r w:rsidRPr="004D7167">
              <w:rPr>
                <w:rFonts w:cs="Arial"/>
              </w:rPr>
              <w:t>Burundi</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Directorate General of Geology and Mines</w:t>
            </w:r>
          </w:p>
        </w:tc>
        <w:tc>
          <w:tcPr>
            <w:tcW w:w="6710" w:type="dxa"/>
            <w:shd w:val="clear" w:color="auto" w:fill="auto"/>
          </w:tcPr>
          <w:p w:rsidR="00D93BEB" w:rsidRPr="004D7167" w:rsidRDefault="00E0307F" w:rsidP="009C44EA">
            <w:pPr>
              <w:rPr>
                <w:rFonts w:cs="Arial"/>
                <w:color w:val="0000D4"/>
              </w:rPr>
            </w:pPr>
            <w:hyperlink r:id="rId115" w:tooltip="Link to Burundi Directorate General of Geology and Mines" w:history="1">
              <w:r w:rsidR="00D93BEB" w:rsidRPr="004D7167">
                <w:rPr>
                  <w:rFonts w:cs="Arial"/>
                  <w:color w:val="0000D4"/>
                </w:rPr>
                <w:t>http://www.burundi-gov.bi/Composition-du-Gouvernement-de-la</w:t>
              </w:r>
            </w:hyperlink>
          </w:p>
        </w:tc>
      </w:tr>
      <w:tr w:rsidR="00D93BEB" w:rsidRPr="004D7167" w:rsidTr="009C44EA">
        <w:trPr>
          <w:trHeight w:val="363"/>
        </w:trPr>
        <w:tc>
          <w:tcPr>
            <w:tcW w:w="1560" w:type="dxa"/>
            <w:shd w:val="clear" w:color="auto" w:fill="auto"/>
          </w:tcPr>
          <w:p w:rsidR="00D93BEB" w:rsidRPr="004D7167" w:rsidRDefault="00D93BEB" w:rsidP="009C44EA">
            <w:pPr>
              <w:rPr>
                <w:rFonts w:cs="Arial"/>
              </w:rPr>
            </w:pPr>
            <w:r w:rsidRPr="004D7167">
              <w:rPr>
                <w:rFonts w:cs="Arial"/>
              </w:rPr>
              <w:t>Cameroon</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The Institute for Geological and Mining Research, MINRESI</w:t>
            </w:r>
          </w:p>
        </w:tc>
        <w:tc>
          <w:tcPr>
            <w:tcW w:w="6710" w:type="dxa"/>
            <w:shd w:val="clear" w:color="auto" w:fill="auto"/>
          </w:tcPr>
          <w:p w:rsidR="00D93BEB" w:rsidRPr="004D7167" w:rsidRDefault="00E0307F" w:rsidP="009C44EA">
            <w:pPr>
              <w:rPr>
                <w:rFonts w:cs="Arial"/>
                <w:color w:val="0000D4"/>
              </w:rPr>
            </w:pPr>
            <w:hyperlink r:id="rId116" w:tooltip="Link to The Institute for Geological and Mining Research Cameroon" w:history="1">
              <w:r w:rsidR="00D93BEB" w:rsidRPr="004D7167">
                <w:rPr>
                  <w:rFonts w:cs="Arial"/>
                  <w:color w:val="0000D4"/>
                </w:rPr>
                <w:t>http://www.irgm-cameroun.org/</w:t>
              </w:r>
            </w:hyperlink>
          </w:p>
        </w:tc>
      </w:tr>
      <w:tr w:rsidR="00D93BEB" w:rsidRPr="004D7167" w:rsidTr="009C44EA">
        <w:trPr>
          <w:trHeight w:val="360"/>
        </w:trPr>
        <w:tc>
          <w:tcPr>
            <w:tcW w:w="1560" w:type="dxa"/>
            <w:shd w:val="clear" w:color="auto" w:fill="auto"/>
          </w:tcPr>
          <w:p w:rsidR="00D93BEB" w:rsidRPr="004D7167" w:rsidRDefault="00D93BEB" w:rsidP="009C44EA">
            <w:pPr>
              <w:rPr>
                <w:rFonts w:cs="Arial"/>
              </w:rPr>
            </w:pPr>
            <w:r w:rsidRPr="004D7167">
              <w:rPr>
                <w:rFonts w:cs="Arial"/>
              </w:rPr>
              <w:t>Cape Verde</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Ministerio do ambiente, agricultura e pesca (MAAP - DGASP)</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Central African Republic</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Ministere des mines de l'energie et de l'Hydraulique</w:t>
            </w:r>
          </w:p>
        </w:tc>
        <w:tc>
          <w:tcPr>
            <w:tcW w:w="6710" w:type="dxa"/>
            <w:shd w:val="clear" w:color="auto" w:fill="auto"/>
          </w:tcPr>
          <w:p w:rsidR="00D93BEB" w:rsidRPr="004D7167" w:rsidRDefault="00D93BEB" w:rsidP="009C44EA">
            <w:pPr>
              <w:rPr>
                <w:rFonts w:cs="Arial"/>
                <w:color w:val="0000D4"/>
                <w:lang w:val="fr-FR"/>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Chad</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Direction des Mines et de la Géologie</w:t>
            </w:r>
          </w:p>
        </w:tc>
        <w:tc>
          <w:tcPr>
            <w:tcW w:w="6710" w:type="dxa"/>
            <w:shd w:val="clear" w:color="auto" w:fill="auto"/>
          </w:tcPr>
          <w:p w:rsidR="00D93BEB" w:rsidRPr="004D7167" w:rsidRDefault="00E0307F" w:rsidP="009C44EA">
            <w:pPr>
              <w:rPr>
                <w:rFonts w:cs="Arial"/>
                <w:color w:val="0000D4"/>
                <w:lang w:val="fr-FR"/>
              </w:rPr>
            </w:pPr>
            <w:hyperlink r:id="rId117" w:tooltip="Link to the Chad Direction des Mines et de la Géologie" w:history="1">
              <w:r w:rsidR="00D93BEB" w:rsidRPr="004D7167">
                <w:rPr>
                  <w:rFonts w:cs="Arial"/>
                  <w:color w:val="0000D4"/>
                  <w:lang w:val="fr-FR"/>
                </w:rPr>
                <w:t>http://www.dmg-tchad.org/index.php</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Comoros</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Recherche de la Minière</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Cote D'Ivoire</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Direction des Mines et de la Géologie</w:t>
            </w:r>
          </w:p>
        </w:tc>
        <w:tc>
          <w:tcPr>
            <w:tcW w:w="6710" w:type="dxa"/>
            <w:shd w:val="clear" w:color="auto" w:fill="auto"/>
          </w:tcPr>
          <w:p w:rsidR="00D93BEB" w:rsidRPr="004D7167" w:rsidRDefault="00D93BEB" w:rsidP="009C44EA">
            <w:pPr>
              <w:rPr>
                <w:rFonts w:cs="Arial"/>
                <w:color w:val="0000D4"/>
                <w:lang w:val="fr-FR"/>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Democratic Republic of Congo</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Centre de Recherche Géologique et Minière (C.R.G.M.)</w:t>
            </w:r>
          </w:p>
        </w:tc>
        <w:tc>
          <w:tcPr>
            <w:tcW w:w="6710" w:type="dxa"/>
            <w:shd w:val="clear" w:color="auto" w:fill="auto"/>
          </w:tcPr>
          <w:p w:rsidR="00D93BEB" w:rsidRPr="004D7167" w:rsidRDefault="00E0307F" w:rsidP="009C44EA">
            <w:pPr>
              <w:rPr>
                <w:rFonts w:cs="Arial"/>
                <w:color w:val="0000D4"/>
                <w:lang w:val="fr-FR"/>
              </w:rPr>
            </w:pPr>
            <w:hyperlink r:id="rId118" w:tooltip="Link to the Democratic Repbulic of the Congo's Centre de Recherche Géologique et Minière " w:history="1">
              <w:r w:rsidR="00D93BEB" w:rsidRPr="004D7167">
                <w:rPr>
                  <w:rFonts w:cs="Arial"/>
                  <w:color w:val="0000D4"/>
                  <w:lang w:val="fr-FR"/>
                </w:rPr>
                <w:t>http://www.drcmining.com/crgm/presentation.htm</w:t>
              </w:r>
            </w:hyperlink>
          </w:p>
        </w:tc>
      </w:tr>
      <w:tr w:rsidR="00D93BEB" w:rsidRPr="004D7167" w:rsidTr="009C44EA">
        <w:trPr>
          <w:trHeight w:val="364"/>
        </w:trPr>
        <w:tc>
          <w:tcPr>
            <w:tcW w:w="1560" w:type="dxa"/>
            <w:shd w:val="clear" w:color="auto" w:fill="auto"/>
          </w:tcPr>
          <w:p w:rsidR="00D93BEB" w:rsidRPr="004D7167" w:rsidRDefault="00D93BEB" w:rsidP="009C44EA">
            <w:pPr>
              <w:rPr>
                <w:rFonts w:cs="Arial"/>
              </w:rPr>
            </w:pPr>
            <w:r w:rsidRPr="004D7167">
              <w:rPr>
                <w:rFonts w:cs="Arial"/>
              </w:rPr>
              <w:t>Djibouti</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Institut Supérieur d'Études et de Recherches Scientifiques et Technique (ISERST)</w:t>
            </w:r>
          </w:p>
        </w:tc>
        <w:tc>
          <w:tcPr>
            <w:tcW w:w="6710" w:type="dxa"/>
            <w:shd w:val="clear" w:color="auto" w:fill="auto"/>
          </w:tcPr>
          <w:p w:rsidR="00D93BEB" w:rsidRPr="004D7167" w:rsidRDefault="00D93BEB" w:rsidP="009C44EA">
            <w:pPr>
              <w:rPr>
                <w:rFonts w:cs="Arial"/>
                <w:color w:val="0000D4"/>
                <w:lang w:val="fr-FR"/>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lastRenderedPageBreak/>
              <w:t>Egypt</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Egyptian Mineral Resources Authority (EMRA), Sector of Geological Survey</w:t>
            </w:r>
          </w:p>
        </w:tc>
        <w:tc>
          <w:tcPr>
            <w:tcW w:w="6710" w:type="dxa"/>
            <w:shd w:val="clear" w:color="auto" w:fill="auto"/>
          </w:tcPr>
          <w:p w:rsidR="00D93BEB" w:rsidRPr="004D7167" w:rsidRDefault="00E0307F" w:rsidP="009C44EA">
            <w:pPr>
              <w:rPr>
                <w:rFonts w:cs="Arial"/>
                <w:color w:val="0000D4"/>
              </w:rPr>
            </w:pPr>
            <w:hyperlink r:id="rId119" w:tooltip="Link to the Egyptian Mineral Resources Authority Geological Survey Sector" w:history="1">
              <w:r w:rsidR="00D93BEB" w:rsidRPr="004D7167">
                <w:rPr>
                  <w:rFonts w:cs="Arial"/>
                  <w:color w:val="0000D4"/>
                </w:rPr>
                <w:t>http://www.egsma.gov.eg/default2.htm</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Equatorial Guinea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Department of Mines and Hydrocarbons</w:t>
            </w:r>
          </w:p>
        </w:tc>
        <w:tc>
          <w:tcPr>
            <w:tcW w:w="6710" w:type="dxa"/>
            <w:shd w:val="clear" w:color="auto" w:fill="auto"/>
          </w:tcPr>
          <w:p w:rsidR="00D93BEB" w:rsidRPr="004D7167" w:rsidRDefault="00E0307F" w:rsidP="009C44EA">
            <w:pPr>
              <w:rPr>
                <w:rFonts w:cs="Arial"/>
                <w:color w:val="0000D4"/>
                <w:lang w:val="fr-FR"/>
              </w:rPr>
            </w:pPr>
            <w:hyperlink r:id="rId120" w:tooltip="Republic of Equatorial Guinea. Ministry of Mines, Industry and Energy website" w:history="1">
              <w:r w:rsidR="00D93BEB" w:rsidRPr="00640F62">
                <w:rPr>
                  <w:rStyle w:val="Hyperlink"/>
                  <w:rFonts w:cs="Arial"/>
                  <w:lang w:val="fr-FR"/>
                </w:rPr>
                <w:t>http://www.equatorialoil.com/</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Eritrea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Ministry of Land, Water and Environment (MoLWE - WRD)</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Ethiopia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of Ethiopia </w:t>
            </w:r>
          </w:p>
        </w:tc>
        <w:tc>
          <w:tcPr>
            <w:tcW w:w="6710" w:type="dxa"/>
            <w:shd w:val="clear" w:color="auto" w:fill="auto"/>
          </w:tcPr>
          <w:p w:rsidR="00D93BEB" w:rsidRPr="004D7167" w:rsidRDefault="00E0307F" w:rsidP="009C44EA">
            <w:pPr>
              <w:rPr>
                <w:rFonts w:cs="Arial"/>
                <w:color w:val="0000D4"/>
              </w:rPr>
            </w:pPr>
            <w:hyperlink r:id="rId121" w:tgtFrame="_blank" w:tooltip="Link to the Geological Survey of Ethiopia website" w:history="1">
              <w:r w:rsidR="00D93BEB" w:rsidRPr="004D7167">
                <w:rPr>
                  <w:rFonts w:cs="Arial"/>
                  <w:color w:val="0000D4"/>
                </w:rPr>
                <w:t>http://www.geology.gov.et</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Gabon</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Ministère de l’agriculture, de l’élevage et du développement rural (MAEDR)</w:t>
            </w:r>
          </w:p>
        </w:tc>
        <w:tc>
          <w:tcPr>
            <w:tcW w:w="6710" w:type="dxa"/>
            <w:shd w:val="clear" w:color="auto" w:fill="auto"/>
          </w:tcPr>
          <w:p w:rsidR="00D93BEB" w:rsidRPr="004D7167" w:rsidRDefault="00D93BEB" w:rsidP="009C44EA">
            <w:pPr>
              <w:rPr>
                <w:rFonts w:cs="Arial"/>
                <w:color w:val="0000D4"/>
                <w:lang w:val="fr-FR"/>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Gambia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Department Office of the President</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Ghana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Department Ghana</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Guinea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Ministry of Mines and Geology Guinea</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Guinea-Bissau</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Secrétariat d'Etat de l'Industrie, des Ressources Naturelles et de l'Environement (S.E.I.R.N.A.)</w:t>
            </w:r>
          </w:p>
        </w:tc>
        <w:tc>
          <w:tcPr>
            <w:tcW w:w="6710" w:type="dxa"/>
            <w:shd w:val="clear" w:color="auto" w:fill="auto"/>
          </w:tcPr>
          <w:p w:rsidR="00D93BEB" w:rsidRPr="004D7167" w:rsidRDefault="00D93BEB" w:rsidP="009C44EA">
            <w:pPr>
              <w:rPr>
                <w:rFonts w:cs="Arial"/>
                <w:color w:val="0000D4"/>
                <w:lang w:val="fr-FR"/>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Kenya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Mines and Geological Department of Kenya</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Lesotho</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Department of Mines &amp; Geology</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Liberia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Liberian Geological Survey</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Libya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Research and Mining Department</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Madagascar</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Service de la Géologie</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Malawi</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The Geological Survey Department of Malawi</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Mali</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Direction Nationale de la Geologie et des Mines</w:t>
            </w:r>
          </w:p>
        </w:tc>
        <w:tc>
          <w:tcPr>
            <w:tcW w:w="6710" w:type="dxa"/>
            <w:shd w:val="clear" w:color="auto" w:fill="auto"/>
          </w:tcPr>
          <w:p w:rsidR="00D93BEB" w:rsidRPr="004D7167" w:rsidRDefault="00E0307F" w:rsidP="009C44EA">
            <w:pPr>
              <w:rPr>
                <w:rFonts w:cs="Arial"/>
                <w:color w:val="0000D4"/>
                <w:lang w:val="fr-FR"/>
              </w:rPr>
            </w:pPr>
            <w:hyperlink r:id="rId122" w:tgtFrame="_blank" w:tooltip="Link to Direction Nationale de la Geologie et des Mines Mali information website" w:history="1">
              <w:r w:rsidR="00D93BEB" w:rsidRPr="004D7167">
                <w:rPr>
                  <w:rFonts w:cs="Arial"/>
                  <w:color w:val="0000D4"/>
                  <w:lang w:val="fr-FR"/>
                </w:rPr>
                <w:t>http://www.bgs.ac.uk/mali/</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Mauritania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Service Géologique</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Mauritius</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Morocco</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E0307F" w:rsidP="009C44EA">
            <w:pPr>
              <w:rPr>
                <w:rFonts w:cs="Arial"/>
                <w:color w:val="0000D4"/>
              </w:rPr>
            </w:pPr>
            <w:hyperlink r:id="rId123" w:tooltip="Link to Morocco Geological Survey information website" w:history="1">
              <w:r w:rsidR="00D93BEB" w:rsidRPr="004D7167">
                <w:rPr>
                  <w:rFonts w:cs="Arial"/>
                  <w:color w:val="0000D4"/>
                </w:rPr>
                <w:t>http://www.onhym.com/</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Mozambique</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National Directorate of Geology</w:t>
            </w:r>
          </w:p>
        </w:tc>
        <w:tc>
          <w:tcPr>
            <w:tcW w:w="6710" w:type="dxa"/>
            <w:shd w:val="clear" w:color="auto" w:fill="auto"/>
          </w:tcPr>
          <w:p w:rsidR="00D93BEB" w:rsidRPr="004D7167" w:rsidRDefault="00E0307F" w:rsidP="009C44EA">
            <w:pPr>
              <w:rPr>
                <w:rFonts w:cs="Arial"/>
                <w:color w:val="0000D4"/>
              </w:rPr>
            </w:pPr>
            <w:hyperlink r:id="rId124" w:tooltip="Link to National Directorate of Geology Mozambique information website" w:history="1">
              <w:r w:rsidR="00D93BEB" w:rsidRPr="004D7167">
                <w:rPr>
                  <w:rFonts w:cs="Arial"/>
                  <w:color w:val="0000D4"/>
                </w:rPr>
                <w:t>http://www.dng.gov.mz/index.htm</w:t>
              </w:r>
            </w:hyperlink>
          </w:p>
        </w:tc>
      </w:tr>
      <w:tr w:rsidR="00D93BEB" w:rsidRPr="004D7167" w:rsidTr="009C44EA">
        <w:trPr>
          <w:trHeight w:val="423"/>
        </w:trPr>
        <w:tc>
          <w:tcPr>
            <w:tcW w:w="1560" w:type="dxa"/>
            <w:shd w:val="clear" w:color="auto" w:fill="auto"/>
          </w:tcPr>
          <w:p w:rsidR="00D93BEB" w:rsidRPr="004D7167" w:rsidRDefault="00D93BEB" w:rsidP="009C44EA">
            <w:pPr>
              <w:rPr>
                <w:rFonts w:cs="Arial"/>
              </w:rPr>
            </w:pPr>
            <w:r w:rsidRPr="004D7167">
              <w:rPr>
                <w:rFonts w:cs="Arial"/>
              </w:rPr>
              <w:t>Namibia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Department, Ministry of Mines and Energy</w:t>
            </w:r>
          </w:p>
        </w:tc>
        <w:tc>
          <w:tcPr>
            <w:tcW w:w="6710" w:type="dxa"/>
            <w:shd w:val="clear" w:color="auto" w:fill="auto"/>
          </w:tcPr>
          <w:p w:rsidR="00D93BEB" w:rsidRPr="004D7167" w:rsidRDefault="00E0307F" w:rsidP="009C44EA">
            <w:pPr>
              <w:rPr>
                <w:rFonts w:cs="Arial"/>
                <w:color w:val="0000D4"/>
              </w:rPr>
            </w:pPr>
            <w:hyperlink r:id="rId125" w:tgtFrame="_blank" w:tooltip="Link to Geological Survey Department, Ministry of Mines and Energy Namibia" w:history="1">
              <w:r w:rsidR="00D93BEB" w:rsidRPr="004D7167">
                <w:rPr>
                  <w:rFonts w:cs="Arial"/>
                  <w:color w:val="0000D4"/>
                </w:rPr>
                <w:t>http://www.mme.gov.na/gsn</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Niger</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in Niger</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Nigeria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Nigerian Geological Survey Agency</w:t>
            </w:r>
          </w:p>
        </w:tc>
        <w:tc>
          <w:tcPr>
            <w:tcW w:w="6710" w:type="dxa"/>
            <w:shd w:val="clear" w:color="auto" w:fill="auto"/>
          </w:tcPr>
          <w:p w:rsidR="00D93BEB" w:rsidRPr="004D7167" w:rsidRDefault="00E0307F" w:rsidP="009C44EA">
            <w:pPr>
              <w:rPr>
                <w:rFonts w:cs="Arial"/>
                <w:color w:val="0000D4"/>
              </w:rPr>
            </w:pPr>
            <w:hyperlink r:id="rId126" w:tgtFrame="_blank" w:tooltip="Link to the Nigerian Geological Survey Agency website" w:history="1">
              <w:r w:rsidR="00D93BEB" w:rsidRPr="004D7167">
                <w:rPr>
                  <w:rFonts w:cs="Arial"/>
                  <w:color w:val="0000D4"/>
                </w:rPr>
                <w:t>http://ngsa-ng.org/index.htm</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lastRenderedPageBreak/>
              <w:t>Republic of the Congo</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Ministère des mines, de l'énergie et de l'hydraulique (MMEH - DGH)</w:t>
            </w:r>
          </w:p>
        </w:tc>
        <w:tc>
          <w:tcPr>
            <w:tcW w:w="6710" w:type="dxa"/>
            <w:shd w:val="clear" w:color="auto" w:fill="auto"/>
          </w:tcPr>
          <w:p w:rsidR="00D93BEB" w:rsidRPr="004D7167" w:rsidRDefault="00E0307F" w:rsidP="009C44EA">
            <w:pPr>
              <w:rPr>
                <w:rFonts w:cs="Arial"/>
                <w:color w:val="0000D4"/>
                <w:lang w:val="fr-FR"/>
              </w:rPr>
            </w:pPr>
            <w:hyperlink r:id="rId127" w:tooltip="Link to the Ministère des mines, de l'énergie et de l'hydraulique fpr tje Republic of the Congo " w:history="1">
              <w:r w:rsidR="00D93BEB" w:rsidRPr="004D7167">
                <w:rPr>
                  <w:rFonts w:cs="Arial"/>
                  <w:color w:val="0000D4"/>
                  <w:lang w:val="fr-FR"/>
                </w:rPr>
                <w:t>http://www.mmeh-rca.com/site_fr/</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Rwanda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Rwanda Geology and Mines Authority</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Sao Tome and Principe</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Ministère des ressources naturelles et de l’environnement</w:t>
            </w:r>
          </w:p>
        </w:tc>
        <w:tc>
          <w:tcPr>
            <w:tcW w:w="6710" w:type="dxa"/>
            <w:shd w:val="clear" w:color="auto" w:fill="auto"/>
          </w:tcPr>
          <w:p w:rsidR="00D93BEB" w:rsidRPr="004D7167" w:rsidRDefault="00D93BEB" w:rsidP="009C44EA">
            <w:pPr>
              <w:rPr>
                <w:rFonts w:cs="Arial"/>
                <w:color w:val="0000D4"/>
                <w:lang w:val="fr-FR"/>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Senegal</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Direction of Mines and Geology (DMG)</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Seychelles</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Sierra Leone</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Division</w:t>
            </w:r>
          </w:p>
        </w:tc>
        <w:tc>
          <w:tcPr>
            <w:tcW w:w="6710" w:type="dxa"/>
            <w:shd w:val="clear" w:color="auto" w:fill="auto"/>
          </w:tcPr>
          <w:p w:rsidR="00D93BEB" w:rsidRPr="004D7167" w:rsidRDefault="00E0307F" w:rsidP="009C44EA">
            <w:pPr>
              <w:rPr>
                <w:rFonts w:cs="Arial"/>
                <w:color w:val="0000D4"/>
              </w:rPr>
            </w:pPr>
            <w:hyperlink r:id="rId128" w:tgtFrame="_blank" w:tooltip="Link to the Sierra Leone Geological Survey Division website" w:history="1">
              <w:r w:rsidR="00D93BEB" w:rsidRPr="004D7167">
                <w:rPr>
                  <w:rFonts w:cs="Arial"/>
                  <w:color w:val="0000D4"/>
                </w:rPr>
                <w:t>http://www.mmr-sl.org</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Somalia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Department</w:t>
            </w:r>
          </w:p>
        </w:tc>
        <w:tc>
          <w:tcPr>
            <w:tcW w:w="6710" w:type="dxa"/>
            <w:shd w:val="clear" w:color="auto" w:fill="auto"/>
          </w:tcPr>
          <w:p w:rsidR="00D93BEB" w:rsidRPr="004D7167" w:rsidRDefault="00E0307F" w:rsidP="009C44EA">
            <w:pPr>
              <w:rPr>
                <w:rFonts w:cs="Arial"/>
                <w:color w:val="0000D4"/>
              </w:rPr>
            </w:pPr>
            <w:hyperlink r:id="rId129" w:tooltip="Link to the Geological Survey Department Somalia information website" w:history="1">
              <w:r w:rsidR="00D93BEB" w:rsidRPr="004D7167">
                <w:rPr>
                  <w:rFonts w:cs="Arial"/>
                  <w:color w:val="0000D4"/>
                </w:rPr>
                <w:t>http://www.faoswalim.org/</w:t>
              </w:r>
            </w:hyperlink>
          </w:p>
        </w:tc>
      </w:tr>
      <w:tr w:rsidR="00D93BEB" w:rsidRPr="004D7167" w:rsidTr="009C44EA">
        <w:trPr>
          <w:trHeight w:val="429"/>
        </w:trPr>
        <w:tc>
          <w:tcPr>
            <w:tcW w:w="1560" w:type="dxa"/>
            <w:shd w:val="clear" w:color="auto" w:fill="auto"/>
          </w:tcPr>
          <w:p w:rsidR="00D93BEB" w:rsidRPr="004D7167" w:rsidRDefault="00D93BEB" w:rsidP="009C44EA">
            <w:pPr>
              <w:rPr>
                <w:rFonts w:cs="Arial"/>
              </w:rPr>
            </w:pPr>
            <w:r w:rsidRPr="004D7167">
              <w:rPr>
                <w:rFonts w:cs="Arial"/>
              </w:rPr>
              <w:t>South Africa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Council for Geoscience</w:t>
            </w:r>
          </w:p>
        </w:tc>
        <w:tc>
          <w:tcPr>
            <w:tcW w:w="6710" w:type="dxa"/>
            <w:shd w:val="clear" w:color="auto" w:fill="auto"/>
          </w:tcPr>
          <w:p w:rsidR="00D93BEB" w:rsidRPr="004D7167" w:rsidRDefault="00E0307F" w:rsidP="009C44EA">
            <w:pPr>
              <w:rPr>
                <w:rFonts w:cs="Arial"/>
                <w:color w:val="0000D4"/>
              </w:rPr>
            </w:pPr>
            <w:hyperlink r:id="rId130" w:tooltip="Link to the Council for Geoscience South Africa website" w:history="1">
              <w:r w:rsidR="00D93BEB" w:rsidRPr="004D7167">
                <w:rPr>
                  <w:rFonts w:cs="Arial"/>
                  <w:color w:val="0000D4"/>
                </w:rPr>
                <w:t>http://www.geoscience.org.za/index.php?option=com_content&amp;view=frontpage&amp;Itemid=1</w:t>
              </w:r>
            </w:hyperlink>
          </w:p>
        </w:tc>
      </w:tr>
      <w:tr w:rsidR="00D93BEB" w:rsidRPr="004D7167" w:rsidTr="009C44EA">
        <w:trPr>
          <w:trHeight w:val="285"/>
        </w:trPr>
        <w:tc>
          <w:tcPr>
            <w:tcW w:w="1560" w:type="dxa"/>
            <w:shd w:val="clear" w:color="auto" w:fill="auto"/>
          </w:tcPr>
          <w:p w:rsidR="00D93BEB" w:rsidRPr="004D7167" w:rsidRDefault="00D93BEB" w:rsidP="009C44EA">
            <w:pPr>
              <w:rPr>
                <w:rFonts w:cs="Arial"/>
              </w:rPr>
            </w:pPr>
            <w:r w:rsidRPr="004D7167">
              <w:rPr>
                <w:rFonts w:cs="Arial"/>
              </w:rPr>
              <w:t>Sudan</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Research Authority of the Sudan (GRAS)</w:t>
            </w:r>
          </w:p>
        </w:tc>
        <w:tc>
          <w:tcPr>
            <w:tcW w:w="6710" w:type="dxa"/>
            <w:shd w:val="clear" w:color="auto" w:fill="auto"/>
          </w:tcPr>
          <w:p w:rsidR="00D93BEB" w:rsidRPr="004D7167" w:rsidRDefault="00E0307F" w:rsidP="009C44EA">
            <w:pPr>
              <w:rPr>
                <w:rFonts w:cs="Arial"/>
                <w:color w:val="0000D4"/>
                <w:lang w:val="fr-FR"/>
              </w:rPr>
            </w:pPr>
            <w:hyperlink r:id="rId131" w:tooltip="Link tothe  Geological Research Authority of the Sudan website" w:history="1">
              <w:r w:rsidR="00D93BEB" w:rsidRPr="00640F62">
                <w:rPr>
                  <w:rStyle w:val="Hyperlink"/>
                  <w:rFonts w:cs="Arial"/>
                  <w:lang w:val="fr-FR"/>
                </w:rPr>
                <w:t>http://www.gras-sd.com/</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Swaziland</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and Mines Department</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Tanzania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of Tanzania</w:t>
            </w:r>
          </w:p>
        </w:tc>
        <w:tc>
          <w:tcPr>
            <w:tcW w:w="6710" w:type="dxa"/>
            <w:shd w:val="clear" w:color="auto" w:fill="auto"/>
          </w:tcPr>
          <w:p w:rsidR="00D93BEB" w:rsidRPr="004D7167" w:rsidRDefault="00E0307F" w:rsidP="009C44EA">
            <w:pPr>
              <w:rPr>
                <w:rFonts w:cs="Arial"/>
                <w:color w:val="0000D4"/>
              </w:rPr>
            </w:pPr>
            <w:hyperlink r:id="rId132" w:tooltip="Link to the Geological Research Authority of the Sudan website" w:history="1">
              <w:r w:rsidR="00D93BEB" w:rsidRPr="004D7167">
                <w:rPr>
                  <w:rFonts w:cs="Arial"/>
                  <w:color w:val="0000D4"/>
                </w:rPr>
                <w:t>http://www.gst.go.tz/about.html</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Togo</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lang w:val="fr-FR"/>
              </w:rPr>
            </w:pPr>
            <w:r w:rsidRPr="004D7167">
              <w:rPr>
                <w:rFonts w:cs="Arial"/>
                <w:lang w:val="fr-FR"/>
              </w:rPr>
              <w:t>Direction Générale des Mines et de la Géologie (DGMG)</w:t>
            </w:r>
          </w:p>
        </w:tc>
        <w:tc>
          <w:tcPr>
            <w:tcW w:w="6710" w:type="dxa"/>
            <w:shd w:val="clear" w:color="auto" w:fill="auto"/>
          </w:tcPr>
          <w:p w:rsidR="00D93BEB" w:rsidRPr="004D7167" w:rsidRDefault="00E0307F" w:rsidP="009C44EA">
            <w:pPr>
              <w:rPr>
                <w:rFonts w:cs="Arial"/>
                <w:color w:val="0000D4"/>
                <w:lang w:val="fr-FR"/>
              </w:rPr>
            </w:pPr>
            <w:hyperlink r:id="rId133" w:tooltip="Link to the Direction Générale des Mines et de la Géologie information website" w:history="1">
              <w:r w:rsidR="00D93BEB" w:rsidRPr="004D7167">
                <w:rPr>
                  <w:rFonts w:cs="Arial"/>
                  <w:color w:val="0000D4"/>
                  <w:lang w:val="fr-FR"/>
                </w:rPr>
                <w:t>http://www.mme.tg/?page=simple&amp;idscat=12&amp;idart=12</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Tunisia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Office National des Mines</w:t>
            </w:r>
          </w:p>
        </w:tc>
        <w:tc>
          <w:tcPr>
            <w:tcW w:w="6710" w:type="dxa"/>
            <w:shd w:val="clear" w:color="auto" w:fill="auto"/>
          </w:tcPr>
          <w:p w:rsidR="00D93BEB" w:rsidRPr="004D7167" w:rsidRDefault="00E0307F" w:rsidP="009C44EA">
            <w:pPr>
              <w:rPr>
                <w:rFonts w:cs="Arial"/>
                <w:color w:val="0000D4"/>
              </w:rPr>
            </w:pPr>
            <w:hyperlink r:id="rId134" w:tooltip="Link to the Tunisian Office National des Mines website" w:history="1">
              <w:r w:rsidR="00D93BEB" w:rsidRPr="004D7167">
                <w:rPr>
                  <w:rFonts w:cs="Arial"/>
                  <w:color w:val="0000D4"/>
                </w:rPr>
                <w:t>http://www.onm.nat.tn/en/index.php</w:t>
              </w:r>
            </w:hyperlink>
          </w:p>
        </w:tc>
      </w:tr>
      <w:tr w:rsidR="00D93BEB" w:rsidRPr="004D7167" w:rsidTr="009C44EA">
        <w:trPr>
          <w:trHeight w:val="338"/>
        </w:trPr>
        <w:tc>
          <w:tcPr>
            <w:tcW w:w="1560" w:type="dxa"/>
            <w:shd w:val="clear" w:color="auto" w:fill="auto"/>
          </w:tcPr>
          <w:p w:rsidR="00D93BEB" w:rsidRPr="004D7167" w:rsidRDefault="00D93BEB" w:rsidP="009C44EA">
            <w:pPr>
              <w:rPr>
                <w:rFonts w:cs="Arial"/>
              </w:rPr>
            </w:pPr>
            <w:r w:rsidRPr="004D7167">
              <w:rPr>
                <w:rFonts w:cs="Arial"/>
              </w:rPr>
              <w:t>Uganda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and Mines Department Uganda</w:t>
            </w:r>
          </w:p>
        </w:tc>
        <w:tc>
          <w:tcPr>
            <w:tcW w:w="6710" w:type="dxa"/>
            <w:shd w:val="clear" w:color="auto" w:fill="auto"/>
          </w:tcPr>
          <w:p w:rsidR="00D93BEB" w:rsidRPr="004D7167" w:rsidRDefault="00E0307F" w:rsidP="009C44EA">
            <w:pPr>
              <w:rPr>
                <w:rFonts w:cs="Arial"/>
                <w:color w:val="0000D4"/>
              </w:rPr>
            </w:pPr>
            <w:hyperlink r:id="rId135" w:tooltip="Link to Geological Survey and Mines Department Uganda information website" w:history="1">
              <w:r w:rsidR="00D93BEB" w:rsidRPr="004D7167">
                <w:rPr>
                  <w:rFonts w:cs="Arial"/>
                  <w:color w:val="0000D4"/>
                </w:rPr>
                <w:t>http://www.uganda-mining.go.ug/magnoliaPublic/en/home.htm</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Zambia</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Geological Survey Department (GSD)</w:t>
            </w:r>
          </w:p>
        </w:tc>
        <w:tc>
          <w:tcPr>
            <w:tcW w:w="6710" w:type="dxa"/>
            <w:shd w:val="clear" w:color="auto" w:fill="auto"/>
          </w:tcPr>
          <w:p w:rsidR="00D93BEB" w:rsidRPr="004D7167" w:rsidRDefault="00E0307F" w:rsidP="009C44EA">
            <w:pPr>
              <w:rPr>
                <w:rFonts w:cs="Arial"/>
                <w:color w:val="0000D4"/>
                <w:lang w:val="fr-FR"/>
              </w:rPr>
            </w:pPr>
            <w:hyperlink r:id="rId136" w:tooltip="Link to the Zambian Geological Survey Department information website" w:history="1">
              <w:r w:rsidR="00D93BEB" w:rsidRPr="00640F62">
                <w:rPr>
                  <w:rStyle w:val="Hyperlink"/>
                  <w:rFonts w:cs="Arial"/>
                  <w:lang w:val="fr-FR"/>
                </w:rPr>
                <w:t>http://www.zambia-mining.com/</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Zimbabwe</w:t>
            </w:r>
          </w:p>
        </w:tc>
        <w:tc>
          <w:tcPr>
            <w:tcW w:w="1275" w:type="dxa"/>
            <w:shd w:val="clear" w:color="auto" w:fill="auto"/>
          </w:tcPr>
          <w:p w:rsidR="00D93BEB" w:rsidRPr="004D7167" w:rsidRDefault="00D93BEB" w:rsidP="009C44EA">
            <w:pPr>
              <w:rPr>
                <w:rFonts w:cs="Arial"/>
              </w:rPr>
            </w:pPr>
            <w:r w:rsidRPr="004D7167">
              <w:rPr>
                <w:rFonts w:cs="Arial"/>
              </w:rPr>
              <w:t>Africa</w:t>
            </w:r>
          </w:p>
        </w:tc>
        <w:tc>
          <w:tcPr>
            <w:tcW w:w="4489" w:type="dxa"/>
            <w:shd w:val="clear" w:color="auto" w:fill="auto"/>
          </w:tcPr>
          <w:p w:rsidR="00D93BEB" w:rsidRPr="004D7167" w:rsidRDefault="00D93BEB" w:rsidP="009C44EA">
            <w:pPr>
              <w:rPr>
                <w:rFonts w:cs="Arial"/>
              </w:rPr>
            </w:pPr>
            <w:r w:rsidRPr="004D7167">
              <w:rPr>
                <w:rFonts w:cs="Arial"/>
              </w:rPr>
              <w:t>Zimbabwe Geological Survey</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Afghanistan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Afghanistan Geological Survey</w:t>
            </w:r>
          </w:p>
        </w:tc>
        <w:tc>
          <w:tcPr>
            <w:tcW w:w="6710" w:type="dxa"/>
            <w:shd w:val="clear" w:color="auto" w:fill="auto"/>
          </w:tcPr>
          <w:p w:rsidR="00D93BEB" w:rsidRPr="004D7167" w:rsidRDefault="00E0307F" w:rsidP="009C44EA">
            <w:pPr>
              <w:rPr>
                <w:rFonts w:cs="Arial"/>
                <w:color w:val="0000D4"/>
              </w:rPr>
            </w:pPr>
            <w:hyperlink r:id="rId137" w:tgtFrame="_blank" w:tooltip="Link to the Afghanistan Geological Survey website" w:history="1">
              <w:r w:rsidR="00D93BEB" w:rsidRPr="004D7167">
                <w:rPr>
                  <w:rFonts w:cs="Arial"/>
                  <w:color w:val="0000D4"/>
                </w:rPr>
                <w:t>http://www.bgs.ac.uk/AfghanMinerals/Index.htm</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Armenia</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Armenian National Survey for Seismic Protection</w:t>
            </w:r>
          </w:p>
        </w:tc>
        <w:tc>
          <w:tcPr>
            <w:tcW w:w="6710" w:type="dxa"/>
            <w:shd w:val="clear" w:color="auto" w:fill="auto"/>
          </w:tcPr>
          <w:p w:rsidR="00D93BEB" w:rsidRPr="004D7167" w:rsidRDefault="00E0307F" w:rsidP="009C44EA">
            <w:pPr>
              <w:rPr>
                <w:rFonts w:cs="Arial"/>
                <w:color w:val="0000D4"/>
              </w:rPr>
            </w:pPr>
            <w:hyperlink r:id="rId138" w:tgtFrame="_blank" w:tooltip="Link to the Armenian National Survey for Seismic Protection website" w:history="1">
              <w:r w:rsidR="00D93BEB" w:rsidRPr="004D7167">
                <w:rPr>
                  <w:rFonts w:cs="Arial"/>
                  <w:color w:val="0000D4"/>
                </w:rPr>
                <w:t>http://www.nssp-gov.am/index_eng.htm</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Azerbaijan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Institute of Geology Azerbaijan, National Academy of Sciences</w:t>
            </w:r>
          </w:p>
        </w:tc>
        <w:tc>
          <w:tcPr>
            <w:tcW w:w="6710" w:type="dxa"/>
            <w:shd w:val="clear" w:color="auto" w:fill="auto"/>
          </w:tcPr>
          <w:p w:rsidR="00D93BEB" w:rsidRPr="004D7167" w:rsidRDefault="00E0307F" w:rsidP="009C44EA">
            <w:pPr>
              <w:rPr>
                <w:rFonts w:cs="Arial"/>
                <w:color w:val="0000D4"/>
              </w:rPr>
            </w:pPr>
            <w:hyperlink r:id="rId139" w:tooltip="Link to the Institute of Geology Azerbaijan, National Academy of Sciences" w:history="1">
              <w:r w:rsidR="00D93BEB" w:rsidRPr="00A9528E">
                <w:rPr>
                  <w:rStyle w:val="Hyperlink"/>
                  <w:rFonts w:cs="Arial"/>
                </w:rPr>
                <w:t>http://www.gia.az/view.php?lang=en&amp;menu=0</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Bangladesh</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Geological Survey of Bangladesh</w:t>
            </w:r>
          </w:p>
        </w:tc>
        <w:tc>
          <w:tcPr>
            <w:tcW w:w="6710" w:type="dxa"/>
            <w:shd w:val="clear" w:color="auto" w:fill="auto"/>
          </w:tcPr>
          <w:p w:rsidR="00D93BEB" w:rsidRPr="004D7167" w:rsidRDefault="00E0307F" w:rsidP="009C44EA">
            <w:pPr>
              <w:rPr>
                <w:rFonts w:cs="Arial"/>
                <w:color w:val="0000D4"/>
              </w:rPr>
            </w:pPr>
            <w:hyperlink r:id="rId140" w:tgtFrame="_blank" w:tooltip="Link to the Geological Survey of Bangladesh website" w:history="1">
              <w:r w:rsidR="00D93BEB" w:rsidRPr="004D7167">
                <w:rPr>
                  <w:rFonts w:cs="Arial"/>
                  <w:color w:val="0000D4"/>
                </w:rPr>
                <w:t>http://www.gsb.gov.bd</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Bhutan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Geological Survey of Bhutan</w:t>
            </w:r>
          </w:p>
        </w:tc>
        <w:tc>
          <w:tcPr>
            <w:tcW w:w="6710" w:type="dxa"/>
            <w:shd w:val="clear" w:color="auto" w:fill="auto"/>
          </w:tcPr>
          <w:p w:rsidR="00D93BEB" w:rsidRPr="004D7167" w:rsidRDefault="00E0307F" w:rsidP="009C44EA">
            <w:pPr>
              <w:rPr>
                <w:rFonts w:cs="Arial"/>
                <w:color w:val="0000D4"/>
              </w:rPr>
            </w:pPr>
            <w:hyperlink r:id="rId141" w:tgtFrame="_blank" w:tooltip="Link to the Geological Survey of Bhutan website" w:history="1">
              <w:r w:rsidR="00D93BEB" w:rsidRPr="004D7167">
                <w:rPr>
                  <w:rFonts w:cs="Arial"/>
                  <w:color w:val="0000D4"/>
                </w:rPr>
                <w:t>http://www.moea.gov.bt/DGM/Pages/DGM.html</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lastRenderedPageBreak/>
              <w:t>Cambodia</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General Department of Mineral Resources and Cambodian National Petroleum Authority</w:t>
            </w:r>
          </w:p>
        </w:tc>
        <w:tc>
          <w:tcPr>
            <w:tcW w:w="6710" w:type="dxa"/>
            <w:shd w:val="clear" w:color="auto" w:fill="auto"/>
          </w:tcPr>
          <w:p w:rsidR="00D93BEB" w:rsidRPr="004D7167" w:rsidRDefault="00E0307F" w:rsidP="009C44EA">
            <w:pPr>
              <w:rPr>
                <w:rFonts w:cs="Arial"/>
                <w:color w:val="0000D4"/>
              </w:rPr>
            </w:pPr>
            <w:hyperlink r:id="rId142" w:tooltip="Link to the General Department of Mineral Resources and Cambodian National Petroleum Authority website" w:history="1">
              <w:r w:rsidR="00D93BEB" w:rsidRPr="00B57710">
                <w:rPr>
                  <w:rStyle w:val="Hyperlink"/>
                  <w:rFonts w:cs="Arial"/>
                </w:rPr>
                <w:t>http://www.cnpa.gov.kh/</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China</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China Geological Survey </w:t>
            </w:r>
          </w:p>
        </w:tc>
        <w:tc>
          <w:tcPr>
            <w:tcW w:w="6710" w:type="dxa"/>
            <w:shd w:val="clear" w:color="auto" w:fill="auto"/>
          </w:tcPr>
          <w:p w:rsidR="00D93BEB" w:rsidRPr="004D7167" w:rsidRDefault="00E0307F" w:rsidP="009C44EA">
            <w:pPr>
              <w:rPr>
                <w:rFonts w:cs="Arial"/>
                <w:color w:val="0000D4"/>
              </w:rPr>
            </w:pPr>
            <w:hyperlink r:id="rId143" w:tgtFrame="_blank" w:tooltip="Link to the Chinese Geological Survey website" w:history="1">
              <w:r w:rsidR="00D93BEB" w:rsidRPr="004D7167">
                <w:rPr>
                  <w:rFonts w:cs="Arial"/>
                  <w:color w:val="0000D4"/>
                </w:rPr>
                <w:t>http://old.cgs.gov.cn/Ev/english.htm</w:t>
              </w:r>
            </w:hyperlink>
          </w:p>
        </w:tc>
      </w:tr>
      <w:tr w:rsidR="00D93BEB" w:rsidRPr="004D7167" w:rsidTr="009C44EA">
        <w:trPr>
          <w:trHeight w:val="366"/>
        </w:trPr>
        <w:tc>
          <w:tcPr>
            <w:tcW w:w="1560" w:type="dxa"/>
            <w:shd w:val="clear" w:color="auto" w:fill="auto"/>
          </w:tcPr>
          <w:p w:rsidR="00D93BEB" w:rsidRPr="004D7167" w:rsidRDefault="00D93BEB" w:rsidP="009C44EA">
            <w:pPr>
              <w:rPr>
                <w:rFonts w:cs="Arial"/>
              </w:rPr>
            </w:pPr>
            <w:r w:rsidRPr="004D7167">
              <w:rPr>
                <w:rFonts w:cs="Arial"/>
              </w:rPr>
              <w:t>North Korea</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Korea Institute of Geosciences Mineral Resources (KIGAM)</w:t>
            </w:r>
          </w:p>
        </w:tc>
        <w:tc>
          <w:tcPr>
            <w:tcW w:w="6710" w:type="dxa"/>
            <w:shd w:val="clear" w:color="auto" w:fill="auto"/>
          </w:tcPr>
          <w:p w:rsidR="00D93BEB" w:rsidRPr="004D7167" w:rsidRDefault="00E0307F" w:rsidP="009C44EA">
            <w:pPr>
              <w:rPr>
                <w:rFonts w:cs="Arial"/>
                <w:color w:val="0000D4"/>
              </w:rPr>
            </w:pPr>
            <w:hyperlink r:id="rId144" w:tgtFrame="_blank" w:tooltip="Link to the Korea Institute of Geosciences Mineral Resources website" w:history="1">
              <w:r w:rsidR="00D93BEB" w:rsidRPr="004D7167">
                <w:rPr>
                  <w:rFonts w:cs="Arial"/>
                  <w:color w:val="0000D4"/>
                </w:rPr>
                <w:t>http://www.kigam.re.kr/english/index.asp</w:t>
              </w:r>
            </w:hyperlink>
          </w:p>
        </w:tc>
      </w:tr>
      <w:tr w:rsidR="00D93BEB" w:rsidRPr="004D7167" w:rsidTr="009C44EA">
        <w:trPr>
          <w:trHeight w:val="361"/>
        </w:trPr>
        <w:tc>
          <w:tcPr>
            <w:tcW w:w="1560" w:type="dxa"/>
            <w:shd w:val="clear" w:color="auto" w:fill="auto"/>
          </w:tcPr>
          <w:p w:rsidR="00D93BEB" w:rsidRPr="004D7167" w:rsidRDefault="00D93BEB" w:rsidP="009C44EA">
            <w:pPr>
              <w:rPr>
                <w:rFonts w:cs="Arial"/>
              </w:rPr>
            </w:pPr>
            <w:r w:rsidRPr="004D7167">
              <w:rPr>
                <w:rFonts w:cs="Arial"/>
              </w:rPr>
              <w:t>India</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Geological Survey of India</w:t>
            </w:r>
          </w:p>
        </w:tc>
        <w:tc>
          <w:tcPr>
            <w:tcW w:w="6710" w:type="dxa"/>
            <w:shd w:val="clear" w:color="auto" w:fill="auto"/>
          </w:tcPr>
          <w:p w:rsidR="00D93BEB" w:rsidRPr="004D7167" w:rsidRDefault="00E0307F" w:rsidP="009C44EA">
            <w:pPr>
              <w:rPr>
                <w:rFonts w:cs="Arial"/>
                <w:color w:val="0000D4"/>
              </w:rPr>
            </w:pPr>
            <w:hyperlink r:id="rId145" w:tooltip="Link to the Geological Survey of India website" w:history="1">
              <w:r w:rsidR="00D93BEB" w:rsidRPr="004D7167">
                <w:rPr>
                  <w:rFonts w:cs="Arial"/>
                  <w:color w:val="0000D4"/>
                </w:rPr>
                <w:t>http://www.portal.gsi.gov.in/portal/page?_pageid=108,1109821&amp;_dad=portal&amp;_schema=PORTAL</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Iran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Geological Survey of Iran</w:t>
            </w:r>
          </w:p>
        </w:tc>
        <w:tc>
          <w:tcPr>
            <w:tcW w:w="6710" w:type="dxa"/>
            <w:shd w:val="clear" w:color="auto" w:fill="auto"/>
          </w:tcPr>
          <w:p w:rsidR="00D93BEB" w:rsidRPr="004D7167" w:rsidRDefault="00E0307F" w:rsidP="009C44EA">
            <w:pPr>
              <w:rPr>
                <w:rFonts w:cs="Arial"/>
                <w:color w:val="0000D4"/>
              </w:rPr>
            </w:pPr>
            <w:hyperlink r:id="rId146" w:tgtFrame="_blank" w:tooltip="Link to the Geological Survey of Iran website" w:history="1">
              <w:r w:rsidR="00D93BEB" w:rsidRPr="004D7167">
                <w:rPr>
                  <w:rFonts w:cs="Arial"/>
                  <w:color w:val="0000D4"/>
                </w:rPr>
                <w:t>http://www.gsi.ir</w:t>
              </w:r>
            </w:hyperlink>
          </w:p>
        </w:tc>
      </w:tr>
      <w:tr w:rsidR="00D93BEB" w:rsidRPr="004D7167" w:rsidTr="009C44EA">
        <w:trPr>
          <w:trHeight w:val="285"/>
        </w:trPr>
        <w:tc>
          <w:tcPr>
            <w:tcW w:w="1560" w:type="dxa"/>
            <w:shd w:val="clear" w:color="auto" w:fill="auto"/>
          </w:tcPr>
          <w:p w:rsidR="00D93BEB" w:rsidRPr="004D7167" w:rsidRDefault="00D93BEB" w:rsidP="009C44EA">
            <w:pPr>
              <w:rPr>
                <w:rFonts w:cs="Arial"/>
              </w:rPr>
            </w:pPr>
            <w:r w:rsidRPr="004D7167">
              <w:rPr>
                <w:rFonts w:cs="Arial"/>
              </w:rPr>
              <w:t>Iraq</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State Company of Geological Survey and Mining for Iraq</w:t>
            </w:r>
          </w:p>
        </w:tc>
        <w:tc>
          <w:tcPr>
            <w:tcW w:w="6710" w:type="dxa"/>
            <w:shd w:val="clear" w:color="auto" w:fill="auto"/>
          </w:tcPr>
          <w:p w:rsidR="00D93BEB" w:rsidRPr="004D7167" w:rsidRDefault="00E0307F" w:rsidP="009C44EA">
            <w:pPr>
              <w:rPr>
                <w:rFonts w:cs="Arial"/>
                <w:color w:val="0000D4"/>
              </w:rPr>
            </w:pPr>
            <w:hyperlink r:id="rId147" w:tgtFrame="_blank" w:tooltip="Link to the State Company of Geological Survey and Mining for Iraq website" w:history="1">
              <w:r w:rsidR="00D93BEB" w:rsidRPr="004D7167">
                <w:rPr>
                  <w:rFonts w:cs="Arial"/>
                  <w:color w:val="0000D4"/>
                </w:rPr>
                <w:t>http://www.geosurviraq.com/en/index.html</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Jordan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Natural Resources Authority</w:t>
            </w:r>
          </w:p>
        </w:tc>
        <w:tc>
          <w:tcPr>
            <w:tcW w:w="6710" w:type="dxa"/>
            <w:shd w:val="clear" w:color="auto" w:fill="auto"/>
          </w:tcPr>
          <w:p w:rsidR="00D93BEB" w:rsidRPr="004D7167" w:rsidRDefault="00E0307F" w:rsidP="009C44EA">
            <w:pPr>
              <w:rPr>
                <w:rFonts w:cs="Arial"/>
                <w:color w:val="0000D4"/>
              </w:rPr>
            </w:pPr>
            <w:hyperlink r:id="rId148" w:tooltip="Link to the Jordanian Natural Resources Authority website" w:history="1">
              <w:r w:rsidR="00D93BEB" w:rsidRPr="00B57710">
                <w:rPr>
                  <w:rStyle w:val="Hyperlink"/>
                  <w:rFonts w:cs="Arial"/>
                </w:rPr>
                <w:t>http://www.nra.gov.jo/index.php</w:t>
              </w:r>
            </w:hyperlink>
          </w:p>
        </w:tc>
      </w:tr>
      <w:tr w:rsidR="00D93BEB" w:rsidRPr="004D7167" w:rsidTr="009C44EA">
        <w:trPr>
          <w:trHeight w:val="279"/>
        </w:trPr>
        <w:tc>
          <w:tcPr>
            <w:tcW w:w="1560" w:type="dxa"/>
            <w:shd w:val="clear" w:color="auto" w:fill="auto"/>
          </w:tcPr>
          <w:p w:rsidR="00D93BEB" w:rsidRPr="004D7167" w:rsidRDefault="00D93BEB" w:rsidP="009C44EA">
            <w:pPr>
              <w:rPr>
                <w:rFonts w:cs="Arial"/>
              </w:rPr>
            </w:pPr>
            <w:r w:rsidRPr="004D7167">
              <w:rPr>
                <w:rFonts w:cs="Arial"/>
              </w:rPr>
              <w:t>Kazakhstan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Ministry of Energetics and Mineral Resources Kazakhstan</w:t>
            </w:r>
          </w:p>
        </w:tc>
        <w:tc>
          <w:tcPr>
            <w:tcW w:w="6710" w:type="dxa"/>
            <w:shd w:val="clear" w:color="auto" w:fill="auto"/>
          </w:tcPr>
          <w:p w:rsidR="00D93BEB" w:rsidRPr="004D7167" w:rsidRDefault="00E0307F" w:rsidP="009C44EA">
            <w:pPr>
              <w:rPr>
                <w:rFonts w:cs="Arial"/>
                <w:color w:val="0000D4"/>
              </w:rPr>
            </w:pPr>
            <w:hyperlink r:id="rId149" w:tgtFrame="_blank" w:tooltip="Link to the Ministry of Energetics and Mineral Resources Kazakhstan website" w:history="1">
              <w:r w:rsidR="00D93BEB" w:rsidRPr="004D7167">
                <w:rPr>
                  <w:rFonts w:cs="Arial"/>
                  <w:color w:val="0000D4"/>
                </w:rPr>
                <w:t>http://mgm.gov.kz/index.php?option=com_content&amp;view=frontpage&amp;Itemid=1&amp;lang=en</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Kyrgyzstan Republic</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Kyrgyz Geological Survey</w:t>
            </w:r>
          </w:p>
        </w:tc>
        <w:tc>
          <w:tcPr>
            <w:tcW w:w="6710" w:type="dxa"/>
            <w:shd w:val="clear" w:color="auto" w:fill="auto"/>
          </w:tcPr>
          <w:p w:rsidR="00D93BEB" w:rsidRPr="004D7167" w:rsidRDefault="00E0307F" w:rsidP="009C44EA">
            <w:pPr>
              <w:rPr>
                <w:rFonts w:cs="Arial"/>
                <w:color w:val="0000D4"/>
              </w:rPr>
            </w:pPr>
            <w:hyperlink r:id="rId150" w:tgtFrame="_blank" w:tooltip="Link to the Kyrgyz Geological Survey website" w:history="1">
              <w:r w:rsidR="00D93BEB" w:rsidRPr="004D7167">
                <w:rPr>
                  <w:rFonts w:cs="Arial"/>
                  <w:color w:val="0000D4"/>
                </w:rPr>
                <w:t>http://www.kgs.bishkek.gov.kg/</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Laos</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Department of Geology</w:t>
            </w:r>
          </w:p>
        </w:tc>
        <w:tc>
          <w:tcPr>
            <w:tcW w:w="6710" w:type="dxa"/>
            <w:shd w:val="clear" w:color="auto" w:fill="auto"/>
          </w:tcPr>
          <w:p w:rsidR="00D93BEB" w:rsidRPr="004D7167" w:rsidRDefault="00E0307F" w:rsidP="009C44EA">
            <w:pPr>
              <w:rPr>
                <w:rFonts w:cs="Arial"/>
                <w:color w:val="0000D4"/>
              </w:rPr>
            </w:pPr>
            <w:hyperlink r:id="rId151" w:tgtFrame="_blank" w:tooltip="Link to the Laos Department of Geology website" w:history="1">
              <w:r w:rsidR="00D93BEB" w:rsidRPr="004D7167">
                <w:rPr>
                  <w:rFonts w:cs="Arial"/>
                  <w:color w:val="0000D4"/>
                </w:rPr>
                <w:t>http://www.dgm.gov.la/</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Lebanon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Malaysia</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Minerals and Geoscience Department Malaysia</w:t>
            </w:r>
          </w:p>
        </w:tc>
        <w:tc>
          <w:tcPr>
            <w:tcW w:w="6710" w:type="dxa"/>
            <w:shd w:val="clear" w:color="auto" w:fill="auto"/>
          </w:tcPr>
          <w:p w:rsidR="00D93BEB" w:rsidRPr="004D7167" w:rsidRDefault="00E0307F" w:rsidP="009C44EA">
            <w:pPr>
              <w:rPr>
                <w:rFonts w:cs="Arial"/>
                <w:color w:val="0000D4"/>
              </w:rPr>
            </w:pPr>
            <w:hyperlink r:id="rId152" w:tooltip="Link to the Minerals and Geoscience Department Malaysia website" w:history="1">
              <w:r w:rsidR="00D93BEB" w:rsidRPr="004D7167">
                <w:rPr>
                  <w:rFonts w:cs="Arial"/>
                  <w:color w:val="0000D4"/>
                </w:rPr>
                <w:t>http://www.jmg.gov.my/en.html</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Maldives</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Mongolia</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Mineral Resources Authority of Mongolia</w:t>
            </w:r>
          </w:p>
        </w:tc>
        <w:tc>
          <w:tcPr>
            <w:tcW w:w="6710" w:type="dxa"/>
            <w:shd w:val="clear" w:color="auto" w:fill="auto"/>
          </w:tcPr>
          <w:p w:rsidR="00D93BEB" w:rsidRPr="004D7167" w:rsidRDefault="00E0307F" w:rsidP="009C44EA">
            <w:pPr>
              <w:rPr>
                <w:rFonts w:cs="Arial"/>
                <w:color w:val="0000D4"/>
              </w:rPr>
            </w:pPr>
            <w:hyperlink r:id="rId153" w:tooltip="Link to the Mineral Resources Authority of Mongolia website" w:history="1">
              <w:r w:rsidR="00D93BEB" w:rsidRPr="004D7167">
                <w:rPr>
                  <w:rFonts w:cs="Arial"/>
                  <w:color w:val="0000D4"/>
                </w:rPr>
                <w:t>http://www.mram.mn/</w:t>
              </w:r>
            </w:hyperlink>
          </w:p>
        </w:tc>
      </w:tr>
      <w:tr w:rsidR="00D93BEB" w:rsidRPr="004D7167" w:rsidTr="009C44EA">
        <w:trPr>
          <w:trHeight w:val="342"/>
        </w:trPr>
        <w:tc>
          <w:tcPr>
            <w:tcW w:w="1560" w:type="dxa"/>
            <w:shd w:val="clear" w:color="auto" w:fill="auto"/>
          </w:tcPr>
          <w:p w:rsidR="00D93BEB" w:rsidRPr="004D7167" w:rsidRDefault="00D93BEB" w:rsidP="009C44EA">
            <w:pPr>
              <w:rPr>
                <w:rFonts w:cs="Arial"/>
              </w:rPr>
            </w:pPr>
            <w:r w:rsidRPr="004D7167">
              <w:rPr>
                <w:rFonts w:cs="Arial"/>
              </w:rPr>
              <w:t>Myanmar</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Department of Geological Survey &amp; Mineral Exploration</w:t>
            </w:r>
          </w:p>
        </w:tc>
        <w:tc>
          <w:tcPr>
            <w:tcW w:w="6710" w:type="dxa"/>
            <w:shd w:val="clear" w:color="auto" w:fill="auto"/>
          </w:tcPr>
          <w:p w:rsidR="00D93BEB" w:rsidRPr="004D7167" w:rsidRDefault="00E0307F" w:rsidP="009C44EA">
            <w:pPr>
              <w:rPr>
                <w:rFonts w:cs="Arial"/>
                <w:color w:val="0000D4"/>
              </w:rPr>
            </w:pPr>
            <w:hyperlink r:id="rId154" w:tooltip="Link to the Department of Geological Survey and Mineral Exploration Myanmar information website" w:history="1">
              <w:r w:rsidR="00D93BEB" w:rsidRPr="00B57710">
                <w:rPr>
                  <w:rStyle w:val="Hyperlink"/>
                  <w:rFonts w:cs="Arial"/>
                </w:rPr>
                <w:t>http://www.mining.com.mm/7.DGSE/Default.asp</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Nepal</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Department of Mines and Geology, Ministry of Industry, Commerce and Supplies</w:t>
            </w:r>
          </w:p>
        </w:tc>
        <w:tc>
          <w:tcPr>
            <w:tcW w:w="6710" w:type="dxa"/>
            <w:shd w:val="clear" w:color="auto" w:fill="auto"/>
          </w:tcPr>
          <w:p w:rsidR="00D93BEB" w:rsidRPr="004D7167" w:rsidRDefault="00E0307F" w:rsidP="009C44EA">
            <w:pPr>
              <w:rPr>
                <w:rFonts w:cs="Arial"/>
                <w:color w:val="0000D4"/>
              </w:rPr>
            </w:pPr>
            <w:hyperlink r:id="rId155" w:tgtFrame="_blank" w:tooltip="Link to the Department of Mines and Geology, Ministry of Industry, Commerce and Supplies website" w:history="1">
              <w:r w:rsidR="00D93BEB" w:rsidRPr="004D7167">
                <w:rPr>
                  <w:rFonts w:cs="Arial"/>
                  <w:color w:val="0000D4"/>
                </w:rPr>
                <w:t>http://www.dmgnepal.gov.np</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Pakistan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Geological Survey of Pakistan</w:t>
            </w:r>
          </w:p>
        </w:tc>
        <w:tc>
          <w:tcPr>
            <w:tcW w:w="6710" w:type="dxa"/>
            <w:shd w:val="clear" w:color="auto" w:fill="auto"/>
          </w:tcPr>
          <w:p w:rsidR="00D93BEB" w:rsidRPr="004D7167" w:rsidRDefault="00E0307F" w:rsidP="009C44EA">
            <w:pPr>
              <w:rPr>
                <w:rFonts w:cs="Arial"/>
                <w:color w:val="0000D4"/>
              </w:rPr>
            </w:pPr>
            <w:hyperlink r:id="rId156" w:tgtFrame="_blank" w:tooltip="Link to the Geological Survey of Pakistan website" w:history="1">
              <w:r w:rsidR="00D93BEB" w:rsidRPr="004D7167">
                <w:rPr>
                  <w:rFonts w:cs="Arial"/>
                  <w:color w:val="0000D4"/>
                </w:rPr>
                <w:t>http://www.gsp.gov.pk</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Palestine</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Geological Survey of Israel</w:t>
            </w:r>
          </w:p>
        </w:tc>
        <w:tc>
          <w:tcPr>
            <w:tcW w:w="6710" w:type="dxa"/>
            <w:shd w:val="clear" w:color="auto" w:fill="auto"/>
          </w:tcPr>
          <w:p w:rsidR="00D93BEB" w:rsidRPr="004D7167" w:rsidRDefault="00E0307F" w:rsidP="009C44EA">
            <w:pPr>
              <w:rPr>
                <w:rFonts w:cs="Arial"/>
                <w:color w:val="0000D4"/>
              </w:rPr>
            </w:pPr>
            <w:hyperlink r:id="rId157" w:tgtFrame="_blank" w:tooltip="Link to the Geological Survey of Israel website" w:history="1">
              <w:r w:rsidR="00D93BEB" w:rsidRPr="004D7167">
                <w:rPr>
                  <w:rFonts w:cs="Arial"/>
                  <w:color w:val="0000D4"/>
                </w:rPr>
                <w:t>http://www.gsi.gov.il/eng/</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Sri Lanka</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Geological Survey and Mines Bureau Sri Lanka</w:t>
            </w:r>
          </w:p>
        </w:tc>
        <w:tc>
          <w:tcPr>
            <w:tcW w:w="6710" w:type="dxa"/>
            <w:shd w:val="clear" w:color="auto" w:fill="auto"/>
          </w:tcPr>
          <w:p w:rsidR="00D93BEB" w:rsidRPr="004D7167" w:rsidRDefault="00E0307F" w:rsidP="009C44EA">
            <w:pPr>
              <w:rPr>
                <w:rFonts w:cs="Arial"/>
                <w:color w:val="0000D4"/>
              </w:rPr>
            </w:pPr>
            <w:hyperlink r:id="rId158" w:tooltip="Link to the Geological Survey and Mines Bureau of Sri Lanka website" w:history="1">
              <w:r w:rsidR="00D93BEB" w:rsidRPr="00B57710">
                <w:rPr>
                  <w:rStyle w:val="Hyperlink"/>
                  <w:rFonts w:cs="Arial"/>
                </w:rPr>
                <w:t>http://www.gsmb.gov.lk/web/index.php?lang=en</w:t>
              </w:r>
            </w:hyperlink>
          </w:p>
        </w:tc>
      </w:tr>
      <w:tr w:rsidR="00D93BEB" w:rsidRPr="004D7167" w:rsidTr="009C44EA">
        <w:trPr>
          <w:trHeight w:val="352"/>
        </w:trPr>
        <w:tc>
          <w:tcPr>
            <w:tcW w:w="1560" w:type="dxa"/>
            <w:shd w:val="clear" w:color="auto" w:fill="auto"/>
          </w:tcPr>
          <w:p w:rsidR="00D93BEB" w:rsidRPr="004D7167" w:rsidRDefault="00D93BEB" w:rsidP="009C44EA">
            <w:pPr>
              <w:rPr>
                <w:rFonts w:cs="Arial"/>
              </w:rPr>
            </w:pPr>
            <w:r w:rsidRPr="004D7167">
              <w:rPr>
                <w:rFonts w:cs="Arial"/>
              </w:rPr>
              <w:t>Syria</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General Corporation of Geology and Mineral Resources</w:t>
            </w:r>
          </w:p>
        </w:tc>
        <w:tc>
          <w:tcPr>
            <w:tcW w:w="6710" w:type="dxa"/>
            <w:shd w:val="clear" w:color="auto" w:fill="auto"/>
          </w:tcPr>
          <w:p w:rsidR="00D93BEB" w:rsidRPr="004D7167" w:rsidRDefault="00E0307F" w:rsidP="009C44EA">
            <w:pPr>
              <w:rPr>
                <w:rFonts w:cs="Arial"/>
                <w:color w:val="0000D4"/>
              </w:rPr>
            </w:pPr>
            <w:hyperlink r:id="rId159" w:tooltip="Link to the General Corporation of Geology and Mineral Resources Syria website" w:history="1">
              <w:r w:rsidR="00D93BEB" w:rsidRPr="00B57710">
                <w:rPr>
                  <w:rStyle w:val="Hyperlink"/>
                  <w:rFonts w:cs="Arial"/>
                </w:rPr>
                <w:t>www.mopmr-sy.org/</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Tajikistan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Thailand</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Department of Mineral Resources</w:t>
            </w:r>
          </w:p>
        </w:tc>
        <w:tc>
          <w:tcPr>
            <w:tcW w:w="6710" w:type="dxa"/>
            <w:shd w:val="clear" w:color="auto" w:fill="auto"/>
          </w:tcPr>
          <w:p w:rsidR="00D93BEB" w:rsidRPr="004D7167" w:rsidRDefault="00E0307F" w:rsidP="009C44EA">
            <w:pPr>
              <w:rPr>
                <w:rFonts w:cs="Arial"/>
                <w:color w:val="0000D4"/>
              </w:rPr>
            </w:pPr>
            <w:hyperlink r:id="rId160" w:tooltip="Link to the Thailand Department of Mineral Resources website" w:history="1">
              <w:r w:rsidR="00D93BEB" w:rsidRPr="004D7167">
                <w:rPr>
                  <w:rFonts w:cs="Arial"/>
                  <w:color w:val="0000D4"/>
                </w:rPr>
                <w:t>http://www.dmr.go.th/main.php?filename=web_en</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lastRenderedPageBreak/>
              <w:t>Turkey</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Pr>
                <w:rFonts w:cs="Arial"/>
              </w:rPr>
              <w:t>Central Directorate of Mineral Research and E</w:t>
            </w:r>
            <w:r w:rsidRPr="004D7167">
              <w:rPr>
                <w:rFonts w:cs="Arial"/>
              </w:rPr>
              <w:t>xploration (MTA)</w:t>
            </w:r>
          </w:p>
        </w:tc>
        <w:tc>
          <w:tcPr>
            <w:tcW w:w="6710" w:type="dxa"/>
            <w:shd w:val="clear" w:color="auto" w:fill="auto"/>
          </w:tcPr>
          <w:p w:rsidR="00D93BEB" w:rsidRPr="004D7167" w:rsidRDefault="00E0307F" w:rsidP="009C44EA">
            <w:pPr>
              <w:rPr>
                <w:rFonts w:cs="Arial"/>
                <w:color w:val="0000D4"/>
              </w:rPr>
            </w:pPr>
            <w:hyperlink r:id="rId161" w:tgtFrame="_blank" w:tooltip="Link to the Central Directorate of Mineral Research and Exploration of Turkey website" w:history="1">
              <w:r w:rsidR="00D93BEB" w:rsidRPr="004D7167">
                <w:rPr>
                  <w:rFonts w:cs="Arial"/>
                  <w:color w:val="0000D4"/>
                </w:rPr>
                <w:t>http://www.mta.gov.tr</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Turkmenistan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333"/>
        </w:trPr>
        <w:tc>
          <w:tcPr>
            <w:tcW w:w="1560" w:type="dxa"/>
            <w:shd w:val="clear" w:color="auto" w:fill="auto"/>
          </w:tcPr>
          <w:p w:rsidR="00D93BEB" w:rsidRPr="004D7167" w:rsidRDefault="00D93BEB" w:rsidP="009C44EA">
            <w:pPr>
              <w:rPr>
                <w:rFonts w:cs="Arial"/>
              </w:rPr>
            </w:pPr>
            <w:r w:rsidRPr="004D7167">
              <w:rPr>
                <w:rFonts w:cs="Arial"/>
              </w:rPr>
              <w:t>Uzbekistan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Institute of Hydrogeology and Engineering Geology Uzbekistan</w:t>
            </w:r>
          </w:p>
        </w:tc>
        <w:tc>
          <w:tcPr>
            <w:tcW w:w="6710" w:type="dxa"/>
            <w:shd w:val="clear" w:color="auto" w:fill="auto"/>
          </w:tcPr>
          <w:p w:rsidR="00D93BEB" w:rsidRPr="004D7167" w:rsidRDefault="00E0307F" w:rsidP="009C44EA">
            <w:pPr>
              <w:rPr>
                <w:rFonts w:cs="Arial"/>
                <w:color w:val="0000D4"/>
              </w:rPr>
            </w:pPr>
            <w:hyperlink r:id="rId162" w:tooltip="Link to the Institute of Hydrogeology and Engineering Geology Uzbekistan website" w:history="1">
              <w:r w:rsidR="00D93BEB" w:rsidRPr="00D74CF6">
                <w:rPr>
                  <w:rStyle w:val="Hyperlink"/>
                  <w:rFonts w:cs="Arial"/>
                </w:rPr>
                <w:t>http://uzgeolcom.uz/index.php?lang=en</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Vietnam</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Department of Geology and Minerals</w:t>
            </w:r>
          </w:p>
        </w:tc>
        <w:tc>
          <w:tcPr>
            <w:tcW w:w="6710" w:type="dxa"/>
            <w:shd w:val="clear" w:color="auto" w:fill="auto"/>
          </w:tcPr>
          <w:p w:rsidR="00D93BEB" w:rsidRPr="004D7167" w:rsidRDefault="00E0307F" w:rsidP="009C44EA">
            <w:pPr>
              <w:rPr>
                <w:rFonts w:cs="Arial"/>
                <w:color w:val="0000D4"/>
              </w:rPr>
            </w:pPr>
            <w:hyperlink r:id="rId163" w:tooltip="Link to the Vietnam Department of Geology and Minerals website" w:history="1">
              <w:r w:rsidR="00D93BEB" w:rsidRPr="00D74CF6">
                <w:rPr>
                  <w:rStyle w:val="Hyperlink"/>
                  <w:rFonts w:cs="Arial"/>
                </w:rPr>
                <w:t>http://www.dgmv.gov.vn/Default_EN.aspx?tabid=163</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Yemen</w:t>
            </w:r>
          </w:p>
        </w:tc>
        <w:tc>
          <w:tcPr>
            <w:tcW w:w="1275" w:type="dxa"/>
            <w:shd w:val="clear" w:color="auto" w:fill="auto"/>
          </w:tcPr>
          <w:p w:rsidR="00D93BEB" w:rsidRPr="004D7167" w:rsidRDefault="00D93BEB" w:rsidP="009C44EA">
            <w:pPr>
              <w:rPr>
                <w:rFonts w:cs="Arial"/>
              </w:rPr>
            </w:pPr>
            <w:r w:rsidRPr="004D7167">
              <w:rPr>
                <w:rFonts w:cs="Arial"/>
              </w:rPr>
              <w:t>Asia</w:t>
            </w:r>
          </w:p>
        </w:tc>
        <w:tc>
          <w:tcPr>
            <w:tcW w:w="4489" w:type="dxa"/>
            <w:shd w:val="clear" w:color="auto" w:fill="auto"/>
          </w:tcPr>
          <w:p w:rsidR="00D93BEB" w:rsidRPr="004D7167" w:rsidRDefault="00D93BEB" w:rsidP="009C44EA">
            <w:pPr>
              <w:rPr>
                <w:rFonts w:cs="Arial"/>
              </w:rPr>
            </w:pPr>
            <w:r w:rsidRPr="004D7167">
              <w:rPr>
                <w:rFonts w:cs="Arial"/>
              </w:rPr>
              <w:t>Yemeni Geological Survey</w:t>
            </w:r>
          </w:p>
        </w:tc>
        <w:tc>
          <w:tcPr>
            <w:tcW w:w="6710" w:type="dxa"/>
            <w:shd w:val="clear" w:color="auto" w:fill="auto"/>
          </w:tcPr>
          <w:p w:rsidR="00D93BEB" w:rsidRPr="004D7167" w:rsidRDefault="00E0307F" w:rsidP="009C44EA">
            <w:pPr>
              <w:rPr>
                <w:rFonts w:cs="Arial"/>
                <w:color w:val="0000D4"/>
              </w:rPr>
            </w:pPr>
            <w:hyperlink r:id="rId164" w:tooltip="Link to the Yemeni Geological Survey website" w:history="1">
              <w:r w:rsidR="00D93BEB" w:rsidRPr="00D74CF6">
                <w:rPr>
                  <w:rStyle w:val="Hyperlink"/>
                  <w:rFonts w:cs="Arial"/>
                </w:rPr>
                <w:t>http://www.ygsmrb.org.ye</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Anguilla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Antigua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Argentina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Pr>
                <w:rFonts w:cs="Arial"/>
              </w:rPr>
              <w:t>Servicio Geoloacute</w:t>
            </w:r>
            <w:r w:rsidRPr="004D7167">
              <w:rPr>
                <w:rFonts w:cs="Arial"/>
              </w:rPr>
              <w:t>gico Minero Argentino</w:t>
            </w:r>
          </w:p>
        </w:tc>
        <w:tc>
          <w:tcPr>
            <w:tcW w:w="6710" w:type="dxa"/>
            <w:shd w:val="clear" w:color="auto" w:fill="auto"/>
          </w:tcPr>
          <w:p w:rsidR="00D93BEB" w:rsidRPr="004D7167" w:rsidRDefault="00E0307F" w:rsidP="009C44EA">
            <w:pPr>
              <w:rPr>
                <w:rFonts w:cs="Arial"/>
                <w:color w:val="0000D4"/>
              </w:rPr>
            </w:pPr>
            <w:hyperlink r:id="rId165" w:tgtFrame="_blank" w:tooltip="Link to the Servicio Geoloacutegico Minero Argentino website" w:history="1">
              <w:r w:rsidR="00D93BEB" w:rsidRPr="004D7167">
                <w:rPr>
                  <w:rFonts w:cs="Arial"/>
                  <w:color w:val="0000D4"/>
                </w:rPr>
                <w:t>http://www.segemar.gov.ar/</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Barbuda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Belize</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Bolivia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lang w:val="fr-FR"/>
              </w:rPr>
            </w:pPr>
            <w:r w:rsidRPr="004D7167">
              <w:rPr>
                <w:rFonts w:cs="Arial"/>
                <w:lang w:val="fr-FR"/>
              </w:rPr>
              <w:t>Servicio Nacional de Geología y Técnico de Minas, SERGEOTECMIN</w:t>
            </w:r>
          </w:p>
        </w:tc>
        <w:tc>
          <w:tcPr>
            <w:tcW w:w="6710" w:type="dxa"/>
            <w:shd w:val="clear" w:color="auto" w:fill="auto"/>
          </w:tcPr>
          <w:p w:rsidR="00D93BEB" w:rsidRPr="004D7167" w:rsidRDefault="00E0307F" w:rsidP="009C44EA">
            <w:pPr>
              <w:rPr>
                <w:rFonts w:cs="Arial"/>
                <w:color w:val="0000D4"/>
                <w:lang w:val="fr-FR"/>
              </w:rPr>
            </w:pPr>
            <w:hyperlink r:id="rId166" w:tooltip="Link to the Servicio Nacional de Geología y Técnico de Minas Bolivia website" w:history="1">
              <w:r w:rsidR="00D93BEB" w:rsidRPr="00D74CF6">
                <w:rPr>
                  <w:rStyle w:val="Hyperlink"/>
                  <w:rFonts w:cs="Arial"/>
                  <w:lang w:val="fr-FR"/>
                </w:rPr>
                <w:t>http://sergeotecmin.gob.bo/inicio.php</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Brazil</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Serviço Geológico do Brasil</w:t>
            </w:r>
          </w:p>
        </w:tc>
        <w:tc>
          <w:tcPr>
            <w:tcW w:w="6710" w:type="dxa"/>
            <w:shd w:val="clear" w:color="auto" w:fill="auto"/>
          </w:tcPr>
          <w:p w:rsidR="00D93BEB" w:rsidRPr="004D7167" w:rsidRDefault="00E0307F" w:rsidP="009C44EA">
            <w:pPr>
              <w:rPr>
                <w:rFonts w:cs="Arial"/>
                <w:color w:val="0000D4"/>
              </w:rPr>
            </w:pPr>
            <w:hyperlink r:id="rId167" w:tgtFrame="_blank" w:tooltip="Link to Serviço Geológico do Brasil website" w:history="1">
              <w:r w:rsidR="00D93BEB" w:rsidRPr="004D7167">
                <w:rPr>
                  <w:rFonts w:cs="Arial"/>
                  <w:color w:val="0000D4"/>
                </w:rPr>
                <w:t>http://www.cprm.gov.br</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Chile</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lang w:val="fr-FR"/>
              </w:rPr>
            </w:pPr>
            <w:r w:rsidRPr="004D7167">
              <w:rPr>
                <w:rFonts w:cs="Arial"/>
                <w:lang w:val="fr-FR"/>
              </w:rPr>
              <w:t>Gobierno de Chile, Servicio Nac</w:t>
            </w:r>
            <w:r>
              <w:rPr>
                <w:rFonts w:cs="Arial"/>
                <w:lang w:val="fr-FR"/>
              </w:rPr>
              <w:t>ional de Geologiacutea y Miner</w:t>
            </w:r>
            <w:r w:rsidRPr="004D7167">
              <w:rPr>
                <w:rFonts w:cs="Arial"/>
                <w:lang w:val="fr-FR"/>
              </w:rPr>
              <w:t>a</w:t>
            </w:r>
          </w:p>
        </w:tc>
        <w:tc>
          <w:tcPr>
            <w:tcW w:w="6710" w:type="dxa"/>
            <w:shd w:val="clear" w:color="auto" w:fill="auto"/>
          </w:tcPr>
          <w:p w:rsidR="00D93BEB" w:rsidRPr="004D7167" w:rsidRDefault="00E0307F" w:rsidP="009C44EA">
            <w:pPr>
              <w:rPr>
                <w:rFonts w:cs="Arial"/>
                <w:color w:val="0000D4"/>
              </w:rPr>
            </w:pPr>
            <w:hyperlink r:id="rId168" w:tgtFrame="_blank" w:tooltip="Link to the Gobierno de Chile, Servicio Nacional de Geologiacutea y Minera website" w:history="1">
              <w:r w:rsidR="00D93BEB" w:rsidRPr="004D7167">
                <w:rPr>
                  <w:rFonts w:cs="Arial"/>
                  <w:color w:val="0000D4"/>
                </w:rPr>
                <w:t>http://www.sernageomin.cl</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Colombia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El Instituto Colombiano de Geologia y Mineria "INGEOMINAS"</w:t>
            </w:r>
          </w:p>
        </w:tc>
        <w:tc>
          <w:tcPr>
            <w:tcW w:w="6710" w:type="dxa"/>
            <w:shd w:val="clear" w:color="auto" w:fill="auto"/>
          </w:tcPr>
          <w:p w:rsidR="00D93BEB" w:rsidRPr="004D7167" w:rsidRDefault="00E0307F" w:rsidP="009C44EA">
            <w:pPr>
              <w:rPr>
                <w:rFonts w:cs="Arial"/>
                <w:color w:val="0000D4"/>
              </w:rPr>
            </w:pPr>
            <w:hyperlink r:id="rId169" w:tgtFrame="_blank" w:tooltip="Link to the El Instituto Colombiano de Geologia y Mineria website" w:history="1">
              <w:r w:rsidR="00D93BEB" w:rsidRPr="004D7167">
                <w:rPr>
                  <w:rFonts w:cs="Arial"/>
                  <w:color w:val="0000D4"/>
                </w:rPr>
                <w:t>http://www.ingeominas.gov.co</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Costa Rica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Dirección General de Geología y Minas</w:t>
            </w:r>
          </w:p>
        </w:tc>
        <w:tc>
          <w:tcPr>
            <w:tcW w:w="6710" w:type="dxa"/>
            <w:shd w:val="clear" w:color="auto" w:fill="auto"/>
          </w:tcPr>
          <w:p w:rsidR="00D93BEB" w:rsidRPr="004D7167" w:rsidRDefault="00E0307F" w:rsidP="009C44EA">
            <w:pPr>
              <w:rPr>
                <w:rFonts w:cs="Arial"/>
                <w:color w:val="0000D4"/>
              </w:rPr>
            </w:pPr>
            <w:hyperlink r:id="rId170" w:tooltip="Link to the Costa Rican Dirección General de Geología y Minas website" w:history="1">
              <w:r w:rsidR="00D93BEB" w:rsidRPr="00D74CF6">
                <w:rPr>
                  <w:rStyle w:val="Hyperlink"/>
                  <w:rFonts w:cs="Arial"/>
                </w:rPr>
                <w:t>http://www.geologia.go.cr/index.html</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Cuba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E0307F" w:rsidP="009C44EA">
            <w:pPr>
              <w:rPr>
                <w:rFonts w:cs="Arial"/>
                <w:color w:val="0000D4"/>
              </w:rPr>
            </w:pPr>
            <w:hyperlink r:id="rId171" w:tooltip="Link to the Cuban Geological Survey information website" w:history="1">
              <w:r w:rsidR="00D93BEB" w:rsidRPr="00D74CF6">
                <w:rPr>
                  <w:rStyle w:val="Hyperlink"/>
                  <w:rFonts w:cs="Arial"/>
                </w:rPr>
                <w:t>http://www.onrm.minbas.cu/</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Dominica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lastRenderedPageBreak/>
              <w:t>Dominican Republic</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Directorate General of Mines</w:t>
            </w:r>
          </w:p>
        </w:tc>
        <w:tc>
          <w:tcPr>
            <w:tcW w:w="6710" w:type="dxa"/>
            <w:shd w:val="clear" w:color="auto" w:fill="auto"/>
          </w:tcPr>
          <w:p w:rsidR="00D93BEB" w:rsidRPr="004D7167" w:rsidRDefault="00E0307F" w:rsidP="009C44EA">
            <w:pPr>
              <w:rPr>
                <w:rFonts w:cs="Arial"/>
                <w:color w:val="0000D4"/>
              </w:rPr>
            </w:pPr>
            <w:hyperlink r:id="rId172" w:tooltip="Link to the Dominican Republic Directorate General of Mines website" w:history="1">
              <w:r w:rsidR="00D93BEB" w:rsidRPr="003B069C">
                <w:rPr>
                  <w:rStyle w:val="Hyperlink"/>
                  <w:rFonts w:cs="Arial"/>
                </w:rPr>
                <w:t>http://www.sgn.gov.do/geoamb.html</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Ecuador</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lang w:val="fr-FR"/>
              </w:rPr>
            </w:pPr>
            <w:r w:rsidRPr="004D7167">
              <w:rPr>
                <w:rFonts w:cs="Arial"/>
                <w:lang w:val="fr-FR"/>
              </w:rPr>
              <w:t>Ministerio de Minas y Petroleos</w:t>
            </w:r>
          </w:p>
        </w:tc>
        <w:tc>
          <w:tcPr>
            <w:tcW w:w="6710" w:type="dxa"/>
            <w:shd w:val="clear" w:color="auto" w:fill="auto"/>
          </w:tcPr>
          <w:p w:rsidR="00D93BEB" w:rsidRPr="004D7167" w:rsidRDefault="00E0307F" w:rsidP="009C44EA">
            <w:pPr>
              <w:rPr>
                <w:rFonts w:cs="Arial"/>
                <w:color w:val="0000D4"/>
                <w:lang w:val="fr-FR"/>
              </w:rPr>
            </w:pPr>
            <w:hyperlink r:id="rId173" w:tooltip="Link to the Ecuadorean Ministerio de Minas y Petroleos website" w:history="1">
              <w:r w:rsidR="00D93BEB" w:rsidRPr="003B069C">
                <w:rPr>
                  <w:rStyle w:val="Hyperlink"/>
                  <w:rFonts w:cs="Arial"/>
                  <w:lang w:val="fr-FR"/>
                </w:rPr>
                <w:t>http://www.mrnnr.gob.ec/</w:t>
              </w:r>
            </w:hyperlink>
          </w:p>
        </w:tc>
      </w:tr>
      <w:tr w:rsidR="00D93BEB" w:rsidRPr="004D7167" w:rsidTr="009C44EA">
        <w:trPr>
          <w:trHeight w:val="585"/>
        </w:trPr>
        <w:tc>
          <w:tcPr>
            <w:tcW w:w="1560" w:type="dxa"/>
            <w:shd w:val="clear" w:color="auto" w:fill="auto"/>
          </w:tcPr>
          <w:p w:rsidR="00D93BEB" w:rsidRPr="004D7167" w:rsidRDefault="00D93BEB" w:rsidP="009C44EA">
            <w:pPr>
              <w:rPr>
                <w:rFonts w:cs="Arial"/>
              </w:rPr>
            </w:pPr>
            <w:r w:rsidRPr="004D7167">
              <w:rPr>
                <w:rFonts w:cs="Arial"/>
              </w:rPr>
              <w:t>El Salvador</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lang w:val="fr-FR"/>
              </w:rPr>
            </w:pPr>
            <w:r w:rsidRPr="004D7167">
              <w:rPr>
                <w:rFonts w:cs="Arial"/>
                <w:lang w:val="fr-FR"/>
              </w:rPr>
              <w:t>Dirección de Hidrocarburos y Minas</w:t>
            </w:r>
          </w:p>
        </w:tc>
        <w:tc>
          <w:tcPr>
            <w:tcW w:w="6710" w:type="dxa"/>
            <w:shd w:val="clear" w:color="auto" w:fill="auto"/>
          </w:tcPr>
          <w:p w:rsidR="00D93BEB" w:rsidRPr="004D7167" w:rsidRDefault="00E0307F" w:rsidP="009C44EA">
            <w:pPr>
              <w:rPr>
                <w:rFonts w:cs="Arial"/>
                <w:color w:val="0000D4"/>
                <w:lang w:val="fr-FR"/>
              </w:rPr>
            </w:pPr>
            <w:hyperlink r:id="rId174" w:tooltip="Link to the El Salvadorean Dirección de Hidrocarburos y Minas website" w:history="1">
              <w:r w:rsidR="00D93BEB" w:rsidRPr="003B069C">
                <w:rPr>
                  <w:rStyle w:val="Hyperlink"/>
                  <w:rFonts w:cs="Arial"/>
                  <w:lang w:val="fr-FR"/>
                </w:rPr>
                <w:t>http://www.minec.gob.sv/index.php?option=com_content&amp;view=article&amp;id=1869:hidrocarburos&amp;catid=108:funcionarios&amp;Itemid=104</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Grenada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Guatemala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Dirección General de Minería</w:t>
            </w:r>
          </w:p>
        </w:tc>
        <w:tc>
          <w:tcPr>
            <w:tcW w:w="6710" w:type="dxa"/>
            <w:shd w:val="clear" w:color="auto" w:fill="auto"/>
          </w:tcPr>
          <w:p w:rsidR="00D93BEB" w:rsidRPr="004D7167" w:rsidRDefault="00E0307F" w:rsidP="009C44EA">
            <w:pPr>
              <w:rPr>
                <w:rFonts w:cs="Arial"/>
                <w:color w:val="0000D4"/>
              </w:rPr>
            </w:pPr>
            <w:hyperlink r:id="rId175" w:tooltip="Link to the Guatamalan Dirección General de Minería website" w:history="1">
              <w:r w:rsidR="00D93BEB" w:rsidRPr="004D7167">
                <w:rPr>
                  <w:rFonts w:cs="Arial"/>
                  <w:color w:val="0000D4"/>
                </w:rPr>
                <w:t>http://www.mem.gob.gt</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Guyana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Guyana Geology and Mines Commission</w:t>
            </w:r>
          </w:p>
        </w:tc>
        <w:tc>
          <w:tcPr>
            <w:tcW w:w="6710" w:type="dxa"/>
            <w:shd w:val="clear" w:color="auto" w:fill="auto"/>
          </w:tcPr>
          <w:p w:rsidR="00D93BEB" w:rsidRPr="004D7167" w:rsidRDefault="00E0307F" w:rsidP="009C44EA">
            <w:pPr>
              <w:rPr>
                <w:rFonts w:cs="Arial"/>
                <w:color w:val="0000D4"/>
              </w:rPr>
            </w:pPr>
            <w:hyperlink r:id="rId176" w:tooltip="Link to the Guyana Geology and Mines Commission website" w:history="1">
              <w:r w:rsidR="00D93BEB" w:rsidRPr="003B069C">
                <w:rPr>
                  <w:rStyle w:val="Hyperlink"/>
                  <w:rFonts w:cs="Arial"/>
                </w:rPr>
                <w:t>http://www.ggmc.gov.gy/</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Haiti</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Honduras</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lang w:val="fr-FR"/>
              </w:rPr>
            </w:pPr>
            <w:r w:rsidRPr="004D7167">
              <w:rPr>
                <w:rFonts w:cs="Arial"/>
                <w:lang w:val="fr-FR"/>
              </w:rPr>
              <w:t>Dirección Ejecutiva de Fomento a la Minería, DEFOMIN</w:t>
            </w:r>
          </w:p>
        </w:tc>
        <w:tc>
          <w:tcPr>
            <w:tcW w:w="6710" w:type="dxa"/>
            <w:shd w:val="clear" w:color="auto" w:fill="auto"/>
          </w:tcPr>
          <w:p w:rsidR="00D93BEB" w:rsidRPr="004D7167" w:rsidRDefault="00D93BEB" w:rsidP="009C44EA">
            <w:pPr>
              <w:rPr>
                <w:rFonts w:cs="Arial"/>
                <w:color w:val="0000D4"/>
                <w:lang w:val="fr-FR"/>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Jamaica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Mines and Geology Division, Ministry of Energy and Mining</w:t>
            </w:r>
          </w:p>
        </w:tc>
        <w:tc>
          <w:tcPr>
            <w:tcW w:w="6710" w:type="dxa"/>
            <w:shd w:val="clear" w:color="auto" w:fill="auto"/>
          </w:tcPr>
          <w:p w:rsidR="00D93BEB" w:rsidRPr="004D7167" w:rsidRDefault="00E0307F" w:rsidP="009C44EA">
            <w:pPr>
              <w:rPr>
                <w:rFonts w:cs="Arial"/>
                <w:color w:val="0000D4"/>
              </w:rPr>
            </w:pPr>
            <w:hyperlink r:id="rId177" w:tooltip="Link to the Jamaican Latin American Mines and Geology Division, Ministry of Energy and Mining website" w:history="1">
              <w:r w:rsidR="00D93BEB" w:rsidRPr="003B069C">
                <w:rPr>
                  <w:rStyle w:val="Hyperlink"/>
                  <w:rFonts w:cs="Arial"/>
                </w:rPr>
                <w:t>http://www.mgd.gov.jm/</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Mexico</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Servicio Geologico Mexicano</w:t>
            </w:r>
          </w:p>
        </w:tc>
        <w:tc>
          <w:tcPr>
            <w:tcW w:w="6710" w:type="dxa"/>
            <w:shd w:val="clear" w:color="auto" w:fill="auto"/>
          </w:tcPr>
          <w:p w:rsidR="00D93BEB" w:rsidRPr="004D7167" w:rsidRDefault="00E0307F" w:rsidP="009C44EA">
            <w:pPr>
              <w:rPr>
                <w:rFonts w:cs="Arial"/>
                <w:color w:val="0000D4"/>
              </w:rPr>
            </w:pPr>
            <w:hyperlink r:id="rId178" w:tooltip="Link to the Servicio Geologico Mexicano website" w:history="1">
              <w:r w:rsidR="00D93BEB" w:rsidRPr="003B069C">
                <w:rPr>
                  <w:rStyle w:val="Hyperlink"/>
                  <w:rFonts w:cs="Arial"/>
                </w:rPr>
                <w:t>http://www.sgm.gob.mx/</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Montserrat</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Nicaragua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Dirección General de Minas, and Petrolero</w:t>
            </w:r>
          </w:p>
        </w:tc>
        <w:tc>
          <w:tcPr>
            <w:tcW w:w="6710" w:type="dxa"/>
            <w:shd w:val="clear" w:color="auto" w:fill="auto"/>
          </w:tcPr>
          <w:p w:rsidR="00D93BEB" w:rsidRPr="004D7167" w:rsidRDefault="00E0307F" w:rsidP="009C44EA">
            <w:pPr>
              <w:rPr>
                <w:rFonts w:cs="Arial"/>
                <w:color w:val="0000D4"/>
              </w:rPr>
            </w:pPr>
            <w:hyperlink r:id="rId179" w:tooltip="Link to the Nicaraguan Dirección General de Minas, and Petrolero website" w:history="1">
              <w:r w:rsidR="00D93BEB" w:rsidRPr="003B069C">
                <w:rPr>
                  <w:rStyle w:val="Hyperlink"/>
                  <w:rFonts w:cs="Arial"/>
                </w:rPr>
                <w:t>http://www.mem.gob.ni/index.php?s=1</w:t>
              </w:r>
            </w:hyperlink>
          </w:p>
        </w:tc>
      </w:tr>
      <w:tr w:rsidR="00D93BEB" w:rsidRPr="004D7167" w:rsidTr="009C44EA">
        <w:trPr>
          <w:trHeight w:val="437"/>
        </w:trPr>
        <w:tc>
          <w:tcPr>
            <w:tcW w:w="1560" w:type="dxa"/>
            <w:shd w:val="clear" w:color="auto" w:fill="auto"/>
          </w:tcPr>
          <w:p w:rsidR="00D93BEB" w:rsidRPr="004D7167" w:rsidRDefault="00D93BEB" w:rsidP="009C44EA">
            <w:pPr>
              <w:rPr>
                <w:rFonts w:cs="Arial"/>
              </w:rPr>
            </w:pPr>
            <w:r w:rsidRPr="004D7167">
              <w:rPr>
                <w:rFonts w:cs="Arial"/>
              </w:rPr>
              <w:t>Panama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lang w:val="fr-FR"/>
              </w:rPr>
            </w:pPr>
            <w:r w:rsidRPr="004D7167">
              <w:rPr>
                <w:rFonts w:cs="Arial"/>
                <w:lang w:val="fr-FR"/>
              </w:rPr>
              <w:t>Dirección General de Recursos Minerales</w:t>
            </w:r>
          </w:p>
        </w:tc>
        <w:tc>
          <w:tcPr>
            <w:tcW w:w="6710" w:type="dxa"/>
            <w:shd w:val="clear" w:color="auto" w:fill="auto"/>
          </w:tcPr>
          <w:p w:rsidR="00D93BEB" w:rsidRPr="004D7167" w:rsidRDefault="00E0307F" w:rsidP="009C44EA">
            <w:pPr>
              <w:rPr>
                <w:rFonts w:cs="Arial"/>
                <w:color w:val="0000D4"/>
                <w:lang w:val="fr-FR"/>
              </w:rPr>
            </w:pPr>
            <w:hyperlink r:id="rId180" w:tooltip="Link to the Panamanian Dirección General de Recursos Minerales website" w:history="1">
              <w:r w:rsidR="00D93BEB" w:rsidRPr="003B069C">
                <w:rPr>
                  <w:rStyle w:val="Hyperlink"/>
                  <w:rFonts w:cs="Arial"/>
                  <w:lang w:val="fr-FR"/>
                </w:rPr>
                <w:t>http://www.mici.gob.pa/subcategoria.php?cid=16&amp;sid=53</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Paraguay</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Dirección de Recursos Minerales</w:t>
            </w:r>
          </w:p>
        </w:tc>
        <w:tc>
          <w:tcPr>
            <w:tcW w:w="6710" w:type="dxa"/>
            <w:shd w:val="clear" w:color="auto" w:fill="auto"/>
          </w:tcPr>
          <w:p w:rsidR="00D93BEB" w:rsidRPr="004D7167" w:rsidRDefault="00E0307F" w:rsidP="009C44EA">
            <w:pPr>
              <w:rPr>
                <w:rFonts w:cs="Arial"/>
                <w:color w:val="0000D4"/>
              </w:rPr>
            </w:pPr>
            <w:hyperlink r:id="rId181" w:tooltip="Link to the Dirección de Recursos Minerales of Paraguay website" w:history="1">
              <w:r w:rsidR="00D93BEB" w:rsidRPr="004D7167">
                <w:rPr>
                  <w:rFonts w:cs="Arial"/>
                  <w:color w:val="0000D4"/>
                </w:rPr>
                <w:t>http://www.ssme.gov.py</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Peru</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Instituto Geologico Minero y Metalurgico</w:t>
            </w:r>
          </w:p>
        </w:tc>
        <w:tc>
          <w:tcPr>
            <w:tcW w:w="6710" w:type="dxa"/>
            <w:shd w:val="clear" w:color="auto" w:fill="auto"/>
          </w:tcPr>
          <w:p w:rsidR="00D93BEB" w:rsidRPr="004D7167" w:rsidRDefault="00E0307F" w:rsidP="009C44EA">
            <w:pPr>
              <w:rPr>
                <w:rFonts w:cs="Arial"/>
                <w:color w:val="0000D4"/>
              </w:rPr>
            </w:pPr>
            <w:hyperlink r:id="rId182" w:tgtFrame="_blank" w:tooltip="link to the Peruvian Instituto Geologico Minero y Metalurgico website" w:history="1">
              <w:r w:rsidR="00D93BEB" w:rsidRPr="004D7167">
                <w:rPr>
                  <w:rFonts w:cs="Arial"/>
                  <w:color w:val="0000D4"/>
                </w:rPr>
                <w:t>http://www.ingemmet.gob.pe</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St Helena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lastRenderedPageBreak/>
              <w:t>St Kitts and Nevis</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St Lucia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St Vincent and the Grenadines</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Suriname</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Geological Survey of the Netherlands</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Uruguay</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 xml:space="preserve">Geological Survey Of Uruguay </w:t>
            </w:r>
            <w:r>
              <w:rPr>
                <w:rFonts w:cs="Arial"/>
              </w:rPr>
              <w:t>(</w:t>
            </w:r>
            <w:r w:rsidRPr="004D7167">
              <w:rPr>
                <w:rFonts w:cs="Arial"/>
              </w:rPr>
              <w:t>MIEM DINAMIGE</w:t>
            </w:r>
            <w:r>
              <w:rPr>
                <w:rFonts w:cs="Arial"/>
              </w:rPr>
              <w:t>)</w:t>
            </w:r>
            <w:r w:rsidRPr="004D7167">
              <w:rPr>
                <w:rFonts w:cs="Arial"/>
              </w:rPr>
              <w:t>, Dirección Nacional De Minería Y Geología </w:t>
            </w:r>
          </w:p>
        </w:tc>
        <w:tc>
          <w:tcPr>
            <w:tcW w:w="6710" w:type="dxa"/>
            <w:shd w:val="clear" w:color="auto" w:fill="auto"/>
          </w:tcPr>
          <w:p w:rsidR="00D93BEB" w:rsidRPr="004D7167" w:rsidRDefault="00E0307F" w:rsidP="009C44EA">
            <w:pPr>
              <w:rPr>
                <w:rFonts w:cs="Arial"/>
                <w:color w:val="0000D4"/>
              </w:rPr>
            </w:pPr>
            <w:hyperlink r:id="rId183" w:tooltip="Link to the Geological Survey Of Uruguay website" w:history="1">
              <w:r w:rsidR="00D93BEB" w:rsidRPr="000467B8">
                <w:rPr>
                  <w:rStyle w:val="Hyperlink"/>
                  <w:rFonts w:cs="Arial"/>
                </w:rPr>
                <w:t>http://www.miem.gub.uy/gxpsites/hgxpp001?5,8,44,O,S,0,MNU;E;30;4;MNU;,/adm</w:t>
              </w:r>
            </w:hyperlink>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Venezuela</w:t>
            </w:r>
          </w:p>
        </w:tc>
        <w:tc>
          <w:tcPr>
            <w:tcW w:w="1275" w:type="dxa"/>
            <w:shd w:val="clear" w:color="auto" w:fill="auto"/>
          </w:tcPr>
          <w:p w:rsidR="00D93BEB" w:rsidRPr="004D7167" w:rsidRDefault="00D93BEB" w:rsidP="009C44EA">
            <w:pPr>
              <w:rPr>
                <w:rFonts w:cs="Arial"/>
              </w:rPr>
            </w:pPr>
            <w:r w:rsidRPr="004D7167">
              <w:rPr>
                <w:rFonts w:cs="Arial"/>
              </w:rPr>
              <w:t>Latin America</w:t>
            </w:r>
          </w:p>
        </w:tc>
        <w:tc>
          <w:tcPr>
            <w:tcW w:w="4489" w:type="dxa"/>
            <w:shd w:val="clear" w:color="auto" w:fill="auto"/>
          </w:tcPr>
          <w:p w:rsidR="00D93BEB" w:rsidRPr="004D7167" w:rsidRDefault="00D93BEB" w:rsidP="009C44EA">
            <w:pPr>
              <w:rPr>
                <w:rFonts w:cs="Arial"/>
              </w:rPr>
            </w:pPr>
            <w:r w:rsidRPr="004D7167">
              <w:rPr>
                <w:rFonts w:cs="Arial"/>
              </w:rPr>
              <w:t>Servicio Geoloacute;gico de Venezuela, INGEOMIN</w:t>
            </w:r>
          </w:p>
        </w:tc>
        <w:tc>
          <w:tcPr>
            <w:tcW w:w="6710" w:type="dxa"/>
            <w:shd w:val="clear" w:color="auto" w:fill="auto"/>
          </w:tcPr>
          <w:p w:rsidR="00D93BEB" w:rsidRPr="004D7167" w:rsidRDefault="00E0307F" w:rsidP="009C44EA">
            <w:pPr>
              <w:rPr>
                <w:rFonts w:cs="Arial"/>
                <w:color w:val="0000D4"/>
              </w:rPr>
            </w:pPr>
            <w:hyperlink r:id="rId184" w:tgtFrame="_blank" w:tooltip="Link to the Servicio Geoloacute;gico de Venezuela website" w:history="1">
              <w:r w:rsidR="00D93BEB" w:rsidRPr="004D7167">
                <w:rPr>
                  <w:rFonts w:cs="Arial"/>
                  <w:color w:val="0000D4"/>
                </w:rPr>
                <w:t>http://www.ingeomin.gob.ve</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Cook Islands</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Federated States of Micronesia</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sidRPr="004D7167">
              <w:rPr>
                <w:rFonts w:cs="Arial"/>
              </w:rPr>
              <w:t>FSM Department of Resources and Development</w:t>
            </w:r>
          </w:p>
        </w:tc>
        <w:tc>
          <w:tcPr>
            <w:tcW w:w="6710" w:type="dxa"/>
            <w:shd w:val="clear" w:color="auto" w:fill="auto"/>
          </w:tcPr>
          <w:p w:rsidR="00D93BEB" w:rsidRPr="004D7167" w:rsidRDefault="00E0307F" w:rsidP="009C44EA">
            <w:pPr>
              <w:rPr>
                <w:rFonts w:cs="Arial"/>
                <w:color w:val="0000D4"/>
              </w:rPr>
            </w:pPr>
            <w:hyperlink r:id="rId185" w:tooltip="Link to the Federated States of Micronesia Department of Resources and Development website" w:history="1">
              <w:r w:rsidR="00D93BEB" w:rsidRPr="004D7167">
                <w:rPr>
                  <w:rFonts w:cs="Arial"/>
                  <w:color w:val="0000D4"/>
                </w:rPr>
                <w:t>http://www.fsmrd.fm/</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Fiji</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sidRPr="004D7167">
              <w:rPr>
                <w:rFonts w:cs="Arial"/>
              </w:rPr>
              <w:t>Mineral Resources Department of Fiji</w:t>
            </w:r>
          </w:p>
        </w:tc>
        <w:tc>
          <w:tcPr>
            <w:tcW w:w="6710" w:type="dxa"/>
            <w:shd w:val="clear" w:color="auto" w:fill="auto"/>
          </w:tcPr>
          <w:p w:rsidR="00D93BEB" w:rsidRPr="004D7167" w:rsidRDefault="00E0307F" w:rsidP="009C44EA">
            <w:pPr>
              <w:rPr>
                <w:rFonts w:cs="Arial"/>
                <w:color w:val="0000D4"/>
              </w:rPr>
            </w:pPr>
            <w:hyperlink r:id="rId186" w:tooltip="Link to the Mineral Resources Department of Fiji website" w:history="1">
              <w:r w:rsidR="00D93BEB" w:rsidRPr="00691875">
                <w:rPr>
                  <w:rStyle w:val="Hyperlink"/>
                  <w:rFonts w:cs="Arial"/>
                </w:rPr>
                <w:t>http://www.mrd.gov.fj/gfiji/</w:t>
              </w:r>
            </w:hyperlink>
          </w:p>
        </w:tc>
      </w:tr>
      <w:tr w:rsidR="00D93BEB" w:rsidRPr="004D7167" w:rsidTr="009C44EA">
        <w:trPr>
          <w:trHeight w:val="765"/>
        </w:trPr>
        <w:tc>
          <w:tcPr>
            <w:tcW w:w="1560" w:type="dxa"/>
            <w:shd w:val="clear" w:color="auto" w:fill="auto"/>
          </w:tcPr>
          <w:p w:rsidR="00D93BEB" w:rsidRPr="004D7167" w:rsidRDefault="00D93BEB" w:rsidP="009C44EA">
            <w:pPr>
              <w:rPr>
                <w:rFonts w:cs="Arial"/>
              </w:rPr>
            </w:pPr>
            <w:r w:rsidRPr="004D7167">
              <w:rPr>
                <w:rFonts w:cs="Arial"/>
              </w:rPr>
              <w:t>Indonesia</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sidRPr="004D7167">
              <w:rPr>
                <w:rFonts w:cs="Arial"/>
              </w:rPr>
              <w:t>Indonesian Geological Survey (sub-agency of Badan Geologi, Indonesian Directorate General of Geology and Mineral Resources (Ministry of Mines and Energy))</w:t>
            </w:r>
          </w:p>
        </w:tc>
        <w:tc>
          <w:tcPr>
            <w:tcW w:w="6710" w:type="dxa"/>
            <w:shd w:val="clear" w:color="auto" w:fill="auto"/>
          </w:tcPr>
          <w:p w:rsidR="00D93BEB" w:rsidRPr="004D7167" w:rsidRDefault="00E0307F" w:rsidP="009C44EA">
            <w:pPr>
              <w:rPr>
                <w:rFonts w:cs="Arial"/>
              </w:rPr>
            </w:pPr>
            <w:hyperlink r:id="rId187" w:tooltip="Link to the Indonesian Ministry of Mines and Energy website" w:history="1">
              <w:r w:rsidR="00D93BEB" w:rsidRPr="004D7167">
                <w:rPr>
                  <w:rStyle w:val="Hyperlink"/>
                  <w:rFonts w:cs="Arial"/>
                </w:rPr>
                <w:t>http://www.esdm.go.id/index.html</w:t>
              </w:r>
            </w:hyperlink>
            <w:r w:rsidR="00D93BEB" w:rsidRPr="004D7167">
              <w:rPr>
                <w:rFonts w:cs="Arial"/>
              </w:rPr>
              <w:t xml:space="preserve"> (Ministry of Mines and Energy)</w:t>
            </w:r>
          </w:p>
          <w:p w:rsidR="00D93BEB" w:rsidRPr="004D7167" w:rsidRDefault="00E0307F" w:rsidP="009C44EA">
            <w:pPr>
              <w:rPr>
                <w:rFonts w:cs="Arial"/>
              </w:rPr>
            </w:pPr>
            <w:hyperlink r:id="rId188" w:tooltip="Link to Badan Geologi (Indonesian Geological Survey) website" w:history="1">
              <w:r w:rsidR="00D93BEB" w:rsidRPr="004D7167">
                <w:rPr>
                  <w:rStyle w:val="Hyperlink"/>
                  <w:rFonts w:cs="Arial"/>
                </w:rPr>
                <w:t>http://www.bgl.esdm.go.id/</w:t>
              </w:r>
            </w:hyperlink>
            <w:r w:rsidR="00D93BEB" w:rsidRPr="004D7167">
              <w:rPr>
                <w:rFonts w:cs="Arial"/>
              </w:rPr>
              <w:t xml:space="preserve"> (Badan Geologi, Geology Agency)</w:t>
            </w:r>
          </w:p>
          <w:p w:rsidR="00D93BEB" w:rsidRPr="004D7167" w:rsidRDefault="00E0307F" w:rsidP="009C44EA">
            <w:pPr>
              <w:rPr>
                <w:rFonts w:cs="Arial"/>
                <w:color w:val="0000D4"/>
              </w:rPr>
            </w:pPr>
            <w:hyperlink r:id="rId189" w:tooltip="Link to the Pusat Survei Geologi (Indonesai Geological Survey Centre) website" w:history="1">
              <w:r w:rsidR="00D93BEB" w:rsidRPr="004D7167">
                <w:rPr>
                  <w:rStyle w:val="Hyperlink"/>
                  <w:rFonts w:cs="Arial"/>
                </w:rPr>
                <w:t>http://psg.bgl.esdm.go.id/</w:t>
              </w:r>
            </w:hyperlink>
            <w:r w:rsidR="00D93BEB" w:rsidRPr="004D7167">
              <w:rPr>
                <w:rFonts w:cs="Arial"/>
              </w:rPr>
              <w:t xml:space="preserve"> (Pusat Survei Geologi, Geological Survey Centre)</w:t>
            </w: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Kiribati</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sidRPr="004D7167">
              <w:rPr>
                <w:rFonts w:cs="Arial"/>
              </w:rPr>
              <w:t>Ministry of Fisheries and Marine Resources Development - Government of Kiribati</w:t>
            </w:r>
          </w:p>
        </w:tc>
        <w:tc>
          <w:tcPr>
            <w:tcW w:w="6710" w:type="dxa"/>
            <w:shd w:val="clear" w:color="auto" w:fill="auto"/>
          </w:tcPr>
          <w:p w:rsidR="00D93BEB" w:rsidRPr="004D7167" w:rsidRDefault="00E0307F" w:rsidP="009C44EA">
            <w:pPr>
              <w:rPr>
                <w:rFonts w:cs="Arial"/>
                <w:color w:val="0000D4"/>
              </w:rPr>
            </w:pPr>
            <w:hyperlink r:id="rId190" w:tooltip="Link to the Ministry of Fisheries and Marine Resources Development - Government of Kiribati website" w:history="1">
              <w:r w:rsidR="00D93BEB" w:rsidRPr="00691875">
                <w:rPr>
                  <w:rStyle w:val="Hyperlink"/>
                  <w:rFonts w:cs="Arial"/>
                </w:rPr>
                <w:t>http://www.mfmrd.gov.ki/</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Marshall Islands</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Nauru</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Niue</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Palau</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Philippines</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Pr>
                <w:rFonts w:cs="Arial"/>
              </w:rPr>
              <w:t>Mines and geosciences Bureau, Department of Environment and Natural R</w:t>
            </w:r>
            <w:r w:rsidRPr="004D7167">
              <w:rPr>
                <w:rFonts w:cs="Arial"/>
              </w:rPr>
              <w:t>esources</w:t>
            </w:r>
          </w:p>
        </w:tc>
        <w:tc>
          <w:tcPr>
            <w:tcW w:w="6710" w:type="dxa"/>
            <w:shd w:val="clear" w:color="auto" w:fill="auto"/>
          </w:tcPr>
          <w:p w:rsidR="00D93BEB" w:rsidRPr="004D7167" w:rsidRDefault="00E0307F" w:rsidP="009C44EA">
            <w:pPr>
              <w:rPr>
                <w:rFonts w:cs="Arial"/>
                <w:color w:val="0000D4"/>
              </w:rPr>
            </w:pPr>
            <w:hyperlink r:id="rId191" w:tooltip="Link to the Philippines Mines and geosciences Bureau, Department of Environment and Natural Resources website" w:history="1">
              <w:r w:rsidR="00D93BEB" w:rsidRPr="00691875">
                <w:rPr>
                  <w:rStyle w:val="Hyperlink"/>
                  <w:rFonts w:cs="Arial"/>
                </w:rPr>
                <w:t>http://www.mgb.gov.ph/</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lastRenderedPageBreak/>
              <w:t>Samoa</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sidRPr="004D7167">
              <w:rPr>
                <w:rFonts w:cs="Arial"/>
              </w:rPr>
              <w:t>Lands and Survey Department</w:t>
            </w:r>
          </w:p>
        </w:tc>
        <w:tc>
          <w:tcPr>
            <w:tcW w:w="6710" w:type="dxa"/>
            <w:shd w:val="clear" w:color="auto" w:fill="auto"/>
          </w:tcPr>
          <w:p w:rsidR="00D93BEB" w:rsidRPr="004D7167" w:rsidRDefault="00E0307F" w:rsidP="009C44EA">
            <w:pPr>
              <w:rPr>
                <w:rFonts w:cs="Arial"/>
                <w:color w:val="0000D4"/>
              </w:rPr>
            </w:pPr>
            <w:hyperlink r:id="rId192" w:tooltip="Link to the Samoan Lands and Survey Department website" w:history="1">
              <w:r w:rsidR="00D93BEB" w:rsidRPr="00691875">
                <w:rPr>
                  <w:rStyle w:val="Hyperlink"/>
                  <w:rFonts w:cs="Arial"/>
                </w:rPr>
                <w:t>http://www.mnre.gov.ws/index.htm</w:t>
              </w:r>
            </w:hyperlink>
          </w:p>
        </w:tc>
      </w:tr>
      <w:tr w:rsidR="00D93BEB" w:rsidRPr="004D7167" w:rsidTr="009C44EA">
        <w:trPr>
          <w:trHeight w:val="592"/>
        </w:trPr>
        <w:tc>
          <w:tcPr>
            <w:tcW w:w="1560" w:type="dxa"/>
            <w:shd w:val="clear" w:color="auto" w:fill="auto"/>
          </w:tcPr>
          <w:p w:rsidR="00D93BEB" w:rsidRPr="004D7167" w:rsidRDefault="00D93BEB" w:rsidP="009C44EA">
            <w:pPr>
              <w:rPr>
                <w:rFonts w:cs="Arial"/>
              </w:rPr>
            </w:pPr>
            <w:r w:rsidRPr="004D7167">
              <w:rPr>
                <w:rFonts w:cs="Arial"/>
              </w:rPr>
              <w:t>Solomon Islands</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sidRPr="004D7167">
              <w:rPr>
                <w:rFonts w:cs="Arial"/>
              </w:rPr>
              <w:t>Ministry of Energy, Mines &amp; Minerals</w:t>
            </w:r>
          </w:p>
        </w:tc>
        <w:tc>
          <w:tcPr>
            <w:tcW w:w="6710" w:type="dxa"/>
            <w:shd w:val="clear" w:color="auto" w:fill="auto"/>
          </w:tcPr>
          <w:p w:rsidR="00D93BEB" w:rsidRPr="004D7167" w:rsidRDefault="00E0307F" w:rsidP="009C44EA">
            <w:pPr>
              <w:rPr>
                <w:rFonts w:cs="Arial"/>
                <w:color w:val="0000D4"/>
              </w:rPr>
            </w:pPr>
            <w:hyperlink r:id="rId193" w:tooltip="Link to the Solomon Islands Ministry of Energy, Mines &amp; Minerals website" w:history="1">
              <w:r w:rsidR="00D93BEB" w:rsidRPr="00691875">
                <w:rPr>
                  <w:rStyle w:val="Hyperlink"/>
                  <w:rFonts w:cs="Arial"/>
                </w:rPr>
                <w:t>http://www.commonwealth-of-nations.org/Solomon_Islands/Ministry/Ministry_of_Mines%60_Energy_And_Rural_Electrification/welcome</w:t>
              </w:r>
            </w:hyperlink>
          </w:p>
        </w:tc>
      </w:tr>
      <w:tr w:rsidR="00D93BEB" w:rsidRPr="004D7167" w:rsidTr="009C44EA">
        <w:trPr>
          <w:trHeight w:val="366"/>
        </w:trPr>
        <w:tc>
          <w:tcPr>
            <w:tcW w:w="1560" w:type="dxa"/>
            <w:shd w:val="clear" w:color="auto" w:fill="auto"/>
          </w:tcPr>
          <w:p w:rsidR="00D93BEB" w:rsidRPr="004D7167" w:rsidRDefault="00D93BEB" w:rsidP="009C44EA">
            <w:pPr>
              <w:rPr>
                <w:rFonts w:cs="Arial"/>
              </w:rPr>
            </w:pPr>
            <w:r w:rsidRPr="004D7167">
              <w:rPr>
                <w:rFonts w:cs="Arial"/>
              </w:rPr>
              <w:t>Timor-Leste</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sidRPr="004D7167">
              <w:rPr>
                <w:rFonts w:cs="Arial"/>
              </w:rPr>
              <w:t>Energy and Minerals, Ministry of Development and Environment</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Tokelau</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Tonga</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sidRPr="004D7167">
              <w:rPr>
                <w:rFonts w:cs="Arial"/>
              </w:rPr>
              <w:t>Ministry of Lands, Survey and Natural Resources</w:t>
            </w: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Tuvalu</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r w:rsidR="00D93BEB" w:rsidRPr="004D7167" w:rsidTr="009C44EA">
        <w:trPr>
          <w:trHeight w:val="510"/>
        </w:trPr>
        <w:tc>
          <w:tcPr>
            <w:tcW w:w="1560" w:type="dxa"/>
            <w:shd w:val="clear" w:color="auto" w:fill="auto"/>
          </w:tcPr>
          <w:p w:rsidR="00D93BEB" w:rsidRPr="004D7167" w:rsidRDefault="00D93BEB" w:rsidP="009C44EA">
            <w:pPr>
              <w:rPr>
                <w:rFonts w:cs="Arial"/>
              </w:rPr>
            </w:pPr>
            <w:r w:rsidRPr="004D7167">
              <w:rPr>
                <w:rFonts w:cs="Arial"/>
              </w:rPr>
              <w:t>Vanuatu</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r w:rsidRPr="004D7167">
              <w:rPr>
                <w:rFonts w:cs="Arial"/>
              </w:rPr>
              <w:t>Department of Geology and Mines Vanuatu and V</w:t>
            </w:r>
            <w:r>
              <w:rPr>
                <w:rFonts w:cs="Arial"/>
              </w:rPr>
              <w:t>anuatu Geohazards O</w:t>
            </w:r>
            <w:r w:rsidRPr="004D7167">
              <w:rPr>
                <w:rFonts w:cs="Arial"/>
              </w:rPr>
              <w:t xml:space="preserve">bservatory </w:t>
            </w:r>
          </w:p>
        </w:tc>
        <w:tc>
          <w:tcPr>
            <w:tcW w:w="6710" w:type="dxa"/>
            <w:shd w:val="clear" w:color="auto" w:fill="auto"/>
          </w:tcPr>
          <w:p w:rsidR="00D93BEB" w:rsidRPr="004D7167" w:rsidRDefault="00E0307F" w:rsidP="009C44EA">
            <w:pPr>
              <w:rPr>
                <w:rFonts w:cs="Arial"/>
                <w:color w:val="0000D4"/>
              </w:rPr>
            </w:pPr>
            <w:hyperlink r:id="rId194" w:tooltip="Link to the Department of Geology and Mines Vanuatu information website" w:history="1">
              <w:r w:rsidR="00D93BEB" w:rsidRPr="00691875">
                <w:rPr>
                  <w:rStyle w:val="Hyperlink"/>
                  <w:rFonts w:cs="Arial"/>
                </w:rPr>
                <w:t>http://www.governmentofvanuatu.gov.vu/index.php?option=com_content&amp;view=article&amp;id=97&amp;Itemid=212</w:t>
              </w:r>
            </w:hyperlink>
          </w:p>
        </w:tc>
      </w:tr>
      <w:tr w:rsidR="00D93BEB" w:rsidRPr="004D7167" w:rsidTr="009C44EA">
        <w:trPr>
          <w:trHeight w:val="255"/>
        </w:trPr>
        <w:tc>
          <w:tcPr>
            <w:tcW w:w="1560" w:type="dxa"/>
            <w:shd w:val="clear" w:color="auto" w:fill="auto"/>
          </w:tcPr>
          <w:p w:rsidR="00D93BEB" w:rsidRPr="004D7167" w:rsidRDefault="00D93BEB" w:rsidP="009C44EA">
            <w:pPr>
              <w:rPr>
                <w:rFonts w:cs="Arial"/>
              </w:rPr>
            </w:pPr>
            <w:r w:rsidRPr="004D7167">
              <w:rPr>
                <w:rFonts w:cs="Arial"/>
              </w:rPr>
              <w:t>Wallis and Futuna</w:t>
            </w:r>
          </w:p>
        </w:tc>
        <w:tc>
          <w:tcPr>
            <w:tcW w:w="1275" w:type="dxa"/>
            <w:shd w:val="clear" w:color="auto" w:fill="auto"/>
          </w:tcPr>
          <w:p w:rsidR="00D93BEB" w:rsidRPr="004D7167" w:rsidRDefault="00D93BEB" w:rsidP="009C44EA">
            <w:pPr>
              <w:rPr>
                <w:rFonts w:cs="Arial"/>
              </w:rPr>
            </w:pPr>
            <w:r w:rsidRPr="004D7167">
              <w:rPr>
                <w:rFonts w:cs="Arial"/>
              </w:rPr>
              <w:t>The Pacific</w:t>
            </w:r>
          </w:p>
        </w:tc>
        <w:tc>
          <w:tcPr>
            <w:tcW w:w="4489" w:type="dxa"/>
            <w:shd w:val="clear" w:color="auto" w:fill="auto"/>
          </w:tcPr>
          <w:p w:rsidR="00D93BEB" w:rsidRPr="004D7167" w:rsidRDefault="00D93BEB" w:rsidP="009C44EA">
            <w:pPr>
              <w:rPr>
                <w:rFonts w:cs="Arial"/>
              </w:rPr>
            </w:pPr>
          </w:p>
        </w:tc>
        <w:tc>
          <w:tcPr>
            <w:tcW w:w="6710" w:type="dxa"/>
            <w:shd w:val="clear" w:color="auto" w:fill="auto"/>
          </w:tcPr>
          <w:p w:rsidR="00D93BEB" w:rsidRPr="004D7167" w:rsidRDefault="00D93BEB" w:rsidP="009C44EA">
            <w:pPr>
              <w:rPr>
                <w:rFonts w:cs="Arial"/>
                <w:color w:val="0000D4"/>
              </w:rPr>
            </w:pPr>
          </w:p>
        </w:tc>
      </w:tr>
    </w:tbl>
    <w:p w:rsidR="00D93BEB" w:rsidRDefault="00D93BEB" w:rsidP="00D93BEB">
      <w:pPr>
        <w:pStyle w:val="BodyText"/>
      </w:pPr>
    </w:p>
    <w:p w:rsidR="00D93BEB" w:rsidRDefault="00D93BEB" w:rsidP="00D93BEB">
      <w:pPr>
        <w:pStyle w:val="BodyText"/>
        <w:sectPr w:rsidR="00D93BEB" w:rsidSect="009C44EA">
          <w:footerReference w:type="even" r:id="rId195"/>
          <w:footerReference w:type="default" r:id="rId196"/>
          <w:pgSz w:w="16840" w:h="11907" w:orient="landscape" w:code="9"/>
          <w:pgMar w:top="1985" w:right="1418" w:bottom="1418" w:left="1418" w:header="369" w:footer="397" w:gutter="0"/>
          <w:cols w:space="708"/>
          <w:docGrid w:linePitch="360"/>
        </w:sectPr>
      </w:pPr>
      <w:bookmarkStart w:id="335" w:name="_Toc331064988"/>
    </w:p>
    <w:p w:rsidR="00D93BEB" w:rsidRPr="004D7167" w:rsidRDefault="00D93BEB" w:rsidP="00D93BEB">
      <w:pPr>
        <w:pStyle w:val="Heading1"/>
        <w:spacing w:after="120"/>
      </w:pPr>
      <w:bookmarkStart w:id="336" w:name="_Toc346891723"/>
      <w:bookmarkStart w:id="337" w:name="_Toc348620505"/>
      <w:r w:rsidRPr="004D7167">
        <w:lastRenderedPageBreak/>
        <w:t>Appendix 5.1. Definitions of risk ratings</w:t>
      </w:r>
      <w:bookmarkEnd w:id="335"/>
      <w:bookmarkEnd w:id="336"/>
      <w:bookmarkEnd w:id="337"/>
    </w:p>
    <w:p w:rsidR="00D93BEB" w:rsidRPr="004D7167" w:rsidRDefault="00D93BEB" w:rsidP="00D93BEB">
      <w:pPr>
        <w:pStyle w:val="Notes"/>
        <w:spacing w:after="1080"/>
      </w:pPr>
      <w:r w:rsidRPr="004D7167">
        <w:t>Source: with permission from Control Risks Group Limited 2012 (www.control-risks.com) via Intierra Resource Intelligence (</w:t>
      </w:r>
      <w:hyperlink r:id="rId197" w:tooltip="Link to Intierra website" w:history="1">
        <w:r w:rsidRPr="00B752C2">
          <w:rPr>
            <w:rStyle w:val="Hyperlink"/>
          </w:rPr>
          <w:t>www.intierra.com</w:t>
        </w:r>
      </w:hyperlink>
      <w:r w:rsidRPr="004D7167">
        <w:t>).</w:t>
      </w:r>
    </w:p>
    <w:p w:rsidR="00D93BEB" w:rsidRPr="004D7167" w:rsidRDefault="00D93BEB" w:rsidP="00D93BEB">
      <w:pPr>
        <w:pStyle w:val="Heading2"/>
      </w:pPr>
      <w:r w:rsidRPr="004D7167">
        <w:t>Political Risk Definition</w:t>
      </w:r>
    </w:p>
    <w:p w:rsidR="00D93BEB" w:rsidRPr="004D7167" w:rsidRDefault="00D93BEB" w:rsidP="00D93BEB">
      <w:pPr>
        <w:pStyle w:val="BodyText"/>
      </w:pPr>
      <w:r w:rsidRPr="004D7167">
        <w:t>Political risk evaluates the likelihood of state or non-state political actors negatively affecting business operations in a country through regime instability or direct/indirect interference. State actors can include domestic and foreign governments, parliament, the judiciary, and the security forces; non-state actors can include insurgent groups, secessionist movements, lobbies, other companies, organised criminal groups, ethnic and indigenous groups, as well as international organisations. The impact of political risk on companies can include changes to fiscal or licence conditions, imposition of currency controls, judicial insecurity, high-level corruption, reputational damage, expropriation and nationalisation, contract uncertainty, and international sanctions. Political risk may vary for companies and investment projects because of factors such as industry sector and investor nationality.</w:t>
      </w:r>
    </w:p>
    <w:p w:rsidR="00D93BEB" w:rsidRPr="004D7167" w:rsidRDefault="00D93BEB" w:rsidP="009C44EA">
      <w:pPr>
        <w:pStyle w:val="Heading3Appendix5"/>
      </w:pPr>
      <w:r w:rsidRPr="004D7167">
        <w:t>Extreme Political Risk</w:t>
      </w:r>
    </w:p>
    <w:p w:rsidR="00D93BEB" w:rsidRPr="004D7167" w:rsidRDefault="00D93BEB" w:rsidP="00D93BEB">
      <w:pPr>
        <w:pStyle w:val="BodyText"/>
      </w:pPr>
      <w:r w:rsidRPr="004D7167">
        <w:t>Political conditions are hostile for business. For example, direct intervention such as nationalisation or expropriation of assets is likely, systemic political instability leads to the absence of rule of law, or the nature of the regime brings severe reputational risks.</w:t>
      </w:r>
    </w:p>
    <w:p w:rsidR="00D93BEB" w:rsidRPr="004D7167" w:rsidRDefault="00D93BEB" w:rsidP="009C44EA">
      <w:pPr>
        <w:pStyle w:val="Heading3Appendix5"/>
      </w:pPr>
      <w:r w:rsidRPr="004D7167">
        <w:t>High Political Risk</w:t>
      </w:r>
    </w:p>
    <w:p w:rsidR="00D93BEB" w:rsidRPr="004D7167" w:rsidRDefault="00D93BEB" w:rsidP="00D93BEB">
      <w:pPr>
        <w:pStyle w:val="BodyText"/>
      </w:pPr>
      <w:r w:rsidRPr="004D7167">
        <w:t>The political environment presents persistent and serious challenges for business. For example, there is a credible risk of contract repudiation or re-negotiation by state actors, political instability threatens fundamental alterations to the nature of the state, or government policy is capricious or harmful to business.</w:t>
      </w:r>
    </w:p>
    <w:p w:rsidR="00D93BEB" w:rsidRPr="004D7167" w:rsidRDefault="00D93BEB" w:rsidP="009C44EA">
      <w:pPr>
        <w:pStyle w:val="Heading3Appendix5"/>
      </w:pPr>
      <w:r w:rsidRPr="004D7167">
        <w:t>Medium Political Risk</w:t>
      </w:r>
    </w:p>
    <w:p w:rsidR="00D93BEB" w:rsidRPr="004D7167" w:rsidRDefault="00D93BEB" w:rsidP="00D93BEB">
      <w:pPr>
        <w:pStyle w:val="BodyText"/>
      </w:pPr>
      <w:r w:rsidRPr="004D7167">
        <w:t>While the political environment provides generally sound conditions for business, significant challenges can and do emerge. For example, hostile lobby groups exert disproportionate influence over government policy, political instability delays essential reforms, or contracts are subject to uncertainty or occasional change.</w:t>
      </w:r>
    </w:p>
    <w:p w:rsidR="00D93BEB" w:rsidRPr="004D7167" w:rsidRDefault="00D93BEB" w:rsidP="009C44EA">
      <w:pPr>
        <w:pStyle w:val="Heading3Appendix5"/>
      </w:pPr>
      <w:r w:rsidRPr="004D7167">
        <w:t>Low Political Risk</w:t>
      </w:r>
    </w:p>
    <w:p w:rsidR="00D93BEB" w:rsidRPr="004D7167" w:rsidRDefault="00D93BEB" w:rsidP="00D93BEB">
      <w:pPr>
        <w:pStyle w:val="BodyText"/>
      </w:pPr>
      <w:r w:rsidRPr="004D7167">
        <w:t>Political conditions are broadly positive and occasional and/or low-level challenges do not significantly impede business. For example, government policies are investor friendly with some exceptions, contracts are generally respected, or non-state actors have little adverse influence over government decisions.</w:t>
      </w:r>
    </w:p>
    <w:p w:rsidR="00D93BEB" w:rsidRPr="004D7167" w:rsidRDefault="00D93BEB" w:rsidP="009C44EA">
      <w:pPr>
        <w:pStyle w:val="Heading3Appendix5"/>
      </w:pPr>
      <w:r w:rsidRPr="004D7167">
        <w:t>Insignificant Political Risk</w:t>
      </w:r>
    </w:p>
    <w:p w:rsidR="00D93BEB" w:rsidRPr="004D7167" w:rsidRDefault="00D93BEB" w:rsidP="00D93BEB">
      <w:pPr>
        <w:pStyle w:val="BodyText"/>
      </w:pPr>
      <w:r w:rsidRPr="004D7167">
        <w:t>The environment for business is benign. For example, political stability is assured, investor-friendly policies are entrenched, and there is no threat of contract re-negotiation or repudiation.</w:t>
      </w:r>
    </w:p>
    <w:p w:rsidR="00D93BEB" w:rsidRPr="004D7167" w:rsidRDefault="00D93BEB" w:rsidP="00D93BEB">
      <w:pPr>
        <w:pStyle w:val="Heading2"/>
      </w:pPr>
      <w:r w:rsidRPr="004D7167">
        <w:br w:type="page"/>
      </w:r>
      <w:r w:rsidRPr="004D7167">
        <w:lastRenderedPageBreak/>
        <w:t>Operational Risk Definition</w:t>
      </w:r>
    </w:p>
    <w:p w:rsidR="00D93BEB" w:rsidRPr="004D7167" w:rsidRDefault="00D93BEB" w:rsidP="00D93BEB">
      <w:pPr>
        <w:pStyle w:val="BodyText"/>
      </w:pPr>
      <w:r w:rsidRPr="004D7167">
        <w:t>Operational risk evaluates the influence of societal and structural factors on business activity in a country, and the likelihood of state and non-state actors either facilitating or impeding efficient business operations. State actors can include the judiciary, regulatory bodies, state and local administration; non-state actors can include labour forces, campaign and protest groups, as well as international organisations. Societal and structural factors can include corruption, infrastructure, ease of establishing and maintaining a functioning business, ease of recruiting and retaining skilled workers, and bureaucratic and business culture. The impact of operational risk on companies can include exposure to corrupt officials, judicial and bureaucratic delay, partiality in contract and tender awards, campaigns and protests, reputational damage, and deficient infrastructure. Operational risk may vary for companies and investment projects because of factors such as industry sector, investor nationality, and geographic location.</w:t>
      </w:r>
    </w:p>
    <w:p w:rsidR="00D93BEB" w:rsidRPr="004D7167" w:rsidRDefault="00D93BEB" w:rsidP="009C44EA">
      <w:pPr>
        <w:pStyle w:val="Heading3Appendix5"/>
      </w:pPr>
      <w:r w:rsidRPr="004D7167">
        <w:t>Extreme Operational Risk</w:t>
      </w:r>
    </w:p>
    <w:p w:rsidR="00D93BEB" w:rsidRPr="004D7167" w:rsidRDefault="00D93BEB" w:rsidP="00D93BEB">
      <w:pPr>
        <w:pStyle w:val="BodyText"/>
      </w:pPr>
      <w:r w:rsidRPr="004D7167">
        <w:t>Operating conditions are approaching a level where business is untenable. For example, Government structures are inadequate, infrastructure is almost entirely deficient or major reputational damage is certain.</w:t>
      </w:r>
    </w:p>
    <w:p w:rsidR="00D93BEB" w:rsidRPr="004D7167" w:rsidRDefault="00D93BEB" w:rsidP="009C44EA">
      <w:pPr>
        <w:pStyle w:val="Heading3Appendix5"/>
      </w:pPr>
      <w:r w:rsidRPr="004D7167">
        <w:t>High Operational Risk</w:t>
      </w:r>
    </w:p>
    <w:p w:rsidR="00D93BEB" w:rsidRPr="004D7167" w:rsidRDefault="00D93BEB" w:rsidP="00D93BEB">
      <w:pPr>
        <w:pStyle w:val="BodyText"/>
      </w:pPr>
      <w:r w:rsidRPr="004D7167">
        <w:t>The operating environment presents persistent and serious challenges for business. For example, corruption is endemic across all levels of officialdom, there are significant infrastructure deficiencies or regulations are onerous and their implementation is capricious.</w:t>
      </w:r>
    </w:p>
    <w:p w:rsidR="00D93BEB" w:rsidRPr="004D7167" w:rsidRDefault="00D93BEB" w:rsidP="009C44EA">
      <w:pPr>
        <w:pStyle w:val="Heading3Appendix5"/>
      </w:pPr>
      <w:r w:rsidRPr="004D7167">
        <w:t>Medium Operational Risk</w:t>
      </w:r>
    </w:p>
    <w:p w:rsidR="00D93BEB" w:rsidRPr="004D7167" w:rsidRDefault="00D93BEB" w:rsidP="00D93BEB">
      <w:pPr>
        <w:pStyle w:val="BodyText"/>
      </w:pPr>
      <w:r w:rsidRPr="004D7167">
        <w:t>Business routinely faces operational difficulties; occasionally these may pose serious challenges. For example, inadequacies within the regulatory, judicial and bureaucratic systems result in obstruction or delays to business procedures, elements of the infrastructure are deficient or the activity of unions or protest groups impede operations.</w:t>
      </w:r>
    </w:p>
    <w:p w:rsidR="00D93BEB" w:rsidRPr="004D7167" w:rsidRDefault="00D93BEB" w:rsidP="009C44EA">
      <w:pPr>
        <w:pStyle w:val="Heading3Appendix5"/>
      </w:pPr>
      <w:r w:rsidRPr="004D7167">
        <w:t>Low Operational Risk</w:t>
      </w:r>
    </w:p>
    <w:p w:rsidR="00D93BEB" w:rsidRPr="004D7167" w:rsidRDefault="00D93BEB" w:rsidP="00D93BEB">
      <w:pPr>
        <w:pStyle w:val="BodyText"/>
      </w:pPr>
      <w:r w:rsidRPr="004D7167">
        <w:t>The environment is broadly positive and occasional and/or low-level operating challenges do not significantly impede business. For example, interactions with government entities, labour unions and business partners are usually straightforward and options for redress are satisfactory, infrastructure is generally robust and there is little risk of reputational damage.</w:t>
      </w:r>
    </w:p>
    <w:p w:rsidR="00D93BEB" w:rsidRPr="004D7167" w:rsidRDefault="00D93BEB" w:rsidP="009C44EA">
      <w:pPr>
        <w:pStyle w:val="Heading3Appendix5"/>
      </w:pPr>
      <w:r w:rsidRPr="004D7167">
        <w:t>Insignificant Operational Risk</w:t>
      </w:r>
    </w:p>
    <w:p w:rsidR="00D93BEB" w:rsidRPr="004D7167" w:rsidRDefault="00D93BEB" w:rsidP="00D93BEB">
      <w:pPr>
        <w:pStyle w:val="BodyText"/>
      </w:pPr>
      <w:r w:rsidRPr="004D7167">
        <w:t>The environment for business is favourable and benign with any difficulties easily resolved. For example, official bodies are efficient and transparent, infrastructure for business is excellent and labour conditions are conducive to successful and sustainable investment.</w:t>
      </w:r>
    </w:p>
    <w:p w:rsidR="00D93BEB" w:rsidRPr="004D7167" w:rsidRDefault="00D93BEB" w:rsidP="00D93BEB">
      <w:pPr>
        <w:pStyle w:val="Heading2"/>
      </w:pPr>
      <w:r w:rsidRPr="004D7167">
        <w:br w:type="page"/>
      </w:r>
      <w:r w:rsidRPr="004D7167">
        <w:lastRenderedPageBreak/>
        <w:t>Security Risk Definition</w:t>
      </w:r>
    </w:p>
    <w:p w:rsidR="00D93BEB" w:rsidRPr="004D7167" w:rsidRDefault="00D93BEB" w:rsidP="00D93BEB">
      <w:pPr>
        <w:pStyle w:val="BodyText"/>
      </w:pPr>
      <w:r w:rsidRPr="004D7167">
        <w:t>Security risk evaluates the likelihood of state or non-state actors engaging in actions that harm the financial, physical, and human assets of a company, and the extent to which the state is willing and able to protect those assets. Actors that may pose a security risk to companies can include political extremists, direct action groups, the security forces, foreign armies, insurgents, petty and organised criminals, computer hackers, protesters, workforces, local communities, indigenous groups, corrupt officials, business partners, and in country company management and staff. The impact of security risk on companies can include war damage, theft, injury, kidnap, death, destruction of assets, information theft, extortion, fraud, and loss of control over business. Security risk may vary for companies and investment projects because of factors such as industry sector, investor nationality, and geographic location.</w:t>
      </w:r>
    </w:p>
    <w:p w:rsidR="00D93BEB" w:rsidRPr="004D7167" w:rsidRDefault="00D93BEB" w:rsidP="009C44EA">
      <w:pPr>
        <w:pStyle w:val="Heading3Appendix5"/>
      </w:pPr>
      <w:r w:rsidRPr="004D7167">
        <w:t>Extreme Security Risk</w:t>
      </w:r>
    </w:p>
    <w:p w:rsidR="00D93BEB" w:rsidRPr="004D7167" w:rsidRDefault="00D93BEB" w:rsidP="00D93BEB">
      <w:pPr>
        <w:pStyle w:val="BodyText"/>
      </w:pPr>
      <w:r w:rsidRPr="004D7167">
        <w:t>Security conditions are hostile and approaching a level where business is untenable. For example, there is no law and order, there is outright war or civil war, or personnel constantly face the threat of targeted and potentially life-endangering violence.</w:t>
      </w:r>
    </w:p>
    <w:p w:rsidR="00D93BEB" w:rsidRPr="004D7167" w:rsidRDefault="00D93BEB" w:rsidP="009C44EA">
      <w:pPr>
        <w:pStyle w:val="Heading3Appendix5"/>
      </w:pPr>
      <w:r w:rsidRPr="004D7167">
        <w:t>High Security Risk</w:t>
      </w:r>
    </w:p>
    <w:p w:rsidR="00D93BEB" w:rsidRPr="004D7167" w:rsidRDefault="00D93BEB" w:rsidP="00D93BEB">
      <w:pPr>
        <w:pStyle w:val="BodyText"/>
      </w:pPr>
      <w:r w:rsidRPr="004D7167">
        <w:t>The security environment presents persistent and serious challenges for business; special measures are required. For example, state protection is very limited, insurgents are engaged in a sustained campaign affecting business or kidnap poses a severe and persistent threat to foreign personnel.</w:t>
      </w:r>
    </w:p>
    <w:p w:rsidR="00D93BEB" w:rsidRPr="004D7167" w:rsidRDefault="00D93BEB" w:rsidP="009C44EA">
      <w:pPr>
        <w:pStyle w:val="Heading3Appendix5"/>
      </w:pPr>
      <w:r w:rsidRPr="004D7167">
        <w:t>Medium Security Risk</w:t>
      </w:r>
    </w:p>
    <w:p w:rsidR="00D93BEB" w:rsidRPr="004D7167" w:rsidRDefault="00D93BEB" w:rsidP="00D93BEB">
      <w:pPr>
        <w:pStyle w:val="BodyText"/>
      </w:pPr>
      <w:r w:rsidRPr="004D7167">
        <w:t>Aspects of the security environment pose challenges to business, some of which may be serious. For example, there are some deficiencies in state protection, organised criminal groups frequently target business through fraud, theft and extortion, or personnel are occasionally exposed to physical threat.</w:t>
      </w:r>
    </w:p>
    <w:p w:rsidR="00D93BEB" w:rsidRPr="004D7167" w:rsidRDefault="00D93BEB" w:rsidP="009C44EA">
      <w:pPr>
        <w:pStyle w:val="Heading3Appendix5"/>
      </w:pPr>
      <w:r w:rsidRPr="004D7167">
        <w:t>Low Security Risk</w:t>
      </w:r>
    </w:p>
    <w:p w:rsidR="00D93BEB" w:rsidRPr="004D7167" w:rsidRDefault="00D93BEB" w:rsidP="00D93BEB">
      <w:pPr>
        <w:pStyle w:val="BodyText"/>
      </w:pPr>
      <w:r w:rsidRPr="004D7167">
        <w:t>Security conditions are broadly positive and occasional and/or low-level challenges do not significantly impede business. For example, the authorities provide adequate security, organised crime only marginally affects business and protest activity rarely escalates into threatened or actual violence.</w:t>
      </w:r>
    </w:p>
    <w:p w:rsidR="00D93BEB" w:rsidRPr="004D7167" w:rsidRDefault="00D93BEB" w:rsidP="009C44EA">
      <w:pPr>
        <w:pStyle w:val="Heading3Appendix5"/>
      </w:pPr>
      <w:r w:rsidRPr="004D7167">
        <w:t>Insignificant Security Risk</w:t>
      </w:r>
    </w:p>
    <w:p w:rsidR="00D93BEB" w:rsidRPr="004D7167" w:rsidRDefault="00D93BEB" w:rsidP="00D93BEB">
      <w:pPr>
        <w:pStyle w:val="BodyText"/>
      </w:pPr>
      <w:r w:rsidRPr="004D7167">
        <w:t>The security environment for business is benign. For example, the authorities provide effective security, there is virtually no political violence and public disorder is rare.</w:t>
      </w:r>
    </w:p>
    <w:p w:rsidR="00D93BEB" w:rsidRPr="004D7167" w:rsidRDefault="00D93BEB" w:rsidP="00D93BEB">
      <w:pPr>
        <w:pStyle w:val="Heading2"/>
      </w:pPr>
      <w:r w:rsidRPr="004D7167">
        <w:br w:type="page"/>
      </w:r>
      <w:r w:rsidRPr="004D7167">
        <w:lastRenderedPageBreak/>
        <w:t>Terrorism Risk Definition</w:t>
      </w:r>
    </w:p>
    <w:p w:rsidR="00D93BEB" w:rsidRPr="004D7167" w:rsidRDefault="00D93BEB" w:rsidP="00D93BEB">
      <w:pPr>
        <w:pStyle w:val="BodyText"/>
      </w:pPr>
      <w:r w:rsidRPr="004D7167">
        <w:t>Terrorism risk evaluates the likelihood that acts of terrorism directly or indirectly affect business operations in a country. Terrorism is the use or threat of violence by non-state actors against state or civilian targets to advance an ideological cause by influencing a wider audience. Terrorist acts may include bombings, murder, hostage-taking, attacks using chemical, biological, or radioactive agents, and use of non-conventional weapons, or threats of attacks. The impact of terrorism risk on companies can include damage to assets, death or injury of personnel, and disruption to operations caused by damage or denial of access to buildings or vital infrastructure caused by attacks, threats or official responses. Terrorism risk may vary for companies and investment projects because of factors such as industry sector, investor nationality, and geographic location.</w:t>
      </w:r>
    </w:p>
    <w:p w:rsidR="00D93BEB" w:rsidRPr="004D7167" w:rsidRDefault="00D93BEB" w:rsidP="009C44EA">
      <w:pPr>
        <w:pStyle w:val="Heading3Appendix5"/>
      </w:pPr>
      <w:r w:rsidRPr="004D7167">
        <w:t>Extreme Terrorism Risk</w:t>
      </w:r>
    </w:p>
    <w:p w:rsidR="00D93BEB" w:rsidRPr="004D7167" w:rsidRDefault="00D93BEB" w:rsidP="00D93BEB">
      <w:pPr>
        <w:pStyle w:val="BodyText"/>
      </w:pPr>
      <w:r w:rsidRPr="004D7167">
        <w:t>Terrorism poses sustained critical risks to business. For example, a terrorist group (or groups) is staging a sustained, high-intensity campaign that severely hinders business, terrorists frequently target foreign personnel or business activity, or ineffectual security forces or other conditions present a highly favourable environment for terrorist activity.</w:t>
      </w:r>
    </w:p>
    <w:p w:rsidR="00D93BEB" w:rsidRPr="004D7167" w:rsidRDefault="00D93BEB" w:rsidP="009C44EA">
      <w:pPr>
        <w:pStyle w:val="Heading3Appendix5"/>
      </w:pPr>
      <w:r w:rsidRPr="004D7167">
        <w:t>High Terrorism Risk</w:t>
      </w:r>
    </w:p>
    <w:p w:rsidR="00D93BEB" w:rsidRPr="004D7167" w:rsidRDefault="00D93BEB" w:rsidP="00D93BEB">
      <w:pPr>
        <w:pStyle w:val="BodyText"/>
      </w:pPr>
      <w:r w:rsidRPr="004D7167">
        <w:t>Terrorism poses persistent and serious challenges to business. For example, terrorist groups stage regular attacks against foreign or business assets and personnel, a sustained terrorist campaign mars the environment in which business operates, or weak security forces are incapable of dealing with the terrorist activity.</w:t>
      </w:r>
    </w:p>
    <w:p w:rsidR="00D93BEB" w:rsidRPr="004D7167" w:rsidRDefault="00D93BEB" w:rsidP="009C44EA">
      <w:pPr>
        <w:pStyle w:val="Heading3Appendix5"/>
      </w:pPr>
      <w:r w:rsidRPr="004D7167">
        <w:t>Medium Terrorism Risk</w:t>
      </w:r>
    </w:p>
    <w:p w:rsidR="00D93BEB" w:rsidRPr="004D7167" w:rsidRDefault="00D93BEB" w:rsidP="00D93BEB">
      <w:pPr>
        <w:pStyle w:val="BodyText"/>
      </w:pPr>
      <w:r w:rsidRPr="004D7167">
        <w:t>Terrorism is a common and occasionally serious threat to business. For example, domestic terrorist groups stage regular attacks that cause disruption to (but do not target) business, there are infrequent large-scale attacks and/or opportunistic small-scale attacks on foreign or business assets and personnel, or the country holds attractive targets for transnational terrorists with the capability and intent to attack, and the security forces’ capacity to counter the threat is limited.</w:t>
      </w:r>
    </w:p>
    <w:p w:rsidR="00D93BEB" w:rsidRPr="004D7167" w:rsidRDefault="00D93BEB" w:rsidP="009C44EA">
      <w:pPr>
        <w:pStyle w:val="Heading3Appendix5"/>
      </w:pPr>
      <w:r w:rsidRPr="004D7167">
        <w:t>Low Terrorism Risk</w:t>
      </w:r>
    </w:p>
    <w:p w:rsidR="00D93BEB" w:rsidRPr="004D7167" w:rsidRDefault="00D93BEB" w:rsidP="00D93BEB">
      <w:pPr>
        <w:pStyle w:val="BodyText"/>
      </w:pPr>
      <w:r w:rsidRPr="004D7167">
        <w:t>Terrorism causes infrequent or low-level risks to business; in some countries rare attacks may be of a more serious nature. For example, rare but large-scale attacks pose indirect threats to personnel or assets or cause temporary disruption to business, domestic terrorist groups stage low-level attacks that do not target business and are not aimed at causing casualties, or transnational terrorists with capability and intent to attack may be present in the country, but security conditions or other factors significantly hamper their operations.</w:t>
      </w:r>
    </w:p>
    <w:p w:rsidR="00D93BEB" w:rsidRPr="004D7167" w:rsidRDefault="00D93BEB" w:rsidP="009C44EA">
      <w:pPr>
        <w:pStyle w:val="Heading3Appendix5"/>
      </w:pPr>
      <w:r w:rsidRPr="004D7167">
        <w:t>Insignificant Terrorism Risk</w:t>
      </w:r>
    </w:p>
    <w:p w:rsidR="00D93BEB" w:rsidRPr="004D7167" w:rsidRDefault="00D93BEB" w:rsidP="00D93BEB">
      <w:pPr>
        <w:pStyle w:val="BodyText"/>
        <w:sectPr w:rsidR="00D93BEB" w:rsidRPr="004D7167" w:rsidSect="009C44EA">
          <w:footerReference w:type="even" r:id="rId198"/>
          <w:footerReference w:type="default" r:id="rId199"/>
          <w:pgSz w:w="11907" w:h="16840" w:code="9"/>
          <w:pgMar w:top="1985" w:right="1418" w:bottom="1418" w:left="1418" w:header="369" w:footer="397" w:gutter="0"/>
          <w:cols w:space="708"/>
          <w:docGrid w:linePitch="360"/>
        </w:sectPr>
      </w:pPr>
      <w:r w:rsidRPr="004D7167">
        <w:t>Terrorism poses little or no risk to business. For example, there are no known active domestic groups or issues likely to fuel terrorism, transnational terrorists are very unlikely to have the capability and intent to target the country, or the security forces or other factors render the country a highly difficult location for terrorists to operate.</w:t>
      </w:r>
    </w:p>
    <w:p w:rsidR="00D93BEB" w:rsidRDefault="00D93BEB" w:rsidP="00D93BEB">
      <w:pPr>
        <w:pStyle w:val="Heading1"/>
        <w:spacing w:after="120"/>
      </w:pPr>
      <w:bookmarkStart w:id="338" w:name="_Toc346891724"/>
      <w:bookmarkStart w:id="339" w:name="_Toc348620506"/>
      <w:r w:rsidRPr="00A52220">
        <w:lastRenderedPageBreak/>
        <w:t xml:space="preserve">Appendix 6.1. World </w:t>
      </w:r>
      <w:r>
        <w:t>Bank funding assessment summary</w:t>
      </w:r>
    </w:p>
    <w:p w:rsidR="00D93BEB" w:rsidRPr="00401273" w:rsidRDefault="00D93BEB" w:rsidP="00D93BEB">
      <w:pPr>
        <w:pStyle w:val="Notes"/>
        <w:spacing w:after="1080"/>
      </w:pPr>
      <w:r w:rsidRPr="00401273">
        <w:t>Note current funding status applies only the ‘Energy and Mining’, and ‘Water, Sanitation, and Flood Protection’ funding streams.</w:t>
      </w:r>
      <w:bookmarkEnd w:id="338"/>
      <w:bookmarkEnd w:id="339"/>
      <w:r w:rsidRPr="00401273">
        <w:t xml:space="preserve"> </w:t>
      </w:r>
    </w:p>
    <w:tbl>
      <w:tblPr>
        <w:tblW w:w="14615" w:type="dxa"/>
        <w:jc w:val="center"/>
        <w:tblBorders>
          <w:top w:val="single" w:sz="4" w:space="0" w:color="auto"/>
          <w:left w:val="single" w:sz="4" w:space="0" w:color="auto"/>
          <w:bottom w:val="single" w:sz="4" w:space="0" w:color="auto"/>
          <w:right w:val="single" w:sz="4" w:space="0" w:color="auto"/>
          <w:insideH w:val="single" w:sz="4" w:space="0" w:color="C0C0C0"/>
          <w:insideV w:val="single" w:sz="6" w:space="0" w:color="auto"/>
        </w:tblBorders>
        <w:tblCellMar>
          <w:top w:w="28" w:type="dxa"/>
          <w:left w:w="57" w:type="dxa"/>
          <w:right w:w="57" w:type="dxa"/>
        </w:tblCellMar>
        <w:tblLook w:val="0000" w:firstRow="0" w:lastRow="0" w:firstColumn="0" w:lastColumn="0" w:noHBand="0" w:noVBand="0"/>
        <w:tblDescription w:val="Appendix 6.1 provides the underlying information for the World Bank funding assessment. For each country a list of World Bank funded projects in the Energy and Mining Projects and the Water, Sanitation, and Flood Protection projects categories are given for reference, as well as the final World Bank funding assessment rating. The table is sorted by region first then by countries in alphabetical order."/>
      </w:tblPr>
      <w:tblGrid>
        <w:gridCol w:w="2127"/>
        <w:gridCol w:w="1182"/>
        <w:gridCol w:w="1814"/>
        <w:gridCol w:w="4980"/>
        <w:gridCol w:w="4512"/>
      </w:tblGrid>
      <w:tr w:rsidR="00D93BEB" w:rsidRPr="00DF568E" w:rsidTr="009C44EA">
        <w:trPr>
          <w:cantSplit/>
          <w:trHeight w:val="57"/>
          <w:tblHeader/>
          <w:jc w:val="center"/>
        </w:trPr>
        <w:tc>
          <w:tcPr>
            <w:tcW w:w="2127" w:type="dxa"/>
            <w:tcBorders>
              <w:top w:val="single" w:sz="6" w:space="0" w:color="auto"/>
              <w:left w:val="single" w:sz="6" w:space="0" w:color="auto"/>
              <w:bottom w:val="single" w:sz="6" w:space="0" w:color="auto"/>
            </w:tcBorders>
            <w:shd w:val="clear" w:color="auto" w:fill="auto"/>
            <w:vAlign w:val="center"/>
          </w:tcPr>
          <w:p w:rsidR="00D93BEB" w:rsidRPr="00DF568E" w:rsidRDefault="00D93BEB" w:rsidP="009C44EA">
            <w:pPr>
              <w:jc w:val="center"/>
              <w:rPr>
                <w:rFonts w:cs="Arial"/>
                <w:b/>
                <w:sz w:val="16"/>
                <w:szCs w:val="16"/>
                <w:lang w:val="en-US" w:eastAsia="en-US" w:bidi="x-none"/>
              </w:rPr>
            </w:pPr>
            <w:r w:rsidRPr="00DF568E">
              <w:rPr>
                <w:rFonts w:cs="Arial"/>
                <w:b/>
                <w:sz w:val="16"/>
                <w:szCs w:val="16"/>
                <w:lang w:val="en-US" w:eastAsia="en-US" w:bidi="x-none"/>
              </w:rPr>
              <w:t>Country</w:t>
            </w:r>
          </w:p>
        </w:tc>
        <w:tc>
          <w:tcPr>
            <w:tcW w:w="1182" w:type="dxa"/>
            <w:tcBorders>
              <w:top w:val="single" w:sz="6" w:space="0" w:color="auto"/>
              <w:bottom w:val="single" w:sz="6" w:space="0" w:color="auto"/>
            </w:tcBorders>
            <w:shd w:val="clear" w:color="auto" w:fill="auto"/>
            <w:vAlign w:val="center"/>
          </w:tcPr>
          <w:p w:rsidR="00D93BEB" w:rsidRPr="00DF568E" w:rsidRDefault="00D93BEB" w:rsidP="009C44EA">
            <w:pPr>
              <w:jc w:val="center"/>
              <w:rPr>
                <w:rFonts w:cs="Arial"/>
                <w:b/>
                <w:sz w:val="16"/>
                <w:szCs w:val="16"/>
                <w:lang w:val="en-US" w:eastAsia="en-US" w:bidi="x-none"/>
              </w:rPr>
            </w:pPr>
            <w:r w:rsidRPr="00DF568E">
              <w:rPr>
                <w:rFonts w:cs="Arial"/>
                <w:b/>
                <w:sz w:val="16"/>
                <w:szCs w:val="16"/>
                <w:lang w:val="en-US" w:eastAsia="en-US" w:bidi="x-none"/>
              </w:rPr>
              <w:t>Continent</w:t>
            </w:r>
          </w:p>
        </w:tc>
        <w:tc>
          <w:tcPr>
            <w:tcW w:w="1814" w:type="dxa"/>
            <w:tcBorders>
              <w:top w:val="single" w:sz="6" w:space="0" w:color="auto"/>
              <w:bottom w:val="single" w:sz="6" w:space="0" w:color="auto"/>
            </w:tcBorders>
            <w:shd w:val="clear" w:color="auto" w:fill="auto"/>
            <w:vAlign w:val="center"/>
          </w:tcPr>
          <w:p w:rsidR="00D93BEB" w:rsidRPr="00DF568E" w:rsidRDefault="00D93BEB" w:rsidP="009C44EA">
            <w:pPr>
              <w:jc w:val="center"/>
              <w:rPr>
                <w:rFonts w:cs="Arial"/>
                <w:b/>
                <w:sz w:val="16"/>
                <w:szCs w:val="16"/>
                <w:lang w:val="en-US" w:eastAsia="en-US" w:bidi="x-none"/>
              </w:rPr>
            </w:pPr>
            <w:r w:rsidRPr="00DF568E">
              <w:rPr>
                <w:rFonts w:cs="Arial"/>
                <w:b/>
                <w:sz w:val="16"/>
                <w:szCs w:val="16"/>
                <w:lang w:val="en-US" w:eastAsia="en-US" w:bidi="x-none"/>
              </w:rPr>
              <w:t>World Bank Funding Current (2012)</w:t>
            </w:r>
          </w:p>
        </w:tc>
        <w:tc>
          <w:tcPr>
            <w:tcW w:w="4980" w:type="dxa"/>
            <w:tcBorders>
              <w:top w:val="single" w:sz="6" w:space="0" w:color="auto"/>
              <w:bottom w:val="single" w:sz="6" w:space="0" w:color="auto"/>
            </w:tcBorders>
            <w:shd w:val="clear" w:color="auto" w:fill="auto"/>
            <w:vAlign w:val="center"/>
          </w:tcPr>
          <w:p w:rsidR="00D93BEB" w:rsidRPr="00DF568E" w:rsidRDefault="00D93BEB" w:rsidP="009C44EA">
            <w:pPr>
              <w:jc w:val="center"/>
              <w:rPr>
                <w:rFonts w:cs="Arial"/>
                <w:b/>
                <w:sz w:val="16"/>
                <w:szCs w:val="16"/>
                <w:lang w:val="en-US" w:eastAsia="en-US" w:bidi="x-none"/>
              </w:rPr>
            </w:pPr>
            <w:r w:rsidRPr="00DF568E">
              <w:rPr>
                <w:rFonts w:cs="Arial"/>
                <w:b/>
                <w:sz w:val="16"/>
                <w:szCs w:val="16"/>
                <w:lang w:val="en-US" w:eastAsia="en-US" w:bidi="x-none"/>
              </w:rPr>
              <w:t>Energy and Mining Projects</w:t>
            </w:r>
          </w:p>
        </w:tc>
        <w:tc>
          <w:tcPr>
            <w:tcW w:w="4512" w:type="dxa"/>
            <w:tcBorders>
              <w:top w:val="single" w:sz="6" w:space="0" w:color="auto"/>
              <w:bottom w:val="single" w:sz="6" w:space="0" w:color="auto"/>
              <w:right w:val="single" w:sz="6" w:space="0" w:color="auto"/>
            </w:tcBorders>
            <w:shd w:val="clear" w:color="auto" w:fill="auto"/>
            <w:vAlign w:val="center"/>
          </w:tcPr>
          <w:p w:rsidR="00D93BEB" w:rsidRPr="00DF568E" w:rsidRDefault="00D93BEB" w:rsidP="009C44EA">
            <w:pPr>
              <w:jc w:val="center"/>
              <w:rPr>
                <w:rFonts w:cs="Arial"/>
                <w:b/>
                <w:sz w:val="16"/>
                <w:szCs w:val="16"/>
                <w:lang w:val="en-US" w:eastAsia="en-US" w:bidi="x-none"/>
              </w:rPr>
            </w:pPr>
            <w:r w:rsidRPr="00DF568E">
              <w:rPr>
                <w:rFonts w:cs="Arial"/>
                <w:b/>
                <w:sz w:val="16"/>
                <w:szCs w:val="16"/>
                <w:lang w:val="en-US" w:eastAsia="en-US" w:bidi="x-none"/>
              </w:rPr>
              <w:t>Water, Sanitation, and Flood Protection Projects</w:t>
            </w:r>
          </w:p>
        </w:tc>
      </w:tr>
      <w:tr w:rsidR="00D93BEB" w:rsidRPr="00DF568E" w:rsidTr="009C44EA">
        <w:trPr>
          <w:cantSplit/>
          <w:trHeight w:val="57"/>
          <w:jc w:val="center"/>
        </w:trPr>
        <w:tc>
          <w:tcPr>
            <w:tcW w:w="2127" w:type="dxa"/>
            <w:tcBorders>
              <w:top w:val="single" w:sz="6" w:space="0" w:color="auto"/>
            </w:tcBorders>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Algeria</w:t>
            </w:r>
          </w:p>
        </w:tc>
        <w:tc>
          <w:tcPr>
            <w:tcW w:w="1182" w:type="dxa"/>
            <w:tcBorders>
              <w:top w:val="single" w:sz="6" w:space="0" w:color="auto"/>
            </w:tcBorders>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tcBorders>
              <w:top w:val="single" w:sz="6" w:space="0" w:color="auto"/>
            </w:tcBorders>
            <w:shd w:val="clear" w:color="auto" w:fill="FFFFFF"/>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tcBorders>
              <w:top w:val="single" w:sz="6" w:space="0" w:color="auto"/>
            </w:tcBorders>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tcBorders>
              <w:top w:val="single" w:sz="6" w:space="0" w:color="auto"/>
            </w:tcBorders>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Angola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P124511, P096360</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Benin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P115064, P111019, P119962, P110075, P079633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P113145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Botswana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P112516, P116784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Burkina Faso</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P111210, P078091, P069126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P126109, P106909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Burundi</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P117225, P122217, P097974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Cameroon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P114077, P121742, P122153, P110177, P104456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P106794, P117102, P084002, P121027</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Cape Verde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P115464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Central African Republic</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P109087, P117777</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P104595, P117616</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Chad</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Comoros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Cote d'Ivoire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P103241, P112573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P110020</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Democratic Republic of Congo</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P091092</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Djibouti</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P130493, P112253, P086379</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P088876, P120190, P119878</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Egypt</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P095392, P116194, P100047, P113416, P116198</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P119805, P110935, P098737, P095925, P094311, P120161</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Equatorial Guinea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Eritrea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Ethiopia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P125487, P105651, P074011, P120040, P120172, P119893, P101556, P097271, P049395</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P090789, P107139, P096323, P118533, P129174, P076735, P101473</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Gabon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b/>
                <w:sz w:val="16"/>
                <w:szCs w:val="16"/>
                <w:lang w:val="en-US" w:eastAsia="en-US" w:bidi="x-none"/>
              </w:rPr>
            </w:pPr>
            <w:r w:rsidRPr="00DF568E">
              <w:rPr>
                <w:rFonts w:cs="Arial"/>
                <w:b/>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Gambia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P120024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lastRenderedPageBreak/>
              <w:t>Ghana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P120016, P105617, P124678, P074191, P070970</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P056256, P129544, P082373, P120026</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Guinea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P114943, P098844, P077317, P129148, P074288, P098742, P042055</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Guinea–Bissau</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P128793, P120039, P125374, P120910, P097975</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Kenya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P125388, P106635, P103458, P106636, P122671, P083131, P103037, P110173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P104075, P113542, P066488, P096367, P126637, P107314</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Lesotho</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P108143, P123199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Liberia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P124014, P129097, P120660</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P124664, P115664</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Libya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Madagascar</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P105735</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P110453</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Malawi</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P099626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P117617, P124486, P096336</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Mali</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P106052, P108440</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P124481</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Mauritania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P122367, P100078, P078383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Mauritius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P103467</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Morocco</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P122028, P045615, P104265</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P100397, P098459, P086877</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Mozambique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P126354, P082308, P084404, P120033, P127115, P108444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P104945, P125225, P124755, P104566, P120546, P107350</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Namibia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Niger</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P126186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P117365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Nigeria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P114277, P126182, P126190, P106172, P111179</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P112329, P098638, P115565, P124905, P071075, P115658, P071391, P071340</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Republic of the Congo</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P129383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Rwanda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P111331, P111567</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São Tomé et Príncipe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P111669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Senegal</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P107167, P093202, P070530, P085708</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P128137, P122841, P109986</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Seychelles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Sierra Leone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P128653, P122622, P126185, P086903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Somalia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South Africa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P122329, P120878, P120029, P116410, P073322, P080600</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Sudan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lastRenderedPageBreak/>
              <w:t>Swaziland</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Tanzania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P131330, P117260, P101645, P125824, P111598, P092154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P111155, P087154</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Togo</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P115066, P117906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P125049, P113415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Tunisia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P115314, P104266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P099811, P069460, P117082, P118131, P064836, P099670, P099672, P095012</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Uganda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P126594, P120108, P098743, P078024, P120042, P089659, P112340, P119737</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P098012, P093856, P104943, P111366, P123204</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Zambia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P121325, P077452, P076320</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P121986, P110458, P071259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Zimbabwe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Africa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P121848</w:t>
            </w:r>
          </w:p>
        </w:tc>
      </w:tr>
      <w:tr w:rsidR="00D93BEB" w:rsidRPr="00DF568E" w:rsidTr="009C44EA">
        <w:trPr>
          <w:cantSplit/>
          <w:trHeight w:val="57"/>
          <w:jc w:val="center"/>
        </w:trPr>
        <w:tc>
          <w:tcPr>
            <w:tcW w:w="2127"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Afghanistan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P117077, P116651, P106654, P083908, P111943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P117103</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Armenia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P116680, P114409, P116748</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P118912, P094225, P126722</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Azerbaijan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P093483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P110679, P109961, P096213</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Bangladesh</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P118605, P119547, P119549, P106135, P095965, P071794, P009551, P126724, P078707, P112963, P065131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P040712, P103999, P122269, P093988</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Bhutan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FFFFFF"/>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Cambodia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China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P111325, P101521, P102568, P084874, P116852, P088106, P087291, P087292, P094795, P087153, P105046, P096556, P119087, P099224, P108516, P114069, P123239, P113766, P119357, P120664, P100968, P098915</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P090377, P098078, P101829, P114107, P106956, P086035, P108592, P087224, P096926, P095315, P081776, P075732, P075730, P115695, P096812, P108627, P117819, P077752, P112626, P081348, P096923, P096925, P116656, P092618</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North Korea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India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P107069, P105618, P115566, P110051, P100101, P112798, P101653, P121013, P119295, P095114, P101274, P122727, P105152, P100530, P096124, P100584, P102790, P100531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P117047, P097985, P100352, P121464, P091031, P120652, P090592, P083187, P092217, P079675, P119882, P121774, P101650, P050653</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Iran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Iraq</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P117511, P099059, P121980, P111074, P087734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P094650, P087910, P087912</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Jordan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P094306, P108064, P093201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P107410, P104960, P070958</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Kazakhstan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P116919, P098452, P114766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P078342</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Kyrgyzstan Republic</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P126736, P123044, P083235, P112775</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P126819, P104994, P122811, P110267</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lastRenderedPageBreak/>
              <w:t>Laos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P076445, P110978, P105331, P117177, P109736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Lebanon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P104774, P049707</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P103063</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Malaysia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P106857</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Maldives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P126591, P128268</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P128278, P108078</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Mongolia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P122320, P126994, P126994, P040907, P116166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P122966</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Myanmar</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Nepal</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P095978, P090038, P112893, P043311, P116190</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P110463, P071285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Pakistan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P120589, P040547, P069043, P101640, P095982, P115893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P106652, P110099, P126833, P125414, P083929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Palestine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P116854, P116199, P084461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P117443, P105404, P091314, P074595, P123322, P117446</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Sri Lanka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P093132, P122735, P126697</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Syria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Tajikistan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P122141, P120834, P110555, P089244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P118196, P079027, P127130</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Thailand</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P057578, P128965, P107716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P110095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Turkey</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P093765, P096801, P124898, P112578, P009060, P110841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P110770, P081880</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Turkmenistan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Uzbekistan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P118737, P122773, P119939</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P111760, P112719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Vietnam</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P116846, P124174, P113495, P099211, P084871, P074688, P080074, P067973, P114875, P066396, P084773, P120540, P103238, P099460</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P127175, P119684, P070197, P090374, P073361, P115897, P113904, P116398, P119077, P113496, P077287, P082295, P122940</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Yemen</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Asia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P121430, P106017, P110603, P086865, P092211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P122687, P070092, P109219, P111757</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Anguilla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Antigua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Argentina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P090119, P110462, P110498, P006043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P101253, P093491, P089926, P088220, P105680, P114081, P125151, P120211, P060484</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Barbuda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Belize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P111928</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Bolivia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P102479</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P104092, P125156, P083979, P109057, P106449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Brazil</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P114204, P091407, P081023, P055924, P079182</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P124663, P121881, P105389, P088966, P125829, P006553, P089929, P112074, P106703, P108654, P094315, P089011</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lastRenderedPageBreak/>
              <w:t>Chile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P074619, P092015, P081743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P096469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Colombia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P074426, P078220</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P101279, P082429, P111479, P096965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Costa Rica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P076421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P085539, P122206, P111926</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Cuba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Dominica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Dominican Republic</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P089866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P126840, P109932, P054221</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Ecuador</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P080093, P116720</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P113500</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El Salvador</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Grenada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Guatemala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P125451, P087979</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Guyana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P090044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P103539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Haiti</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P098531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P106699, P114936</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Honduras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P090113, P104034</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P102474, P125903, P103881</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Jamaica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P116471, P091299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Mexico</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P106424, P080104, P066426, P077717, P120654, P095038, P088546</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P100438, P126487, P121195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Montserrat</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Nicaragua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P110092, P106283</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Panama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P082419, P119694</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Paraguay</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P114971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P095235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Peru</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P092834, P081954, P117864, P090110, P090116, P094739</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P101471, P120860, P117314, P117293, P065256</w:t>
            </w:r>
          </w:p>
        </w:tc>
      </w:tr>
      <w:tr w:rsidR="00D93BEB" w:rsidRPr="00DF568E" w:rsidTr="009C44EA">
        <w:trPr>
          <w:cantSplit/>
          <w:trHeight w:val="57"/>
          <w:jc w:val="center"/>
        </w:trPr>
        <w:tc>
          <w:tcPr>
            <w:tcW w:w="2127"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St Helena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St Kitts and Nevis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St Lucia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St Vincent and the Grenadines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Suriname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Uruguay</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P102341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P118064, P127455, P101432</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lastRenderedPageBreak/>
              <w:t>Venezuela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Latin America</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Cook Islands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Federated States of Micronesia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Fiji</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P121843</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Indonesia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P084860, P112158, P077175, P113078, P112632, P096677, P117323, P106050, P099757, P126138, P063913, P116855, P092218</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P111034, P109733, P104022, P099679, P104482, P090991, P105590, P102529, P096532, P101785, P116884, P085375, P116236, P118909</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Kiribati</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Marshall Islands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Nauru</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Niue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Palau</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Papua New Guinea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Philippines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P114119, P066532, P098572, P087464, P066397, P113159</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P117470, P070899, P130444, P115080, P106885, P122565, P089082, P064925, P114048, P077012, P088002, P113844, P106775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Samoa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Solomon Islands</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P117978, P100311</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P129375</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Timor-Leste</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Tokelau</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Tonga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Tuvalu</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Vanuatu</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006411"/>
            <w:noWrap/>
          </w:tcPr>
          <w:p w:rsidR="00D93BEB" w:rsidRPr="00DF568E" w:rsidRDefault="00D93BEB" w:rsidP="009C44EA">
            <w:pPr>
              <w:jc w:val="center"/>
              <w:rPr>
                <w:rFonts w:cs="Arial"/>
                <w:color w:val="FFFFFF"/>
                <w:sz w:val="16"/>
                <w:szCs w:val="16"/>
                <w:lang w:val="en-US" w:eastAsia="en-US" w:bidi="x-none"/>
              </w:rPr>
            </w:pPr>
            <w:r w:rsidRPr="00DF568E">
              <w:rPr>
                <w:rFonts w:cs="Arial"/>
                <w:color w:val="FFFFFF"/>
                <w:sz w:val="16"/>
                <w:szCs w:val="16"/>
                <w:lang w:val="en-US" w:eastAsia="en-US" w:bidi="x-none"/>
              </w:rPr>
              <w:t>1</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P103873</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r w:rsidR="00D93BEB" w:rsidRPr="00DF568E" w:rsidTr="009C44EA">
        <w:trPr>
          <w:cantSplit/>
          <w:trHeight w:val="57"/>
          <w:jc w:val="center"/>
        </w:trPr>
        <w:tc>
          <w:tcPr>
            <w:tcW w:w="2127"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Wallis and Futuna</w:t>
            </w:r>
          </w:p>
        </w:tc>
        <w:tc>
          <w:tcPr>
            <w:tcW w:w="1182" w:type="dxa"/>
            <w:shd w:val="clear" w:color="auto" w:fill="auto"/>
            <w:noWrap/>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The Pacific</w:t>
            </w:r>
          </w:p>
        </w:tc>
        <w:tc>
          <w:tcPr>
            <w:tcW w:w="1814" w:type="dxa"/>
            <w:shd w:val="clear" w:color="auto" w:fill="FFFFFF"/>
            <w:noWrap/>
          </w:tcPr>
          <w:p w:rsidR="00D93BEB" w:rsidRPr="00DF568E" w:rsidRDefault="00D93BEB" w:rsidP="009C44EA">
            <w:pPr>
              <w:jc w:val="center"/>
              <w:rPr>
                <w:rFonts w:cs="Arial"/>
                <w:sz w:val="16"/>
                <w:szCs w:val="16"/>
                <w:lang w:val="en-US" w:eastAsia="en-US" w:bidi="x-none"/>
              </w:rPr>
            </w:pPr>
            <w:r w:rsidRPr="00DF568E">
              <w:rPr>
                <w:rFonts w:cs="Arial"/>
                <w:sz w:val="16"/>
                <w:szCs w:val="16"/>
                <w:lang w:val="en-US" w:eastAsia="en-US" w:bidi="x-none"/>
              </w:rPr>
              <w:t>0</w:t>
            </w:r>
          </w:p>
        </w:tc>
        <w:tc>
          <w:tcPr>
            <w:tcW w:w="4980"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c>
          <w:tcPr>
            <w:tcW w:w="4512" w:type="dxa"/>
            <w:shd w:val="clear" w:color="auto" w:fill="auto"/>
          </w:tcPr>
          <w:p w:rsidR="00D93BEB" w:rsidRPr="00DF568E" w:rsidRDefault="00D93BEB" w:rsidP="009C44EA">
            <w:pPr>
              <w:rPr>
                <w:rFonts w:cs="Arial"/>
                <w:sz w:val="16"/>
                <w:szCs w:val="16"/>
                <w:lang w:val="en-US" w:eastAsia="en-US" w:bidi="x-none"/>
              </w:rPr>
            </w:pPr>
            <w:r w:rsidRPr="00DF568E">
              <w:rPr>
                <w:rFonts w:cs="Arial"/>
                <w:sz w:val="16"/>
                <w:szCs w:val="16"/>
                <w:lang w:val="en-US" w:eastAsia="en-US" w:bidi="x-none"/>
              </w:rPr>
              <w:t> </w:t>
            </w:r>
          </w:p>
        </w:tc>
      </w:tr>
    </w:tbl>
    <w:p w:rsidR="00D93BEB" w:rsidRPr="00A52220" w:rsidRDefault="00D93BEB" w:rsidP="00D93BEB">
      <w:pPr>
        <w:pStyle w:val="Heading1"/>
      </w:pPr>
      <w:bookmarkStart w:id="340" w:name="_Toc346891725"/>
      <w:bookmarkStart w:id="341" w:name="_Toc348620507"/>
      <w:r w:rsidRPr="00A52220">
        <w:lastRenderedPageBreak/>
        <w:t>Appendix 6.2. Survey-survey collaborative assistance summary</w:t>
      </w:r>
      <w:bookmarkEnd w:id="340"/>
      <w:bookmarkEnd w:id="341"/>
    </w:p>
    <w:tbl>
      <w:tblPr>
        <w:tblW w:w="14681" w:type="dxa"/>
        <w:jc w:val="center"/>
        <w:tblBorders>
          <w:top w:val="single" w:sz="4" w:space="0" w:color="auto"/>
          <w:left w:val="single" w:sz="4" w:space="0" w:color="auto"/>
          <w:bottom w:val="single" w:sz="4" w:space="0" w:color="auto"/>
          <w:right w:val="single" w:sz="4" w:space="0" w:color="auto"/>
          <w:insideH w:val="single" w:sz="4" w:space="0" w:color="C0C0C0"/>
          <w:insideV w:val="single" w:sz="6" w:space="0" w:color="auto"/>
        </w:tblBorders>
        <w:tblCellMar>
          <w:top w:w="28" w:type="dxa"/>
          <w:left w:w="57" w:type="dxa"/>
          <w:right w:w="57" w:type="dxa"/>
        </w:tblCellMar>
        <w:tblLook w:val="0000" w:firstRow="0" w:lastRow="0" w:firstColumn="0" w:lastColumn="0" w:noHBand="0" w:noVBand="0"/>
        <w:tblDescription w:val="Appendix 6.2 provides the underlying information for the direct Survey-Survey assistance assessment. For each country a list of the Surveys and other agencies that have provided the assistance, the years that assistance was provided in, and an indication of the type of assistance provided through the collaborative program is given. The final collaborative assistance rating is also provided. The table is sorted by region first then by countries in alphabetical order."/>
      </w:tblPr>
      <w:tblGrid>
        <w:gridCol w:w="1547"/>
        <w:gridCol w:w="995"/>
        <w:gridCol w:w="1625"/>
        <w:gridCol w:w="2126"/>
        <w:gridCol w:w="8388"/>
      </w:tblGrid>
      <w:tr w:rsidR="00D93BEB" w:rsidRPr="00B73795" w:rsidTr="009C44EA">
        <w:trPr>
          <w:cantSplit/>
          <w:trHeight w:val="57"/>
          <w:tblHeader/>
          <w:jc w:val="center"/>
        </w:trPr>
        <w:tc>
          <w:tcPr>
            <w:tcW w:w="1547" w:type="dxa"/>
            <w:tcBorders>
              <w:top w:val="single" w:sz="6" w:space="0" w:color="auto"/>
              <w:left w:val="single" w:sz="6" w:space="0" w:color="auto"/>
              <w:bottom w:val="single" w:sz="6" w:space="0" w:color="auto"/>
            </w:tcBorders>
            <w:shd w:val="clear" w:color="auto" w:fill="auto"/>
            <w:noWrap/>
            <w:tcMar>
              <w:left w:w="57" w:type="dxa"/>
              <w:right w:w="57" w:type="dxa"/>
            </w:tcMar>
            <w:vAlign w:val="center"/>
          </w:tcPr>
          <w:p w:rsidR="00D93BEB" w:rsidRPr="00B73795" w:rsidRDefault="00D93BEB" w:rsidP="009C44EA">
            <w:pPr>
              <w:jc w:val="center"/>
              <w:rPr>
                <w:rFonts w:cs="Arial"/>
                <w:b/>
                <w:sz w:val="16"/>
                <w:szCs w:val="16"/>
                <w:lang w:val="en-US" w:eastAsia="en-US" w:bidi="x-none"/>
              </w:rPr>
            </w:pPr>
            <w:r w:rsidRPr="00B73795">
              <w:rPr>
                <w:rFonts w:cs="Arial"/>
                <w:b/>
                <w:sz w:val="16"/>
                <w:szCs w:val="16"/>
                <w:lang w:val="en-US" w:eastAsia="en-US" w:bidi="x-none"/>
              </w:rPr>
              <w:t>Country</w:t>
            </w:r>
          </w:p>
        </w:tc>
        <w:tc>
          <w:tcPr>
            <w:tcW w:w="995" w:type="dxa"/>
            <w:tcBorders>
              <w:top w:val="single" w:sz="6" w:space="0" w:color="auto"/>
              <w:bottom w:val="single" w:sz="6" w:space="0" w:color="auto"/>
            </w:tcBorders>
            <w:shd w:val="clear" w:color="auto" w:fill="auto"/>
            <w:noWrap/>
            <w:tcMar>
              <w:left w:w="57" w:type="dxa"/>
              <w:right w:w="57" w:type="dxa"/>
            </w:tcMar>
            <w:vAlign w:val="center"/>
          </w:tcPr>
          <w:p w:rsidR="00D93BEB" w:rsidRPr="00B73795" w:rsidRDefault="00D93BEB" w:rsidP="009C44EA">
            <w:pPr>
              <w:jc w:val="center"/>
              <w:rPr>
                <w:rFonts w:cs="Arial"/>
                <w:b/>
                <w:sz w:val="16"/>
                <w:szCs w:val="16"/>
                <w:lang w:val="en-US" w:eastAsia="en-US" w:bidi="x-none"/>
              </w:rPr>
            </w:pPr>
            <w:r w:rsidRPr="00B73795">
              <w:rPr>
                <w:rFonts w:cs="Arial"/>
                <w:b/>
                <w:sz w:val="16"/>
                <w:szCs w:val="16"/>
                <w:lang w:val="en-US" w:eastAsia="en-US" w:bidi="x-none"/>
              </w:rPr>
              <w:t>Continent</w:t>
            </w:r>
          </w:p>
        </w:tc>
        <w:tc>
          <w:tcPr>
            <w:tcW w:w="1625" w:type="dxa"/>
            <w:tcBorders>
              <w:top w:val="single" w:sz="6" w:space="0" w:color="auto"/>
              <w:bottom w:val="single" w:sz="6" w:space="0" w:color="auto"/>
            </w:tcBorders>
            <w:shd w:val="clear" w:color="auto" w:fill="auto"/>
            <w:tcMar>
              <w:left w:w="57" w:type="dxa"/>
              <w:right w:w="57" w:type="dxa"/>
            </w:tcMar>
            <w:vAlign w:val="center"/>
          </w:tcPr>
          <w:p w:rsidR="00D93BEB" w:rsidRPr="00B73795" w:rsidRDefault="00D93BEB" w:rsidP="009C44EA">
            <w:pPr>
              <w:jc w:val="center"/>
              <w:rPr>
                <w:rFonts w:cs="Arial"/>
                <w:b/>
                <w:sz w:val="16"/>
                <w:szCs w:val="16"/>
                <w:lang w:val="en-US" w:eastAsia="en-US" w:bidi="x-none"/>
              </w:rPr>
            </w:pPr>
            <w:r w:rsidRPr="00B73795">
              <w:rPr>
                <w:rFonts w:cs="Arial"/>
                <w:b/>
                <w:sz w:val="16"/>
                <w:szCs w:val="16"/>
                <w:lang w:val="en-US" w:eastAsia="en-US" w:bidi="x-none"/>
              </w:rPr>
              <w:t>Collaborative Assistance Rating</w:t>
            </w:r>
          </w:p>
        </w:tc>
        <w:tc>
          <w:tcPr>
            <w:tcW w:w="2126" w:type="dxa"/>
            <w:tcBorders>
              <w:top w:val="single" w:sz="6" w:space="0" w:color="auto"/>
              <w:bottom w:val="single" w:sz="6" w:space="0" w:color="auto"/>
            </w:tcBorders>
            <w:shd w:val="clear" w:color="auto" w:fill="auto"/>
            <w:tcMar>
              <w:left w:w="57" w:type="dxa"/>
              <w:right w:w="57" w:type="dxa"/>
            </w:tcMar>
            <w:vAlign w:val="center"/>
          </w:tcPr>
          <w:p w:rsidR="00D93BEB" w:rsidRPr="00B73795" w:rsidRDefault="00D93BEB" w:rsidP="009C44EA">
            <w:pPr>
              <w:jc w:val="center"/>
              <w:rPr>
                <w:rFonts w:cs="Arial"/>
                <w:b/>
                <w:sz w:val="16"/>
                <w:szCs w:val="16"/>
                <w:lang w:val="en-US" w:eastAsia="en-US" w:bidi="x-none"/>
              </w:rPr>
            </w:pPr>
            <w:r w:rsidRPr="00B73795">
              <w:rPr>
                <w:rFonts w:cs="Arial"/>
                <w:b/>
                <w:sz w:val="16"/>
                <w:szCs w:val="16"/>
                <w:lang w:val="en-US" w:eastAsia="en-US" w:bidi="x-none"/>
              </w:rPr>
              <w:t>Survey-Survey Collaboration Summary</w:t>
            </w:r>
          </w:p>
        </w:tc>
        <w:tc>
          <w:tcPr>
            <w:tcW w:w="8388" w:type="dxa"/>
            <w:tcBorders>
              <w:top w:val="single" w:sz="6" w:space="0" w:color="auto"/>
              <w:bottom w:val="single" w:sz="6" w:space="0" w:color="auto"/>
              <w:right w:val="single" w:sz="6" w:space="0" w:color="auto"/>
            </w:tcBorders>
            <w:shd w:val="clear" w:color="auto" w:fill="auto"/>
            <w:tcMar>
              <w:left w:w="57" w:type="dxa"/>
              <w:right w:w="57" w:type="dxa"/>
            </w:tcMar>
            <w:vAlign w:val="center"/>
          </w:tcPr>
          <w:p w:rsidR="00D93BEB" w:rsidRPr="00B73795" w:rsidRDefault="00D93BEB" w:rsidP="009C44EA">
            <w:pPr>
              <w:jc w:val="center"/>
              <w:rPr>
                <w:rFonts w:cs="Arial"/>
                <w:b/>
                <w:sz w:val="16"/>
                <w:szCs w:val="16"/>
                <w:lang w:val="en-US" w:eastAsia="en-US" w:bidi="x-none"/>
              </w:rPr>
            </w:pPr>
            <w:r w:rsidRPr="00B73795">
              <w:rPr>
                <w:rFonts w:cs="Arial"/>
                <w:b/>
                <w:sz w:val="16"/>
                <w:szCs w:val="16"/>
                <w:lang w:val="en-US" w:eastAsia="en-US" w:bidi="x-none"/>
              </w:rPr>
              <w:t>Collaborative Programs</w:t>
            </w:r>
          </w:p>
        </w:tc>
      </w:tr>
      <w:tr w:rsidR="00D93BEB" w:rsidRPr="00B73795" w:rsidTr="009C44EA">
        <w:trPr>
          <w:cantSplit/>
          <w:trHeight w:val="57"/>
          <w:jc w:val="center"/>
        </w:trPr>
        <w:tc>
          <w:tcPr>
            <w:tcW w:w="1547" w:type="dxa"/>
            <w:tcBorders>
              <w:top w:val="single" w:sz="6" w:space="0" w:color="auto"/>
            </w:tcBorders>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Algeria</w:t>
            </w:r>
          </w:p>
        </w:tc>
        <w:tc>
          <w:tcPr>
            <w:tcW w:w="995" w:type="dxa"/>
            <w:tcBorders>
              <w:top w:val="single" w:sz="6" w:space="0" w:color="auto"/>
            </w:tcBorders>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tcBorders>
              <w:top w:val="single" w:sz="6" w:space="0" w:color="auto"/>
            </w:tcBorders>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tcBorders>
              <w:top w:val="single" w:sz="6" w:space="0" w:color="auto"/>
            </w:tcBorders>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USGS (99-00) </w:t>
            </w:r>
          </w:p>
        </w:tc>
        <w:tc>
          <w:tcPr>
            <w:tcW w:w="8388" w:type="dxa"/>
            <w:tcBorders>
              <w:top w:val="single" w:sz="6" w:space="0" w:color="auto"/>
            </w:tcBorders>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with USGS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Angola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(1991, 96-99)</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Geophysical and technical assistance BGS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Benin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Botswana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(1981-2005)</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gravity, groundwater, mineral resource estimate, technical drilling studies with BGS.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Burkina Faso</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Burundi</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Cameroon</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Japan (06-15), USGS (88-2005), BGS (1965-1990, 98-99), UNESCO (12)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Japanese Society for the Promotion of Science (JSPS), Cameroon Volcanic Line East African Rift Valley Volcanoes and the Underlying Mantle (CVLEARVVUM).</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Japanese Society for the Promotion of Science (JSPS), Asia-Africa Science Platform Program at Misasa</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UNESCO etc., agronomy development programs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SATREPS. Magmatic Fluid Supply into Lakes Nyos and Monoun, and Mitigation of Japanese Government, Natural Disasters in Cameroon. Volcanic associated risk research.</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and scientific agreements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Cape Verde</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Central African Republic</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Chad</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Comoros</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Cote d'Ivoire</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(92-03)</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mineral potential development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Democratic Republic of Congo</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(09-12)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certification system for metals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Djibouti</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(93-01), BGS (90-91)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geothermal studies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lastRenderedPageBreak/>
              <w:t>Egypt</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(94-10), BGS (81-97)</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MOU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BGS/ODA decade program, remote sensing for mineral exploration in arid environments, groundwater studies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Equatorial Guinea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Eritrea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((5-96), BGS (88-90)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Geothermal Feasibility Study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radiometric surveying</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Ethiopia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(99-03), BGS (81-91, 95-10)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and seismic acquisition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BGS/ODA decade program, groundwater, tenement management, geological laboratory outfitting studies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Gabon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(95-03)</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and seismic data exchange with USGS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Gambia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and groundwater geochemistry with BGS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Ghana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(81-10), BGR (81-12)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geological aid program, groundwater infrastructure and studies, data management programs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geological mapping, gold prospecting and mineralisation, training, small scale mining development, hazard methodology development, GIS systems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Guinea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(96-97)</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gold prospectivity studies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Guinea–Bissau</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Kenya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(07-09), BGS (65-01)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BGS technical agreements, ODA decade program, environmental impact studies, artisanal quarrying and construction aggregate studies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Lesotho</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BGS/ODA decade study, long term technical agreement, reconnaissance mineral surveying</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Liberia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Libya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(09-18), BGS (65-91)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long term technical agreement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Madagascar</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(03-03), BGS (05,10)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Mineral Resource Estimation workshop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assistance, aero-geophysics interpretation training</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Malawi</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(63, 89-99, 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ODA decade agreement, early geological mapping, groundwater, data management, archaeology, industrial aggregates, agrogeology</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Mali</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(96-06), BGS (07)</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and seismic data exchange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kimberlite exploration</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Mauritania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(03-03), BGS (03-04)</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Mineral Resource Estimation workshop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website development for survey, gold exploration, geological mapping</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lastRenderedPageBreak/>
              <w:t>Mauritius</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Morocco</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(86-91, 00-08), BGS (65-90, 98-03)</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Major geochemical mapping program and scientific and technical cooperation agreement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 iodine geochemistry and health studies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Mozambique</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(86-91), BGS (84-91, 98-10)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mineral resource development aid program, geological mapping, seismic hazard studies, geophysics interpretation and training</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Namibia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(95-01), BGS (89-03), Czech Rep. (99-02), BGR (05-12)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and seismic station building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agrogeology, remote sensing for exploration, minerals from waste studies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(CGS). Glass making resource studies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survey development, geological mapping, training</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Niger</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04-10)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 geological mapping, prospectivity analysis, aero-geophysical data, geological aid program</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Nigeria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(81-90, 96-98, 02-10)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ODA decade agreement, groundwater, geochemical mapping, geology training aid</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Republic of the Congo</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Rwanda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São Tomé et Príncipe</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(08-10)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petroleum exploration in EEZ</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Senegal</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 and ODA decade program</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Seychelles</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 and ODA decade program</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Sierra Leone</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 and geochemistry health studies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Somalia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(1960, 1981-90)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BGS ODA decade project, early geology mapping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South Africa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(87-06), BGS (89-92, 97, 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Seismic data acquisition and infrastructure, groundwater capability, mining contamination studies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groundwater studies, hydrothermal gold exploration, general survey</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Sudan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 and ODA decade program</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Swaziland</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 and ODA decade program, agrogeology</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Tanzania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Togo</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(84-91)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mineral resource development in the third world</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Tunisia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97)</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 and groundwater</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lastRenderedPageBreak/>
              <w:t>Uganda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(65-00, 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cooperation agreement 1965-1990, and ODA decade program, groundwater, geochemistry and health studies, mineral resource assessment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Zambia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(65-06), Czech Rep. (99-12)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BGS technical cooperation agreement 1965-1990, and ODA decade program, groundwater, geochemistry and health studies, mineral resource assessment (coal, agrogeology), map generation, small scale mining development aid program</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(CGE). Emerald mineralisation studies, environmental contamination monitoring, geological mapping.</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Zimbabwe</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Africa</w:t>
            </w:r>
          </w:p>
        </w:tc>
        <w:tc>
          <w:tcPr>
            <w:tcW w:w="1625" w:type="dxa"/>
            <w:shd w:val="clear" w:color="auto" w:fill="008000"/>
            <w:noWrap/>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90-02, 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BGS technical cooperation agreement 1965-1990, and ODA decade program, groundwater, geochemistry and health studies, mineral resource assessment (coal, agrogeology, alluvial gold), environmental impact of mining studies, geophysics, remote sensing</w:t>
            </w:r>
          </w:p>
        </w:tc>
      </w:tr>
      <w:tr w:rsidR="00D93BEB" w:rsidRPr="00B73795" w:rsidTr="009C44EA">
        <w:trPr>
          <w:cantSplit/>
          <w:trHeight w:val="57"/>
          <w:jc w:val="center"/>
        </w:trPr>
        <w:tc>
          <w:tcPr>
            <w:tcW w:w="1547"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Afghanistan</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008000"/>
            <w:noWrap/>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(51-99, 88-07), BGS, Czech Rep. (05-08)</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hydrocarbon and water resource surveys, long term scientific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(CGS) redevelopment of geological services including training and industry stimulus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Armenia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(98-08), BGS (65-90, 99-01)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seismic data acquisition, MOU and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agreement 65-90, earthquake studies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Azerbaijan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(97-98)</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offshore oil field rehabilitation</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Bangladesh</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(82-90, 00-03), BGS (65-90, 81-00, 07), BGR (05-10), JDCF (09-11)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mineral resources and survey modernisation, groundwater contamination studies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As groundwater contamination, coalbed methane and CO2 sequestration studies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Japan debt cancellation fund, survey enhancement and modernisation program</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BGR ground information systems development, 3D modeling, high resolution DEM generation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Bhutan</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(91-95, 02-03), BGR (02-09), India GS (81-02)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industrial minerals for development program, landslide risk assessment</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BGR slope stability and environmental analysis, glacial lake outburst hazard analysis, </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Geological Survey of India, all geological mapping until 2002</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Cambodia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92,01-02), Poland, China, Russia Surveys (60-90)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embedded minerals advisor 68-70, landmine assistance, agrogeology</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Polish, Chinese, and Russian surveys conducted geological mapping until the late 1980s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China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(80-16), BGS (65-90, 92-03, 07-10)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USGS seismology, hydrology, surveying, mapping, sedimentary gold, technical agreements, mineral resources, mapping, remote sensing infrastructure and expertise.</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BGS programs, 65-90 agreement, geology and health-I and Se, minerals in developing countries, environmental rehabilitation and exploitation of groundwater, seismology, coalbed methane, basin studies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pageBreakBefore/>
              <w:rPr>
                <w:rFonts w:cs="Arial"/>
                <w:sz w:val="16"/>
                <w:szCs w:val="16"/>
                <w:lang w:val="en-US" w:eastAsia="en-US" w:bidi="x-none"/>
              </w:rPr>
            </w:pPr>
            <w:r w:rsidRPr="00B73795">
              <w:rPr>
                <w:rFonts w:cs="Arial"/>
                <w:sz w:val="16"/>
                <w:szCs w:val="16"/>
                <w:lang w:val="en-US" w:eastAsia="en-US" w:bidi="x-none"/>
              </w:rPr>
              <w:lastRenderedPageBreak/>
              <w:t>North Korea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(62-14), BGS (02)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metallogenesis, groundwater, geomagnetics, mineral resources,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environmental impact of metalliferous mining</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India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(59-99, 05-15), BGS (65-90, 88-98, 00, 07), BRGM (80s), Canada (03), Other (00-20)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USGS groundwater training, technical agreements, geophysical research, drought and species loss studies, </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coal industry assistance, agrogeology, groundwater, saline intrusion, seismic hazard, environmental impact (coal power), artisanal quarrying assistance, CO2 sequestration</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France BRGM Indo-France working group on mineral exploration and development, electronic data processing, oceanographic and laboratory equipment supply, </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Canada MOU, geology and health, crustal evolution studies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Other, Australia, South Africa, Netherlands, Russia, China, Japan, Iran, Nepal,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Iran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(07-09)</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(CGS). Geological mapping and training of Iranian scientists, map products output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Iraq</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(99-20)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MOU and scientific and technical cooperation agreement with USGS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Jordan</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(84-27), BGS (94-99, 10), BGR (58-14)</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MOU, seismic acquisition, and scientific and technical cooperation agreement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BGS environmental geology and GIS, landfill leachate hazard and groundwater contamination, geology, geophysics, mineral resources, water, surveying </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survey development, groundwater extraction and management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Kazakhstan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(94-01, 10-20)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and carbonate studies with USGS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Kyrgyzstan Republic</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(98-02), SNSF (01-08), ISTC (05-08)</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groundwater protection and management for urban environments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Swiss national science fund, major geological mapping program</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ISTC high (international science and tech. centre) performance computing and geoinformation system</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Laos</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68-70), JICA Japan (07), Vietnamese and Thai surveys (95-07)</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provision of minerals advisor 68-70, UNESCO funded major mapping project 1990</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JICA geological mapping grant</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Vietnam GS major geological mapping program 95-00, and 03</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Lebanon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(09-12)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water security, several other technical agreements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Malaysia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57-61, 81-95, 02)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BGS programs, 65-90 agreement, 81-90 ODA agreement, geophysical and radiometric surveying, geoscience databases, gold and alluvial gold characterisation, mining impact, license system provision, industrial minerals for development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Maldives</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pageBreakBefore/>
              <w:rPr>
                <w:rFonts w:cs="Arial"/>
                <w:sz w:val="16"/>
                <w:szCs w:val="16"/>
                <w:lang w:val="en-US" w:eastAsia="en-US" w:bidi="x-none"/>
              </w:rPr>
            </w:pPr>
            <w:r w:rsidRPr="00B73795">
              <w:rPr>
                <w:rFonts w:cs="Arial"/>
                <w:sz w:val="16"/>
                <w:szCs w:val="16"/>
                <w:lang w:val="en-US" w:eastAsia="en-US" w:bidi="x-none"/>
              </w:rPr>
              <w:lastRenderedPageBreak/>
              <w:t>Mongolia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(94-06), BGS (99, 02), Czech Rep. (03-07), BGR (92-12)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mineral resources, seismic data acquisition, metallogenesis, tectonics, agrogeology,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low cost geological mapping with remote sensing, As groundwater contamination</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(CGS). Geological mapping</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BGR training and development of government geoscience institutions, geochemistry laboratory support, mineral resource evaluation,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Myanmar</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Nepal</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(01-05)</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glacial and landslide hazard, groundwater and artificial recharge, agrogeology (phosphate) studies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Pakistan</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(08-13), BGS (65-90, 83, 89-93, 99-02, 07), BGR (83-99, 09-12)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Scientific and technical cooperation agreement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agrogeology, solid waste disposal studies, saline intrusion, water quality mapping, CO2 sequestration potential.</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BGR hydrology and hydrocarbon dept. support, disaster management,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Palestine</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(00-03)</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sustainable aquifer management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Sri Lanka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89-03, 07)</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agrogeology, geological survey strengthening, groundwater contamination, health geology-Se, I, CO2 sequestration potential, major mapping program 1994</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Syria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Tajikistan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(10)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international activities including fuel, geology, geophysics, mineral deposits, mining, natural resources, surveys, and water</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Thailand</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(99-08), BGS (65-90, 81-00, 02, 05)</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geoinformatics and space technology development, technical agreements, training, major mapping phase 1950s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BGS programs, 65-90 agreement, ODA 81-90 decadal program, As soil contamination, mining contamination, groundwater contamination, tsunami hazard and response, industrial minerals for development, agrogeology, provision of minerals advisor 68-70, basin studies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Turkey</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(84-89, 99-20), BGS (81-90)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Seismological infrastructure and risk studies, mineral resource estimates, dinoflagellate studies with USGS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81-90 ODA agreement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Turkmenistan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(02-04)</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natural gas and industrial minerals assessment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Uzbekistan</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pageBreakBefore/>
              <w:rPr>
                <w:rFonts w:cs="Arial"/>
                <w:sz w:val="16"/>
                <w:szCs w:val="16"/>
                <w:lang w:val="en-US" w:eastAsia="en-US" w:bidi="x-none"/>
              </w:rPr>
            </w:pPr>
            <w:r w:rsidRPr="00B73795">
              <w:rPr>
                <w:rFonts w:cs="Arial"/>
                <w:sz w:val="16"/>
                <w:szCs w:val="16"/>
                <w:lang w:val="en-US" w:eastAsia="en-US" w:bidi="x-none"/>
              </w:rPr>
              <w:lastRenderedPageBreak/>
              <w:t>Vietnam</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(99-20), BGS (65-90, 68-70, 89-96), BGR (93-14), Czech Rep. (06)</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MOU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agrogeology for development, groundwater and groundwater extraction, provision of minerals advisor 68-70</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German collaboration (some with JICA), work safety, mine management program, resource evaluation and exploration, groundwater protection.</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(CGS). Industrial minerals deposits identification specifically for glass and ceramics industry</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Yemen</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Asia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(81-92), BGR (75-15)</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ODA agreement 81-90, geology and mineral resources, geophysical training, resistivity and hydrology studies.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water security, survey training in mapping and geological areas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Anguilla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saline intrusion in coastal aquifers, technical agreement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Antigua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(99-06), 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MOU, seismological equipment for Caribbean tsunami warning system</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agreement 65-90</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Argentina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97-99), JICA (01-05)</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agreement 65-90, mining contamination studies - As in groundwater</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JICA remote sensing and mapping project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Barbuda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(99-06), 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MOU, seismological equipment for Caribbean tsunami warning system</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technical agreement 65-90</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Belize</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Bolivia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(75-99), BGS (65-98, 02)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seismic network infrastructure, mineral resources assessment and mapping,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Numerous BGS, 65=90 agreement, decade ODA program 81-90, agrogeology, and geochemistry, data management system provision, health geology,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Brazil</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(83-12), BGS (65-90, 97, 00), JICA (06)</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seismograph station infrastructure, technical agreement, manatee research</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agrogeology, As groundwater contamination, coastal environmental monitoring</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JICA laboratory equipment provision</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Chile</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(82-15), BGS (65-90, 95,02), BGR (90s-12)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mapping, seismological data, volcanic hazards,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environmental impact of mining, petrology and geochemistry</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contaminated mine site studies and legislative development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pageBreakBefore/>
              <w:rPr>
                <w:rFonts w:cs="Arial"/>
                <w:sz w:val="16"/>
                <w:szCs w:val="16"/>
                <w:lang w:val="en-US" w:eastAsia="en-US" w:bidi="x-none"/>
              </w:rPr>
            </w:pPr>
            <w:r w:rsidRPr="00B73795">
              <w:rPr>
                <w:rFonts w:cs="Arial"/>
                <w:sz w:val="16"/>
                <w:szCs w:val="16"/>
                <w:lang w:val="en-US" w:eastAsia="en-US" w:bidi="x-none"/>
              </w:rPr>
              <w:lastRenderedPageBreak/>
              <w:t>Colombia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(62-13), BGS (65-90, 98-02), BGR (60-12)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petroleum exploration,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industrial minerals for development workshops, agrogeology, construction materials development</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exploration of metallic and non-metallic, and energy resources exploration, environmental protection processes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Costa Rica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92-96, 01-04</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gas geochemistry studies (volcanic risk), volcanic hazard for urban planning, river mining, mine waste studies, volcanics for construction</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Cuba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(06-16)</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domestic MOU with USGS and Guantanamo Naval station</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Dominica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93)</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engineering geology studies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Dominican Republic</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(84-89, 99-06)</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geological and scientific technical agreements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Ecuador</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(97-02, 09-13), BGS (65-90, 89-01)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seismological infrastructure,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agrogeology, alluvial gold studies, Hg contamination, volcanics for construction, geological mapping program 95-00</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El Salvador</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(84-05), Czech Rep. (03-04)</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seismological and volcanic hazards, CAMI, earthquake research</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(CGS). Geological mapping, remote sensing, natural hazards assessment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Grenada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(99-05), 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MOU agreement</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Guatemala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(04-09)</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volcanic and earthquake monitoring systems, online databases - coffee</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Guyana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(93-99), BGS (65-90, 98-02)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technical agreement in earth and mapping sciences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Comprehensive BGS 65-90 agreement, 81-90 ODA agreement, license system development, remote sensing for low cost resource development in developing countries, geological mapping technology, gold, small scale mining assistance program</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Haiti</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(05)</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hazards systems recommendations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Honduras</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(99-08), 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USGS hydrological hazard mitigation, monitoring, and infrastructure, MOU, </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pageBreakBefore/>
              <w:rPr>
                <w:rFonts w:cs="Arial"/>
                <w:sz w:val="16"/>
                <w:szCs w:val="16"/>
                <w:lang w:val="en-US" w:eastAsia="en-US" w:bidi="x-none"/>
              </w:rPr>
            </w:pPr>
            <w:r w:rsidRPr="00B73795">
              <w:rPr>
                <w:rFonts w:cs="Arial"/>
                <w:sz w:val="16"/>
                <w:szCs w:val="16"/>
                <w:lang w:val="en-US" w:eastAsia="en-US" w:bidi="x-none"/>
              </w:rPr>
              <w:lastRenderedPageBreak/>
              <w:t>Jamaica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(99-07), BGS (65-90, 98-04), Czech Rep. (12?), UNDP (03-04)</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seismological infrastructure, technical agreements, MOU</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BGS 65-90 agreement, 81-90 ODA agreement, industrial minerals for development, river mining and sustainability, landslide hazard mapping, </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United nations development program (UNDP) landslide hazard mapping program</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republic mineral resource development program non-metallic minerals for industrial development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Mexico</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(79-12), BGS (65-90, 91-99)</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USGS digital geological mapping, spatial data, geochemistry, seismology infrastructure and operation, radiometric dating, MOU and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groundwater hazard from urban waste and saline intrusion studies, hydrothermal gold, land-ocean contamination studies, regional geochemical mapping</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Montserrat</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03-04)</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volcanic hazard monitoring and technological assistance, groundwater resource assessments</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Nicaragua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(99-04), Czech Rep. (97-01), Sweden (81-91)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digital mapping services, risk studies,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(CGS) natural hazard assessment study</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Sweden geological survey and SAREC, plate tectonics, ore deposit genesis, gold prospectivity, student researcher training</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Panama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(99-11)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technical agreements, earthquake and other hazards studies, environmental and spatial data for biodiversity</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FFFF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Paraguay</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(85-12)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water, raw materials, environmental studies, urban planning, waste management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Peru</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(90-99, 11), BGS (65-90, 89-92, 02-03), Czech Rep.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earth and mapping sciences,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hydrothermal gold, glacial hazard and risk, agrogeology</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Czech Rep. (CGS) natural hazard assessment study and generation of GIS digital mapping</w:t>
            </w:r>
          </w:p>
        </w:tc>
      </w:tr>
      <w:tr w:rsidR="00D93BEB" w:rsidRPr="00B73795" w:rsidTr="009C44EA">
        <w:trPr>
          <w:cantSplit/>
          <w:trHeight w:val="57"/>
          <w:jc w:val="center"/>
        </w:trPr>
        <w:tc>
          <w:tcPr>
            <w:tcW w:w="1547"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St Helena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w:t>
            </w:r>
          </w:p>
        </w:tc>
      </w:tr>
      <w:tr w:rsidR="00D93BEB" w:rsidRPr="00B73795" w:rsidTr="009C44EA">
        <w:trPr>
          <w:cantSplit/>
          <w:trHeight w:val="57"/>
          <w:jc w:val="center"/>
        </w:trPr>
        <w:tc>
          <w:tcPr>
            <w:tcW w:w="1547"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St Kitts and Nevis</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w:t>
            </w:r>
          </w:p>
        </w:tc>
      </w:tr>
      <w:tr w:rsidR="00D93BEB" w:rsidRPr="00B73795" w:rsidTr="009C44EA">
        <w:trPr>
          <w:cantSplit/>
          <w:trHeight w:val="57"/>
          <w:jc w:val="center"/>
        </w:trPr>
        <w:tc>
          <w:tcPr>
            <w:tcW w:w="1547"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St Lucia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w:t>
            </w:r>
          </w:p>
        </w:tc>
      </w:tr>
      <w:tr w:rsidR="00D93BEB" w:rsidRPr="00B73795" w:rsidTr="009C44EA">
        <w:trPr>
          <w:cantSplit/>
          <w:trHeight w:val="57"/>
          <w:jc w:val="center"/>
        </w:trPr>
        <w:tc>
          <w:tcPr>
            <w:tcW w:w="1547"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St Vincent and the Grenadines</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lastRenderedPageBreak/>
              <w:t>Suriname</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(95-99), BGS (97-98, 03)</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scientific and technical cooperation agreement</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99CC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minerals institute creation, licensing system and cadastral databases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Uruguay</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Venezuela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Latin America</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(80-12), BGS (65-90, 02)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numerous technical agreements, spatial and geospatial data capability building</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agrogeology-phosphate resources for development studies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Cook Islands</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Federated States of Micronesia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Fiji</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91-95)</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alluvial gold characterisation, engineering geology studies, industrial minerals for development, landslide hazard mapping, hydrogeology</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Indonesia</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(92-11), BGS (65-90, 91-99, 05-08), BGR (03-12)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natural hazard recognition technical assistance, training, and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xml:space="preserve">Numerous BGS, 65-90 agreement, decade ODA program 81-90, groundwater, tsunami, and coastal hazards, engineering geology studies, industrial minerals for development, agrogeology, land-ocean contamination, health geochemistry, basin studies, </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BGR assessment and evaluation of geological hazards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Kiribati</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Marshall Islands</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Nauru</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Niue</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Palau</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Papua New Guinea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Philippines</w:t>
            </w:r>
          </w:p>
        </w:tc>
        <w:tc>
          <w:tcPr>
            <w:tcW w:w="995" w:type="dxa"/>
            <w:vMerge w:val="restart"/>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vMerge w:val="restart"/>
            <w:shd w:val="clear" w:color="auto" w:fill="008000"/>
            <w:tcMar>
              <w:left w:w="57" w:type="dxa"/>
              <w:right w:w="57" w:type="dxa"/>
            </w:tcMar>
          </w:tcPr>
          <w:p w:rsidR="00D93BEB" w:rsidRPr="00B73795" w:rsidRDefault="00D93BEB" w:rsidP="009C44EA">
            <w:pPr>
              <w:jc w:val="center"/>
              <w:rPr>
                <w:rFonts w:cs="Arial"/>
                <w:color w:val="FFFFFF"/>
                <w:sz w:val="16"/>
                <w:szCs w:val="16"/>
                <w:lang w:val="en-US" w:eastAsia="en-US" w:bidi="x-none"/>
              </w:rPr>
            </w:pPr>
            <w:r w:rsidRPr="00B73795">
              <w:rPr>
                <w:rFonts w:cs="Arial"/>
                <w:color w:val="FFFFFF"/>
                <w:sz w:val="16"/>
                <w:szCs w:val="16"/>
                <w:lang w:val="en-US" w:eastAsia="en-US" w:bidi="x-none"/>
              </w:rPr>
              <w:t>1</w:t>
            </w:r>
          </w:p>
        </w:tc>
        <w:tc>
          <w:tcPr>
            <w:tcW w:w="2126" w:type="dxa"/>
            <w:vMerge w:val="restart"/>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(02-09), BGS (92-02)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mining impact studies, coalbed methane-coal resource estimates, technical agreements.</w:t>
            </w:r>
          </w:p>
        </w:tc>
      </w:tr>
      <w:tr w:rsidR="00D93BEB" w:rsidRPr="00B73795" w:rsidTr="009C44EA">
        <w:trPr>
          <w:cantSplit/>
          <w:trHeight w:val="57"/>
          <w:jc w:val="center"/>
        </w:trPr>
        <w:tc>
          <w:tcPr>
            <w:tcW w:w="1547"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995"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1625" w:type="dxa"/>
            <w:vMerge/>
            <w:shd w:val="clear" w:color="auto" w:fill="008000"/>
            <w:tcMar>
              <w:left w:w="57" w:type="dxa"/>
              <w:right w:w="57" w:type="dxa"/>
            </w:tcMar>
          </w:tcPr>
          <w:p w:rsidR="00D93BEB" w:rsidRPr="00B73795" w:rsidRDefault="00D93BEB" w:rsidP="009C44EA">
            <w:pPr>
              <w:jc w:val="center"/>
              <w:rPr>
                <w:rFonts w:cs="Arial"/>
                <w:sz w:val="16"/>
                <w:szCs w:val="16"/>
                <w:lang w:val="en-US" w:eastAsia="en-US" w:bidi="x-none"/>
              </w:rPr>
            </w:pPr>
          </w:p>
        </w:tc>
        <w:tc>
          <w:tcPr>
            <w:tcW w:w="2126" w:type="dxa"/>
            <w:vMerge/>
            <w:shd w:val="clear" w:color="auto" w:fill="auto"/>
            <w:tcMar>
              <w:left w:w="57" w:type="dxa"/>
              <w:right w:w="57" w:type="dxa"/>
            </w:tcMar>
          </w:tcPr>
          <w:p w:rsidR="00D93BEB" w:rsidRPr="00B73795" w:rsidRDefault="00D93BEB" w:rsidP="009C44EA">
            <w:pPr>
              <w:rPr>
                <w:rFonts w:cs="Arial"/>
                <w:sz w:val="16"/>
                <w:szCs w:val="16"/>
                <w:lang w:val="en-US" w:eastAsia="en-US" w:bidi="x-none"/>
              </w:rPr>
            </w:pP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Numerous BGS programs, Hg water contamination and Au/Sulphide mining, small scale mining assistance, agrogeology, offshore geophysics for heavy mineral exploration, gold recovery technology for development, volcanic gas hazard studies</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Samoa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99CC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2</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(99-09)</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seismograph station infrastructure, technical agreement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Solomon Islands</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82-92)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81-90 ODA agreement, geochemistry, OSAS work,</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Timor-Leste</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UN (02)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UN geological mapping program</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lastRenderedPageBreak/>
              <w:t>Tokelau</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Tonga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93-95, 02)</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aggregate and sand resources, coastal erosion studies, industrial minerals for development.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Tuvalu</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FF99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4</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(99-01)</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USGS seismic acquisition, technical agreement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Vanuatu</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FFFF00"/>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3</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67-78)</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BGS 65-90 agreement, OSAS systematic geological mapping and mineral exploration program with hydrogeological maps and national well archive establishment</w:t>
            </w:r>
          </w:p>
        </w:tc>
      </w:tr>
      <w:tr w:rsidR="00D93BEB" w:rsidRPr="00B73795" w:rsidTr="009C44EA">
        <w:trPr>
          <w:cantSplit/>
          <w:trHeight w:val="57"/>
          <w:jc w:val="center"/>
        </w:trPr>
        <w:tc>
          <w:tcPr>
            <w:tcW w:w="1547"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Wallis and Futuna</w:t>
            </w:r>
          </w:p>
        </w:tc>
        <w:tc>
          <w:tcPr>
            <w:tcW w:w="995" w:type="dxa"/>
            <w:shd w:val="clear" w:color="auto" w:fill="auto"/>
            <w:noWrap/>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The Pacific</w:t>
            </w:r>
          </w:p>
        </w:tc>
        <w:tc>
          <w:tcPr>
            <w:tcW w:w="1625" w:type="dxa"/>
            <w:shd w:val="clear" w:color="auto" w:fill="auto"/>
            <w:noWrap/>
            <w:tcMar>
              <w:left w:w="57" w:type="dxa"/>
              <w:right w:w="57" w:type="dxa"/>
            </w:tcMar>
          </w:tcPr>
          <w:p w:rsidR="00D93BEB" w:rsidRPr="00B73795" w:rsidRDefault="00D93BEB" w:rsidP="009C44EA">
            <w:pPr>
              <w:jc w:val="center"/>
              <w:rPr>
                <w:rFonts w:cs="Arial"/>
                <w:sz w:val="16"/>
                <w:szCs w:val="16"/>
                <w:lang w:val="en-US" w:eastAsia="en-US" w:bidi="x-none"/>
              </w:rPr>
            </w:pPr>
            <w:r w:rsidRPr="00B73795">
              <w:rPr>
                <w:rFonts w:cs="Arial"/>
                <w:sz w:val="16"/>
                <w:szCs w:val="16"/>
                <w:lang w:val="en-US" w:eastAsia="en-US" w:bidi="x-none"/>
              </w:rPr>
              <w:t>0</w:t>
            </w:r>
          </w:p>
        </w:tc>
        <w:tc>
          <w:tcPr>
            <w:tcW w:w="2126"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c>
          <w:tcPr>
            <w:tcW w:w="8388" w:type="dxa"/>
            <w:shd w:val="clear" w:color="auto" w:fill="auto"/>
            <w:tcMar>
              <w:left w:w="57" w:type="dxa"/>
              <w:right w:w="57" w:type="dxa"/>
            </w:tcMar>
          </w:tcPr>
          <w:p w:rsidR="00D93BEB" w:rsidRPr="00B73795" w:rsidRDefault="00D93BEB" w:rsidP="009C44EA">
            <w:pPr>
              <w:rPr>
                <w:rFonts w:cs="Arial"/>
                <w:sz w:val="16"/>
                <w:szCs w:val="16"/>
                <w:lang w:val="en-US" w:eastAsia="en-US" w:bidi="x-none"/>
              </w:rPr>
            </w:pPr>
            <w:r w:rsidRPr="00B73795">
              <w:rPr>
                <w:rFonts w:cs="Arial"/>
                <w:sz w:val="16"/>
                <w:szCs w:val="16"/>
                <w:lang w:val="en-US" w:eastAsia="en-US" w:bidi="x-none"/>
              </w:rPr>
              <w:t> </w:t>
            </w:r>
          </w:p>
        </w:tc>
      </w:tr>
    </w:tbl>
    <w:p w:rsidR="00914F8A" w:rsidRDefault="00914F8A" w:rsidP="00914F8A">
      <w:pPr>
        <w:pStyle w:val="BodyText"/>
      </w:pPr>
    </w:p>
    <w:sectPr w:rsidR="00914F8A" w:rsidSect="009C44EA">
      <w:footerReference w:type="even" r:id="rId200"/>
      <w:footerReference w:type="default" r:id="rId201"/>
      <w:type w:val="continuous"/>
      <w:pgSz w:w="16840" w:h="11907" w:orient="landscape" w:code="9"/>
      <w:pgMar w:top="1985" w:right="1418" w:bottom="1418" w:left="1418" w:header="36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4EA" w:rsidRDefault="009C44EA">
      <w:r>
        <w:separator/>
      </w:r>
    </w:p>
  </w:endnote>
  <w:endnote w:type="continuationSeparator" w:id="0">
    <w:p w:rsidR="009C44EA" w:rsidRDefault="009C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2ED" w:rsidRDefault="005D62E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fldChar w:fldCharType="begin"/>
    </w:r>
    <w:r>
      <w:instrText xml:space="preserve"> PAGE   \* MERGEFORMAT </w:instrText>
    </w:r>
    <w:r>
      <w:fldChar w:fldCharType="separate"/>
    </w:r>
    <w:r w:rsidR="00E0307F">
      <w:rPr>
        <w:noProof/>
      </w:rPr>
      <w:t>40</w:t>
    </w:r>
    <w:r>
      <w:rPr>
        <w:noProof/>
      </w:rPr>
      <w:fldChar w:fldCharType="end"/>
    </w:r>
    <w:r>
      <w:rPr>
        <w:noProof/>
      </w:rPr>
      <w:tab/>
    </w:r>
    <w:r>
      <w:t>Assessment of Mineral Potential, Geoscience Survey Capacity, Risk, and Geological Aid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5514B4">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39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B00F92">
    <w:pPr>
      <w:pStyle w:val="FooterLandscapeA3"/>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41</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fldChar w:fldCharType="begin"/>
    </w:r>
    <w:r>
      <w:instrText xml:space="preserve"> PAGE   \* MERGEFORMAT </w:instrText>
    </w:r>
    <w:r>
      <w:fldChar w:fldCharType="separate"/>
    </w:r>
    <w:r w:rsidR="00E0307F">
      <w:rPr>
        <w:noProof/>
      </w:rPr>
      <w:t>42</w:t>
    </w:r>
    <w:r>
      <w:rPr>
        <w:noProof/>
      </w:rPr>
      <w:fldChar w:fldCharType="end"/>
    </w:r>
    <w:r>
      <w:rPr>
        <w:noProof/>
      </w:rPr>
      <w:tab/>
    </w:r>
    <w:r>
      <w:t>Assessment of Mineral Potential, Geoscience Survey Capacity, Risk, and Geological Aid</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43</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A229AD">
    <w:pPr>
      <w:pStyle w:val="FooterLandscapeA3"/>
    </w:pPr>
    <w:r>
      <w:fldChar w:fldCharType="begin"/>
    </w:r>
    <w:r>
      <w:instrText xml:space="preserve"> PAGE   \* MERGEFORMAT </w:instrText>
    </w:r>
    <w:r>
      <w:fldChar w:fldCharType="separate"/>
    </w:r>
    <w:r w:rsidR="00E0307F">
      <w:rPr>
        <w:noProof/>
      </w:rPr>
      <w:t>44</w:t>
    </w:r>
    <w:r>
      <w:rPr>
        <w:noProof/>
      </w:rPr>
      <w:fldChar w:fldCharType="end"/>
    </w:r>
    <w:r>
      <w:rPr>
        <w:noProof/>
      </w:rPr>
      <w:tab/>
    </w:r>
    <w:r>
      <w:t>Assessment of Mineral Potential, Geoscience Survey Capacity, Risk, and Geological Aid</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fldChar w:fldCharType="begin"/>
    </w:r>
    <w:r>
      <w:instrText xml:space="preserve"> PAGE   \* MERGEFORMAT </w:instrText>
    </w:r>
    <w:r>
      <w:fldChar w:fldCharType="separate"/>
    </w:r>
    <w:r w:rsidR="00E0307F">
      <w:rPr>
        <w:noProof/>
      </w:rPr>
      <w:t>46</w:t>
    </w:r>
    <w:r>
      <w:rPr>
        <w:noProof/>
      </w:rPr>
      <w:fldChar w:fldCharType="end"/>
    </w:r>
    <w:r>
      <w:rPr>
        <w:noProof/>
      </w:rPr>
      <w:tab/>
    </w:r>
    <w:r>
      <w:t>Assessment of Mineral Potential, Geoscience Survey Capacity, Risk, and Geological Aid</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45</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fldChar w:fldCharType="begin"/>
    </w:r>
    <w:r>
      <w:instrText xml:space="preserve"> PAGE   \* MERGEFORMAT </w:instrText>
    </w:r>
    <w:r>
      <w:fldChar w:fldCharType="separate"/>
    </w:r>
    <w:r>
      <w:rPr>
        <w:noProof/>
      </w:rPr>
      <w:t>48</w:t>
    </w:r>
    <w:r>
      <w:rPr>
        <w:noProof/>
      </w:rPr>
      <w:fldChar w:fldCharType="end"/>
    </w:r>
    <w:r>
      <w:rPr>
        <w:noProof/>
      </w:rPr>
      <w:tab/>
    </w:r>
    <w:r>
      <w:t>Assessment of Mineral Potential, Geoscience Survey Capacity, Risk, and Geological Aid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AC713B">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3E222B">
    <w:pPr>
      <w:pStyle w:val="FooterLandscapeA3"/>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47</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fldChar w:fldCharType="begin"/>
    </w:r>
    <w:r>
      <w:instrText xml:space="preserve"> PAGE   \* MERGEFORMAT </w:instrText>
    </w:r>
    <w:r>
      <w:fldChar w:fldCharType="separate"/>
    </w:r>
    <w:r w:rsidR="00E0307F">
      <w:rPr>
        <w:noProof/>
      </w:rPr>
      <w:t>48</w:t>
    </w:r>
    <w:r>
      <w:rPr>
        <w:noProof/>
      </w:rPr>
      <w:fldChar w:fldCharType="end"/>
    </w:r>
    <w:r>
      <w:rPr>
        <w:noProof/>
      </w:rPr>
      <w:tab/>
    </w:r>
    <w:r>
      <w:t>Assessment of Mineral Potential, Geoscience Survey Capacity, Risk, and Geological Aid</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fldChar w:fldCharType="begin"/>
    </w:r>
    <w:r>
      <w:instrText xml:space="preserve"> PAGE   \* MERGEFORMAT </w:instrText>
    </w:r>
    <w:r>
      <w:fldChar w:fldCharType="separate"/>
    </w:r>
    <w:r w:rsidR="00E0307F">
      <w:rPr>
        <w:noProof/>
      </w:rPr>
      <w:t>58</w:t>
    </w:r>
    <w:r>
      <w:rPr>
        <w:noProof/>
      </w:rPr>
      <w:fldChar w:fldCharType="end"/>
    </w:r>
    <w:r>
      <w:rPr>
        <w:noProof/>
      </w:rPr>
      <w:tab/>
    </w:r>
    <w:r>
      <w:t>Assessment of Mineral Potential, Geoscience Survey Capacity, Risk, and Geological Aid</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A948F4">
    <w:pPr>
      <w:pStyle w:val="FooterLandscapeA3"/>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49</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4462B">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57</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B3EE3">
    <w:pPr>
      <w:pStyle w:val="FooterLandscapeA3"/>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59</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fldChar w:fldCharType="begin"/>
    </w:r>
    <w:r>
      <w:instrText xml:space="preserve"> PAGE   \* MERGEFORMAT </w:instrText>
    </w:r>
    <w:r>
      <w:fldChar w:fldCharType="separate"/>
    </w:r>
    <w:r w:rsidR="00E0307F">
      <w:rPr>
        <w:noProof/>
      </w:rPr>
      <w:t>60</w:t>
    </w:r>
    <w:r>
      <w:rPr>
        <w:noProof/>
      </w:rPr>
      <w:fldChar w:fldCharType="end"/>
    </w:r>
    <w:r>
      <w:rPr>
        <w:noProof/>
      </w:rPr>
      <w:tab/>
    </w:r>
    <w:r>
      <w:t>Assessment of Mineral Potential, Geoscience Survey Capacity, Risk, and Geological Aid</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4462B">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61</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14F8A">
    <w:pPr>
      <w:pStyle w:val="Footerlandscape"/>
    </w:pPr>
    <w:r>
      <w:fldChar w:fldCharType="begin"/>
    </w:r>
    <w:r>
      <w:instrText xml:space="preserve"> PAGE   \* MERGEFORMAT </w:instrText>
    </w:r>
    <w:r>
      <w:fldChar w:fldCharType="separate"/>
    </w:r>
    <w:r w:rsidR="00E0307F">
      <w:rPr>
        <w:noProof/>
      </w:rPr>
      <w:t>68</w:t>
    </w:r>
    <w:r>
      <w:rPr>
        <w:noProof/>
      </w:rPr>
      <w:fldChar w:fldCharType="end"/>
    </w:r>
    <w:r>
      <w:rPr>
        <w:noProof/>
      </w:rPr>
      <w:tab/>
    </w:r>
    <w:r>
      <w:t>Assessment of Mineral Potential, Geoscience Survey Capacity, Risk, and Geological Aid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2ED" w:rsidRDefault="005D62E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14F8A">
    <w:pPr>
      <w:pStyle w:val="Footerlandscape"/>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69</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Pr="00B81C37" w:rsidRDefault="009C44EA" w:rsidP="009C44EA">
    <w:pPr>
      <w:pStyle w:val="Footer"/>
    </w:pP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72</w:t>
    </w:r>
    <w:r>
      <w:rPr>
        <w:rStyle w:val="PageNumber"/>
      </w:rPr>
      <w:fldChar w:fldCharType="end"/>
    </w:r>
    <w:r>
      <w:rPr>
        <w:rStyle w:val="PageNumber"/>
      </w:rPr>
      <w:tab/>
    </w:r>
    <w:r>
      <w:t>Assessment of Mineral Potential, Geoscience Survey Capacity, Risk, and Geological Aid</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73</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2ED" w:rsidRPr="00B81C37" w:rsidRDefault="005D62ED" w:rsidP="005D62ED">
    <w:pPr>
      <w:pStyle w:val="Footerlandscape"/>
    </w:pP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74</w:t>
    </w:r>
    <w:r>
      <w:rPr>
        <w:rStyle w:val="PageNumber"/>
      </w:rPr>
      <w:fldChar w:fldCharType="end"/>
    </w:r>
    <w:r>
      <w:rPr>
        <w:rStyle w:val="PageNumber"/>
      </w:rPr>
      <w:tab/>
    </w:r>
    <w:r>
      <w:t>Assessment of Mineral Potential, Geoscience Survey Capacity, Risk, and Geological Aid</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landscape"/>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
    </w:pP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116</w:t>
    </w:r>
    <w:r>
      <w:rPr>
        <w:rStyle w:val="PageNumber"/>
      </w:rPr>
      <w:fldChar w:fldCharType="end"/>
    </w:r>
    <w:r>
      <w:rPr>
        <w:rStyle w:val="PageNumber"/>
      </w:rPr>
      <w:tab/>
    </w:r>
    <w:r>
      <w:t>Assessment of Mineral Potential, Geoscience Survey Capacity, Risk, and Geological Aid</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115</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landscape"/>
    </w:pP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128</w:t>
    </w:r>
    <w:r>
      <w:rPr>
        <w:rStyle w:val="PageNumber"/>
      </w:rPr>
      <w:fldChar w:fldCharType="end"/>
    </w:r>
    <w:r>
      <w:rPr>
        <w:rStyle w:val="PageNumber"/>
      </w:rPr>
      <w:tab/>
    </w:r>
    <w:r>
      <w:t>Assessment of Mineral Potential, Geoscience Survey Capacity, Risk, and Geological Aid</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landscape"/>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129</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
    </w:pP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132</w:t>
    </w:r>
    <w:r>
      <w:rPr>
        <w:rStyle w:val="PageNumber"/>
      </w:rPr>
      <w:fldChar w:fldCharType="end"/>
    </w:r>
    <w:r>
      <w:rPr>
        <w:rStyle w:val="PageNumber"/>
      </w:rPr>
      <w:tab/>
    </w:r>
    <w:r>
      <w:t>Assessment of Mineral Potential, Geoscience Survey Capacity, Risk, and Geological Aid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40AB0">
    <w:pPr>
      <w:pStyle w:val="Footer"/>
    </w:pPr>
    <w:r>
      <w:fldChar w:fldCharType="begin"/>
    </w:r>
    <w:r>
      <w:instrText xml:space="preserve"> PAGE   \* MERGEFORMAT </w:instrText>
    </w:r>
    <w:r>
      <w:fldChar w:fldCharType="separate"/>
    </w:r>
    <w:r w:rsidR="00E0307F">
      <w:rPr>
        <w:noProof/>
      </w:rPr>
      <w:t>2</w:t>
    </w:r>
    <w:r>
      <w:rPr>
        <w:noProof/>
      </w:rPr>
      <w:fldChar w:fldCharType="end"/>
    </w:r>
    <w:r>
      <w:rPr>
        <w:noProof/>
      </w:rPr>
      <w:tab/>
    </w:r>
    <w:r>
      <w:t>Assessment of Mineral Potential, Geoscience Survey Capacity, Risk, and Geological Aid</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133</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landscape"/>
    </w:pP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150</w:t>
    </w:r>
    <w:r>
      <w:rPr>
        <w:rStyle w:val="PageNumber"/>
      </w:rPr>
      <w:fldChar w:fldCharType="end"/>
    </w:r>
    <w:r>
      <w:rPr>
        <w:rStyle w:val="PageNumber"/>
      </w:rPr>
      <w:tab/>
    </w:r>
    <w:r>
      <w:t>Assessment of Mineral Potential, Geoscience Survey Capacity, Risk, and Geological Aid</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9C44EA">
    <w:pPr>
      <w:pStyle w:val="Footerlandscape"/>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149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40AB0">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landscape"/>
    </w:pPr>
    <w:r>
      <w:fldChar w:fldCharType="begin"/>
    </w:r>
    <w:r>
      <w:instrText xml:space="preserve"> PAGE   \* MERGEFORMAT </w:instrText>
    </w:r>
    <w:r>
      <w:fldChar w:fldCharType="separate"/>
    </w:r>
    <w:r>
      <w:rPr>
        <w:noProof/>
      </w:rPr>
      <w:t>4</w:t>
    </w:r>
    <w:r>
      <w:rPr>
        <w:noProof/>
      </w:rPr>
      <w:fldChar w:fldCharType="end"/>
    </w:r>
    <w:r>
      <w:rPr>
        <w:noProof/>
      </w:rPr>
      <w:tab/>
    </w:r>
    <w:r>
      <w:t>Assessment of Mineral Potential, Geoscience Survey Capacity, Risk, and Geological Aid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F9210D">
    <w:pPr>
      <w:pStyle w:val="FooterLandscapeA3"/>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3</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7C58E1">
    <w:pPr>
      <w:pStyle w:val="Footer"/>
    </w:pPr>
    <w:r>
      <w:fldChar w:fldCharType="begin"/>
    </w:r>
    <w:r>
      <w:instrText xml:space="preserve"> PAGE   \* MERGEFORMAT </w:instrText>
    </w:r>
    <w:r>
      <w:fldChar w:fldCharType="separate"/>
    </w:r>
    <w:r w:rsidR="00E0307F">
      <w:rPr>
        <w:noProof/>
      </w:rPr>
      <w:t>34</w:t>
    </w:r>
    <w:r>
      <w:rPr>
        <w:noProof/>
      </w:rPr>
      <w:fldChar w:fldCharType="end"/>
    </w:r>
    <w:r>
      <w:rPr>
        <w:noProof/>
      </w:rPr>
      <w:tab/>
    </w:r>
    <w:r>
      <w:t>Assessment of Mineral Potential, Geoscience Survey Capacity, Risk, and Geological Aid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Default="009C44EA" w:rsidP="00DB33C0">
    <w:pPr>
      <w:pStyle w:val="Footer"/>
    </w:pPr>
    <w:r>
      <w:t>Assessment of Mineral Potential, Geoscience Survey Capacity, Risk, and Geological Aid</w:t>
    </w:r>
    <w:r>
      <w:tab/>
    </w:r>
    <w:r>
      <w:rPr>
        <w:rStyle w:val="PageNumber"/>
      </w:rPr>
      <w:fldChar w:fldCharType="begin"/>
    </w:r>
    <w:r>
      <w:rPr>
        <w:rStyle w:val="PageNumber"/>
      </w:rPr>
      <w:instrText xml:space="preserve"> PAGE </w:instrText>
    </w:r>
    <w:r>
      <w:rPr>
        <w:rStyle w:val="PageNumber"/>
      </w:rPr>
      <w:fldChar w:fldCharType="separate"/>
    </w:r>
    <w:r w:rsidR="00E0307F">
      <w:rPr>
        <w:rStyle w:val="PageNumber"/>
        <w:noProof/>
      </w:rPr>
      <w:t>35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4EA" w:rsidRPr="00674DDF" w:rsidRDefault="009C44EA" w:rsidP="00674DDF">
      <w:pPr>
        <w:pStyle w:val="BodyText"/>
      </w:pPr>
    </w:p>
  </w:footnote>
  <w:footnote w:type="continuationSeparator" w:id="0">
    <w:p w:rsidR="009C44EA" w:rsidRDefault="009C44EA">
      <w:r>
        <w:continuationSeparator/>
      </w:r>
    </w:p>
  </w:footnote>
  <w:footnote w:id="1">
    <w:p w:rsidR="009C44EA" w:rsidRDefault="009C44EA" w:rsidP="00297026">
      <w:pPr>
        <w:pStyle w:val="Notes"/>
      </w:pPr>
      <w:r>
        <w:rPr>
          <w:rStyle w:val="FootnoteReference"/>
        </w:rPr>
        <w:footnoteRef/>
      </w:r>
      <w:r>
        <w:t xml:space="preserve"> </w:t>
      </w:r>
      <w:r w:rsidRPr="00F25C0A">
        <w:t>Potential Australian assistance to help develop sustainable extractives sectors in Africa, by Lambert, I., Geoscience Australia report to Au</w:t>
      </w:r>
      <w:r>
        <w:t>sAID, September 2009 (</w:t>
      </w:r>
      <w:r w:rsidRPr="00F25C0A">
        <w:t>AusAID’s Activity Schedule No. 1 to the Record of Understanding (ROU) No. 51172).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2ED" w:rsidRDefault="005D62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2ED" w:rsidRDefault="005D62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2ED" w:rsidRDefault="005D62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EA" w:rsidRPr="00740AB0" w:rsidRDefault="009C44EA" w:rsidP="00740A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nsid w:val="01C80A0C"/>
    <w:multiLevelType w:val="multilevel"/>
    <w:tmpl w:val="49E65A48"/>
    <w:lvl w:ilvl="0">
      <w:start w:val="1"/>
      <w:numFmt w:val="bullet"/>
      <w:pStyle w:val="Bulletlevel1"/>
      <w:lvlText w:val=""/>
      <w:lvlJc w:val="left"/>
      <w:pPr>
        <w:tabs>
          <w:tab w:val="num" w:pos="567"/>
        </w:tabs>
        <w:ind w:left="567" w:hanging="283"/>
      </w:pPr>
      <w:rPr>
        <w:rFonts w:ascii="Symbol" w:hAnsi="Symbol" w:hint="default"/>
        <w:color w:val="auto"/>
      </w:rPr>
    </w:lvl>
    <w:lvl w:ilvl="1">
      <w:start w:val="1"/>
      <w:numFmt w:val="bullet"/>
      <w:pStyle w:val="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06C30F69"/>
    <w:multiLevelType w:val="multilevel"/>
    <w:tmpl w:val="4E30F72C"/>
    <w:styleLink w:val="BulletsNumbered"/>
    <w:lvl w:ilvl="0">
      <w:start w:val="1"/>
      <w:numFmt w:val="decimal"/>
      <w:pStyle w:val="Bulletlevel1numbered"/>
      <w:lvlText w:val="%1."/>
      <w:lvlJc w:val="left"/>
      <w:pPr>
        <w:tabs>
          <w:tab w:val="num" w:pos="709"/>
        </w:tabs>
        <w:ind w:left="709" w:hanging="425"/>
      </w:pPr>
      <w:rPr>
        <w:rFonts w:hint="default"/>
      </w:rPr>
    </w:lvl>
    <w:lvl w:ilvl="1">
      <w:start w:val="1"/>
      <w:numFmt w:val="decimal"/>
      <w:pStyle w:val="Bulletlevel2numbered"/>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3">
    <w:nsid w:val="195877DD"/>
    <w:multiLevelType w:val="multilevel"/>
    <w:tmpl w:val="3446CB5C"/>
    <w:numStyleLink w:val="HeadingsNumbered"/>
  </w:abstractNum>
  <w:abstractNum w:abstractNumId="14">
    <w:nsid w:val="1F262D65"/>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3237615"/>
    <w:multiLevelType w:val="hybridMultilevel"/>
    <w:tmpl w:val="88D25C1C"/>
    <w:lvl w:ilvl="0" w:tplc="C082E128">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nsid w:val="341843D7"/>
    <w:multiLevelType w:val="hybridMultilevel"/>
    <w:tmpl w:val="3E9A05FA"/>
    <w:lvl w:ilvl="0" w:tplc="93604646">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nsid w:val="3A396349"/>
    <w:multiLevelType w:val="hybridMultilevel"/>
    <w:tmpl w:val="E1D67B7A"/>
    <w:lvl w:ilvl="0" w:tplc="C082E128">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nsid w:val="449E3173"/>
    <w:multiLevelType w:val="multilevel"/>
    <w:tmpl w:val="3446CB5C"/>
    <w:styleLink w:val="HeadingsNumbered"/>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numbered"/>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2">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6D9122CF"/>
    <w:multiLevelType w:val="hybridMultilevel"/>
    <w:tmpl w:val="800E1648"/>
    <w:lvl w:ilvl="0" w:tplc="D1DA1212">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21"/>
  </w:num>
  <w:num w:numId="2">
    <w:abstractNumId w:val="14"/>
  </w:num>
  <w:num w:numId="3">
    <w:abstractNumId w:val="22"/>
  </w:num>
  <w:num w:numId="4">
    <w:abstractNumId w:val="11"/>
  </w:num>
  <w:num w:numId="5">
    <w:abstractNumId w:val="19"/>
  </w:num>
  <w:num w:numId="6">
    <w:abstractNumId w:val="10"/>
  </w:num>
  <w:num w:numId="7">
    <w:abstractNumId w:val="15"/>
  </w:num>
  <w:num w:numId="8">
    <w:abstractNumId w:val="12"/>
  </w:num>
  <w:num w:numId="9">
    <w:abstractNumId w:val="2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3"/>
    </w:lvlOverride>
  </w:num>
  <w:num w:numId="30">
    <w:abstractNumId w:val="12"/>
  </w:num>
  <w:num w:numId="31">
    <w:abstractNumId w:val="12"/>
  </w:num>
  <w:num w:numId="32">
    <w:abstractNumId w:val="12"/>
  </w:num>
  <w:num w:numId="33">
    <w:abstractNumId w:val="17"/>
  </w:num>
  <w:num w:numId="34">
    <w:abstractNumId w:val="23"/>
  </w:num>
  <w:num w:numId="35">
    <w:abstractNumId w:val="18"/>
  </w:num>
  <w:num w:numId="36">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embedSystemFonts/>
  <w:mirrorMargin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907"/>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67585"/>
  </w:hdrShapeDefaults>
  <w:footnotePr>
    <w:footnote w:id="-1"/>
    <w:footnote w:id="0"/>
  </w:footnotePr>
  <w:endnotePr>
    <w:endnote w:id="-1"/>
    <w:endnote w:id="0"/>
  </w:endnotePr>
  <w:compat>
    <w:suppressBottomSpacing/>
    <w:suppressTop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75C"/>
    <w:rsid w:val="000217CD"/>
    <w:rsid w:val="0002518A"/>
    <w:rsid w:val="00035F8F"/>
    <w:rsid w:val="000518EF"/>
    <w:rsid w:val="00053F42"/>
    <w:rsid w:val="0006179C"/>
    <w:rsid w:val="00062032"/>
    <w:rsid w:val="00064B35"/>
    <w:rsid w:val="00081C86"/>
    <w:rsid w:val="00085B11"/>
    <w:rsid w:val="000A178F"/>
    <w:rsid w:val="000B1389"/>
    <w:rsid w:val="000B57BE"/>
    <w:rsid w:val="000C111C"/>
    <w:rsid w:val="000C438B"/>
    <w:rsid w:val="000D0ED1"/>
    <w:rsid w:val="000D686D"/>
    <w:rsid w:val="000E178B"/>
    <w:rsid w:val="000E3300"/>
    <w:rsid w:val="00101E70"/>
    <w:rsid w:val="00102B4B"/>
    <w:rsid w:val="00106F57"/>
    <w:rsid w:val="00130D29"/>
    <w:rsid w:val="0013660F"/>
    <w:rsid w:val="001478B8"/>
    <w:rsid w:val="00156B43"/>
    <w:rsid w:val="001629F6"/>
    <w:rsid w:val="00170551"/>
    <w:rsid w:val="001769F5"/>
    <w:rsid w:val="0019264F"/>
    <w:rsid w:val="001A7E07"/>
    <w:rsid w:val="001B1F21"/>
    <w:rsid w:val="001C0811"/>
    <w:rsid w:val="001D7C20"/>
    <w:rsid w:val="001E0212"/>
    <w:rsid w:val="001E3602"/>
    <w:rsid w:val="001F0357"/>
    <w:rsid w:val="001F7A97"/>
    <w:rsid w:val="002047A0"/>
    <w:rsid w:val="002068DD"/>
    <w:rsid w:val="002102C1"/>
    <w:rsid w:val="0021266C"/>
    <w:rsid w:val="00213191"/>
    <w:rsid w:val="0021492D"/>
    <w:rsid w:val="0021737B"/>
    <w:rsid w:val="00227177"/>
    <w:rsid w:val="00246A7C"/>
    <w:rsid w:val="00251AB0"/>
    <w:rsid w:val="0026394B"/>
    <w:rsid w:val="002807CE"/>
    <w:rsid w:val="002830C5"/>
    <w:rsid w:val="00285F47"/>
    <w:rsid w:val="00292CE2"/>
    <w:rsid w:val="00297026"/>
    <w:rsid w:val="002A3596"/>
    <w:rsid w:val="002B2EB6"/>
    <w:rsid w:val="002B47A8"/>
    <w:rsid w:val="002C02D9"/>
    <w:rsid w:val="002C3FDA"/>
    <w:rsid w:val="002D15AE"/>
    <w:rsid w:val="002D7C6D"/>
    <w:rsid w:val="002E16C7"/>
    <w:rsid w:val="002E77A6"/>
    <w:rsid w:val="002F6E9A"/>
    <w:rsid w:val="00303B59"/>
    <w:rsid w:val="003069B9"/>
    <w:rsid w:val="0031332F"/>
    <w:rsid w:val="0036006A"/>
    <w:rsid w:val="00360561"/>
    <w:rsid w:val="00363D11"/>
    <w:rsid w:val="00376C21"/>
    <w:rsid w:val="00397FA4"/>
    <w:rsid w:val="003B51D2"/>
    <w:rsid w:val="003C5AEA"/>
    <w:rsid w:val="003C64AB"/>
    <w:rsid w:val="003C7265"/>
    <w:rsid w:val="003D0B67"/>
    <w:rsid w:val="003E222B"/>
    <w:rsid w:val="00410DFD"/>
    <w:rsid w:val="00422CF5"/>
    <w:rsid w:val="00434BC6"/>
    <w:rsid w:val="004352DD"/>
    <w:rsid w:val="004437F5"/>
    <w:rsid w:val="0045423C"/>
    <w:rsid w:val="00455A2E"/>
    <w:rsid w:val="004571D6"/>
    <w:rsid w:val="00460676"/>
    <w:rsid w:val="004862BA"/>
    <w:rsid w:val="0049259A"/>
    <w:rsid w:val="004925AE"/>
    <w:rsid w:val="00492D1D"/>
    <w:rsid w:val="0049313A"/>
    <w:rsid w:val="004A184F"/>
    <w:rsid w:val="004A2683"/>
    <w:rsid w:val="004A3874"/>
    <w:rsid w:val="004E376E"/>
    <w:rsid w:val="004F0A4B"/>
    <w:rsid w:val="004F762B"/>
    <w:rsid w:val="00502D86"/>
    <w:rsid w:val="00512B44"/>
    <w:rsid w:val="00512EC2"/>
    <w:rsid w:val="00513B62"/>
    <w:rsid w:val="0052704B"/>
    <w:rsid w:val="00534A3E"/>
    <w:rsid w:val="00537667"/>
    <w:rsid w:val="005514B4"/>
    <w:rsid w:val="00560189"/>
    <w:rsid w:val="005611E7"/>
    <w:rsid w:val="00572D5D"/>
    <w:rsid w:val="005736F0"/>
    <w:rsid w:val="00580B5A"/>
    <w:rsid w:val="00587424"/>
    <w:rsid w:val="0059086D"/>
    <w:rsid w:val="005B52F8"/>
    <w:rsid w:val="005D55BA"/>
    <w:rsid w:val="005D62ED"/>
    <w:rsid w:val="005E1367"/>
    <w:rsid w:val="005E51DA"/>
    <w:rsid w:val="005F0131"/>
    <w:rsid w:val="005F160E"/>
    <w:rsid w:val="00601423"/>
    <w:rsid w:val="00602657"/>
    <w:rsid w:val="0061355F"/>
    <w:rsid w:val="00623475"/>
    <w:rsid w:val="0063244C"/>
    <w:rsid w:val="006577A7"/>
    <w:rsid w:val="00660AE2"/>
    <w:rsid w:val="00673051"/>
    <w:rsid w:val="00673DF1"/>
    <w:rsid w:val="0067475C"/>
    <w:rsid w:val="00674DDF"/>
    <w:rsid w:val="00681E06"/>
    <w:rsid w:val="00684099"/>
    <w:rsid w:val="00693B47"/>
    <w:rsid w:val="006978F8"/>
    <w:rsid w:val="006A312C"/>
    <w:rsid w:val="006C2EE8"/>
    <w:rsid w:val="006C3A2B"/>
    <w:rsid w:val="006C3D69"/>
    <w:rsid w:val="006C5639"/>
    <w:rsid w:val="006C7BDC"/>
    <w:rsid w:val="006E51A7"/>
    <w:rsid w:val="007002A7"/>
    <w:rsid w:val="0071091F"/>
    <w:rsid w:val="007157F5"/>
    <w:rsid w:val="00725A3F"/>
    <w:rsid w:val="00730777"/>
    <w:rsid w:val="00737850"/>
    <w:rsid w:val="00740AB0"/>
    <w:rsid w:val="00742B74"/>
    <w:rsid w:val="007467E2"/>
    <w:rsid w:val="007474A5"/>
    <w:rsid w:val="00774EDF"/>
    <w:rsid w:val="00776DB6"/>
    <w:rsid w:val="00780966"/>
    <w:rsid w:val="00784852"/>
    <w:rsid w:val="00785352"/>
    <w:rsid w:val="007957E9"/>
    <w:rsid w:val="00796950"/>
    <w:rsid w:val="007A6C5D"/>
    <w:rsid w:val="007B160F"/>
    <w:rsid w:val="007B5A6B"/>
    <w:rsid w:val="007C4AD0"/>
    <w:rsid w:val="007C58E1"/>
    <w:rsid w:val="007D0AF9"/>
    <w:rsid w:val="007D0B36"/>
    <w:rsid w:val="007D3A99"/>
    <w:rsid w:val="007D453A"/>
    <w:rsid w:val="007D5E47"/>
    <w:rsid w:val="007E50CF"/>
    <w:rsid w:val="007F1421"/>
    <w:rsid w:val="007F7712"/>
    <w:rsid w:val="00801B27"/>
    <w:rsid w:val="00802240"/>
    <w:rsid w:val="008075C8"/>
    <w:rsid w:val="00807D45"/>
    <w:rsid w:val="008101CC"/>
    <w:rsid w:val="008129DD"/>
    <w:rsid w:val="00817038"/>
    <w:rsid w:val="00820408"/>
    <w:rsid w:val="00823118"/>
    <w:rsid w:val="00827ED2"/>
    <w:rsid w:val="008303B6"/>
    <w:rsid w:val="008355B7"/>
    <w:rsid w:val="00836438"/>
    <w:rsid w:val="0084178C"/>
    <w:rsid w:val="00843852"/>
    <w:rsid w:val="00844143"/>
    <w:rsid w:val="00857F26"/>
    <w:rsid w:val="00862713"/>
    <w:rsid w:val="00870DA8"/>
    <w:rsid w:val="008718EC"/>
    <w:rsid w:val="00871DD8"/>
    <w:rsid w:val="00881C2A"/>
    <w:rsid w:val="008A04FF"/>
    <w:rsid w:val="008A5FF0"/>
    <w:rsid w:val="008B1600"/>
    <w:rsid w:val="008B5C54"/>
    <w:rsid w:val="008B5F42"/>
    <w:rsid w:val="008C1207"/>
    <w:rsid w:val="008C125B"/>
    <w:rsid w:val="008C59E9"/>
    <w:rsid w:val="008E3BA3"/>
    <w:rsid w:val="008E401E"/>
    <w:rsid w:val="008E6971"/>
    <w:rsid w:val="008F3F1E"/>
    <w:rsid w:val="009103A2"/>
    <w:rsid w:val="00910ED3"/>
    <w:rsid w:val="009126B5"/>
    <w:rsid w:val="00914DA3"/>
    <w:rsid w:val="00914F8A"/>
    <w:rsid w:val="00920D11"/>
    <w:rsid w:val="00921AD7"/>
    <w:rsid w:val="009220B6"/>
    <w:rsid w:val="00931B2A"/>
    <w:rsid w:val="0094462B"/>
    <w:rsid w:val="009459B6"/>
    <w:rsid w:val="00952307"/>
    <w:rsid w:val="00954D1C"/>
    <w:rsid w:val="0096507B"/>
    <w:rsid w:val="00970EFA"/>
    <w:rsid w:val="00977D2C"/>
    <w:rsid w:val="00981C45"/>
    <w:rsid w:val="009A16CA"/>
    <w:rsid w:val="009A3DB1"/>
    <w:rsid w:val="009A682D"/>
    <w:rsid w:val="009A7114"/>
    <w:rsid w:val="009B3EE3"/>
    <w:rsid w:val="009C1E42"/>
    <w:rsid w:val="009C246F"/>
    <w:rsid w:val="009C41DF"/>
    <w:rsid w:val="009C44EA"/>
    <w:rsid w:val="009D442E"/>
    <w:rsid w:val="009F4EF3"/>
    <w:rsid w:val="00A13810"/>
    <w:rsid w:val="00A21E99"/>
    <w:rsid w:val="00A229AD"/>
    <w:rsid w:val="00A2311A"/>
    <w:rsid w:val="00A242B0"/>
    <w:rsid w:val="00A24E5F"/>
    <w:rsid w:val="00A25BF8"/>
    <w:rsid w:val="00A42BD0"/>
    <w:rsid w:val="00A447E3"/>
    <w:rsid w:val="00A528BE"/>
    <w:rsid w:val="00A57B3C"/>
    <w:rsid w:val="00A73A11"/>
    <w:rsid w:val="00A73CA9"/>
    <w:rsid w:val="00A75370"/>
    <w:rsid w:val="00A948F4"/>
    <w:rsid w:val="00A976F7"/>
    <w:rsid w:val="00AA26B7"/>
    <w:rsid w:val="00AA32C0"/>
    <w:rsid w:val="00AA7CE1"/>
    <w:rsid w:val="00AB1614"/>
    <w:rsid w:val="00AC38ED"/>
    <w:rsid w:val="00AC6D5A"/>
    <w:rsid w:val="00AC713B"/>
    <w:rsid w:val="00AD3DA8"/>
    <w:rsid w:val="00AE23B1"/>
    <w:rsid w:val="00AF3E75"/>
    <w:rsid w:val="00B00F92"/>
    <w:rsid w:val="00B05D67"/>
    <w:rsid w:val="00B1203F"/>
    <w:rsid w:val="00B129C4"/>
    <w:rsid w:val="00B155B1"/>
    <w:rsid w:val="00B17FB1"/>
    <w:rsid w:val="00B30E22"/>
    <w:rsid w:val="00B31A70"/>
    <w:rsid w:val="00B42299"/>
    <w:rsid w:val="00B437E3"/>
    <w:rsid w:val="00B56377"/>
    <w:rsid w:val="00B56FA2"/>
    <w:rsid w:val="00B61135"/>
    <w:rsid w:val="00B648BB"/>
    <w:rsid w:val="00B6532F"/>
    <w:rsid w:val="00B75BCC"/>
    <w:rsid w:val="00B76B71"/>
    <w:rsid w:val="00B873A5"/>
    <w:rsid w:val="00B9170F"/>
    <w:rsid w:val="00B953BB"/>
    <w:rsid w:val="00BA15B2"/>
    <w:rsid w:val="00BA2482"/>
    <w:rsid w:val="00BA4596"/>
    <w:rsid w:val="00BB059C"/>
    <w:rsid w:val="00BB35C6"/>
    <w:rsid w:val="00BD30B2"/>
    <w:rsid w:val="00BD334A"/>
    <w:rsid w:val="00BD791F"/>
    <w:rsid w:val="00BF3EC6"/>
    <w:rsid w:val="00BF4095"/>
    <w:rsid w:val="00C011A4"/>
    <w:rsid w:val="00C02BF5"/>
    <w:rsid w:val="00C079DA"/>
    <w:rsid w:val="00C1176E"/>
    <w:rsid w:val="00C23AE5"/>
    <w:rsid w:val="00C2501C"/>
    <w:rsid w:val="00C35F85"/>
    <w:rsid w:val="00C36A65"/>
    <w:rsid w:val="00C4588F"/>
    <w:rsid w:val="00C60570"/>
    <w:rsid w:val="00C74556"/>
    <w:rsid w:val="00C75F4D"/>
    <w:rsid w:val="00C7673C"/>
    <w:rsid w:val="00C76BC7"/>
    <w:rsid w:val="00C86940"/>
    <w:rsid w:val="00C93A54"/>
    <w:rsid w:val="00CA7F72"/>
    <w:rsid w:val="00CB0073"/>
    <w:rsid w:val="00CB46D6"/>
    <w:rsid w:val="00CE7D5C"/>
    <w:rsid w:val="00CF38E3"/>
    <w:rsid w:val="00D301AC"/>
    <w:rsid w:val="00D43D15"/>
    <w:rsid w:val="00D46500"/>
    <w:rsid w:val="00D4682B"/>
    <w:rsid w:val="00D850A2"/>
    <w:rsid w:val="00D8705A"/>
    <w:rsid w:val="00D93BEB"/>
    <w:rsid w:val="00DA04D0"/>
    <w:rsid w:val="00DB33C0"/>
    <w:rsid w:val="00DD2B7B"/>
    <w:rsid w:val="00DD7A58"/>
    <w:rsid w:val="00DE2CB2"/>
    <w:rsid w:val="00DE66BD"/>
    <w:rsid w:val="00E0245D"/>
    <w:rsid w:val="00E0307F"/>
    <w:rsid w:val="00E165C5"/>
    <w:rsid w:val="00E22ED9"/>
    <w:rsid w:val="00E31719"/>
    <w:rsid w:val="00E3780C"/>
    <w:rsid w:val="00E444E4"/>
    <w:rsid w:val="00E4519A"/>
    <w:rsid w:val="00E52554"/>
    <w:rsid w:val="00E53061"/>
    <w:rsid w:val="00E577C6"/>
    <w:rsid w:val="00E6174E"/>
    <w:rsid w:val="00EA05ED"/>
    <w:rsid w:val="00EA41C3"/>
    <w:rsid w:val="00EA5D64"/>
    <w:rsid w:val="00EB7D01"/>
    <w:rsid w:val="00EC3132"/>
    <w:rsid w:val="00EC384A"/>
    <w:rsid w:val="00EC56A5"/>
    <w:rsid w:val="00EE06FC"/>
    <w:rsid w:val="00EF4D38"/>
    <w:rsid w:val="00EF63F9"/>
    <w:rsid w:val="00F0196A"/>
    <w:rsid w:val="00F25C0A"/>
    <w:rsid w:val="00F328F7"/>
    <w:rsid w:val="00F350F4"/>
    <w:rsid w:val="00F460B5"/>
    <w:rsid w:val="00F46557"/>
    <w:rsid w:val="00F61B21"/>
    <w:rsid w:val="00F6638A"/>
    <w:rsid w:val="00F829CD"/>
    <w:rsid w:val="00F84D62"/>
    <w:rsid w:val="00F90CD8"/>
    <w:rsid w:val="00F9210D"/>
    <w:rsid w:val="00F975BF"/>
    <w:rsid w:val="00FA285B"/>
    <w:rsid w:val="00FA4507"/>
    <w:rsid w:val="00FA4C0B"/>
    <w:rsid w:val="00FB3356"/>
    <w:rsid w:val="00FD4343"/>
    <w:rsid w:val="00FE08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line="24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footer" w:qFormat="1"/>
    <w:lsdException w:name="caption" w:qFormat="1"/>
    <w:lsdException w:name="table of figures" w:uiPriority="99"/>
    <w:lsdException w:name="Title" w:qFormat="1"/>
    <w:lsdException w:name="Default Paragraph Font" w:uiPriority="1"/>
    <w:lsdException w:name="Body Text" w:qFormat="1"/>
    <w:lsdException w:name="Subtitle" w:qFormat="1"/>
    <w:lsdException w:name="Hyperlink" w:uiPriority="99"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9C44EA"/>
  </w:style>
  <w:style w:type="paragraph" w:styleId="Heading1">
    <w:name w:val="heading 1"/>
    <w:next w:val="BodyText"/>
    <w:link w:val="Heading1Char"/>
    <w:qFormat/>
    <w:rsid w:val="00776DB6"/>
    <w:pPr>
      <w:keepNext/>
      <w:keepLines/>
      <w:pageBreakBefore/>
      <w:spacing w:after="1080"/>
      <w:outlineLvl w:val="0"/>
    </w:pPr>
    <w:rPr>
      <w:rFonts w:cs="Arial"/>
      <w:kern w:val="28"/>
      <w:sz w:val="40"/>
    </w:rPr>
  </w:style>
  <w:style w:type="paragraph" w:styleId="Heading2">
    <w:name w:val="heading 2"/>
    <w:basedOn w:val="Heading1"/>
    <w:next w:val="BodyText"/>
    <w:link w:val="Heading2Char"/>
    <w:qFormat/>
    <w:rsid w:val="00801B27"/>
    <w:pPr>
      <w:pageBreakBefore w:val="0"/>
      <w:spacing w:before="480" w:after="180"/>
      <w:outlineLvl w:val="1"/>
    </w:pPr>
    <w:rPr>
      <w:sz w:val="30"/>
      <w:szCs w:val="30"/>
    </w:rPr>
  </w:style>
  <w:style w:type="paragraph" w:styleId="Heading3">
    <w:name w:val="heading 3"/>
    <w:basedOn w:val="Heading2"/>
    <w:next w:val="BodyText"/>
    <w:link w:val="Heading3Char"/>
    <w:qFormat/>
    <w:rsid w:val="00776DB6"/>
    <w:pPr>
      <w:outlineLvl w:val="2"/>
    </w:pPr>
    <w:rPr>
      <w:b/>
      <w:sz w:val="24"/>
    </w:rPr>
  </w:style>
  <w:style w:type="paragraph" w:styleId="Heading4">
    <w:name w:val="heading 4"/>
    <w:basedOn w:val="Heading3"/>
    <w:next w:val="BodyText"/>
    <w:link w:val="Heading4Char"/>
    <w:qFormat/>
    <w:rsid w:val="00801B27"/>
    <w:pPr>
      <w:spacing w:before="360"/>
      <w:outlineLvl w:val="3"/>
    </w:pPr>
    <w:rPr>
      <w:i/>
      <w:sz w:val="22"/>
    </w:rPr>
  </w:style>
  <w:style w:type="paragraph" w:styleId="Heading5">
    <w:name w:val="heading 5"/>
    <w:basedOn w:val="Heading4"/>
    <w:next w:val="BodyText"/>
    <w:link w:val="Heading5Char"/>
    <w:qFormat/>
    <w:rsid w:val="00801B27"/>
    <w:pPr>
      <w:outlineLvl w:val="4"/>
    </w:pPr>
    <w:rPr>
      <w:b w:val="0"/>
    </w:rPr>
  </w:style>
  <w:style w:type="paragraph" w:styleId="Heading6">
    <w:name w:val="heading 6"/>
    <w:basedOn w:val="Heading5"/>
    <w:next w:val="BodyText"/>
    <w:link w:val="Heading6Char"/>
    <w:qFormat/>
    <w:rsid w:val="00801B27"/>
    <w:pPr>
      <w:spacing w:before="240"/>
      <w:outlineLvl w:val="5"/>
    </w:pPr>
    <w:rPr>
      <w:b/>
      <w:i w:val="0"/>
      <w:sz w:val="20"/>
    </w:rPr>
  </w:style>
  <w:style w:type="paragraph" w:styleId="Heading7">
    <w:name w:val="heading 7"/>
    <w:basedOn w:val="Heading6"/>
    <w:next w:val="BodyText"/>
    <w:link w:val="Heading7Char"/>
    <w:qFormat/>
    <w:rsid w:val="00801B27"/>
    <w:pPr>
      <w:spacing w:line="220" w:lineRule="exact"/>
      <w:outlineLvl w:val="6"/>
    </w:pPr>
    <w:rPr>
      <w:rFonts w:ascii="Arial Bold" w:hAnsi="Arial Bold"/>
      <w:i/>
      <w:spacing w:val="10"/>
      <w:sz w:val="16"/>
    </w:rPr>
  </w:style>
  <w:style w:type="paragraph" w:styleId="Heading8">
    <w:name w:val="heading 8"/>
    <w:basedOn w:val="Heading7"/>
    <w:next w:val="BodyText"/>
    <w:link w:val="Heading8Char"/>
    <w:qFormat/>
    <w:rsid w:val="00801B27"/>
    <w:pPr>
      <w:outlineLvl w:val="7"/>
    </w:pPr>
    <w:rPr>
      <w:i w:val="0"/>
    </w:rPr>
  </w:style>
  <w:style w:type="paragraph" w:styleId="Heading9">
    <w:name w:val="heading 9"/>
    <w:basedOn w:val="Heading8"/>
    <w:next w:val="BodyText"/>
    <w:link w:val="Heading9Char"/>
    <w:qFormat/>
    <w:rsid w:val="00801B27"/>
    <w:p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01B27"/>
    <w:pPr>
      <w:spacing w:before="180" w:after="180" w:line="280" w:lineRule="atLeast"/>
    </w:pPr>
    <w:rPr>
      <w:rFonts w:cs="Arial"/>
    </w:rPr>
  </w:style>
  <w:style w:type="paragraph" w:styleId="Footer">
    <w:name w:val="footer"/>
    <w:next w:val="BodyText"/>
    <w:link w:val="FooterChar"/>
    <w:qFormat/>
    <w:rsid w:val="00801B27"/>
    <w:pPr>
      <w:pBdr>
        <w:top w:val="single" w:sz="2" w:space="2" w:color="auto"/>
      </w:pBdr>
      <w:tabs>
        <w:tab w:val="right" w:pos="9072"/>
      </w:tabs>
      <w:spacing w:line="280" w:lineRule="atLeast"/>
      <w:mirrorIndents/>
    </w:pPr>
    <w:rPr>
      <w:rFonts w:ascii="Arial Bold" w:hAnsi="Arial Bold" w:cs="Arial"/>
      <w:b/>
      <w:sz w:val="16"/>
      <w:szCs w:val="16"/>
    </w:rPr>
  </w:style>
  <w:style w:type="paragraph" w:styleId="Header">
    <w:name w:val="header"/>
    <w:basedOn w:val="BodyText"/>
    <w:rsid w:val="00801B27"/>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801B27"/>
    <w:pPr>
      <w:keepNext/>
      <w:spacing w:after="1440" w:line="280" w:lineRule="atLeast"/>
      <w:outlineLvl w:val="0"/>
    </w:pPr>
    <w:rPr>
      <w:rFonts w:eastAsia="Times New Roman"/>
      <w:caps/>
      <w:spacing w:val="10"/>
      <w:sz w:val="19"/>
    </w:rPr>
  </w:style>
  <w:style w:type="paragraph" w:customStyle="1" w:styleId="Bibliographicref">
    <w:name w:val="Bibliographic ref"/>
    <w:basedOn w:val="BodyText"/>
    <w:next w:val="BodyText"/>
    <w:link w:val="BibliographicrefChar"/>
    <w:qFormat/>
    <w:rsid w:val="00801B27"/>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sbold">
    <w:name w:val="Captions bold"/>
    <w:rPr>
      <w:rFonts w:ascii="Times New Roman" w:hAnsi="Times New Roman"/>
      <w:b/>
      <w:sz w:val="20"/>
    </w:rPr>
  </w:style>
  <w:style w:type="paragraph" w:customStyle="1" w:styleId="Contentsheading">
    <w:name w:val="Contents heading"/>
    <w:next w:val="BodyText"/>
    <w:rsid w:val="00213191"/>
    <w:pPr>
      <w:pageBreakBefore/>
      <w:spacing w:after="960"/>
      <w:outlineLvl w:val="0"/>
    </w:pPr>
    <w:rPr>
      <w:rFonts w:eastAsia="Times New Roman"/>
      <w:sz w:val="40"/>
    </w:rPr>
  </w:style>
  <w:style w:type="paragraph" w:customStyle="1" w:styleId="Documenttitle">
    <w:name w:val="Document title"/>
    <w:next w:val="BodyText"/>
    <w:qFormat/>
    <w:rsid w:val="00801B27"/>
    <w:pPr>
      <w:keepNext/>
      <w:spacing w:before="1680" w:after="360"/>
      <w:outlineLvl w:val="0"/>
    </w:pPr>
    <w:rPr>
      <w:rFonts w:eastAsia="Times New Roman"/>
      <w:sz w:val="48"/>
    </w:rPr>
  </w:style>
  <w:style w:type="paragraph" w:customStyle="1" w:styleId="Notes">
    <w:name w:val="Notes"/>
    <w:basedOn w:val="BodyText"/>
    <w:qFormat/>
    <w:rsid w:val="00F84D62"/>
    <w:pPr>
      <w:spacing w:before="0" w:after="40" w:line="160" w:lineRule="atLeast"/>
      <w:ind w:left="142" w:hanging="142"/>
    </w:pPr>
    <w:rPr>
      <w:rFonts w:eastAsia="Times New Roman"/>
      <w:sz w:val="16"/>
    </w:rPr>
  </w:style>
  <w:style w:type="paragraph" w:customStyle="1" w:styleId="Contentsbodytext">
    <w:name w:val="Contents body text"/>
    <w:basedOn w:val="BodyText"/>
    <w:rsid w:val="00801B27"/>
    <w:pPr>
      <w:tabs>
        <w:tab w:val="right" w:leader="dot" w:pos="8222"/>
      </w:tabs>
      <w:jc w:val="both"/>
    </w:pPr>
    <w:rPr>
      <w:rFonts w:eastAsia="Times New Roman"/>
    </w:rPr>
  </w:style>
  <w:style w:type="paragraph" w:customStyle="1" w:styleId="Contentsbodyindented">
    <w:name w:val="Contents body indented"/>
    <w:basedOn w:val="BodyText"/>
    <w:rsid w:val="00801B27"/>
    <w:pPr>
      <w:ind w:left="284"/>
    </w:pPr>
  </w:style>
  <w:style w:type="paragraph" w:customStyle="1" w:styleId="Bulletlevel1">
    <w:name w:val="Bullet level 1"/>
    <w:basedOn w:val="BodyText"/>
    <w:link w:val="Bulletlevel1Char"/>
    <w:qFormat/>
    <w:rsid w:val="00801B27"/>
    <w:pPr>
      <w:numPr>
        <w:numId w:val="4"/>
      </w:numPr>
      <w:spacing w:before="60" w:after="60"/>
    </w:pPr>
    <w:rPr>
      <w:rFonts w:eastAsia="Times New Roman"/>
    </w:rPr>
  </w:style>
  <w:style w:type="paragraph" w:customStyle="1" w:styleId="Captions">
    <w:name w:val="Captions"/>
    <w:basedOn w:val="BodyText"/>
    <w:next w:val="BodyText"/>
    <w:rsid w:val="00801B27"/>
    <w:pPr>
      <w:spacing w:before="60" w:after="360"/>
    </w:pPr>
    <w:rPr>
      <w:rFonts w:eastAsia="Times New Roman"/>
      <w:i/>
      <w:sz w:val="18"/>
      <w:szCs w:val="18"/>
    </w:rPr>
  </w:style>
  <w:style w:type="paragraph" w:customStyle="1" w:styleId="Bulletlevel2">
    <w:name w:val="Bullet level 2"/>
    <w:basedOn w:val="Bulletlevel1"/>
    <w:qFormat/>
    <w:rsid w:val="00801B27"/>
    <w:pPr>
      <w:numPr>
        <w:ilvl w:val="1"/>
      </w:numPr>
    </w:pPr>
  </w:style>
  <w:style w:type="paragraph" w:customStyle="1" w:styleId="Tabletitle">
    <w:name w:val="Table title"/>
    <w:basedOn w:val="BodyText"/>
    <w:next w:val="BodyText"/>
    <w:qFormat/>
    <w:rsid w:val="00801B27"/>
    <w:pPr>
      <w:keepNext/>
      <w:spacing w:before="360" w:after="60" w:line="240" w:lineRule="atLeast"/>
    </w:pPr>
    <w:rPr>
      <w:rFonts w:eastAsia="Times New Roman"/>
      <w:i/>
      <w:sz w:val="18"/>
      <w:szCs w:val="18"/>
    </w:rPr>
  </w:style>
  <w:style w:type="character" w:customStyle="1" w:styleId="Tablenumber">
    <w:name w:val="Table number"/>
    <w:rPr>
      <w:b/>
    </w:rPr>
  </w:style>
  <w:style w:type="paragraph" w:customStyle="1" w:styleId="Tabletext">
    <w:name w:val="Table text"/>
    <w:basedOn w:val="Normal"/>
    <w:pPr>
      <w:spacing w:line="250" w:lineRule="exact"/>
    </w:pPr>
    <w:rPr>
      <w:rFonts w:eastAsia="Times New Roman"/>
      <w:sz w:val="18"/>
    </w:rPr>
  </w:style>
  <w:style w:type="paragraph" w:customStyle="1" w:styleId="References">
    <w:name w:val="References"/>
    <w:basedOn w:val="BodyText"/>
    <w:qFormat/>
    <w:rsid w:val="00801B27"/>
    <w:pPr>
      <w:spacing w:before="60" w:after="60"/>
      <w:ind w:left="284" w:hanging="284"/>
    </w:pPr>
    <w:rPr>
      <w:rFonts w:eastAsia="Times New Roman"/>
    </w:rPr>
  </w:style>
  <w:style w:type="paragraph" w:styleId="CommentText">
    <w:name w:val="annotation text"/>
    <w:basedOn w:val="BodyText"/>
    <w:link w:val="CommentTextChar"/>
    <w:rsid w:val="00801B27"/>
  </w:style>
  <w:style w:type="paragraph" w:styleId="EndnoteText">
    <w:name w:val="endnote text"/>
    <w:basedOn w:val="BodyText"/>
    <w:link w:val="EndnoteTextChar"/>
    <w:rsid w:val="00801B27"/>
  </w:style>
  <w:style w:type="character" w:customStyle="1" w:styleId="Bodytextbold">
    <w:name w:val="Body text bold"/>
    <w:qFormat/>
    <w:rsid w:val="00801B27"/>
    <w:rPr>
      <w:b/>
    </w:rPr>
  </w:style>
  <w:style w:type="character" w:customStyle="1" w:styleId="Bodytextitalic">
    <w:name w:val="Body text italic"/>
    <w:qFormat/>
    <w:rsid w:val="00801B27"/>
    <w:rPr>
      <w:i/>
    </w:rPr>
  </w:style>
  <w:style w:type="character" w:customStyle="1" w:styleId="Instructions">
    <w:name w:val="Instructions"/>
    <w:rsid w:val="00801B27"/>
    <w:rPr>
      <w:rFonts w:ascii="Arial" w:hAnsi="Arial"/>
      <w:b/>
      <w:bCs/>
      <w:color w:val="FF0000"/>
      <w:sz w:val="16"/>
    </w:rPr>
  </w:style>
  <w:style w:type="character" w:customStyle="1" w:styleId="ContentsbodytextChar">
    <w:name w:val="Contents body text Char"/>
    <w:rsid w:val="00801B27"/>
    <w:rPr>
      <w:noProof w:val="0"/>
      <w:sz w:val="21"/>
      <w:lang w:val="en-AU" w:eastAsia="en-AU" w:bidi="ar-SA"/>
    </w:rPr>
  </w:style>
  <w:style w:type="character" w:styleId="Hyperlink">
    <w:name w:val="Hyperlink"/>
    <w:uiPriority w:val="99"/>
    <w:qFormat/>
    <w:rsid w:val="008A5FF0"/>
    <w:rPr>
      <w:color w:val="0000FF"/>
    </w:rPr>
  </w:style>
  <w:style w:type="character" w:customStyle="1" w:styleId="BodyTextChar">
    <w:name w:val="Body Text Char"/>
    <w:link w:val="BodyText"/>
    <w:rsid w:val="00801B27"/>
    <w:rPr>
      <w:rFonts w:ascii="Arial" w:hAnsi="Arial" w:cs="Arial"/>
    </w:rPr>
  </w:style>
  <w:style w:type="character" w:customStyle="1" w:styleId="CommentTextChar">
    <w:name w:val="Comment Text Char"/>
    <w:link w:val="CommentText"/>
    <w:rsid w:val="00801B27"/>
    <w:rPr>
      <w:rFonts w:ascii="Arial" w:hAnsi="Arial" w:cs="Arial"/>
    </w:rPr>
  </w:style>
  <w:style w:type="paragraph" w:customStyle="1" w:styleId="Caption1">
    <w:name w:val="Caption1"/>
    <w:basedOn w:val="Normal"/>
    <w:link w:val="captionChar"/>
    <w:autoRedefine/>
    <w:rsid w:val="003069B9"/>
    <w:pPr>
      <w:spacing w:before="120"/>
    </w:pPr>
    <w:rPr>
      <w:rFonts w:eastAsia="Times New Roman"/>
      <w:b/>
      <w:color w:val="000000"/>
      <w:sz w:val="22"/>
      <w:szCs w:val="22"/>
    </w:rPr>
  </w:style>
  <w:style w:type="character" w:customStyle="1" w:styleId="captionChar">
    <w:name w:val="caption Char"/>
    <w:link w:val="Caption1"/>
    <w:rsid w:val="003069B9"/>
    <w:rPr>
      <w:b/>
      <w:color w:val="000000"/>
      <w:sz w:val="22"/>
      <w:szCs w:val="22"/>
      <w:lang w:val="en-AU" w:eastAsia="en-AU" w:bidi="ar-SA"/>
    </w:rPr>
  </w:style>
  <w:style w:type="paragraph" w:styleId="FootnoteText">
    <w:name w:val="footnote text"/>
    <w:basedOn w:val="Normal"/>
    <w:link w:val="FootnoteTextChar"/>
    <w:semiHidden/>
    <w:rsid w:val="00801B27"/>
    <w:pPr>
      <w:spacing w:line="240" w:lineRule="auto"/>
    </w:pPr>
  </w:style>
  <w:style w:type="character" w:styleId="FootnoteReference">
    <w:name w:val="footnote reference"/>
    <w:semiHidden/>
    <w:rsid w:val="00C02BF5"/>
    <w:rPr>
      <w:vertAlign w:val="superscript"/>
    </w:rPr>
  </w:style>
  <w:style w:type="character" w:styleId="CommentReference">
    <w:name w:val="annotation reference"/>
    <w:rsid w:val="00C02BF5"/>
    <w:rPr>
      <w:sz w:val="16"/>
      <w:szCs w:val="16"/>
    </w:rPr>
  </w:style>
  <w:style w:type="paragraph" w:styleId="BalloonText">
    <w:name w:val="Balloon Text"/>
    <w:basedOn w:val="Normal"/>
    <w:link w:val="BalloonTextChar"/>
    <w:rsid w:val="00801B27"/>
    <w:pPr>
      <w:spacing w:line="240" w:lineRule="auto"/>
    </w:pPr>
    <w:rPr>
      <w:rFonts w:ascii="Tahoma" w:hAnsi="Tahoma" w:cs="Tahoma"/>
      <w:sz w:val="16"/>
      <w:szCs w:val="16"/>
    </w:rPr>
  </w:style>
  <w:style w:type="paragraph" w:customStyle="1" w:styleId="Headingsphase1">
    <w:name w:val="Headings_phase1"/>
    <w:basedOn w:val="Normal"/>
    <w:link w:val="Headingsphase1Char"/>
    <w:autoRedefine/>
    <w:rsid w:val="00C02BF5"/>
    <w:pPr>
      <w:spacing w:before="120"/>
      <w:jc w:val="center"/>
    </w:pPr>
    <w:rPr>
      <w:rFonts w:eastAsia="Times New Roman"/>
      <w:b/>
      <w:color w:val="000000"/>
      <w:sz w:val="24"/>
      <w:szCs w:val="24"/>
    </w:rPr>
  </w:style>
  <w:style w:type="character" w:customStyle="1" w:styleId="Headingsphase1Char">
    <w:name w:val="Headings_phase1 Char"/>
    <w:link w:val="Headingsphase1"/>
    <w:rsid w:val="00C02BF5"/>
    <w:rPr>
      <w:b/>
      <w:color w:val="000000"/>
      <w:sz w:val="24"/>
      <w:szCs w:val="24"/>
      <w:lang w:val="en-AU" w:eastAsia="en-AU" w:bidi="ar-SA"/>
    </w:rPr>
  </w:style>
  <w:style w:type="character" w:customStyle="1" w:styleId="Heading2Char">
    <w:name w:val="Heading 2 Char"/>
    <w:link w:val="Heading2"/>
    <w:rsid w:val="00801B27"/>
    <w:rPr>
      <w:rFonts w:ascii="Arial" w:hAnsi="Arial" w:cs="Arial"/>
      <w:kern w:val="28"/>
      <w:sz w:val="30"/>
      <w:szCs w:val="30"/>
    </w:rPr>
  </w:style>
  <w:style w:type="character" w:styleId="FollowedHyperlink">
    <w:name w:val="FollowedHyperlink"/>
    <w:rsid w:val="00674DDF"/>
    <w:rPr>
      <w:color w:val="0000FF"/>
    </w:rPr>
  </w:style>
  <w:style w:type="character" w:styleId="Strong">
    <w:name w:val="Strong"/>
    <w:qFormat/>
    <w:rsid w:val="00801B27"/>
    <w:rPr>
      <w:b/>
      <w:bCs/>
    </w:rPr>
  </w:style>
  <w:style w:type="character" w:styleId="PageNumber">
    <w:name w:val="page number"/>
    <w:rsid w:val="00801B27"/>
    <w:rPr>
      <w:rFonts w:ascii="Arial Bold" w:hAnsi="Arial Bold"/>
      <w:b/>
      <w:i w:val="0"/>
      <w:caps w:val="0"/>
      <w:smallCaps w:val="0"/>
      <w:strike w:val="0"/>
      <w:dstrike w:val="0"/>
      <w:vanish w:val="0"/>
      <w:color w:val="auto"/>
      <w:spacing w:val="0"/>
      <w:w w:val="100"/>
      <w:position w:val="0"/>
      <w:sz w:val="16"/>
      <w:vertAlign w:val="baseline"/>
    </w:rPr>
  </w:style>
  <w:style w:type="paragraph" w:styleId="TOC2">
    <w:name w:val="toc 2"/>
    <w:basedOn w:val="TOC1"/>
    <w:next w:val="BodyText"/>
    <w:autoRedefine/>
    <w:uiPriority w:val="39"/>
    <w:qFormat/>
    <w:rsid w:val="00801B27"/>
    <w:pPr>
      <w:spacing w:before="60"/>
      <w:ind w:left="142"/>
    </w:pPr>
  </w:style>
  <w:style w:type="paragraph" w:styleId="TOC1">
    <w:name w:val="toc 1"/>
    <w:basedOn w:val="BodyText"/>
    <w:next w:val="BodyText"/>
    <w:autoRedefine/>
    <w:uiPriority w:val="39"/>
    <w:qFormat/>
    <w:rsid w:val="009C44EA"/>
    <w:pPr>
      <w:tabs>
        <w:tab w:val="right" w:leader="dot" w:pos="9072"/>
      </w:tabs>
      <w:spacing w:before="120" w:after="0" w:line="200" w:lineRule="atLeast"/>
      <w:ind w:right="423"/>
    </w:pPr>
    <w:rPr>
      <w:noProof/>
    </w:rPr>
  </w:style>
  <w:style w:type="paragraph" w:styleId="TOC3">
    <w:name w:val="toc 3"/>
    <w:basedOn w:val="TOC2"/>
    <w:next w:val="BodyText"/>
    <w:autoRedefine/>
    <w:uiPriority w:val="39"/>
    <w:qFormat/>
    <w:rsid w:val="00801B27"/>
    <w:pPr>
      <w:ind w:left="284"/>
    </w:pPr>
  </w:style>
  <w:style w:type="paragraph" w:styleId="TOC4">
    <w:name w:val="toc 4"/>
    <w:basedOn w:val="TOC3"/>
    <w:next w:val="BodyText"/>
    <w:autoRedefine/>
    <w:qFormat/>
    <w:rsid w:val="00801B27"/>
    <w:pPr>
      <w:ind w:left="425"/>
    </w:pPr>
  </w:style>
  <w:style w:type="paragraph" w:styleId="TOC5">
    <w:name w:val="toc 5"/>
    <w:basedOn w:val="TOC4"/>
    <w:next w:val="BodyText"/>
    <w:autoRedefine/>
    <w:qFormat/>
    <w:rsid w:val="00801B27"/>
    <w:pPr>
      <w:ind w:left="567"/>
    </w:pPr>
  </w:style>
  <w:style w:type="paragraph" w:styleId="TOC6">
    <w:name w:val="toc 6"/>
    <w:basedOn w:val="Normal"/>
    <w:next w:val="Normal"/>
    <w:autoRedefine/>
    <w:semiHidden/>
    <w:rsid w:val="00801B27"/>
    <w:pPr>
      <w:ind w:left="1050"/>
    </w:pPr>
  </w:style>
  <w:style w:type="paragraph" w:styleId="TOC7">
    <w:name w:val="toc 7"/>
    <w:basedOn w:val="Normal"/>
    <w:next w:val="Normal"/>
    <w:autoRedefine/>
    <w:semiHidden/>
    <w:rsid w:val="00801B27"/>
    <w:pPr>
      <w:spacing w:after="100"/>
      <w:ind w:left="1200"/>
    </w:pPr>
  </w:style>
  <w:style w:type="paragraph" w:styleId="TOC8">
    <w:name w:val="toc 8"/>
    <w:basedOn w:val="Normal"/>
    <w:next w:val="Normal"/>
    <w:autoRedefine/>
    <w:semiHidden/>
    <w:rsid w:val="00801B27"/>
    <w:pPr>
      <w:spacing w:after="100"/>
      <w:ind w:left="1400"/>
    </w:pPr>
  </w:style>
  <w:style w:type="paragraph" w:styleId="TOC9">
    <w:name w:val="toc 9"/>
    <w:basedOn w:val="Normal"/>
    <w:next w:val="Normal"/>
    <w:autoRedefine/>
    <w:semiHidden/>
    <w:rsid w:val="00801B27"/>
    <w:pPr>
      <w:spacing w:after="100"/>
      <w:ind w:left="1600"/>
    </w:pPr>
  </w:style>
  <w:style w:type="paragraph" w:styleId="TableofFigures">
    <w:name w:val="table of figures"/>
    <w:basedOn w:val="TOC1"/>
    <w:next w:val="BodyText"/>
    <w:uiPriority w:val="99"/>
    <w:rsid w:val="000D0ED1"/>
    <w:pPr>
      <w:spacing w:before="60"/>
      <w:ind w:left="284" w:hanging="284"/>
    </w:pPr>
  </w:style>
  <w:style w:type="paragraph" w:styleId="Caption">
    <w:name w:val="caption"/>
    <w:next w:val="Normal"/>
    <w:qFormat/>
    <w:rsid w:val="00801B27"/>
    <w:rPr>
      <w:rFonts w:eastAsia="Times New Roman" w:cs="Arial"/>
      <w:i/>
      <w:sz w:val="18"/>
      <w:szCs w:val="18"/>
    </w:rPr>
  </w:style>
  <w:style w:type="paragraph" w:styleId="BlockText">
    <w:name w:val="Block Text"/>
    <w:basedOn w:val="BodyText"/>
    <w:next w:val="BodyText"/>
    <w:rsid w:val="00801B27"/>
    <w:pPr>
      <w:ind w:left="1440" w:right="1440"/>
    </w:pPr>
  </w:style>
  <w:style w:type="paragraph" w:customStyle="1" w:styleId="StyleHeading2LeftLeft0cmFirstline0cm">
    <w:name w:val="Style Heading 2 + Left Left:  0 cm First line:  0 cm"/>
    <w:basedOn w:val="Heading2"/>
    <w:rsid w:val="00C02BF5"/>
    <w:pPr>
      <w:keepNext w:val="0"/>
      <w:spacing w:before="120" w:line="240" w:lineRule="auto"/>
    </w:pPr>
    <w:rPr>
      <w:rFonts w:ascii="Times New Roman" w:eastAsia="Times New Roman" w:hAnsi="Times New Roman"/>
      <w:bCs/>
      <w:caps/>
      <w:color w:val="000000"/>
      <w:sz w:val="24"/>
    </w:rPr>
  </w:style>
  <w:style w:type="paragraph" w:styleId="CommentSubject">
    <w:name w:val="annotation subject"/>
    <w:basedOn w:val="CommentText"/>
    <w:next w:val="CommentText"/>
    <w:link w:val="CommentSubjectChar"/>
    <w:rsid w:val="00801B27"/>
    <w:pPr>
      <w:spacing w:before="120" w:after="120" w:line="240" w:lineRule="auto"/>
    </w:pPr>
    <w:rPr>
      <w:rFonts w:cs="Times New Roman"/>
      <w:b/>
      <w:bCs/>
    </w:rPr>
  </w:style>
  <w:style w:type="paragraph" w:customStyle="1" w:styleId="font5">
    <w:name w:val="font5"/>
    <w:basedOn w:val="Normal"/>
    <w:rsid w:val="00C02BF5"/>
    <w:pPr>
      <w:spacing w:before="100" w:beforeAutospacing="1" w:after="100" w:afterAutospacing="1"/>
    </w:pPr>
    <w:rPr>
      <w:rFonts w:eastAsia="Calibri"/>
      <w:b/>
      <w:bCs/>
      <w:color w:val="000000"/>
      <w:sz w:val="16"/>
      <w:szCs w:val="16"/>
      <w:lang w:val="en-US" w:eastAsia="en-US"/>
    </w:rPr>
  </w:style>
  <w:style w:type="paragraph" w:customStyle="1" w:styleId="font6">
    <w:name w:val="font6"/>
    <w:basedOn w:val="Normal"/>
    <w:rsid w:val="00C02BF5"/>
    <w:pPr>
      <w:spacing w:before="100" w:beforeAutospacing="1" w:after="100" w:afterAutospacing="1"/>
    </w:pPr>
    <w:rPr>
      <w:rFonts w:eastAsia="Calibri"/>
      <w:color w:val="000000"/>
      <w:sz w:val="16"/>
      <w:szCs w:val="16"/>
      <w:lang w:val="en-US" w:eastAsia="en-US"/>
    </w:rPr>
  </w:style>
  <w:style w:type="paragraph" w:customStyle="1" w:styleId="font7">
    <w:name w:val="font7"/>
    <w:basedOn w:val="Normal"/>
    <w:rsid w:val="00C02BF5"/>
    <w:pPr>
      <w:spacing w:before="100" w:beforeAutospacing="1" w:after="100" w:afterAutospacing="1"/>
    </w:pPr>
    <w:rPr>
      <w:rFonts w:eastAsia="Calibri"/>
      <w:color w:val="000000"/>
      <w:sz w:val="16"/>
      <w:szCs w:val="16"/>
      <w:lang w:val="en-US" w:eastAsia="en-US"/>
    </w:rPr>
  </w:style>
  <w:style w:type="paragraph" w:customStyle="1" w:styleId="font8">
    <w:name w:val="font8"/>
    <w:basedOn w:val="Normal"/>
    <w:rsid w:val="00C02BF5"/>
    <w:pPr>
      <w:spacing w:before="100" w:beforeAutospacing="1" w:after="100" w:afterAutospacing="1"/>
    </w:pPr>
    <w:rPr>
      <w:rFonts w:eastAsia="Calibri"/>
      <w:b/>
      <w:bCs/>
      <w:color w:val="000000"/>
      <w:sz w:val="16"/>
      <w:szCs w:val="16"/>
      <w:lang w:val="en-US" w:eastAsia="en-US"/>
    </w:rPr>
  </w:style>
  <w:style w:type="paragraph" w:customStyle="1" w:styleId="xl65">
    <w:name w:val="xl65"/>
    <w:basedOn w:val="Normal"/>
    <w:rsid w:val="00C02BF5"/>
    <w:pPr>
      <w:spacing w:before="100" w:beforeAutospacing="1" w:after="100" w:afterAutospacing="1"/>
    </w:pPr>
    <w:rPr>
      <w:rFonts w:eastAsia="Calibri"/>
      <w:color w:val="000000"/>
      <w:lang w:val="en-US" w:eastAsia="en-US"/>
    </w:rPr>
  </w:style>
  <w:style w:type="paragraph" w:customStyle="1" w:styleId="xl66">
    <w:name w:val="xl66"/>
    <w:basedOn w:val="Normal"/>
    <w:rsid w:val="00C02BF5"/>
    <w:pPr>
      <w:spacing w:before="100" w:beforeAutospacing="1" w:after="100" w:afterAutospacing="1"/>
    </w:pPr>
    <w:rPr>
      <w:rFonts w:eastAsia="Calibri"/>
      <w:b/>
      <w:bCs/>
      <w:sz w:val="28"/>
      <w:szCs w:val="28"/>
      <w:lang w:val="en-US" w:eastAsia="en-US"/>
    </w:rPr>
  </w:style>
  <w:style w:type="paragraph" w:customStyle="1" w:styleId="xl67">
    <w:name w:val="xl67"/>
    <w:basedOn w:val="Normal"/>
    <w:rsid w:val="00C02BF5"/>
    <w:pPr>
      <w:spacing w:before="100" w:beforeAutospacing="1" w:after="100" w:afterAutospacing="1"/>
      <w:jc w:val="center"/>
    </w:pPr>
    <w:rPr>
      <w:rFonts w:eastAsia="Calibri"/>
      <w:b/>
      <w:bCs/>
      <w:sz w:val="28"/>
      <w:szCs w:val="28"/>
      <w:lang w:val="en-US" w:eastAsia="en-US"/>
    </w:rPr>
  </w:style>
  <w:style w:type="paragraph" w:customStyle="1" w:styleId="xl68">
    <w:name w:val="xl68"/>
    <w:basedOn w:val="Normal"/>
    <w:rsid w:val="00C02BF5"/>
    <w:pPr>
      <w:spacing w:before="100" w:beforeAutospacing="1" w:after="100" w:afterAutospacing="1"/>
    </w:pPr>
    <w:rPr>
      <w:rFonts w:eastAsia="Calibri"/>
      <w:b/>
      <w:bCs/>
      <w:color w:val="000000"/>
      <w:sz w:val="16"/>
      <w:szCs w:val="16"/>
      <w:lang w:val="en-US" w:eastAsia="en-US"/>
    </w:rPr>
  </w:style>
  <w:style w:type="paragraph" w:customStyle="1" w:styleId="xl69">
    <w:name w:val="xl69"/>
    <w:basedOn w:val="Normal"/>
    <w:rsid w:val="00C02BF5"/>
    <w:pPr>
      <w:spacing w:before="100" w:beforeAutospacing="1" w:after="100" w:afterAutospacing="1"/>
    </w:pPr>
    <w:rPr>
      <w:rFonts w:eastAsia="Calibri"/>
      <w:b/>
      <w:bCs/>
      <w:color w:val="000000"/>
      <w:lang w:val="en-US" w:eastAsia="en-US"/>
    </w:rPr>
  </w:style>
  <w:style w:type="paragraph" w:customStyle="1" w:styleId="xl70">
    <w:name w:val="xl70"/>
    <w:basedOn w:val="Normal"/>
    <w:rsid w:val="00C02BF5"/>
    <w:pPr>
      <w:spacing w:before="100" w:beforeAutospacing="1" w:after="100" w:afterAutospacing="1"/>
      <w:jc w:val="center"/>
    </w:pPr>
    <w:rPr>
      <w:rFonts w:eastAsia="Calibri"/>
      <w:b/>
      <w:bCs/>
      <w:color w:val="000000"/>
      <w:sz w:val="28"/>
      <w:szCs w:val="28"/>
      <w:lang w:val="en-US" w:eastAsia="en-US"/>
    </w:rPr>
  </w:style>
  <w:style w:type="paragraph" w:customStyle="1" w:styleId="xl71">
    <w:name w:val="xl71"/>
    <w:basedOn w:val="Normal"/>
    <w:rsid w:val="00C02BF5"/>
    <w:pPr>
      <w:spacing w:before="100" w:beforeAutospacing="1" w:after="100" w:afterAutospacing="1"/>
    </w:pPr>
    <w:rPr>
      <w:rFonts w:eastAsia="Calibri"/>
      <w:sz w:val="16"/>
      <w:szCs w:val="16"/>
      <w:lang w:val="en-US" w:eastAsia="en-US"/>
    </w:rPr>
  </w:style>
  <w:style w:type="paragraph" w:customStyle="1" w:styleId="xl72">
    <w:name w:val="xl72"/>
    <w:basedOn w:val="Normal"/>
    <w:rsid w:val="00C02BF5"/>
    <w:pPr>
      <w:spacing w:before="100" w:beforeAutospacing="1" w:after="100" w:afterAutospacing="1"/>
    </w:pPr>
    <w:rPr>
      <w:rFonts w:eastAsia="Calibri"/>
      <w:color w:val="000000"/>
      <w:sz w:val="16"/>
      <w:szCs w:val="16"/>
      <w:lang w:val="en-US" w:eastAsia="en-US"/>
    </w:rPr>
  </w:style>
  <w:style w:type="paragraph" w:customStyle="1" w:styleId="xl73">
    <w:name w:val="xl73"/>
    <w:basedOn w:val="Normal"/>
    <w:rsid w:val="00C02BF5"/>
    <w:pPr>
      <w:pBdr>
        <w:top w:val="single" w:sz="12" w:space="0" w:color="auto"/>
        <w:left w:val="single" w:sz="12" w:space="0" w:color="auto"/>
        <w:right w:val="single" w:sz="12" w:space="0" w:color="auto"/>
      </w:pBdr>
      <w:spacing w:before="100" w:beforeAutospacing="1" w:after="100" w:afterAutospacing="1"/>
    </w:pPr>
    <w:rPr>
      <w:rFonts w:eastAsia="Calibri"/>
      <w:b/>
      <w:bCs/>
      <w:color w:val="000000"/>
      <w:sz w:val="16"/>
      <w:szCs w:val="16"/>
      <w:lang w:val="en-US" w:eastAsia="en-US"/>
    </w:rPr>
  </w:style>
  <w:style w:type="paragraph" w:customStyle="1" w:styleId="xl74">
    <w:name w:val="xl74"/>
    <w:basedOn w:val="Normal"/>
    <w:rsid w:val="00C02BF5"/>
    <w:pPr>
      <w:pBdr>
        <w:top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75">
    <w:name w:val="xl75"/>
    <w:basedOn w:val="Normal"/>
    <w:rsid w:val="00C02BF5"/>
    <w:pPr>
      <w:pBdr>
        <w:top w:val="single" w:sz="12" w:space="0" w:color="auto"/>
        <w:left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76">
    <w:name w:val="xl76"/>
    <w:basedOn w:val="Normal"/>
    <w:rsid w:val="00C02BF5"/>
    <w:pPr>
      <w:pBdr>
        <w:top w:val="single" w:sz="12" w:space="0" w:color="auto"/>
        <w:right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77">
    <w:name w:val="xl77"/>
    <w:basedOn w:val="Normal"/>
    <w:rsid w:val="00C02BF5"/>
    <w:pPr>
      <w:pBdr>
        <w:left w:val="single" w:sz="12" w:space="0" w:color="auto"/>
        <w:bottom w:val="single" w:sz="12" w:space="0" w:color="auto"/>
        <w:right w:val="single" w:sz="12" w:space="0" w:color="auto"/>
      </w:pBdr>
      <w:spacing w:before="100" w:beforeAutospacing="1" w:after="100" w:afterAutospacing="1"/>
    </w:pPr>
    <w:rPr>
      <w:rFonts w:eastAsia="Calibri"/>
      <w:b/>
      <w:bCs/>
      <w:color w:val="000000"/>
      <w:sz w:val="16"/>
      <w:szCs w:val="16"/>
      <w:lang w:val="en-US" w:eastAsia="en-US"/>
    </w:rPr>
  </w:style>
  <w:style w:type="paragraph" w:customStyle="1" w:styleId="xl78">
    <w:name w:val="xl78"/>
    <w:basedOn w:val="Normal"/>
    <w:rsid w:val="00C02BF5"/>
    <w:pPr>
      <w:pBdr>
        <w:top w:val="single" w:sz="4" w:space="0" w:color="auto"/>
        <w:bottom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79">
    <w:name w:val="xl79"/>
    <w:basedOn w:val="Normal"/>
    <w:rsid w:val="00C02BF5"/>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80">
    <w:name w:val="xl80"/>
    <w:basedOn w:val="Normal"/>
    <w:rsid w:val="00C02BF5"/>
    <w:pPr>
      <w:pBdr>
        <w:top w:val="single" w:sz="4" w:space="0" w:color="auto"/>
        <w:bottom w:val="single" w:sz="12" w:space="0" w:color="auto"/>
        <w:right w:val="single" w:sz="4"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81">
    <w:name w:val="xl81"/>
    <w:basedOn w:val="Normal"/>
    <w:rsid w:val="00C02BF5"/>
    <w:pPr>
      <w:pBdr>
        <w:top w:val="single" w:sz="4" w:space="0" w:color="auto"/>
        <w:left w:val="single" w:sz="12" w:space="0" w:color="auto"/>
        <w:bottom w:val="single" w:sz="12" w:space="0" w:color="auto"/>
        <w:right w:val="single" w:sz="4"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82">
    <w:name w:val="xl82"/>
    <w:basedOn w:val="Normal"/>
    <w:rsid w:val="00C02BF5"/>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83">
    <w:name w:val="xl83"/>
    <w:basedOn w:val="Normal"/>
    <w:rsid w:val="00C02BF5"/>
    <w:pPr>
      <w:pBdr>
        <w:left w:val="single" w:sz="12" w:space="0" w:color="auto"/>
        <w:right w:val="single" w:sz="12" w:space="0" w:color="auto"/>
      </w:pBdr>
      <w:spacing w:before="100" w:beforeAutospacing="1" w:after="100" w:afterAutospacing="1"/>
    </w:pPr>
    <w:rPr>
      <w:rFonts w:eastAsia="Calibri"/>
      <w:b/>
      <w:bCs/>
      <w:color w:val="000000"/>
      <w:sz w:val="16"/>
      <w:szCs w:val="16"/>
      <w:lang w:val="en-US" w:eastAsia="en-US"/>
    </w:rPr>
  </w:style>
  <w:style w:type="paragraph" w:customStyle="1" w:styleId="xl84">
    <w:name w:val="xl84"/>
    <w:basedOn w:val="Normal"/>
    <w:rsid w:val="00C02BF5"/>
    <w:pPr>
      <w:pBdr>
        <w:left w:val="single" w:sz="12" w:space="0" w:color="auto"/>
        <w:right w:val="single" w:sz="12" w:space="0" w:color="auto"/>
      </w:pBdr>
      <w:spacing w:before="100" w:beforeAutospacing="1" w:after="100" w:afterAutospacing="1"/>
    </w:pPr>
    <w:rPr>
      <w:rFonts w:eastAsia="Calibri"/>
      <w:color w:val="000000"/>
      <w:sz w:val="16"/>
      <w:szCs w:val="16"/>
      <w:lang w:val="en-US" w:eastAsia="en-US"/>
    </w:rPr>
  </w:style>
  <w:style w:type="paragraph" w:customStyle="1" w:styleId="xl85">
    <w:name w:val="xl85"/>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86">
    <w:name w:val="xl86"/>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87">
    <w:name w:val="xl87"/>
    <w:basedOn w:val="Normal"/>
    <w:rsid w:val="00C02BF5"/>
    <w:pPr>
      <w:pBdr>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88">
    <w:name w:val="xl88"/>
    <w:basedOn w:val="Normal"/>
    <w:rsid w:val="00C02BF5"/>
    <w:pPr>
      <w:pBdr>
        <w:left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89">
    <w:name w:val="xl89"/>
    <w:basedOn w:val="Normal"/>
    <w:rsid w:val="00C02BF5"/>
    <w:pPr>
      <w:pBdr>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90">
    <w:name w:val="xl90"/>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91">
    <w:name w:val="xl91"/>
    <w:basedOn w:val="Normal"/>
    <w:rsid w:val="00C02BF5"/>
    <w:pPr>
      <w:pBdr>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92">
    <w:name w:val="xl92"/>
    <w:basedOn w:val="Normal"/>
    <w:rsid w:val="00C02BF5"/>
    <w:pPr>
      <w:pBdr>
        <w:left w:val="single" w:sz="12" w:space="0" w:color="auto"/>
        <w:right w:val="single" w:sz="12" w:space="0" w:color="auto"/>
      </w:pBdr>
      <w:spacing w:before="100" w:beforeAutospacing="1" w:after="100" w:afterAutospacing="1"/>
    </w:pPr>
    <w:rPr>
      <w:rFonts w:eastAsia="Calibri"/>
      <w:color w:val="000000"/>
      <w:sz w:val="16"/>
      <w:szCs w:val="16"/>
      <w:lang w:val="en-US" w:eastAsia="en-US"/>
    </w:rPr>
  </w:style>
  <w:style w:type="paragraph" w:customStyle="1" w:styleId="xl93">
    <w:name w:val="xl93"/>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94">
    <w:name w:val="xl94"/>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95">
    <w:name w:val="xl95"/>
    <w:basedOn w:val="Normal"/>
    <w:rsid w:val="00C02BF5"/>
    <w:pPr>
      <w:pBdr>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96">
    <w:name w:val="xl96"/>
    <w:basedOn w:val="Normal"/>
    <w:rsid w:val="00C02BF5"/>
    <w:pPr>
      <w:pBdr>
        <w:left w:val="single" w:sz="12" w:space="0" w:color="auto"/>
      </w:pBdr>
      <w:spacing w:before="100" w:beforeAutospacing="1" w:after="100" w:afterAutospacing="1"/>
    </w:pPr>
    <w:rPr>
      <w:rFonts w:eastAsia="Calibri"/>
      <w:b/>
      <w:bCs/>
      <w:color w:val="000000"/>
      <w:sz w:val="16"/>
      <w:szCs w:val="16"/>
      <w:lang w:val="en-US" w:eastAsia="en-US"/>
    </w:rPr>
  </w:style>
  <w:style w:type="paragraph" w:customStyle="1" w:styleId="xl97">
    <w:name w:val="xl97"/>
    <w:basedOn w:val="Normal"/>
    <w:rsid w:val="00C02BF5"/>
    <w:pPr>
      <w:pBdr>
        <w:left w:val="single" w:sz="12" w:space="0" w:color="auto"/>
        <w:right w:val="single" w:sz="12" w:space="0" w:color="auto"/>
      </w:pBdr>
      <w:spacing w:before="100" w:beforeAutospacing="1" w:after="100" w:afterAutospacing="1"/>
    </w:pPr>
    <w:rPr>
      <w:rFonts w:eastAsia="Calibri"/>
      <w:color w:val="000000"/>
      <w:sz w:val="16"/>
      <w:szCs w:val="16"/>
      <w:lang w:val="en-US" w:eastAsia="en-US"/>
    </w:rPr>
  </w:style>
  <w:style w:type="paragraph" w:customStyle="1" w:styleId="xl98">
    <w:name w:val="xl98"/>
    <w:basedOn w:val="Normal"/>
    <w:rsid w:val="00C02BF5"/>
    <w:pPr>
      <w:pBdr>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99">
    <w:name w:val="xl99"/>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00">
    <w:name w:val="xl100"/>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1">
    <w:name w:val="xl101"/>
    <w:basedOn w:val="Normal"/>
    <w:rsid w:val="00C02BF5"/>
    <w:pPr>
      <w:pBdr>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02">
    <w:name w:val="xl102"/>
    <w:basedOn w:val="Normal"/>
    <w:rsid w:val="00C02BF5"/>
    <w:pPr>
      <w:pBdr>
        <w:left w:val="single" w:sz="12" w:space="0" w:color="auto"/>
        <w:bottom w:val="single" w:sz="12" w:space="0" w:color="auto"/>
        <w:right w:val="single" w:sz="12" w:space="0" w:color="auto"/>
      </w:pBdr>
      <w:spacing w:before="100" w:beforeAutospacing="1" w:after="100" w:afterAutospacing="1"/>
    </w:pPr>
    <w:rPr>
      <w:rFonts w:eastAsia="Calibri"/>
      <w:color w:val="000000"/>
      <w:sz w:val="16"/>
      <w:szCs w:val="16"/>
      <w:lang w:val="en-US" w:eastAsia="en-US"/>
    </w:rPr>
  </w:style>
  <w:style w:type="paragraph" w:customStyle="1" w:styleId="xl103">
    <w:name w:val="xl103"/>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04">
    <w:name w:val="xl104"/>
    <w:basedOn w:val="Normal"/>
    <w:rsid w:val="00C02BF5"/>
    <w:pPr>
      <w:pBdr>
        <w:left w:val="single" w:sz="4" w:space="0" w:color="auto"/>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5">
    <w:name w:val="xl105"/>
    <w:basedOn w:val="Normal"/>
    <w:rsid w:val="00C02BF5"/>
    <w:pPr>
      <w:pBdr>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6">
    <w:name w:val="xl106"/>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07">
    <w:name w:val="xl107"/>
    <w:basedOn w:val="Normal"/>
    <w:rsid w:val="00C02BF5"/>
    <w:pPr>
      <w:pBdr>
        <w:left w:val="single" w:sz="12" w:space="0" w:color="auto"/>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8">
    <w:name w:val="xl108"/>
    <w:basedOn w:val="Normal"/>
    <w:rsid w:val="00C02BF5"/>
    <w:pPr>
      <w:pBdr>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9">
    <w:name w:val="xl109"/>
    <w:basedOn w:val="Normal"/>
    <w:rsid w:val="00C02BF5"/>
    <w:pPr>
      <w:pBdr>
        <w:left w:val="single" w:sz="4" w:space="0" w:color="auto"/>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10">
    <w:name w:val="xl110"/>
    <w:basedOn w:val="Normal"/>
    <w:rsid w:val="00C02BF5"/>
    <w:pPr>
      <w:pBdr>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11">
    <w:name w:val="xl111"/>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12">
    <w:name w:val="xl112"/>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13">
    <w:name w:val="xl113"/>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14">
    <w:name w:val="xl114"/>
    <w:basedOn w:val="Normal"/>
    <w:rsid w:val="00C02BF5"/>
    <w:pPr>
      <w:pBdr>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15">
    <w:name w:val="xl115"/>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16">
    <w:name w:val="xl116"/>
    <w:basedOn w:val="Normal"/>
    <w:rsid w:val="00C02BF5"/>
    <w:pPr>
      <w:pBdr>
        <w:lef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17">
    <w:name w:val="xl117"/>
    <w:basedOn w:val="Normal"/>
    <w:rsid w:val="00C02BF5"/>
    <w:pPr>
      <w:pBdr>
        <w:left w:val="single" w:sz="4" w:space="0" w:color="auto"/>
        <w:right w:val="single" w:sz="8" w:space="0" w:color="auto"/>
      </w:pBdr>
      <w:spacing w:before="100" w:beforeAutospacing="1" w:after="100" w:afterAutospacing="1"/>
      <w:jc w:val="center"/>
    </w:pPr>
    <w:rPr>
      <w:rFonts w:eastAsia="Calibri"/>
      <w:color w:val="000000"/>
      <w:sz w:val="16"/>
      <w:szCs w:val="16"/>
      <w:lang w:val="en-US" w:eastAsia="en-US"/>
    </w:rPr>
  </w:style>
  <w:style w:type="paragraph" w:customStyle="1" w:styleId="xl118">
    <w:name w:val="xl118"/>
    <w:basedOn w:val="Normal"/>
    <w:rsid w:val="00C02BF5"/>
    <w:pPr>
      <w:pBdr>
        <w:left w:val="single" w:sz="12" w:space="0" w:color="auto"/>
        <w:right w:val="single" w:sz="12" w:space="0" w:color="auto"/>
      </w:pBdr>
      <w:spacing w:before="100" w:beforeAutospacing="1" w:after="100" w:afterAutospacing="1"/>
      <w:jc w:val="right"/>
    </w:pPr>
    <w:rPr>
      <w:rFonts w:eastAsia="Calibri"/>
      <w:b/>
      <w:bCs/>
      <w:color w:val="000000"/>
      <w:sz w:val="16"/>
      <w:szCs w:val="16"/>
      <w:lang w:val="en-US" w:eastAsia="en-US"/>
    </w:rPr>
  </w:style>
  <w:style w:type="paragraph" w:customStyle="1" w:styleId="xl119">
    <w:name w:val="xl119"/>
    <w:basedOn w:val="Normal"/>
    <w:rsid w:val="00C02BF5"/>
    <w:pPr>
      <w:pBdr>
        <w:left w:val="single" w:sz="12" w:space="0" w:color="auto"/>
      </w:pBdr>
      <w:spacing w:before="100" w:beforeAutospacing="1" w:after="100" w:afterAutospacing="1"/>
    </w:pPr>
    <w:rPr>
      <w:rFonts w:eastAsia="Calibri"/>
      <w:color w:val="000000"/>
      <w:sz w:val="16"/>
      <w:szCs w:val="16"/>
      <w:lang w:val="en-US" w:eastAsia="en-US"/>
    </w:rPr>
  </w:style>
  <w:style w:type="paragraph" w:customStyle="1" w:styleId="xl120">
    <w:name w:val="xl120"/>
    <w:basedOn w:val="Normal"/>
    <w:rsid w:val="00C02BF5"/>
    <w:pPr>
      <w:pBdr>
        <w:left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21">
    <w:name w:val="xl121"/>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22">
    <w:name w:val="xl122"/>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23">
    <w:name w:val="xl123"/>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24">
    <w:name w:val="xl124"/>
    <w:basedOn w:val="Normal"/>
    <w:rsid w:val="00C02BF5"/>
    <w:pPr>
      <w:pBdr>
        <w:left w:val="single" w:sz="4"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25">
    <w:name w:val="xl125"/>
    <w:basedOn w:val="Normal"/>
    <w:rsid w:val="00C02BF5"/>
    <w:pPr>
      <w:pBdr>
        <w:top w:val="single" w:sz="12" w:space="0" w:color="auto"/>
        <w:left w:val="single" w:sz="4"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26">
    <w:name w:val="xl126"/>
    <w:basedOn w:val="Normal"/>
    <w:rsid w:val="00C02BF5"/>
    <w:pPr>
      <w:pBdr>
        <w:top w:val="single" w:sz="12" w:space="0" w:color="auto"/>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27">
    <w:name w:val="xl127"/>
    <w:basedOn w:val="Normal"/>
    <w:rsid w:val="00C02BF5"/>
    <w:pPr>
      <w:pBdr>
        <w:left w:val="single" w:sz="4"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28">
    <w:name w:val="xl128"/>
    <w:basedOn w:val="Normal"/>
    <w:rsid w:val="00C02BF5"/>
    <w:pPr>
      <w:pBdr>
        <w:left w:val="single" w:sz="4" w:space="0" w:color="auto"/>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29">
    <w:name w:val="xl129"/>
    <w:basedOn w:val="Normal"/>
    <w:rsid w:val="00C02BF5"/>
    <w:pPr>
      <w:pBdr>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30">
    <w:name w:val="xl130"/>
    <w:basedOn w:val="Normal"/>
    <w:rsid w:val="00C02BF5"/>
    <w:pPr>
      <w:pBdr>
        <w:left w:val="single" w:sz="4" w:space="0" w:color="auto"/>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31">
    <w:name w:val="xl131"/>
    <w:basedOn w:val="Normal"/>
    <w:rsid w:val="00C02BF5"/>
    <w:pPr>
      <w:spacing w:before="100" w:beforeAutospacing="1" w:after="100" w:afterAutospacing="1"/>
    </w:pPr>
    <w:rPr>
      <w:rFonts w:eastAsia="Calibri"/>
      <w:color w:val="000000"/>
      <w:sz w:val="16"/>
      <w:szCs w:val="16"/>
      <w:lang w:val="en-US" w:eastAsia="en-US"/>
    </w:rPr>
  </w:style>
  <w:style w:type="paragraph" w:customStyle="1" w:styleId="xl132">
    <w:name w:val="xl132"/>
    <w:basedOn w:val="Normal"/>
    <w:rsid w:val="00C02BF5"/>
    <w:pPr>
      <w:spacing w:before="100" w:beforeAutospacing="1" w:after="100" w:afterAutospacing="1"/>
    </w:pPr>
    <w:rPr>
      <w:rFonts w:eastAsia="Calibri"/>
      <w:b/>
      <w:bCs/>
      <w:color w:val="000000"/>
      <w:sz w:val="16"/>
      <w:szCs w:val="16"/>
      <w:lang w:val="en-US" w:eastAsia="en-US"/>
    </w:rPr>
  </w:style>
  <w:style w:type="paragraph" w:customStyle="1" w:styleId="xl133">
    <w:name w:val="xl133"/>
    <w:basedOn w:val="Normal"/>
    <w:rsid w:val="00C02BF5"/>
    <w:pPr>
      <w:pBdr>
        <w:left w:val="single" w:sz="12" w:space="0" w:color="auto"/>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34">
    <w:name w:val="xl134"/>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35">
    <w:name w:val="xl135"/>
    <w:basedOn w:val="Normal"/>
    <w:rsid w:val="00C02BF5"/>
    <w:pPr>
      <w:pBdr>
        <w:left w:val="single" w:sz="12" w:space="0" w:color="auto"/>
        <w:bottom w:val="single" w:sz="12" w:space="0" w:color="auto"/>
        <w:right w:val="single" w:sz="12" w:space="0" w:color="auto"/>
      </w:pBdr>
      <w:spacing w:before="100" w:beforeAutospacing="1" w:after="100" w:afterAutospacing="1"/>
      <w:jc w:val="right"/>
    </w:pPr>
    <w:rPr>
      <w:rFonts w:eastAsia="Calibri"/>
      <w:b/>
      <w:bCs/>
      <w:color w:val="000000"/>
      <w:sz w:val="16"/>
      <w:szCs w:val="16"/>
      <w:lang w:val="en-US" w:eastAsia="en-US"/>
    </w:rPr>
  </w:style>
  <w:style w:type="paragraph" w:customStyle="1" w:styleId="xl136">
    <w:name w:val="xl136"/>
    <w:basedOn w:val="Normal"/>
    <w:rsid w:val="00C02BF5"/>
    <w:pPr>
      <w:pBdr>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37">
    <w:name w:val="xl137"/>
    <w:basedOn w:val="Normal"/>
    <w:rsid w:val="00C02BF5"/>
    <w:pPr>
      <w:pBdr>
        <w:left w:val="single" w:sz="4" w:space="0" w:color="auto"/>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38">
    <w:name w:val="xl138"/>
    <w:basedOn w:val="Normal"/>
    <w:rsid w:val="00C02BF5"/>
    <w:pPr>
      <w:pBdr>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39">
    <w:name w:val="xl139"/>
    <w:basedOn w:val="Normal"/>
    <w:rsid w:val="00C02BF5"/>
    <w:pPr>
      <w:pBdr>
        <w:bottom w:val="single" w:sz="8" w:space="0" w:color="auto"/>
      </w:pBdr>
      <w:spacing w:before="100" w:beforeAutospacing="1" w:after="100" w:afterAutospacing="1"/>
      <w:jc w:val="center"/>
    </w:pPr>
    <w:rPr>
      <w:rFonts w:eastAsia="Calibri"/>
      <w:color w:val="000000"/>
      <w:sz w:val="16"/>
      <w:szCs w:val="16"/>
      <w:lang w:val="en-US" w:eastAsia="en-US"/>
    </w:rPr>
  </w:style>
  <w:style w:type="paragraph" w:customStyle="1" w:styleId="xl140">
    <w:name w:val="xl140"/>
    <w:basedOn w:val="Normal"/>
    <w:rsid w:val="00C02BF5"/>
    <w:pPr>
      <w:pBdr>
        <w:left w:val="single" w:sz="12" w:space="0" w:color="auto"/>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41">
    <w:name w:val="xl141"/>
    <w:basedOn w:val="Normal"/>
    <w:rsid w:val="00C02BF5"/>
    <w:pPr>
      <w:pBdr>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42">
    <w:name w:val="xl142"/>
    <w:basedOn w:val="Normal"/>
    <w:rsid w:val="00C02BF5"/>
    <w:pPr>
      <w:pBdr>
        <w:left w:val="single" w:sz="4" w:space="0" w:color="auto"/>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43">
    <w:name w:val="xl143"/>
    <w:basedOn w:val="Normal"/>
    <w:rsid w:val="00C02BF5"/>
    <w:pPr>
      <w:pBdr>
        <w:bottom w:val="single" w:sz="8"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44">
    <w:name w:val="xl144"/>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45">
    <w:name w:val="xl145"/>
    <w:basedOn w:val="Normal"/>
    <w:rsid w:val="00C02BF5"/>
    <w:pPr>
      <w:pBdr>
        <w:left w:val="single" w:sz="12" w:space="0" w:color="auto"/>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46">
    <w:name w:val="xl146"/>
    <w:basedOn w:val="Normal"/>
    <w:rsid w:val="00C02BF5"/>
    <w:pPr>
      <w:spacing w:before="100" w:beforeAutospacing="1" w:after="100" w:afterAutospacing="1"/>
      <w:jc w:val="center"/>
    </w:pPr>
    <w:rPr>
      <w:rFonts w:eastAsia="Calibri"/>
      <w:b/>
      <w:bCs/>
      <w:color w:val="000000"/>
      <w:sz w:val="16"/>
      <w:szCs w:val="16"/>
      <w:lang w:val="en-US" w:eastAsia="en-US"/>
    </w:rPr>
  </w:style>
  <w:style w:type="paragraph" w:customStyle="1" w:styleId="xl147">
    <w:name w:val="xl147"/>
    <w:basedOn w:val="Normal"/>
    <w:rsid w:val="00C02BF5"/>
    <w:pPr>
      <w:spacing w:before="100" w:beforeAutospacing="1" w:after="100" w:afterAutospacing="1"/>
    </w:pPr>
    <w:rPr>
      <w:rFonts w:eastAsia="Calibri"/>
      <w:b/>
      <w:bCs/>
      <w:i/>
      <w:iCs/>
      <w:color w:val="000000"/>
      <w:sz w:val="24"/>
      <w:szCs w:val="24"/>
      <w:lang w:val="en-US" w:eastAsia="en-US"/>
    </w:rPr>
  </w:style>
  <w:style w:type="paragraph" w:customStyle="1" w:styleId="xl148">
    <w:name w:val="xl148"/>
    <w:basedOn w:val="Normal"/>
    <w:rsid w:val="00C02BF5"/>
    <w:pPr>
      <w:spacing w:before="100" w:beforeAutospacing="1" w:after="100" w:afterAutospacing="1"/>
    </w:pPr>
    <w:rPr>
      <w:rFonts w:eastAsia="Calibri"/>
      <w:lang w:val="en-US" w:eastAsia="en-US"/>
    </w:rPr>
  </w:style>
  <w:style w:type="paragraph" w:customStyle="1" w:styleId="xl149">
    <w:name w:val="xl149"/>
    <w:basedOn w:val="Normal"/>
    <w:rsid w:val="00C02BF5"/>
    <w:pPr>
      <w:spacing w:before="100" w:beforeAutospacing="1" w:after="100" w:afterAutospacing="1"/>
    </w:pPr>
    <w:rPr>
      <w:rFonts w:eastAsia="Calibri"/>
      <w:b/>
      <w:bCs/>
      <w:i/>
      <w:iCs/>
      <w:sz w:val="24"/>
      <w:szCs w:val="24"/>
      <w:lang w:val="en-US" w:eastAsia="en-US"/>
    </w:rPr>
  </w:style>
  <w:style w:type="paragraph" w:customStyle="1" w:styleId="xl150">
    <w:name w:val="xl150"/>
    <w:basedOn w:val="Normal"/>
    <w:rsid w:val="00C02BF5"/>
    <w:pPr>
      <w:spacing w:before="100" w:beforeAutospacing="1" w:after="100" w:afterAutospacing="1"/>
    </w:pPr>
    <w:rPr>
      <w:rFonts w:eastAsia="Calibri"/>
      <w:sz w:val="24"/>
      <w:szCs w:val="24"/>
      <w:lang w:val="en-US" w:eastAsia="en-US"/>
    </w:rPr>
  </w:style>
  <w:style w:type="paragraph" w:customStyle="1" w:styleId="xl63">
    <w:name w:val="xl63"/>
    <w:basedOn w:val="Normal"/>
    <w:rsid w:val="00C02BF5"/>
    <w:pPr>
      <w:spacing w:before="100" w:beforeAutospacing="1" w:after="100" w:afterAutospacing="1"/>
    </w:pPr>
    <w:rPr>
      <w:rFonts w:eastAsia="Times New Roman"/>
      <w:color w:val="000000"/>
      <w:lang w:val="en-US" w:eastAsia="en-US"/>
    </w:rPr>
  </w:style>
  <w:style w:type="paragraph" w:customStyle="1" w:styleId="xl64">
    <w:name w:val="xl64"/>
    <w:basedOn w:val="Normal"/>
    <w:rsid w:val="00C02BF5"/>
    <w:pPr>
      <w:spacing w:before="100" w:beforeAutospacing="1" w:after="100" w:afterAutospacing="1"/>
    </w:pPr>
    <w:rPr>
      <w:rFonts w:eastAsia="Times New Roman"/>
      <w:b/>
      <w:bCs/>
      <w:color w:val="000000"/>
      <w:sz w:val="28"/>
      <w:szCs w:val="28"/>
      <w:lang w:val="en-US" w:eastAsia="en-US"/>
    </w:rPr>
  </w:style>
  <w:style w:type="paragraph" w:customStyle="1" w:styleId="xl151">
    <w:name w:val="xl151"/>
    <w:basedOn w:val="Normal"/>
    <w:rsid w:val="00C02BF5"/>
    <w:pPr>
      <w:pBdr>
        <w:top w:val="single" w:sz="12" w:space="0" w:color="auto"/>
        <w:left w:val="single" w:sz="12" w:space="0" w:color="auto"/>
        <w:bottom w:val="single" w:sz="4" w:space="0" w:color="auto"/>
      </w:pBdr>
      <w:spacing w:before="100" w:beforeAutospacing="1" w:after="100" w:afterAutospacing="1"/>
      <w:jc w:val="center"/>
    </w:pPr>
    <w:rPr>
      <w:rFonts w:eastAsia="Times New Roman"/>
      <w:b/>
      <w:bCs/>
      <w:color w:val="000000"/>
      <w:sz w:val="16"/>
      <w:szCs w:val="16"/>
      <w:lang w:val="en-US" w:eastAsia="en-US"/>
    </w:rPr>
  </w:style>
  <w:style w:type="paragraph" w:customStyle="1" w:styleId="xl152">
    <w:name w:val="xl152"/>
    <w:basedOn w:val="Normal"/>
    <w:rsid w:val="00C02BF5"/>
    <w:pPr>
      <w:pBdr>
        <w:top w:val="single" w:sz="12" w:space="0" w:color="auto"/>
        <w:bottom w:val="single" w:sz="4" w:space="0" w:color="auto"/>
      </w:pBdr>
      <w:spacing w:before="100" w:beforeAutospacing="1" w:after="100" w:afterAutospacing="1"/>
      <w:jc w:val="center"/>
    </w:pPr>
    <w:rPr>
      <w:rFonts w:eastAsia="Times New Roman"/>
      <w:b/>
      <w:bCs/>
      <w:color w:val="000000"/>
      <w:sz w:val="16"/>
      <w:szCs w:val="16"/>
      <w:lang w:val="en-US" w:eastAsia="en-US"/>
    </w:rPr>
  </w:style>
  <w:style w:type="paragraph" w:customStyle="1" w:styleId="xl153">
    <w:name w:val="xl153"/>
    <w:basedOn w:val="Normal"/>
    <w:rsid w:val="00C02BF5"/>
    <w:pPr>
      <w:pBdr>
        <w:top w:val="single" w:sz="12" w:space="0" w:color="auto"/>
        <w:bottom w:val="single" w:sz="4" w:space="0" w:color="auto"/>
        <w:right w:val="single" w:sz="12" w:space="0" w:color="auto"/>
      </w:pBdr>
      <w:spacing w:before="100" w:beforeAutospacing="1" w:after="100" w:afterAutospacing="1"/>
      <w:jc w:val="center"/>
    </w:pPr>
    <w:rPr>
      <w:rFonts w:eastAsia="Times New Roman"/>
      <w:b/>
      <w:bCs/>
      <w:color w:val="000000"/>
      <w:sz w:val="16"/>
      <w:szCs w:val="16"/>
      <w:lang w:val="en-US" w:eastAsia="en-US"/>
    </w:rPr>
  </w:style>
  <w:style w:type="table" w:styleId="TableGrid">
    <w:name w:val="Table Grid"/>
    <w:basedOn w:val="TableNormal"/>
    <w:rsid w:val="00801B27"/>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BodyText"/>
    <w:next w:val="BodyText"/>
    <w:rsid w:val="00801B27"/>
    <w:rPr>
      <w:sz w:val="24"/>
      <w:szCs w:val="24"/>
    </w:rPr>
  </w:style>
  <w:style w:type="character" w:customStyle="1" w:styleId="Heading1Char">
    <w:name w:val="Heading 1 Char"/>
    <w:link w:val="Heading1"/>
    <w:rsid w:val="00776DB6"/>
    <w:rPr>
      <w:rFonts w:cs="Arial"/>
      <w:kern w:val="28"/>
      <w:sz w:val="40"/>
    </w:rPr>
  </w:style>
  <w:style w:type="numbering" w:styleId="111111">
    <w:name w:val="Outline List 2"/>
    <w:basedOn w:val="NoList"/>
    <w:rsid w:val="00801B27"/>
    <w:pPr>
      <w:numPr>
        <w:numId w:val="1"/>
      </w:numPr>
    </w:pPr>
  </w:style>
  <w:style w:type="numbering" w:styleId="1ai">
    <w:name w:val="Outline List 1"/>
    <w:basedOn w:val="NoList"/>
    <w:rsid w:val="00801B27"/>
    <w:pPr>
      <w:numPr>
        <w:numId w:val="2"/>
      </w:numPr>
    </w:pPr>
  </w:style>
  <w:style w:type="numbering" w:styleId="ArticleSection">
    <w:name w:val="Outline List 3"/>
    <w:basedOn w:val="NoList"/>
    <w:rsid w:val="00801B27"/>
    <w:pPr>
      <w:numPr>
        <w:numId w:val="3"/>
      </w:numPr>
    </w:pPr>
  </w:style>
  <w:style w:type="paragraph" w:customStyle="1" w:styleId="Authors">
    <w:name w:val="Authors"/>
    <w:basedOn w:val="BodyText"/>
    <w:next w:val="Normal"/>
    <w:qFormat/>
    <w:rsid w:val="0084178C"/>
    <w:pPr>
      <w:spacing w:after="6000"/>
    </w:pPr>
  </w:style>
  <w:style w:type="character" w:customStyle="1" w:styleId="BalloonTextChar">
    <w:name w:val="Balloon Text Char"/>
    <w:link w:val="BalloonText"/>
    <w:rsid w:val="00801B27"/>
    <w:rPr>
      <w:rFonts w:ascii="Tahoma" w:hAnsi="Tahoma" w:cs="Tahoma"/>
      <w:sz w:val="16"/>
      <w:szCs w:val="16"/>
    </w:rPr>
  </w:style>
  <w:style w:type="character" w:customStyle="1" w:styleId="BibliographicrefChar">
    <w:name w:val="Bibliographic ref Char"/>
    <w:link w:val="Bibliographicref"/>
    <w:rsid w:val="00801B27"/>
    <w:rPr>
      <w:rFonts w:ascii="Arial" w:eastAsia="Times New Roman" w:hAnsi="Arial" w:cs="Arial"/>
    </w:rPr>
  </w:style>
  <w:style w:type="paragraph" w:styleId="Bibliography">
    <w:name w:val="Bibliography"/>
    <w:basedOn w:val="Normal"/>
    <w:next w:val="Normal"/>
    <w:uiPriority w:val="37"/>
    <w:semiHidden/>
    <w:rsid w:val="00801B27"/>
  </w:style>
  <w:style w:type="paragraph" w:styleId="BodyText2">
    <w:name w:val="Body Text 2"/>
    <w:basedOn w:val="BodyText"/>
    <w:next w:val="BodyText"/>
    <w:link w:val="BodyText2Char"/>
    <w:rsid w:val="00801B27"/>
    <w:pPr>
      <w:spacing w:line="480" w:lineRule="auto"/>
    </w:pPr>
  </w:style>
  <w:style w:type="character" w:customStyle="1" w:styleId="BodyText2Char">
    <w:name w:val="Body Text 2 Char"/>
    <w:basedOn w:val="DefaultParagraphFont"/>
    <w:link w:val="BodyText2"/>
    <w:rsid w:val="00801B27"/>
    <w:rPr>
      <w:rFonts w:ascii="Arial" w:hAnsi="Arial" w:cs="Arial"/>
    </w:rPr>
  </w:style>
  <w:style w:type="paragraph" w:styleId="BodyText3">
    <w:name w:val="Body Text 3"/>
    <w:basedOn w:val="BodyText2"/>
    <w:next w:val="BodyText"/>
    <w:link w:val="BodyText3Char"/>
    <w:rsid w:val="00801B27"/>
    <w:rPr>
      <w:sz w:val="16"/>
      <w:szCs w:val="16"/>
    </w:rPr>
  </w:style>
  <w:style w:type="character" w:customStyle="1" w:styleId="BodyText3Char">
    <w:name w:val="Body Text 3 Char"/>
    <w:basedOn w:val="DefaultParagraphFont"/>
    <w:link w:val="BodyText3"/>
    <w:rsid w:val="00801B27"/>
    <w:rPr>
      <w:rFonts w:ascii="Arial" w:hAnsi="Arial" w:cs="Arial"/>
      <w:sz w:val="16"/>
      <w:szCs w:val="16"/>
    </w:rPr>
  </w:style>
  <w:style w:type="paragraph" w:customStyle="1" w:styleId="BodyTextbeforeBullet">
    <w:name w:val="Body Text before Bullet"/>
    <w:basedOn w:val="BodyText"/>
    <w:next w:val="Bulletlevel1"/>
    <w:semiHidden/>
    <w:locked/>
    <w:rsid w:val="00801B27"/>
    <w:pPr>
      <w:spacing w:after="0"/>
    </w:pPr>
  </w:style>
  <w:style w:type="character" w:customStyle="1" w:styleId="Bold">
    <w:name w:val="Bold"/>
    <w:qFormat/>
    <w:rsid w:val="00801B27"/>
    <w:rPr>
      <w:b/>
    </w:rPr>
  </w:style>
  <w:style w:type="character" w:customStyle="1" w:styleId="Bulletlevel1Char">
    <w:name w:val="Bullet level 1 Char"/>
    <w:link w:val="Bulletlevel1"/>
    <w:rsid w:val="00801B27"/>
    <w:rPr>
      <w:rFonts w:eastAsia="Times New Roman" w:cs="Arial"/>
    </w:rPr>
  </w:style>
  <w:style w:type="paragraph" w:customStyle="1" w:styleId="Bulletlevel1numbered">
    <w:name w:val="Bullet level 1 numbered"/>
    <w:basedOn w:val="BodyText"/>
    <w:link w:val="Bulletlevel1numberedChar"/>
    <w:qFormat/>
    <w:rsid w:val="00801B27"/>
    <w:pPr>
      <w:numPr>
        <w:numId w:val="8"/>
      </w:numPr>
      <w:spacing w:before="60" w:after="60"/>
    </w:pPr>
  </w:style>
  <w:style w:type="character" w:customStyle="1" w:styleId="Bulletlevel1numberedChar">
    <w:name w:val="Bullet level 1 numbered Char"/>
    <w:link w:val="Bulletlevel1numbered"/>
    <w:rsid w:val="00801B27"/>
    <w:rPr>
      <w:rFonts w:cs="Arial"/>
    </w:rPr>
  </w:style>
  <w:style w:type="paragraph" w:customStyle="1" w:styleId="Bulletlevel2numbered">
    <w:name w:val="Bullet level 2 numbered"/>
    <w:basedOn w:val="Bulletlevel1numbered"/>
    <w:qFormat/>
    <w:rsid w:val="00801B27"/>
    <w:pPr>
      <w:numPr>
        <w:ilvl w:val="1"/>
      </w:numPr>
    </w:pPr>
  </w:style>
  <w:style w:type="numbering" w:customStyle="1" w:styleId="Bullets">
    <w:name w:val="Bullets"/>
    <w:uiPriority w:val="99"/>
    <w:rsid w:val="00801B27"/>
    <w:pPr>
      <w:numPr>
        <w:numId w:val="5"/>
      </w:numPr>
    </w:pPr>
  </w:style>
  <w:style w:type="numbering" w:customStyle="1" w:styleId="Bulletnew">
    <w:name w:val="Bullet new"/>
    <w:basedOn w:val="Bullets"/>
    <w:uiPriority w:val="99"/>
    <w:rsid w:val="00801B27"/>
    <w:pPr>
      <w:numPr>
        <w:numId w:val="6"/>
      </w:numPr>
    </w:pPr>
  </w:style>
  <w:style w:type="numbering" w:customStyle="1" w:styleId="BulletsGA">
    <w:name w:val="Bullets GA"/>
    <w:basedOn w:val="NoList"/>
    <w:uiPriority w:val="99"/>
    <w:rsid w:val="00801B27"/>
    <w:pPr>
      <w:numPr>
        <w:numId w:val="7"/>
      </w:numPr>
    </w:pPr>
  </w:style>
  <w:style w:type="numbering" w:customStyle="1" w:styleId="BulletsNumbered">
    <w:name w:val="Bullets Numbered"/>
    <w:uiPriority w:val="99"/>
    <w:rsid w:val="00801B27"/>
    <w:pPr>
      <w:numPr>
        <w:numId w:val="8"/>
      </w:numPr>
    </w:pPr>
  </w:style>
  <w:style w:type="character" w:customStyle="1" w:styleId="Captionbold">
    <w:name w:val="Caption bold"/>
    <w:qFormat/>
    <w:rsid w:val="00801B27"/>
    <w:rPr>
      <w:b/>
    </w:rPr>
  </w:style>
  <w:style w:type="paragraph" w:styleId="Closing">
    <w:name w:val="Closing"/>
    <w:basedOn w:val="BodyText"/>
    <w:next w:val="BodyText"/>
    <w:link w:val="ClosingChar"/>
    <w:rsid w:val="00801B27"/>
    <w:pPr>
      <w:ind w:left="4252"/>
    </w:pPr>
  </w:style>
  <w:style w:type="character" w:customStyle="1" w:styleId="ClosingChar">
    <w:name w:val="Closing Char"/>
    <w:basedOn w:val="DefaultParagraphFont"/>
    <w:link w:val="Closing"/>
    <w:rsid w:val="00801B27"/>
    <w:rPr>
      <w:rFonts w:ascii="Arial" w:hAnsi="Arial" w:cs="Arial"/>
    </w:rPr>
  </w:style>
  <w:style w:type="character" w:customStyle="1" w:styleId="CommentSubjectChar">
    <w:name w:val="Comment Subject Char"/>
    <w:link w:val="CommentSubject"/>
    <w:rsid w:val="00801B27"/>
    <w:rPr>
      <w:rFonts w:ascii="Arial" w:hAnsi="Arial"/>
      <w:b/>
      <w:bCs/>
    </w:rPr>
  </w:style>
  <w:style w:type="paragraph" w:styleId="Date">
    <w:name w:val="Date"/>
    <w:basedOn w:val="BodyText"/>
    <w:next w:val="BodyText"/>
    <w:link w:val="DateChar"/>
    <w:rsid w:val="00801B27"/>
  </w:style>
  <w:style w:type="character" w:customStyle="1" w:styleId="DateChar">
    <w:name w:val="Date Char"/>
    <w:basedOn w:val="DefaultParagraphFont"/>
    <w:link w:val="Date"/>
    <w:rsid w:val="00801B27"/>
    <w:rPr>
      <w:rFonts w:ascii="Arial" w:hAnsi="Arial" w:cs="Arial"/>
    </w:rPr>
  </w:style>
  <w:style w:type="paragraph" w:styleId="DocumentMap">
    <w:name w:val="Document Map"/>
    <w:basedOn w:val="Normal"/>
    <w:link w:val="DocumentMapChar"/>
    <w:rsid w:val="00801B27"/>
    <w:pPr>
      <w:spacing w:line="240" w:lineRule="auto"/>
    </w:pPr>
    <w:rPr>
      <w:rFonts w:ascii="Tahoma" w:hAnsi="Tahoma" w:cs="Tahoma"/>
      <w:sz w:val="16"/>
      <w:szCs w:val="16"/>
    </w:rPr>
  </w:style>
  <w:style w:type="character" w:customStyle="1" w:styleId="DocumentMapChar">
    <w:name w:val="Document Map Char"/>
    <w:link w:val="DocumentMap"/>
    <w:rsid w:val="00801B27"/>
    <w:rPr>
      <w:rFonts w:ascii="Tahoma" w:hAnsi="Tahoma" w:cs="Tahoma"/>
      <w:sz w:val="16"/>
      <w:szCs w:val="16"/>
    </w:rPr>
  </w:style>
  <w:style w:type="paragraph" w:customStyle="1" w:styleId="Documentsubtitle">
    <w:name w:val="Document subtitle"/>
    <w:basedOn w:val="Documenttitle"/>
    <w:next w:val="Record"/>
    <w:link w:val="DocumentsubtitleChar"/>
    <w:qFormat/>
    <w:rsid w:val="00801B27"/>
    <w:pPr>
      <w:spacing w:before="0" w:after="600"/>
    </w:pPr>
    <w:rPr>
      <w:sz w:val="32"/>
      <w:szCs w:val="36"/>
    </w:rPr>
  </w:style>
  <w:style w:type="character" w:customStyle="1" w:styleId="DocumentsubtitleChar">
    <w:name w:val="Document subtitle Char"/>
    <w:link w:val="Documentsubtitle"/>
    <w:rsid w:val="00801B27"/>
    <w:rPr>
      <w:rFonts w:ascii="Arial" w:eastAsia="Times New Roman" w:hAnsi="Arial"/>
      <w:sz w:val="32"/>
      <w:szCs w:val="36"/>
    </w:rPr>
  </w:style>
  <w:style w:type="paragraph" w:styleId="E-mailSignature">
    <w:name w:val="E-mail Signature"/>
    <w:basedOn w:val="BodyText"/>
    <w:next w:val="BodyText"/>
    <w:link w:val="E-mailSignatureChar"/>
    <w:rsid w:val="00801B27"/>
  </w:style>
  <w:style w:type="character" w:customStyle="1" w:styleId="E-mailSignatureChar">
    <w:name w:val="E-mail Signature Char"/>
    <w:basedOn w:val="DefaultParagraphFont"/>
    <w:link w:val="E-mailSignature"/>
    <w:rsid w:val="00801B27"/>
    <w:rPr>
      <w:rFonts w:ascii="Arial" w:hAnsi="Arial" w:cs="Arial"/>
    </w:rPr>
  </w:style>
  <w:style w:type="character" w:styleId="Emphasis">
    <w:name w:val="Emphasis"/>
    <w:qFormat/>
    <w:rsid w:val="00801B27"/>
    <w:rPr>
      <w:i/>
      <w:iCs/>
    </w:rPr>
  </w:style>
  <w:style w:type="paragraph" w:styleId="EnvelopeAddress">
    <w:name w:val="envelope address"/>
    <w:basedOn w:val="BodyText"/>
    <w:next w:val="BodyText"/>
    <w:rsid w:val="00801B27"/>
    <w:pPr>
      <w:framePr w:w="7920" w:h="1980" w:hRule="exact" w:hSpace="180" w:wrap="auto" w:hAnchor="page" w:xAlign="center" w:yAlign="bottom"/>
      <w:ind w:left="2880"/>
    </w:pPr>
    <w:rPr>
      <w:sz w:val="24"/>
      <w:szCs w:val="24"/>
    </w:rPr>
  </w:style>
  <w:style w:type="paragraph" w:styleId="EnvelopeReturn">
    <w:name w:val="envelope return"/>
    <w:basedOn w:val="BodyText"/>
    <w:next w:val="BodyText"/>
    <w:rsid w:val="00801B27"/>
  </w:style>
  <w:style w:type="paragraph" w:customStyle="1" w:styleId="FiguresandImagesLeft">
    <w:name w:val="Figures and Images Left"/>
    <w:basedOn w:val="BodyText"/>
    <w:next w:val="BodyText"/>
    <w:link w:val="FiguresandImagesLeftChar"/>
    <w:qFormat/>
    <w:rsid w:val="00801B27"/>
    <w:pPr>
      <w:keepNext/>
      <w:spacing w:before="480" w:after="80" w:line="160" w:lineRule="atLeast"/>
    </w:pPr>
  </w:style>
  <w:style w:type="character" w:customStyle="1" w:styleId="FiguresandImagesLeftChar">
    <w:name w:val="Figures and Images Left Char"/>
    <w:link w:val="FiguresandImagesLeft"/>
    <w:rsid w:val="00801B27"/>
    <w:rPr>
      <w:rFonts w:ascii="Arial" w:hAnsi="Arial" w:cs="Arial"/>
    </w:rPr>
  </w:style>
  <w:style w:type="paragraph" w:customStyle="1" w:styleId="FiguresandImagescentred">
    <w:name w:val="Figures and Images centred"/>
    <w:basedOn w:val="FiguresandImagesLeft"/>
    <w:qFormat/>
    <w:rsid w:val="00801B27"/>
    <w:pPr>
      <w:jc w:val="center"/>
    </w:pPr>
  </w:style>
  <w:style w:type="character" w:customStyle="1" w:styleId="FooterChar">
    <w:name w:val="Footer Char"/>
    <w:link w:val="Footer"/>
    <w:rsid w:val="00801B27"/>
    <w:rPr>
      <w:rFonts w:ascii="Arial Bold" w:hAnsi="Arial Bold" w:cs="Arial"/>
      <w:b/>
      <w:sz w:val="16"/>
      <w:szCs w:val="16"/>
    </w:rPr>
  </w:style>
  <w:style w:type="paragraph" w:customStyle="1" w:styleId="Footerlandscape">
    <w:name w:val="Footer landscape"/>
    <w:basedOn w:val="Footer"/>
    <w:qFormat/>
    <w:rsid w:val="00801B27"/>
    <w:pPr>
      <w:tabs>
        <w:tab w:val="clear" w:pos="9072"/>
        <w:tab w:val="right" w:pos="14005"/>
      </w:tabs>
    </w:pPr>
  </w:style>
  <w:style w:type="character" w:customStyle="1" w:styleId="FootnoteTextChar">
    <w:name w:val="Footnote Text Char"/>
    <w:link w:val="FootnoteText"/>
    <w:semiHidden/>
    <w:rsid w:val="00801B27"/>
    <w:rPr>
      <w:rFonts w:ascii="Arial" w:hAnsi="Arial"/>
    </w:rPr>
  </w:style>
  <w:style w:type="paragraph" w:customStyle="1" w:styleId="Heading1numbered">
    <w:name w:val="Heading 1 numbered"/>
    <w:next w:val="BodyText"/>
    <w:link w:val="Heading1numberedChar"/>
    <w:qFormat/>
    <w:rsid w:val="00801B27"/>
    <w:pPr>
      <w:keepNext/>
      <w:keepLines/>
      <w:pageBreakBefore/>
      <w:numPr>
        <w:numId w:val="20"/>
      </w:numPr>
      <w:spacing w:after="1080"/>
    </w:pPr>
    <w:rPr>
      <w:rFonts w:cs="Arial"/>
      <w:kern w:val="28"/>
      <w:sz w:val="40"/>
    </w:rPr>
  </w:style>
  <w:style w:type="character" w:customStyle="1" w:styleId="Heading1numberedChar">
    <w:name w:val="Heading 1 numbered Char"/>
    <w:link w:val="Heading1numbered"/>
    <w:rsid w:val="00801B27"/>
    <w:rPr>
      <w:rFonts w:cs="Arial"/>
      <w:kern w:val="28"/>
      <w:sz w:val="40"/>
    </w:rPr>
  </w:style>
  <w:style w:type="paragraph" w:customStyle="1" w:styleId="Heading2numbered">
    <w:name w:val="Heading 2 numbered"/>
    <w:basedOn w:val="Heading1numbered"/>
    <w:next w:val="BodyText"/>
    <w:link w:val="Heading2numberedChar"/>
    <w:qFormat/>
    <w:rsid w:val="00776DB6"/>
    <w:pPr>
      <w:pageBreakBefore w:val="0"/>
      <w:numPr>
        <w:ilvl w:val="1"/>
      </w:numPr>
      <w:spacing w:before="480" w:after="180"/>
      <w:outlineLvl w:val="1"/>
    </w:pPr>
    <w:rPr>
      <w:sz w:val="30"/>
      <w:szCs w:val="28"/>
    </w:rPr>
  </w:style>
  <w:style w:type="character" w:customStyle="1" w:styleId="Heading2numberedChar">
    <w:name w:val="Heading 2 numbered Char"/>
    <w:link w:val="Heading2numbered"/>
    <w:rsid w:val="00776DB6"/>
    <w:rPr>
      <w:rFonts w:cs="Arial"/>
      <w:kern w:val="28"/>
      <w:sz w:val="30"/>
      <w:szCs w:val="28"/>
    </w:rPr>
  </w:style>
  <w:style w:type="character" w:customStyle="1" w:styleId="Heading3Char">
    <w:name w:val="Heading 3 Char"/>
    <w:link w:val="Heading3"/>
    <w:rsid w:val="00776DB6"/>
    <w:rPr>
      <w:rFonts w:cs="Arial"/>
      <w:b/>
      <w:kern w:val="28"/>
      <w:sz w:val="24"/>
      <w:szCs w:val="30"/>
    </w:rPr>
  </w:style>
  <w:style w:type="paragraph" w:customStyle="1" w:styleId="Heading3numbered">
    <w:name w:val="Heading 3 numbered"/>
    <w:basedOn w:val="Heading2numbered"/>
    <w:next w:val="BodyText"/>
    <w:link w:val="Heading3numberedChar"/>
    <w:qFormat/>
    <w:rsid w:val="00801B27"/>
    <w:pPr>
      <w:numPr>
        <w:ilvl w:val="2"/>
      </w:numPr>
    </w:pPr>
    <w:rPr>
      <w:rFonts w:cs="Lucida Sans Unicode"/>
      <w:b/>
      <w:sz w:val="24"/>
      <w:szCs w:val="24"/>
    </w:rPr>
  </w:style>
  <w:style w:type="character" w:customStyle="1" w:styleId="Heading3numberedChar">
    <w:name w:val="Heading 3 numbered Char"/>
    <w:link w:val="Heading3numbered"/>
    <w:rsid w:val="00801B27"/>
    <w:rPr>
      <w:rFonts w:cs="Lucida Sans Unicode"/>
      <w:b/>
      <w:kern w:val="28"/>
      <w:sz w:val="24"/>
      <w:szCs w:val="24"/>
    </w:rPr>
  </w:style>
  <w:style w:type="character" w:customStyle="1" w:styleId="Heading4Char">
    <w:name w:val="Heading 4 Char"/>
    <w:link w:val="Heading4"/>
    <w:rsid w:val="00801B27"/>
    <w:rPr>
      <w:rFonts w:ascii="Arial" w:hAnsi="Arial" w:cs="Arial"/>
      <w:b/>
      <w:i/>
      <w:kern w:val="28"/>
      <w:sz w:val="22"/>
      <w:szCs w:val="30"/>
    </w:rPr>
  </w:style>
  <w:style w:type="paragraph" w:customStyle="1" w:styleId="Heading4numbered">
    <w:name w:val="Heading 4 numbered"/>
    <w:basedOn w:val="Heading3numbered"/>
    <w:next w:val="BodyText"/>
    <w:link w:val="Heading4numberedChar"/>
    <w:qFormat/>
    <w:rsid w:val="00801B27"/>
    <w:pPr>
      <w:numPr>
        <w:ilvl w:val="3"/>
      </w:numPr>
      <w:spacing w:before="360"/>
    </w:pPr>
    <w:rPr>
      <w:i/>
      <w:sz w:val="22"/>
      <w:szCs w:val="22"/>
    </w:rPr>
  </w:style>
  <w:style w:type="character" w:customStyle="1" w:styleId="Heading4numberedChar">
    <w:name w:val="Heading 4 numbered Char"/>
    <w:link w:val="Heading4numbered"/>
    <w:rsid w:val="00801B27"/>
    <w:rPr>
      <w:rFonts w:cs="Lucida Sans Unicode"/>
      <w:b/>
      <w:i/>
      <w:kern w:val="28"/>
      <w:sz w:val="22"/>
      <w:szCs w:val="22"/>
    </w:rPr>
  </w:style>
  <w:style w:type="paragraph" w:customStyle="1" w:styleId="Heading5numbered">
    <w:name w:val="Heading 5 numbered"/>
    <w:basedOn w:val="Heading4numbered"/>
    <w:next w:val="BodyText"/>
    <w:rsid w:val="00801B27"/>
    <w:pPr>
      <w:numPr>
        <w:ilvl w:val="4"/>
      </w:numPr>
    </w:pPr>
    <w:rPr>
      <w:b w:val="0"/>
    </w:rPr>
  </w:style>
  <w:style w:type="character" w:customStyle="1" w:styleId="Heading6Char">
    <w:name w:val="Heading 6 Char"/>
    <w:link w:val="Heading6"/>
    <w:rsid w:val="00801B27"/>
    <w:rPr>
      <w:rFonts w:ascii="Arial" w:hAnsi="Arial" w:cs="Arial"/>
      <w:b/>
      <w:kern w:val="28"/>
      <w:szCs w:val="30"/>
    </w:rPr>
  </w:style>
  <w:style w:type="numbering" w:customStyle="1" w:styleId="HeadingsNumbered">
    <w:name w:val="Headings Numbered"/>
    <w:uiPriority w:val="99"/>
    <w:rsid w:val="00801B27"/>
    <w:pPr>
      <w:numPr>
        <w:numId w:val="9"/>
      </w:numPr>
    </w:pPr>
  </w:style>
  <w:style w:type="character" w:styleId="HTMLAcronym">
    <w:name w:val="HTML Acronym"/>
    <w:rsid w:val="00801B27"/>
  </w:style>
  <w:style w:type="paragraph" w:styleId="HTMLAddress">
    <w:name w:val="HTML Address"/>
    <w:basedOn w:val="BodyText"/>
    <w:next w:val="BodyText"/>
    <w:link w:val="HTMLAddressChar"/>
    <w:rsid w:val="00801B27"/>
    <w:rPr>
      <w:iCs/>
    </w:rPr>
  </w:style>
  <w:style w:type="character" w:customStyle="1" w:styleId="HTMLAddressChar">
    <w:name w:val="HTML Address Char"/>
    <w:basedOn w:val="DefaultParagraphFont"/>
    <w:link w:val="HTMLAddress"/>
    <w:rsid w:val="00801B27"/>
    <w:rPr>
      <w:rFonts w:ascii="Arial" w:hAnsi="Arial" w:cs="Arial"/>
      <w:iCs/>
    </w:rPr>
  </w:style>
  <w:style w:type="character" w:styleId="HTMLCite">
    <w:name w:val="HTML Cite"/>
    <w:rsid w:val="00801B27"/>
    <w:rPr>
      <w:i/>
      <w:iCs/>
    </w:rPr>
  </w:style>
  <w:style w:type="character" w:styleId="HTMLCode">
    <w:name w:val="HTML Code"/>
    <w:rsid w:val="00801B27"/>
    <w:rPr>
      <w:rFonts w:ascii="Courier New" w:hAnsi="Courier New" w:cs="Courier New"/>
      <w:sz w:val="20"/>
      <w:szCs w:val="20"/>
    </w:rPr>
  </w:style>
  <w:style w:type="character" w:styleId="HTMLDefinition">
    <w:name w:val="HTML Definition"/>
    <w:rsid w:val="00801B27"/>
    <w:rPr>
      <w:i/>
      <w:iCs/>
    </w:rPr>
  </w:style>
  <w:style w:type="character" w:styleId="HTMLKeyboard">
    <w:name w:val="HTML Keyboard"/>
    <w:rsid w:val="00801B27"/>
    <w:rPr>
      <w:rFonts w:ascii="Courier New" w:hAnsi="Courier New" w:cs="Courier New"/>
      <w:sz w:val="20"/>
      <w:szCs w:val="20"/>
    </w:rPr>
  </w:style>
  <w:style w:type="paragraph" w:styleId="HTMLPreformatted">
    <w:name w:val="HTML Preformatted"/>
    <w:basedOn w:val="BodyText"/>
    <w:next w:val="BodyText"/>
    <w:link w:val="HTMLPreformattedChar"/>
    <w:rsid w:val="00801B27"/>
    <w:rPr>
      <w:rFonts w:ascii="Courier New" w:hAnsi="Courier New" w:cs="Courier New"/>
    </w:rPr>
  </w:style>
  <w:style w:type="character" w:customStyle="1" w:styleId="HTMLPreformattedChar">
    <w:name w:val="HTML Preformatted Char"/>
    <w:basedOn w:val="DefaultParagraphFont"/>
    <w:link w:val="HTMLPreformatted"/>
    <w:rsid w:val="00801B27"/>
    <w:rPr>
      <w:rFonts w:ascii="Courier New" w:hAnsi="Courier New" w:cs="Courier New"/>
    </w:rPr>
  </w:style>
  <w:style w:type="character" w:styleId="HTMLSample">
    <w:name w:val="HTML Sample"/>
    <w:rsid w:val="00801B27"/>
    <w:rPr>
      <w:rFonts w:ascii="Courier New" w:hAnsi="Courier New" w:cs="Courier New"/>
    </w:rPr>
  </w:style>
  <w:style w:type="character" w:styleId="HTMLTypewriter">
    <w:name w:val="HTML Typewriter"/>
    <w:rsid w:val="00801B27"/>
    <w:rPr>
      <w:rFonts w:ascii="Courier New" w:hAnsi="Courier New" w:cs="Courier New"/>
      <w:sz w:val="20"/>
      <w:szCs w:val="20"/>
    </w:rPr>
  </w:style>
  <w:style w:type="character" w:styleId="HTMLVariable">
    <w:name w:val="HTML Variable"/>
    <w:rsid w:val="00801B27"/>
    <w:rPr>
      <w:i/>
      <w:iCs/>
    </w:rPr>
  </w:style>
  <w:style w:type="paragraph" w:styleId="Index1">
    <w:name w:val="index 1"/>
    <w:basedOn w:val="Normal"/>
    <w:next w:val="Normal"/>
    <w:autoRedefine/>
    <w:rsid w:val="00801B27"/>
    <w:pPr>
      <w:spacing w:line="240" w:lineRule="auto"/>
      <w:ind w:left="200" w:hanging="200"/>
    </w:pPr>
  </w:style>
  <w:style w:type="paragraph" w:styleId="Index2">
    <w:name w:val="index 2"/>
    <w:basedOn w:val="Normal"/>
    <w:next w:val="Normal"/>
    <w:autoRedefine/>
    <w:rsid w:val="00801B27"/>
    <w:pPr>
      <w:spacing w:line="240" w:lineRule="auto"/>
      <w:ind w:left="400" w:hanging="200"/>
    </w:pPr>
  </w:style>
  <w:style w:type="paragraph" w:styleId="Index3">
    <w:name w:val="index 3"/>
    <w:basedOn w:val="Normal"/>
    <w:next w:val="Normal"/>
    <w:autoRedefine/>
    <w:rsid w:val="00801B27"/>
    <w:pPr>
      <w:spacing w:line="240" w:lineRule="auto"/>
      <w:ind w:left="600" w:hanging="200"/>
    </w:pPr>
  </w:style>
  <w:style w:type="paragraph" w:styleId="Index4">
    <w:name w:val="index 4"/>
    <w:basedOn w:val="Normal"/>
    <w:next w:val="Normal"/>
    <w:autoRedefine/>
    <w:rsid w:val="00801B27"/>
    <w:pPr>
      <w:spacing w:line="240" w:lineRule="auto"/>
      <w:ind w:left="800" w:hanging="200"/>
    </w:pPr>
  </w:style>
  <w:style w:type="paragraph" w:styleId="Index5">
    <w:name w:val="index 5"/>
    <w:basedOn w:val="Normal"/>
    <w:next w:val="Normal"/>
    <w:autoRedefine/>
    <w:rsid w:val="00801B27"/>
    <w:pPr>
      <w:spacing w:line="240" w:lineRule="auto"/>
      <w:ind w:left="1000" w:hanging="200"/>
    </w:pPr>
  </w:style>
  <w:style w:type="paragraph" w:styleId="Index6">
    <w:name w:val="index 6"/>
    <w:basedOn w:val="Normal"/>
    <w:next w:val="Normal"/>
    <w:autoRedefine/>
    <w:rsid w:val="00801B27"/>
    <w:pPr>
      <w:spacing w:line="240" w:lineRule="auto"/>
      <w:ind w:left="1200" w:hanging="200"/>
    </w:pPr>
  </w:style>
  <w:style w:type="paragraph" w:styleId="Index7">
    <w:name w:val="index 7"/>
    <w:basedOn w:val="Normal"/>
    <w:next w:val="Normal"/>
    <w:autoRedefine/>
    <w:rsid w:val="00801B27"/>
    <w:pPr>
      <w:spacing w:line="240" w:lineRule="auto"/>
      <w:ind w:left="1400" w:hanging="200"/>
    </w:pPr>
  </w:style>
  <w:style w:type="paragraph" w:styleId="Index8">
    <w:name w:val="index 8"/>
    <w:basedOn w:val="Normal"/>
    <w:next w:val="Normal"/>
    <w:autoRedefine/>
    <w:rsid w:val="00801B27"/>
    <w:pPr>
      <w:spacing w:line="240" w:lineRule="auto"/>
      <w:ind w:left="1600" w:hanging="200"/>
    </w:pPr>
  </w:style>
  <w:style w:type="paragraph" w:styleId="Index9">
    <w:name w:val="index 9"/>
    <w:basedOn w:val="Normal"/>
    <w:next w:val="Normal"/>
    <w:autoRedefine/>
    <w:rsid w:val="00801B27"/>
    <w:pPr>
      <w:spacing w:line="240" w:lineRule="auto"/>
      <w:ind w:left="1800" w:hanging="200"/>
    </w:pPr>
  </w:style>
  <w:style w:type="paragraph" w:styleId="IndexHeading">
    <w:name w:val="index heading"/>
    <w:basedOn w:val="Normal"/>
    <w:next w:val="Index1"/>
    <w:rsid w:val="00801B27"/>
    <w:rPr>
      <w:rFonts w:ascii="Cambria" w:eastAsia="Times New Roman" w:hAnsi="Cambria"/>
      <w:b/>
      <w:bCs/>
    </w:rPr>
  </w:style>
  <w:style w:type="paragraph" w:styleId="IntenseQuote">
    <w:name w:val="Intense Quote"/>
    <w:basedOn w:val="Normal"/>
    <w:next w:val="Normal"/>
    <w:link w:val="IntenseQuoteChar"/>
    <w:uiPriority w:val="30"/>
    <w:qFormat/>
    <w:rsid w:val="00801B2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01B27"/>
    <w:rPr>
      <w:rFonts w:ascii="Arial" w:hAnsi="Arial"/>
      <w:b/>
      <w:bCs/>
      <w:i/>
      <w:iCs/>
      <w:color w:val="4F81BD"/>
    </w:rPr>
  </w:style>
  <w:style w:type="character" w:customStyle="1" w:styleId="Italic">
    <w:name w:val="Italic"/>
    <w:qFormat/>
    <w:rsid w:val="00801B27"/>
    <w:rPr>
      <w:i/>
    </w:rPr>
  </w:style>
  <w:style w:type="table" w:styleId="LightShading">
    <w:name w:val="Light Shading"/>
    <w:basedOn w:val="TableNormal"/>
    <w:uiPriority w:val="60"/>
    <w:rsid w:val="00801B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801B2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01B2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801B2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801B27"/>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801B2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LineNumber">
    <w:name w:val="line number"/>
    <w:rsid w:val="00801B27"/>
  </w:style>
  <w:style w:type="paragraph" w:styleId="List">
    <w:name w:val="List"/>
    <w:basedOn w:val="BodyText"/>
    <w:next w:val="BodyText"/>
    <w:rsid w:val="00801B27"/>
    <w:pPr>
      <w:ind w:left="283" w:hanging="283"/>
    </w:pPr>
  </w:style>
  <w:style w:type="paragraph" w:styleId="List2">
    <w:name w:val="List 2"/>
    <w:basedOn w:val="List"/>
    <w:next w:val="BodyText"/>
    <w:rsid w:val="00801B27"/>
    <w:pPr>
      <w:ind w:left="566"/>
    </w:pPr>
  </w:style>
  <w:style w:type="paragraph" w:styleId="List3">
    <w:name w:val="List 3"/>
    <w:basedOn w:val="List2"/>
    <w:next w:val="BodyText"/>
    <w:rsid w:val="00801B27"/>
    <w:pPr>
      <w:ind w:left="849"/>
    </w:pPr>
  </w:style>
  <w:style w:type="paragraph" w:styleId="List4">
    <w:name w:val="List 4"/>
    <w:basedOn w:val="List3"/>
    <w:next w:val="BodyText"/>
    <w:rsid w:val="00801B27"/>
    <w:pPr>
      <w:ind w:left="1132"/>
    </w:pPr>
  </w:style>
  <w:style w:type="paragraph" w:styleId="List5">
    <w:name w:val="List 5"/>
    <w:basedOn w:val="List4"/>
    <w:next w:val="BodyText"/>
    <w:rsid w:val="00801B27"/>
    <w:pPr>
      <w:ind w:left="1415"/>
    </w:pPr>
  </w:style>
  <w:style w:type="paragraph" w:styleId="ListBullet">
    <w:name w:val="List Bullet"/>
    <w:basedOn w:val="BodyText"/>
    <w:next w:val="BodyText"/>
    <w:rsid w:val="00801B27"/>
    <w:pPr>
      <w:numPr>
        <w:numId w:val="10"/>
      </w:numPr>
    </w:pPr>
  </w:style>
  <w:style w:type="paragraph" w:styleId="ListBullet2">
    <w:name w:val="List Bullet 2"/>
    <w:basedOn w:val="ListBullet"/>
    <w:next w:val="BodyText"/>
    <w:rsid w:val="00801B27"/>
    <w:pPr>
      <w:numPr>
        <w:numId w:val="11"/>
      </w:numPr>
    </w:pPr>
  </w:style>
  <w:style w:type="paragraph" w:styleId="ListBullet3">
    <w:name w:val="List Bullet 3"/>
    <w:basedOn w:val="ListBullet2"/>
    <w:next w:val="BodyText"/>
    <w:rsid w:val="00801B27"/>
    <w:pPr>
      <w:numPr>
        <w:numId w:val="12"/>
      </w:numPr>
    </w:pPr>
  </w:style>
  <w:style w:type="paragraph" w:styleId="ListBullet4">
    <w:name w:val="List Bullet 4"/>
    <w:basedOn w:val="ListBullet3"/>
    <w:next w:val="BodyText"/>
    <w:rsid w:val="00801B27"/>
    <w:pPr>
      <w:numPr>
        <w:numId w:val="13"/>
      </w:numPr>
    </w:pPr>
  </w:style>
  <w:style w:type="paragraph" w:styleId="ListBullet5">
    <w:name w:val="List Bullet 5"/>
    <w:basedOn w:val="ListBullet4"/>
    <w:next w:val="BodyText"/>
    <w:rsid w:val="00801B27"/>
    <w:pPr>
      <w:numPr>
        <w:numId w:val="14"/>
      </w:numPr>
    </w:pPr>
  </w:style>
  <w:style w:type="paragraph" w:styleId="ListContinue">
    <w:name w:val="List Continue"/>
    <w:basedOn w:val="BodyText"/>
    <w:next w:val="BodyText"/>
    <w:rsid w:val="00801B27"/>
    <w:pPr>
      <w:ind w:left="283"/>
    </w:pPr>
  </w:style>
  <w:style w:type="paragraph" w:styleId="ListContinue2">
    <w:name w:val="List Continue 2"/>
    <w:basedOn w:val="ListContinue"/>
    <w:next w:val="BodyText"/>
    <w:rsid w:val="00801B27"/>
    <w:pPr>
      <w:ind w:left="566"/>
    </w:pPr>
  </w:style>
  <w:style w:type="paragraph" w:styleId="ListContinue3">
    <w:name w:val="List Continue 3"/>
    <w:basedOn w:val="ListContinue2"/>
    <w:next w:val="BodyText"/>
    <w:rsid w:val="00801B27"/>
    <w:pPr>
      <w:ind w:left="849"/>
    </w:pPr>
  </w:style>
  <w:style w:type="paragraph" w:styleId="ListContinue4">
    <w:name w:val="List Continue 4"/>
    <w:basedOn w:val="ListContinue3"/>
    <w:next w:val="BodyText"/>
    <w:rsid w:val="00801B27"/>
    <w:pPr>
      <w:ind w:left="1132"/>
    </w:pPr>
  </w:style>
  <w:style w:type="paragraph" w:styleId="ListContinue5">
    <w:name w:val="List Continue 5"/>
    <w:basedOn w:val="ListContinue4"/>
    <w:next w:val="BodyText"/>
    <w:rsid w:val="00801B27"/>
    <w:pPr>
      <w:ind w:left="1415"/>
    </w:pPr>
  </w:style>
  <w:style w:type="paragraph" w:styleId="ListNumber">
    <w:name w:val="List Number"/>
    <w:basedOn w:val="BodyText"/>
    <w:next w:val="BodyText"/>
    <w:rsid w:val="00801B27"/>
    <w:pPr>
      <w:numPr>
        <w:numId w:val="15"/>
      </w:numPr>
    </w:pPr>
  </w:style>
  <w:style w:type="paragraph" w:styleId="ListNumber2">
    <w:name w:val="List Number 2"/>
    <w:basedOn w:val="ListNumber"/>
    <w:next w:val="BodyText"/>
    <w:rsid w:val="00801B27"/>
    <w:pPr>
      <w:numPr>
        <w:numId w:val="16"/>
      </w:numPr>
    </w:pPr>
  </w:style>
  <w:style w:type="paragraph" w:styleId="ListNumber3">
    <w:name w:val="List Number 3"/>
    <w:basedOn w:val="ListNumber2"/>
    <w:next w:val="BodyText"/>
    <w:rsid w:val="00801B27"/>
    <w:pPr>
      <w:numPr>
        <w:numId w:val="17"/>
      </w:numPr>
    </w:pPr>
  </w:style>
  <w:style w:type="paragraph" w:styleId="ListNumber4">
    <w:name w:val="List Number 4"/>
    <w:basedOn w:val="ListNumber3"/>
    <w:next w:val="BodyText"/>
    <w:rsid w:val="00801B27"/>
    <w:pPr>
      <w:numPr>
        <w:numId w:val="18"/>
      </w:numPr>
    </w:pPr>
  </w:style>
  <w:style w:type="paragraph" w:styleId="ListNumber5">
    <w:name w:val="List Number 5"/>
    <w:basedOn w:val="ListNumber4"/>
    <w:next w:val="BodyText"/>
    <w:rsid w:val="00801B27"/>
    <w:pPr>
      <w:numPr>
        <w:numId w:val="19"/>
      </w:numPr>
    </w:pPr>
  </w:style>
  <w:style w:type="paragraph" w:styleId="ListParagraph">
    <w:name w:val="List Paragraph"/>
    <w:basedOn w:val="Normal"/>
    <w:uiPriority w:val="34"/>
    <w:qFormat/>
    <w:rsid w:val="00801B27"/>
    <w:pPr>
      <w:ind w:left="720"/>
      <w:contextualSpacing/>
    </w:pPr>
  </w:style>
  <w:style w:type="paragraph" w:styleId="MacroText">
    <w:name w:val="macro"/>
    <w:link w:val="MacroTextChar"/>
    <w:rsid w:val="00801B27"/>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rPr>
  </w:style>
  <w:style w:type="character" w:customStyle="1" w:styleId="MacroTextChar">
    <w:name w:val="Macro Text Char"/>
    <w:link w:val="MacroText"/>
    <w:rsid w:val="00801B27"/>
    <w:rPr>
      <w:rFonts w:ascii="Consolas" w:hAnsi="Consolas"/>
    </w:rPr>
  </w:style>
  <w:style w:type="table" w:styleId="MediumGrid2">
    <w:name w:val="Medium Grid 2"/>
    <w:basedOn w:val="TableNormal"/>
    <w:uiPriority w:val="68"/>
    <w:rsid w:val="00801B27"/>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
    <w:name w:val="Medium Shading 1"/>
    <w:basedOn w:val="TableNormal"/>
    <w:uiPriority w:val="63"/>
    <w:rsid w:val="00801B2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801B2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rsid w:val="00801B27"/>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801B27"/>
    <w:rPr>
      <w:rFonts w:ascii="Arial" w:hAnsi="Arial" w:cs="Arial"/>
      <w:sz w:val="24"/>
      <w:szCs w:val="24"/>
      <w:shd w:val="pct20" w:color="auto" w:fill="auto"/>
    </w:rPr>
  </w:style>
  <w:style w:type="paragraph" w:styleId="NoSpacing">
    <w:name w:val="No Spacing"/>
    <w:uiPriority w:val="1"/>
    <w:qFormat/>
    <w:rsid w:val="00801B27"/>
  </w:style>
  <w:style w:type="paragraph" w:styleId="NormalIndent">
    <w:name w:val="Normal Indent"/>
    <w:basedOn w:val="BodyText"/>
    <w:next w:val="BodyText"/>
    <w:rsid w:val="00801B27"/>
    <w:pPr>
      <w:ind w:left="720"/>
    </w:pPr>
  </w:style>
  <w:style w:type="paragraph" w:styleId="NoteHeading">
    <w:name w:val="Note Heading"/>
    <w:basedOn w:val="BodyText"/>
    <w:next w:val="BodyText"/>
    <w:link w:val="NoteHeadingChar"/>
    <w:rsid w:val="00801B27"/>
  </w:style>
  <w:style w:type="character" w:customStyle="1" w:styleId="NoteHeadingChar">
    <w:name w:val="Note Heading Char"/>
    <w:basedOn w:val="DefaultParagraphFont"/>
    <w:link w:val="NoteHeading"/>
    <w:rsid w:val="00801B27"/>
    <w:rPr>
      <w:rFonts w:ascii="Arial" w:hAnsi="Arial" w:cs="Arial"/>
    </w:rPr>
  </w:style>
  <w:style w:type="paragraph" w:styleId="PlainText">
    <w:name w:val="Plain Text"/>
    <w:basedOn w:val="BodyText"/>
    <w:link w:val="PlainTextChar"/>
    <w:rsid w:val="00801B27"/>
    <w:rPr>
      <w:rFonts w:ascii="Courier New" w:hAnsi="Courier New" w:cs="Courier New"/>
    </w:rPr>
  </w:style>
  <w:style w:type="character" w:customStyle="1" w:styleId="PlainTextChar">
    <w:name w:val="Plain Text Char"/>
    <w:basedOn w:val="DefaultParagraphFont"/>
    <w:link w:val="PlainText"/>
    <w:rsid w:val="00801B27"/>
    <w:rPr>
      <w:rFonts w:ascii="Courier New" w:hAnsi="Courier New" w:cs="Courier New"/>
    </w:rPr>
  </w:style>
  <w:style w:type="paragraph" w:styleId="Quote">
    <w:name w:val="Quote"/>
    <w:basedOn w:val="BodyText"/>
    <w:next w:val="Normal"/>
    <w:link w:val="QuoteChar"/>
    <w:uiPriority w:val="29"/>
    <w:qFormat/>
    <w:rsid w:val="0021266C"/>
    <w:pPr>
      <w:ind w:left="567" w:right="567"/>
    </w:pPr>
    <w:rPr>
      <w:i/>
    </w:rPr>
  </w:style>
  <w:style w:type="character" w:customStyle="1" w:styleId="QuoteChar">
    <w:name w:val="Quote Char"/>
    <w:link w:val="Quote"/>
    <w:uiPriority w:val="29"/>
    <w:rsid w:val="0021266C"/>
    <w:rPr>
      <w:rFonts w:cs="Arial"/>
      <w:i/>
    </w:rPr>
  </w:style>
  <w:style w:type="character" w:customStyle="1" w:styleId="ReferencesItalic">
    <w:name w:val="References Italic"/>
    <w:qFormat/>
    <w:rsid w:val="00801B27"/>
    <w:rPr>
      <w:i/>
    </w:rPr>
  </w:style>
  <w:style w:type="paragraph" w:styleId="Salutation">
    <w:name w:val="Salutation"/>
    <w:basedOn w:val="BodyText"/>
    <w:next w:val="BodyText"/>
    <w:link w:val="SalutationChar"/>
    <w:rsid w:val="00801B27"/>
  </w:style>
  <w:style w:type="character" w:customStyle="1" w:styleId="SalutationChar">
    <w:name w:val="Salutation Char"/>
    <w:basedOn w:val="DefaultParagraphFont"/>
    <w:link w:val="Salutation"/>
    <w:rsid w:val="00801B27"/>
    <w:rPr>
      <w:rFonts w:ascii="Arial" w:hAnsi="Arial" w:cs="Arial"/>
    </w:rPr>
  </w:style>
  <w:style w:type="paragraph" w:styleId="Signature">
    <w:name w:val="Signature"/>
    <w:basedOn w:val="BodyText"/>
    <w:next w:val="BodyText"/>
    <w:link w:val="SignatureChar"/>
    <w:rsid w:val="00801B27"/>
    <w:pPr>
      <w:ind w:left="4252"/>
    </w:pPr>
  </w:style>
  <w:style w:type="character" w:customStyle="1" w:styleId="SignatureChar">
    <w:name w:val="Signature Char"/>
    <w:basedOn w:val="DefaultParagraphFont"/>
    <w:link w:val="Signature"/>
    <w:rsid w:val="00801B27"/>
    <w:rPr>
      <w:rFonts w:ascii="Arial" w:hAnsi="Arial" w:cs="Arial"/>
    </w:rPr>
  </w:style>
  <w:style w:type="paragraph" w:customStyle="1" w:styleId="StyleBodyTextLinespacingAtleast6pt">
    <w:name w:val="Style Body Text + Line spacing:  At least 6 pt"/>
    <w:basedOn w:val="BodyText"/>
    <w:next w:val="BodyText"/>
    <w:semiHidden/>
    <w:locked/>
    <w:rsid w:val="00801B27"/>
    <w:rPr>
      <w:rFonts w:eastAsia="Times New Roman"/>
    </w:rPr>
  </w:style>
  <w:style w:type="paragraph" w:customStyle="1" w:styleId="StyleHeading4numberedNotBoldNotItalic">
    <w:name w:val="Style Heading 4 numbered + Not Bold Not Italic"/>
    <w:basedOn w:val="Heading4numbered"/>
    <w:semiHidden/>
    <w:locked/>
    <w:rsid w:val="00801B27"/>
    <w:pPr>
      <w:numPr>
        <w:ilvl w:val="0"/>
        <w:numId w:val="0"/>
      </w:numPr>
    </w:pPr>
    <w:rPr>
      <w:b w:val="0"/>
    </w:rPr>
  </w:style>
  <w:style w:type="paragraph" w:customStyle="1" w:styleId="StyleHeads3NumberedNotBold">
    <w:name w:val="Style Heads 3 Numbered + Not Bold"/>
    <w:basedOn w:val="Heading3numbered"/>
    <w:semiHidden/>
    <w:locked/>
    <w:rsid w:val="00801B27"/>
    <w:pPr>
      <w:numPr>
        <w:ilvl w:val="0"/>
        <w:numId w:val="0"/>
      </w:numPr>
    </w:pPr>
  </w:style>
  <w:style w:type="character" w:customStyle="1" w:styleId="Subscript">
    <w:name w:val="Subscript"/>
    <w:qFormat/>
    <w:rsid w:val="00801B27"/>
    <w:rPr>
      <w:position w:val="-2"/>
      <w:vertAlign w:val="subscript"/>
    </w:rPr>
  </w:style>
  <w:style w:type="character" w:customStyle="1" w:styleId="Subscriptitalic">
    <w:name w:val="Subscript italic"/>
    <w:qFormat/>
    <w:rsid w:val="00801B27"/>
    <w:rPr>
      <w:i/>
      <w:iCs/>
      <w:position w:val="-2"/>
      <w:vertAlign w:val="subscript"/>
    </w:rPr>
  </w:style>
  <w:style w:type="paragraph" w:styleId="Subtitle">
    <w:name w:val="Subtitle"/>
    <w:basedOn w:val="BodyText"/>
    <w:next w:val="BodyText"/>
    <w:link w:val="SubtitleChar"/>
    <w:qFormat/>
    <w:rsid w:val="00801B27"/>
    <w:pPr>
      <w:spacing w:after="60"/>
      <w:jc w:val="center"/>
      <w:outlineLvl w:val="1"/>
    </w:pPr>
    <w:rPr>
      <w:sz w:val="24"/>
      <w:szCs w:val="24"/>
    </w:rPr>
  </w:style>
  <w:style w:type="character" w:customStyle="1" w:styleId="SubtitleChar">
    <w:name w:val="Subtitle Char"/>
    <w:basedOn w:val="DefaultParagraphFont"/>
    <w:link w:val="Subtitle"/>
    <w:rsid w:val="00801B27"/>
    <w:rPr>
      <w:rFonts w:ascii="Arial" w:hAnsi="Arial" w:cs="Arial"/>
      <w:sz w:val="24"/>
      <w:szCs w:val="24"/>
    </w:rPr>
  </w:style>
  <w:style w:type="character" w:customStyle="1" w:styleId="Superscript">
    <w:name w:val="Superscript"/>
    <w:qFormat/>
    <w:rsid w:val="00801B27"/>
    <w:rPr>
      <w:position w:val="2"/>
      <w:vertAlign w:val="superscript"/>
    </w:rPr>
  </w:style>
  <w:style w:type="character" w:customStyle="1" w:styleId="SuperscriptItalic">
    <w:name w:val="Superscript Italic"/>
    <w:qFormat/>
    <w:rsid w:val="00801B27"/>
    <w:rPr>
      <w:i/>
      <w:iCs/>
      <w:position w:val="2"/>
      <w:vertAlign w:val="superscript"/>
    </w:rPr>
  </w:style>
  <w:style w:type="table" w:styleId="Table3Deffects1">
    <w:name w:val="Table 3D effects 1"/>
    <w:basedOn w:val="TableNormal"/>
    <w:rsid w:val="00801B27"/>
    <w:pPr>
      <w:spacing w:before="600" w:after="600" w:line="280" w:lineRule="atLeast"/>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B27"/>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B27"/>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01B27"/>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B27"/>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B27"/>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B27"/>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01B27"/>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B27"/>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B27"/>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01B27"/>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B27"/>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B27"/>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B27"/>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B27"/>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01B27"/>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01B27"/>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01B27"/>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B27"/>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B27"/>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B27"/>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B27"/>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B27"/>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B27"/>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B27"/>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semiHidden/>
    <w:rsid w:val="00801B27"/>
    <w:pPr>
      <w:spacing w:line="200" w:lineRule="atLeast"/>
    </w:pPr>
    <w:rPr>
      <w:rFonts w:ascii="Arial Bold" w:eastAsia="Times New Roman" w:hAnsi="Arial Bold" w:cs="Arial"/>
      <w:color w:val="FFFFFF"/>
      <w:sz w:val="18"/>
    </w:rPr>
  </w:style>
  <w:style w:type="paragraph" w:customStyle="1" w:styleId="Tableheadingcentred">
    <w:name w:val="Table heading centred"/>
    <w:basedOn w:val="Tableheadingleft"/>
    <w:semiHidden/>
    <w:qFormat/>
    <w:rsid w:val="00801B27"/>
    <w:pPr>
      <w:jc w:val="center"/>
    </w:pPr>
  </w:style>
  <w:style w:type="paragraph" w:customStyle="1" w:styleId="Tableheadingright">
    <w:name w:val="Table heading right"/>
    <w:basedOn w:val="Tableheadingcentred"/>
    <w:semiHidden/>
    <w:qFormat/>
    <w:rsid w:val="00801B27"/>
    <w:pPr>
      <w:jc w:val="right"/>
    </w:pPr>
  </w:style>
  <w:style w:type="table" w:styleId="TableList1">
    <w:name w:val="Table List 1"/>
    <w:basedOn w:val="TableNormal"/>
    <w:rsid w:val="00801B27"/>
    <w:pPr>
      <w:spacing w:line="28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B27"/>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B27"/>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B27"/>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B27"/>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B27"/>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B27"/>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B27"/>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801B27"/>
    <w:pPr>
      <w:ind w:left="200" w:hanging="200"/>
    </w:pPr>
  </w:style>
  <w:style w:type="table" w:styleId="TableProfessional">
    <w:name w:val="Table Professional"/>
    <w:basedOn w:val="TableNormal"/>
    <w:rsid w:val="00801B27"/>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01B27"/>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B27"/>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B27"/>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801B27"/>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801B27"/>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801B27"/>
    <w:pPr>
      <w:spacing w:line="280" w:lineRule="atLeast"/>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801B27"/>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rsid w:val="00801B27"/>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B27"/>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A25BF8"/>
    <w:pPr>
      <w:spacing w:line="200" w:lineRule="atLeast"/>
    </w:pPr>
    <w:rPr>
      <w:rFonts w:eastAsia="Times New Roman" w:cs="Arial"/>
      <w:sz w:val="16"/>
    </w:rPr>
  </w:style>
  <w:style w:type="paragraph" w:customStyle="1" w:styleId="Tabletextcentred">
    <w:name w:val="Table text centred"/>
    <w:basedOn w:val="Tabletextleft"/>
    <w:qFormat/>
    <w:rsid w:val="00801B27"/>
    <w:pPr>
      <w:jc w:val="center"/>
    </w:pPr>
  </w:style>
  <w:style w:type="paragraph" w:customStyle="1" w:styleId="Tabletextright">
    <w:name w:val="Table text right"/>
    <w:basedOn w:val="Tabletextcentred"/>
    <w:qFormat/>
    <w:rsid w:val="00801B27"/>
    <w:pPr>
      <w:jc w:val="right"/>
    </w:pPr>
  </w:style>
  <w:style w:type="table" w:styleId="TableTheme">
    <w:name w:val="Table Theme"/>
    <w:basedOn w:val="TableNormal"/>
    <w:rsid w:val="00801B27"/>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bold">
    <w:name w:val="Table title bold"/>
    <w:qFormat/>
    <w:rsid w:val="00801B27"/>
    <w:rPr>
      <w:b/>
    </w:rPr>
  </w:style>
  <w:style w:type="table" w:styleId="TableWeb1">
    <w:name w:val="Table Web 1"/>
    <w:basedOn w:val="TableNormal"/>
    <w:rsid w:val="00801B27"/>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B27"/>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B27"/>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qFormat/>
    <w:rsid w:val="00801B27"/>
    <w:pPr>
      <w:spacing w:before="240" w:after="60"/>
      <w:jc w:val="center"/>
      <w:outlineLvl w:val="0"/>
    </w:pPr>
    <w:rPr>
      <w:bCs/>
      <w:kern w:val="28"/>
      <w:sz w:val="32"/>
      <w:szCs w:val="32"/>
    </w:rPr>
  </w:style>
  <w:style w:type="character" w:customStyle="1" w:styleId="TitleChar">
    <w:name w:val="Title Char"/>
    <w:basedOn w:val="DefaultParagraphFont"/>
    <w:link w:val="Title"/>
    <w:rsid w:val="00801B27"/>
    <w:rPr>
      <w:rFonts w:ascii="Arial" w:hAnsi="Arial" w:cs="Arial"/>
      <w:bCs/>
      <w:kern w:val="28"/>
      <w:sz w:val="32"/>
      <w:szCs w:val="32"/>
    </w:rPr>
  </w:style>
  <w:style w:type="paragraph" w:styleId="TOAHeading">
    <w:name w:val="toa heading"/>
    <w:basedOn w:val="Normal"/>
    <w:next w:val="Normal"/>
    <w:rsid w:val="00801B27"/>
    <w:rPr>
      <w:rFonts w:ascii="Cambria" w:eastAsia="Times New Roman" w:hAnsi="Cambria"/>
      <w:b/>
      <w:bCs/>
      <w:sz w:val="24"/>
      <w:szCs w:val="24"/>
    </w:rPr>
  </w:style>
  <w:style w:type="paragraph" w:styleId="TOCHeading">
    <w:name w:val="TOC Heading"/>
    <w:next w:val="Normal"/>
    <w:uiPriority w:val="39"/>
    <w:qFormat/>
    <w:rsid w:val="00801B27"/>
    <w:pPr>
      <w:pageBreakBefore/>
      <w:spacing w:after="960"/>
    </w:pPr>
    <w:rPr>
      <w:rFonts w:eastAsia="Times New Roman"/>
      <w:sz w:val="40"/>
    </w:rPr>
  </w:style>
  <w:style w:type="paragraph" w:customStyle="1" w:styleId="VersoBoldPgB4">
    <w:name w:val="Verso Bold Pg B4"/>
    <w:basedOn w:val="Normal"/>
    <w:next w:val="BodyText"/>
    <w:qFormat/>
    <w:rsid w:val="00801B27"/>
    <w:pPr>
      <w:pageBreakBefore/>
      <w:spacing w:after="60"/>
    </w:pPr>
    <w:rPr>
      <w:rFonts w:cs="Arial"/>
      <w:b/>
      <w:kern w:val="28"/>
    </w:rPr>
  </w:style>
  <w:style w:type="paragraph" w:customStyle="1" w:styleId="Versopagebold">
    <w:name w:val="Verso page bold"/>
    <w:basedOn w:val="BodyText"/>
    <w:next w:val="Normal"/>
    <w:rsid w:val="00801B27"/>
    <w:pPr>
      <w:spacing w:before="360" w:after="60"/>
    </w:pPr>
    <w:rPr>
      <w:b/>
      <w:kern w:val="28"/>
    </w:rPr>
  </w:style>
  <w:style w:type="paragraph" w:customStyle="1" w:styleId="Versopageinfo">
    <w:name w:val="Verso page info"/>
    <w:basedOn w:val="BodyText"/>
    <w:link w:val="VersopageinfoChar"/>
    <w:qFormat/>
    <w:rsid w:val="00801B27"/>
    <w:pPr>
      <w:spacing w:before="0"/>
    </w:pPr>
  </w:style>
  <w:style w:type="character" w:customStyle="1" w:styleId="VersopageinfoChar">
    <w:name w:val="Verso page info Char"/>
    <w:link w:val="Versopageinfo"/>
    <w:rsid w:val="00801B27"/>
    <w:rPr>
      <w:rFonts w:ascii="Arial" w:hAnsi="Arial" w:cs="Arial"/>
    </w:rPr>
  </w:style>
  <w:style w:type="paragraph" w:customStyle="1" w:styleId="FooterLandscapeA3">
    <w:name w:val="Footer Landscape A3"/>
    <w:basedOn w:val="Footerlandscape"/>
    <w:qFormat/>
    <w:rsid w:val="00F9210D"/>
    <w:pPr>
      <w:tabs>
        <w:tab w:val="clear" w:pos="14005"/>
        <w:tab w:val="right" w:pos="20979"/>
      </w:tabs>
    </w:pPr>
  </w:style>
  <w:style w:type="character" w:customStyle="1" w:styleId="Hyperlinkforprint">
    <w:name w:val="Hyperlink for print"/>
    <w:basedOn w:val="Hyperlink"/>
    <w:qFormat/>
    <w:rsid w:val="00674DDF"/>
    <w:rPr>
      <w:color w:val="auto"/>
      <w:szCs w:val="24"/>
    </w:rPr>
  </w:style>
  <w:style w:type="character" w:customStyle="1" w:styleId="Heading8Char">
    <w:name w:val="Heading 8 Char"/>
    <w:basedOn w:val="DefaultParagraphFont"/>
    <w:link w:val="Heading8"/>
    <w:rsid w:val="004437F5"/>
    <w:rPr>
      <w:rFonts w:ascii="Arial Bold" w:hAnsi="Arial Bold" w:cs="Arial"/>
      <w:b/>
      <w:spacing w:val="10"/>
      <w:kern w:val="28"/>
      <w:sz w:val="16"/>
      <w:szCs w:val="30"/>
    </w:rPr>
  </w:style>
  <w:style w:type="paragraph" w:customStyle="1" w:styleId="Heading3aftersectionbreak">
    <w:name w:val="Heading 3 after section break"/>
    <w:basedOn w:val="Heading3"/>
    <w:rsid w:val="00A42BD0"/>
    <w:pPr>
      <w:spacing w:before="0"/>
    </w:pPr>
    <w:rPr>
      <w:rFonts w:eastAsia="Times New Roman" w:cs="Times New Roman"/>
      <w:bCs/>
      <w:szCs w:val="20"/>
    </w:rPr>
  </w:style>
  <w:style w:type="paragraph" w:customStyle="1" w:styleId="Tabletitleaftersectionbreak">
    <w:name w:val="Table title after section break"/>
    <w:basedOn w:val="Tabletitle"/>
    <w:qFormat/>
    <w:rsid w:val="00FA4507"/>
    <w:pPr>
      <w:spacing w:before="0"/>
    </w:pPr>
  </w:style>
  <w:style w:type="paragraph" w:customStyle="1" w:styleId="StyleBulletlevel1numberedLeft5mmHanging108mm">
    <w:name w:val="Style Bullet level 1 numbered + Left:  5 mm Hanging:  10.8 mm"/>
    <w:basedOn w:val="Bulletlevel1numbered"/>
    <w:rsid w:val="00DB33C0"/>
    <w:pPr>
      <w:ind w:left="851" w:hanging="567"/>
    </w:pPr>
    <w:rPr>
      <w:rFonts w:eastAsia="Times New Roman" w:cs="Times New Roman"/>
    </w:rPr>
  </w:style>
  <w:style w:type="character" w:customStyle="1" w:styleId="itxtrstitxtrstspanitxthookspan">
    <w:name w:val="itxtrst itxtrstspan itxthookspan"/>
    <w:basedOn w:val="DefaultParagraphFont"/>
    <w:rsid w:val="00D93BEB"/>
  </w:style>
  <w:style w:type="character" w:customStyle="1" w:styleId="Heading5Char">
    <w:name w:val="Heading 5 Char"/>
    <w:basedOn w:val="DefaultParagraphFont"/>
    <w:link w:val="Heading5"/>
    <w:rsid w:val="00D93BEB"/>
    <w:rPr>
      <w:rFonts w:cs="Arial"/>
      <w:i/>
      <w:kern w:val="28"/>
      <w:sz w:val="22"/>
      <w:szCs w:val="30"/>
    </w:rPr>
  </w:style>
  <w:style w:type="character" w:customStyle="1" w:styleId="Heading7Char">
    <w:name w:val="Heading 7 Char"/>
    <w:basedOn w:val="DefaultParagraphFont"/>
    <w:link w:val="Heading7"/>
    <w:rsid w:val="00D93BEB"/>
    <w:rPr>
      <w:rFonts w:ascii="Arial Bold" w:hAnsi="Arial Bold" w:cs="Arial"/>
      <w:b/>
      <w:i/>
      <w:spacing w:val="10"/>
      <w:kern w:val="28"/>
      <w:sz w:val="16"/>
      <w:szCs w:val="30"/>
    </w:rPr>
  </w:style>
  <w:style w:type="character" w:customStyle="1" w:styleId="Heading9Char">
    <w:name w:val="Heading 9 Char"/>
    <w:basedOn w:val="DefaultParagraphFont"/>
    <w:link w:val="Heading9"/>
    <w:rsid w:val="00D93BEB"/>
    <w:rPr>
      <w:rFonts w:ascii="Arial Bold" w:hAnsi="Arial Bold" w:cs="Arial"/>
      <w:spacing w:val="10"/>
      <w:kern w:val="28"/>
      <w:sz w:val="16"/>
      <w:szCs w:val="30"/>
    </w:rPr>
  </w:style>
  <w:style w:type="character" w:customStyle="1" w:styleId="EndnoteTextChar">
    <w:name w:val="Endnote Text Char"/>
    <w:basedOn w:val="DefaultParagraphFont"/>
    <w:link w:val="EndnoteText"/>
    <w:rsid w:val="00D93BEB"/>
    <w:rPr>
      <w:rFonts w:cs="Arial"/>
    </w:rPr>
  </w:style>
  <w:style w:type="paragraph" w:customStyle="1" w:styleId="Tableheadingrow">
    <w:name w:val="Table heading row"/>
    <w:basedOn w:val="Normal"/>
    <w:rsid w:val="00D93BEB"/>
    <w:pPr>
      <w:spacing w:line="230" w:lineRule="exact"/>
    </w:pPr>
    <w:rPr>
      <w:rFonts w:eastAsia="Times New Roman"/>
      <w:b/>
      <w:caps/>
      <w:spacing w:val="10"/>
      <w:sz w:val="16"/>
    </w:rPr>
  </w:style>
  <w:style w:type="paragraph" w:customStyle="1" w:styleId="Heading3Appendix5">
    <w:name w:val="Heading 3 Appendix 5"/>
    <w:basedOn w:val="Heading3"/>
    <w:rsid w:val="009C44EA"/>
    <w:pPr>
      <w:spacing w:before="240" w:after="0"/>
    </w:pPr>
    <w:rPr>
      <w:rFonts w:eastAsia="Times New Roman" w:cs="Times New Roman"/>
      <w:bCs/>
      <w:szCs w:val="20"/>
    </w:rPr>
  </w:style>
  <w:style w:type="paragraph" w:customStyle="1" w:styleId="Figuresandimagesleft0">
    <w:name w:val="Figures and images left"/>
    <w:basedOn w:val="BodyText"/>
    <w:next w:val="Normal"/>
    <w:link w:val="FiguresandimagesleftChar0"/>
    <w:qFormat/>
    <w:rsid w:val="00E0307F"/>
    <w:pPr>
      <w:keepNext/>
      <w:spacing w:before="480" w:after="80" w:line="160" w:lineRule="atLeast"/>
    </w:pPr>
  </w:style>
  <w:style w:type="character" w:customStyle="1" w:styleId="FiguresandimagesleftChar0">
    <w:name w:val="Figures and images left Char"/>
    <w:basedOn w:val="BodyTextChar"/>
    <w:link w:val="Figuresandimagesleft0"/>
    <w:rsid w:val="00E0307F"/>
    <w:rPr>
      <w:rFonts w:ascii="Arial" w:hAnsi="Arial" w:cs="Arial"/>
    </w:rPr>
  </w:style>
  <w:style w:type="paragraph" w:customStyle="1" w:styleId="VersoBold">
    <w:name w:val="Verso Bold"/>
    <w:basedOn w:val="BodyText"/>
    <w:next w:val="Normal"/>
    <w:rsid w:val="00E0307F"/>
    <w:pPr>
      <w:spacing w:before="240" w:after="0"/>
    </w:pPr>
    <w:rPr>
      <w:b/>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line="24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footer" w:qFormat="1"/>
    <w:lsdException w:name="caption" w:qFormat="1"/>
    <w:lsdException w:name="table of figures" w:uiPriority="99"/>
    <w:lsdException w:name="Title" w:qFormat="1"/>
    <w:lsdException w:name="Default Paragraph Font" w:uiPriority="1"/>
    <w:lsdException w:name="Body Text" w:qFormat="1"/>
    <w:lsdException w:name="Subtitle" w:qFormat="1"/>
    <w:lsdException w:name="Hyperlink" w:uiPriority="99"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9C44EA"/>
  </w:style>
  <w:style w:type="paragraph" w:styleId="Heading1">
    <w:name w:val="heading 1"/>
    <w:next w:val="BodyText"/>
    <w:link w:val="Heading1Char"/>
    <w:qFormat/>
    <w:rsid w:val="00776DB6"/>
    <w:pPr>
      <w:keepNext/>
      <w:keepLines/>
      <w:pageBreakBefore/>
      <w:spacing w:after="1080"/>
      <w:outlineLvl w:val="0"/>
    </w:pPr>
    <w:rPr>
      <w:rFonts w:cs="Arial"/>
      <w:kern w:val="28"/>
      <w:sz w:val="40"/>
    </w:rPr>
  </w:style>
  <w:style w:type="paragraph" w:styleId="Heading2">
    <w:name w:val="heading 2"/>
    <w:basedOn w:val="Heading1"/>
    <w:next w:val="BodyText"/>
    <w:link w:val="Heading2Char"/>
    <w:qFormat/>
    <w:rsid w:val="00801B27"/>
    <w:pPr>
      <w:pageBreakBefore w:val="0"/>
      <w:spacing w:before="480" w:after="180"/>
      <w:outlineLvl w:val="1"/>
    </w:pPr>
    <w:rPr>
      <w:sz w:val="30"/>
      <w:szCs w:val="30"/>
    </w:rPr>
  </w:style>
  <w:style w:type="paragraph" w:styleId="Heading3">
    <w:name w:val="heading 3"/>
    <w:basedOn w:val="Heading2"/>
    <w:next w:val="BodyText"/>
    <w:link w:val="Heading3Char"/>
    <w:qFormat/>
    <w:rsid w:val="00776DB6"/>
    <w:pPr>
      <w:outlineLvl w:val="2"/>
    </w:pPr>
    <w:rPr>
      <w:b/>
      <w:sz w:val="24"/>
    </w:rPr>
  </w:style>
  <w:style w:type="paragraph" w:styleId="Heading4">
    <w:name w:val="heading 4"/>
    <w:basedOn w:val="Heading3"/>
    <w:next w:val="BodyText"/>
    <w:link w:val="Heading4Char"/>
    <w:qFormat/>
    <w:rsid w:val="00801B27"/>
    <w:pPr>
      <w:spacing w:before="360"/>
      <w:outlineLvl w:val="3"/>
    </w:pPr>
    <w:rPr>
      <w:i/>
      <w:sz w:val="22"/>
    </w:rPr>
  </w:style>
  <w:style w:type="paragraph" w:styleId="Heading5">
    <w:name w:val="heading 5"/>
    <w:basedOn w:val="Heading4"/>
    <w:next w:val="BodyText"/>
    <w:link w:val="Heading5Char"/>
    <w:qFormat/>
    <w:rsid w:val="00801B27"/>
    <w:pPr>
      <w:outlineLvl w:val="4"/>
    </w:pPr>
    <w:rPr>
      <w:b w:val="0"/>
    </w:rPr>
  </w:style>
  <w:style w:type="paragraph" w:styleId="Heading6">
    <w:name w:val="heading 6"/>
    <w:basedOn w:val="Heading5"/>
    <w:next w:val="BodyText"/>
    <w:link w:val="Heading6Char"/>
    <w:qFormat/>
    <w:rsid w:val="00801B27"/>
    <w:pPr>
      <w:spacing w:before="240"/>
      <w:outlineLvl w:val="5"/>
    </w:pPr>
    <w:rPr>
      <w:b/>
      <w:i w:val="0"/>
      <w:sz w:val="20"/>
    </w:rPr>
  </w:style>
  <w:style w:type="paragraph" w:styleId="Heading7">
    <w:name w:val="heading 7"/>
    <w:basedOn w:val="Heading6"/>
    <w:next w:val="BodyText"/>
    <w:link w:val="Heading7Char"/>
    <w:qFormat/>
    <w:rsid w:val="00801B27"/>
    <w:pPr>
      <w:spacing w:line="220" w:lineRule="exact"/>
      <w:outlineLvl w:val="6"/>
    </w:pPr>
    <w:rPr>
      <w:rFonts w:ascii="Arial Bold" w:hAnsi="Arial Bold"/>
      <w:i/>
      <w:spacing w:val="10"/>
      <w:sz w:val="16"/>
    </w:rPr>
  </w:style>
  <w:style w:type="paragraph" w:styleId="Heading8">
    <w:name w:val="heading 8"/>
    <w:basedOn w:val="Heading7"/>
    <w:next w:val="BodyText"/>
    <w:link w:val="Heading8Char"/>
    <w:qFormat/>
    <w:rsid w:val="00801B27"/>
    <w:pPr>
      <w:outlineLvl w:val="7"/>
    </w:pPr>
    <w:rPr>
      <w:i w:val="0"/>
    </w:rPr>
  </w:style>
  <w:style w:type="paragraph" w:styleId="Heading9">
    <w:name w:val="heading 9"/>
    <w:basedOn w:val="Heading8"/>
    <w:next w:val="BodyText"/>
    <w:link w:val="Heading9Char"/>
    <w:qFormat/>
    <w:rsid w:val="00801B27"/>
    <w:p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01B27"/>
    <w:pPr>
      <w:spacing w:before="180" w:after="180" w:line="280" w:lineRule="atLeast"/>
    </w:pPr>
    <w:rPr>
      <w:rFonts w:cs="Arial"/>
    </w:rPr>
  </w:style>
  <w:style w:type="paragraph" w:styleId="Footer">
    <w:name w:val="footer"/>
    <w:next w:val="BodyText"/>
    <w:link w:val="FooterChar"/>
    <w:qFormat/>
    <w:rsid w:val="00801B27"/>
    <w:pPr>
      <w:pBdr>
        <w:top w:val="single" w:sz="2" w:space="2" w:color="auto"/>
      </w:pBdr>
      <w:tabs>
        <w:tab w:val="right" w:pos="9072"/>
      </w:tabs>
      <w:spacing w:line="280" w:lineRule="atLeast"/>
      <w:mirrorIndents/>
    </w:pPr>
    <w:rPr>
      <w:rFonts w:ascii="Arial Bold" w:hAnsi="Arial Bold" w:cs="Arial"/>
      <w:b/>
      <w:sz w:val="16"/>
      <w:szCs w:val="16"/>
    </w:rPr>
  </w:style>
  <w:style w:type="paragraph" w:styleId="Header">
    <w:name w:val="header"/>
    <w:basedOn w:val="BodyText"/>
    <w:rsid w:val="00801B27"/>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801B27"/>
    <w:pPr>
      <w:keepNext/>
      <w:spacing w:after="1440" w:line="280" w:lineRule="atLeast"/>
      <w:outlineLvl w:val="0"/>
    </w:pPr>
    <w:rPr>
      <w:rFonts w:eastAsia="Times New Roman"/>
      <w:caps/>
      <w:spacing w:val="10"/>
      <w:sz w:val="19"/>
    </w:rPr>
  </w:style>
  <w:style w:type="paragraph" w:customStyle="1" w:styleId="Bibliographicref">
    <w:name w:val="Bibliographic ref"/>
    <w:basedOn w:val="BodyText"/>
    <w:next w:val="BodyText"/>
    <w:link w:val="BibliographicrefChar"/>
    <w:qFormat/>
    <w:rsid w:val="00801B27"/>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sbold">
    <w:name w:val="Captions bold"/>
    <w:rPr>
      <w:rFonts w:ascii="Times New Roman" w:hAnsi="Times New Roman"/>
      <w:b/>
      <w:sz w:val="20"/>
    </w:rPr>
  </w:style>
  <w:style w:type="paragraph" w:customStyle="1" w:styleId="Contentsheading">
    <w:name w:val="Contents heading"/>
    <w:next w:val="BodyText"/>
    <w:rsid w:val="00213191"/>
    <w:pPr>
      <w:pageBreakBefore/>
      <w:spacing w:after="960"/>
      <w:outlineLvl w:val="0"/>
    </w:pPr>
    <w:rPr>
      <w:rFonts w:eastAsia="Times New Roman"/>
      <w:sz w:val="40"/>
    </w:rPr>
  </w:style>
  <w:style w:type="paragraph" w:customStyle="1" w:styleId="Documenttitle">
    <w:name w:val="Document title"/>
    <w:next w:val="BodyText"/>
    <w:qFormat/>
    <w:rsid w:val="00801B27"/>
    <w:pPr>
      <w:keepNext/>
      <w:spacing w:before="1680" w:after="360"/>
      <w:outlineLvl w:val="0"/>
    </w:pPr>
    <w:rPr>
      <w:rFonts w:eastAsia="Times New Roman"/>
      <w:sz w:val="48"/>
    </w:rPr>
  </w:style>
  <w:style w:type="paragraph" w:customStyle="1" w:styleId="Notes">
    <w:name w:val="Notes"/>
    <w:basedOn w:val="BodyText"/>
    <w:qFormat/>
    <w:rsid w:val="00F84D62"/>
    <w:pPr>
      <w:spacing w:before="0" w:after="40" w:line="160" w:lineRule="atLeast"/>
      <w:ind w:left="142" w:hanging="142"/>
    </w:pPr>
    <w:rPr>
      <w:rFonts w:eastAsia="Times New Roman"/>
      <w:sz w:val="16"/>
    </w:rPr>
  </w:style>
  <w:style w:type="paragraph" w:customStyle="1" w:styleId="Contentsbodytext">
    <w:name w:val="Contents body text"/>
    <w:basedOn w:val="BodyText"/>
    <w:rsid w:val="00801B27"/>
    <w:pPr>
      <w:tabs>
        <w:tab w:val="right" w:leader="dot" w:pos="8222"/>
      </w:tabs>
      <w:jc w:val="both"/>
    </w:pPr>
    <w:rPr>
      <w:rFonts w:eastAsia="Times New Roman"/>
    </w:rPr>
  </w:style>
  <w:style w:type="paragraph" w:customStyle="1" w:styleId="Contentsbodyindented">
    <w:name w:val="Contents body indented"/>
    <w:basedOn w:val="BodyText"/>
    <w:rsid w:val="00801B27"/>
    <w:pPr>
      <w:ind w:left="284"/>
    </w:pPr>
  </w:style>
  <w:style w:type="paragraph" w:customStyle="1" w:styleId="Bulletlevel1">
    <w:name w:val="Bullet level 1"/>
    <w:basedOn w:val="BodyText"/>
    <w:link w:val="Bulletlevel1Char"/>
    <w:qFormat/>
    <w:rsid w:val="00801B27"/>
    <w:pPr>
      <w:numPr>
        <w:numId w:val="4"/>
      </w:numPr>
      <w:spacing w:before="60" w:after="60"/>
    </w:pPr>
    <w:rPr>
      <w:rFonts w:eastAsia="Times New Roman"/>
    </w:rPr>
  </w:style>
  <w:style w:type="paragraph" w:customStyle="1" w:styleId="Captions">
    <w:name w:val="Captions"/>
    <w:basedOn w:val="BodyText"/>
    <w:next w:val="BodyText"/>
    <w:rsid w:val="00801B27"/>
    <w:pPr>
      <w:spacing w:before="60" w:after="360"/>
    </w:pPr>
    <w:rPr>
      <w:rFonts w:eastAsia="Times New Roman"/>
      <w:i/>
      <w:sz w:val="18"/>
      <w:szCs w:val="18"/>
    </w:rPr>
  </w:style>
  <w:style w:type="paragraph" w:customStyle="1" w:styleId="Bulletlevel2">
    <w:name w:val="Bullet level 2"/>
    <w:basedOn w:val="Bulletlevel1"/>
    <w:qFormat/>
    <w:rsid w:val="00801B27"/>
    <w:pPr>
      <w:numPr>
        <w:ilvl w:val="1"/>
      </w:numPr>
    </w:pPr>
  </w:style>
  <w:style w:type="paragraph" w:customStyle="1" w:styleId="Tabletitle">
    <w:name w:val="Table title"/>
    <w:basedOn w:val="BodyText"/>
    <w:next w:val="BodyText"/>
    <w:qFormat/>
    <w:rsid w:val="00801B27"/>
    <w:pPr>
      <w:keepNext/>
      <w:spacing w:before="360" w:after="60" w:line="240" w:lineRule="atLeast"/>
    </w:pPr>
    <w:rPr>
      <w:rFonts w:eastAsia="Times New Roman"/>
      <w:i/>
      <w:sz w:val="18"/>
      <w:szCs w:val="18"/>
    </w:rPr>
  </w:style>
  <w:style w:type="character" w:customStyle="1" w:styleId="Tablenumber">
    <w:name w:val="Table number"/>
    <w:rPr>
      <w:b/>
    </w:rPr>
  </w:style>
  <w:style w:type="paragraph" w:customStyle="1" w:styleId="Tabletext">
    <w:name w:val="Table text"/>
    <w:basedOn w:val="Normal"/>
    <w:pPr>
      <w:spacing w:line="250" w:lineRule="exact"/>
    </w:pPr>
    <w:rPr>
      <w:rFonts w:eastAsia="Times New Roman"/>
      <w:sz w:val="18"/>
    </w:rPr>
  </w:style>
  <w:style w:type="paragraph" w:customStyle="1" w:styleId="References">
    <w:name w:val="References"/>
    <w:basedOn w:val="BodyText"/>
    <w:qFormat/>
    <w:rsid w:val="00801B27"/>
    <w:pPr>
      <w:spacing w:before="60" w:after="60"/>
      <w:ind w:left="284" w:hanging="284"/>
    </w:pPr>
    <w:rPr>
      <w:rFonts w:eastAsia="Times New Roman"/>
    </w:rPr>
  </w:style>
  <w:style w:type="paragraph" w:styleId="CommentText">
    <w:name w:val="annotation text"/>
    <w:basedOn w:val="BodyText"/>
    <w:link w:val="CommentTextChar"/>
    <w:rsid w:val="00801B27"/>
  </w:style>
  <w:style w:type="paragraph" w:styleId="EndnoteText">
    <w:name w:val="endnote text"/>
    <w:basedOn w:val="BodyText"/>
    <w:link w:val="EndnoteTextChar"/>
    <w:rsid w:val="00801B27"/>
  </w:style>
  <w:style w:type="character" w:customStyle="1" w:styleId="Bodytextbold">
    <w:name w:val="Body text bold"/>
    <w:qFormat/>
    <w:rsid w:val="00801B27"/>
    <w:rPr>
      <w:b/>
    </w:rPr>
  </w:style>
  <w:style w:type="character" w:customStyle="1" w:styleId="Bodytextitalic">
    <w:name w:val="Body text italic"/>
    <w:qFormat/>
    <w:rsid w:val="00801B27"/>
    <w:rPr>
      <w:i/>
    </w:rPr>
  </w:style>
  <w:style w:type="character" w:customStyle="1" w:styleId="Instructions">
    <w:name w:val="Instructions"/>
    <w:rsid w:val="00801B27"/>
    <w:rPr>
      <w:rFonts w:ascii="Arial" w:hAnsi="Arial"/>
      <w:b/>
      <w:bCs/>
      <w:color w:val="FF0000"/>
      <w:sz w:val="16"/>
    </w:rPr>
  </w:style>
  <w:style w:type="character" w:customStyle="1" w:styleId="ContentsbodytextChar">
    <w:name w:val="Contents body text Char"/>
    <w:rsid w:val="00801B27"/>
    <w:rPr>
      <w:noProof w:val="0"/>
      <w:sz w:val="21"/>
      <w:lang w:val="en-AU" w:eastAsia="en-AU" w:bidi="ar-SA"/>
    </w:rPr>
  </w:style>
  <w:style w:type="character" w:styleId="Hyperlink">
    <w:name w:val="Hyperlink"/>
    <w:uiPriority w:val="99"/>
    <w:qFormat/>
    <w:rsid w:val="008A5FF0"/>
    <w:rPr>
      <w:color w:val="0000FF"/>
    </w:rPr>
  </w:style>
  <w:style w:type="character" w:customStyle="1" w:styleId="BodyTextChar">
    <w:name w:val="Body Text Char"/>
    <w:link w:val="BodyText"/>
    <w:rsid w:val="00801B27"/>
    <w:rPr>
      <w:rFonts w:ascii="Arial" w:hAnsi="Arial" w:cs="Arial"/>
    </w:rPr>
  </w:style>
  <w:style w:type="character" w:customStyle="1" w:styleId="CommentTextChar">
    <w:name w:val="Comment Text Char"/>
    <w:link w:val="CommentText"/>
    <w:rsid w:val="00801B27"/>
    <w:rPr>
      <w:rFonts w:ascii="Arial" w:hAnsi="Arial" w:cs="Arial"/>
    </w:rPr>
  </w:style>
  <w:style w:type="paragraph" w:customStyle="1" w:styleId="Caption1">
    <w:name w:val="Caption1"/>
    <w:basedOn w:val="Normal"/>
    <w:link w:val="captionChar"/>
    <w:autoRedefine/>
    <w:rsid w:val="003069B9"/>
    <w:pPr>
      <w:spacing w:before="120"/>
    </w:pPr>
    <w:rPr>
      <w:rFonts w:eastAsia="Times New Roman"/>
      <w:b/>
      <w:color w:val="000000"/>
      <w:sz w:val="22"/>
      <w:szCs w:val="22"/>
    </w:rPr>
  </w:style>
  <w:style w:type="character" w:customStyle="1" w:styleId="captionChar">
    <w:name w:val="caption Char"/>
    <w:link w:val="Caption1"/>
    <w:rsid w:val="003069B9"/>
    <w:rPr>
      <w:b/>
      <w:color w:val="000000"/>
      <w:sz w:val="22"/>
      <w:szCs w:val="22"/>
      <w:lang w:val="en-AU" w:eastAsia="en-AU" w:bidi="ar-SA"/>
    </w:rPr>
  </w:style>
  <w:style w:type="paragraph" w:styleId="FootnoteText">
    <w:name w:val="footnote text"/>
    <w:basedOn w:val="Normal"/>
    <w:link w:val="FootnoteTextChar"/>
    <w:semiHidden/>
    <w:rsid w:val="00801B27"/>
    <w:pPr>
      <w:spacing w:line="240" w:lineRule="auto"/>
    </w:pPr>
  </w:style>
  <w:style w:type="character" w:styleId="FootnoteReference">
    <w:name w:val="footnote reference"/>
    <w:semiHidden/>
    <w:rsid w:val="00C02BF5"/>
    <w:rPr>
      <w:vertAlign w:val="superscript"/>
    </w:rPr>
  </w:style>
  <w:style w:type="character" w:styleId="CommentReference">
    <w:name w:val="annotation reference"/>
    <w:rsid w:val="00C02BF5"/>
    <w:rPr>
      <w:sz w:val="16"/>
      <w:szCs w:val="16"/>
    </w:rPr>
  </w:style>
  <w:style w:type="paragraph" w:styleId="BalloonText">
    <w:name w:val="Balloon Text"/>
    <w:basedOn w:val="Normal"/>
    <w:link w:val="BalloonTextChar"/>
    <w:rsid w:val="00801B27"/>
    <w:pPr>
      <w:spacing w:line="240" w:lineRule="auto"/>
    </w:pPr>
    <w:rPr>
      <w:rFonts w:ascii="Tahoma" w:hAnsi="Tahoma" w:cs="Tahoma"/>
      <w:sz w:val="16"/>
      <w:szCs w:val="16"/>
    </w:rPr>
  </w:style>
  <w:style w:type="paragraph" w:customStyle="1" w:styleId="Headingsphase1">
    <w:name w:val="Headings_phase1"/>
    <w:basedOn w:val="Normal"/>
    <w:link w:val="Headingsphase1Char"/>
    <w:autoRedefine/>
    <w:rsid w:val="00C02BF5"/>
    <w:pPr>
      <w:spacing w:before="120"/>
      <w:jc w:val="center"/>
    </w:pPr>
    <w:rPr>
      <w:rFonts w:eastAsia="Times New Roman"/>
      <w:b/>
      <w:color w:val="000000"/>
      <w:sz w:val="24"/>
      <w:szCs w:val="24"/>
    </w:rPr>
  </w:style>
  <w:style w:type="character" w:customStyle="1" w:styleId="Headingsphase1Char">
    <w:name w:val="Headings_phase1 Char"/>
    <w:link w:val="Headingsphase1"/>
    <w:rsid w:val="00C02BF5"/>
    <w:rPr>
      <w:b/>
      <w:color w:val="000000"/>
      <w:sz w:val="24"/>
      <w:szCs w:val="24"/>
      <w:lang w:val="en-AU" w:eastAsia="en-AU" w:bidi="ar-SA"/>
    </w:rPr>
  </w:style>
  <w:style w:type="character" w:customStyle="1" w:styleId="Heading2Char">
    <w:name w:val="Heading 2 Char"/>
    <w:link w:val="Heading2"/>
    <w:rsid w:val="00801B27"/>
    <w:rPr>
      <w:rFonts w:ascii="Arial" w:hAnsi="Arial" w:cs="Arial"/>
      <w:kern w:val="28"/>
      <w:sz w:val="30"/>
      <w:szCs w:val="30"/>
    </w:rPr>
  </w:style>
  <w:style w:type="character" w:styleId="FollowedHyperlink">
    <w:name w:val="FollowedHyperlink"/>
    <w:rsid w:val="00674DDF"/>
    <w:rPr>
      <w:color w:val="0000FF"/>
    </w:rPr>
  </w:style>
  <w:style w:type="character" w:styleId="Strong">
    <w:name w:val="Strong"/>
    <w:qFormat/>
    <w:rsid w:val="00801B27"/>
    <w:rPr>
      <w:b/>
      <w:bCs/>
    </w:rPr>
  </w:style>
  <w:style w:type="character" w:styleId="PageNumber">
    <w:name w:val="page number"/>
    <w:rsid w:val="00801B27"/>
    <w:rPr>
      <w:rFonts w:ascii="Arial Bold" w:hAnsi="Arial Bold"/>
      <w:b/>
      <w:i w:val="0"/>
      <w:caps w:val="0"/>
      <w:smallCaps w:val="0"/>
      <w:strike w:val="0"/>
      <w:dstrike w:val="0"/>
      <w:vanish w:val="0"/>
      <w:color w:val="auto"/>
      <w:spacing w:val="0"/>
      <w:w w:val="100"/>
      <w:position w:val="0"/>
      <w:sz w:val="16"/>
      <w:vertAlign w:val="baseline"/>
    </w:rPr>
  </w:style>
  <w:style w:type="paragraph" w:styleId="TOC2">
    <w:name w:val="toc 2"/>
    <w:basedOn w:val="TOC1"/>
    <w:next w:val="BodyText"/>
    <w:autoRedefine/>
    <w:uiPriority w:val="39"/>
    <w:qFormat/>
    <w:rsid w:val="00801B27"/>
    <w:pPr>
      <w:spacing w:before="60"/>
      <w:ind w:left="142"/>
    </w:pPr>
  </w:style>
  <w:style w:type="paragraph" w:styleId="TOC1">
    <w:name w:val="toc 1"/>
    <w:basedOn w:val="BodyText"/>
    <w:next w:val="BodyText"/>
    <w:autoRedefine/>
    <w:uiPriority w:val="39"/>
    <w:qFormat/>
    <w:rsid w:val="009C44EA"/>
    <w:pPr>
      <w:tabs>
        <w:tab w:val="right" w:leader="dot" w:pos="9072"/>
      </w:tabs>
      <w:spacing w:before="120" w:after="0" w:line="200" w:lineRule="atLeast"/>
      <w:ind w:right="423"/>
    </w:pPr>
    <w:rPr>
      <w:noProof/>
    </w:rPr>
  </w:style>
  <w:style w:type="paragraph" w:styleId="TOC3">
    <w:name w:val="toc 3"/>
    <w:basedOn w:val="TOC2"/>
    <w:next w:val="BodyText"/>
    <w:autoRedefine/>
    <w:uiPriority w:val="39"/>
    <w:qFormat/>
    <w:rsid w:val="00801B27"/>
    <w:pPr>
      <w:ind w:left="284"/>
    </w:pPr>
  </w:style>
  <w:style w:type="paragraph" w:styleId="TOC4">
    <w:name w:val="toc 4"/>
    <w:basedOn w:val="TOC3"/>
    <w:next w:val="BodyText"/>
    <w:autoRedefine/>
    <w:qFormat/>
    <w:rsid w:val="00801B27"/>
    <w:pPr>
      <w:ind w:left="425"/>
    </w:pPr>
  </w:style>
  <w:style w:type="paragraph" w:styleId="TOC5">
    <w:name w:val="toc 5"/>
    <w:basedOn w:val="TOC4"/>
    <w:next w:val="BodyText"/>
    <w:autoRedefine/>
    <w:qFormat/>
    <w:rsid w:val="00801B27"/>
    <w:pPr>
      <w:ind w:left="567"/>
    </w:pPr>
  </w:style>
  <w:style w:type="paragraph" w:styleId="TOC6">
    <w:name w:val="toc 6"/>
    <w:basedOn w:val="Normal"/>
    <w:next w:val="Normal"/>
    <w:autoRedefine/>
    <w:semiHidden/>
    <w:rsid w:val="00801B27"/>
    <w:pPr>
      <w:ind w:left="1050"/>
    </w:pPr>
  </w:style>
  <w:style w:type="paragraph" w:styleId="TOC7">
    <w:name w:val="toc 7"/>
    <w:basedOn w:val="Normal"/>
    <w:next w:val="Normal"/>
    <w:autoRedefine/>
    <w:semiHidden/>
    <w:rsid w:val="00801B27"/>
    <w:pPr>
      <w:spacing w:after="100"/>
      <w:ind w:left="1200"/>
    </w:pPr>
  </w:style>
  <w:style w:type="paragraph" w:styleId="TOC8">
    <w:name w:val="toc 8"/>
    <w:basedOn w:val="Normal"/>
    <w:next w:val="Normal"/>
    <w:autoRedefine/>
    <w:semiHidden/>
    <w:rsid w:val="00801B27"/>
    <w:pPr>
      <w:spacing w:after="100"/>
      <w:ind w:left="1400"/>
    </w:pPr>
  </w:style>
  <w:style w:type="paragraph" w:styleId="TOC9">
    <w:name w:val="toc 9"/>
    <w:basedOn w:val="Normal"/>
    <w:next w:val="Normal"/>
    <w:autoRedefine/>
    <w:semiHidden/>
    <w:rsid w:val="00801B27"/>
    <w:pPr>
      <w:spacing w:after="100"/>
      <w:ind w:left="1600"/>
    </w:pPr>
  </w:style>
  <w:style w:type="paragraph" w:styleId="TableofFigures">
    <w:name w:val="table of figures"/>
    <w:basedOn w:val="TOC1"/>
    <w:next w:val="BodyText"/>
    <w:uiPriority w:val="99"/>
    <w:rsid w:val="000D0ED1"/>
    <w:pPr>
      <w:spacing w:before="60"/>
      <w:ind w:left="284" w:hanging="284"/>
    </w:pPr>
  </w:style>
  <w:style w:type="paragraph" w:styleId="Caption">
    <w:name w:val="caption"/>
    <w:next w:val="Normal"/>
    <w:qFormat/>
    <w:rsid w:val="00801B27"/>
    <w:rPr>
      <w:rFonts w:eastAsia="Times New Roman" w:cs="Arial"/>
      <w:i/>
      <w:sz w:val="18"/>
      <w:szCs w:val="18"/>
    </w:rPr>
  </w:style>
  <w:style w:type="paragraph" w:styleId="BlockText">
    <w:name w:val="Block Text"/>
    <w:basedOn w:val="BodyText"/>
    <w:next w:val="BodyText"/>
    <w:rsid w:val="00801B27"/>
    <w:pPr>
      <w:ind w:left="1440" w:right="1440"/>
    </w:pPr>
  </w:style>
  <w:style w:type="paragraph" w:customStyle="1" w:styleId="StyleHeading2LeftLeft0cmFirstline0cm">
    <w:name w:val="Style Heading 2 + Left Left:  0 cm First line:  0 cm"/>
    <w:basedOn w:val="Heading2"/>
    <w:rsid w:val="00C02BF5"/>
    <w:pPr>
      <w:keepNext w:val="0"/>
      <w:spacing w:before="120" w:line="240" w:lineRule="auto"/>
    </w:pPr>
    <w:rPr>
      <w:rFonts w:ascii="Times New Roman" w:eastAsia="Times New Roman" w:hAnsi="Times New Roman"/>
      <w:bCs/>
      <w:caps/>
      <w:color w:val="000000"/>
      <w:sz w:val="24"/>
    </w:rPr>
  </w:style>
  <w:style w:type="paragraph" w:styleId="CommentSubject">
    <w:name w:val="annotation subject"/>
    <w:basedOn w:val="CommentText"/>
    <w:next w:val="CommentText"/>
    <w:link w:val="CommentSubjectChar"/>
    <w:rsid w:val="00801B27"/>
    <w:pPr>
      <w:spacing w:before="120" w:after="120" w:line="240" w:lineRule="auto"/>
    </w:pPr>
    <w:rPr>
      <w:rFonts w:cs="Times New Roman"/>
      <w:b/>
      <w:bCs/>
    </w:rPr>
  </w:style>
  <w:style w:type="paragraph" w:customStyle="1" w:styleId="font5">
    <w:name w:val="font5"/>
    <w:basedOn w:val="Normal"/>
    <w:rsid w:val="00C02BF5"/>
    <w:pPr>
      <w:spacing w:before="100" w:beforeAutospacing="1" w:after="100" w:afterAutospacing="1"/>
    </w:pPr>
    <w:rPr>
      <w:rFonts w:eastAsia="Calibri"/>
      <w:b/>
      <w:bCs/>
      <w:color w:val="000000"/>
      <w:sz w:val="16"/>
      <w:szCs w:val="16"/>
      <w:lang w:val="en-US" w:eastAsia="en-US"/>
    </w:rPr>
  </w:style>
  <w:style w:type="paragraph" w:customStyle="1" w:styleId="font6">
    <w:name w:val="font6"/>
    <w:basedOn w:val="Normal"/>
    <w:rsid w:val="00C02BF5"/>
    <w:pPr>
      <w:spacing w:before="100" w:beforeAutospacing="1" w:after="100" w:afterAutospacing="1"/>
    </w:pPr>
    <w:rPr>
      <w:rFonts w:eastAsia="Calibri"/>
      <w:color w:val="000000"/>
      <w:sz w:val="16"/>
      <w:szCs w:val="16"/>
      <w:lang w:val="en-US" w:eastAsia="en-US"/>
    </w:rPr>
  </w:style>
  <w:style w:type="paragraph" w:customStyle="1" w:styleId="font7">
    <w:name w:val="font7"/>
    <w:basedOn w:val="Normal"/>
    <w:rsid w:val="00C02BF5"/>
    <w:pPr>
      <w:spacing w:before="100" w:beforeAutospacing="1" w:after="100" w:afterAutospacing="1"/>
    </w:pPr>
    <w:rPr>
      <w:rFonts w:eastAsia="Calibri"/>
      <w:color w:val="000000"/>
      <w:sz w:val="16"/>
      <w:szCs w:val="16"/>
      <w:lang w:val="en-US" w:eastAsia="en-US"/>
    </w:rPr>
  </w:style>
  <w:style w:type="paragraph" w:customStyle="1" w:styleId="font8">
    <w:name w:val="font8"/>
    <w:basedOn w:val="Normal"/>
    <w:rsid w:val="00C02BF5"/>
    <w:pPr>
      <w:spacing w:before="100" w:beforeAutospacing="1" w:after="100" w:afterAutospacing="1"/>
    </w:pPr>
    <w:rPr>
      <w:rFonts w:eastAsia="Calibri"/>
      <w:b/>
      <w:bCs/>
      <w:color w:val="000000"/>
      <w:sz w:val="16"/>
      <w:szCs w:val="16"/>
      <w:lang w:val="en-US" w:eastAsia="en-US"/>
    </w:rPr>
  </w:style>
  <w:style w:type="paragraph" w:customStyle="1" w:styleId="xl65">
    <w:name w:val="xl65"/>
    <w:basedOn w:val="Normal"/>
    <w:rsid w:val="00C02BF5"/>
    <w:pPr>
      <w:spacing w:before="100" w:beforeAutospacing="1" w:after="100" w:afterAutospacing="1"/>
    </w:pPr>
    <w:rPr>
      <w:rFonts w:eastAsia="Calibri"/>
      <w:color w:val="000000"/>
      <w:lang w:val="en-US" w:eastAsia="en-US"/>
    </w:rPr>
  </w:style>
  <w:style w:type="paragraph" w:customStyle="1" w:styleId="xl66">
    <w:name w:val="xl66"/>
    <w:basedOn w:val="Normal"/>
    <w:rsid w:val="00C02BF5"/>
    <w:pPr>
      <w:spacing w:before="100" w:beforeAutospacing="1" w:after="100" w:afterAutospacing="1"/>
    </w:pPr>
    <w:rPr>
      <w:rFonts w:eastAsia="Calibri"/>
      <w:b/>
      <w:bCs/>
      <w:sz w:val="28"/>
      <w:szCs w:val="28"/>
      <w:lang w:val="en-US" w:eastAsia="en-US"/>
    </w:rPr>
  </w:style>
  <w:style w:type="paragraph" w:customStyle="1" w:styleId="xl67">
    <w:name w:val="xl67"/>
    <w:basedOn w:val="Normal"/>
    <w:rsid w:val="00C02BF5"/>
    <w:pPr>
      <w:spacing w:before="100" w:beforeAutospacing="1" w:after="100" w:afterAutospacing="1"/>
      <w:jc w:val="center"/>
    </w:pPr>
    <w:rPr>
      <w:rFonts w:eastAsia="Calibri"/>
      <w:b/>
      <w:bCs/>
      <w:sz w:val="28"/>
      <w:szCs w:val="28"/>
      <w:lang w:val="en-US" w:eastAsia="en-US"/>
    </w:rPr>
  </w:style>
  <w:style w:type="paragraph" w:customStyle="1" w:styleId="xl68">
    <w:name w:val="xl68"/>
    <w:basedOn w:val="Normal"/>
    <w:rsid w:val="00C02BF5"/>
    <w:pPr>
      <w:spacing w:before="100" w:beforeAutospacing="1" w:after="100" w:afterAutospacing="1"/>
    </w:pPr>
    <w:rPr>
      <w:rFonts w:eastAsia="Calibri"/>
      <w:b/>
      <w:bCs/>
      <w:color w:val="000000"/>
      <w:sz w:val="16"/>
      <w:szCs w:val="16"/>
      <w:lang w:val="en-US" w:eastAsia="en-US"/>
    </w:rPr>
  </w:style>
  <w:style w:type="paragraph" w:customStyle="1" w:styleId="xl69">
    <w:name w:val="xl69"/>
    <w:basedOn w:val="Normal"/>
    <w:rsid w:val="00C02BF5"/>
    <w:pPr>
      <w:spacing w:before="100" w:beforeAutospacing="1" w:after="100" w:afterAutospacing="1"/>
    </w:pPr>
    <w:rPr>
      <w:rFonts w:eastAsia="Calibri"/>
      <w:b/>
      <w:bCs/>
      <w:color w:val="000000"/>
      <w:lang w:val="en-US" w:eastAsia="en-US"/>
    </w:rPr>
  </w:style>
  <w:style w:type="paragraph" w:customStyle="1" w:styleId="xl70">
    <w:name w:val="xl70"/>
    <w:basedOn w:val="Normal"/>
    <w:rsid w:val="00C02BF5"/>
    <w:pPr>
      <w:spacing w:before="100" w:beforeAutospacing="1" w:after="100" w:afterAutospacing="1"/>
      <w:jc w:val="center"/>
    </w:pPr>
    <w:rPr>
      <w:rFonts w:eastAsia="Calibri"/>
      <w:b/>
      <w:bCs/>
      <w:color w:val="000000"/>
      <w:sz w:val="28"/>
      <w:szCs w:val="28"/>
      <w:lang w:val="en-US" w:eastAsia="en-US"/>
    </w:rPr>
  </w:style>
  <w:style w:type="paragraph" w:customStyle="1" w:styleId="xl71">
    <w:name w:val="xl71"/>
    <w:basedOn w:val="Normal"/>
    <w:rsid w:val="00C02BF5"/>
    <w:pPr>
      <w:spacing w:before="100" w:beforeAutospacing="1" w:after="100" w:afterAutospacing="1"/>
    </w:pPr>
    <w:rPr>
      <w:rFonts w:eastAsia="Calibri"/>
      <w:sz w:val="16"/>
      <w:szCs w:val="16"/>
      <w:lang w:val="en-US" w:eastAsia="en-US"/>
    </w:rPr>
  </w:style>
  <w:style w:type="paragraph" w:customStyle="1" w:styleId="xl72">
    <w:name w:val="xl72"/>
    <w:basedOn w:val="Normal"/>
    <w:rsid w:val="00C02BF5"/>
    <w:pPr>
      <w:spacing w:before="100" w:beforeAutospacing="1" w:after="100" w:afterAutospacing="1"/>
    </w:pPr>
    <w:rPr>
      <w:rFonts w:eastAsia="Calibri"/>
      <w:color w:val="000000"/>
      <w:sz w:val="16"/>
      <w:szCs w:val="16"/>
      <w:lang w:val="en-US" w:eastAsia="en-US"/>
    </w:rPr>
  </w:style>
  <w:style w:type="paragraph" w:customStyle="1" w:styleId="xl73">
    <w:name w:val="xl73"/>
    <w:basedOn w:val="Normal"/>
    <w:rsid w:val="00C02BF5"/>
    <w:pPr>
      <w:pBdr>
        <w:top w:val="single" w:sz="12" w:space="0" w:color="auto"/>
        <w:left w:val="single" w:sz="12" w:space="0" w:color="auto"/>
        <w:right w:val="single" w:sz="12" w:space="0" w:color="auto"/>
      </w:pBdr>
      <w:spacing w:before="100" w:beforeAutospacing="1" w:after="100" w:afterAutospacing="1"/>
    </w:pPr>
    <w:rPr>
      <w:rFonts w:eastAsia="Calibri"/>
      <w:b/>
      <w:bCs/>
      <w:color w:val="000000"/>
      <w:sz w:val="16"/>
      <w:szCs w:val="16"/>
      <w:lang w:val="en-US" w:eastAsia="en-US"/>
    </w:rPr>
  </w:style>
  <w:style w:type="paragraph" w:customStyle="1" w:styleId="xl74">
    <w:name w:val="xl74"/>
    <w:basedOn w:val="Normal"/>
    <w:rsid w:val="00C02BF5"/>
    <w:pPr>
      <w:pBdr>
        <w:top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75">
    <w:name w:val="xl75"/>
    <w:basedOn w:val="Normal"/>
    <w:rsid w:val="00C02BF5"/>
    <w:pPr>
      <w:pBdr>
        <w:top w:val="single" w:sz="12" w:space="0" w:color="auto"/>
        <w:left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76">
    <w:name w:val="xl76"/>
    <w:basedOn w:val="Normal"/>
    <w:rsid w:val="00C02BF5"/>
    <w:pPr>
      <w:pBdr>
        <w:top w:val="single" w:sz="12" w:space="0" w:color="auto"/>
        <w:right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77">
    <w:name w:val="xl77"/>
    <w:basedOn w:val="Normal"/>
    <w:rsid w:val="00C02BF5"/>
    <w:pPr>
      <w:pBdr>
        <w:left w:val="single" w:sz="12" w:space="0" w:color="auto"/>
        <w:bottom w:val="single" w:sz="12" w:space="0" w:color="auto"/>
        <w:right w:val="single" w:sz="12" w:space="0" w:color="auto"/>
      </w:pBdr>
      <w:spacing w:before="100" w:beforeAutospacing="1" w:after="100" w:afterAutospacing="1"/>
    </w:pPr>
    <w:rPr>
      <w:rFonts w:eastAsia="Calibri"/>
      <w:b/>
      <w:bCs/>
      <w:color w:val="000000"/>
      <w:sz w:val="16"/>
      <w:szCs w:val="16"/>
      <w:lang w:val="en-US" w:eastAsia="en-US"/>
    </w:rPr>
  </w:style>
  <w:style w:type="paragraph" w:customStyle="1" w:styleId="xl78">
    <w:name w:val="xl78"/>
    <w:basedOn w:val="Normal"/>
    <w:rsid w:val="00C02BF5"/>
    <w:pPr>
      <w:pBdr>
        <w:top w:val="single" w:sz="4" w:space="0" w:color="auto"/>
        <w:bottom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79">
    <w:name w:val="xl79"/>
    <w:basedOn w:val="Normal"/>
    <w:rsid w:val="00C02BF5"/>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80">
    <w:name w:val="xl80"/>
    <w:basedOn w:val="Normal"/>
    <w:rsid w:val="00C02BF5"/>
    <w:pPr>
      <w:pBdr>
        <w:top w:val="single" w:sz="4" w:space="0" w:color="auto"/>
        <w:bottom w:val="single" w:sz="12" w:space="0" w:color="auto"/>
        <w:right w:val="single" w:sz="4"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81">
    <w:name w:val="xl81"/>
    <w:basedOn w:val="Normal"/>
    <w:rsid w:val="00C02BF5"/>
    <w:pPr>
      <w:pBdr>
        <w:top w:val="single" w:sz="4" w:space="0" w:color="auto"/>
        <w:left w:val="single" w:sz="12" w:space="0" w:color="auto"/>
        <w:bottom w:val="single" w:sz="12" w:space="0" w:color="auto"/>
        <w:right w:val="single" w:sz="4"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82">
    <w:name w:val="xl82"/>
    <w:basedOn w:val="Normal"/>
    <w:rsid w:val="00C02BF5"/>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rFonts w:eastAsia="Calibri"/>
      <w:b/>
      <w:bCs/>
      <w:color w:val="000000"/>
      <w:sz w:val="16"/>
      <w:szCs w:val="16"/>
      <w:lang w:val="en-US" w:eastAsia="en-US"/>
    </w:rPr>
  </w:style>
  <w:style w:type="paragraph" w:customStyle="1" w:styleId="xl83">
    <w:name w:val="xl83"/>
    <w:basedOn w:val="Normal"/>
    <w:rsid w:val="00C02BF5"/>
    <w:pPr>
      <w:pBdr>
        <w:left w:val="single" w:sz="12" w:space="0" w:color="auto"/>
        <w:right w:val="single" w:sz="12" w:space="0" w:color="auto"/>
      </w:pBdr>
      <w:spacing w:before="100" w:beforeAutospacing="1" w:after="100" w:afterAutospacing="1"/>
    </w:pPr>
    <w:rPr>
      <w:rFonts w:eastAsia="Calibri"/>
      <w:b/>
      <w:bCs/>
      <w:color w:val="000000"/>
      <w:sz w:val="16"/>
      <w:szCs w:val="16"/>
      <w:lang w:val="en-US" w:eastAsia="en-US"/>
    </w:rPr>
  </w:style>
  <w:style w:type="paragraph" w:customStyle="1" w:styleId="xl84">
    <w:name w:val="xl84"/>
    <w:basedOn w:val="Normal"/>
    <w:rsid w:val="00C02BF5"/>
    <w:pPr>
      <w:pBdr>
        <w:left w:val="single" w:sz="12" w:space="0" w:color="auto"/>
        <w:right w:val="single" w:sz="12" w:space="0" w:color="auto"/>
      </w:pBdr>
      <w:spacing w:before="100" w:beforeAutospacing="1" w:after="100" w:afterAutospacing="1"/>
    </w:pPr>
    <w:rPr>
      <w:rFonts w:eastAsia="Calibri"/>
      <w:color w:val="000000"/>
      <w:sz w:val="16"/>
      <w:szCs w:val="16"/>
      <w:lang w:val="en-US" w:eastAsia="en-US"/>
    </w:rPr>
  </w:style>
  <w:style w:type="paragraph" w:customStyle="1" w:styleId="xl85">
    <w:name w:val="xl85"/>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86">
    <w:name w:val="xl86"/>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87">
    <w:name w:val="xl87"/>
    <w:basedOn w:val="Normal"/>
    <w:rsid w:val="00C02BF5"/>
    <w:pPr>
      <w:pBdr>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88">
    <w:name w:val="xl88"/>
    <w:basedOn w:val="Normal"/>
    <w:rsid w:val="00C02BF5"/>
    <w:pPr>
      <w:pBdr>
        <w:left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89">
    <w:name w:val="xl89"/>
    <w:basedOn w:val="Normal"/>
    <w:rsid w:val="00C02BF5"/>
    <w:pPr>
      <w:pBdr>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90">
    <w:name w:val="xl90"/>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91">
    <w:name w:val="xl91"/>
    <w:basedOn w:val="Normal"/>
    <w:rsid w:val="00C02BF5"/>
    <w:pPr>
      <w:pBdr>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92">
    <w:name w:val="xl92"/>
    <w:basedOn w:val="Normal"/>
    <w:rsid w:val="00C02BF5"/>
    <w:pPr>
      <w:pBdr>
        <w:left w:val="single" w:sz="12" w:space="0" w:color="auto"/>
        <w:right w:val="single" w:sz="12" w:space="0" w:color="auto"/>
      </w:pBdr>
      <w:spacing w:before="100" w:beforeAutospacing="1" w:after="100" w:afterAutospacing="1"/>
    </w:pPr>
    <w:rPr>
      <w:rFonts w:eastAsia="Calibri"/>
      <w:color w:val="000000"/>
      <w:sz w:val="16"/>
      <w:szCs w:val="16"/>
      <w:lang w:val="en-US" w:eastAsia="en-US"/>
    </w:rPr>
  </w:style>
  <w:style w:type="paragraph" w:customStyle="1" w:styleId="xl93">
    <w:name w:val="xl93"/>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94">
    <w:name w:val="xl94"/>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95">
    <w:name w:val="xl95"/>
    <w:basedOn w:val="Normal"/>
    <w:rsid w:val="00C02BF5"/>
    <w:pPr>
      <w:pBdr>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96">
    <w:name w:val="xl96"/>
    <w:basedOn w:val="Normal"/>
    <w:rsid w:val="00C02BF5"/>
    <w:pPr>
      <w:pBdr>
        <w:left w:val="single" w:sz="12" w:space="0" w:color="auto"/>
      </w:pBdr>
      <w:spacing w:before="100" w:beforeAutospacing="1" w:after="100" w:afterAutospacing="1"/>
    </w:pPr>
    <w:rPr>
      <w:rFonts w:eastAsia="Calibri"/>
      <w:b/>
      <w:bCs/>
      <w:color w:val="000000"/>
      <w:sz w:val="16"/>
      <w:szCs w:val="16"/>
      <w:lang w:val="en-US" w:eastAsia="en-US"/>
    </w:rPr>
  </w:style>
  <w:style w:type="paragraph" w:customStyle="1" w:styleId="xl97">
    <w:name w:val="xl97"/>
    <w:basedOn w:val="Normal"/>
    <w:rsid w:val="00C02BF5"/>
    <w:pPr>
      <w:pBdr>
        <w:left w:val="single" w:sz="12" w:space="0" w:color="auto"/>
        <w:right w:val="single" w:sz="12" w:space="0" w:color="auto"/>
      </w:pBdr>
      <w:spacing w:before="100" w:beforeAutospacing="1" w:after="100" w:afterAutospacing="1"/>
    </w:pPr>
    <w:rPr>
      <w:rFonts w:eastAsia="Calibri"/>
      <w:color w:val="000000"/>
      <w:sz w:val="16"/>
      <w:szCs w:val="16"/>
      <w:lang w:val="en-US" w:eastAsia="en-US"/>
    </w:rPr>
  </w:style>
  <w:style w:type="paragraph" w:customStyle="1" w:styleId="xl98">
    <w:name w:val="xl98"/>
    <w:basedOn w:val="Normal"/>
    <w:rsid w:val="00C02BF5"/>
    <w:pPr>
      <w:pBdr>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99">
    <w:name w:val="xl99"/>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00">
    <w:name w:val="xl100"/>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1">
    <w:name w:val="xl101"/>
    <w:basedOn w:val="Normal"/>
    <w:rsid w:val="00C02BF5"/>
    <w:pPr>
      <w:pBdr>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02">
    <w:name w:val="xl102"/>
    <w:basedOn w:val="Normal"/>
    <w:rsid w:val="00C02BF5"/>
    <w:pPr>
      <w:pBdr>
        <w:left w:val="single" w:sz="12" w:space="0" w:color="auto"/>
        <w:bottom w:val="single" w:sz="12" w:space="0" w:color="auto"/>
        <w:right w:val="single" w:sz="12" w:space="0" w:color="auto"/>
      </w:pBdr>
      <w:spacing w:before="100" w:beforeAutospacing="1" w:after="100" w:afterAutospacing="1"/>
    </w:pPr>
    <w:rPr>
      <w:rFonts w:eastAsia="Calibri"/>
      <w:color w:val="000000"/>
      <w:sz w:val="16"/>
      <w:szCs w:val="16"/>
      <w:lang w:val="en-US" w:eastAsia="en-US"/>
    </w:rPr>
  </w:style>
  <w:style w:type="paragraph" w:customStyle="1" w:styleId="xl103">
    <w:name w:val="xl103"/>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04">
    <w:name w:val="xl104"/>
    <w:basedOn w:val="Normal"/>
    <w:rsid w:val="00C02BF5"/>
    <w:pPr>
      <w:pBdr>
        <w:left w:val="single" w:sz="4" w:space="0" w:color="auto"/>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5">
    <w:name w:val="xl105"/>
    <w:basedOn w:val="Normal"/>
    <w:rsid w:val="00C02BF5"/>
    <w:pPr>
      <w:pBdr>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6">
    <w:name w:val="xl106"/>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07">
    <w:name w:val="xl107"/>
    <w:basedOn w:val="Normal"/>
    <w:rsid w:val="00C02BF5"/>
    <w:pPr>
      <w:pBdr>
        <w:left w:val="single" w:sz="12" w:space="0" w:color="auto"/>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8">
    <w:name w:val="xl108"/>
    <w:basedOn w:val="Normal"/>
    <w:rsid w:val="00C02BF5"/>
    <w:pPr>
      <w:pBdr>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09">
    <w:name w:val="xl109"/>
    <w:basedOn w:val="Normal"/>
    <w:rsid w:val="00C02BF5"/>
    <w:pPr>
      <w:pBdr>
        <w:left w:val="single" w:sz="4" w:space="0" w:color="auto"/>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10">
    <w:name w:val="xl110"/>
    <w:basedOn w:val="Normal"/>
    <w:rsid w:val="00C02BF5"/>
    <w:pPr>
      <w:pBdr>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11">
    <w:name w:val="xl111"/>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12">
    <w:name w:val="xl112"/>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13">
    <w:name w:val="xl113"/>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14">
    <w:name w:val="xl114"/>
    <w:basedOn w:val="Normal"/>
    <w:rsid w:val="00C02BF5"/>
    <w:pPr>
      <w:pBdr>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15">
    <w:name w:val="xl115"/>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16">
    <w:name w:val="xl116"/>
    <w:basedOn w:val="Normal"/>
    <w:rsid w:val="00C02BF5"/>
    <w:pPr>
      <w:pBdr>
        <w:lef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17">
    <w:name w:val="xl117"/>
    <w:basedOn w:val="Normal"/>
    <w:rsid w:val="00C02BF5"/>
    <w:pPr>
      <w:pBdr>
        <w:left w:val="single" w:sz="4" w:space="0" w:color="auto"/>
        <w:right w:val="single" w:sz="8" w:space="0" w:color="auto"/>
      </w:pBdr>
      <w:spacing w:before="100" w:beforeAutospacing="1" w:after="100" w:afterAutospacing="1"/>
      <w:jc w:val="center"/>
    </w:pPr>
    <w:rPr>
      <w:rFonts w:eastAsia="Calibri"/>
      <w:color w:val="000000"/>
      <w:sz w:val="16"/>
      <w:szCs w:val="16"/>
      <w:lang w:val="en-US" w:eastAsia="en-US"/>
    </w:rPr>
  </w:style>
  <w:style w:type="paragraph" w:customStyle="1" w:styleId="xl118">
    <w:name w:val="xl118"/>
    <w:basedOn w:val="Normal"/>
    <w:rsid w:val="00C02BF5"/>
    <w:pPr>
      <w:pBdr>
        <w:left w:val="single" w:sz="12" w:space="0" w:color="auto"/>
        <w:right w:val="single" w:sz="12" w:space="0" w:color="auto"/>
      </w:pBdr>
      <w:spacing w:before="100" w:beforeAutospacing="1" w:after="100" w:afterAutospacing="1"/>
      <w:jc w:val="right"/>
    </w:pPr>
    <w:rPr>
      <w:rFonts w:eastAsia="Calibri"/>
      <w:b/>
      <w:bCs/>
      <w:color w:val="000000"/>
      <w:sz w:val="16"/>
      <w:szCs w:val="16"/>
      <w:lang w:val="en-US" w:eastAsia="en-US"/>
    </w:rPr>
  </w:style>
  <w:style w:type="paragraph" w:customStyle="1" w:styleId="xl119">
    <w:name w:val="xl119"/>
    <w:basedOn w:val="Normal"/>
    <w:rsid w:val="00C02BF5"/>
    <w:pPr>
      <w:pBdr>
        <w:left w:val="single" w:sz="12" w:space="0" w:color="auto"/>
      </w:pBdr>
      <w:spacing w:before="100" w:beforeAutospacing="1" w:after="100" w:afterAutospacing="1"/>
    </w:pPr>
    <w:rPr>
      <w:rFonts w:eastAsia="Calibri"/>
      <w:color w:val="000000"/>
      <w:sz w:val="16"/>
      <w:szCs w:val="16"/>
      <w:lang w:val="en-US" w:eastAsia="en-US"/>
    </w:rPr>
  </w:style>
  <w:style w:type="paragraph" w:customStyle="1" w:styleId="xl120">
    <w:name w:val="xl120"/>
    <w:basedOn w:val="Normal"/>
    <w:rsid w:val="00C02BF5"/>
    <w:pPr>
      <w:pBdr>
        <w:left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21">
    <w:name w:val="xl121"/>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22">
    <w:name w:val="xl122"/>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23">
    <w:name w:val="xl123"/>
    <w:basedOn w:val="Normal"/>
    <w:rsid w:val="00C02BF5"/>
    <w:pPr>
      <w:pBdr>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24">
    <w:name w:val="xl124"/>
    <w:basedOn w:val="Normal"/>
    <w:rsid w:val="00C02BF5"/>
    <w:pPr>
      <w:pBdr>
        <w:left w:val="single" w:sz="4"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25">
    <w:name w:val="xl125"/>
    <w:basedOn w:val="Normal"/>
    <w:rsid w:val="00C02BF5"/>
    <w:pPr>
      <w:pBdr>
        <w:top w:val="single" w:sz="12" w:space="0" w:color="auto"/>
        <w:left w:val="single" w:sz="4"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26">
    <w:name w:val="xl126"/>
    <w:basedOn w:val="Normal"/>
    <w:rsid w:val="00C02BF5"/>
    <w:pPr>
      <w:pBdr>
        <w:top w:val="single" w:sz="12" w:space="0" w:color="auto"/>
        <w:left w:val="single" w:sz="4"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27">
    <w:name w:val="xl127"/>
    <w:basedOn w:val="Normal"/>
    <w:rsid w:val="00C02BF5"/>
    <w:pPr>
      <w:pBdr>
        <w:left w:val="single" w:sz="4"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28">
    <w:name w:val="xl128"/>
    <w:basedOn w:val="Normal"/>
    <w:rsid w:val="00C02BF5"/>
    <w:pPr>
      <w:pBdr>
        <w:left w:val="single" w:sz="4" w:space="0" w:color="auto"/>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29">
    <w:name w:val="xl129"/>
    <w:basedOn w:val="Normal"/>
    <w:rsid w:val="00C02BF5"/>
    <w:pPr>
      <w:pBdr>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30">
    <w:name w:val="xl130"/>
    <w:basedOn w:val="Normal"/>
    <w:rsid w:val="00C02BF5"/>
    <w:pPr>
      <w:pBdr>
        <w:left w:val="single" w:sz="4" w:space="0" w:color="auto"/>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31">
    <w:name w:val="xl131"/>
    <w:basedOn w:val="Normal"/>
    <w:rsid w:val="00C02BF5"/>
    <w:pPr>
      <w:spacing w:before="100" w:beforeAutospacing="1" w:after="100" w:afterAutospacing="1"/>
    </w:pPr>
    <w:rPr>
      <w:rFonts w:eastAsia="Calibri"/>
      <w:color w:val="000000"/>
      <w:sz w:val="16"/>
      <w:szCs w:val="16"/>
      <w:lang w:val="en-US" w:eastAsia="en-US"/>
    </w:rPr>
  </w:style>
  <w:style w:type="paragraph" w:customStyle="1" w:styleId="xl132">
    <w:name w:val="xl132"/>
    <w:basedOn w:val="Normal"/>
    <w:rsid w:val="00C02BF5"/>
    <w:pPr>
      <w:spacing w:before="100" w:beforeAutospacing="1" w:after="100" w:afterAutospacing="1"/>
    </w:pPr>
    <w:rPr>
      <w:rFonts w:eastAsia="Calibri"/>
      <w:b/>
      <w:bCs/>
      <w:color w:val="000000"/>
      <w:sz w:val="16"/>
      <w:szCs w:val="16"/>
      <w:lang w:val="en-US" w:eastAsia="en-US"/>
    </w:rPr>
  </w:style>
  <w:style w:type="paragraph" w:customStyle="1" w:styleId="xl133">
    <w:name w:val="xl133"/>
    <w:basedOn w:val="Normal"/>
    <w:rsid w:val="00C02BF5"/>
    <w:pPr>
      <w:pBdr>
        <w:left w:val="single" w:sz="12" w:space="0" w:color="auto"/>
        <w:bottom w:val="single" w:sz="12"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34">
    <w:name w:val="xl134"/>
    <w:basedOn w:val="Normal"/>
    <w:rsid w:val="00C02BF5"/>
    <w:pPr>
      <w:pBdr>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35">
    <w:name w:val="xl135"/>
    <w:basedOn w:val="Normal"/>
    <w:rsid w:val="00C02BF5"/>
    <w:pPr>
      <w:pBdr>
        <w:left w:val="single" w:sz="12" w:space="0" w:color="auto"/>
        <w:bottom w:val="single" w:sz="12" w:space="0" w:color="auto"/>
        <w:right w:val="single" w:sz="12" w:space="0" w:color="auto"/>
      </w:pBdr>
      <w:spacing w:before="100" w:beforeAutospacing="1" w:after="100" w:afterAutospacing="1"/>
      <w:jc w:val="right"/>
    </w:pPr>
    <w:rPr>
      <w:rFonts w:eastAsia="Calibri"/>
      <w:b/>
      <w:bCs/>
      <w:color w:val="000000"/>
      <w:sz w:val="16"/>
      <w:szCs w:val="16"/>
      <w:lang w:val="en-US" w:eastAsia="en-US"/>
    </w:rPr>
  </w:style>
  <w:style w:type="paragraph" w:customStyle="1" w:styleId="xl136">
    <w:name w:val="xl136"/>
    <w:basedOn w:val="Normal"/>
    <w:rsid w:val="00C02BF5"/>
    <w:pPr>
      <w:pBdr>
        <w:bottom w:val="single" w:sz="12"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37">
    <w:name w:val="xl137"/>
    <w:basedOn w:val="Normal"/>
    <w:rsid w:val="00C02BF5"/>
    <w:pPr>
      <w:pBdr>
        <w:left w:val="single" w:sz="4" w:space="0" w:color="auto"/>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38">
    <w:name w:val="xl138"/>
    <w:basedOn w:val="Normal"/>
    <w:rsid w:val="00C02BF5"/>
    <w:pPr>
      <w:pBdr>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39">
    <w:name w:val="xl139"/>
    <w:basedOn w:val="Normal"/>
    <w:rsid w:val="00C02BF5"/>
    <w:pPr>
      <w:pBdr>
        <w:bottom w:val="single" w:sz="8" w:space="0" w:color="auto"/>
      </w:pBdr>
      <w:spacing w:before="100" w:beforeAutospacing="1" w:after="100" w:afterAutospacing="1"/>
      <w:jc w:val="center"/>
    </w:pPr>
    <w:rPr>
      <w:rFonts w:eastAsia="Calibri"/>
      <w:color w:val="000000"/>
      <w:sz w:val="16"/>
      <w:szCs w:val="16"/>
      <w:lang w:val="en-US" w:eastAsia="en-US"/>
    </w:rPr>
  </w:style>
  <w:style w:type="paragraph" w:customStyle="1" w:styleId="xl140">
    <w:name w:val="xl140"/>
    <w:basedOn w:val="Normal"/>
    <w:rsid w:val="00C02BF5"/>
    <w:pPr>
      <w:pBdr>
        <w:left w:val="single" w:sz="12" w:space="0" w:color="auto"/>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41">
    <w:name w:val="xl141"/>
    <w:basedOn w:val="Normal"/>
    <w:rsid w:val="00C02BF5"/>
    <w:pPr>
      <w:pBdr>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42">
    <w:name w:val="xl142"/>
    <w:basedOn w:val="Normal"/>
    <w:rsid w:val="00C02BF5"/>
    <w:pPr>
      <w:pBdr>
        <w:left w:val="single" w:sz="4" w:space="0" w:color="auto"/>
        <w:bottom w:val="single" w:sz="8" w:space="0" w:color="auto"/>
        <w:right w:val="single" w:sz="4" w:space="0" w:color="auto"/>
      </w:pBdr>
      <w:spacing w:before="100" w:beforeAutospacing="1" w:after="100" w:afterAutospacing="1"/>
      <w:jc w:val="center"/>
    </w:pPr>
    <w:rPr>
      <w:rFonts w:eastAsia="Calibri"/>
      <w:color w:val="000000"/>
      <w:sz w:val="16"/>
      <w:szCs w:val="16"/>
      <w:lang w:val="en-US" w:eastAsia="en-US"/>
    </w:rPr>
  </w:style>
  <w:style w:type="paragraph" w:customStyle="1" w:styleId="xl143">
    <w:name w:val="xl143"/>
    <w:basedOn w:val="Normal"/>
    <w:rsid w:val="00C02BF5"/>
    <w:pPr>
      <w:pBdr>
        <w:bottom w:val="single" w:sz="8" w:space="0" w:color="auto"/>
        <w:right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44">
    <w:name w:val="xl144"/>
    <w:basedOn w:val="Normal"/>
    <w:rsid w:val="00C02BF5"/>
    <w:pPr>
      <w:spacing w:before="100" w:beforeAutospacing="1" w:after="100" w:afterAutospacing="1"/>
      <w:jc w:val="center"/>
    </w:pPr>
    <w:rPr>
      <w:rFonts w:eastAsia="Calibri"/>
      <w:color w:val="000000"/>
      <w:sz w:val="16"/>
      <w:szCs w:val="16"/>
      <w:lang w:val="en-US" w:eastAsia="en-US"/>
    </w:rPr>
  </w:style>
  <w:style w:type="paragraph" w:customStyle="1" w:styleId="xl145">
    <w:name w:val="xl145"/>
    <w:basedOn w:val="Normal"/>
    <w:rsid w:val="00C02BF5"/>
    <w:pPr>
      <w:pBdr>
        <w:left w:val="single" w:sz="12" w:space="0" w:color="auto"/>
        <w:bottom w:val="single" w:sz="12" w:space="0" w:color="auto"/>
      </w:pBdr>
      <w:spacing w:before="100" w:beforeAutospacing="1" w:after="100" w:afterAutospacing="1"/>
      <w:jc w:val="center"/>
    </w:pPr>
    <w:rPr>
      <w:rFonts w:eastAsia="Calibri"/>
      <w:color w:val="000000"/>
      <w:sz w:val="16"/>
      <w:szCs w:val="16"/>
      <w:lang w:val="en-US" w:eastAsia="en-US"/>
    </w:rPr>
  </w:style>
  <w:style w:type="paragraph" w:customStyle="1" w:styleId="xl146">
    <w:name w:val="xl146"/>
    <w:basedOn w:val="Normal"/>
    <w:rsid w:val="00C02BF5"/>
    <w:pPr>
      <w:spacing w:before="100" w:beforeAutospacing="1" w:after="100" w:afterAutospacing="1"/>
      <w:jc w:val="center"/>
    </w:pPr>
    <w:rPr>
      <w:rFonts w:eastAsia="Calibri"/>
      <w:b/>
      <w:bCs/>
      <w:color w:val="000000"/>
      <w:sz w:val="16"/>
      <w:szCs w:val="16"/>
      <w:lang w:val="en-US" w:eastAsia="en-US"/>
    </w:rPr>
  </w:style>
  <w:style w:type="paragraph" w:customStyle="1" w:styleId="xl147">
    <w:name w:val="xl147"/>
    <w:basedOn w:val="Normal"/>
    <w:rsid w:val="00C02BF5"/>
    <w:pPr>
      <w:spacing w:before="100" w:beforeAutospacing="1" w:after="100" w:afterAutospacing="1"/>
    </w:pPr>
    <w:rPr>
      <w:rFonts w:eastAsia="Calibri"/>
      <w:b/>
      <w:bCs/>
      <w:i/>
      <w:iCs/>
      <w:color w:val="000000"/>
      <w:sz w:val="24"/>
      <w:szCs w:val="24"/>
      <w:lang w:val="en-US" w:eastAsia="en-US"/>
    </w:rPr>
  </w:style>
  <w:style w:type="paragraph" w:customStyle="1" w:styleId="xl148">
    <w:name w:val="xl148"/>
    <w:basedOn w:val="Normal"/>
    <w:rsid w:val="00C02BF5"/>
    <w:pPr>
      <w:spacing w:before="100" w:beforeAutospacing="1" w:after="100" w:afterAutospacing="1"/>
    </w:pPr>
    <w:rPr>
      <w:rFonts w:eastAsia="Calibri"/>
      <w:lang w:val="en-US" w:eastAsia="en-US"/>
    </w:rPr>
  </w:style>
  <w:style w:type="paragraph" w:customStyle="1" w:styleId="xl149">
    <w:name w:val="xl149"/>
    <w:basedOn w:val="Normal"/>
    <w:rsid w:val="00C02BF5"/>
    <w:pPr>
      <w:spacing w:before="100" w:beforeAutospacing="1" w:after="100" w:afterAutospacing="1"/>
    </w:pPr>
    <w:rPr>
      <w:rFonts w:eastAsia="Calibri"/>
      <w:b/>
      <w:bCs/>
      <w:i/>
      <w:iCs/>
      <w:sz w:val="24"/>
      <w:szCs w:val="24"/>
      <w:lang w:val="en-US" w:eastAsia="en-US"/>
    </w:rPr>
  </w:style>
  <w:style w:type="paragraph" w:customStyle="1" w:styleId="xl150">
    <w:name w:val="xl150"/>
    <w:basedOn w:val="Normal"/>
    <w:rsid w:val="00C02BF5"/>
    <w:pPr>
      <w:spacing w:before="100" w:beforeAutospacing="1" w:after="100" w:afterAutospacing="1"/>
    </w:pPr>
    <w:rPr>
      <w:rFonts w:eastAsia="Calibri"/>
      <w:sz w:val="24"/>
      <w:szCs w:val="24"/>
      <w:lang w:val="en-US" w:eastAsia="en-US"/>
    </w:rPr>
  </w:style>
  <w:style w:type="paragraph" w:customStyle="1" w:styleId="xl63">
    <w:name w:val="xl63"/>
    <w:basedOn w:val="Normal"/>
    <w:rsid w:val="00C02BF5"/>
    <w:pPr>
      <w:spacing w:before="100" w:beforeAutospacing="1" w:after="100" w:afterAutospacing="1"/>
    </w:pPr>
    <w:rPr>
      <w:rFonts w:eastAsia="Times New Roman"/>
      <w:color w:val="000000"/>
      <w:lang w:val="en-US" w:eastAsia="en-US"/>
    </w:rPr>
  </w:style>
  <w:style w:type="paragraph" w:customStyle="1" w:styleId="xl64">
    <w:name w:val="xl64"/>
    <w:basedOn w:val="Normal"/>
    <w:rsid w:val="00C02BF5"/>
    <w:pPr>
      <w:spacing w:before="100" w:beforeAutospacing="1" w:after="100" w:afterAutospacing="1"/>
    </w:pPr>
    <w:rPr>
      <w:rFonts w:eastAsia="Times New Roman"/>
      <w:b/>
      <w:bCs/>
      <w:color w:val="000000"/>
      <w:sz w:val="28"/>
      <w:szCs w:val="28"/>
      <w:lang w:val="en-US" w:eastAsia="en-US"/>
    </w:rPr>
  </w:style>
  <w:style w:type="paragraph" w:customStyle="1" w:styleId="xl151">
    <w:name w:val="xl151"/>
    <w:basedOn w:val="Normal"/>
    <w:rsid w:val="00C02BF5"/>
    <w:pPr>
      <w:pBdr>
        <w:top w:val="single" w:sz="12" w:space="0" w:color="auto"/>
        <w:left w:val="single" w:sz="12" w:space="0" w:color="auto"/>
        <w:bottom w:val="single" w:sz="4" w:space="0" w:color="auto"/>
      </w:pBdr>
      <w:spacing w:before="100" w:beforeAutospacing="1" w:after="100" w:afterAutospacing="1"/>
      <w:jc w:val="center"/>
    </w:pPr>
    <w:rPr>
      <w:rFonts w:eastAsia="Times New Roman"/>
      <w:b/>
      <w:bCs/>
      <w:color w:val="000000"/>
      <w:sz w:val="16"/>
      <w:szCs w:val="16"/>
      <w:lang w:val="en-US" w:eastAsia="en-US"/>
    </w:rPr>
  </w:style>
  <w:style w:type="paragraph" w:customStyle="1" w:styleId="xl152">
    <w:name w:val="xl152"/>
    <w:basedOn w:val="Normal"/>
    <w:rsid w:val="00C02BF5"/>
    <w:pPr>
      <w:pBdr>
        <w:top w:val="single" w:sz="12" w:space="0" w:color="auto"/>
        <w:bottom w:val="single" w:sz="4" w:space="0" w:color="auto"/>
      </w:pBdr>
      <w:spacing w:before="100" w:beforeAutospacing="1" w:after="100" w:afterAutospacing="1"/>
      <w:jc w:val="center"/>
    </w:pPr>
    <w:rPr>
      <w:rFonts w:eastAsia="Times New Roman"/>
      <w:b/>
      <w:bCs/>
      <w:color w:val="000000"/>
      <w:sz w:val="16"/>
      <w:szCs w:val="16"/>
      <w:lang w:val="en-US" w:eastAsia="en-US"/>
    </w:rPr>
  </w:style>
  <w:style w:type="paragraph" w:customStyle="1" w:styleId="xl153">
    <w:name w:val="xl153"/>
    <w:basedOn w:val="Normal"/>
    <w:rsid w:val="00C02BF5"/>
    <w:pPr>
      <w:pBdr>
        <w:top w:val="single" w:sz="12" w:space="0" w:color="auto"/>
        <w:bottom w:val="single" w:sz="4" w:space="0" w:color="auto"/>
        <w:right w:val="single" w:sz="12" w:space="0" w:color="auto"/>
      </w:pBdr>
      <w:spacing w:before="100" w:beforeAutospacing="1" w:after="100" w:afterAutospacing="1"/>
      <w:jc w:val="center"/>
    </w:pPr>
    <w:rPr>
      <w:rFonts w:eastAsia="Times New Roman"/>
      <w:b/>
      <w:bCs/>
      <w:color w:val="000000"/>
      <w:sz w:val="16"/>
      <w:szCs w:val="16"/>
      <w:lang w:val="en-US" w:eastAsia="en-US"/>
    </w:rPr>
  </w:style>
  <w:style w:type="table" w:styleId="TableGrid">
    <w:name w:val="Table Grid"/>
    <w:basedOn w:val="TableNormal"/>
    <w:rsid w:val="00801B27"/>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BodyText"/>
    <w:next w:val="BodyText"/>
    <w:rsid w:val="00801B27"/>
    <w:rPr>
      <w:sz w:val="24"/>
      <w:szCs w:val="24"/>
    </w:rPr>
  </w:style>
  <w:style w:type="character" w:customStyle="1" w:styleId="Heading1Char">
    <w:name w:val="Heading 1 Char"/>
    <w:link w:val="Heading1"/>
    <w:rsid w:val="00776DB6"/>
    <w:rPr>
      <w:rFonts w:cs="Arial"/>
      <w:kern w:val="28"/>
      <w:sz w:val="40"/>
    </w:rPr>
  </w:style>
  <w:style w:type="numbering" w:styleId="111111">
    <w:name w:val="Outline List 2"/>
    <w:basedOn w:val="NoList"/>
    <w:rsid w:val="00801B27"/>
    <w:pPr>
      <w:numPr>
        <w:numId w:val="1"/>
      </w:numPr>
    </w:pPr>
  </w:style>
  <w:style w:type="numbering" w:styleId="1ai">
    <w:name w:val="Outline List 1"/>
    <w:basedOn w:val="NoList"/>
    <w:rsid w:val="00801B27"/>
    <w:pPr>
      <w:numPr>
        <w:numId w:val="2"/>
      </w:numPr>
    </w:pPr>
  </w:style>
  <w:style w:type="numbering" w:styleId="ArticleSection">
    <w:name w:val="Outline List 3"/>
    <w:basedOn w:val="NoList"/>
    <w:rsid w:val="00801B27"/>
    <w:pPr>
      <w:numPr>
        <w:numId w:val="3"/>
      </w:numPr>
    </w:pPr>
  </w:style>
  <w:style w:type="paragraph" w:customStyle="1" w:styleId="Authors">
    <w:name w:val="Authors"/>
    <w:basedOn w:val="BodyText"/>
    <w:next w:val="Normal"/>
    <w:qFormat/>
    <w:rsid w:val="0084178C"/>
    <w:pPr>
      <w:spacing w:after="6000"/>
    </w:pPr>
  </w:style>
  <w:style w:type="character" w:customStyle="1" w:styleId="BalloonTextChar">
    <w:name w:val="Balloon Text Char"/>
    <w:link w:val="BalloonText"/>
    <w:rsid w:val="00801B27"/>
    <w:rPr>
      <w:rFonts w:ascii="Tahoma" w:hAnsi="Tahoma" w:cs="Tahoma"/>
      <w:sz w:val="16"/>
      <w:szCs w:val="16"/>
    </w:rPr>
  </w:style>
  <w:style w:type="character" w:customStyle="1" w:styleId="BibliographicrefChar">
    <w:name w:val="Bibliographic ref Char"/>
    <w:link w:val="Bibliographicref"/>
    <w:rsid w:val="00801B27"/>
    <w:rPr>
      <w:rFonts w:ascii="Arial" w:eastAsia="Times New Roman" w:hAnsi="Arial" w:cs="Arial"/>
    </w:rPr>
  </w:style>
  <w:style w:type="paragraph" w:styleId="Bibliography">
    <w:name w:val="Bibliography"/>
    <w:basedOn w:val="Normal"/>
    <w:next w:val="Normal"/>
    <w:uiPriority w:val="37"/>
    <w:semiHidden/>
    <w:rsid w:val="00801B27"/>
  </w:style>
  <w:style w:type="paragraph" w:styleId="BodyText2">
    <w:name w:val="Body Text 2"/>
    <w:basedOn w:val="BodyText"/>
    <w:next w:val="BodyText"/>
    <w:link w:val="BodyText2Char"/>
    <w:rsid w:val="00801B27"/>
    <w:pPr>
      <w:spacing w:line="480" w:lineRule="auto"/>
    </w:pPr>
  </w:style>
  <w:style w:type="character" w:customStyle="1" w:styleId="BodyText2Char">
    <w:name w:val="Body Text 2 Char"/>
    <w:basedOn w:val="DefaultParagraphFont"/>
    <w:link w:val="BodyText2"/>
    <w:rsid w:val="00801B27"/>
    <w:rPr>
      <w:rFonts w:ascii="Arial" w:hAnsi="Arial" w:cs="Arial"/>
    </w:rPr>
  </w:style>
  <w:style w:type="paragraph" w:styleId="BodyText3">
    <w:name w:val="Body Text 3"/>
    <w:basedOn w:val="BodyText2"/>
    <w:next w:val="BodyText"/>
    <w:link w:val="BodyText3Char"/>
    <w:rsid w:val="00801B27"/>
    <w:rPr>
      <w:sz w:val="16"/>
      <w:szCs w:val="16"/>
    </w:rPr>
  </w:style>
  <w:style w:type="character" w:customStyle="1" w:styleId="BodyText3Char">
    <w:name w:val="Body Text 3 Char"/>
    <w:basedOn w:val="DefaultParagraphFont"/>
    <w:link w:val="BodyText3"/>
    <w:rsid w:val="00801B27"/>
    <w:rPr>
      <w:rFonts w:ascii="Arial" w:hAnsi="Arial" w:cs="Arial"/>
      <w:sz w:val="16"/>
      <w:szCs w:val="16"/>
    </w:rPr>
  </w:style>
  <w:style w:type="paragraph" w:customStyle="1" w:styleId="BodyTextbeforeBullet">
    <w:name w:val="Body Text before Bullet"/>
    <w:basedOn w:val="BodyText"/>
    <w:next w:val="Bulletlevel1"/>
    <w:semiHidden/>
    <w:locked/>
    <w:rsid w:val="00801B27"/>
    <w:pPr>
      <w:spacing w:after="0"/>
    </w:pPr>
  </w:style>
  <w:style w:type="character" w:customStyle="1" w:styleId="Bold">
    <w:name w:val="Bold"/>
    <w:qFormat/>
    <w:rsid w:val="00801B27"/>
    <w:rPr>
      <w:b/>
    </w:rPr>
  </w:style>
  <w:style w:type="character" w:customStyle="1" w:styleId="Bulletlevel1Char">
    <w:name w:val="Bullet level 1 Char"/>
    <w:link w:val="Bulletlevel1"/>
    <w:rsid w:val="00801B27"/>
    <w:rPr>
      <w:rFonts w:eastAsia="Times New Roman" w:cs="Arial"/>
    </w:rPr>
  </w:style>
  <w:style w:type="paragraph" w:customStyle="1" w:styleId="Bulletlevel1numbered">
    <w:name w:val="Bullet level 1 numbered"/>
    <w:basedOn w:val="BodyText"/>
    <w:link w:val="Bulletlevel1numberedChar"/>
    <w:qFormat/>
    <w:rsid w:val="00801B27"/>
    <w:pPr>
      <w:numPr>
        <w:numId w:val="8"/>
      </w:numPr>
      <w:spacing w:before="60" w:after="60"/>
    </w:pPr>
  </w:style>
  <w:style w:type="character" w:customStyle="1" w:styleId="Bulletlevel1numberedChar">
    <w:name w:val="Bullet level 1 numbered Char"/>
    <w:link w:val="Bulletlevel1numbered"/>
    <w:rsid w:val="00801B27"/>
    <w:rPr>
      <w:rFonts w:cs="Arial"/>
    </w:rPr>
  </w:style>
  <w:style w:type="paragraph" w:customStyle="1" w:styleId="Bulletlevel2numbered">
    <w:name w:val="Bullet level 2 numbered"/>
    <w:basedOn w:val="Bulletlevel1numbered"/>
    <w:qFormat/>
    <w:rsid w:val="00801B27"/>
    <w:pPr>
      <w:numPr>
        <w:ilvl w:val="1"/>
      </w:numPr>
    </w:pPr>
  </w:style>
  <w:style w:type="numbering" w:customStyle="1" w:styleId="Bullets">
    <w:name w:val="Bullets"/>
    <w:uiPriority w:val="99"/>
    <w:rsid w:val="00801B27"/>
    <w:pPr>
      <w:numPr>
        <w:numId w:val="5"/>
      </w:numPr>
    </w:pPr>
  </w:style>
  <w:style w:type="numbering" w:customStyle="1" w:styleId="Bulletnew">
    <w:name w:val="Bullet new"/>
    <w:basedOn w:val="Bullets"/>
    <w:uiPriority w:val="99"/>
    <w:rsid w:val="00801B27"/>
    <w:pPr>
      <w:numPr>
        <w:numId w:val="6"/>
      </w:numPr>
    </w:pPr>
  </w:style>
  <w:style w:type="numbering" w:customStyle="1" w:styleId="BulletsGA">
    <w:name w:val="Bullets GA"/>
    <w:basedOn w:val="NoList"/>
    <w:uiPriority w:val="99"/>
    <w:rsid w:val="00801B27"/>
    <w:pPr>
      <w:numPr>
        <w:numId w:val="7"/>
      </w:numPr>
    </w:pPr>
  </w:style>
  <w:style w:type="numbering" w:customStyle="1" w:styleId="BulletsNumbered">
    <w:name w:val="Bullets Numbered"/>
    <w:uiPriority w:val="99"/>
    <w:rsid w:val="00801B27"/>
    <w:pPr>
      <w:numPr>
        <w:numId w:val="8"/>
      </w:numPr>
    </w:pPr>
  </w:style>
  <w:style w:type="character" w:customStyle="1" w:styleId="Captionbold">
    <w:name w:val="Caption bold"/>
    <w:qFormat/>
    <w:rsid w:val="00801B27"/>
    <w:rPr>
      <w:b/>
    </w:rPr>
  </w:style>
  <w:style w:type="paragraph" w:styleId="Closing">
    <w:name w:val="Closing"/>
    <w:basedOn w:val="BodyText"/>
    <w:next w:val="BodyText"/>
    <w:link w:val="ClosingChar"/>
    <w:rsid w:val="00801B27"/>
    <w:pPr>
      <w:ind w:left="4252"/>
    </w:pPr>
  </w:style>
  <w:style w:type="character" w:customStyle="1" w:styleId="ClosingChar">
    <w:name w:val="Closing Char"/>
    <w:basedOn w:val="DefaultParagraphFont"/>
    <w:link w:val="Closing"/>
    <w:rsid w:val="00801B27"/>
    <w:rPr>
      <w:rFonts w:ascii="Arial" w:hAnsi="Arial" w:cs="Arial"/>
    </w:rPr>
  </w:style>
  <w:style w:type="character" w:customStyle="1" w:styleId="CommentSubjectChar">
    <w:name w:val="Comment Subject Char"/>
    <w:link w:val="CommentSubject"/>
    <w:rsid w:val="00801B27"/>
    <w:rPr>
      <w:rFonts w:ascii="Arial" w:hAnsi="Arial"/>
      <w:b/>
      <w:bCs/>
    </w:rPr>
  </w:style>
  <w:style w:type="paragraph" w:styleId="Date">
    <w:name w:val="Date"/>
    <w:basedOn w:val="BodyText"/>
    <w:next w:val="BodyText"/>
    <w:link w:val="DateChar"/>
    <w:rsid w:val="00801B27"/>
  </w:style>
  <w:style w:type="character" w:customStyle="1" w:styleId="DateChar">
    <w:name w:val="Date Char"/>
    <w:basedOn w:val="DefaultParagraphFont"/>
    <w:link w:val="Date"/>
    <w:rsid w:val="00801B27"/>
    <w:rPr>
      <w:rFonts w:ascii="Arial" w:hAnsi="Arial" w:cs="Arial"/>
    </w:rPr>
  </w:style>
  <w:style w:type="paragraph" w:styleId="DocumentMap">
    <w:name w:val="Document Map"/>
    <w:basedOn w:val="Normal"/>
    <w:link w:val="DocumentMapChar"/>
    <w:rsid w:val="00801B27"/>
    <w:pPr>
      <w:spacing w:line="240" w:lineRule="auto"/>
    </w:pPr>
    <w:rPr>
      <w:rFonts w:ascii="Tahoma" w:hAnsi="Tahoma" w:cs="Tahoma"/>
      <w:sz w:val="16"/>
      <w:szCs w:val="16"/>
    </w:rPr>
  </w:style>
  <w:style w:type="character" w:customStyle="1" w:styleId="DocumentMapChar">
    <w:name w:val="Document Map Char"/>
    <w:link w:val="DocumentMap"/>
    <w:rsid w:val="00801B27"/>
    <w:rPr>
      <w:rFonts w:ascii="Tahoma" w:hAnsi="Tahoma" w:cs="Tahoma"/>
      <w:sz w:val="16"/>
      <w:szCs w:val="16"/>
    </w:rPr>
  </w:style>
  <w:style w:type="paragraph" w:customStyle="1" w:styleId="Documentsubtitle">
    <w:name w:val="Document subtitle"/>
    <w:basedOn w:val="Documenttitle"/>
    <w:next w:val="Record"/>
    <w:link w:val="DocumentsubtitleChar"/>
    <w:qFormat/>
    <w:rsid w:val="00801B27"/>
    <w:pPr>
      <w:spacing w:before="0" w:after="600"/>
    </w:pPr>
    <w:rPr>
      <w:sz w:val="32"/>
      <w:szCs w:val="36"/>
    </w:rPr>
  </w:style>
  <w:style w:type="character" w:customStyle="1" w:styleId="DocumentsubtitleChar">
    <w:name w:val="Document subtitle Char"/>
    <w:link w:val="Documentsubtitle"/>
    <w:rsid w:val="00801B27"/>
    <w:rPr>
      <w:rFonts w:ascii="Arial" w:eastAsia="Times New Roman" w:hAnsi="Arial"/>
      <w:sz w:val="32"/>
      <w:szCs w:val="36"/>
    </w:rPr>
  </w:style>
  <w:style w:type="paragraph" w:styleId="E-mailSignature">
    <w:name w:val="E-mail Signature"/>
    <w:basedOn w:val="BodyText"/>
    <w:next w:val="BodyText"/>
    <w:link w:val="E-mailSignatureChar"/>
    <w:rsid w:val="00801B27"/>
  </w:style>
  <w:style w:type="character" w:customStyle="1" w:styleId="E-mailSignatureChar">
    <w:name w:val="E-mail Signature Char"/>
    <w:basedOn w:val="DefaultParagraphFont"/>
    <w:link w:val="E-mailSignature"/>
    <w:rsid w:val="00801B27"/>
    <w:rPr>
      <w:rFonts w:ascii="Arial" w:hAnsi="Arial" w:cs="Arial"/>
    </w:rPr>
  </w:style>
  <w:style w:type="character" w:styleId="Emphasis">
    <w:name w:val="Emphasis"/>
    <w:qFormat/>
    <w:rsid w:val="00801B27"/>
    <w:rPr>
      <w:i/>
      <w:iCs/>
    </w:rPr>
  </w:style>
  <w:style w:type="paragraph" w:styleId="EnvelopeAddress">
    <w:name w:val="envelope address"/>
    <w:basedOn w:val="BodyText"/>
    <w:next w:val="BodyText"/>
    <w:rsid w:val="00801B27"/>
    <w:pPr>
      <w:framePr w:w="7920" w:h="1980" w:hRule="exact" w:hSpace="180" w:wrap="auto" w:hAnchor="page" w:xAlign="center" w:yAlign="bottom"/>
      <w:ind w:left="2880"/>
    </w:pPr>
    <w:rPr>
      <w:sz w:val="24"/>
      <w:szCs w:val="24"/>
    </w:rPr>
  </w:style>
  <w:style w:type="paragraph" w:styleId="EnvelopeReturn">
    <w:name w:val="envelope return"/>
    <w:basedOn w:val="BodyText"/>
    <w:next w:val="BodyText"/>
    <w:rsid w:val="00801B27"/>
  </w:style>
  <w:style w:type="paragraph" w:customStyle="1" w:styleId="FiguresandImagesLeft">
    <w:name w:val="Figures and Images Left"/>
    <w:basedOn w:val="BodyText"/>
    <w:next w:val="BodyText"/>
    <w:link w:val="FiguresandImagesLeftChar"/>
    <w:qFormat/>
    <w:rsid w:val="00801B27"/>
    <w:pPr>
      <w:keepNext/>
      <w:spacing w:before="480" w:after="80" w:line="160" w:lineRule="atLeast"/>
    </w:pPr>
  </w:style>
  <w:style w:type="character" w:customStyle="1" w:styleId="FiguresandImagesLeftChar">
    <w:name w:val="Figures and Images Left Char"/>
    <w:link w:val="FiguresandImagesLeft"/>
    <w:rsid w:val="00801B27"/>
    <w:rPr>
      <w:rFonts w:ascii="Arial" w:hAnsi="Arial" w:cs="Arial"/>
    </w:rPr>
  </w:style>
  <w:style w:type="paragraph" w:customStyle="1" w:styleId="FiguresandImagescentred">
    <w:name w:val="Figures and Images centred"/>
    <w:basedOn w:val="FiguresandImagesLeft"/>
    <w:qFormat/>
    <w:rsid w:val="00801B27"/>
    <w:pPr>
      <w:jc w:val="center"/>
    </w:pPr>
  </w:style>
  <w:style w:type="character" w:customStyle="1" w:styleId="FooterChar">
    <w:name w:val="Footer Char"/>
    <w:link w:val="Footer"/>
    <w:rsid w:val="00801B27"/>
    <w:rPr>
      <w:rFonts w:ascii="Arial Bold" w:hAnsi="Arial Bold" w:cs="Arial"/>
      <w:b/>
      <w:sz w:val="16"/>
      <w:szCs w:val="16"/>
    </w:rPr>
  </w:style>
  <w:style w:type="paragraph" w:customStyle="1" w:styleId="Footerlandscape">
    <w:name w:val="Footer landscape"/>
    <w:basedOn w:val="Footer"/>
    <w:qFormat/>
    <w:rsid w:val="00801B27"/>
    <w:pPr>
      <w:tabs>
        <w:tab w:val="clear" w:pos="9072"/>
        <w:tab w:val="right" w:pos="14005"/>
      </w:tabs>
    </w:pPr>
  </w:style>
  <w:style w:type="character" w:customStyle="1" w:styleId="FootnoteTextChar">
    <w:name w:val="Footnote Text Char"/>
    <w:link w:val="FootnoteText"/>
    <w:semiHidden/>
    <w:rsid w:val="00801B27"/>
    <w:rPr>
      <w:rFonts w:ascii="Arial" w:hAnsi="Arial"/>
    </w:rPr>
  </w:style>
  <w:style w:type="paragraph" w:customStyle="1" w:styleId="Heading1numbered">
    <w:name w:val="Heading 1 numbered"/>
    <w:next w:val="BodyText"/>
    <w:link w:val="Heading1numberedChar"/>
    <w:qFormat/>
    <w:rsid w:val="00801B27"/>
    <w:pPr>
      <w:keepNext/>
      <w:keepLines/>
      <w:pageBreakBefore/>
      <w:numPr>
        <w:numId w:val="20"/>
      </w:numPr>
      <w:spacing w:after="1080"/>
    </w:pPr>
    <w:rPr>
      <w:rFonts w:cs="Arial"/>
      <w:kern w:val="28"/>
      <w:sz w:val="40"/>
    </w:rPr>
  </w:style>
  <w:style w:type="character" w:customStyle="1" w:styleId="Heading1numberedChar">
    <w:name w:val="Heading 1 numbered Char"/>
    <w:link w:val="Heading1numbered"/>
    <w:rsid w:val="00801B27"/>
    <w:rPr>
      <w:rFonts w:cs="Arial"/>
      <w:kern w:val="28"/>
      <w:sz w:val="40"/>
    </w:rPr>
  </w:style>
  <w:style w:type="paragraph" w:customStyle="1" w:styleId="Heading2numbered">
    <w:name w:val="Heading 2 numbered"/>
    <w:basedOn w:val="Heading1numbered"/>
    <w:next w:val="BodyText"/>
    <w:link w:val="Heading2numberedChar"/>
    <w:qFormat/>
    <w:rsid w:val="00776DB6"/>
    <w:pPr>
      <w:pageBreakBefore w:val="0"/>
      <w:numPr>
        <w:ilvl w:val="1"/>
      </w:numPr>
      <w:spacing w:before="480" w:after="180"/>
      <w:outlineLvl w:val="1"/>
    </w:pPr>
    <w:rPr>
      <w:sz w:val="30"/>
      <w:szCs w:val="28"/>
    </w:rPr>
  </w:style>
  <w:style w:type="character" w:customStyle="1" w:styleId="Heading2numberedChar">
    <w:name w:val="Heading 2 numbered Char"/>
    <w:link w:val="Heading2numbered"/>
    <w:rsid w:val="00776DB6"/>
    <w:rPr>
      <w:rFonts w:cs="Arial"/>
      <w:kern w:val="28"/>
      <w:sz w:val="30"/>
      <w:szCs w:val="28"/>
    </w:rPr>
  </w:style>
  <w:style w:type="character" w:customStyle="1" w:styleId="Heading3Char">
    <w:name w:val="Heading 3 Char"/>
    <w:link w:val="Heading3"/>
    <w:rsid w:val="00776DB6"/>
    <w:rPr>
      <w:rFonts w:cs="Arial"/>
      <w:b/>
      <w:kern w:val="28"/>
      <w:sz w:val="24"/>
      <w:szCs w:val="30"/>
    </w:rPr>
  </w:style>
  <w:style w:type="paragraph" w:customStyle="1" w:styleId="Heading3numbered">
    <w:name w:val="Heading 3 numbered"/>
    <w:basedOn w:val="Heading2numbered"/>
    <w:next w:val="BodyText"/>
    <w:link w:val="Heading3numberedChar"/>
    <w:qFormat/>
    <w:rsid w:val="00801B27"/>
    <w:pPr>
      <w:numPr>
        <w:ilvl w:val="2"/>
      </w:numPr>
    </w:pPr>
    <w:rPr>
      <w:rFonts w:cs="Lucida Sans Unicode"/>
      <w:b/>
      <w:sz w:val="24"/>
      <w:szCs w:val="24"/>
    </w:rPr>
  </w:style>
  <w:style w:type="character" w:customStyle="1" w:styleId="Heading3numberedChar">
    <w:name w:val="Heading 3 numbered Char"/>
    <w:link w:val="Heading3numbered"/>
    <w:rsid w:val="00801B27"/>
    <w:rPr>
      <w:rFonts w:cs="Lucida Sans Unicode"/>
      <w:b/>
      <w:kern w:val="28"/>
      <w:sz w:val="24"/>
      <w:szCs w:val="24"/>
    </w:rPr>
  </w:style>
  <w:style w:type="character" w:customStyle="1" w:styleId="Heading4Char">
    <w:name w:val="Heading 4 Char"/>
    <w:link w:val="Heading4"/>
    <w:rsid w:val="00801B27"/>
    <w:rPr>
      <w:rFonts w:ascii="Arial" w:hAnsi="Arial" w:cs="Arial"/>
      <w:b/>
      <w:i/>
      <w:kern w:val="28"/>
      <w:sz w:val="22"/>
      <w:szCs w:val="30"/>
    </w:rPr>
  </w:style>
  <w:style w:type="paragraph" w:customStyle="1" w:styleId="Heading4numbered">
    <w:name w:val="Heading 4 numbered"/>
    <w:basedOn w:val="Heading3numbered"/>
    <w:next w:val="BodyText"/>
    <w:link w:val="Heading4numberedChar"/>
    <w:qFormat/>
    <w:rsid w:val="00801B27"/>
    <w:pPr>
      <w:numPr>
        <w:ilvl w:val="3"/>
      </w:numPr>
      <w:spacing w:before="360"/>
    </w:pPr>
    <w:rPr>
      <w:i/>
      <w:sz w:val="22"/>
      <w:szCs w:val="22"/>
    </w:rPr>
  </w:style>
  <w:style w:type="character" w:customStyle="1" w:styleId="Heading4numberedChar">
    <w:name w:val="Heading 4 numbered Char"/>
    <w:link w:val="Heading4numbered"/>
    <w:rsid w:val="00801B27"/>
    <w:rPr>
      <w:rFonts w:cs="Lucida Sans Unicode"/>
      <w:b/>
      <w:i/>
      <w:kern w:val="28"/>
      <w:sz w:val="22"/>
      <w:szCs w:val="22"/>
    </w:rPr>
  </w:style>
  <w:style w:type="paragraph" w:customStyle="1" w:styleId="Heading5numbered">
    <w:name w:val="Heading 5 numbered"/>
    <w:basedOn w:val="Heading4numbered"/>
    <w:next w:val="BodyText"/>
    <w:rsid w:val="00801B27"/>
    <w:pPr>
      <w:numPr>
        <w:ilvl w:val="4"/>
      </w:numPr>
    </w:pPr>
    <w:rPr>
      <w:b w:val="0"/>
    </w:rPr>
  </w:style>
  <w:style w:type="character" w:customStyle="1" w:styleId="Heading6Char">
    <w:name w:val="Heading 6 Char"/>
    <w:link w:val="Heading6"/>
    <w:rsid w:val="00801B27"/>
    <w:rPr>
      <w:rFonts w:ascii="Arial" w:hAnsi="Arial" w:cs="Arial"/>
      <w:b/>
      <w:kern w:val="28"/>
      <w:szCs w:val="30"/>
    </w:rPr>
  </w:style>
  <w:style w:type="numbering" w:customStyle="1" w:styleId="HeadingsNumbered">
    <w:name w:val="Headings Numbered"/>
    <w:uiPriority w:val="99"/>
    <w:rsid w:val="00801B27"/>
    <w:pPr>
      <w:numPr>
        <w:numId w:val="9"/>
      </w:numPr>
    </w:pPr>
  </w:style>
  <w:style w:type="character" w:styleId="HTMLAcronym">
    <w:name w:val="HTML Acronym"/>
    <w:rsid w:val="00801B27"/>
  </w:style>
  <w:style w:type="paragraph" w:styleId="HTMLAddress">
    <w:name w:val="HTML Address"/>
    <w:basedOn w:val="BodyText"/>
    <w:next w:val="BodyText"/>
    <w:link w:val="HTMLAddressChar"/>
    <w:rsid w:val="00801B27"/>
    <w:rPr>
      <w:iCs/>
    </w:rPr>
  </w:style>
  <w:style w:type="character" w:customStyle="1" w:styleId="HTMLAddressChar">
    <w:name w:val="HTML Address Char"/>
    <w:basedOn w:val="DefaultParagraphFont"/>
    <w:link w:val="HTMLAddress"/>
    <w:rsid w:val="00801B27"/>
    <w:rPr>
      <w:rFonts w:ascii="Arial" w:hAnsi="Arial" w:cs="Arial"/>
      <w:iCs/>
    </w:rPr>
  </w:style>
  <w:style w:type="character" w:styleId="HTMLCite">
    <w:name w:val="HTML Cite"/>
    <w:rsid w:val="00801B27"/>
    <w:rPr>
      <w:i/>
      <w:iCs/>
    </w:rPr>
  </w:style>
  <w:style w:type="character" w:styleId="HTMLCode">
    <w:name w:val="HTML Code"/>
    <w:rsid w:val="00801B27"/>
    <w:rPr>
      <w:rFonts w:ascii="Courier New" w:hAnsi="Courier New" w:cs="Courier New"/>
      <w:sz w:val="20"/>
      <w:szCs w:val="20"/>
    </w:rPr>
  </w:style>
  <w:style w:type="character" w:styleId="HTMLDefinition">
    <w:name w:val="HTML Definition"/>
    <w:rsid w:val="00801B27"/>
    <w:rPr>
      <w:i/>
      <w:iCs/>
    </w:rPr>
  </w:style>
  <w:style w:type="character" w:styleId="HTMLKeyboard">
    <w:name w:val="HTML Keyboard"/>
    <w:rsid w:val="00801B27"/>
    <w:rPr>
      <w:rFonts w:ascii="Courier New" w:hAnsi="Courier New" w:cs="Courier New"/>
      <w:sz w:val="20"/>
      <w:szCs w:val="20"/>
    </w:rPr>
  </w:style>
  <w:style w:type="paragraph" w:styleId="HTMLPreformatted">
    <w:name w:val="HTML Preformatted"/>
    <w:basedOn w:val="BodyText"/>
    <w:next w:val="BodyText"/>
    <w:link w:val="HTMLPreformattedChar"/>
    <w:rsid w:val="00801B27"/>
    <w:rPr>
      <w:rFonts w:ascii="Courier New" w:hAnsi="Courier New" w:cs="Courier New"/>
    </w:rPr>
  </w:style>
  <w:style w:type="character" w:customStyle="1" w:styleId="HTMLPreformattedChar">
    <w:name w:val="HTML Preformatted Char"/>
    <w:basedOn w:val="DefaultParagraphFont"/>
    <w:link w:val="HTMLPreformatted"/>
    <w:rsid w:val="00801B27"/>
    <w:rPr>
      <w:rFonts w:ascii="Courier New" w:hAnsi="Courier New" w:cs="Courier New"/>
    </w:rPr>
  </w:style>
  <w:style w:type="character" w:styleId="HTMLSample">
    <w:name w:val="HTML Sample"/>
    <w:rsid w:val="00801B27"/>
    <w:rPr>
      <w:rFonts w:ascii="Courier New" w:hAnsi="Courier New" w:cs="Courier New"/>
    </w:rPr>
  </w:style>
  <w:style w:type="character" w:styleId="HTMLTypewriter">
    <w:name w:val="HTML Typewriter"/>
    <w:rsid w:val="00801B27"/>
    <w:rPr>
      <w:rFonts w:ascii="Courier New" w:hAnsi="Courier New" w:cs="Courier New"/>
      <w:sz w:val="20"/>
      <w:szCs w:val="20"/>
    </w:rPr>
  </w:style>
  <w:style w:type="character" w:styleId="HTMLVariable">
    <w:name w:val="HTML Variable"/>
    <w:rsid w:val="00801B27"/>
    <w:rPr>
      <w:i/>
      <w:iCs/>
    </w:rPr>
  </w:style>
  <w:style w:type="paragraph" w:styleId="Index1">
    <w:name w:val="index 1"/>
    <w:basedOn w:val="Normal"/>
    <w:next w:val="Normal"/>
    <w:autoRedefine/>
    <w:rsid w:val="00801B27"/>
    <w:pPr>
      <w:spacing w:line="240" w:lineRule="auto"/>
      <w:ind w:left="200" w:hanging="200"/>
    </w:pPr>
  </w:style>
  <w:style w:type="paragraph" w:styleId="Index2">
    <w:name w:val="index 2"/>
    <w:basedOn w:val="Normal"/>
    <w:next w:val="Normal"/>
    <w:autoRedefine/>
    <w:rsid w:val="00801B27"/>
    <w:pPr>
      <w:spacing w:line="240" w:lineRule="auto"/>
      <w:ind w:left="400" w:hanging="200"/>
    </w:pPr>
  </w:style>
  <w:style w:type="paragraph" w:styleId="Index3">
    <w:name w:val="index 3"/>
    <w:basedOn w:val="Normal"/>
    <w:next w:val="Normal"/>
    <w:autoRedefine/>
    <w:rsid w:val="00801B27"/>
    <w:pPr>
      <w:spacing w:line="240" w:lineRule="auto"/>
      <w:ind w:left="600" w:hanging="200"/>
    </w:pPr>
  </w:style>
  <w:style w:type="paragraph" w:styleId="Index4">
    <w:name w:val="index 4"/>
    <w:basedOn w:val="Normal"/>
    <w:next w:val="Normal"/>
    <w:autoRedefine/>
    <w:rsid w:val="00801B27"/>
    <w:pPr>
      <w:spacing w:line="240" w:lineRule="auto"/>
      <w:ind w:left="800" w:hanging="200"/>
    </w:pPr>
  </w:style>
  <w:style w:type="paragraph" w:styleId="Index5">
    <w:name w:val="index 5"/>
    <w:basedOn w:val="Normal"/>
    <w:next w:val="Normal"/>
    <w:autoRedefine/>
    <w:rsid w:val="00801B27"/>
    <w:pPr>
      <w:spacing w:line="240" w:lineRule="auto"/>
      <w:ind w:left="1000" w:hanging="200"/>
    </w:pPr>
  </w:style>
  <w:style w:type="paragraph" w:styleId="Index6">
    <w:name w:val="index 6"/>
    <w:basedOn w:val="Normal"/>
    <w:next w:val="Normal"/>
    <w:autoRedefine/>
    <w:rsid w:val="00801B27"/>
    <w:pPr>
      <w:spacing w:line="240" w:lineRule="auto"/>
      <w:ind w:left="1200" w:hanging="200"/>
    </w:pPr>
  </w:style>
  <w:style w:type="paragraph" w:styleId="Index7">
    <w:name w:val="index 7"/>
    <w:basedOn w:val="Normal"/>
    <w:next w:val="Normal"/>
    <w:autoRedefine/>
    <w:rsid w:val="00801B27"/>
    <w:pPr>
      <w:spacing w:line="240" w:lineRule="auto"/>
      <w:ind w:left="1400" w:hanging="200"/>
    </w:pPr>
  </w:style>
  <w:style w:type="paragraph" w:styleId="Index8">
    <w:name w:val="index 8"/>
    <w:basedOn w:val="Normal"/>
    <w:next w:val="Normal"/>
    <w:autoRedefine/>
    <w:rsid w:val="00801B27"/>
    <w:pPr>
      <w:spacing w:line="240" w:lineRule="auto"/>
      <w:ind w:left="1600" w:hanging="200"/>
    </w:pPr>
  </w:style>
  <w:style w:type="paragraph" w:styleId="Index9">
    <w:name w:val="index 9"/>
    <w:basedOn w:val="Normal"/>
    <w:next w:val="Normal"/>
    <w:autoRedefine/>
    <w:rsid w:val="00801B27"/>
    <w:pPr>
      <w:spacing w:line="240" w:lineRule="auto"/>
      <w:ind w:left="1800" w:hanging="200"/>
    </w:pPr>
  </w:style>
  <w:style w:type="paragraph" w:styleId="IndexHeading">
    <w:name w:val="index heading"/>
    <w:basedOn w:val="Normal"/>
    <w:next w:val="Index1"/>
    <w:rsid w:val="00801B27"/>
    <w:rPr>
      <w:rFonts w:ascii="Cambria" w:eastAsia="Times New Roman" w:hAnsi="Cambria"/>
      <w:b/>
      <w:bCs/>
    </w:rPr>
  </w:style>
  <w:style w:type="paragraph" w:styleId="IntenseQuote">
    <w:name w:val="Intense Quote"/>
    <w:basedOn w:val="Normal"/>
    <w:next w:val="Normal"/>
    <w:link w:val="IntenseQuoteChar"/>
    <w:uiPriority w:val="30"/>
    <w:qFormat/>
    <w:rsid w:val="00801B2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01B27"/>
    <w:rPr>
      <w:rFonts w:ascii="Arial" w:hAnsi="Arial"/>
      <w:b/>
      <w:bCs/>
      <w:i/>
      <w:iCs/>
      <w:color w:val="4F81BD"/>
    </w:rPr>
  </w:style>
  <w:style w:type="character" w:customStyle="1" w:styleId="Italic">
    <w:name w:val="Italic"/>
    <w:qFormat/>
    <w:rsid w:val="00801B27"/>
    <w:rPr>
      <w:i/>
    </w:rPr>
  </w:style>
  <w:style w:type="table" w:styleId="LightShading">
    <w:name w:val="Light Shading"/>
    <w:basedOn w:val="TableNormal"/>
    <w:uiPriority w:val="60"/>
    <w:rsid w:val="00801B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801B2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01B2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801B2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801B27"/>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801B2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LineNumber">
    <w:name w:val="line number"/>
    <w:rsid w:val="00801B27"/>
  </w:style>
  <w:style w:type="paragraph" w:styleId="List">
    <w:name w:val="List"/>
    <w:basedOn w:val="BodyText"/>
    <w:next w:val="BodyText"/>
    <w:rsid w:val="00801B27"/>
    <w:pPr>
      <w:ind w:left="283" w:hanging="283"/>
    </w:pPr>
  </w:style>
  <w:style w:type="paragraph" w:styleId="List2">
    <w:name w:val="List 2"/>
    <w:basedOn w:val="List"/>
    <w:next w:val="BodyText"/>
    <w:rsid w:val="00801B27"/>
    <w:pPr>
      <w:ind w:left="566"/>
    </w:pPr>
  </w:style>
  <w:style w:type="paragraph" w:styleId="List3">
    <w:name w:val="List 3"/>
    <w:basedOn w:val="List2"/>
    <w:next w:val="BodyText"/>
    <w:rsid w:val="00801B27"/>
    <w:pPr>
      <w:ind w:left="849"/>
    </w:pPr>
  </w:style>
  <w:style w:type="paragraph" w:styleId="List4">
    <w:name w:val="List 4"/>
    <w:basedOn w:val="List3"/>
    <w:next w:val="BodyText"/>
    <w:rsid w:val="00801B27"/>
    <w:pPr>
      <w:ind w:left="1132"/>
    </w:pPr>
  </w:style>
  <w:style w:type="paragraph" w:styleId="List5">
    <w:name w:val="List 5"/>
    <w:basedOn w:val="List4"/>
    <w:next w:val="BodyText"/>
    <w:rsid w:val="00801B27"/>
    <w:pPr>
      <w:ind w:left="1415"/>
    </w:pPr>
  </w:style>
  <w:style w:type="paragraph" w:styleId="ListBullet">
    <w:name w:val="List Bullet"/>
    <w:basedOn w:val="BodyText"/>
    <w:next w:val="BodyText"/>
    <w:rsid w:val="00801B27"/>
    <w:pPr>
      <w:numPr>
        <w:numId w:val="10"/>
      </w:numPr>
    </w:pPr>
  </w:style>
  <w:style w:type="paragraph" w:styleId="ListBullet2">
    <w:name w:val="List Bullet 2"/>
    <w:basedOn w:val="ListBullet"/>
    <w:next w:val="BodyText"/>
    <w:rsid w:val="00801B27"/>
    <w:pPr>
      <w:numPr>
        <w:numId w:val="11"/>
      </w:numPr>
    </w:pPr>
  </w:style>
  <w:style w:type="paragraph" w:styleId="ListBullet3">
    <w:name w:val="List Bullet 3"/>
    <w:basedOn w:val="ListBullet2"/>
    <w:next w:val="BodyText"/>
    <w:rsid w:val="00801B27"/>
    <w:pPr>
      <w:numPr>
        <w:numId w:val="12"/>
      </w:numPr>
    </w:pPr>
  </w:style>
  <w:style w:type="paragraph" w:styleId="ListBullet4">
    <w:name w:val="List Bullet 4"/>
    <w:basedOn w:val="ListBullet3"/>
    <w:next w:val="BodyText"/>
    <w:rsid w:val="00801B27"/>
    <w:pPr>
      <w:numPr>
        <w:numId w:val="13"/>
      </w:numPr>
    </w:pPr>
  </w:style>
  <w:style w:type="paragraph" w:styleId="ListBullet5">
    <w:name w:val="List Bullet 5"/>
    <w:basedOn w:val="ListBullet4"/>
    <w:next w:val="BodyText"/>
    <w:rsid w:val="00801B27"/>
    <w:pPr>
      <w:numPr>
        <w:numId w:val="14"/>
      </w:numPr>
    </w:pPr>
  </w:style>
  <w:style w:type="paragraph" w:styleId="ListContinue">
    <w:name w:val="List Continue"/>
    <w:basedOn w:val="BodyText"/>
    <w:next w:val="BodyText"/>
    <w:rsid w:val="00801B27"/>
    <w:pPr>
      <w:ind w:left="283"/>
    </w:pPr>
  </w:style>
  <w:style w:type="paragraph" w:styleId="ListContinue2">
    <w:name w:val="List Continue 2"/>
    <w:basedOn w:val="ListContinue"/>
    <w:next w:val="BodyText"/>
    <w:rsid w:val="00801B27"/>
    <w:pPr>
      <w:ind w:left="566"/>
    </w:pPr>
  </w:style>
  <w:style w:type="paragraph" w:styleId="ListContinue3">
    <w:name w:val="List Continue 3"/>
    <w:basedOn w:val="ListContinue2"/>
    <w:next w:val="BodyText"/>
    <w:rsid w:val="00801B27"/>
    <w:pPr>
      <w:ind w:left="849"/>
    </w:pPr>
  </w:style>
  <w:style w:type="paragraph" w:styleId="ListContinue4">
    <w:name w:val="List Continue 4"/>
    <w:basedOn w:val="ListContinue3"/>
    <w:next w:val="BodyText"/>
    <w:rsid w:val="00801B27"/>
    <w:pPr>
      <w:ind w:left="1132"/>
    </w:pPr>
  </w:style>
  <w:style w:type="paragraph" w:styleId="ListContinue5">
    <w:name w:val="List Continue 5"/>
    <w:basedOn w:val="ListContinue4"/>
    <w:next w:val="BodyText"/>
    <w:rsid w:val="00801B27"/>
    <w:pPr>
      <w:ind w:left="1415"/>
    </w:pPr>
  </w:style>
  <w:style w:type="paragraph" w:styleId="ListNumber">
    <w:name w:val="List Number"/>
    <w:basedOn w:val="BodyText"/>
    <w:next w:val="BodyText"/>
    <w:rsid w:val="00801B27"/>
    <w:pPr>
      <w:numPr>
        <w:numId w:val="15"/>
      </w:numPr>
    </w:pPr>
  </w:style>
  <w:style w:type="paragraph" w:styleId="ListNumber2">
    <w:name w:val="List Number 2"/>
    <w:basedOn w:val="ListNumber"/>
    <w:next w:val="BodyText"/>
    <w:rsid w:val="00801B27"/>
    <w:pPr>
      <w:numPr>
        <w:numId w:val="16"/>
      </w:numPr>
    </w:pPr>
  </w:style>
  <w:style w:type="paragraph" w:styleId="ListNumber3">
    <w:name w:val="List Number 3"/>
    <w:basedOn w:val="ListNumber2"/>
    <w:next w:val="BodyText"/>
    <w:rsid w:val="00801B27"/>
    <w:pPr>
      <w:numPr>
        <w:numId w:val="17"/>
      </w:numPr>
    </w:pPr>
  </w:style>
  <w:style w:type="paragraph" w:styleId="ListNumber4">
    <w:name w:val="List Number 4"/>
    <w:basedOn w:val="ListNumber3"/>
    <w:next w:val="BodyText"/>
    <w:rsid w:val="00801B27"/>
    <w:pPr>
      <w:numPr>
        <w:numId w:val="18"/>
      </w:numPr>
    </w:pPr>
  </w:style>
  <w:style w:type="paragraph" w:styleId="ListNumber5">
    <w:name w:val="List Number 5"/>
    <w:basedOn w:val="ListNumber4"/>
    <w:next w:val="BodyText"/>
    <w:rsid w:val="00801B27"/>
    <w:pPr>
      <w:numPr>
        <w:numId w:val="19"/>
      </w:numPr>
    </w:pPr>
  </w:style>
  <w:style w:type="paragraph" w:styleId="ListParagraph">
    <w:name w:val="List Paragraph"/>
    <w:basedOn w:val="Normal"/>
    <w:uiPriority w:val="34"/>
    <w:qFormat/>
    <w:rsid w:val="00801B27"/>
    <w:pPr>
      <w:ind w:left="720"/>
      <w:contextualSpacing/>
    </w:pPr>
  </w:style>
  <w:style w:type="paragraph" w:styleId="MacroText">
    <w:name w:val="macro"/>
    <w:link w:val="MacroTextChar"/>
    <w:rsid w:val="00801B27"/>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rPr>
  </w:style>
  <w:style w:type="character" w:customStyle="1" w:styleId="MacroTextChar">
    <w:name w:val="Macro Text Char"/>
    <w:link w:val="MacroText"/>
    <w:rsid w:val="00801B27"/>
    <w:rPr>
      <w:rFonts w:ascii="Consolas" w:hAnsi="Consolas"/>
    </w:rPr>
  </w:style>
  <w:style w:type="table" w:styleId="MediumGrid2">
    <w:name w:val="Medium Grid 2"/>
    <w:basedOn w:val="TableNormal"/>
    <w:uiPriority w:val="68"/>
    <w:rsid w:val="00801B27"/>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
    <w:name w:val="Medium Shading 1"/>
    <w:basedOn w:val="TableNormal"/>
    <w:uiPriority w:val="63"/>
    <w:rsid w:val="00801B2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801B2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rsid w:val="00801B27"/>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801B27"/>
    <w:rPr>
      <w:rFonts w:ascii="Arial" w:hAnsi="Arial" w:cs="Arial"/>
      <w:sz w:val="24"/>
      <w:szCs w:val="24"/>
      <w:shd w:val="pct20" w:color="auto" w:fill="auto"/>
    </w:rPr>
  </w:style>
  <w:style w:type="paragraph" w:styleId="NoSpacing">
    <w:name w:val="No Spacing"/>
    <w:uiPriority w:val="1"/>
    <w:qFormat/>
    <w:rsid w:val="00801B27"/>
  </w:style>
  <w:style w:type="paragraph" w:styleId="NormalIndent">
    <w:name w:val="Normal Indent"/>
    <w:basedOn w:val="BodyText"/>
    <w:next w:val="BodyText"/>
    <w:rsid w:val="00801B27"/>
    <w:pPr>
      <w:ind w:left="720"/>
    </w:pPr>
  </w:style>
  <w:style w:type="paragraph" w:styleId="NoteHeading">
    <w:name w:val="Note Heading"/>
    <w:basedOn w:val="BodyText"/>
    <w:next w:val="BodyText"/>
    <w:link w:val="NoteHeadingChar"/>
    <w:rsid w:val="00801B27"/>
  </w:style>
  <w:style w:type="character" w:customStyle="1" w:styleId="NoteHeadingChar">
    <w:name w:val="Note Heading Char"/>
    <w:basedOn w:val="DefaultParagraphFont"/>
    <w:link w:val="NoteHeading"/>
    <w:rsid w:val="00801B27"/>
    <w:rPr>
      <w:rFonts w:ascii="Arial" w:hAnsi="Arial" w:cs="Arial"/>
    </w:rPr>
  </w:style>
  <w:style w:type="paragraph" w:styleId="PlainText">
    <w:name w:val="Plain Text"/>
    <w:basedOn w:val="BodyText"/>
    <w:link w:val="PlainTextChar"/>
    <w:rsid w:val="00801B27"/>
    <w:rPr>
      <w:rFonts w:ascii="Courier New" w:hAnsi="Courier New" w:cs="Courier New"/>
    </w:rPr>
  </w:style>
  <w:style w:type="character" w:customStyle="1" w:styleId="PlainTextChar">
    <w:name w:val="Plain Text Char"/>
    <w:basedOn w:val="DefaultParagraphFont"/>
    <w:link w:val="PlainText"/>
    <w:rsid w:val="00801B27"/>
    <w:rPr>
      <w:rFonts w:ascii="Courier New" w:hAnsi="Courier New" w:cs="Courier New"/>
    </w:rPr>
  </w:style>
  <w:style w:type="paragraph" w:styleId="Quote">
    <w:name w:val="Quote"/>
    <w:basedOn w:val="BodyText"/>
    <w:next w:val="Normal"/>
    <w:link w:val="QuoteChar"/>
    <w:uiPriority w:val="29"/>
    <w:qFormat/>
    <w:rsid w:val="0021266C"/>
    <w:pPr>
      <w:ind w:left="567" w:right="567"/>
    </w:pPr>
    <w:rPr>
      <w:i/>
    </w:rPr>
  </w:style>
  <w:style w:type="character" w:customStyle="1" w:styleId="QuoteChar">
    <w:name w:val="Quote Char"/>
    <w:link w:val="Quote"/>
    <w:uiPriority w:val="29"/>
    <w:rsid w:val="0021266C"/>
    <w:rPr>
      <w:rFonts w:cs="Arial"/>
      <w:i/>
    </w:rPr>
  </w:style>
  <w:style w:type="character" w:customStyle="1" w:styleId="ReferencesItalic">
    <w:name w:val="References Italic"/>
    <w:qFormat/>
    <w:rsid w:val="00801B27"/>
    <w:rPr>
      <w:i/>
    </w:rPr>
  </w:style>
  <w:style w:type="paragraph" w:styleId="Salutation">
    <w:name w:val="Salutation"/>
    <w:basedOn w:val="BodyText"/>
    <w:next w:val="BodyText"/>
    <w:link w:val="SalutationChar"/>
    <w:rsid w:val="00801B27"/>
  </w:style>
  <w:style w:type="character" w:customStyle="1" w:styleId="SalutationChar">
    <w:name w:val="Salutation Char"/>
    <w:basedOn w:val="DefaultParagraphFont"/>
    <w:link w:val="Salutation"/>
    <w:rsid w:val="00801B27"/>
    <w:rPr>
      <w:rFonts w:ascii="Arial" w:hAnsi="Arial" w:cs="Arial"/>
    </w:rPr>
  </w:style>
  <w:style w:type="paragraph" w:styleId="Signature">
    <w:name w:val="Signature"/>
    <w:basedOn w:val="BodyText"/>
    <w:next w:val="BodyText"/>
    <w:link w:val="SignatureChar"/>
    <w:rsid w:val="00801B27"/>
    <w:pPr>
      <w:ind w:left="4252"/>
    </w:pPr>
  </w:style>
  <w:style w:type="character" w:customStyle="1" w:styleId="SignatureChar">
    <w:name w:val="Signature Char"/>
    <w:basedOn w:val="DefaultParagraphFont"/>
    <w:link w:val="Signature"/>
    <w:rsid w:val="00801B27"/>
    <w:rPr>
      <w:rFonts w:ascii="Arial" w:hAnsi="Arial" w:cs="Arial"/>
    </w:rPr>
  </w:style>
  <w:style w:type="paragraph" w:customStyle="1" w:styleId="StyleBodyTextLinespacingAtleast6pt">
    <w:name w:val="Style Body Text + Line spacing:  At least 6 pt"/>
    <w:basedOn w:val="BodyText"/>
    <w:next w:val="BodyText"/>
    <w:semiHidden/>
    <w:locked/>
    <w:rsid w:val="00801B27"/>
    <w:rPr>
      <w:rFonts w:eastAsia="Times New Roman"/>
    </w:rPr>
  </w:style>
  <w:style w:type="paragraph" w:customStyle="1" w:styleId="StyleHeading4numberedNotBoldNotItalic">
    <w:name w:val="Style Heading 4 numbered + Not Bold Not Italic"/>
    <w:basedOn w:val="Heading4numbered"/>
    <w:semiHidden/>
    <w:locked/>
    <w:rsid w:val="00801B27"/>
    <w:pPr>
      <w:numPr>
        <w:ilvl w:val="0"/>
        <w:numId w:val="0"/>
      </w:numPr>
    </w:pPr>
    <w:rPr>
      <w:b w:val="0"/>
    </w:rPr>
  </w:style>
  <w:style w:type="paragraph" w:customStyle="1" w:styleId="StyleHeads3NumberedNotBold">
    <w:name w:val="Style Heads 3 Numbered + Not Bold"/>
    <w:basedOn w:val="Heading3numbered"/>
    <w:semiHidden/>
    <w:locked/>
    <w:rsid w:val="00801B27"/>
    <w:pPr>
      <w:numPr>
        <w:ilvl w:val="0"/>
        <w:numId w:val="0"/>
      </w:numPr>
    </w:pPr>
  </w:style>
  <w:style w:type="character" w:customStyle="1" w:styleId="Subscript">
    <w:name w:val="Subscript"/>
    <w:qFormat/>
    <w:rsid w:val="00801B27"/>
    <w:rPr>
      <w:position w:val="-2"/>
      <w:vertAlign w:val="subscript"/>
    </w:rPr>
  </w:style>
  <w:style w:type="character" w:customStyle="1" w:styleId="Subscriptitalic">
    <w:name w:val="Subscript italic"/>
    <w:qFormat/>
    <w:rsid w:val="00801B27"/>
    <w:rPr>
      <w:i/>
      <w:iCs/>
      <w:position w:val="-2"/>
      <w:vertAlign w:val="subscript"/>
    </w:rPr>
  </w:style>
  <w:style w:type="paragraph" w:styleId="Subtitle">
    <w:name w:val="Subtitle"/>
    <w:basedOn w:val="BodyText"/>
    <w:next w:val="BodyText"/>
    <w:link w:val="SubtitleChar"/>
    <w:qFormat/>
    <w:rsid w:val="00801B27"/>
    <w:pPr>
      <w:spacing w:after="60"/>
      <w:jc w:val="center"/>
      <w:outlineLvl w:val="1"/>
    </w:pPr>
    <w:rPr>
      <w:sz w:val="24"/>
      <w:szCs w:val="24"/>
    </w:rPr>
  </w:style>
  <w:style w:type="character" w:customStyle="1" w:styleId="SubtitleChar">
    <w:name w:val="Subtitle Char"/>
    <w:basedOn w:val="DefaultParagraphFont"/>
    <w:link w:val="Subtitle"/>
    <w:rsid w:val="00801B27"/>
    <w:rPr>
      <w:rFonts w:ascii="Arial" w:hAnsi="Arial" w:cs="Arial"/>
      <w:sz w:val="24"/>
      <w:szCs w:val="24"/>
    </w:rPr>
  </w:style>
  <w:style w:type="character" w:customStyle="1" w:styleId="Superscript">
    <w:name w:val="Superscript"/>
    <w:qFormat/>
    <w:rsid w:val="00801B27"/>
    <w:rPr>
      <w:position w:val="2"/>
      <w:vertAlign w:val="superscript"/>
    </w:rPr>
  </w:style>
  <w:style w:type="character" w:customStyle="1" w:styleId="SuperscriptItalic">
    <w:name w:val="Superscript Italic"/>
    <w:qFormat/>
    <w:rsid w:val="00801B27"/>
    <w:rPr>
      <w:i/>
      <w:iCs/>
      <w:position w:val="2"/>
      <w:vertAlign w:val="superscript"/>
    </w:rPr>
  </w:style>
  <w:style w:type="table" w:styleId="Table3Deffects1">
    <w:name w:val="Table 3D effects 1"/>
    <w:basedOn w:val="TableNormal"/>
    <w:rsid w:val="00801B27"/>
    <w:pPr>
      <w:spacing w:before="600" w:after="600" w:line="280" w:lineRule="atLeast"/>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B27"/>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B27"/>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01B27"/>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B27"/>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B27"/>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B27"/>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01B27"/>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B27"/>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B27"/>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01B27"/>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B27"/>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B27"/>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B27"/>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B27"/>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01B27"/>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01B27"/>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01B27"/>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B27"/>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B27"/>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B27"/>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B27"/>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B27"/>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B27"/>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B27"/>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semiHidden/>
    <w:rsid w:val="00801B27"/>
    <w:pPr>
      <w:spacing w:line="200" w:lineRule="atLeast"/>
    </w:pPr>
    <w:rPr>
      <w:rFonts w:ascii="Arial Bold" w:eastAsia="Times New Roman" w:hAnsi="Arial Bold" w:cs="Arial"/>
      <w:color w:val="FFFFFF"/>
      <w:sz w:val="18"/>
    </w:rPr>
  </w:style>
  <w:style w:type="paragraph" w:customStyle="1" w:styleId="Tableheadingcentred">
    <w:name w:val="Table heading centred"/>
    <w:basedOn w:val="Tableheadingleft"/>
    <w:semiHidden/>
    <w:qFormat/>
    <w:rsid w:val="00801B27"/>
    <w:pPr>
      <w:jc w:val="center"/>
    </w:pPr>
  </w:style>
  <w:style w:type="paragraph" w:customStyle="1" w:styleId="Tableheadingright">
    <w:name w:val="Table heading right"/>
    <w:basedOn w:val="Tableheadingcentred"/>
    <w:semiHidden/>
    <w:qFormat/>
    <w:rsid w:val="00801B27"/>
    <w:pPr>
      <w:jc w:val="right"/>
    </w:pPr>
  </w:style>
  <w:style w:type="table" w:styleId="TableList1">
    <w:name w:val="Table List 1"/>
    <w:basedOn w:val="TableNormal"/>
    <w:rsid w:val="00801B27"/>
    <w:pPr>
      <w:spacing w:line="28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B27"/>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B27"/>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B27"/>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B27"/>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B27"/>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B27"/>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B27"/>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801B27"/>
    <w:pPr>
      <w:ind w:left="200" w:hanging="200"/>
    </w:pPr>
  </w:style>
  <w:style w:type="table" w:styleId="TableProfessional">
    <w:name w:val="Table Professional"/>
    <w:basedOn w:val="TableNormal"/>
    <w:rsid w:val="00801B27"/>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01B27"/>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B27"/>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B27"/>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801B27"/>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801B27"/>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801B27"/>
    <w:pPr>
      <w:spacing w:line="280" w:lineRule="atLeast"/>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801B27"/>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rsid w:val="00801B27"/>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B27"/>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A25BF8"/>
    <w:pPr>
      <w:spacing w:line="200" w:lineRule="atLeast"/>
    </w:pPr>
    <w:rPr>
      <w:rFonts w:eastAsia="Times New Roman" w:cs="Arial"/>
      <w:sz w:val="16"/>
    </w:rPr>
  </w:style>
  <w:style w:type="paragraph" w:customStyle="1" w:styleId="Tabletextcentred">
    <w:name w:val="Table text centred"/>
    <w:basedOn w:val="Tabletextleft"/>
    <w:qFormat/>
    <w:rsid w:val="00801B27"/>
    <w:pPr>
      <w:jc w:val="center"/>
    </w:pPr>
  </w:style>
  <w:style w:type="paragraph" w:customStyle="1" w:styleId="Tabletextright">
    <w:name w:val="Table text right"/>
    <w:basedOn w:val="Tabletextcentred"/>
    <w:qFormat/>
    <w:rsid w:val="00801B27"/>
    <w:pPr>
      <w:jc w:val="right"/>
    </w:pPr>
  </w:style>
  <w:style w:type="table" w:styleId="TableTheme">
    <w:name w:val="Table Theme"/>
    <w:basedOn w:val="TableNormal"/>
    <w:rsid w:val="00801B27"/>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bold">
    <w:name w:val="Table title bold"/>
    <w:qFormat/>
    <w:rsid w:val="00801B27"/>
    <w:rPr>
      <w:b/>
    </w:rPr>
  </w:style>
  <w:style w:type="table" w:styleId="TableWeb1">
    <w:name w:val="Table Web 1"/>
    <w:basedOn w:val="TableNormal"/>
    <w:rsid w:val="00801B27"/>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B27"/>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B27"/>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qFormat/>
    <w:rsid w:val="00801B27"/>
    <w:pPr>
      <w:spacing w:before="240" w:after="60"/>
      <w:jc w:val="center"/>
      <w:outlineLvl w:val="0"/>
    </w:pPr>
    <w:rPr>
      <w:bCs/>
      <w:kern w:val="28"/>
      <w:sz w:val="32"/>
      <w:szCs w:val="32"/>
    </w:rPr>
  </w:style>
  <w:style w:type="character" w:customStyle="1" w:styleId="TitleChar">
    <w:name w:val="Title Char"/>
    <w:basedOn w:val="DefaultParagraphFont"/>
    <w:link w:val="Title"/>
    <w:rsid w:val="00801B27"/>
    <w:rPr>
      <w:rFonts w:ascii="Arial" w:hAnsi="Arial" w:cs="Arial"/>
      <w:bCs/>
      <w:kern w:val="28"/>
      <w:sz w:val="32"/>
      <w:szCs w:val="32"/>
    </w:rPr>
  </w:style>
  <w:style w:type="paragraph" w:styleId="TOAHeading">
    <w:name w:val="toa heading"/>
    <w:basedOn w:val="Normal"/>
    <w:next w:val="Normal"/>
    <w:rsid w:val="00801B27"/>
    <w:rPr>
      <w:rFonts w:ascii="Cambria" w:eastAsia="Times New Roman" w:hAnsi="Cambria"/>
      <w:b/>
      <w:bCs/>
      <w:sz w:val="24"/>
      <w:szCs w:val="24"/>
    </w:rPr>
  </w:style>
  <w:style w:type="paragraph" w:styleId="TOCHeading">
    <w:name w:val="TOC Heading"/>
    <w:next w:val="Normal"/>
    <w:uiPriority w:val="39"/>
    <w:qFormat/>
    <w:rsid w:val="00801B27"/>
    <w:pPr>
      <w:pageBreakBefore/>
      <w:spacing w:after="960"/>
    </w:pPr>
    <w:rPr>
      <w:rFonts w:eastAsia="Times New Roman"/>
      <w:sz w:val="40"/>
    </w:rPr>
  </w:style>
  <w:style w:type="paragraph" w:customStyle="1" w:styleId="VersoBoldPgB4">
    <w:name w:val="Verso Bold Pg B4"/>
    <w:basedOn w:val="Normal"/>
    <w:next w:val="BodyText"/>
    <w:qFormat/>
    <w:rsid w:val="00801B27"/>
    <w:pPr>
      <w:pageBreakBefore/>
      <w:spacing w:after="60"/>
    </w:pPr>
    <w:rPr>
      <w:rFonts w:cs="Arial"/>
      <w:b/>
      <w:kern w:val="28"/>
    </w:rPr>
  </w:style>
  <w:style w:type="paragraph" w:customStyle="1" w:styleId="Versopagebold">
    <w:name w:val="Verso page bold"/>
    <w:basedOn w:val="BodyText"/>
    <w:next w:val="Normal"/>
    <w:rsid w:val="00801B27"/>
    <w:pPr>
      <w:spacing w:before="360" w:after="60"/>
    </w:pPr>
    <w:rPr>
      <w:b/>
      <w:kern w:val="28"/>
    </w:rPr>
  </w:style>
  <w:style w:type="paragraph" w:customStyle="1" w:styleId="Versopageinfo">
    <w:name w:val="Verso page info"/>
    <w:basedOn w:val="BodyText"/>
    <w:link w:val="VersopageinfoChar"/>
    <w:qFormat/>
    <w:rsid w:val="00801B27"/>
    <w:pPr>
      <w:spacing w:before="0"/>
    </w:pPr>
  </w:style>
  <w:style w:type="character" w:customStyle="1" w:styleId="VersopageinfoChar">
    <w:name w:val="Verso page info Char"/>
    <w:link w:val="Versopageinfo"/>
    <w:rsid w:val="00801B27"/>
    <w:rPr>
      <w:rFonts w:ascii="Arial" w:hAnsi="Arial" w:cs="Arial"/>
    </w:rPr>
  </w:style>
  <w:style w:type="paragraph" w:customStyle="1" w:styleId="FooterLandscapeA3">
    <w:name w:val="Footer Landscape A3"/>
    <w:basedOn w:val="Footerlandscape"/>
    <w:qFormat/>
    <w:rsid w:val="00F9210D"/>
    <w:pPr>
      <w:tabs>
        <w:tab w:val="clear" w:pos="14005"/>
        <w:tab w:val="right" w:pos="20979"/>
      </w:tabs>
    </w:pPr>
  </w:style>
  <w:style w:type="character" w:customStyle="1" w:styleId="Hyperlinkforprint">
    <w:name w:val="Hyperlink for print"/>
    <w:basedOn w:val="Hyperlink"/>
    <w:qFormat/>
    <w:rsid w:val="00674DDF"/>
    <w:rPr>
      <w:color w:val="auto"/>
      <w:szCs w:val="24"/>
    </w:rPr>
  </w:style>
  <w:style w:type="character" w:customStyle="1" w:styleId="Heading8Char">
    <w:name w:val="Heading 8 Char"/>
    <w:basedOn w:val="DefaultParagraphFont"/>
    <w:link w:val="Heading8"/>
    <w:rsid w:val="004437F5"/>
    <w:rPr>
      <w:rFonts w:ascii="Arial Bold" w:hAnsi="Arial Bold" w:cs="Arial"/>
      <w:b/>
      <w:spacing w:val="10"/>
      <w:kern w:val="28"/>
      <w:sz w:val="16"/>
      <w:szCs w:val="30"/>
    </w:rPr>
  </w:style>
  <w:style w:type="paragraph" w:customStyle="1" w:styleId="Heading3aftersectionbreak">
    <w:name w:val="Heading 3 after section break"/>
    <w:basedOn w:val="Heading3"/>
    <w:rsid w:val="00A42BD0"/>
    <w:pPr>
      <w:spacing w:before="0"/>
    </w:pPr>
    <w:rPr>
      <w:rFonts w:eastAsia="Times New Roman" w:cs="Times New Roman"/>
      <w:bCs/>
      <w:szCs w:val="20"/>
    </w:rPr>
  </w:style>
  <w:style w:type="paragraph" w:customStyle="1" w:styleId="Tabletitleaftersectionbreak">
    <w:name w:val="Table title after section break"/>
    <w:basedOn w:val="Tabletitle"/>
    <w:qFormat/>
    <w:rsid w:val="00FA4507"/>
    <w:pPr>
      <w:spacing w:before="0"/>
    </w:pPr>
  </w:style>
  <w:style w:type="paragraph" w:customStyle="1" w:styleId="StyleBulletlevel1numberedLeft5mmHanging108mm">
    <w:name w:val="Style Bullet level 1 numbered + Left:  5 mm Hanging:  10.8 mm"/>
    <w:basedOn w:val="Bulletlevel1numbered"/>
    <w:rsid w:val="00DB33C0"/>
    <w:pPr>
      <w:ind w:left="851" w:hanging="567"/>
    </w:pPr>
    <w:rPr>
      <w:rFonts w:eastAsia="Times New Roman" w:cs="Times New Roman"/>
    </w:rPr>
  </w:style>
  <w:style w:type="character" w:customStyle="1" w:styleId="itxtrstitxtrstspanitxthookspan">
    <w:name w:val="itxtrst itxtrstspan itxthookspan"/>
    <w:basedOn w:val="DefaultParagraphFont"/>
    <w:rsid w:val="00D93BEB"/>
  </w:style>
  <w:style w:type="character" w:customStyle="1" w:styleId="Heading5Char">
    <w:name w:val="Heading 5 Char"/>
    <w:basedOn w:val="DefaultParagraphFont"/>
    <w:link w:val="Heading5"/>
    <w:rsid w:val="00D93BEB"/>
    <w:rPr>
      <w:rFonts w:cs="Arial"/>
      <w:i/>
      <w:kern w:val="28"/>
      <w:sz w:val="22"/>
      <w:szCs w:val="30"/>
    </w:rPr>
  </w:style>
  <w:style w:type="character" w:customStyle="1" w:styleId="Heading7Char">
    <w:name w:val="Heading 7 Char"/>
    <w:basedOn w:val="DefaultParagraphFont"/>
    <w:link w:val="Heading7"/>
    <w:rsid w:val="00D93BEB"/>
    <w:rPr>
      <w:rFonts w:ascii="Arial Bold" w:hAnsi="Arial Bold" w:cs="Arial"/>
      <w:b/>
      <w:i/>
      <w:spacing w:val="10"/>
      <w:kern w:val="28"/>
      <w:sz w:val="16"/>
      <w:szCs w:val="30"/>
    </w:rPr>
  </w:style>
  <w:style w:type="character" w:customStyle="1" w:styleId="Heading9Char">
    <w:name w:val="Heading 9 Char"/>
    <w:basedOn w:val="DefaultParagraphFont"/>
    <w:link w:val="Heading9"/>
    <w:rsid w:val="00D93BEB"/>
    <w:rPr>
      <w:rFonts w:ascii="Arial Bold" w:hAnsi="Arial Bold" w:cs="Arial"/>
      <w:spacing w:val="10"/>
      <w:kern w:val="28"/>
      <w:sz w:val="16"/>
      <w:szCs w:val="30"/>
    </w:rPr>
  </w:style>
  <w:style w:type="character" w:customStyle="1" w:styleId="EndnoteTextChar">
    <w:name w:val="Endnote Text Char"/>
    <w:basedOn w:val="DefaultParagraphFont"/>
    <w:link w:val="EndnoteText"/>
    <w:rsid w:val="00D93BEB"/>
    <w:rPr>
      <w:rFonts w:cs="Arial"/>
    </w:rPr>
  </w:style>
  <w:style w:type="paragraph" w:customStyle="1" w:styleId="Tableheadingrow">
    <w:name w:val="Table heading row"/>
    <w:basedOn w:val="Normal"/>
    <w:rsid w:val="00D93BEB"/>
    <w:pPr>
      <w:spacing w:line="230" w:lineRule="exact"/>
    </w:pPr>
    <w:rPr>
      <w:rFonts w:eastAsia="Times New Roman"/>
      <w:b/>
      <w:caps/>
      <w:spacing w:val="10"/>
      <w:sz w:val="16"/>
    </w:rPr>
  </w:style>
  <w:style w:type="paragraph" w:customStyle="1" w:styleId="Heading3Appendix5">
    <w:name w:val="Heading 3 Appendix 5"/>
    <w:basedOn w:val="Heading3"/>
    <w:rsid w:val="009C44EA"/>
    <w:pPr>
      <w:spacing w:before="240" w:after="0"/>
    </w:pPr>
    <w:rPr>
      <w:rFonts w:eastAsia="Times New Roman" w:cs="Times New Roman"/>
      <w:bCs/>
      <w:szCs w:val="20"/>
    </w:rPr>
  </w:style>
  <w:style w:type="paragraph" w:customStyle="1" w:styleId="Figuresandimagesleft0">
    <w:name w:val="Figures and images left"/>
    <w:basedOn w:val="BodyText"/>
    <w:next w:val="Normal"/>
    <w:link w:val="FiguresandimagesleftChar0"/>
    <w:qFormat/>
    <w:rsid w:val="00E0307F"/>
    <w:pPr>
      <w:keepNext/>
      <w:spacing w:before="480" w:after="80" w:line="160" w:lineRule="atLeast"/>
    </w:pPr>
  </w:style>
  <w:style w:type="character" w:customStyle="1" w:styleId="FiguresandimagesleftChar0">
    <w:name w:val="Figures and images left Char"/>
    <w:basedOn w:val="BodyTextChar"/>
    <w:link w:val="Figuresandimagesleft0"/>
    <w:rsid w:val="00E0307F"/>
    <w:rPr>
      <w:rFonts w:ascii="Arial" w:hAnsi="Arial" w:cs="Arial"/>
    </w:rPr>
  </w:style>
  <w:style w:type="paragraph" w:customStyle="1" w:styleId="VersoBold">
    <w:name w:val="Verso Bold"/>
    <w:basedOn w:val="BodyText"/>
    <w:next w:val="Normal"/>
    <w:rsid w:val="00E0307F"/>
    <w:pPr>
      <w:spacing w:before="240" w:after="0"/>
    </w:pPr>
    <w:rPr>
      <w:b/>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436284">
      <w:bodyDiv w:val="1"/>
      <w:marLeft w:val="0"/>
      <w:marRight w:val="0"/>
      <w:marTop w:val="0"/>
      <w:marBottom w:val="0"/>
      <w:divBdr>
        <w:top w:val="none" w:sz="0" w:space="0" w:color="auto"/>
        <w:left w:val="none" w:sz="0" w:space="0" w:color="auto"/>
        <w:bottom w:val="none" w:sz="0" w:space="0" w:color="auto"/>
        <w:right w:val="none" w:sz="0" w:space="0" w:color="auto"/>
      </w:divBdr>
      <w:divsChild>
        <w:div w:id="1694720161">
          <w:marLeft w:val="0"/>
          <w:marRight w:val="0"/>
          <w:marTop w:val="0"/>
          <w:marBottom w:val="0"/>
          <w:divBdr>
            <w:top w:val="none" w:sz="0" w:space="0" w:color="auto"/>
            <w:left w:val="none" w:sz="0" w:space="0" w:color="auto"/>
            <w:bottom w:val="none" w:sz="0" w:space="0" w:color="auto"/>
            <w:right w:val="none" w:sz="0" w:space="0" w:color="auto"/>
          </w:divBdr>
          <w:divsChild>
            <w:div w:id="1127702814">
              <w:marLeft w:val="0"/>
              <w:marRight w:val="0"/>
              <w:marTop w:val="0"/>
              <w:marBottom w:val="0"/>
              <w:divBdr>
                <w:top w:val="none" w:sz="0" w:space="0" w:color="auto"/>
                <w:left w:val="none" w:sz="0" w:space="0" w:color="auto"/>
                <w:bottom w:val="none" w:sz="0" w:space="0" w:color="auto"/>
                <w:right w:val="none" w:sz="0" w:space="0" w:color="auto"/>
              </w:divBdr>
              <w:divsChild>
                <w:div w:id="1559240965">
                  <w:marLeft w:val="0"/>
                  <w:marRight w:val="0"/>
                  <w:marTop w:val="0"/>
                  <w:marBottom w:val="0"/>
                  <w:divBdr>
                    <w:top w:val="none" w:sz="0" w:space="0" w:color="auto"/>
                    <w:left w:val="none" w:sz="0" w:space="0" w:color="auto"/>
                    <w:bottom w:val="none" w:sz="0" w:space="0" w:color="auto"/>
                    <w:right w:val="none" w:sz="0" w:space="0" w:color="auto"/>
                  </w:divBdr>
                  <w:divsChild>
                    <w:div w:id="768425250">
                      <w:marLeft w:val="0"/>
                      <w:marRight w:val="0"/>
                      <w:marTop w:val="0"/>
                      <w:marBottom w:val="0"/>
                      <w:divBdr>
                        <w:top w:val="none" w:sz="0" w:space="0" w:color="auto"/>
                        <w:left w:val="none" w:sz="0" w:space="0" w:color="auto"/>
                        <w:bottom w:val="none" w:sz="0" w:space="0" w:color="auto"/>
                        <w:right w:val="none" w:sz="0" w:space="0" w:color="auto"/>
                      </w:divBdr>
                      <w:divsChild>
                        <w:div w:id="9185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64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dmg-tchad.org/index.php" TargetMode="External"/><Relationship Id="rId21" Type="http://schemas.openxmlformats.org/officeDocument/2006/relationships/header" Target="header4.xml"/><Relationship Id="rId42" Type="http://schemas.openxmlformats.org/officeDocument/2006/relationships/image" Target="media/image14.jpeg"/><Relationship Id="rId63" Type="http://schemas.openxmlformats.org/officeDocument/2006/relationships/hyperlink" Target="http://www.control-risks.com/" TargetMode="External"/><Relationship Id="rId84" Type="http://schemas.openxmlformats.org/officeDocument/2006/relationships/footer" Target="footer19.xml"/><Relationship Id="rId138" Type="http://schemas.openxmlformats.org/officeDocument/2006/relationships/hyperlink" Target="http://www.nssp-gov.am/index_eng.htm" TargetMode="External"/><Relationship Id="rId159" Type="http://schemas.openxmlformats.org/officeDocument/2006/relationships/hyperlink" Target="file:///\\nas\CORP\gav\GRAPHIC%20DESIGN\zDaniel_WIP\13-7011_Record%202012-64_BLewis\www.mopmr-sy.org\" TargetMode="External"/><Relationship Id="rId170" Type="http://schemas.openxmlformats.org/officeDocument/2006/relationships/hyperlink" Target="http://www.geologia.go.cr/index.html" TargetMode="External"/><Relationship Id="rId191" Type="http://schemas.openxmlformats.org/officeDocument/2006/relationships/hyperlink" Target="http://www.mgb.gov.ph/" TargetMode="External"/><Relationship Id="rId196" Type="http://schemas.openxmlformats.org/officeDocument/2006/relationships/footer" Target="footer38.xml"/><Relationship Id="rId200" Type="http://schemas.openxmlformats.org/officeDocument/2006/relationships/footer" Target="footer41.xml"/><Relationship Id="rId16" Type="http://schemas.openxmlformats.org/officeDocument/2006/relationships/header" Target="header2.xml"/><Relationship Id="rId107" Type="http://schemas.openxmlformats.org/officeDocument/2006/relationships/footer" Target="footer33.xml"/><Relationship Id="rId11" Type="http://schemas.openxmlformats.org/officeDocument/2006/relationships/hyperlink" Target="http://www.creativecommons.org/licenses/by/3.0/au/deed.en" TargetMode="External"/><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image" Target="media/image16.jpeg"/><Relationship Id="rId58" Type="http://schemas.openxmlformats.org/officeDocument/2006/relationships/image" Target="media/image19.jpeg"/><Relationship Id="rId74" Type="http://schemas.openxmlformats.org/officeDocument/2006/relationships/footer" Target="footer13.xml"/><Relationship Id="rId79" Type="http://schemas.openxmlformats.org/officeDocument/2006/relationships/hyperlink" Target="http://www.control-risks.com/" TargetMode="External"/><Relationship Id="rId102" Type="http://schemas.openxmlformats.org/officeDocument/2006/relationships/footer" Target="footer30.xml"/><Relationship Id="rId123" Type="http://schemas.openxmlformats.org/officeDocument/2006/relationships/hyperlink" Target="http://www.onhym.com/" TargetMode="External"/><Relationship Id="rId128" Type="http://schemas.openxmlformats.org/officeDocument/2006/relationships/hyperlink" Target="http://www.mmr-sl.org/" TargetMode="External"/><Relationship Id="rId144" Type="http://schemas.openxmlformats.org/officeDocument/2006/relationships/hyperlink" Target="http://www.kigam.re.kr/" TargetMode="External"/><Relationship Id="rId149" Type="http://schemas.openxmlformats.org/officeDocument/2006/relationships/hyperlink" Target="http://www.memr.gov.kz/" TargetMode="External"/><Relationship Id="rId5" Type="http://schemas.openxmlformats.org/officeDocument/2006/relationships/settings" Target="settings.xml"/><Relationship Id="rId90" Type="http://schemas.openxmlformats.org/officeDocument/2006/relationships/image" Target="media/image23.jpeg"/><Relationship Id="rId95" Type="http://schemas.openxmlformats.org/officeDocument/2006/relationships/image" Target="media/image26.jpeg"/><Relationship Id="rId160" Type="http://schemas.openxmlformats.org/officeDocument/2006/relationships/hyperlink" Target="http://www.dmr.go.th/main.php?filename=web_en" TargetMode="External"/><Relationship Id="rId165" Type="http://schemas.openxmlformats.org/officeDocument/2006/relationships/hyperlink" Target="http://www.segemar.gov.ar/" TargetMode="External"/><Relationship Id="rId181" Type="http://schemas.openxmlformats.org/officeDocument/2006/relationships/hyperlink" Target="http://www.ssme.gov.py/" TargetMode="External"/><Relationship Id="rId186" Type="http://schemas.openxmlformats.org/officeDocument/2006/relationships/hyperlink" Target="http://www.mrd.gov.fj/gfiji/" TargetMode="Externa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image" Target="media/image15.jpeg"/><Relationship Id="rId48" Type="http://schemas.openxmlformats.org/officeDocument/2006/relationships/hyperlink" Target="http://minerals.usgs.gov/minerals/pubs/country/index.html" TargetMode="External"/><Relationship Id="rId64" Type="http://schemas.openxmlformats.org/officeDocument/2006/relationships/hyperlink" Target="http://www.intierra.com/" TargetMode="External"/><Relationship Id="rId69" Type="http://schemas.openxmlformats.org/officeDocument/2006/relationships/footer" Target="footer11.xml"/><Relationship Id="rId113" Type="http://schemas.openxmlformats.org/officeDocument/2006/relationships/hyperlink" Target="http://www.gov.bw/en/Ministries--Authorities/Ministries/Ministry-of-Minerals-Energy-and-Water-Resources-MMWER/Departments1/Department-of-geological-surveys/Introduction/" TargetMode="External"/><Relationship Id="rId118" Type="http://schemas.openxmlformats.org/officeDocument/2006/relationships/hyperlink" Target="http://www.drcmining.com/crgm/presentation.htm" TargetMode="External"/><Relationship Id="rId134" Type="http://schemas.openxmlformats.org/officeDocument/2006/relationships/hyperlink" Target="http://www.onm.nat.tn/en/index.php" TargetMode="External"/><Relationship Id="rId139" Type="http://schemas.openxmlformats.org/officeDocument/2006/relationships/hyperlink" Target="http://www.gia.az/view.php?lang=en&amp;menu=0" TargetMode="External"/><Relationship Id="rId80" Type="http://schemas.openxmlformats.org/officeDocument/2006/relationships/hyperlink" Target="http://www.intierra.com/" TargetMode="External"/><Relationship Id="rId85" Type="http://schemas.openxmlformats.org/officeDocument/2006/relationships/footer" Target="footer20.xml"/><Relationship Id="rId150" Type="http://schemas.openxmlformats.org/officeDocument/2006/relationships/hyperlink" Target="http://www.kgs.bishkek.gov.kg/" TargetMode="External"/><Relationship Id="rId155" Type="http://schemas.openxmlformats.org/officeDocument/2006/relationships/hyperlink" Target="http://www.dmgnepal.gov.np/" TargetMode="External"/><Relationship Id="rId171" Type="http://schemas.openxmlformats.org/officeDocument/2006/relationships/hyperlink" Target="http://www.onrm.minbas.cu/" TargetMode="External"/><Relationship Id="rId176" Type="http://schemas.openxmlformats.org/officeDocument/2006/relationships/hyperlink" Target="http://www.ggmc.gov.gy/" TargetMode="External"/><Relationship Id="rId192" Type="http://schemas.openxmlformats.org/officeDocument/2006/relationships/hyperlink" Target="http://www.mnre.gov.ws/index.htm" TargetMode="External"/><Relationship Id="rId197" Type="http://schemas.openxmlformats.org/officeDocument/2006/relationships/hyperlink" Target="file:///\\nas\CORP\gav\GRAPHIC%20DESIGN\zDaniel_WIP\13-7011_Record%202012-64_BLewis\www.intierra.com" TargetMode="External"/><Relationship Id="rId201" Type="http://schemas.openxmlformats.org/officeDocument/2006/relationships/footer" Target="footer42.xml"/><Relationship Id="rId12" Type="http://schemas.openxmlformats.org/officeDocument/2006/relationships/hyperlink" Target="mailto:feedback@ga.gov.au" TargetMode="External"/><Relationship Id="rId17"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image" Target="media/image10.jpeg"/><Relationship Id="rId59" Type="http://schemas.openxmlformats.org/officeDocument/2006/relationships/footer" Target="footer8.xml"/><Relationship Id="rId103" Type="http://schemas.openxmlformats.org/officeDocument/2006/relationships/image" Target="media/image28.jpeg"/><Relationship Id="rId108" Type="http://schemas.openxmlformats.org/officeDocument/2006/relationships/footer" Target="footer34.xml"/><Relationship Id="rId124" Type="http://schemas.openxmlformats.org/officeDocument/2006/relationships/hyperlink" Target="http://www.dng.gov.mz/index.htm" TargetMode="External"/><Relationship Id="rId129" Type="http://schemas.openxmlformats.org/officeDocument/2006/relationships/hyperlink" Target="http://www.faoswalim.org/" TargetMode="External"/><Relationship Id="rId54" Type="http://schemas.openxmlformats.org/officeDocument/2006/relationships/image" Target="media/image17.jpeg"/><Relationship Id="rId70" Type="http://schemas.openxmlformats.org/officeDocument/2006/relationships/image" Target="media/image20.jpeg"/><Relationship Id="rId75" Type="http://schemas.openxmlformats.org/officeDocument/2006/relationships/footer" Target="footer14.xml"/><Relationship Id="rId91" Type="http://schemas.openxmlformats.org/officeDocument/2006/relationships/footer" Target="footer23.xml"/><Relationship Id="rId96" Type="http://schemas.openxmlformats.org/officeDocument/2006/relationships/image" Target="media/image27.jpeg"/><Relationship Id="rId140" Type="http://schemas.openxmlformats.org/officeDocument/2006/relationships/hyperlink" Target="http://www.gsb.gov.bd/" TargetMode="External"/><Relationship Id="rId145" Type="http://schemas.openxmlformats.org/officeDocument/2006/relationships/hyperlink" Target="http://www.portal.gsi.gov.in/portal/page?_pageid=108,1109821&amp;_dad=portal&amp;_schema=PORTAL" TargetMode="External"/><Relationship Id="rId161" Type="http://schemas.openxmlformats.org/officeDocument/2006/relationships/hyperlink" Target="http://www.mta.gov.tr/" TargetMode="External"/><Relationship Id="rId166" Type="http://schemas.openxmlformats.org/officeDocument/2006/relationships/hyperlink" Target="http://sergeotecmin.gob.bo/inicio.php" TargetMode="External"/><Relationship Id="rId182" Type="http://schemas.openxmlformats.org/officeDocument/2006/relationships/hyperlink" Target="http://www.ingemmet.gob.pe/" TargetMode="External"/><Relationship Id="rId187" Type="http://schemas.openxmlformats.org/officeDocument/2006/relationships/hyperlink" Target="http://www.esdm.go.id/index.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5.xml"/><Relationship Id="rId28" Type="http://schemas.openxmlformats.org/officeDocument/2006/relationships/hyperlink" Target="http://www.aph.gov.au/" TargetMode="External"/><Relationship Id="rId49" Type="http://schemas.openxmlformats.org/officeDocument/2006/relationships/hyperlink" Target="http://www.uni-mainz.de/eng/index.php" TargetMode="External"/><Relationship Id="rId114" Type="http://schemas.openxmlformats.org/officeDocument/2006/relationships/hyperlink" Target="http://www.bumigeb.bf/" TargetMode="External"/><Relationship Id="rId119" Type="http://schemas.openxmlformats.org/officeDocument/2006/relationships/hyperlink" Target="http://www.egsma.gov.eg/default2.htm" TargetMode="External"/><Relationship Id="rId44" Type="http://schemas.openxmlformats.org/officeDocument/2006/relationships/hyperlink" Target="http://www.springerlink.com/content/978-3-540-29144-2/?MUD=MP" TargetMode="External"/><Relationship Id="rId60" Type="http://schemas.openxmlformats.org/officeDocument/2006/relationships/footer" Target="footer9.xml"/><Relationship Id="rId65" Type="http://schemas.openxmlformats.org/officeDocument/2006/relationships/hyperlink" Target="http://www.smartraveller.gov.au/zw-cgi/view/Advice/Index" TargetMode="External"/><Relationship Id="rId81" Type="http://schemas.openxmlformats.org/officeDocument/2006/relationships/footer" Target="footer17.xml"/><Relationship Id="rId86" Type="http://schemas.openxmlformats.org/officeDocument/2006/relationships/hyperlink" Target="http://www.control-risks.com/" TargetMode="External"/><Relationship Id="rId130" Type="http://schemas.openxmlformats.org/officeDocument/2006/relationships/hyperlink" Target="http://www.geoscience.org.za/index.php?option=com_content&amp;view=frontpage&amp;Itemid=1" TargetMode="External"/><Relationship Id="rId135" Type="http://schemas.openxmlformats.org/officeDocument/2006/relationships/hyperlink" Target="http://www.uganda-mining.go.ug/magnoliaPublic/en/home.htm" TargetMode="External"/><Relationship Id="rId151" Type="http://schemas.openxmlformats.org/officeDocument/2006/relationships/hyperlink" Target="http://www.dgm.gov.la/" TargetMode="External"/><Relationship Id="rId156" Type="http://schemas.openxmlformats.org/officeDocument/2006/relationships/hyperlink" Target="http://www.gsp.gov.pk/" TargetMode="External"/><Relationship Id="rId177" Type="http://schemas.openxmlformats.org/officeDocument/2006/relationships/hyperlink" Target="http://www.mgd.gov.jm/" TargetMode="External"/><Relationship Id="rId198" Type="http://schemas.openxmlformats.org/officeDocument/2006/relationships/footer" Target="footer39.xml"/><Relationship Id="rId172" Type="http://schemas.openxmlformats.org/officeDocument/2006/relationships/hyperlink" Target="http://www.sgn.gov.do/geoamb.html" TargetMode="External"/><Relationship Id="rId193" Type="http://schemas.openxmlformats.org/officeDocument/2006/relationships/hyperlink" Target="http://www.commonwealth-of-nations.org/Solomon_Islands/Ministry/Ministry_of_Mines%60_Energy_And_Rural_Electrification/welcome" TargetMode="External"/><Relationship Id="rId202" Type="http://schemas.openxmlformats.org/officeDocument/2006/relationships/fontTable" Target="fontTable.xml"/><Relationship Id="rId13" Type="http://schemas.openxmlformats.org/officeDocument/2006/relationships/hyperlink" Target="http://www.control-risks.com/" TargetMode="External"/><Relationship Id="rId18" Type="http://schemas.openxmlformats.org/officeDocument/2006/relationships/footer" Target="footer2.xml"/><Relationship Id="rId39" Type="http://schemas.openxmlformats.org/officeDocument/2006/relationships/image" Target="media/image11.jpeg"/><Relationship Id="rId109" Type="http://schemas.openxmlformats.org/officeDocument/2006/relationships/footer" Target="footer35.xml"/><Relationship Id="rId34" Type="http://schemas.openxmlformats.org/officeDocument/2006/relationships/image" Target="media/image6.jpeg"/><Relationship Id="rId50" Type="http://schemas.openxmlformats.org/officeDocument/2006/relationships/hyperlink" Target="http://www.seamic.org/gso.php" TargetMode="External"/><Relationship Id="rId55" Type="http://schemas.openxmlformats.org/officeDocument/2006/relationships/image" Target="media/image18.jpeg"/><Relationship Id="rId76" Type="http://schemas.openxmlformats.org/officeDocument/2006/relationships/image" Target="media/image21.jpeg"/><Relationship Id="rId97" Type="http://schemas.openxmlformats.org/officeDocument/2006/relationships/footer" Target="footer25.xml"/><Relationship Id="rId104" Type="http://schemas.openxmlformats.org/officeDocument/2006/relationships/footer" Target="footer31.xml"/><Relationship Id="rId120" Type="http://schemas.openxmlformats.org/officeDocument/2006/relationships/hyperlink" Target="http://www.equatorialoil.com/" TargetMode="External"/><Relationship Id="rId125" Type="http://schemas.openxmlformats.org/officeDocument/2006/relationships/hyperlink" Target="http://www.mme.gov.na/gsn" TargetMode="External"/><Relationship Id="rId141" Type="http://schemas.openxmlformats.org/officeDocument/2006/relationships/hyperlink" Target="http://www.mti.gov.bt/dgm/dgm.htm" TargetMode="External"/><Relationship Id="rId146" Type="http://schemas.openxmlformats.org/officeDocument/2006/relationships/hyperlink" Target="http://www.gsi.ir/" TargetMode="External"/><Relationship Id="rId167" Type="http://schemas.openxmlformats.org/officeDocument/2006/relationships/hyperlink" Target="http://www.cprm.gov.br/" TargetMode="External"/><Relationship Id="rId188" Type="http://schemas.openxmlformats.org/officeDocument/2006/relationships/hyperlink" Target="http://www.bgl.esdm.go.id/" TargetMode="External"/><Relationship Id="rId7" Type="http://schemas.openxmlformats.org/officeDocument/2006/relationships/footnotes" Target="footnotes.xml"/><Relationship Id="rId71" Type="http://schemas.openxmlformats.org/officeDocument/2006/relationships/footer" Target="footer12.xml"/><Relationship Id="rId92" Type="http://schemas.openxmlformats.org/officeDocument/2006/relationships/footer" Target="footer24.xml"/><Relationship Id="rId162" Type="http://schemas.openxmlformats.org/officeDocument/2006/relationships/hyperlink" Target="http://uzgeolcom.uz/index.php?lang=en" TargetMode="External"/><Relationship Id="rId183" Type="http://schemas.openxmlformats.org/officeDocument/2006/relationships/hyperlink" Target="http://www.miem.gub.uy/gxpsites/hgxpp001?5,8,44,O,S,0,MNU;E;30;4;MNU;,/adm" TargetMode="External"/><Relationship Id="rId2" Type="http://schemas.openxmlformats.org/officeDocument/2006/relationships/numbering" Target="numbering.xml"/><Relationship Id="rId29" Type="http://schemas.openxmlformats.org/officeDocument/2006/relationships/hyperlink" Target="http://minerals.usgs.gov/minerals/" TargetMode="External"/><Relationship Id="rId24" Type="http://schemas.openxmlformats.org/officeDocument/2006/relationships/hyperlink" Target="http://www.pm.gov.au/press-office/launch-australian-mining-initiative" TargetMode="External"/><Relationship Id="rId40" Type="http://schemas.openxmlformats.org/officeDocument/2006/relationships/image" Target="media/image12.jpeg"/><Relationship Id="rId45" Type="http://schemas.openxmlformats.org/officeDocument/2006/relationships/hyperlink" Target="http://www.onegeology.org/participants/app/1gCountries.cfc?method=viewCountries" TargetMode="External"/><Relationship Id="rId66" Type="http://schemas.openxmlformats.org/officeDocument/2006/relationships/hyperlink" Target="http://www.control-risks.com/" TargetMode="External"/><Relationship Id="rId87" Type="http://schemas.openxmlformats.org/officeDocument/2006/relationships/hyperlink" Target="http://www.intierra.com/" TargetMode="External"/><Relationship Id="rId110" Type="http://schemas.openxmlformats.org/officeDocument/2006/relationships/footer" Target="footer36.xml"/><Relationship Id="rId115" Type="http://schemas.openxmlformats.org/officeDocument/2006/relationships/hyperlink" Target="http://www.burundi-gov.bi/Composition-du-Gouvernement-de-la" TargetMode="External"/><Relationship Id="rId131" Type="http://schemas.openxmlformats.org/officeDocument/2006/relationships/hyperlink" Target="http://www.gras-sd.com/" TargetMode="External"/><Relationship Id="rId136" Type="http://schemas.openxmlformats.org/officeDocument/2006/relationships/hyperlink" Target="http://www.zambia-mining.com/" TargetMode="External"/><Relationship Id="rId157" Type="http://schemas.openxmlformats.org/officeDocument/2006/relationships/hyperlink" Target="http://www.gsi.gov.il/eng/" TargetMode="External"/><Relationship Id="rId178" Type="http://schemas.openxmlformats.org/officeDocument/2006/relationships/hyperlink" Target="http://www.sgm.gob.mx/" TargetMode="External"/><Relationship Id="rId61" Type="http://schemas.openxmlformats.org/officeDocument/2006/relationships/hyperlink" Target="http://www.therichest.org/world/poorest-countries-in-the-world/" TargetMode="External"/><Relationship Id="rId82" Type="http://schemas.openxmlformats.org/officeDocument/2006/relationships/footer" Target="footer18.xml"/><Relationship Id="rId152" Type="http://schemas.openxmlformats.org/officeDocument/2006/relationships/hyperlink" Target="http://www.jmg.gov.my/en.html" TargetMode="External"/><Relationship Id="rId173" Type="http://schemas.openxmlformats.org/officeDocument/2006/relationships/hyperlink" Target="http://www.mrnnr.gob.ec/" TargetMode="External"/><Relationship Id="rId194" Type="http://schemas.openxmlformats.org/officeDocument/2006/relationships/hyperlink" Target="http://www.governmentofvanuatu.gov.vu/index.php?option=com_content&amp;view=article&amp;id=97&amp;Itemid=212" TargetMode="External"/><Relationship Id="rId199" Type="http://schemas.openxmlformats.org/officeDocument/2006/relationships/footer" Target="footer40.xml"/><Relationship Id="rId203"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http://www.intierra.com/" TargetMode="External"/><Relationship Id="rId30" Type="http://schemas.openxmlformats.org/officeDocument/2006/relationships/hyperlink" Target="http://minerals.usgs.gov/minerals/pubs/myb.html" TargetMode="External"/><Relationship Id="rId35" Type="http://schemas.openxmlformats.org/officeDocument/2006/relationships/image" Target="media/image7.jpeg"/><Relationship Id="rId56" Type="http://schemas.openxmlformats.org/officeDocument/2006/relationships/hyperlink" Target="http://www.ccop.or.th/" TargetMode="External"/><Relationship Id="rId77" Type="http://schemas.openxmlformats.org/officeDocument/2006/relationships/footer" Target="footer15.xml"/><Relationship Id="rId100" Type="http://schemas.openxmlformats.org/officeDocument/2006/relationships/footer" Target="footer28.xml"/><Relationship Id="rId105" Type="http://schemas.openxmlformats.org/officeDocument/2006/relationships/footer" Target="footer32.xml"/><Relationship Id="rId126" Type="http://schemas.openxmlformats.org/officeDocument/2006/relationships/hyperlink" Target="http://ngsa-ng.org/index.htm" TargetMode="External"/><Relationship Id="rId147" Type="http://schemas.openxmlformats.org/officeDocument/2006/relationships/hyperlink" Target="http://www.geosurviraq.com/en/index.html" TargetMode="External"/><Relationship Id="rId168" Type="http://schemas.openxmlformats.org/officeDocument/2006/relationships/hyperlink" Target="http://www.sernageomin.cl/" TargetMode="External"/><Relationship Id="rId8" Type="http://schemas.openxmlformats.org/officeDocument/2006/relationships/endnotes" Target="endnotes.xml"/><Relationship Id="rId51" Type="http://schemas.openxmlformats.org/officeDocument/2006/relationships/hyperlink" Target="http://www.gsj.jp/information/gsj-link/dir/a.pdf" TargetMode="External"/><Relationship Id="rId72" Type="http://schemas.openxmlformats.org/officeDocument/2006/relationships/hyperlink" Target="http://www.control-risks.com/" TargetMode="External"/><Relationship Id="rId93" Type="http://schemas.openxmlformats.org/officeDocument/2006/relationships/image" Target="media/image24.jpeg"/><Relationship Id="rId98" Type="http://schemas.openxmlformats.org/officeDocument/2006/relationships/footer" Target="footer26.xml"/><Relationship Id="rId121" Type="http://schemas.openxmlformats.org/officeDocument/2006/relationships/hyperlink" Target="http://www.geology.gov.et/" TargetMode="External"/><Relationship Id="rId142" Type="http://schemas.openxmlformats.org/officeDocument/2006/relationships/hyperlink" Target="http://www.cnpa.gov.kh/" TargetMode="External"/><Relationship Id="rId163" Type="http://schemas.openxmlformats.org/officeDocument/2006/relationships/hyperlink" Target="http://www.dgmv.gov.vn/Default_EN.aspx?tabid=163" TargetMode="External"/><Relationship Id="rId184" Type="http://schemas.openxmlformats.org/officeDocument/2006/relationships/hyperlink" Target="http://www.ingeomin.gob.ve/" TargetMode="External"/><Relationship Id="rId189" Type="http://schemas.openxmlformats.org/officeDocument/2006/relationships/hyperlink" Target="http://psg.bgl.esdm.go.id/" TargetMode="Externa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www.geology-of-the-world.com/" TargetMode="External"/><Relationship Id="rId67" Type="http://schemas.openxmlformats.org/officeDocument/2006/relationships/hyperlink" Target="http://www.intierra.com/" TargetMode="External"/><Relationship Id="rId116" Type="http://schemas.openxmlformats.org/officeDocument/2006/relationships/hyperlink" Target="http://www.irgm-cameroun.org/" TargetMode="External"/><Relationship Id="rId137" Type="http://schemas.openxmlformats.org/officeDocument/2006/relationships/hyperlink" Target="http://www.bgs.ac.uk/AfghanMinerals/Index.htm" TargetMode="External"/><Relationship Id="rId158" Type="http://schemas.openxmlformats.org/officeDocument/2006/relationships/hyperlink" Target="http://www.gsmb.gov.lk/web/index.php?lang=en" TargetMode="External"/><Relationship Id="rId20" Type="http://schemas.openxmlformats.org/officeDocument/2006/relationships/footer" Target="footer3.xml"/><Relationship Id="rId41" Type="http://schemas.openxmlformats.org/officeDocument/2006/relationships/image" Target="media/image13.jpeg"/><Relationship Id="rId62" Type="http://schemas.openxmlformats.org/officeDocument/2006/relationships/hyperlink" Target="http://minerals.usgs.gov/minerals/pubs/country/2009/myb3-2009-sf.pdf" TargetMode="External"/><Relationship Id="rId83" Type="http://schemas.openxmlformats.org/officeDocument/2006/relationships/image" Target="media/image22.jpeg"/><Relationship Id="rId88" Type="http://schemas.openxmlformats.org/officeDocument/2006/relationships/footer" Target="footer21.xml"/><Relationship Id="rId111" Type="http://schemas.openxmlformats.org/officeDocument/2006/relationships/hyperlink" Target="http://www.mem-algeria.org/english/index.php" TargetMode="External"/><Relationship Id="rId132" Type="http://schemas.openxmlformats.org/officeDocument/2006/relationships/hyperlink" Target="http://www.gst.go.tz/about.html" TargetMode="External"/><Relationship Id="rId153" Type="http://schemas.openxmlformats.org/officeDocument/2006/relationships/hyperlink" Target="http://www.mram.mn/" TargetMode="External"/><Relationship Id="rId174" Type="http://schemas.openxmlformats.org/officeDocument/2006/relationships/hyperlink" Target="http://www.minec.gob.sv/index.php?option=com_content&amp;view=article&amp;id=1869:hidrocarburos&amp;catid=108:funcionarios&amp;Itemid=104" TargetMode="External"/><Relationship Id="rId179" Type="http://schemas.openxmlformats.org/officeDocument/2006/relationships/hyperlink" Target="http://www.mem.gob.ni/index.php?s=1" TargetMode="External"/><Relationship Id="rId195" Type="http://schemas.openxmlformats.org/officeDocument/2006/relationships/footer" Target="footer37.xml"/><Relationship Id="rId190" Type="http://schemas.openxmlformats.org/officeDocument/2006/relationships/hyperlink" Target="http://www.mfmrd.gov.ki/" TargetMode="External"/><Relationship Id="rId15" Type="http://schemas.openxmlformats.org/officeDocument/2006/relationships/header" Target="header1.xml"/><Relationship Id="rId36" Type="http://schemas.openxmlformats.org/officeDocument/2006/relationships/image" Target="media/image8.jpeg"/><Relationship Id="rId57" Type="http://schemas.openxmlformats.org/officeDocument/2006/relationships/hyperlink" Target="http://www.sopac.org/" TargetMode="External"/><Relationship Id="rId106" Type="http://schemas.openxmlformats.org/officeDocument/2006/relationships/image" Target="media/image29.jpeg"/><Relationship Id="rId127" Type="http://schemas.openxmlformats.org/officeDocument/2006/relationships/hyperlink" Target="http://www.mmeh-rca.com/site_fr/" TargetMode="External"/><Relationship Id="rId10" Type="http://schemas.openxmlformats.org/officeDocument/2006/relationships/image" Target="media/image2.jpeg"/><Relationship Id="rId31" Type="http://schemas.openxmlformats.org/officeDocument/2006/relationships/hyperlink" Target="http://minerals.usgs.gov/minerals/pubs/mcs/" TargetMode="External"/><Relationship Id="rId52" Type="http://schemas.openxmlformats.org/officeDocument/2006/relationships/hyperlink" Target="http://www.cgi-iugs.org/links.html" TargetMode="External"/><Relationship Id="rId73" Type="http://schemas.openxmlformats.org/officeDocument/2006/relationships/hyperlink" Target="http://www.intierra.com/" TargetMode="External"/><Relationship Id="rId78" Type="http://schemas.openxmlformats.org/officeDocument/2006/relationships/footer" Target="footer16.xml"/><Relationship Id="rId94" Type="http://schemas.openxmlformats.org/officeDocument/2006/relationships/image" Target="media/image25.jpeg"/><Relationship Id="rId99" Type="http://schemas.openxmlformats.org/officeDocument/2006/relationships/footer" Target="footer27.xml"/><Relationship Id="rId101" Type="http://schemas.openxmlformats.org/officeDocument/2006/relationships/footer" Target="footer29.xml"/><Relationship Id="rId122" Type="http://schemas.openxmlformats.org/officeDocument/2006/relationships/hyperlink" Target="http://www.bgs.ac.uk/mali/" TargetMode="External"/><Relationship Id="rId143" Type="http://schemas.openxmlformats.org/officeDocument/2006/relationships/hyperlink" Target="http://www.cgs.gov.cn/" TargetMode="External"/><Relationship Id="rId148" Type="http://schemas.openxmlformats.org/officeDocument/2006/relationships/hyperlink" Target="http://www.nra.gov.jo/index.php" TargetMode="External"/><Relationship Id="rId164" Type="http://schemas.openxmlformats.org/officeDocument/2006/relationships/hyperlink" Target="http://www.ygsmrb.org.ye" TargetMode="External"/><Relationship Id="rId169" Type="http://schemas.openxmlformats.org/officeDocument/2006/relationships/hyperlink" Target="http://www.ingeominas.gov.co/" TargetMode="External"/><Relationship Id="rId185" Type="http://schemas.openxmlformats.org/officeDocument/2006/relationships/hyperlink" Target="http://www.fsmrd.fm/"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mici.gob.pa/subcategoria.php?cid=16&amp;sid=53" TargetMode="External"/><Relationship Id="rId26" Type="http://schemas.openxmlformats.org/officeDocument/2006/relationships/footer" Target="footer6.xml"/><Relationship Id="rId47" Type="http://schemas.openxmlformats.org/officeDocument/2006/relationships/hyperlink" Target="http://www.lib.utexas.edu/maps/" TargetMode="External"/><Relationship Id="rId68" Type="http://schemas.openxmlformats.org/officeDocument/2006/relationships/footer" Target="footer10.xml"/><Relationship Id="rId89" Type="http://schemas.openxmlformats.org/officeDocument/2006/relationships/footer" Target="footer22.xml"/><Relationship Id="rId112" Type="http://schemas.openxmlformats.org/officeDocument/2006/relationships/hyperlink" Target="http://www.bj.refer.org/benin_ct/eco/moralisation/site/secsite/mine.htm" TargetMode="External"/><Relationship Id="rId133" Type="http://schemas.openxmlformats.org/officeDocument/2006/relationships/hyperlink" Target="http://www.mme.tg/?page=simple&amp;idscat=12&amp;idart=12" TargetMode="External"/><Relationship Id="rId154" Type="http://schemas.openxmlformats.org/officeDocument/2006/relationships/hyperlink" Target="http://www.mining.com.mm/7.DGSE/Default.asp" TargetMode="External"/><Relationship Id="rId175" Type="http://schemas.openxmlformats.org/officeDocument/2006/relationships/hyperlink" Target="http://www.mem.gob.g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Geoscience%20Australia\GA%20Rec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F817B-A04F-4D25-96F0-A57D6347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Template>
  <TotalTime>103</TotalTime>
  <Pages>160</Pages>
  <Words>37244</Words>
  <Characters>213387</Characters>
  <Application>Microsoft Office Word</Application>
  <DocSecurity>0</DocSecurity>
  <Lines>1778</Lines>
  <Paragraphs>500</Paragraphs>
  <ScaleCrop>false</ScaleCrop>
  <HeadingPairs>
    <vt:vector size="2" baseType="variant">
      <vt:variant>
        <vt:lpstr>Title</vt:lpstr>
      </vt:variant>
      <vt:variant>
        <vt:i4>1</vt:i4>
      </vt:variant>
    </vt:vector>
  </HeadingPairs>
  <TitlesOfParts>
    <vt:vector size="1" baseType="lpstr">
      <vt:lpstr>Document Title</vt:lpstr>
    </vt:vector>
  </TitlesOfParts>
  <Company>Geoscience Australia</Company>
  <LinksUpToDate>false</LinksUpToDate>
  <CharactersWithSpaces>250131</CharactersWithSpaces>
  <SharedDoc>false</SharedDoc>
  <HLinks>
    <vt:vector size="636" baseType="variant">
      <vt:variant>
        <vt:i4>5177418</vt:i4>
      </vt:variant>
      <vt:variant>
        <vt:i4>615</vt:i4>
      </vt:variant>
      <vt:variant>
        <vt:i4>0</vt:i4>
      </vt:variant>
      <vt:variant>
        <vt:i4>5</vt:i4>
      </vt:variant>
      <vt:variant>
        <vt:lpwstr>http://www.intierra.com/</vt:lpwstr>
      </vt:variant>
      <vt:variant>
        <vt:lpwstr/>
      </vt:variant>
      <vt:variant>
        <vt:i4>4456522</vt:i4>
      </vt:variant>
      <vt:variant>
        <vt:i4>612</vt:i4>
      </vt:variant>
      <vt:variant>
        <vt:i4>0</vt:i4>
      </vt:variant>
      <vt:variant>
        <vt:i4>5</vt:i4>
      </vt:variant>
      <vt:variant>
        <vt:lpwstr>http://www.control-risks.com/</vt:lpwstr>
      </vt:variant>
      <vt:variant>
        <vt:lpwstr/>
      </vt:variant>
      <vt:variant>
        <vt:i4>5177418</vt:i4>
      </vt:variant>
      <vt:variant>
        <vt:i4>609</vt:i4>
      </vt:variant>
      <vt:variant>
        <vt:i4>0</vt:i4>
      </vt:variant>
      <vt:variant>
        <vt:i4>5</vt:i4>
      </vt:variant>
      <vt:variant>
        <vt:lpwstr>http://www.intierra.com/</vt:lpwstr>
      </vt:variant>
      <vt:variant>
        <vt:lpwstr/>
      </vt:variant>
      <vt:variant>
        <vt:i4>4456522</vt:i4>
      </vt:variant>
      <vt:variant>
        <vt:i4>606</vt:i4>
      </vt:variant>
      <vt:variant>
        <vt:i4>0</vt:i4>
      </vt:variant>
      <vt:variant>
        <vt:i4>5</vt:i4>
      </vt:variant>
      <vt:variant>
        <vt:lpwstr>http://www.control-risks.com/</vt:lpwstr>
      </vt:variant>
      <vt:variant>
        <vt:lpwstr/>
      </vt:variant>
      <vt:variant>
        <vt:i4>5177418</vt:i4>
      </vt:variant>
      <vt:variant>
        <vt:i4>603</vt:i4>
      </vt:variant>
      <vt:variant>
        <vt:i4>0</vt:i4>
      </vt:variant>
      <vt:variant>
        <vt:i4>5</vt:i4>
      </vt:variant>
      <vt:variant>
        <vt:lpwstr>http://www.intierra.com/</vt:lpwstr>
      </vt:variant>
      <vt:variant>
        <vt:lpwstr/>
      </vt:variant>
      <vt:variant>
        <vt:i4>4456522</vt:i4>
      </vt:variant>
      <vt:variant>
        <vt:i4>600</vt:i4>
      </vt:variant>
      <vt:variant>
        <vt:i4>0</vt:i4>
      </vt:variant>
      <vt:variant>
        <vt:i4>5</vt:i4>
      </vt:variant>
      <vt:variant>
        <vt:lpwstr>http://www.control-risks.com/</vt:lpwstr>
      </vt:variant>
      <vt:variant>
        <vt:lpwstr/>
      </vt:variant>
      <vt:variant>
        <vt:i4>5177418</vt:i4>
      </vt:variant>
      <vt:variant>
        <vt:i4>597</vt:i4>
      </vt:variant>
      <vt:variant>
        <vt:i4>0</vt:i4>
      </vt:variant>
      <vt:variant>
        <vt:i4>5</vt:i4>
      </vt:variant>
      <vt:variant>
        <vt:lpwstr>http://www.intierra.com/</vt:lpwstr>
      </vt:variant>
      <vt:variant>
        <vt:lpwstr/>
      </vt:variant>
      <vt:variant>
        <vt:i4>4456522</vt:i4>
      </vt:variant>
      <vt:variant>
        <vt:i4>594</vt:i4>
      </vt:variant>
      <vt:variant>
        <vt:i4>0</vt:i4>
      </vt:variant>
      <vt:variant>
        <vt:i4>5</vt:i4>
      </vt:variant>
      <vt:variant>
        <vt:lpwstr>http://www.control-risks.com/</vt:lpwstr>
      </vt:variant>
      <vt:variant>
        <vt:lpwstr/>
      </vt:variant>
      <vt:variant>
        <vt:i4>5505033</vt:i4>
      </vt:variant>
      <vt:variant>
        <vt:i4>591</vt:i4>
      </vt:variant>
      <vt:variant>
        <vt:i4>0</vt:i4>
      </vt:variant>
      <vt:variant>
        <vt:i4>5</vt:i4>
      </vt:variant>
      <vt:variant>
        <vt:lpwstr>http://www.smartraveller.gov.au/zw-cgi/view/Advice/Index</vt:lpwstr>
      </vt:variant>
      <vt:variant>
        <vt:lpwstr/>
      </vt:variant>
      <vt:variant>
        <vt:i4>5177418</vt:i4>
      </vt:variant>
      <vt:variant>
        <vt:i4>588</vt:i4>
      </vt:variant>
      <vt:variant>
        <vt:i4>0</vt:i4>
      </vt:variant>
      <vt:variant>
        <vt:i4>5</vt:i4>
      </vt:variant>
      <vt:variant>
        <vt:lpwstr>http://www.intierra.com/</vt:lpwstr>
      </vt:variant>
      <vt:variant>
        <vt:lpwstr/>
      </vt:variant>
      <vt:variant>
        <vt:i4>4456522</vt:i4>
      </vt:variant>
      <vt:variant>
        <vt:i4>585</vt:i4>
      </vt:variant>
      <vt:variant>
        <vt:i4>0</vt:i4>
      </vt:variant>
      <vt:variant>
        <vt:i4>5</vt:i4>
      </vt:variant>
      <vt:variant>
        <vt:lpwstr>http://www.control-risks.com/</vt:lpwstr>
      </vt:variant>
      <vt:variant>
        <vt:lpwstr/>
      </vt:variant>
      <vt:variant>
        <vt:i4>1966095</vt:i4>
      </vt:variant>
      <vt:variant>
        <vt:i4>582</vt:i4>
      </vt:variant>
      <vt:variant>
        <vt:i4>0</vt:i4>
      </vt:variant>
      <vt:variant>
        <vt:i4>5</vt:i4>
      </vt:variant>
      <vt:variant>
        <vt:lpwstr>http://minerals.usgs.gov/minerals/pubs/country/2009/myb3-2009-sf.pdf</vt:lpwstr>
      </vt:variant>
      <vt:variant>
        <vt:lpwstr/>
      </vt:variant>
      <vt:variant>
        <vt:i4>7405605</vt:i4>
      </vt:variant>
      <vt:variant>
        <vt:i4>579</vt:i4>
      </vt:variant>
      <vt:variant>
        <vt:i4>0</vt:i4>
      </vt:variant>
      <vt:variant>
        <vt:i4>5</vt:i4>
      </vt:variant>
      <vt:variant>
        <vt:lpwstr>http://www.therichest.org/world/poorest-countries-in-the-world/</vt:lpwstr>
      </vt:variant>
      <vt:variant>
        <vt:lpwstr/>
      </vt:variant>
      <vt:variant>
        <vt:i4>4390914</vt:i4>
      </vt:variant>
      <vt:variant>
        <vt:i4>561</vt:i4>
      </vt:variant>
      <vt:variant>
        <vt:i4>0</vt:i4>
      </vt:variant>
      <vt:variant>
        <vt:i4>5</vt:i4>
      </vt:variant>
      <vt:variant>
        <vt:lpwstr>http://www.sopac.org/</vt:lpwstr>
      </vt:variant>
      <vt:variant>
        <vt:lpwstr/>
      </vt:variant>
      <vt:variant>
        <vt:i4>2097258</vt:i4>
      </vt:variant>
      <vt:variant>
        <vt:i4>558</vt:i4>
      </vt:variant>
      <vt:variant>
        <vt:i4>0</vt:i4>
      </vt:variant>
      <vt:variant>
        <vt:i4>5</vt:i4>
      </vt:variant>
      <vt:variant>
        <vt:lpwstr>http://www.ccop.or.th/</vt:lpwstr>
      </vt:variant>
      <vt:variant>
        <vt:lpwstr/>
      </vt:variant>
      <vt:variant>
        <vt:i4>6815840</vt:i4>
      </vt:variant>
      <vt:variant>
        <vt:i4>519</vt:i4>
      </vt:variant>
      <vt:variant>
        <vt:i4>0</vt:i4>
      </vt:variant>
      <vt:variant>
        <vt:i4>5</vt:i4>
      </vt:variant>
      <vt:variant>
        <vt:lpwstr>http://www.cgi-iugs.org/links.html</vt:lpwstr>
      </vt:variant>
      <vt:variant>
        <vt:lpwstr/>
      </vt:variant>
      <vt:variant>
        <vt:i4>393290</vt:i4>
      </vt:variant>
      <vt:variant>
        <vt:i4>516</vt:i4>
      </vt:variant>
      <vt:variant>
        <vt:i4>0</vt:i4>
      </vt:variant>
      <vt:variant>
        <vt:i4>5</vt:i4>
      </vt:variant>
      <vt:variant>
        <vt:lpwstr>http://www.gsj.jp/information/gsj-link/dir/a.pdf</vt:lpwstr>
      </vt:variant>
      <vt:variant>
        <vt:lpwstr/>
      </vt:variant>
      <vt:variant>
        <vt:i4>1441917</vt:i4>
      </vt:variant>
      <vt:variant>
        <vt:i4>513</vt:i4>
      </vt:variant>
      <vt:variant>
        <vt:i4>0</vt:i4>
      </vt:variant>
      <vt:variant>
        <vt:i4>5</vt:i4>
      </vt:variant>
      <vt:variant>
        <vt:lpwstr>http://www.seamic.org/gso.php</vt:lpwstr>
      </vt:variant>
      <vt:variant>
        <vt:lpwstr>6</vt:lpwstr>
      </vt:variant>
      <vt:variant>
        <vt:i4>1769553</vt:i4>
      </vt:variant>
      <vt:variant>
        <vt:i4>510</vt:i4>
      </vt:variant>
      <vt:variant>
        <vt:i4>0</vt:i4>
      </vt:variant>
      <vt:variant>
        <vt:i4>5</vt:i4>
      </vt:variant>
      <vt:variant>
        <vt:lpwstr>http://www.uni-mainz.de/FB/Geo/Geologie/GeoSurv.html</vt:lpwstr>
      </vt:variant>
      <vt:variant>
        <vt:lpwstr/>
      </vt:variant>
      <vt:variant>
        <vt:i4>5242967</vt:i4>
      </vt:variant>
      <vt:variant>
        <vt:i4>507</vt:i4>
      </vt:variant>
      <vt:variant>
        <vt:i4>0</vt:i4>
      </vt:variant>
      <vt:variant>
        <vt:i4>5</vt:i4>
      </vt:variant>
      <vt:variant>
        <vt:lpwstr>http://minerals.usgs.gov/minerals/pubs/country/index.html</vt:lpwstr>
      </vt:variant>
      <vt:variant>
        <vt:lpwstr>pubs</vt:lpwstr>
      </vt:variant>
      <vt:variant>
        <vt:i4>2293861</vt:i4>
      </vt:variant>
      <vt:variant>
        <vt:i4>504</vt:i4>
      </vt:variant>
      <vt:variant>
        <vt:i4>0</vt:i4>
      </vt:variant>
      <vt:variant>
        <vt:i4>5</vt:i4>
      </vt:variant>
      <vt:variant>
        <vt:lpwstr>http://www.lib.utexas.edu/maps/</vt:lpwstr>
      </vt:variant>
      <vt:variant>
        <vt:lpwstr/>
      </vt:variant>
      <vt:variant>
        <vt:i4>6225931</vt:i4>
      </vt:variant>
      <vt:variant>
        <vt:i4>501</vt:i4>
      </vt:variant>
      <vt:variant>
        <vt:i4>0</vt:i4>
      </vt:variant>
      <vt:variant>
        <vt:i4>5</vt:i4>
      </vt:variant>
      <vt:variant>
        <vt:lpwstr>http://www.geology-of-the-world.com/</vt:lpwstr>
      </vt:variant>
      <vt:variant>
        <vt:lpwstr/>
      </vt:variant>
      <vt:variant>
        <vt:i4>3932216</vt:i4>
      </vt:variant>
      <vt:variant>
        <vt:i4>498</vt:i4>
      </vt:variant>
      <vt:variant>
        <vt:i4>0</vt:i4>
      </vt:variant>
      <vt:variant>
        <vt:i4>5</vt:i4>
      </vt:variant>
      <vt:variant>
        <vt:lpwstr>http://www.onegeology.org/participants/app/1gCountries.cfc?method=viewCountries</vt:lpwstr>
      </vt:variant>
      <vt:variant>
        <vt:lpwstr/>
      </vt:variant>
      <vt:variant>
        <vt:i4>5373961</vt:i4>
      </vt:variant>
      <vt:variant>
        <vt:i4>495</vt:i4>
      </vt:variant>
      <vt:variant>
        <vt:i4>0</vt:i4>
      </vt:variant>
      <vt:variant>
        <vt:i4>5</vt:i4>
      </vt:variant>
      <vt:variant>
        <vt:lpwstr>http://www.springerlink.com/content/978-3-540-29144-2/?MUD=MP</vt:lpwstr>
      </vt:variant>
      <vt:variant>
        <vt:lpwstr/>
      </vt:variant>
      <vt:variant>
        <vt:i4>2293803</vt:i4>
      </vt:variant>
      <vt:variant>
        <vt:i4>486</vt:i4>
      </vt:variant>
      <vt:variant>
        <vt:i4>0</vt:i4>
      </vt:variant>
      <vt:variant>
        <vt:i4>5</vt:i4>
      </vt:variant>
      <vt:variant>
        <vt:lpwstr>http://minerals.usgs.gov/minerals/pubs/mcs/</vt:lpwstr>
      </vt:variant>
      <vt:variant>
        <vt:lpwstr/>
      </vt:variant>
      <vt:variant>
        <vt:i4>3604587</vt:i4>
      </vt:variant>
      <vt:variant>
        <vt:i4>483</vt:i4>
      </vt:variant>
      <vt:variant>
        <vt:i4>0</vt:i4>
      </vt:variant>
      <vt:variant>
        <vt:i4>5</vt:i4>
      </vt:variant>
      <vt:variant>
        <vt:lpwstr>http://minerals.usgs.gov/minerals/pubs/myb.html</vt:lpwstr>
      </vt:variant>
      <vt:variant>
        <vt:lpwstr/>
      </vt:variant>
      <vt:variant>
        <vt:i4>3866741</vt:i4>
      </vt:variant>
      <vt:variant>
        <vt:i4>480</vt:i4>
      </vt:variant>
      <vt:variant>
        <vt:i4>0</vt:i4>
      </vt:variant>
      <vt:variant>
        <vt:i4>5</vt:i4>
      </vt:variant>
      <vt:variant>
        <vt:lpwstr>http://minerals.usgs.gov/minerals/</vt:lpwstr>
      </vt:variant>
      <vt:variant>
        <vt:lpwstr/>
      </vt:variant>
      <vt:variant>
        <vt:i4>4784198</vt:i4>
      </vt:variant>
      <vt:variant>
        <vt:i4>471</vt:i4>
      </vt:variant>
      <vt:variant>
        <vt:i4>0</vt:i4>
      </vt:variant>
      <vt:variant>
        <vt:i4>5</vt:i4>
      </vt:variant>
      <vt:variant>
        <vt:lpwstr>http://www.pm.gov.au/press-office/launch-australian-mining-initiative</vt:lpwstr>
      </vt:variant>
      <vt:variant>
        <vt:lpwstr/>
      </vt:variant>
      <vt:variant>
        <vt:i4>1179709</vt:i4>
      </vt:variant>
      <vt:variant>
        <vt:i4>465</vt:i4>
      </vt:variant>
      <vt:variant>
        <vt:i4>0</vt:i4>
      </vt:variant>
      <vt:variant>
        <vt:i4>5</vt:i4>
      </vt:variant>
      <vt:variant>
        <vt:lpwstr/>
      </vt:variant>
      <vt:variant>
        <vt:lpwstr>_Toc334097317</vt:lpwstr>
      </vt:variant>
      <vt:variant>
        <vt:i4>1179709</vt:i4>
      </vt:variant>
      <vt:variant>
        <vt:i4>459</vt:i4>
      </vt:variant>
      <vt:variant>
        <vt:i4>0</vt:i4>
      </vt:variant>
      <vt:variant>
        <vt:i4>5</vt:i4>
      </vt:variant>
      <vt:variant>
        <vt:lpwstr/>
      </vt:variant>
      <vt:variant>
        <vt:lpwstr>_Toc334097316</vt:lpwstr>
      </vt:variant>
      <vt:variant>
        <vt:i4>1179709</vt:i4>
      </vt:variant>
      <vt:variant>
        <vt:i4>453</vt:i4>
      </vt:variant>
      <vt:variant>
        <vt:i4>0</vt:i4>
      </vt:variant>
      <vt:variant>
        <vt:i4>5</vt:i4>
      </vt:variant>
      <vt:variant>
        <vt:lpwstr/>
      </vt:variant>
      <vt:variant>
        <vt:lpwstr>_Toc334097315</vt:lpwstr>
      </vt:variant>
      <vt:variant>
        <vt:i4>1179709</vt:i4>
      </vt:variant>
      <vt:variant>
        <vt:i4>447</vt:i4>
      </vt:variant>
      <vt:variant>
        <vt:i4>0</vt:i4>
      </vt:variant>
      <vt:variant>
        <vt:i4>5</vt:i4>
      </vt:variant>
      <vt:variant>
        <vt:lpwstr/>
      </vt:variant>
      <vt:variant>
        <vt:lpwstr>_Toc334097314</vt:lpwstr>
      </vt:variant>
      <vt:variant>
        <vt:i4>1179709</vt:i4>
      </vt:variant>
      <vt:variant>
        <vt:i4>441</vt:i4>
      </vt:variant>
      <vt:variant>
        <vt:i4>0</vt:i4>
      </vt:variant>
      <vt:variant>
        <vt:i4>5</vt:i4>
      </vt:variant>
      <vt:variant>
        <vt:lpwstr/>
      </vt:variant>
      <vt:variant>
        <vt:lpwstr>_Toc334097313</vt:lpwstr>
      </vt:variant>
      <vt:variant>
        <vt:i4>1638461</vt:i4>
      </vt:variant>
      <vt:variant>
        <vt:i4>435</vt:i4>
      </vt:variant>
      <vt:variant>
        <vt:i4>0</vt:i4>
      </vt:variant>
      <vt:variant>
        <vt:i4>5</vt:i4>
      </vt:variant>
      <vt:variant>
        <vt:lpwstr/>
      </vt:variant>
      <vt:variant>
        <vt:lpwstr>_Toc338064098</vt:lpwstr>
      </vt:variant>
      <vt:variant>
        <vt:i4>1638461</vt:i4>
      </vt:variant>
      <vt:variant>
        <vt:i4>429</vt:i4>
      </vt:variant>
      <vt:variant>
        <vt:i4>0</vt:i4>
      </vt:variant>
      <vt:variant>
        <vt:i4>5</vt:i4>
      </vt:variant>
      <vt:variant>
        <vt:lpwstr/>
      </vt:variant>
      <vt:variant>
        <vt:lpwstr>_Toc338064096</vt:lpwstr>
      </vt:variant>
      <vt:variant>
        <vt:i4>1638461</vt:i4>
      </vt:variant>
      <vt:variant>
        <vt:i4>423</vt:i4>
      </vt:variant>
      <vt:variant>
        <vt:i4>0</vt:i4>
      </vt:variant>
      <vt:variant>
        <vt:i4>5</vt:i4>
      </vt:variant>
      <vt:variant>
        <vt:lpwstr/>
      </vt:variant>
      <vt:variant>
        <vt:lpwstr>_Toc338064094</vt:lpwstr>
      </vt:variant>
      <vt:variant>
        <vt:i4>1245245</vt:i4>
      </vt:variant>
      <vt:variant>
        <vt:i4>417</vt:i4>
      </vt:variant>
      <vt:variant>
        <vt:i4>0</vt:i4>
      </vt:variant>
      <vt:variant>
        <vt:i4>5</vt:i4>
      </vt:variant>
      <vt:variant>
        <vt:lpwstr/>
      </vt:variant>
      <vt:variant>
        <vt:lpwstr>_Toc334097304</vt:lpwstr>
      </vt:variant>
      <vt:variant>
        <vt:i4>1245245</vt:i4>
      </vt:variant>
      <vt:variant>
        <vt:i4>411</vt:i4>
      </vt:variant>
      <vt:variant>
        <vt:i4>0</vt:i4>
      </vt:variant>
      <vt:variant>
        <vt:i4>5</vt:i4>
      </vt:variant>
      <vt:variant>
        <vt:lpwstr/>
      </vt:variant>
      <vt:variant>
        <vt:lpwstr>_Toc334097303</vt:lpwstr>
      </vt:variant>
      <vt:variant>
        <vt:i4>1703996</vt:i4>
      </vt:variant>
      <vt:variant>
        <vt:i4>405</vt:i4>
      </vt:variant>
      <vt:variant>
        <vt:i4>0</vt:i4>
      </vt:variant>
      <vt:variant>
        <vt:i4>5</vt:i4>
      </vt:variant>
      <vt:variant>
        <vt:lpwstr/>
      </vt:variant>
      <vt:variant>
        <vt:lpwstr>_Toc334097295</vt:lpwstr>
      </vt:variant>
      <vt:variant>
        <vt:i4>1703996</vt:i4>
      </vt:variant>
      <vt:variant>
        <vt:i4>399</vt:i4>
      </vt:variant>
      <vt:variant>
        <vt:i4>0</vt:i4>
      </vt:variant>
      <vt:variant>
        <vt:i4>5</vt:i4>
      </vt:variant>
      <vt:variant>
        <vt:lpwstr/>
      </vt:variant>
      <vt:variant>
        <vt:lpwstr>_Toc334097291</vt:lpwstr>
      </vt:variant>
      <vt:variant>
        <vt:i4>1769532</vt:i4>
      </vt:variant>
      <vt:variant>
        <vt:i4>393</vt:i4>
      </vt:variant>
      <vt:variant>
        <vt:i4>0</vt:i4>
      </vt:variant>
      <vt:variant>
        <vt:i4>5</vt:i4>
      </vt:variant>
      <vt:variant>
        <vt:lpwstr/>
      </vt:variant>
      <vt:variant>
        <vt:lpwstr>_Toc334097287</vt:lpwstr>
      </vt:variant>
      <vt:variant>
        <vt:i4>1769532</vt:i4>
      </vt:variant>
      <vt:variant>
        <vt:i4>387</vt:i4>
      </vt:variant>
      <vt:variant>
        <vt:i4>0</vt:i4>
      </vt:variant>
      <vt:variant>
        <vt:i4>5</vt:i4>
      </vt:variant>
      <vt:variant>
        <vt:lpwstr/>
      </vt:variant>
      <vt:variant>
        <vt:lpwstr>_Toc334097283</vt:lpwstr>
      </vt:variant>
      <vt:variant>
        <vt:i4>1179709</vt:i4>
      </vt:variant>
      <vt:variant>
        <vt:i4>380</vt:i4>
      </vt:variant>
      <vt:variant>
        <vt:i4>0</vt:i4>
      </vt:variant>
      <vt:variant>
        <vt:i4>5</vt:i4>
      </vt:variant>
      <vt:variant>
        <vt:lpwstr/>
      </vt:variant>
      <vt:variant>
        <vt:lpwstr>_Toc334097312</vt:lpwstr>
      </vt:variant>
      <vt:variant>
        <vt:i4>1179709</vt:i4>
      </vt:variant>
      <vt:variant>
        <vt:i4>374</vt:i4>
      </vt:variant>
      <vt:variant>
        <vt:i4>0</vt:i4>
      </vt:variant>
      <vt:variant>
        <vt:i4>5</vt:i4>
      </vt:variant>
      <vt:variant>
        <vt:lpwstr/>
      </vt:variant>
      <vt:variant>
        <vt:lpwstr>_Toc334097311</vt:lpwstr>
      </vt:variant>
      <vt:variant>
        <vt:i4>1179709</vt:i4>
      </vt:variant>
      <vt:variant>
        <vt:i4>368</vt:i4>
      </vt:variant>
      <vt:variant>
        <vt:i4>0</vt:i4>
      </vt:variant>
      <vt:variant>
        <vt:i4>5</vt:i4>
      </vt:variant>
      <vt:variant>
        <vt:lpwstr/>
      </vt:variant>
      <vt:variant>
        <vt:lpwstr>_Toc334097310</vt:lpwstr>
      </vt:variant>
      <vt:variant>
        <vt:i4>1245245</vt:i4>
      </vt:variant>
      <vt:variant>
        <vt:i4>362</vt:i4>
      </vt:variant>
      <vt:variant>
        <vt:i4>0</vt:i4>
      </vt:variant>
      <vt:variant>
        <vt:i4>5</vt:i4>
      </vt:variant>
      <vt:variant>
        <vt:lpwstr/>
      </vt:variant>
      <vt:variant>
        <vt:lpwstr>_Toc334097309</vt:lpwstr>
      </vt:variant>
      <vt:variant>
        <vt:i4>1245245</vt:i4>
      </vt:variant>
      <vt:variant>
        <vt:i4>356</vt:i4>
      </vt:variant>
      <vt:variant>
        <vt:i4>0</vt:i4>
      </vt:variant>
      <vt:variant>
        <vt:i4>5</vt:i4>
      </vt:variant>
      <vt:variant>
        <vt:lpwstr/>
      </vt:variant>
      <vt:variant>
        <vt:lpwstr>_Toc334097308</vt:lpwstr>
      </vt:variant>
      <vt:variant>
        <vt:i4>1245245</vt:i4>
      </vt:variant>
      <vt:variant>
        <vt:i4>350</vt:i4>
      </vt:variant>
      <vt:variant>
        <vt:i4>0</vt:i4>
      </vt:variant>
      <vt:variant>
        <vt:i4>5</vt:i4>
      </vt:variant>
      <vt:variant>
        <vt:lpwstr/>
      </vt:variant>
      <vt:variant>
        <vt:lpwstr>_Toc334097307</vt:lpwstr>
      </vt:variant>
      <vt:variant>
        <vt:i4>1245245</vt:i4>
      </vt:variant>
      <vt:variant>
        <vt:i4>344</vt:i4>
      </vt:variant>
      <vt:variant>
        <vt:i4>0</vt:i4>
      </vt:variant>
      <vt:variant>
        <vt:i4>5</vt:i4>
      </vt:variant>
      <vt:variant>
        <vt:lpwstr/>
      </vt:variant>
      <vt:variant>
        <vt:lpwstr>_Toc334097306</vt:lpwstr>
      </vt:variant>
      <vt:variant>
        <vt:i4>1245245</vt:i4>
      </vt:variant>
      <vt:variant>
        <vt:i4>338</vt:i4>
      </vt:variant>
      <vt:variant>
        <vt:i4>0</vt:i4>
      </vt:variant>
      <vt:variant>
        <vt:i4>5</vt:i4>
      </vt:variant>
      <vt:variant>
        <vt:lpwstr/>
      </vt:variant>
      <vt:variant>
        <vt:lpwstr>_Toc334097305</vt:lpwstr>
      </vt:variant>
      <vt:variant>
        <vt:i4>1245245</vt:i4>
      </vt:variant>
      <vt:variant>
        <vt:i4>332</vt:i4>
      </vt:variant>
      <vt:variant>
        <vt:i4>0</vt:i4>
      </vt:variant>
      <vt:variant>
        <vt:i4>5</vt:i4>
      </vt:variant>
      <vt:variant>
        <vt:lpwstr/>
      </vt:variant>
      <vt:variant>
        <vt:lpwstr>_Toc334097302</vt:lpwstr>
      </vt:variant>
      <vt:variant>
        <vt:i4>1245245</vt:i4>
      </vt:variant>
      <vt:variant>
        <vt:i4>326</vt:i4>
      </vt:variant>
      <vt:variant>
        <vt:i4>0</vt:i4>
      </vt:variant>
      <vt:variant>
        <vt:i4>5</vt:i4>
      </vt:variant>
      <vt:variant>
        <vt:lpwstr/>
      </vt:variant>
      <vt:variant>
        <vt:lpwstr>_Toc334097301</vt:lpwstr>
      </vt:variant>
      <vt:variant>
        <vt:i4>1245245</vt:i4>
      </vt:variant>
      <vt:variant>
        <vt:i4>320</vt:i4>
      </vt:variant>
      <vt:variant>
        <vt:i4>0</vt:i4>
      </vt:variant>
      <vt:variant>
        <vt:i4>5</vt:i4>
      </vt:variant>
      <vt:variant>
        <vt:lpwstr/>
      </vt:variant>
      <vt:variant>
        <vt:lpwstr>_Toc334097300</vt:lpwstr>
      </vt:variant>
      <vt:variant>
        <vt:i4>1703996</vt:i4>
      </vt:variant>
      <vt:variant>
        <vt:i4>314</vt:i4>
      </vt:variant>
      <vt:variant>
        <vt:i4>0</vt:i4>
      </vt:variant>
      <vt:variant>
        <vt:i4>5</vt:i4>
      </vt:variant>
      <vt:variant>
        <vt:lpwstr/>
      </vt:variant>
      <vt:variant>
        <vt:lpwstr>_Toc334097299</vt:lpwstr>
      </vt:variant>
      <vt:variant>
        <vt:i4>1703996</vt:i4>
      </vt:variant>
      <vt:variant>
        <vt:i4>308</vt:i4>
      </vt:variant>
      <vt:variant>
        <vt:i4>0</vt:i4>
      </vt:variant>
      <vt:variant>
        <vt:i4>5</vt:i4>
      </vt:variant>
      <vt:variant>
        <vt:lpwstr/>
      </vt:variant>
      <vt:variant>
        <vt:lpwstr>_Toc334097298</vt:lpwstr>
      </vt:variant>
      <vt:variant>
        <vt:i4>1703996</vt:i4>
      </vt:variant>
      <vt:variant>
        <vt:i4>302</vt:i4>
      </vt:variant>
      <vt:variant>
        <vt:i4>0</vt:i4>
      </vt:variant>
      <vt:variant>
        <vt:i4>5</vt:i4>
      </vt:variant>
      <vt:variant>
        <vt:lpwstr/>
      </vt:variant>
      <vt:variant>
        <vt:lpwstr>_Toc334097297</vt:lpwstr>
      </vt:variant>
      <vt:variant>
        <vt:i4>1703996</vt:i4>
      </vt:variant>
      <vt:variant>
        <vt:i4>296</vt:i4>
      </vt:variant>
      <vt:variant>
        <vt:i4>0</vt:i4>
      </vt:variant>
      <vt:variant>
        <vt:i4>5</vt:i4>
      </vt:variant>
      <vt:variant>
        <vt:lpwstr/>
      </vt:variant>
      <vt:variant>
        <vt:lpwstr>_Toc334097296</vt:lpwstr>
      </vt:variant>
      <vt:variant>
        <vt:i4>1703996</vt:i4>
      </vt:variant>
      <vt:variant>
        <vt:i4>290</vt:i4>
      </vt:variant>
      <vt:variant>
        <vt:i4>0</vt:i4>
      </vt:variant>
      <vt:variant>
        <vt:i4>5</vt:i4>
      </vt:variant>
      <vt:variant>
        <vt:lpwstr/>
      </vt:variant>
      <vt:variant>
        <vt:lpwstr>_Toc334097294</vt:lpwstr>
      </vt:variant>
      <vt:variant>
        <vt:i4>1703996</vt:i4>
      </vt:variant>
      <vt:variant>
        <vt:i4>284</vt:i4>
      </vt:variant>
      <vt:variant>
        <vt:i4>0</vt:i4>
      </vt:variant>
      <vt:variant>
        <vt:i4>5</vt:i4>
      </vt:variant>
      <vt:variant>
        <vt:lpwstr/>
      </vt:variant>
      <vt:variant>
        <vt:lpwstr>_Toc334097293</vt:lpwstr>
      </vt:variant>
      <vt:variant>
        <vt:i4>1703996</vt:i4>
      </vt:variant>
      <vt:variant>
        <vt:i4>278</vt:i4>
      </vt:variant>
      <vt:variant>
        <vt:i4>0</vt:i4>
      </vt:variant>
      <vt:variant>
        <vt:i4>5</vt:i4>
      </vt:variant>
      <vt:variant>
        <vt:lpwstr/>
      </vt:variant>
      <vt:variant>
        <vt:lpwstr>_Toc334097292</vt:lpwstr>
      </vt:variant>
      <vt:variant>
        <vt:i4>1703996</vt:i4>
      </vt:variant>
      <vt:variant>
        <vt:i4>272</vt:i4>
      </vt:variant>
      <vt:variant>
        <vt:i4>0</vt:i4>
      </vt:variant>
      <vt:variant>
        <vt:i4>5</vt:i4>
      </vt:variant>
      <vt:variant>
        <vt:lpwstr/>
      </vt:variant>
      <vt:variant>
        <vt:lpwstr>_Toc334097290</vt:lpwstr>
      </vt:variant>
      <vt:variant>
        <vt:i4>1769532</vt:i4>
      </vt:variant>
      <vt:variant>
        <vt:i4>266</vt:i4>
      </vt:variant>
      <vt:variant>
        <vt:i4>0</vt:i4>
      </vt:variant>
      <vt:variant>
        <vt:i4>5</vt:i4>
      </vt:variant>
      <vt:variant>
        <vt:lpwstr/>
      </vt:variant>
      <vt:variant>
        <vt:lpwstr>_Toc334097289</vt:lpwstr>
      </vt:variant>
      <vt:variant>
        <vt:i4>1769532</vt:i4>
      </vt:variant>
      <vt:variant>
        <vt:i4>260</vt:i4>
      </vt:variant>
      <vt:variant>
        <vt:i4>0</vt:i4>
      </vt:variant>
      <vt:variant>
        <vt:i4>5</vt:i4>
      </vt:variant>
      <vt:variant>
        <vt:lpwstr/>
      </vt:variant>
      <vt:variant>
        <vt:lpwstr>_Toc334097288</vt:lpwstr>
      </vt:variant>
      <vt:variant>
        <vt:i4>1769532</vt:i4>
      </vt:variant>
      <vt:variant>
        <vt:i4>254</vt:i4>
      </vt:variant>
      <vt:variant>
        <vt:i4>0</vt:i4>
      </vt:variant>
      <vt:variant>
        <vt:i4>5</vt:i4>
      </vt:variant>
      <vt:variant>
        <vt:lpwstr/>
      </vt:variant>
      <vt:variant>
        <vt:lpwstr>_Toc334097286</vt:lpwstr>
      </vt:variant>
      <vt:variant>
        <vt:i4>1769532</vt:i4>
      </vt:variant>
      <vt:variant>
        <vt:i4>248</vt:i4>
      </vt:variant>
      <vt:variant>
        <vt:i4>0</vt:i4>
      </vt:variant>
      <vt:variant>
        <vt:i4>5</vt:i4>
      </vt:variant>
      <vt:variant>
        <vt:lpwstr/>
      </vt:variant>
      <vt:variant>
        <vt:lpwstr>_Toc334097285</vt:lpwstr>
      </vt:variant>
      <vt:variant>
        <vt:i4>1769532</vt:i4>
      </vt:variant>
      <vt:variant>
        <vt:i4>242</vt:i4>
      </vt:variant>
      <vt:variant>
        <vt:i4>0</vt:i4>
      </vt:variant>
      <vt:variant>
        <vt:i4>5</vt:i4>
      </vt:variant>
      <vt:variant>
        <vt:lpwstr/>
      </vt:variant>
      <vt:variant>
        <vt:lpwstr>_Toc334097284</vt:lpwstr>
      </vt:variant>
      <vt:variant>
        <vt:i4>1769532</vt:i4>
      </vt:variant>
      <vt:variant>
        <vt:i4>236</vt:i4>
      </vt:variant>
      <vt:variant>
        <vt:i4>0</vt:i4>
      </vt:variant>
      <vt:variant>
        <vt:i4>5</vt:i4>
      </vt:variant>
      <vt:variant>
        <vt:lpwstr/>
      </vt:variant>
      <vt:variant>
        <vt:lpwstr>_Toc334097282</vt:lpwstr>
      </vt:variant>
      <vt:variant>
        <vt:i4>2031672</vt:i4>
      </vt:variant>
      <vt:variant>
        <vt:i4>227</vt:i4>
      </vt:variant>
      <vt:variant>
        <vt:i4>0</vt:i4>
      </vt:variant>
      <vt:variant>
        <vt:i4>5</vt:i4>
      </vt:variant>
      <vt:variant>
        <vt:lpwstr/>
      </vt:variant>
      <vt:variant>
        <vt:lpwstr>_Toc347480483</vt:lpwstr>
      </vt:variant>
      <vt:variant>
        <vt:i4>2031672</vt:i4>
      </vt:variant>
      <vt:variant>
        <vt:i4>221</vt:i4>
      </vt:variant>
      <vt:variant>
        <vt:i4>0</vt:i4>
      </vt:variant>
      <vt:variant>
        <vt:i4>5</vt:i4>
      </vt:variant>
      <vt:variant>
        <vt:lpwstr/>
      </vt:variant>
      <vt:variant>
        <vt:lpwstr>_Toc347480482</vt:lpwstr>
      </vt:variant>
      <vt:variant>
        <vt:i4>2031672</vt:i4>
      </vt:variant>
      <vt:variant>
        <vt:i4>215</vt:i4>
      </vt:variant>
      <vt:variant>
        <vt:i4>0</vt:i4>
      </vt:variant>
      <vt:variant>
        <vt:i4>5</vt:i4>
      </vt:variant>
      <vt:variant>
        <vt:lpwstr/>
      </vt:variant>
      <vt:variant>
        <vt:lpwstr>_Toc347480481</vt:lpwstr>
      </vt:variant>
      <vt:variant>
        <vt:i4>2031672</vt:i4>
      </vt:variant>
      <vt:variant>
        <vt:i4>209</vt:i4>
      </vt:variant>
      <vt:variant>
        <vt:i4>0</vt:i4>
      </vt:variant>
      <vt:variant>
        <vt:i4>5</vt:i4>
      </vt:variant>
      <vt:variant>
        <vt:lpwstr/>
      </vt:variant>
      <vt:variant>
        <vt:lpwstr>_Toc347480480</vt:lpwstr>
      </vt:variant>
      <vt:variant>
        <vt:i4>1048632</vt:i4>
      </vt:variant>
      <vt:variant>
        <vt:i4>203</vt:i4>
      </vt:variant>
      <vt:variant>
        <vt:i4>0</vt:i4>
      </vt:variant>
      <vt:variant>
        <vt:i4>5</vt:i4>
      </vt:variant>
      <vt:variant>
        <vt:lpwstr/>
      </vt:variant>
      <vt:variant>
        <vt:lpwstr>_Toc347480479</vt:lpwstr>
      </vt:variant>
      <vt:variant>
        <vt:i4>1048632</vt:i4>
      </vt:variant>
      <vt:variant>
        <vt:i4>197</vt:i4>
      </vt:variant>
      <vt:variant>
        <vt:i4>0</vt:i4>
      </vt:variant>
      <vt:variant>
        <vt:i4>5</vt:i4>
      </vt:variant>
      <vt:variant>
        <vt:lpwstr/>
      </vt:variant>
      <vt:variant>
        <vt:lpwstr>_Toc347480478</vt:lpwstr>
      </vt:variant>
      <vt:variant>
        <vt:i4>1048632</vt:i4>
      </vt:variant>
      <vt:variant>
        <vt:i4>191</vt:i4>
      </vt:variant>
      <vt:variant>
        <vt:i4>0</vt:i4>
      </vt:variant>
      <vt:variant>
        <vt:i4>5</vt:i4>
      </vt:variant>
      <vt:variant>
        <vt:lpwstr/>
      </vt:variant>
      <vt:variant>
        <vt:lpwstr>_Toc347480477</vt:lpwstr>
      </vt:variant>
      <vt:variant>
        <vt:i4>1048632</vt:i4>
      </vt:variant>
      <vt:variant>
        <vt:i4>185</vt:i4>
      </vt:variant>
      <vt:variant>
        <vt:i4>0</vt:i4>
      </vt:variant>
      <vt:variant>
        <vt:i4>5</vt:i4>
      </vt:variant>
      <vt:variant>
        <vt:lpwstr/>
      </vt:variant>
      <vt:variant>
        <vt:lpwstr>_Toc347480476</vt:lpwstr>
      </vt:variant>
      <vt:variant>
        <vt:i4>1048632</vt:i4>
      </vt:variant>
      <vt:variant>
        <vt:i4>179</vt:i4>
      </vt:variant>
      <vt:variant>
        <vt:i4>0</vt:i4>
      </vt:variant>
      <vt:variant>
        <vt:i4>5</vt:i4>
      </vt:variant>
      <vt:variant>
        <vt:lpwstr/>
      </vt:variant>
      <vt:variant>
        <vt:lpwstr>_Toc347480475</vt:lpwstr>
      </vt:variant>
      <vt:variant>
        <vt:i4>1048632</vt:i4>
      </vt:variant>
      <vt:variant>
        <vt:i4>173</vt:i4>
      </vt:variant>
      <vt:variant>
        <vt:i4>0</vt:i4>
      </vt:variant>
      <vt:variant>
        <vt:i4>5</vt:i4>
      </vt:variant>
      <vt:variant>
        <vt:lpwstr/>
      </vt:variant>
      <vt:variant>
        <vt:lpwstr>_Toc347480474</vt:lpwstr>
      </vt:variant>
      <vt:variant>
        <vt:i4>1048632</vt:i4>
      </vt:variant>
      <vt:variant>
        <vt:i4>167</vt:i4>
      </vt:variant>
      <vt:variant>
        <vt:i4>0</vt:i4>
      </vt:variant>
      <vt:variant>
        <vt:i4>5</vt:i4>
      </vt:variant>
      <vt:variant>
        <vt:lpwstr/>
      </vt:variant>
      <vt:variant>
        <vt:lpwstr>_Toc347480473</vt:lpwstr>
      </vt:variant>
      <vt:variant>
        <vt:i4>1048632</vt:i4>
      </vt:variant>
      <vt:variant>
        <vt:i4>161</vt:i4>
      </vt:variant>
      <vt:variant>
        <vt:i4>0</vt:i4>
      </vt:variant>
      <vt:variant>
        <vt:i4>5</vt:i4>
      </vt:variant>
      <vt:variant>
        <vt:lpwstr/>
      </vt:variant>
      <vt:variant>
        <vt:lpwstr>_Toc347480472</vt:lpwstr>
      </vt:variant>
      <vt:variant>
        <vt:i4>1048632</vt:i4>
      </vt:variant>
      <vt:variant>
        <vt:i4>155</vt:i4>
      </vt:variant>
      <vt:variant>
        <vt:i4>0</vt:i4>
      </vt:variant>
      <vt:variant>
        <vt:i4>5</vt:i4>
      </vt:variant>
      <vt:variant>
        <vt:lpwstr/>
      </vt:variant>
      <vt:variant>
        <vt:lpwstr>_Toc347480471</vt:lpwstr>
      </vt:variant>
      <vt:variant>
        <vt:i4>1048632</vt:i4>
      </vt:variant>
      <vt:variant>
        <vt:i4>149</vt:i4>
      </vt:variant>
      <vt:variant>
        <vt:i4>0</vt:i4>
      </vt:variant>
      <vt:variant>
        <vt:i4>5</vt:i4>
      </vt:variant>
      <vt:variant>
        <vt:lpwstr/>
      </vt:variant>
      <vt:variant>
        <vt:lpwstr>_Toc347480470</vt:lpwstr>
      </vt:variant>
      <vt:variant>
        <vt:i4>1114168</vt:i4>
      </vt:variant>
      <vt:variant>
        <vt:i4>143</vt:i4>
      </vt:variant>
      <vt:variant>
        <vt:i4>0</vt:i4>
      </vt:variant>
      <vt:variant>
        <vt:i4>5</vt:i4>
      </vt:variant>
      <vt:variant>
        <vt:lpwstr/>
      </vt:variant>
      <vt:variant>
        <vt:lpwstr>_Toc347480469</vt:lpwstr>
      </vt:variant>
      <vt:variant>
        <vt:i4>1114168</vt:i4>
      </vt:variant>
      <vt:variant>
        <vt:i4>137</vt:i4>
      </vt:variant>
      <vt:variant>
        <vt:i4>0</vt:i4>
      </vt:variant>
      <vt:variant>
        <vt:i4>5</vt:i4>
      </vt:variant>
      <vt:variant>
        <vt:lpwstr/>
      </vt:variant>
      <vt:variant>
        <vt:lpwstr>_Toc347480468</vt:lpwstr>
      </vt:variant>
      <vt:variant>
        <vt:i4>1114168</vt:i4>
      </vt:variant>
      <vt:variant>
        <vt:i4>131</vt:i4>
      </vt:variant>
      <vt:variant>
        <vt:i4>0</vt:i4>
      </vt:variant>
      <vt:variant>
        <vt:i4>5</vt:i4>
      </vt:variant>
      <vt:variant>
        <vt:lpwstr/>
      </vt:variant>
      <vt:variant>
        <vt:lpwstr>_Toc347480467</vt:lpwstr>
      </vt:variant>
      <vt:variant>
        <vt:i4>1114168</vt:i4>
      </vt:variant>
      <vt:variant>
        <vt:i4>125</vt:i4>
      </vt:variant>
      <vt:variant>
        <vt:i4>0</vt:i4>
      </vt:variant>
      <vt:variant>
        <vt:i4>5</vt:i4>
      </vt:variant>
      <vt:variant>
        <vt:lpwstr/>
      </vt:variant>
      <vt:variant>
        <vt:lpwstr>_Toc347480466</vt:lpwstr>
      </vt:variant>
      <vt:variant>
        <vt:i4>1114168</vt:i4>
      </vt:variant>
      <vt:variant>
        <vt:i4>119</vt:i4>
      </vt:variant>
      <vt:variant>
        <vt:i4>0</vt:i4>
      </vt:variant>
      <vt:variant>
        <vt:i4>5</vt:i4>
      </vt:variant>
      <vt:variant>
        <vt:lpwstr/>
      </vt:variant>
      <vt:variant>
        <vt:lpwstr>_Toc347480465</vt:lpwstr>
      </vt:variant>
      <vt:variant>
        <vt:i4>1114168</vt:i4>
      </vt:variant>
      <vt:variant>
        <vt:i4>113</vt:i4>
      </vt:variant>
      <vt:variant>
        <vt:i4>0</vt:i4>
      </vt:variant>
      <vt:variant>
        <vt:i4>5</vt:i4>
      </vt:variant>
      <vt:variant>
        <vt:lpwstr/>
      </vt:variant>
      <vt:variant>
        <vt:lpwstr>_Toc347480464</vt:lpwstr>
      </vt:variant>
      <vt:variant>
        <vt:i4>1114168</vt:i4>
      </vt:variant>
      <vt:variant>
        <vt:i4>107</vt:i4>
      </vt:variant>
      <vt:variant>
        <vt:i4>0</vt:i4>
      </vt:variant>
      <vt:variant>
        <vt:i4>5</vt:i4>
      </vt:variant>
      <vt:variant>
        <vt:lpwstr/>
      </vt:variant>
      <vt:variant>
        <vt:lpwstr>_Toc347480463</vt:lpwstr>
      </vt:variant>
      <vt:variant>
        <vt:i4>1114168</vt:i4>
      </vt:variant>
      <vt:variant>
        <vt:i4>101</vt:i4>
      </vt:variant>
      <vt:variant>
        <vt:i4>0</vt:i4>
      </vt:variant>
      <vt:variant>
        <vt:i4>5</vt:i4>
      </vt:variant>
      <vt:variant>
        <vt:lpwstr/>
      </vt:variant>
      <vt:variant>
        <vt:lpwstr>_Toc347480462</vt:lpwstr>
      </vt:variant>
      <vt:variant>
        <vt:i4>1114168</vt:i4>
      </vt:variant>
      <vt:variant>
        <vt:i4>95</vt:i4>
      </vt:variant>
      <vt:variant>
        <vt:i4>0</vt:i4>
      </vt:variant>
      <vt:variant>
        <vt:i4>5</vt:i4>
      </vt:variant>
      <vt:variant>
        <vt:lpwstr/>
      </vt:variant>
      <vt:variant>
        <vt:lpwstr>_Toc347480461</vt:lpwstr>
      </vt:variant>
      <vt:variant>
        <vt:i4>1114168</vt:i4>
      </vt:variant>
      <vt:variant>
        <vt:i4>89</vt:i4>
      </vt:variant>
      <vt:variant>
        <vt:i4>0</vt:i4>
      </vt:variant>
      <vt:variant>
        <vt:i4>5</vt:i4>
      </vt:variant>
      <vt:variant>
        <vt:lpwstr/>
      </vt:variant>
      <vt:variant>
        <vt:lpwstr>_Toc347480460</vt:lpwstr>
      </vt:variant>
      <vt:variant>
        <vt:i4>1179704</vt:i4>
      </vt:variant>
      <vt:variant>
        <vt:i4>83</vt:i4>
      </vt:variant>
      <vt:variant>
        <vt:i4>0</vt:i4>
      </vt:variant>
      <vt:variant>
        <vt:i4>5</vt:i4>
      </vt:variant>
      <vt:variant>
        <vt:lpwstr/>
      </vt:variant>
      <vt:variant>
        <vt:lpwstr>_Toc347480459</vt:lpwstr>
      </vt:variant>
      <vt:variant>
        <vt:i4>1179704</vt:i4>
      </vt:variant>
      <vt:variant>
        <vt:i4>77</vt:i4>
      </vt:variant>
      <vt:variant>
        <vt:i4>0</vt:i4>
      </vt:variant>
      <vt:variant>
        <vt:i4>5</vt:i4>
      </vt:variant>
      <vt:variant>
        <vt:lpwstr/>
      </vt:variant>
      <vt:variant>
        <vt:lpwstr>_Toc347480458</vt:lpwstr>
      </vt:variant>
      <vt:variant>
        <vt:i4>1179704</vt:i4>
      </vt:variant>
      <vt:variant>
        <vt:i4>71</vt:i4>
      </vt:variant>
      <vt:variant>
        <vt:i4>0</vt:i4>
      </vt:variant>
      <vt:variant>
        <vt:i4>5</vt:i4>
      </vt:variant>
      <vt:variant>
        <vt:lpwstr/>
      </vt:variant>
      <vt:variant>
        <vt:lpwstr>_Toc347480457</vt:lpwstr>
      </vt:variant>
      <vt:variant>
        <vt:i4>1179704</vt:i4>
      </vt:variant>
      <vt:variant>
        <vt:i4>65</vt:i4>
      </vt:variant>
      <vt:variant>
        <vt:i4>0</vt:i4>
      </vt:variant>
      <vt:variant>
        <vt:i4>5</vt:i4>
      </vt:variant>
      <vt:variant>
        <vt:lpwstr/>
      </vt:variant>
      <vt:variant>
        <vt:lpwstr>_Toc347480456</vt:lpwstr>
      </vt:variant>
      <vt:variant>
        <vt:i4>1179704</vt:i4>
      </vt:variant>
      <vt:variant>
        <vt:i4>59</vt:i4>
      </vt:variant>
      <vt:variant>
        <vt:i4>0</vt:i4>
      </vt:variant>
      <vt:variant>
        <vt:i4>5</vt:i4>
      </vt:variant>
      <vt:variant>
        <vt:lpwstr/>
      </vt:variant>
      <vt:variant>
        <vt:lpwstr>_Toc347480455</vt:lpwstr>
      </vt:variant>
      <vt:variant>
        <vt:i4>1179704</vt:i4>
      </vt:variant>
      <vt:variant>
        <vt:i4>53</vt:i4>
      </vt:variant>
      <vt:variant>
        <vt:i4>0</vt:i4>
      </vt:variant>
      <vt:variant>
        <vt:i4>5</vt:i4>
      </vt:variant>
      <vt:variant>
        <vt:lpwstr/>
      </vt:variant>
      <vt:variant>
        <vt:lpwstr>_Toc347480454</vt:lpwstr>
      </vt:variant>
      <vt:variant>
        <vt:i4>1179704</vt:i4>
      </vt:variant>
      <vt:variant>
        <vt:i4>47</vt:i4>
      </vt:variant>
      <vt:variant>
        <vt:i4>0</vt:i4>
      </vt:variant>
      <vt:variant>
        <vt:i4>5</vt:i4>
      </vt:variant>
      <vt:variant>
        <vt:lpwstr/>
      </vt:variant>
      <vt:variant>
        <vt:lpwstr>_Toc347480453</vt:lpwstr>
      </vt:variant>
      <vt:variant>
        <vt:i4>1179704</vt:i4>
      </vt:variant>
      <vt:variant>
        <vt:i4>41</vt:i4>
      </vt:variant>
      <vt:variant>
        <vt:i4>0</vt:i4>
      </vt:variant>
      <vt:variant>
        <vt:i4>5</vt:i4>
      </vt:variant>
      <vt:variant>
        <vt:lpwstr/>
      </vt:variant>
      <vt:variant>
        <vt:lpwstr>_Toc347480452</vt:lpwstr>
      </vt:variant>
      <vt:variant>
        <vt:i4>1179704</vt:i4>
      </vt:variant>
      <vt:variant>
        <vt:i4>35</vt:i4>
      </vt:variant>
      <vt:variant>
        <vt:i4>0</vt:i4>
      </vt:variant>
      <vt:variant>
        <vt:i4>5</vt:i4>
      </vt:variant>
      <vt:variant>
        <vt:lpwstr/>
      </vt:variant>
      <vt:variant>
        <vt:lpwstr>_Toc347480451</vt:lpwstr>
      </vt:variant>
      <vt:variant>
        <vt:i4>1179704</vt:i4>
      </vt:variant>
      <vt:variant>
        <vt:i4>29</vt:i4>
      </vt:variant>
      <vt:variant>
        <vt:i4>0</vt:i4>
      </vt:variant>
      <vt:variant>
        <vt:i4>5</vt:i4>
      </vt:variant>
      <vt:variant>
        <vt:lpwstr/>
      </vt:variant>
      <vt:variant>
        <vt:lpwstr>_Toc347480450</vt:lpwstr>
      </vt:variant>
      <vt:variant>
        <vt:i4>1245240</vt:i4>
      </vt:variant>
      <vt:variant>
        <vt:i4>23</vt:i4>
      </vt:variant>
      <vt:variant>
        <vt:i4>0</vt:i4>
      </vt:variant>
      <vt:variant>
        <vt:i4>5</vt:i4>
      </vt:variant>
      <vt:variant>
        <vt:lpwstr/>
      </vt:variant>
      <vt:variant>
        <vt:lpwstr>_Toc347480449</vt:lpwstr>
      </vt:variant>
      <vt:variant>
        <vt:i4>1245240</vt:i4>
      </vt:variant>
      <vt:variant>
        <vt:i4>17</vt:i4>
      </vt:variant>
      <vt:variant>
        <vt:i4>0</vt:i4>
      </vt:variant>
      <vt:variant>
        <vt:i4>5</vt:i4>
      </vt:variant>
      <vt:variant>
        <vt:lpwstr/>
      </vt:variant>
      <vt:variant>
        <vt:lpwstr>_Toc347480448</vt:lpwstr>
      </vt:variant>
      <vt:variant>
        <vt:i4>1245240</vt:i4>
      </vt:variant>
      <vt:variant>
        <vt:i4>11</vt:i4>
      </vt:variant>
      <vt:variant>
        <vt:i4>0</vt:i4>
      </vt:variant>
      <vt:variant>
        <vt:i4>5</vt:i4>
      </vt:variant>
      <vt:variant>
        <vt:lpwstr/>
      </vt:variant>
      <vt:variant>
        <vt:lpwstr>_Toc347480447</vt:lpwstr>
      </vt:variant>
      <vt:variant>
        <vt:i4>5177418</vt:i4>
      </vt:variant>
      <vt:variant>
        <vt:i4>3</vt:i4>
      </vt:variant>
      <vt:variant>
        <vt:i4>0</vt:i4>
      </vt:variant>
      <vt:variant>
        <vt:i4>5</vt:i4>
      </vt:variant>
      <vt:variant>
        <vt:lpwstr>http://www.intierra.com/</vt:lpwstr>
      </vt:variant>
      <vt:variant>
        <vt:lpwstr/>
      </vt:variant>
      <vt:variant>
        <vt:i4>4456522</vt:i4>
      </vt:variant>
      <vt:variant>
        <vt:i4>0</vt:i4>
      </vt:variant>
      <vt:variant>
        <vt:i4>0</vt:i4>
      </vt:variant>
      <vt:variant>
        <vt:i4>5</vt:i4>
      </vt:variant>
      <vt:variant>
        <vt:lpwstr>http://www.control-risks.com/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Geoscience Australia</dc:creator>
  <cp:lastModifiedBy>Geoscience Australia</cp:lastModifiedBy>
  <cp:revision>8</cp:revision>
  <cp:lastPrinted>2012-11-07T05:01:00Z</cp:lastPrinted>
  <dcterms:created xsi:type="dcterms:W3CDTF">2013-03-04T21:22:00Z</dcterms:created>
  <dcterms:modified xsi:type="dcterms:W3CDTF">2013-05-15T03:16:00Z</dcterms:modified>
</cp:coreProperties>
</file>