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0434" w:rsidRPr="00810434" w:rsidRDefault="00810434" w:rsidP="00AA7624">
      <w:pPr>
        <w:pStyle w:val="Documenttitle"/>
      </w:pPr>
      <w:r>
        <w:t>A national-scale vulnerability assessment of seawater intrusion</w:t>
      </w:r>
    </w:p>
    <w:p w:rsidR="00810434" w:rsidRDefault="00810434" w:rsidP="00AA7624">
      <w:pPr>
        <w:pStyle w:val="Documentsubtitle"/>
      </w:pPr>
      <w:r>
        <w:t>Seawater intrusion v</w:t>
      </w:r>
      <w:r w:rsidRPr="00810434">
        <w:t xml:space="preserve">ulnerability </w:t>
      </w:r>
      <w:r>
        <w:t>i</w:t>
      </w:r>
      <w:r w:rsidRPr="00810434">
        <w:t xml:space="preserve">ndexing </w:t>
      </w:r>
      <w:r>
        <w:t>– q</w:t>
      </w:r>
      <w:r w:rsidRPr="00810434">
        <w:t>uantitative</w:t>
      </w:r>
    </w:p>
    <w:p w:rsidR="008355B7" w:rsidRPr="00CD2239" w:rsidRDefault="00954985" w:rsidP="00A03075">
      <w:pPr>
        <w:pStyle w:val="Record"/>
      </w:pPr>
      <w:r>
        <w:t>Geoscience Australia</w:t>
      </w:r>
      <w:r w:rsidR="00F476CA">
        <w:br/>
      </w:r>
      <w:r w:rsidR="009250DE">
        <w:t>Record</w:t>
      </w:r>
      <w:r w:rsidR="00317526" w:rsidRPr="00CD2239">
        <w:t xml:space="preserve"> 201</w:t>
      </w:r>
      <w:r w:rsidR="001D1286">
        <w:t>3</w:t>
      </w:r>
      <w:r w:rsidR="00896644">
        <w:t>/20</w:t>
      </w:r>
    </w:p>
    <w:p w:rsidR="004F4E97" w:rsidRPr="00B51398" w:rsidRDefault="00810434" w:rsidP="00B51398">
      <w:pPr>
        <w:pStyle w:val="Authors"/>
      </w:pPr>
      <w:r w:rsidRPr="00B51398">
        <w:t>Leanne K. Morgan</w:t>
      </w:r>
      <w:r w:rsidR="004F4E97" w:rsidRPr="00B51398">
        <w:rPr>
          <w:rStyle w:val="Superscript"/>
        </w:rPr>
        <w:t>1</w:t>
      </w:r>
      <w:r w:rsidR="004F4E97" w:rsidRPr="00B51398">
        <w:t>, A</w:t>
      </w:r>
      <w:r w:rsidRPr="00B51398">
        <w:t>drian D. Werner</w:t>
      </w:r>
      <w:r w:rsidRPr="00B51398">
        <w:rPr>
          <w:rStyle w:val="Superscript"/>
        </w:rPr>
        <w:t>1</w:t>
      </w:r>
      <w:r w:rsidRPr="00B51398">
        <w:t xml:space="preserve">, </w:t>
      </w:r>
      <w:proofErr w:type="spellStart"/>
      <w:r w:rsidRPr="00B51398">
        <w:t>Hashim</w:t>
      </w:r>
      <w:proofErr w:type="spellEnd"/>
      <w:r w:rsidRPr="00B51398">
        <w:t xml:space="preserve"> Carey</w:t>
      </w:r>
      <w:r w:rsidRPr="00B51398">
        <w:rPr>
          <w:rStyle w:val="Superscript"/>
        </w:rPr>
        <w:t>2</w:t>
      </w:r>
    </w:p>
    <w:p w:rsidR="00AA7624" w:rsidRPr="00AA7624" w:rsidRDefault="00437076" w:rsidP="0098432B">
      <w:pPr>
        <w:pStyle w:val="Figuresandimagesleft0"/>
      </w:pPr>
      <w:r>
        <w:rPr>
          <w:noProof/>
        </w:rPr>
        <w:drawing>
          <wp:inline distT="0" distB="0" distL="0" distR="0" wp14:anchorId="642750A5" wp14:editId="534DBBFB">
            <wp:extent cx="2714625" cy="809625"/>
            <wp:effectExtent l="0" t="0" r="0" b="0"/>
            <wp:docPr id="345" name="Picture 46" descr="Australian Government: Geoscience Australia and National Water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ustralian Government: Geoscience Australia and National Water Commission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4625" cy="809625"/>
                    </a:xfrm>
                    <a:prstGeom prst="rect">
                      <a:avLst/>
                    </a:prstGeom>
                    <a:noFill/>
                    <a:ln>
                      <a:noFill/>
                    </a:ln>
                  </pic:spPr>
                </pic:pic>
              </a:graphicData>
            </a:graphic>
          </wp:inline>
        </w:drawing>
      </w:r>
      <w:r w:rsidR="003E24CD">
        <w:br/>
      </w:r>
      <w:r w:rsidR="003E24CD">
        <w:rPr>
          <w:noProof/>
        </w:rPr>
        <w:drawing>
          <wp:inline distT="0" distB="0" distL="0" distR="0" wp14:anchorId="1D3525D8" wp14:editId="1AF987AB">
            <wp:extent cx="3019425" cy="504825"/>
            <wp:effectExtent l="0" t="0" r="0" b="0"/>
            <wp:docPr id="344" name="Picture 344" descr="National Centre for Groundwater Research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National Centre for Groundwater Research and Training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9425" cy="504825"/>
                    </a:xfrm>
                    <a:prstGeom prst="rect">
                      <a:avLst/>
                    </a:prstGeom>
                    <a:noFill/>
                    <a:ln>
                      <a:noFill/>
                    </a:ln>
                  </pic:spPr>
                </pic:pic>
              </a:graphicData>
            </a:graphic>
          </wp:inline>
        </w:drawing>
      </w:r>
      <w:r w:rsidR="003E24CD">
        <w:rPr>
          <w:noProof/>
        </w:rPr>
        <w:tab/>
      </w:r>
      <w:r w:rsidR="00D374FF">
        <w:rPr>
          <w:noProof/>
        </w:rPr>
        <w:drawing>
          <wp:inline distT="0" distB="0" distL="0" distR="0" wp14:anchorId="6518259D" wp14:editId="6A67DB9D">
            <wp:extent cx="548601" cy="756000"/>
            <wp:effectExtent l="0" t="0" r="4445" b="6350"/>
            <wp:docPr id="1" name="Picture 2" descr="Flinders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2" descr="Description: FU (int) logo L rgb S"/>
                    <pic:cNvPicPr>
                      <a:picLocks noChangeAspect="1"/>
                    </pic:cNvPicPr>
                  </pic:nvPicPr>
                  <pic:blipFill>
                    <a:blip r:embed="rId11" cstate="print">
                      <a:extLst>
                        <a:ext uri="{28A0092B-C50C-407E-A947-70E740481C1C}">
                          <a14:useLocalDpi xmlns:a14="http://schemas.microsoft.com/office/drawing/2010/main" val="0"/>
                        </a:ext>
                      </a:extLst>
                    </a:blip>
                    <a:srcRect r="68140"/>
                    <a:stretch>
                      <a:fillRect/>
                    </a:stretch>
                  </pic:blipFill>
                  <pic:spPr bwMode="auto">
                    <a:xfrm>
                      <a:off x="0" y="0"/>
                      <a:ext cx="548601" cy="756000"/>
                    </a:xfrm>
                    <a:prstGeom prst="rect">
                      <a:avLst/>
                    </a:prstGeom>
                    <a:noFill/>
                    <a:ln>
                      <a:noFill/>
                    </a:ln>
                  </pic:spPr>
                </pic:pic>
              </a:graphicData>
            </a:graphic>
          </wp:inline>
        </w:drawing>
      </w:r>
    </w:p>
    <w:p w:rsidR="00B220F6" w:rsidRDefault="00810434" w:rsidP="008B004C">
      <w:pPr>
        <w:pStyle w:val="Notes"/>
      </w:pPr>
      <w:r>
        <w:t>National Centre for Groundwater Research and Training, Flinders University, Adelaide, South Australia</w:t>
      </w:r>
    </w:p>
    <w:p w:rsidR="00810434" w:rsidRDefault="00810434" w:rsidP="008B004C">
      <w:pPr>
        <w:pStyle w:val="Notes"/>
      </w:pPr>
      <w:r>
        <w:t>Geoscience Australia, Canberra, ACT</w:t>
      </w:r>
    </w:p>
    <w:p w:rsidR="003E24CD" w:rsidRPr="00710117" w:rsidRDefault="003E24CD" w:rsidP="003E24CD">
      <w:pPr>
        <w:pStyle w:val="VersoBoldPgB40"/>
      </w:pPr>
      <w:r w:rsidRPr="00AD2347">
        <w:lastRenderedPageBreak/>
        <w:t>Department</w:t>
      </w:r>
      <w:r w:rsidRPr="00710117">
        <w:t xml:space="preserve"> of Resources, Energy and Tourism</w:t>
      </w:r>
    </w:p>
    <w:p w:rsidR="003E24CD" w:rsidRPr="00A32A11" w:rsidRDefault="003E24CD" w:rsidP="003E24CD">
      <w:pPr>
        <w:pStyle w:val="Versopageinfo"/>
      </w:pPr>
      <w:r w:rsidRPr="00661A73">
        <w:t xml:space="preserve">Minister for Resources and Energy: </w:t>
      </w:r>
      <w:r w:rsidRPr="00692160">
        <w:t xml:space="preserve">The Hon Gary </w:t>
      </w:r>
      <w:proofErr w:type="spellStart"/>
      <w:r w:rsidRPr="00692160">
        <w:t>Gray</w:t>
      </w:r>
      <w:proofErr w:type="spellEnd"/>
      <w:r w:rsidRPr="00692160">
        <w:t xml:space="preserve"> AO MP</w:t>
      </w:r>
      <w:r>
        <w:br/>
      </w:r>
      <w:r w:rsidRPr="00661A73">
        <w:t>Secretary</w:t>
      </w:r>
      <w:r w:rsidRPr="00A32A11">
        <w:t xml:space="preserve">: Mr </w:t>
      </w:r>
      <w:r>
        <w:t xml:space="preserve">Blair </w:t>
      </w:r>
      <w:proofErr w:type="spellStart"/>
      <w:r>
        <w:t>Comley</w:t>
      </w:r>
      <w:proofErr w:type="spellEnd"/>
      <w:r>
        <w:t>, PSM</w:t>
      </w:r>
    </w:p>
    <w:p w:rsidR="003E24CD" w:rsidRDefault="003E24CD" w:rsidP="003E24CD">
      <w:pPr>
        <w:pStyle w:val="VersoBold"/>
      </w:pPr>
      <w:r>
        <w:t>Geoscience Australia</w:t>
      </w:r>
    </w:p>
    <w:p w:rsidR="003E24CD" w:rsidRDefault="003E24CD" w:rsidP="003E24CD">
      <w:pPr>
        <w:pStyle w:val="Versopageinfo"/>
      </w:pPr>
      <w:r>
        <w:t xml:space="preserve">Chief Executive Officer: Dr Chris </w:t>
      </w:r>
      <w:proofErr w:type="spellStart"/>
      <w:r>
        <w:t>Pigram</w:t>
      </w:r>
      <w:proofErr w:type="spellEnd"/>
      <w:r>
        <w:br/>
        <w:t>This paper is published with the permission of the CEO, Geoscience Australia</w:t>
      </w:r>
    </w:p>
    <w:p w:rsidR="003E24CD" w:rsidRDefault="003E24CD" w:rsidP="003E24CD">
      <w:pPr>
        <w:pStyle w:val="Figuresandimagesleft0"/>
      </w:pPr>
      <w:r>
        <w:rPr>
          <w:noProof/>
        </w:rPr>
        <w:drawing>
          <wp:inline distT="0" distB="0" distL="0" distR="0" wp14:anchorId="20093F8F" wp14:editId="1DD81390">
            <wp:extent cx="1000125" cy="361950"/>
            <wp:effectExtent l="0" t="0" r="9525" b="0"/>
            <wp:docPr id="2" name="Picture 2" descr="Creative Commons Logo. Attribution 3.0 Australia (CC BY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ogo. Attribution 3.0 Australia (CC BY 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0125" cy="361950"/>
                    </a:xfrm>
                    <a:prstGeom prst="rect">
                      <a:avLst/>
                    </a:prstGeom>
                    <a:noFill/>
                    <a:ln>
                      <a:noFill/>
                    </a:ln>
                  </pic:spPr>
                </pic:pic>
              </a:graphicData>
            </a:graphic>
          </wp:inline>
        </w:drawing>
      </w:r>
    </w:p>
    <w:p w:rsidR="003E24CD" w:rsidRDefault="003E24CD" w:rsidP="003E24CD">
      <w:pPr>
        <w:pStyle w:val="Versopageinfo"/>
      </w:pPr>
      <w:r>
        <w:t>© Commonwealth of Australia (Geoscience Australia) 2013</w:t>
      </w:r>
    </w:p>
    <w:p w:rsidR="003E24CD" w:rsidRDefault="003E24CD" w:rsidP="003E24CD">
      <w:pPr>
        <w:pStyle w:val="Versopageinfo"/>
      </w:pPr>
      <w:r>
        <w:t>With the exception of the Commonwealth Coat of Arms and where otherwise noted, all material in this publication is provided under a Creative Commons Attribution 3.0 Australia Licence. (</w:t>
      </w:r>
      <w:hyperlink r:id="rId13" w:tooltip="Creative Commons website" w:history="1">
        <w:r w:rsidRPr="002E4BF6">
          <w:rPr>
            <w:rStyle w:val="Hyperlink"/>
          </w:rPr>
          <w:t>http://www.creativecommons.org/licenses/by/3.0/au/deed.en</w:t>
        </w:r>
      </w:hyperlink>
      <w:r>
        <w:t>)</w:t>
      </w:r>
    </w:p>
    <w:p w:rsidR="003E24CD" w:rsidRDefault="003E24CD" w:rsidP="003E24CD">
      <w:pPr>
        <w:pStyle w:val="Versopageinfo"/>
      </w:pPr>
      <w:r>
        <w:t>Geoscience Australia has tried to make the information in this product as accurate as possible. However, it does not guarantee that the information is totally accurate or complete. Therefore, you should not solely rely on this information when making a commercial decision.</w:t>
      </w:r>
    </w:p>
    <w:p w:rsidR="003E24CD" w:rsidRDefault="003E24CD" w:rsidP="003E24CD">
      <w:pPr>
        <w:pStyle w:val="Versopageinfo"/>
      </w:pPr>
      <w:r>
        <w:t xml:space="preserve">Geoscience Australia is committed to providing web accessible content wherever possible. If you are having difficulties with accessing this document please contact </w:t>
      </w:r>
      <w:hyperlink r:id="rId14" w:tooltip="Email Geoscience Australia" w:history="1">
        <w:r w:rsidRPr="007D7955">
          <w:rPr>
            <w:rStyle w:val="Hyperlink"/>
          </w:rPr>
          <w:t>clientservices@ga.gov.au</w:t>
        </w:r>
      </w:hyperlink>
      <w:r w:rsidRPr="003726DC">
        <w:t>.</w:t>
      </w:r>
    </w:p>
    <w:p w:rsidR="003E24CD" w:rsidRPr="00661A73" w:rsidRDefault="003E24CD" w:rsidP="003E24CD">
      <w:pPr>
        <w:pStyle w:val="VersoBold"/>
      </w:pPr>
      <w:r>
        <w:t>ISSN 2201-702X (PDF)</w:t>
      </w:r>
    </w:p>
    <w:p w:rsidR="003E24CD" w:rsidRPr="00661A73" w:rsidRDefault="003E24CD" w:rsidP="003E24CD">
      <w:pPr>
        <w:pStyle w:val="VersoBold"/>
      </w:pPr>
      <w:r w:rsidRPr="00661A73">
        <w:t>ISBN 978-</w:t>
      </w:r>
      <w:r w:rsidR="00504C83">
        <w:t>1</w:t>
      </w:r>
      <w:r w:rsidRPr="00661A73">
        <w:t>-</w:t>
      </w:r>
      <w:r w:rsidR="00504C83">
        <w:t>922201</w:t>
      </w:r>
      <w:r w:rsidRPr="00661A73">
        <w:t>-</w:t>
      </w:r>
      <w:r w:rsidR="00504C83">
        <w:t>50-8</w:t>
      </w:r>
      <w:r w:rsidRPr="00661A73">
        <w:t xml:space="preserve"> (PDF)</w:t>
      </w:r>
    </w:p>
    <w:p w:rsidR="003E24CD" w:rsidRPr="00F77E2B" w:rsidRDefault="003E24CD" w:rsidP="003E24CD">
      <w:pPr>
        <w:pStyle w:val="VersoBold"/>
      </w:pPr>
      <w:proofErr w:type="spellStart"/>
      <w:r w:rsidRPr="00661A73">
        <w:t>GeoCat</w:t>
      </w:r>
      <w:proofErr w:type="spellEnd"/>
      <w:r w:rsidRPr="00F77E2B">
        <w:t xml:space="preserve"> </w:t>
      </w:r>
      <w:r w:rsidR="00F20D2D">
        <w:t>74958</w:t>
      </w:r>
    </w:p>
    <w:p w:rsidR="00D14BEE" w:rsidRPr="00CD2239" w:rsidRDefault="008355B7" w:rsidP="008B004C">
      <w:pPr>
        <w:pStyle w:val="Bibliographicref"/>
      </w:pPr>
      <w:r w:rsidRPr="00317526">
        <w:rPr>
          <w:rStyle w:val="Bodytextbold"/>
        </w:rPr>
        <w:t xml:space="preserve">Bibliographic </w:t>
      </w:r>
      <w:r w:rsidRPr="003579CB">
        <w:rPr>
          <w:rStyle w:val="Bodytextbold"/>
        </w:rPr>
        <w:t>reference</w:t>
      </w:r>
      <w:r w:rsidRPr="00317526">
        <w:rPr>
          <w:rStyle w:val="Bodytextbold"/>
        </w:rPr>
        <w:t>:</w:t>
      </w:r>
      <w:r w:rsidRPr="00317526">
        <w:t xml:space="preserve"> </w:t>
      </w:r>
      <w:r w:rsidR="00810434">
        <w:t>Morgan, L. K., Werner, A. D., Carey, H.</w:t>
      </w:r>
      <w:r w:rsidR="00D14BEE">
        <w:t>, 201</w:t>
      </w:r>
      <w:r w:rsidR="00225397">
        <w:t>3</w:t>
      </w:r>
      <w:r w:rsidR="00D14BEE">
        <w:t xml:space="preserve">. </w:t>
      </w:r>
      <w:r w:rsidR="00810434" w:rsidRPr="003E24CD">
        <w:rPr>
          <w:rStyle w:val="Italic"/>
        </w:rPr>
        <w:t>A national-scale vulnerability assessment of seawater intrusion: Seawater intrusion vulnerability indexing - quantitative</w:t>
      </w:r>
      <w:r w:rsidR="00D14BEE">
        <w:t xml:space="preserve">. </w:t>
      </w:r>
      <w:proofErr w:type="gramStart"/>
      <w:r w:rsidR="006555AB">
        <w:t>Record 2013/20.</w:t>
      </w:r>
      <w:proofErr w:type="gramEnd"/>
      <w:r w:rsidR="006555AB">
        <w:t xml:space="preserve"> </w:t>
      </w:r>
      <w:proofErr w:type="gramStart"/>
      <w:r w:rsidR="003E24CD" w:rsidRPr="001E3CE8">
        <w:t>Geoscience Australia, Canberra, and National Centre</w:t>
      </w:r>
      <w:r w:rsidR="006555AB">
        <w:t xml:space="preserve"> </w:t>
      </w:r>
      <w:r w:rsidR="003E24CD" w:rsidRPr="001E3CE8">
        <w:t>for Groundwater Research and</w:t>
      </w:r>
      <w:r w:rsidR="006555AB">
        <w:t> </w:t>
      </w:r>
      <w:r w:rsidR="003E24CD" w:rsidRPr="001E3CE8">
        <w:t>Training, Adelaide</w:t>
      </w:r>
      <w:r w:rsidR="003E24CD">
        <w:t>.</w:t>
      </w:r>
      <w:proofErr w:type="gramEnd"/>
    </w:p>
    <w:p w:rsidR="00225397" w:rsidRPr="009552DC" w:rsidRDefault="00225397" w:rsidP="007349C8">
      <w:pPr>
        <w:pStyle w:val="Versopageinfo"/>
      </w:pPr>
      <w:r>
        <w:t xml:space="preserve">Current as at </w:t>
      </w:r>
      <w:r w:rsidR="00544DDC">
        <w:t>Ma</w:t>
      </w:r>
      <w:r w:rsidR="00A71210">
        <w:t>y</w:t>
      </w:r>
      <w:r>
        <w:t xml:space="preserve"> 2013</w:t>
      </w:r>
    </w:p>
    <w:p w:rsidR="00B220F6" w:rsidRDefault="00B220F6" w:rsidP="008B004C">
      <w:pPr>
        <w:pStyle w:val="BodyText"/>
        <w:sectPr w:rsidR="00B220F6" w:rsidSect="005860FA">
          <w:pgSz w:w="11907" w:h="16840" w:code="9"/>
          <w:pgMar w:top="1985" w:right="1134" w:bottom="1134" w:left="1701" w:header="720" w:footer="397" w:gutter="0"/>
          <w:pgNumType w:fmt="lowerRoman" w:start="1"/>
          <w:cols w:space="720"/>
        </w:sectPr>
      </w:pPr>
    </w:p>
    <w:p w:rsidR="008355B7" w:rsidRPr="00CD2239" w:rsidRDefault="008355B7" w:rsidP="003A1CA9">
      <w:pPr>
        <w:pStyle w:val="Contentsheading"/>
      </w:pPr>
      <w:r w:rsidRPr="00070295">
        <w:lastRenderedPageBreak/>
        <w:t>Contents</w:t>
      </w:r>
    </w:p>
    <w:bookmarkStart w:id="0" w:name="_Toc278380616"/>
    <w:bookmarkStart w:id="1" w:name="_Toc290632849"/>
    <w:bookmarkStart w:id="2" w:name="_Toc331694569"/>
    <w:bookmarkStart w:id="3" w:name="_Toc346689057"/>
    <w:p w:rsidR="004F56E6" w:rsidRDefault="00A36C1B">
      <w:pPr>
        <w:pStyle w:val="TOC1"/>
        <w:rPr>
          <w:rFonts w:asciiTheme="minorHAnsi" w:eastAsiaTheme="minorEastAsia" w:hAnsiTheme="minorHAnsi" w:cstheme="minorBidi"/>
          <w:sz w:val="22"/>
          <w:szCs w:val="22"/>
        </w:rPr>
      </w:pPr>
      <w:r>
        <w:fldChar w:fldCharType="begin"/>
      </w:r>
      <w:r>
        <w:instrText xml:space="preserve"> TOC \h \z \t "Heading 1,1,Heading 2,2,Heading 3,3,Heading 4,4,Head 1 no numbers,1,Heading appendix 1 base,1,Heading appendix 2,2,Heading appendix 3,3,Heading appendix 4,4" </w:instrText>
      </w:r>
      <w:r>
        <w:fldChar w:fldCharType="separate"/>
      </w:r>
      <w:hyperlink w:anchor="_Toc361728726" w:history="1">
        <w:r w:rsidR="004F56E6" w:rsidRPr="004375D1">
          <w:rPr>
            <w:rStyle w:val="Hyperlink"/>
          </w:rPr>
          <w:t>Acknowledgements</w:t>
        </w:r>
        <w:r w:rsidR="004F56E6">
          <w:rPr>
            <w:webHidden/>
          </w:rPr>
          <w:tab/>
        </w:r>
        <w:r w:rsidR="004F56E6">
          <w:rPr>
            <w:webHidden/>
          </w:rPr>
          <w:fldChar w:fldCharType="begin"/>
        </w:r>
        <w:r w:rsidR="004F56E6">
          <w:rPr>
            <w:webHidden/>
          </w:rPr>
          <w:instrText xml:space="preserve"> PAGEREF _Toc361728726 \h </w:instrText>
        </w:r>
        <w:r w:rsidR="004F56E6">
          <w:rPr>
            <w:webHidden/>
          </w:rPr>
        </w:r>
        <w:r w:rsidR="004F56E6">
          <w:rPr>
            <w:webHidden/>
          </w:rPr>
          <w:fldChar w:fldCharType="separate"/>
        </w:r>
        <w:r w:rsidR="004F56E6">
          <w:rPr>
            <w:webHidden/>
          </w:rPr>
          <w:t>vi</w:t>
        </w:r>
        <w:r w:rsidR="004F56E6">
          <w:rPr>
            <w:webHidden/>
          </w:rPr>
          <w:fldChar w:fldCharType="end"/>
        </w:r>
      </w:hyperlink>
    </w:p>
    <w:p w:rsidR="004F56E6" w:rsidRDefault="00D374FF">
      <w:pPr>
        <w:pStyle w:val="TOC1"/>
        <w:rPr>
          <w:rFonts w:asciiTheme="minorHAnsi" w:eastAsiaTheme="minorEastAsia" w:hAnsiTheme="minorHAnsi" w:cstheme="minorBidi"/>
          <w:sz w:val="22"/>
          <w:szCs w:val="22"/>
        </w:rPr>
      </w:pPr>
      <w:hyperlink w:anchor="_Toc361728727" w:history="1">
        <w:r w:rsidR="004F56E6" w:rsidRPr="004375D1">
          <w:rPr>
            <w:rStyle w:val="Hyperlink"/>
          </w:rPr>
          <w:t>Executive Summary</w:t>
        </w:r>
        <w:r w:rsidR="004F56E6">
          <w:rPr>
            <w:webHidden/>
          </w:rPr>
          <w:tab/>
        </w:r>
        <w:r w:rsidR="004F56E6">
          <w:rPr>
            <w:webHidden/>
          </w:rPr>
          <w:fldChar w:fldCharType="begin"/>
        </w:r>
        <w:r w:rsidR="004F56E6">
          <w:rPr>
            <w:webHidden/>
          </w:rPr>
          <w:instrText xml:space="preserve"> PAGEREF _Toc361728727 \h </w:instrText>
        </w:r>
        <w:r w:rsidR="004F56E6">
          <w:rPr>
            <w:webHidden/>
          </w:rPr>
        </w:r>
        <w:r w:rsidR="004F56E6">
          <w:rPr>
            <w:webHidden/>
          </w:rPr>
          <w:fldChar w:fldCharType="separate"/>
        </w:r>
        <w:r w:rsidR="004F56E6">
          <w:rPr>
            <w:webHidden/>
          </w:rPr>
          <w:t>1</w:t>
        </w:r>
        <w:r w:rsidR="004F56E6">
          <w:rPr>
            <w:webHidden/>
          </w:rPr>
          <w:fldChar w:fldCharType="end"/>
        </w:r>
      </w:hyperlink>
    </w:p>
    <w:p w:rsidR="004F56E6" w:rsidRDefault="00D374FF">
      <w:pPr>
        <w:pStyle w:val="TOC1"/>
        <w:rPr>
          <w:rFonts w:asciiTheme="minorHAnsi" w:eastAsiaTheme="minorEastAsia" w:hAnsiTheme="minorHAnsi" w:cstheme="minorBidi"/>
          <w:sz w:val="22"/>
          <w:szCs w:val="22"/>
        </w:rPr>
      </w:pPr>
      <w:hyperlink w:anchor="_Toc361728728" w:history="1">
        <w:r w:rsidR="004F56E6" w:rsidRPr="004375D1">
          <w:rPr>
            <w:rStyle w:val="Hyperlink"/>
          </w:rPr>
          <w:t>1. Introduction</w:t>
        </w:r>
        <w:r w:rsidR="004F56E6">
          <w:rPr>
            <w:webHidden/>
          </w:rPr>
          <w:tab/>
        </w:r>
        <w:r w:rsidR="004F56E6">
          <w:rPr>
            <w:webHidden/>
          </w:rPr>
          <w:fldChar w:fldCharType="begin"/>
        </w:r>
        <w:r w:rsidR="004F56E6">
          <w:rPr>
            <w:webHidden/>
          </w:rPr>
          <w:instrText xml:space="preserve"> PAGEREF _Toc361728728 \h </w:instrText>
        </w:r>
        <w:r w:rsidR="004F56E6">
          <w:rPr>
            <w:webHidden/>
          </w:rPr>
        </w:r>
        <w:r w:rsidR="004F56E6">
          <w:rPr>
            <w:webHidden/>
          </w:rPr>
          <w:fldChar w:fldCharType="separate"/>
        </w:r>
        <w:r w:rsidR="004F56E6">
          <w:rPr>
            <w:webHidden/>
          </w:rPr>
          <w:t>2</w:t>
        </w:r>
        <w:r w:rsidR="004F56E6">
          <w:rPr>
            <w:webHidden/>
          </w:rPr>
          <w:fldChar w:fldCharType="end"/>
        </w:r>
      </w:hyperlink>
    </w:p>
    <w:p w:rsidR="004F56E6" w:rsidRDefault="00D374FF">
      <w:pPr>
        <w:pStyle w:val="TOC2"/>
        <w:rPr>
          <w:rFonts w:asciiTheme="minorHAnsi" w:eastAsiaTheme="minorEastAsia" w:hAnsiTheme="minorHAnsi" w:cstheme="minorBidi"/>
          <w:sz w:val="22"/>
          <w:szCs w:val="22"/>
        </w:rPr>
      </w:pPr>
      <w:hyperlink w:anchor="_Toc361728729" w:history="1">
        <w:r w:rsidR="004F56E6" w:rsidRPr="004375D1">
          <w:rPr>
            <w:rStyle w:val="Hyperlink"/>
          </w:rPr>
          <w:t>1.1. Background to a National Scale Vulnerability Assessment of Seawater Intrusion</w:t>
        </w:r>
        <w:r w:rsidR="004F56E6">
          <w:rPr>
            <w:webHidden/>
          </w:rPr>
          <w:tab/>
        </w:r>
        <w:r w:rsidR="004F56E6">
          <w:rPr>
            <w:webHidden/>
          </w:rPr>
          <w:fldChar w:fldCharType="begin"/>
        </w:r>
        <w:r w:rsidR="004F56E6">
          <w:rPr>
            <w:webHidden/>
          </w:rPr>
          <w:instrText xml:space="preserve"> PAGEREF _Toc361728729 \h </w:instrText>
        </w:r>
        <w:r w:rsidR="004F56E6">
          <w:rPr>
            <w:webHidden/>
          </w:rPr>
        </w:r>
        <w:r w:rsidR="004F56E6">
          <w:rPr>
            <w:webHidden/>
          </w:rPr>
          <w:fldChar w:fldCharType="separate"/>
        </w:r>
        <w:r w:rsidR="004F56E6">
          <w:rPr>
            <w:webHidden/>
          </w:rPr>
          <w:t>2</w:t>
        </w:r>
        <w:r w:rsidR="004F56E6">
          <w:rPr>
            <w:webHidden/>
          </w:rPr>
          <w:fldChar w:fldCharType="end"/>
        </w:r>
      </w:hyperlink>
    </w:p>
    <w:p w:rsidR="004F56E6" w:rsidRDefault="00D374FF">
      <w:pPr>
        <w:pStyle w:val="TOC2"/>
        <w:rPr>
          <w:rFonts w:asciiTheme="minorHAnsi" w:eastAsiaTheme="minorEastAsia" w:hAnsiTheme="minorHAnsi" w:cstheme="minorBidi"/>
          <w:sz w:val="22"/>
          <w:szCs w:val="22"/>
        </w:rPr>
      </w:pPr>
      <w:hyperlink w:anchor="_Toc361728730" w:history="1">
        <w:r w:rsidR="004F56E6" w:rsidRPr="004375D1">
          <w:rPr>
            <w:rStyle w:val="Hyperlink"/>
          </w:rPr>
          <w:t>1.2. Vulnerability Concept Clarification</w:t>
        </w:r>
        <w:r w:rsidR="004F56E6">
          <w:rPr>
            <w:webHidden/>
          </w:rPr>
          <w:tab/>
        </w:r>
        <w:r w:rsidR="004F56E6">
          <w:rPr>
            <w:webHidden/>
          </w:rPr>
          <w:fldChar w:fldCharType="begin"/>
        </w:r>
        <w:r w:rsidR="004F56E6">
          <w:rPr>
            <w:webHidden/>
          </w:rPr>
          <w:instrText xml:space="preserve"> PAGEREF _Toc361728730 \h </w:instrText>
        </w:r>
        <w:r w:rsidR="004F56E6">
          <w:rPr>
            <w:webHidden/>
          </w:rPr>
        </w:r>
        <w:r w:rsidR="004F56E6">
          <w:rPr>
            <w:webHidden/>
          </w:rPr>
          <w:fldChar w:fldCharType="separate"/>
        </w:r>
        <w:r w:rsidR="004F56E6">
          <w:rPr>
            <w:webHidden/>
          </w:rPr>
          <w:t>3</w:t>
        </w:r>
        <w:r w:rsidR="004F56E6">
          <w:rPr>
            <w:webHidden/>
          </w:rPr>
          <w:fldChar w:fldCharType="end"/>
        </w:r>
      </w:hyperlink>
    </w:p>
    <w:p w:rsidR="004F56E6" w:rsidRDefault="00D374FF">
      <w:pPr>
        <w:pStyle w:val="TOC2"/>
        <w:rPr>
          <w:rFonts w:asciiTheme="minorHAnsi" w:eastAsiaTheme="minorEastAsia" w:hAnsiTheme="minorHAnsi" w:cstheme="minorBidi"/>
          <w:sz w:val="22"/>
          <w:szCs w:val="22"/>
        </w:rPr>
      </w:pPr>
      <w:hyperlink w:anchor="_Toc361728731" w:history="1">
        <w:r w:rsidR="004F56E6" w:rsidRPr="004375D1">
          <w:rPr>
            <w:rStyle w:val="Hyperlink"/>
          </w:rPr>
          <w:t>1.3. Project Aim and Objectives</w:t>
        </w:r>
        <w:r w:rsidR="004F56E6">
          <w:rPr>
            <w:webHidden/>
          </w:rPr>
          <w:tab/>
        </w:r>
        <w:r w:rsidR="004F56E6">
          <w:rPr>
            <w:webHidden/>
          </w:rPr>
          <w:fldChar w:fldCharType="begin"/>
        </w:r>
        <w:r w:rsidR="004F56E6">
          <w:rPr>
            <w:webHidden/>
          </w:rPr>
          <w:instrText xml:space="preserve"> PAGEREF _Toc361728731 \h </w:instrText>
        </w:r>
        <w:r w:rsidR="004F56E6">
          <w:rPr>
            <w:webHidden/>
          </w:rPr>
        </w:r>
        <w:r w:rsidR="004F56E6">
          <w:rPr>
            <w:webHidden/>
          </w:rPr>
          <w:fldChar w:fldCharType="separate"/>
        </w:r>
        <w:r w:rsidR="004F56E6">
          <w:rPr>
            <w:webHidden/>
          </w:rPr>
          <w:t>4</w:t>
        </w:r>
        <w:r w:rsidR="004F56E6">
          <w:rPr>
            <w:webHidden/>
          </w:rPr>
          <w:fldChar w:fldCharType="end"/>
        </w:r>
      </w:hyperlink>
    </w:p>
    <w:p w:rsidR="004F56E6" w:rsidRDefault="00D374FF">
      <w:pPr>
        <w:pStyle w:val="TOC2"/>
        <w:rPr>
          <w:rFonts w:asciiTheme="minorHAnsi" w:eastAsiaTheme="minorEastAsia" w:hAnsiTheme="minorHAnsi" w:cstheme="minorBidi"/>
          <w:sz w:val="22"/>
          <w:szCs w:val="22"/>
        </w:rPr>
      </w:pPr>
      <w:hyperlink w:anchor="_Toc361728732" w:history="1">
        <w:r w:rsidR="004F56E6" w:rsidRPr="004375D1">
          <w:rPr>
            <w:rStyle w:val="Hyperlink"/>
          </w:rPr>
          <w:t>1.4. Project Methodology</w:t>
        </w:r>
        <w:r w:rsidR="004F56E6">
          <w:rPr>
            <w:webHidden/>
          </w:rPr>
          <w:tab/>
        </w:r>
        <w:r w:rsidR="004F56E6">
          <w:rPr>
            <w:webHidden/>
          </w:rPr>
          <w:fldChar w:fldCharType="begin"/>
        </w:r>
        <w:r w:rsidR="004F56E6">
          <w:rPr>
            <w:webHidden/>
          </w:rPr>
          <w:instrText xml:space="preserve"> PAGEREF _Toc361728732 \h </w:instrText>
        </w:r>
        <w:r w:rsidR="004F56E6">
          <w:rPr>
            <w:webHidden/>
          </w:rPr>
        </w:r>
        <w:r w:rsidR="004F56E6">
          <w:rPr>
            <w:webHidden/>
          </w:rPr>
          <w:fldChar w:fldCharType="separate"/>
        </w:r>
        <w:r w:rsidR="004F56E6">
          <w:rPr>
            <w:webHidden/>
          </w:rPr>
          <w:t>4</w:t>
        </w:r>
        <w:r w:rsidR="004F56E6">
          <w:rPr>
            <w:webHidden/>
          </w:rPr>
          <w:fldChar w:fldCharType="end"/>
        </w:r>
      </w:hyperlink>
    </w:p>
    <w:p w:rsidR="004F56E6" w:rsidRDefault="00D374FF">
      <w:pPr>
        <w:pStyle w:val="TOC2"/>
        <w:rPr>
          <w:rFonts w:asciiTheme="minorHAnsi" w:eastAsiaTheme="minorEastAsia" w:hAnsiTheme="minorHAnsi" w:cstheme="minorBidi"/>
          <w:sz w:val="22"/>
          <w:szCs w:val="22"/>
        </w:rPr>
      </w:pPr>
      <w:hyperlink w:anchor="_Toc361728733" w:history="1">
        <w:r w:rsidR="004F56E6" w:rsidRPr="004375D1">
          <w:rPr>
            <w:rStyle w:val="Hyperlink"/>
          </w:rPr>
          <w:t>1.5. Quantitative Indexing Aims and Objectives</w:t>
        </w:r>
        <w:r w:rsidR="004F56E6">
          <w:rPr>
            <w:webHidden/>
          </w:rPr>
          <w:tab/>
        </w:r>
        <w:r w:rsidR="004F56E6">
          <w:rPr>
            <w:webHidden/>
          </w:rPr>
          <w:fldChar w:fldCharType="begin"/>
        </w:r>
        <w:r w:rsidR="004F56E6">
          <w:rPr>
            <w:webHidden/>
          </w:rPr>
          <w:instrText xml:space="preserve"> PAGEREF _Toc361728733 \h </w:instrText>
        </w:r>
        <w:r w:rsidR="004F56E6">
          <w:rPr>
            <w:webHidden/>
          </w:rPr>
        </w:r>
        <w:r w:rsidR="004F56E6">
          <w:rPr>
            <w:webHidden/>
          </w:rPr>
          <w:fldChar w:fldCharType="separate"/>
        </w:r>
        <w:r w:rsidR="004F56E6">
          <w:rPr>
            <w:webHidden/>
          </w:rPr>
          <w:t>5</w:t>
        </w:r>
        <w:r w:rsidR="004F56E6">
          <w:rPr>
            <w:webHidden/>
          </w:rPr>
          <w:fldChar w:fldCharType="end"/>
        </w:r>
      </w:hyperlink>
    </w:p>
    <w:p w:rsidR="004F56E6" w:rsidRDefault="00D374FF">
      <w:pPr>
        <w:pStyle w:val="TOC1"/>
        <w:rPr>
          <w:rFonts w:asciiTheme="minorHAnsi" w:eastAsiaTheme="minorEastAsia" w:hAnsiTheme="minorHAnsi" w:cstheme="minorBidi"/>
          <w:sz w:val="22"/>
          <w:szCs w:val="22"/>
        </w:rPr>
      </w:pPr>
      <w:hyperlink w:anchor="_Toc361728734" w:history="1">
        <w:r w:rsidR="004F56E6" w:rsidRPr="004375D1">
          <w:rPr>
            <w:rStyle w:val="Hyperlink"/>
          </w:rPr>
          <w:t>2. Method</w:t>
        </w:r>
        <w:r w:rsidR="004F56E6">
          <w:rPr>
            <w:webHidden/>
          </w:rPr>
          <w:tab/>
        </w:r>
        <w:r w:rsidR="004F56E6">
          <w:rPr>
            <w:webHidden/>
          </w:rPr>
          <w:fldChar w:fldCharType="begin"/>
        </w:r>
        <w:r w:rsidR="004F56E6">
          <w:rPr>
            <w:webHidden/>
          </w:rPr>
          <w:instrText xml:space="preserve"> PAGEREF _Toc361728734 \h </w:instrText>
        </w:r>
        <w:r w:rsidR="004F56E6">
          <w:rPr>
            <w:webHidden/>
          </w:rPr>
        </w:r>
        <w:r w:rsidR="004F56E6">
          <w:rPr>
            <w:webHidden/>
          </w:rPr>
          <w:fldChar w:fldCharType="separate"/>
        </w:r>
        <w:r w:rsidR="004F56E6">
          <w:rPr>
            <w:webHidden/>
          </w:rPr>
          <w:t>7</w:t>
        </w:r>
        <w:r w:rsidR="004F56E6">
          <w:rPr>
            <w:webHidden/>
          </w:rPr>
          <w:fldChar w:fldCharType="end"/>
        </w:r>
      </w:hyperlink>
    </w:p>
    <w:p w:rsidR="004F56E6" w:rsidRDefault="00D374FF">
      <w:pPr>
        <w:pStyle w:val="TOC2"/>
        <w:rPr>
          <w:rFonts w:asciiTheme="minorHAnsi" w:eastAsiaTheme="minorEastAsia" w:hAnsiTheme="minorHAnsi" w:cstheme="minorBidi"/>
          <w:sz w:val="22"/>
          <w:szCs w:val="22"/>
        </w:rPr>
      </w:pPr>
      <w:hyperlink w:anchor="_Toc361728735" w:history="1">
        <w:r w:rsidR="004F56E6" w:rsidRPr="004375D1">
          <w:rPr>
            <w:rStyle w:val="Hyperlink"/>
          </w:rPr>
          <w:t>2.1. Unconfined Aquifers</w:t>
        </w:r>
        <w:r w:rsidR="004F56E6">
          <w:rPr>
            <w:webHidden/>
          </w:rPr>
          <w:tab/>
        </w:r>
        <w:r w:rsidR="004F56E6">
          <w:rPr>
            <w:webHidden/>
          </w:rPr>
          <w:fldChar w:fldCharType="begin"/>
        </w:r>
        <w:r w:rsidR="004F56E6">
          <w:rPr>
            <w:webHidden/>
          </w:rPr>
          <w:instrText xml:space="preserve"> PAGEREF _Toc361728735 \h </w:instrText>
        </w:r>
        <w:r w:rsidR="004F56E6">
          <w:rPr>
            <w:webHidden/>
          </w:rPr>
        </w:r>
        <w:r w:rsidR="004F56E6">
          <w:rPr>
            <w:webHidden/>
          </w:rPr>
          <w:fldChar w:fldCharType="separate"/>
        </w:r>
        <w:r w:rsidR="004F56E6">
          <w:rPr>
            <w:webHidden/>
          </w:rPr>
          <w:t>8</w:t>
        </w:r>
        <w:r w:rsidR="004F56E6">
          <w:rPr>
            <w:webHidden/>
          </w:rPr>
          <w:fldChar w:fldCharType="end"/>
        </w:r>
      </w:hyperlink>
    </w:p>
    <w:p w:rsidR="004F56E6" w:rsidRDefault="00D374FF">
      <w:pPr>
        <w:pStyle w:val="TOC2"/>
        <w:rPr>
          <w:rFonts w:asciiTheme="minorHAnsi" w:eastAsiaTheme="minorEastAsia" w:hAnsiTheme="minorHAnsi" w:cstheme="minorBidi"/>
          <w:sz w:val="22"/>
          <w:szCs w:val="22"/>
        </w:rPr>
      </w:pPr>
      <w:hyperlink w:anchor="_Toc361728736" w:history="1">
        <w:r w:rsidR="004F56E6" w:rsidRPr="004375D1">
          <w:rPr>
            <w:rStyle w:val="Hyperlink"/>
          </w:rPr>
          <w:t>2.2. Confined Aquifers</w:t>
        </w:r>
        <w:r w:rsidR="004F56E6">
          <w:rPr>
            <w:webHidden/>
          </w:rPr>
          <w:tab/>
        </w:r>
        <w:r w:rsidR="004F56E6">
          <w:rPr>
            <w:webHidden/>
          </w:rPr>
          <w:fldChar w:fldCharType="begin"/>
        </w:r>
        <w:r w:rsidR="004F56E6">
          <w:rPr>
            <w:webHidden/>
          </w:rPr>
          <w:instrText xml:space="preserve"> PAGEREF _Toc361728736 \h </w:instrText>
        </w:r>
        <w:r w:rsidR="004F56E6">
          <w:rPr>
            <w:webHidden/>
          </w:rPr>
        </w:r>
        <w:r w:rsidR="004F56E6">
          <w:rPr>
            <w:webHidden/>
          </w:rPr>
          <w:fldChar w:fldCharType="separate"/>
        </w:r>
        <w:r w:rsidR="004F56E6">
          <w:rPr>
            <w:webHidden/>
          </w:rPr>
          <w:t>9</w:t>
        </w:r>
        <w:r w:rsidR="004F56E6">
          <w:rPr>
            <w:webHidden/>
          </w:rPr>
          <w:fldChar w:fldCharType="end"/>
        </w:r>
      </w:hyperlink>
    </w:p>
    <w:p w:rsidR="004F56E6" w:rsidRDefault="00D374FF">
      <w:pPr>
        <w:pStyle w:val="TOC2"/>
        <w:rPr>
          <w:rFonts w:asciiTheme="minorHAnsi" w:eastAsiaTheme="minorEastAsia" w:hAnsiTheme="minorHAnsi" w:cstheme="minorBidi"/>
          <w:sz w:val="22"/>
          <w:szCs w:val="22"/>
        </w:rPr>
      </w:pPr>
      <w:hyperlink w:anchor="_Toc361728737" w:history="1">
        <w:r w:rsidR="004F56E6" w:rsidRPr="004375D1">
          <w:rPr>
            <w:rStyle w:val="Hyperlink"/>
          </w:rPr>
          <w:t>2.3. Freshwater Lens Systems</w:t>
        </w:r>
        <w:r w:rsidR="004F56E6">
          <w:rPr>
            <w:webHidden/>
          </w:rPr>
          <w:tab/>
        </w:r>
        <w:r w:rsidR="004F56E6">
          <w:rPr>
            <w:webHidden/>
          </w:rPr>
          <w:fldChar w:fldCharType="begin"/>
        </w:r>
        <w:r w:rsidR="004F56E6">
          <w:rPr>
            <w:webHidden/>
          </w:rPr>
          <w:instrText xml:space="preserve"> PAGEREF _Toc361728737 \h </w:instrText>
        </w:r>
        <w:r w:rsidR="004F56E6">
          <w:rPr>
            <w:webHidden/>
          </w:rPr>
        </w:r>
        <w:r w:rsidR="004F56E6">
          <w:rPr>
            <w:webHidden/>
          </w:rPr>
          <w:fldChar w:fldCharType="separate"/>
        </w:r>
        <w:r w:rsidR="004F56E6">
          <w:rPr>
            <w:webHidden/>
          </w:rPr>
          <w:t>10</w:t>
        </w:r>
        <w:r w:rsidR="004F56E6">
          <w:rPr>
            <w:webHidden/>
          </w:rPr>
          <w:fldChar w:fldCharType="end"/>
        </w:r>
      </w:hyperlink>
    </w:p>
    <w:p w:rsidR="004F56E6" w:rsidRDefault="00D374FF">
      <w:pPr>
        <w:pStyle w:val="TOC1"/>
        <w:rPr>
          <w:rFonts w:asciiTheme="minorHAnsi" w:eastAsiaTheme="minorEastAsia" w:hAnsiTheme="minorHAnsi" w:cstheme="minorBidi"/>
          <w:sz w:val="22"/>
          <w:szCs w:val="22"/>
        </w:rPr>
      </w:pPr>
      <w:hyperlink w:anchor="_Toc361728738" w:history="1">
        <w:r w:rsidR="004F56E6" w:rsidRPr="004375D1">
          <w:rPr>
            <w:rStyle w:val="Hyperlink"/>
          </w:rPr>
          <w:t>3. Limitations</w:t>
        </w:r>
        <w:r w:rsidR="004F56E6">
          <w:rPr>
            <w:webHidden/>
          </w:rPr>
          <w:tab/>
        </w:r>
        <w:r w:rsidR="004F56E6">
          <w:rPr>
            <w:webHidden/>
          </w:rPr>
          <w:fldChar w:fldCharType="begin"/>
        </w:r>
        <w:r w:rsidR="004F56E6">
          <w:rPr>
            <w:webHidden/>
          </w:rPr>
          <w:instrText xml:space="preserve"> PAGEREF _Toc361728738 \h </w:instrText>
        </w:r>
        <w:r w:rsidR="004F56E6">
          <w:rPr>
            <w:webHidden/>
          </w:rPr>
        </w:r>
        <w:r w:rsidR="004F56E6">
          <w:rPr>
            <w:webHidden/>
          </w:rPr>
          <w:fldChar w:fldCharType="separate"/>
        </w:r>
        <w:r w:rsidR="004F56E6">
          <w:rPr>
            <w:webHidden/>
          </w:rPr>
          <w:t>11</w:t>
        </w:r>
        <w:r w:rsidR="004F56E6">
          <w:rPr>
            <w:webHidden/>
          </w:rPr>
          <w:fldChar w:fldCharType="end"/>
        </w:r>
      </w:hyperlink>
    </w:p>
    <w:p w:rsidR="004F56E6" w:rsidRDefault="00D374FF">
      <w:pPr>
        <w:pStyle w:val="TOC1"/>
        <w:rPr>
          <w:rFonts w:asciiTheme="minorHAnsi" w:eastAsiaTheme="minorEastAsia" w:hAnsiTheme="minorHAnsi" w:cstheme="minorBidi"/>
          <w:sz w:val="22"/>
          <w:szCs w:val="22"/>
        </w:rPr>
      </w:pPr>
      <w:hyperlink w:anchor="_Toc361728739" w:history="1">
        <w:r w:rsidR="004F56E6" w:rsidRPr="004375D1">
          <w:rPr>
            <w:rStyle w:val="Hyperlink"/>
          </w:rPr>
          <w:t>4. Results</w:t>
        </w:r>
        <w:r w:rsidR="004F56E6">
          <w:rPr>
            <w:webHidden/>
          </w:rPr>
          <w:tab/>
        </w:r>
        <w:r w:rsidR="004F56E6">
          <w:rPr>
            <w:webHidden/>
          </w:rPr>
          <w:fldChar w:fldCharType="begin"/>
        </w:r>
        <w:r w:rsidR="004F56E6">
          <w:rPr>
            <w:webHidden/>
          </w:rPr>
          <w:instrText xml:space="preserve"> PAGEREF _Toc361728739 \h </w:instrText>
        </w:r>
        <w:r w:rsidR="004F56E6">
          <w:rPr>
            <w:webHidden/>
          </w:rPr>
        </w:r>
        <w:r w:rsidR="004F56E6">
          <w:rPr>
            <w:webHidden/>
          </w:rPr>
          <w:fldChar w:fldCharType="separate"/>
        </w:r>
        <w:r w:rsidR="004F56E6">
          <w:rPr>
            <w:webHidden/>
          </w:rPr>
          <w:t>12</w:t>
        </w:r>
        <w:r w:rsidR="004F56E6">
          <w:rPr>
            <w:webHidden/>
          </w:rPr>
          <w:fldChar w:fldCharType="end"/>
        </w:r>
      </w:hyperlink>
    </w:p>
    <w:p w:rsidR="004F56E6" w:rsidRDefault="00D374FF">
      <w:pPr>
        <w:pStyle w:val="TOC2"/>
        <w:rPr>
          <w:rFonts w:asciiTheme="minorHAnsi" w:eastAsiaTheme="minorEastAsia" w:hAnsiTheme="minorHAnsi" w:cstheme="minorBidi"/>
          <w:sz w:val="22"/>
          <w:szCs w:val="22"/>
        </w:rPr>
      </w:pPr>
      <w:hyperlink w:anchor="_Toc361728740" w:history="1">
        <w:r w:rsidR="004F56E6" w:rsidRPr="004375D1">
          <w:rPr>
            <w:rStyle w:val="Hyperlink"/>
          </w:rPr>
          <w:t>4.1. Uley South, Eyre Peninsula, South Australia</w:t>
        </w:r>
        <w:r w:rsidR="004F56E6">
          <w:rPr>
            <w:webHidden/>
          </w:rPr>
          <w:tab/>
        </w:r>
        <w:r w:rsidR="004F56E6">
          <w:rPr>
            <w:webHidden/>
          </w:rPr>
          <w:fldChar w:fldCharType="begin"/>
        </w:r>
        <w:r w:rsidR="004F56E6">
          <w:rPr>
            <w:webHidden/>
          </w:rPr>
          <w:instrText xml:space="preserve"> PAGEREF _Toc361728740 \h </w:instrText>
        </w:r>
        <w:r w:rsidR="004F56E6">
          <w:rPr>
            <w:webHidden/>
          </w:rPr>
        </w:r>
        <w:r w:rsidR="004F56E6">
          <w:rPr>
            <w:webHidden/>
          </w:rPr>
          <w:fldChar w:fldCharType="separate"/>
        </w:r>
        <w:r w:rsidR="004F56E6">
          <w:rPr>
            <w:webHidden/>
          </w:rPr>
          <w:t>13</w:t>
        </w:r>
        <w:r w:rsidR="004F56E6">
          <w:rPr>
            <w:webHidden/>
          </w:rPr>
          <w:fldChar w:fldCharType="end"/>
        </w:r>
      </w:hyperlink>
    </w:p>
    <w:p w:rsidR="004F56E6" w:rsidRDefault="00D374FF">
      <w:pPr>
        <w:pStyle w:val="TOC3"/>
        <w:rPr>
          <w:rFonts w:asciiTheme="minorHAnsi" w:eastAsiaTheme="minorEastAsia" w:hAnsiTheme="minorHAnsi" w:cstheme="minorBidi"/>
          <w:sz w:val="22"/>
          <w:szCs w:val="22"/>
        </w:rPr>
      </w:pPr>
      <w:hyperlink w:anchor="_Toc361728741" w:history="1">
        <w:r w:rsidR="004F56E6" w:rsidRPr="004375D1">
          <w:rPr>
            <w:rStyle w:val="Hyperlink"/>
          </w:rPr>
          <w:t>4.1.1. Bridgewater Formation - Unconfined aquifer</w:t>
        </w:r>
        <w:r w:rsidR="004F56E6">
          <w:rPr>
            <w:webHidden/>
          </w:rPr>
          <w:tab/>
        </w:r>
        <w:r w:rsidR="004F56E6">
          <w:rPr>
            <w:webHidden/>
          </w:rPr>
          <w:fldChar w:fldCharType="begin"/>
        </w:r>
        <w:r w:rsidR="004F56E6">
          <w:rPr>
            <w:webHidden/>
          </w:rPr>
          <w:instrText xml:space="preserve"> PAGEREF _Toc361728741 \h </w:instrText>
        </w:r>
        <w:r w:rsidR="004F56E6">
          <w:rPr>
            <w:webHidden/>
          </w:rPr>
        </w:r>
        <w:r w:rsidR="004F56E6">
          <w:rPr>
            <w:webHidden/>
          </w:rPr>
          <w:fldChar w:fldCharType="separate"/>
        </w:r>
        <w:r w:rsidR="004F56E6">
          <w:rPr>
            <w:webHidden/>
          </w:rPr>
          <w:t>13</w:t>
        </w:r>
        <w:r w:rsidR="004F56E6">
          <w:rPr>
            <w:webHidden/>
          </w:rPr>
          <w:fldChar w:fldCharType="end"/>
        </w:r>
      </w:hyperlink>
    </w:p>
    <w:p w:rsidR="004F56E6" w:rsidRDefault="00D374FF">
      <w:pPr>
        <w:pStyle w:val="TOC3"/>
        <w:rPr>
          <w:rFonts w:asciiTheme="minorHAnsi" w:eastAsiaTheme="minorEastAsia" w:hAnsiTheme="minorHAnsi" w:cstheme="minorBidi"/>
          <w:sz w:val="22"/>
          <w:szCs w:val="22"/>
        </w:rPr>
      </w:pPr>
      <w:hyperlink w:anchor="_Toc361728742" w:history="1">
        <w:r w:rsidR="004F56E6" w:rsidRPr="004375D1">
          <w:rPr>
            <w:rStyle w:val="Hyperlink"/>
          </w:rPr>
          <w:t>4.1.2. Wanilla Sands - Confined aquifer</w:t>
        </w:r>
        <w:r w:rsidR="004F56E6">
          <w:rPr>
            <w:webHidden/>
          </w:rPr>
          <w:tab/>
        </w:r>
        <w:r w:rsidR="004F56E6">
          <w:rPr>
            <w:webHidden/>
          </w:rPr>
          <w:fldChar w:fldCharType="begin"/>
        </w:r>
        <w:r w:rsidR="004F56E6">
          <w:rPr>
            <w:webHidden/>
          </w:rPr>
          <w:instrText xml:space="preserve"> PAGEREF _Toc361728742 \h </w:instrText>
        </w:r>
        <w:r w:rsidR="004F56E6">
          <w:rPr>
            <w:webHidden/>
          </w:rPr>
        </w:r>
        <w:r w:rsidR="004F56E6">
          <w:rPr>
            <w:webHidden/>
          </w:rPr>
          <w:fldChar w:fldCharType="separate"/>
        </w:r>
        <w:r w:rsidR="004F56E6">
          <w:rPr>
            <w:webHidden/>
          </w:rPr>
          <w:t>14</w:t>
        </w:r>
        <w:r w:rsidR="004F56E6">
          <w:rPr>
            <w:webHidden/>
          </w:rPr>
          <w:fldChar w:fldCharType="end"/>
        </w:r>
      </w:hyperlink>
    </w:p>
    <w:p w:rsidR="004F56E6" w:rsidRDefault="00D374FF">
      <w:pPr>
        <w:pStyle w:val="TOC2"/>
        <w:rPr>
          <w:rFonts w:asciiTheme="minorHAnsi" w:eastAsiaTheme="minorEastAsia" w:hAnsiTheme="minorHAnsi" w:cstheme="minorBidi"/>
          <w:sz w:val="22"/>
          <w:szCs w:val="22"/>
        </w:rPr>
      </w:pPr>
      <w:hyperlink w:anchor="_Toc361728743" w:history="1">
        <w:r w:rsidR="004F56E6" w:rsidRPr="004375D1">
          <w:rPr>
            <w:rStyle w:val="Hyperlink"/>
          </w:rPr>
          <w:t>4.2. Willunga, South Australia</w:t>
        </w:r>
        <w:r w:rsidR="004F56E6">
          <w:rPr>
            <w:webHidden/>
          </w:rPr>
          <w:tab/>
        </w:r>
        <w:r w:rsidR="004F56E6">
          <w:rPr>
            <w:webHidden/>
          </w:rPr>
          <w:fldChar w:fldCharType="begin"/>
        </w:r>
        <w:r w:rsidR="004F56E6">
          <w:rPr>
            <w:webHidden/>
          </w:rPr>
          <w:instrText xml:space="preserve"> PAGEREF _Toc361728743 \h </w:instrText>
        </w:r>
        <w:r w:rsidR="004F56E6">
          <w:rPr>
            <w:webHidden/>
          </w:rPr>
        </w:r>
        <w:r w:rsidR="004F56E6">
          <w:rPr>
            <w:webHidden/>
          </w:rPr>
          <w:fldChar w:fldCharType="separate"/>
        </w:r>
        <w:r w:rsidR="004F56E6">
          <w:rPr>
            <w:webHidden/>
          </w:rPr>
          <w:t>15</w:t>
        </w:r>
        <w:r w:rsidR="004F56E6">
          <w:rPr>
            <w:webHidden/>
          </w:rPr>
          <w:fldChar w:fldCharType="end"/>
        </w:r>
      </w:hyperlink>
    </w:p>
    <w:p w:rsidR="004F56E6" w:rsidRDefault="00D374FF">
      <w:pPr>
        <w:pStyle w:val="TOC3"/>
        <w:rPr>
          <w:rFonts w:asciiTheme="minorHAnsi" w:eastAsiaTheme="minorEastAsia" w:hAnsiTheme="minorHAnsi" w:cstheme="minorBidi"/>
          <w:sz w:val="22"/>
          <w:szCs w:val="22"/>
        </w:rPr>
      </w:pPr>
      <w:hyperlink w:anchor="_Toc361728744" w:history="1">
        <w:r w:rsidR="004F56E6" w:rsidRPr="004375D1">
          <w:rPr>
            <w:rStyle w:val="Hyperlink"/>
          </w:rPr>
          <w:t>4.2.1. Quarternary - Unconfined aquifer</w:t>
        </w:r>
        <w:r w:rsidR="004F56E6">
          <w:rPr>
            <w:webHidden/>
          </w:rPr>
          <w:tab/>
        </w:r>
        <w:r w:rsidR="004F56E6">
          <w:rPr>
            <w:webHidden/>
          </w:rPr>
          <w:fldChar w:fldCharType="begin"/>
        </w:r>
        <w:r w:rsidR="004F56E6">
          <w:rPr>
            <w:webHidden/>
          </w:rPr>
          <w:instrText xml:space="preserve"> PAGEREF _Toc361728744 \h </w:instrText>
        </w:r>
        <w:r w:rsidR="004F56E6">
          <w:rPr>
            <w:webHidden/>
          </w:rPr>
        </w:r>
        <w:r w:rsidR="004F56E6">
          <w:rPr>
            <w:webHidden/>
          </w:rPr>
          <w:fldChar w:fldCharType="separate"/>
        </w:r>
        <w:r w:rsidR="004F56E6">
          <w:rPr>
            <w:webHidden/>
          </w:rPr>
          <w:t>15</w:t>
        </w:r>
        <w:r w:rsidR="004F56E6">
          <w:rPr>
            <w:webHidden/>
          </w:rPr>
          <w:fldChar w:fldCharType="end"/>
        </w:r>
      </w:hyperlink>
    </w:p>
    <w:p w:rsidR="004F56E6" w:rsidRDefault="00D374FF">
      <w:pPr>
        <w:pStyle w:val="TOC3"/>
        <w:rPr>
          <w:rFonts w:asciiTheme="minorHAnsi" w:eastAsiaTheme="minorEastAsia" w:hAnsiTheme="minorHAnsi" w:cstheme="minorBidi"/>
          <w:sz w:val="22"/>
          <w:szCs w:val="22"/>
        </w:rPr>
      </w:pPr>
      <w:hyperlink w:anchor="_Toc361728745" w:history="1">
        <w:r w:rsidR="004F56E6" w:rsidRPr="004375D1">
          <w:rPr>
            <w:rStyle w:val="Hyperlink"/>
          </w:rPr>
          <w:t>4.2.2. Port Willunga Formation - Confined aquifer</w:t>
        </w:r>
        <w:r w:rsidR="004F56E6">
          <w:rPr>
            <w:webHidden/>
          </w:rPr>
          <w:tab/>
        </w:r>
        <w:r w:rsidR="004F56E6">
          <w:rPr>
            <w:webHidden/>
          </w:rPr>
          <w:fldChar w:fldCharType="begin"/>
        </w:r>
        <w:r w:rsidR="004F56E6">
          <w:rPr>
            <w:webHidden/>
          </w:rPr>
          <w:instrText xml:space="preserve"> PAGEREF _Toc361728745 \h </w:instrText>
        </w:r>
        <w:r w:rsidR="004F56E6">
          <w:rPr>
            <w:webHidden/>
          </w:rPr>
        </w:r>
        <w:r w:rsidR="004F56E6">
          <w:rPr>
            <w:webHidden/>
          </w:rPr>
          <w:fldChar w:fldCharType="separate"/>
        </w:r>
        <w:r w:rsidR="004F56E6">
          <w:rPr>
            <w:webHidden/>
          </w:rPr>
          <w:t>16</w:t>
        </w:r>
        <w:r w:rsidR="004F56E6">
          <w:rPr>
            <w:webHidden/>
          </w:rPr>
          <w:fldChar w:fldCharType="end"/>
        </w:r>
      </w:hyperlink>
    </w:p>
    <w:p w:rsidR="004F56E6" w:rsidRDefault="00D374FF">
      <w:pPr>
        <w:pStyle w:val="TOC3"/>
        <w:rPr>
          <w:rFonts w:asciiTheme="minorHAnsi" w:eastAsiaTheme="minorEastAsia" w:hAnsiTheme="minorHAnsi" w:cstheme="minorBidi"/>
          <w:sz w:val="22"/>
          <w:szCs w:val="22"/>
        </w:rPr>
      </w:pPr>
      <w:hyperlink w:anchor="_Toc361728746" w:history="1">
        <w:r w:rsidR="004F56E6" w:rsidRPr="004375D1">
          <w:rPr>
            <w:rStyle w:val="Hyperlink"/>
          </w:rPr>
          <w:t>4.2.3. Maslin Sands - Confined aquifer</w:t>
        </w:r>
        <w:r w:rsidR="004F56E6">
          <w:rPr>
            <w:webHidden/>
          </w:rPr>
          <w:tab/>
        </w:r>
        <w:r w:rsidR="004F56E6">
          <w:rPr>
            <w:webHidden/>
          </w:rPr>
          <w:fldChar w:fldCharType="begin"/>
        </w:r>
        <w:r w:rsidR="004F56E6">
          <w:rPr>
            <w:webHidden/>
          </w:rPr>
          <w:instrText xml:space="preserve"> PAGEREF _Toc361728746 \h </w:instrText>
        </w:r>
        <w:r w:rsidR="004F56E6">
          <w:rPr>
            <w:webHidden/>
          </w:rPr>
        </w:r>
        <w:r w:rsidR="004F56E6">
          <w:rPr>
            <w:webHidden/>
          </w:rPr>
          <w:fldChar w:fldCharType="separate"/>
        </w:r>
        <w:r w:rsidR="004F56E6">
          <w:rPr>
            <w:webHidden/>
          </w:rPr>
          <w:t>17</w:t>
        </w:r>
        <w:r w:rsidR="004F56E6">
          <w:rPr>
            <w:webHidden/>
          </w:rPr>
          <w:fldChar w:fldCharType="end"/>
        </w:r>
      </w:hyperlink>
    </w:p>
    <w:p w:rsidR="004F56E6" w:rsidRDefault="00D374FF">
      <w:pPr>
        <w:pStyle w:val="TOC2"/>
        <w:rPr>
          <w:rFonts w:asciiTheme="minorHAnsi" w:eastAsiaTheme="minorEastAsia" w:hAnsiTheme="minorHAnsi" w:cstheme="minorBidi"/>
          <w:sz w:val="22"/>
          <w:szCs w:val="22"/>
        </w:rPr>
      </w:pPr>
      <w:hyperlink w:anchor="_Toc361728747" w:history="1">
        <w:r w:rsidR="004F56E6" w:rsidRPr="004375D1">
          <w:rPr>
            <w:rStyle w:val="Hyperlink"/>
          </w:rPr>
          <w:t>4.3. Port Macdonnell</w:t>
        </w:r>
        <w:r w:rsidR="004F56E6">
          <w:rPr>
            <w:webHidden/>
          </w:rPr>
          <w:tab/>
        </w:r>
        <w:r w:rsidR="004F56E6">
          <w:rPr>
            <w:webHidden/>
          </w:rPr>
          <w:fldChar w:fldCharType="begin"/>
        </w:r>
        <w:r w:rsidR="004F56E6">
          <w:rPr>
            <w:webHidden/>
          </w:rPr>
          <w:instrText xml:space="preserve"> PAGEREF _Toc361728747 \h </w:instrText>
        </w:r>
        <w:r w:rsidR="004F56E6">
          <w:rPr>
            <w:webHidden/>
          </w:rPr>
        </w:r>
        <w:r w:rsidR="004F56E6">
          <w:rPr>
            <w:webHidden/>
          </w:rPr>
          <w:fldChar w:fldCharType="separate"/>
        </w:r>
        <w:r w:rsidR="004F56E6">
          <w:rPr>
            <w:webHidden/>
          </w:rPr>
          <w:t>18</w:t>
        </w:r>
        <w:r w:rsidR="004F56E6">
          <w:rPr>
            <w:webHidden/>
          </w:rPr>
          <w:fldChar w:fldCharType="end"/>
        </w:r>
      </w:hyperlink>
    </w:p>
    <w:p w:rsidR="004F56E6" w:rsidRDefault="00D374FF">
      <w:pPr>
        <w:pStyle w:val="TOC3"/>
        <w:rPr>
          <w:rFonts w:asciiTheme="minorHAnsi" w:eastAsiaTheme="minorEastAsia" w:hAnsiTheme="minorHAnsi" w:cstheme="minorBidi"/>
          <w:sz w:val="22"/>
          <w:szCs w:val="22"/>
        </w:rPr>
      </w:pPr>
      <w:hyperlink w:anchor="_Toc361728748" w:history="1">
        <w:r w:rsidR="004F56E6" w:rsidRPr="004375D1">
          <w:rPr>
            <w:rStyle w:val="Hyperlink"/>
          </w:rPr>
          <w:t>4.3.1. Tertiary Limestone - Unconfined aquifer</w:t>
        </w:r>
        <w:r w:rsidR="004F56E6">
          <w:rPr>
            <w:webHidden/>
          </w:rPr>
          <w:tab/>
        </w:r>
        <w:r w:rsidR="004F56E6">
          <w:rPr>
            <w:webHidden/>
          </w:rPr>
          <w:fldChar w:fldCharType="begin"/>
        </w:r>
        <w:r w:rsidR="004F56E6">
          <w:rPr>
            <w:webHidden/>
          </w:rPr>
          <w:instrText xml:space="preserve"> PAGEREF _Toc361728748 \h </w:instrText>
        </w:r>
        <w:r w:rsidR="004F56E6">
          <w:rPr>
            <w:webHidden/>
          </w:rPr>
        </w:r>
        <w:r w:rsidR="004F56E6">
          <w:rPr>
            <w:webHidden/>
          </w:rPr>
          <w:fldChar w:fldCharType="separate"/>
        </w:r>
        <w:r w:rsidR="004F56E6">
          <w:rPr>
            <w:webHidden/>
          </w:rPr>
          <w:t>18</w:t>
        </w:r>
        <w:r w:rsidR="004F56E6">
          <w:rPr>
            <w:webHidden/>
          </w:rPr>
          <w:fldChar w:fldCharType="end"/>
        </w:r>
      </w:hyperlink>
    </w:p>
    <w:p w:rsidR="004F56E6" w:rsidRDefault="00D374FF">
      <w:pPr>
        <w:pStyle w:val="TOC3"/>
        <w:rPr>
          <w:rFonts w:asciiTheme="minorHAnsi" w:eastAsiaTheme="minorEastAsia" w:hAnsiTheme="minorHAnsi" w:cstheme="minorBidi"/>
          <w:sz w:val="22"/>
          <w:szCs w:val="22"/>
        </w:rPr>
      </w:pPr>
      <w:hyperlink w:anchor="_Toc361728749" w:history="1">
        <w:r w:rsidR="004F56E6" w:rsidRPr="004375D1">
          <w:rPr>
            <w:rStyle w:val="Hyperlink"/>
          </w:rPr>
          <w:t>4.3.2. Tertiary Sands - Confined aquifer</w:t>
        </w:r>
        <w:r w:rsidR="004F56E6">
          <w:rPr>
            <w:webHidden/>
          </w:rPr>
          <w:tab/>
        </w:r>
        <w:r w:rsidR="004F56E6">
          <w:rPr>
            <w:webHidden/>
          </w:rPr>
          <w:fldChar w:fldCharType="begin"/>
        </w:r>
        <w:r w:rsidR="004F56E6">
          <w:rPr>
            <w:webHidden/>
          </w:rPr>
          <w:instrText xml:space="preserve"> PAGEREF _Toc361728749 \h </w:instrText>
        </w:r>
        <w:r w:rsidR="004F56E6">
          <w:rPr>
            <w:webHidden/>
          </w:rPr>
        </w:r>
        <w:r w:rsidR="004F56E6">
          <w:rPr>
            <w:webHidden/>
          </w:rPr>
          <w:fldChar w:fldCharType="separate"/>
        </w:r>
        <w:r w:rsidR="004F56E6">
          <w:rPr>
            <w:webHidden/>
          </w:rPr>
          <w:t>19</w:t>
        </w:r>
        <w:r w:rsidR="004F56E6">
          <w:rPr>
            <w:webHidden/>
          </w:rPr>
          <w:fldChar w:fldCharType="end"/>
        </w:r>
      </w:hyperlink>
    </w:p>
    <w:p w:rsidR="004F56E6" w:rsidRDefault="00D374FF">
      <w:pPr>
        <w:pStyle w:val="TOC2"/>
        <w:rPr>
          <w:rFonts w:asciiTheme="minorHAnsi" w:eastAsiaTheme="minorEastAsia" w:hAnsiTheme="minorHAnsi" w:cstheme="minorBidi"/>
          <w:sz w:val="22"/>
          <w:szCs w:val="22"/>
        </w:rPr>
      </w:pPr>
      <w:hyperlink w:anchor="_Toc361728750" w:history="1">
        <w:r w:rsidR="004F56E6" w:rsidRPr="004375D1">
          <w:rPr>
            <w:rStyle w:val="Hyperlink"/>
          </w:rPr>
          <w:t>4.4. Le Fevre</w:t>
        </w:r>
        <w:r w:rsidR="004F56E6">
          <w:rPr>
            <w:webHidden/>
          </w:rPr>
          <w:tab/>
        </w:r>
        <w:r w:rsidR="004F56E6">
          <w:rPr>
            <w:webHidden/>
          </w:rPr>
          <w:fldChar w:fldCharType="begin"/>
        </w:r>
        <w:r w:rsidR="004F56E6">
          <w:rPr>
            <w:webHidden/>
          </w:rPr>
          <w:instrText xml:space="preserve"> PAGEREF _Toc361728750 \h </w:instrText>
        </w:r>
        <w:r w:rsidR="004F56E6">
          <w:rPr>
            <w:webHidden/>
          </w:rPr>
        </w:r>
        <w:r w:rsidR="004F56E6">
          <w:rPr>
            <w:webHidden/>
          </w:rPr>
          <w:fldChar w:fldCharType="separate"/>
        </w:r>
        <w:r w:rsidR="004F56E6">
          <w:rPr>
            <w:webHidden/>
          </w:rPr>
          <w:t>20</w:t>
        </w:r>
        <w:r w:rsidR="004F56E6">
          <w:rPr>
            <w:webHidden/>
          </w:rPr>
          <w:fldChar w:fldCharType="end"/>
        </w:r>
      </w:hyperlink>
    </w:p>
    <w:p w:rsidR="004F56E6" w:rsidRDefault="00D374FF">
      <w:pPr>
        <w:pStyle w:val="TOC3"/>
        <w:rPr>
          <w:rFonts w:asciiTheme="minorHAnsi" w:eastAsiaTheme="minorEastAsia" w:hAnsiTheme="minorHAnsi" w:cstheme="minorBidi"/>
          <w:sz w:val="22"/>
          <w:szCs w:val="22"/>
        </w:rPr>
      </w:pPr>
      <w:hyperlink w:anchor="_Toc361728751" w:history="1">
        <w:r w:rsidR="004F56E6" w:rsidRPr="004375D1">
          <w:rPr>
            <w:rStyle w:val="Hyperlink"/>
          </w:rPr>
          <w:t>4.4.1. Semaphore Sands - Unconfined aquifer</w:t>
        </w:r>
        <w:r w:rsidR="004F56E6">
          <w:rPr>
            <w:webHidden/>
          </w:rPr>
          <w:tab/>
        </w:r>
        <w:r w:rsidR="004F56E6">
          <w:rPr>
            <w:webHidden/>
          </w:rPr>
          <w:fldChar w:fldCharType="begin"/>
        </w:r>
        <w:r w:rsidR="004F56E6">
          <w:rPr>
            <w:webHidden/>
          </w:rPr>
          <w:instrText xml:space="preserve"> PAGEREF _Toc361728751 \h </w:instrText>
        </w:r>
        <w:r w:rsidR="004F56E6">
          <w:rPr>
            <w:webHidden/>
          </w:rPr>
        </w:r>
        <w:r w:rsidR="004F56E6">
          <w:rPr>
            <w:webHidden/>
          </w:rPr>
          <w:fldChar w:fldCharType="separate"/>
        </w:r>
        <w:r w:rsidR="004F56E6">
          <w:rPr>
            <w:webHidden/>
          </w:rPr>
          <w:t>20</w:t>
        </w:r>
        <w:r w:rsidR="004F56E6">
          <w:rPr>
            <w:webHidden/>
          </w:rPr>
          <w:fldChar w:fldCharType="end"/>
        </w:r>
      </w:hyperlink>
    </w:p>
    <w:p w:rsidR="004F56E6" w:rsidRDefault="00D374FF">
      <w:pPr>
        <w:pStyle w:val="TOC3"/>
        <w:rPr>
          <w:rFonts w:asciiTheme="minorHAnsi" w:eastAsiaTheme="minorEastAsia" w:hAnsiTheme="minorHAnsi" w:cstheme="minorBidi"/>
          <w:sz w:val="22"/>
          <w:szCs w:val="22"/>
        </w:rPr>
      </w:pPr>
      <w:hyperlink w:anchor="_Toc361728752" w:history="1">
        <w:r w:rsidR="004F56E6" w:rsidRPr="004375D1">
          <w:rPr>
            <w:rStyle w:val="Hyperlink"/>
          </w:rPr>
          <w:t>4.4.2. T1 - Confined aquifer</w:t>
        </w:r>
        <w:r w:rsidR="004F56E6">
          <w:rPr>
            <w:webHidden/>
          </w:rPr>
          <w:tab/>
        </w:r>
        <w:r w:rsidR="004F56E6">
          <w:rPr>
            <w:webHidden/>
          </w:rPr>
          <w:fldChar w:fldCharType="begin"/>
        </w:r>
        <w:r w:rsidR="004F56E6">
          <w:rPr>
            <w:webHidden/>
          </w:rPr>
          <w:instrText xml:space="preserve"> PAGEREF _Toc361728752 \h </w:instrText>
        </w:r>
        <w:r w:rsidR="004F56E6">
          <w:rPr>
            <w:webHidden/>
          </w:rPr>
        </w:r>
        <w:r w:rsidR="004F56E6">
          <w:rPr>
            <w:webHidden/>
          </w:rPr>
          <w:fldChar w:fldCharType="separate"/>
        </w:r>
        <w:r w:rsidR="004F56E6">
          <w:rPr>
            <w:webHidden/>
          </w:rPr>
          <w:t>21</w:t>
        </w:r>
        <w:r w:rsidR="004F56E6">
          <w:rPr>
            <w:webHidden/>
          </w:rPr>
          <w:fldChar w:fldCharType="end"/>
        </w:r>
      </w:hyperlink>
    </w:p>
    <w:p w:rsidR="004F56E6" w:rsidRDefault="00D374FF">
      <w:pPr>
        <w:pStyle w:val="TOC3"/>
        <w:rPr>
          <w:rFonts w:asciiTheme="minorHAnsi" w:eastAsiaTheme="minorEastAsia" w:hAnsiTheme="minorHAnsi" w:cstheme="minorBidi"/>
          <w:sz w:val="22"/>
          <w:szCs w:val="22"/>
        </w:rPr>
      </w:pPr>
      <w:hyperlink w:anchor="_Toc361728753" w:history="1">
        <w:r w:rsidR="004F56E6" w:rsidRPr="004375D1">
          <w:rPr>
            <w:rStyle w:val="Hyperlink"/>
          </w:rPr>
          <w:t>4.4.3. T2 - Confined aquifer</w:t>
        </w:r>
        <w:r w:rsidR="004F56E6">
          <w:rPr>
            <w:webHidden/>
          </w:rPr>
          <w:tab/>
        </w:r>
        <w:r w:rsidR="004F56E6">
          <w:rPr>
            <w:webHidden/>
          </w:rPr>
          <w:fldChar w:fldCharType="begin"/>
        </w:r>
        <w:r w:rsidR="004F56E6">
          <w:rPr>
            <w:webHidden/>
          </w:rPr>
          <w:instrText xml:space="preserve"> PAGEREF _Toc361728753 \h </w:instrText>
        </w:r>
        <w:r w:rsidR="004F56E6">
          <w:rPr>
            <w:webHidden/>
          </w:rPr>
        </w:r>
        <w:r w:rsidR="004F56E6">
          <w:rPr>
            <w:webHidden/>
          </w:rPr>
          <w:fldChar w:fldCharType="separate"/>
        </w:r>
        <w:r w:rsidR="004F56E6">
          <w:rPr>
            <w:webHidden/>
          </w:rPr>
          <w:t>22</w:t>
        </w:r>
        <w:r w:rsidR="004F56E6">
          <w:rPr>
            <w:webHidden/>
          </w:rPr>
          <w:fldChar w:fldCharType="end"/>
        </w:r>
      </w:hyperlink>
    </w:p>
    <w:p w:rsidR="004F56E6" w:rsidRDefault="00D374FF">
      <w:pPr>
        <w:pStyle w:val="TOC2"/>
        <w:rPr>
          <w:rFonts w:asciiTheme="minorHAnsi" w:eastAsiaTheme="minorEastAsia" w:hAnsiTheme="minorHAnsi" w:cstheme="minorBidi"/>
          <w:sz w:val="22"/>
          <w:szCs w:val="22"/>
        </w:rPr>
      </w:pPr>
      <w:hyperlink w:anchor="_Toc361728754" w:history="1">
        <w:r w:rsidR="004F56E6" w:rsidRPr="004375D1">
          <w:rPr>
            <w:rStyle w:val="Hyperlink"/>
          </w:rPr>
          <w:t>4.5. Adelaide Metropolitan, South Australia</w:t>
        </w:r>
        <w:r w:rsidR="004F56E6">
          <w:rPr>
            <w:webHidden/>
          </w:rPr>
          <w:tab/>
        </w:r>
        <w:r w:rsidR="004F56E6">
          <w:rPr>
            <w:webHidden/>
          </w:rPr>
          <w:fldChar w:fldCharType="begin"/>
        </w:r>
        <w:r w:rsidR="004F56E6">
          <w:rPr>
            <w:webHidden/>
          </w:rPr>
          <w:instrText xml:space="preserve"> PAGEREF _Toc361728754 \h </w:instrText>
        </w:r>
        <w:r w:rsidR="004F56E6">
          <w:rPr>
            <w:webHidden/>
          </w:rPr>
        </w:r>
        <w:r w:rsidR="004F56E6">
          <w:rPr>
            <w:webHidden/>
          </w:rPr>
          <w:fldChar w:fldCharType="separate"/>
        </w:r>
        <w:r w:rsidR="004F56E6">
          <w:rPr>
            <w:webHidden/>
          </w:rPr>
          <w:t>23</w:t>
        </w:r>
        <w:r w:rsidR="004F56E6">
          <w:rPr>
            <w:webHidden/>
          </w:rPr>
          <w:fldChar w:fldCharType="end"/>
        </w:r>
      </w:hyperlink>
    </w:p>
    <w:p w:rsidR="004F56E6" w:rsidRDefault="00D374FF">
      <w:pPr>
        <w:pStyle w:val="TOC3"/>
        <w:rPr>
          <w:rFonts w:asciiTheme="minorHAnsi" w:eastAsiaTheme="minorEastAsia" w:hAnsiTheme="minorHAnsi" w:cstheme="minorBidi"/>
          <w:sz w:val="22"/>
          <w:szCs w:val="22"/>
        </w:rPr>
      </w:pPr>
      <w:hyperlink w:anchor="_Toc361728755" w:history="1">
        <w:r w:rsidR="004F56E6" w:rsidRPr="004375D1">
          <w:rPr>
            <w:rStyle w:val="Hyperlink"/>
          </w:rPr>
          <w:t>4.5.1. T1 - Confined aquifer</w:t>
        </w:r>
        <w:r w:rsidR="004F56E6">
          <w:rPr>
            <w:webHidden/>
          </w:rPr>
          <w:tab/>
        </w:r>
        <w:r w:rsidR="004F56E6">
          <w:rPr>
            <w:webHidden/>
          </w:rPr>
          <w:fldChar w:fldCharType="begin"/>
        </w:r>
        <w:r w:rsidR="004F56E6">
          <w:rPr>
            <w:webHidden/>
          </w:rPr>
          <w:instrText xml:space="preserve"> PAGEREF _Toc361728755 \h </w:instrText>
        </w:r>
        <w:r w:rsidR="004F56E6">
          <w:rPr>
            <w:webHidden/>
          </w:rPr>
        </w:r>
        <w:r w:rsidR="004F56E6">
          <w:rPr>
            <w:webHidden/>
          </w:rPr>
          <w:fldChar w:fldCharType="separate"/>
        </w:r>
        <w:r w:rsidR="004F56E6">
          <w:rPr>
            <w:webHidden/>
          </w:rPr>
          <w:t>23</w:t>
        </w:r>
        <w:r w:rsidR="004F56E6">
          <w:rPr>
            <w:webHidden/>
          </w:rPr>
          <w:fldChar w:fldCharType="end"/>
        </w:r>
      </w:hyperlink>
    </w:p>
    <w:p w:rsidR="004F56E6" w:rsidRDefault="00D374FF">
      <w:pPr>
        <w:pStyle w:val="TOC3"/>
        <w:rPr>
          <w:rFonts w:asciiTheme="minorHAnsi" w:eastAsiaTheme="minorEastAsia" w:hAnsiTheme="minorHAnsi" w:cstheme="minorBidi"/>
          <w:sz w:val="22"/>
          <w:szCs w:val="22"/>
        </w:rPr>
      </w:pPr>
      <w:hyperlink w:anchor="_Toc361728756" w:history="1">
        <w:r w:rsidR="004F56E6" w:rsidRPr="004375D1">
          <w:rPr>
            <w:rStyle w:val="Hyperlink"/>
          </w:rPr>
          <w:t>4.5.2. T2 - Confined aquifer</w:t>
        </w:r>
        <w:r w:rsidR="004F56E6">
          <w:rPr>
            <w:webHidden/>
          </w:rPr>
          <w:tab/>
        </w:r>
        <w:r w:rsidR="004F56E6">
          <w:rPr>
            <w:webHidden/>
          </w:rPr>
          <w:fldChar w:fldCharType="begin"/>
        </w:r>
        <w:r w:rsidR="004F56E6">
          <w:rPr>
            <w:webHidden/>
          </w:rPr>
          <w:instrText xml:space="preserve"> PAGEREF _Toc361728756 \h </w:instrText>
        </w:r>
        <w:r w:rsidR="004F56E6">
          <w:rPr>
            <w:webHidden/>
          </w:rPr>
        </w:r>
        <w:r w:rsidR="004F56E6">
          <w:rPr>
            <w:webHidden/>
          </w:rPr>
          <w:fldChar w:fldCharType="separate"/>
        </w:r>
        <w:r w:rsidR="004F56E6">
          <w:rPr>
            <w:webHidden/>
          </w:rPr>
          <w:t>24</w:t>
        </w:r>
        <w:r w:rsidR="004F56E6">
          <w:rPr>
            <w:webHidden/>
          </w:rPr>
          <w:fldChar w:fldCharType="end"/>
        </w:r>
      </w:hyperlink>
    </w:p>
    <w:p w:rsidR="004F56E6" w:rsidRDefault="00D374FF">
      <w:pPr>
        <w:pStyle w:val="TOC2"/>
        <w:rPr>
          <w:rFonts w:asciiTheme="minorHAnsi" w:eastAsiaTheme="minorEastAsia" w:hAnsiTheme="minorHAnsi" w:cstheme="minorBidi"/>
          <w:sz w:val="22"/>
          <w:szCs w:val="22"/>
        </w:rPr>
      </w:pPr>
      <w:hyperlink w:anchor="_Toc361728757" w:history="1">
        <w:r w:rsidR="004F56E6" w:rsidRPr="004375D1">
          <w:rPr>
            <w:rStyle w:val="Hyperlink"/>
          </w:rPr>
          <w:t>4.6. Werribee, Victoria</w:t>
        </w:r>
        <w:r w:rsidR="004F56E6">
          <w:rPr>
            <w:webHidden/>
          </w:rPr>
          <w:tab/>
        </w:r>
        <w:r w:rsidR="004F56E6">
          <w:rPr>
            <w:webHidden/>
          </w:rPr>
          <w:fldChar w:fldCharType="begin"/>
        </w:r>
        <w:r w:rsidR="004F56E6">
          <w:rPr>
            <w:webHidden/>
          </w:rPr>
          <w:instrText xml:space="preserve"> PAGEREF _Toc361728757 \h </w:instrText>
        </w:r>
        <w:r w:rsidR="004F56E6">
          <w:rPr>
            <w:webHidden/>
          </w:rPr>
        </w:r>
        <w:r w:rsidR="004F56E6">
          <w:rPr>
            <w:webHidden/>
          </w:rPr>
          <w:fldChar w:fldCharType="separate"/>
        </w:r>
        <w:r w:rsidR="004F56E6">
          <w:rPr>
            <w:webHidden/>
          </w:rPr>
          <w:t>25</w:t>
        </w:r>
        <w:r w:rsidR="004F56E6">
          <w:rPr>
            <w:webHidden/>
          </w:rPr>
          <w:fldChar w:fldCharType="end"/>
        </w:r>
      </w:hyperlink>
    </w:p>
    <w:p w:rsidR="004F56E6" w:rsidRDefault="00D374FF">
      <w:pPr>
        <w:pStyle w:val="TOC3"/>
        <w:rPr>
          <w:rFonts w:asciiTheme="minorHAnsi" w:eastAsiaTheme="minorEastAsia" w:hAnsiTheme="minorHAnsi" w:cstheme="minorBidi"/>
          <w:sz w:val="22"/>
          <w:szCs w:val="22"/>
        </w:rPr>
      </w:pPr>
      <w:hyperlink w:anchor="_Toc361728758" w:history="1">
        <w:r w:rsidR="004F56E6" w:rsidRPr="004375D1">
          <w:rPr>
            <w:rStyle w:val="Hyperlink"/>
          </w:rPr>
          <w:t>4.6.1. Alluvium/Fractured rock - Unconfined aquifer</w:t>
        </w:r>
        <w:r w:rsidR="004F56E6">
          <w:rPr>
            <w:webHidden/>
          </w:rPr>
          <w:tab/>
        </w:r>
        <w:r w:rsidR="004F56E6">
          <w:rPr>
            <w:webHidden/>
          </w:rPr>
          <w:fldChar w:fldCharType="begin"/>
        </w:r>
        <w:r w:rsidR="004F56E6">
          <w:rPr>
            <w:webHidden/>
          </w:rPr>
          <w:instrText xml:space="preserve"> PAGEREF _Toc361728758 \h </w:instrText>
        </w:r>
        <w:r w:rsidR="004F56E6">
          <w:rPr>
            <w:webHidden/>
          </w:rPr>
        </w:r>
        <w:r w:rsidR="004F56E6">
          <w:rPr>
            <w:webHidden/>
          </w:rPr>
          <w:fldChar w:fldCharType="separate"/>
        </w:r>
        <w:r w:rsidR="004F56E6">
          <w:rPr>
            <w:webHidden/>
          </w:rPr>
          <w:t>25</w:t>
        </w:r>
        <w:r w:rsidR="004F56E6">
          <w:rPr>
            <w:webHidden/>
          </w:rPr>
          <w:fldChar w:fldCharType="end"/>
        </w:r>
      </w:hyperlink>
    </w:p>
    <w:p w:rsidR="004F56E6" w:rsidRDefault="00D374FF">
      <w:pPr>
        <w:pStyle w:val="TOC2"/>
        <w:rPr>
          <w:rFonts w:asciiTheme="minorHAnsi" w:eastAsiaTheme="minorEastAsia" w:hAnsiTheme="minorHAnsi" w:cstheme="minorBidi"/>
          <w:sz w:val="22"/>
          <w:szCs w:val="22"/>
        </w:rPr>
      </w:pPr>
      <w:hyperlink w:anchor="_Toc361728759" w:history="1">
        <w:r w:rsidR="004F56E6" w:rsidRPr="004375D1">
          <w:rPr>
            <w:rStyle w:val="Hyperlink"/>
          </w:rPr>
          <w:t>4.7. Point Nepean, Victoria</w:t>
        </w:r>
        <w:r w:rsidR="004F56E6">
          <w:rPr>
            <w:webHidden/>
          </w:rPr>
          <w:tab/>
        </w:r>
        <w:r w:rsidR="004F56E6">
          <w:rPr>
            <w:webHidden/>
          </w:rPr>
          <w:fldChar w:fldCharType="begin"/>
        </w:r>
        <w:r w:rsidR="004F56E6">
          <w:rPr>
            <w:webHidden/>
          </w:rPr>
          <w:instrText xml:space="preserve"> PAGEREF _Toc361728759 \h </w:instrText>
        </w:r>
        <w:r w:rsidR="004F56E6">
          <w:rPr>
            <w:webHidden/>
          </w:rPr>
        </w:r>
        <w:r w:rsidR="004F56E6">
          <w:rPr>
            <w:webHidden/>
          </w:rPr>
          <w:fldChar w:fldCharType="separate"/>
        </w:r>
        <w:r w:rsidR="004F56E6">
          <w:rPr>
            <w:webHidden/>
          </w:rPr>
          <w:t>26</w:t>
        </w:r>
        <w:r w:rsidR="004F56E6">
          <w:rPr>
            <w:webHidden/>
          </w:rPr>
          <w:fldChar w:fldCharType="end"/>
        </w:r>
      </w:hyperlink>
    </w:p>
    <w:p w:rsidR="004F56E6" w:rsidRDefault="00D374FF">
      <w:pPr>
        <w:pStyle w:val="TOC3"/>
        <w:rPr>
          <w:rFonts w:asciiTheme="minorHAnsi" w:eastAsiaTheme="minorEastAsia" w:hAnsiTheme="minorHAnsi" w:cstheme="minorBidi"/>
          <w:sz w:val="22"/>
          <w:szCs w:val="22"/>
        </w:rPr>
      </w:pPr>
      <w:hyperlink w:anchor="_Toc361728760" w:history="1">
        <w:r w:rsidR="004F56E6" w:rsidRPr="004375D1">
          <w:rPr>
            <w:rStyle w:val="Hyperlink"/>
          </w:rPr>
          <w:t>4.7.1. Freshwater lens system</w:t>
        </w:r>
        <w:r w:rsidR="004F56E6">
          <w:rPr>
            <w:webHidden/>
          </w:rPr>
          <w:tab/>
        </w:r>
        <w:r w:rsidR="004F56E6">
          <w:rPr>
            <w:webHidden/>
          </w:rPr>
          <w:fldChar w:fldCharType="begin"/>
        </w:r>
        <w:r w:rsidR="004F56E6">
          <w:rPr>
            <w:webHidden/>
          </w:rPr>
          <w:instrText xml:space="preserve"> PAGEREF _Toc361728760 \h </w:instrText>
        </w:r>
        <w:r w:rsidR="004F56E6">
          <w:rPr>
            <w:webHidden/>
          </w:rPr>
        </w:r>
        <w:r w:rsidR="004F56E6">
          <w:rPr>
            <w:webHidden/>
          </w:rPr>
          <w:fldChar w:fldCharType="separate"/>
        </w:r>
        <w:r w:rsidR="004F56E6">
          <w:rPr>
            <w:webHidden/>
          </w:rPr>
          <w:t>26</w:t>
        </w:r>
        <w:r w:rsidR="004F56E6">
          <w:rPr>
            <w:webHidden/>
          </w:rPr>
          <w:fldChar w:fldCharType="end"/>
        </w:r>
      </w:hyperlink>
    </w:p>
    <w:p w:rsidR="004F56E6" w:rsidRDefault="00D374FF">
      <w:pPr>
        <w:pStyle w:val="TOC2"/>
        <w:rPr>
          <w:rFonts w:asciiTheme="minorHAnsi" w:eastAsiaTheme="minorEastAsia" w:hAnsiTheme="minorHAnsi" w:cstheme="minorBidi"/>
          <w:sz w:val="22"/>
          <w:szCs w:val="22"/>
        </w:rPr>
      </w:pPr>
      <w:hyperlink w:anchor="_Toc361728761" w:history="1">
        <w:r w:rsidR="004F56E6" w:rsidRPr="004375D1">
          <w:rPr>
            <w:rStyle w:val="Hyperlink"/>
          </w:rPr>
          <w:t>4.8. Bowen, Queensland</w:t>
        </w:r>
        <w:r w:rsidR="004F56E6">
          <w:rPr>
            <w:webHidden/>
          </w:rPr>
          <w:tab/>
        </w:r>
        <w:r w:rsidR="004F56E6">
          <w:rPr>
            <w:webHidden/>
          </w:rPr>
          <w:fldChar w:fldCharType="begin"/>
        </w:r>
        <w:r w:rsidR="004F56E6">
          <w:rPr>
            <w:webHidden/>
          </w:rPr>
          <w:instrText xml:space="preserve"> PAGEREF _Toc361728761 \h </w:instrText>
        </w:r>
        <w:r w:rsidR="004F56E6">
          <w:rPr>
            <w:webHidden/>
          </w:rPr>
        </w:r>
        <w:r w:rsidR="004F56E6">
          <w:rPr>
            <w:webHidden/>
          </w:rPr>
          <w:fldChar w:fldCharType="separate"/>
        </w:r>
        <w:r w:rsidR="004F56E6">
          <w:rPr>
            <w:webHidden/>
          </w:rPr>
          <w:t>27</w:t>
        </w:r>
        <w:r w:rsidR="004F56E6">
          <w:rPr>
            <w:webHidden/>
          </w:rPr>
          <w:fldChar w:fldCharType="end"/>
        </w:r>
      </w:hyperlink>
    </w:p>
    <w:p w:rsidR="004F56E6" w:rsidRDefault="00D374FF">
      <w:pPr>
        <w:pStyle w:val="TOC3"/>
        <w:rPr>
          <w:rFonts w:asciiTheme="minorHAnsi" w:eastAsiaTheme="minorEastAsia" w:hAnsiTheme="minorHAnsi" w:cstheme="minorBidi"/>
          <w:sz w:val="22"/>
          <w:szCs w:val="22"/>
        </w:rPr>
      </w:pPr>
      <w:hyperlink w:anchor="_Toc361728762" w:history="1">
        <w:r w:rsidR="004F56E6" w:rsidRPr="004375D1">
          <w:rPr>
            <w:rStyle w:val="Hyperlink"/>
          </w:rPr>
          <w:t>4.8.1. Unconfined aquifer</w:t>
        </w:r>
        <w:r w:rsidR="004F56E6">
          <w:rPr>
            <w:webHidden/>
          </w:rPr>
          <w:tab/>
        </w:r>
        <w:r w:rsidR="004F56E6">
          <w:rPr>
            <w:webHidden/>
          </w:rPr>
          <w:fldChar w:fldCharType="begin"/>
        </w:r>
        <w:r w:rsidR="004F56E6">
          <w:rPr>
            <w:webHidden/>
          </w:rPr>
          <w:instrText xml:space="preserve"> PAGEREF _Toc361728762 \h </w:instrText>
        </w:r>
        <w:r w:rsidR="004F56E6">
          <w:rPr>
            <w:webHidden/>
          </w:rPr>
        </w:r>
        <w:r w:rsidR="004F56E6">
          <w:rPr>
            <w:webHidden/>
          </w:rPr>
          <w:fldChar w:fldCharType="separate"/>
        </w:r>
        <w:r w:rsidR="004F56E6">
          <w:rPr>
            <w:webHidden/>
          </w:rPr>
          <w:t>27</w:t>
        </w:r>
        <w:r w:rsidR="004F56E6">
          <w:rPr>
            <w:webHidden/>
          </w:rPr>
          <w:fldChar w:fldCharType="end"/>
        </w:r>
      </w:hyperlink>
    </w:p>
    <w:p w:rsidR="004F56E6" w:rsidRDefault="00D374FF">
      <w:pPr>
        <w:pStyle w:val="TOC2"/>
        <w:rPr>
          <w:rFonts w:asciiTheme="minorHAnsi" w:eastAsiaTheme="minorEastAsia" w:hAnsiTheme="minorHAnsi" w:cstheme="minorBidi"/>
          <w:sz w:val="22"/>
          <w:szCs w:val="22"/>
        </w:rPr>
      </w:pPr>
      <w:hyperlink w:anchor="_Toc361728763" w:history="1">
        <w:r w:rsidR="004F56E6" w:rsidRPr="004375D1">
          <w:rPr>
            <w:rStyle w:val="Hyperlink"/>
          </w:rPr>
          <w:t>4.9. North Stradbroke Island (East &amp; West), Queensland</w:t>
        </w:r>
        <w:r w:rsidR="004F56E6">
          <w:rPr>
            <w:webHidden/>
          </w:rPr>
          <w:tab/>
        </w:r>
        <w:r w:rsidR="004F56E6">
          <w:rPr>
            <w:webHidden/>
          </w:rPr>
          <w:fldChar w:fldCharType="begin"/>
        </w:r>
        <w:r w:rsidR="004F56E6">
          <w:rPr>
            <w:webHidden/>
          </w:rPr>
          <w:instrText xml:space="preserve"> PAGEREF _Toc361728763 \h </w:instrText>
        </w:r>
        <w:r w:rsidR="004F56E6">
          <w:rPr>
            <w:webHidden/>
          </w:rPr>
        </w:r>
        <w:r w:rsidR="004F56E6">
          <w:rPr>
            <w:webHidden/>
          </w:rPr>
          <w:fldChar w:fldCharType="separate"/>
        </w:r>
        <w:r w:rsidR="004F56E6">
          <w:rPr>
            <w:webHidden/>
          </w:rPr>
          <w:t>28</w:t>
        </w:r>
        <w:r w:rsidR="004F56E6">
          <w:rPr>
            <w:webHidden/>
          </w:rPr>
          <w:fldChar w:fldCharType="end"/>
        </w:r>
      </w:hyperlink>
    </w:p>
    <w:p w:rsidR="004F56E6" w:rsidRDefault="00D374FF">
      <w:pPr>
        <w:pStyle w:val="TOC3"/>
        <w:rPr>
          <w:rFonts w:asciiTheme="minorHAnsi" w:eastAsiaTheme="minorEastAsia" w:hAnsiTheme="minorHAnsi" w:cstheme="minorBidi"/>
          <w:sz w:val="22"/>
          <w:szCs w:val="22"/>
        </w:rPr>
      </w:pPr>
      <w:hyperlink w:anchor="_Toc361728764" w:history="1">
        <w:r w:rsidR="004F56E6" w:rsidRPr="004375D1">
          <w:rPr>
            <w:rStyle w:val="Hyperlink"/>
          </w:rPr>
          <w:t>4.9.1. Unconfined aquifer</w:t>
        </w:r>
        <w:r w:rsidR="004F56E6">
          <w:rPr>
            <w:webHidden/>
          </w:rPr>
          <w:tab/>
        </w:r>
        <w:r w:rsidR="004F56E6">
          <w:rPr>
            <w:webHidden/>
          </w:rPr>
          <w:fldChar w:fldCharType="begin"/>
        </w:r>
        <w:r w:rsidR="004F56E6">
          <w:rPr>
            <w:webHidden/>
          </w:rPr>
          <w:instrText xml:space="preserve"> PAGEREF _Toc361728764 \h </w:instrText>
        </w:r>
        <w:r w:rsidR="004F56E6">
          <w:rPr>
            <w:webHidden/>
          </w:rPr>
        </w:r>
        <w:r w:rsidR="004F56E6">
          <w:rPr>
            <w:webHidden/>
          </w:rPr>
          <w:fldChar w:fldCharType="separate"/>
        </w:r>
        <w:r w:rsidR="004F56E6">
          <w:rPr>
            <w:webHidden/>
          </w:rPr>
          <w:t>28</w:t>
        </w:r>
        <w:r w:rsidR="004F56E6">
          <w:rPr>
            <w:webHidden/>
          </w:rPr>
          <w:fldChar w:fldCharType="end"/>
        </w:r>
      </w:hyperlink>
    </w:p>
    <w:p w:rsidR="004F56E6" w:rsidRDefault="00D374FF">
      <w:pPr>
        <w:pStyle w:val="TOC2"/>
        <w:rPr>
          <w:rFonts w:asciiTheme="minorHAnsi" w:eastAsiaTheme="minorEastAsia" w:hAnsiTheme="minorHAnsi" w:cstheme="minorBidi"/>
          <w:sz w:val="22"/>
          <w:szCs w:val="22"/>
        </w:rPr>
      </w:pPr>
      <w:hyperlink w:anchor="_Toc361728765" w:history="1">
        <w:r w:rsidR="004F56E6" w:rsidRPr="004375D1">
          <w:rPr>
            <w:rStyle w:val="Hyperlink"/>
          </w:rPr>
          <w:t>4.10. Pioneer Valley</w:t>
        </w:r>
        <w:r w:rsidR="004F56E6">
          <w:rPr>
            <w:webHidden/>
          </w:rPr>
          <w:tab/>
        </w:r>
        <w:r w:rsidR="004F56E6">
          <w:rPr>
            <w:webHidden/>
          </w:rPr>
          <w:fldChar w:fldCharType="begin"/>
        </w:r>
        <w:r w:rsidR="004F56E6">
          <w:rPr>
            <w:webHidden/>
          </w:rPr>
          <w:instrText xml:space="preserve"> PAGEREF _Toc361728765 \h </w:instrText>
        </w:r>
        <w:r w:rsidR="004F56E6">
          <w:rPr>
            <w:webHidden/>
          </w:rPr>
        </w:r>
        <w:r w:rsidR="004F56E6">
          <w:rPr>
            <w:webHidden/>
          </w:rPr>
          <w:fldChar w:fldCharType="separate"/>
        </w:r>
        <w:r w:rsidR="004F56E6">
          <w:rPr>
            <w:webHidden/>
          </w:rPr>
          <w:t>29</w:t>
        </w:r>
        <w:r w:rsidR="004F56E6">
          <w:rPr>
            <w:webHidden/>
          </w:rPr>
          <w:fldChar w:fldCharType="end"/>
        </w:r>
      </w:hyperlink>
    </w:p>
    <w:p w:rsidR="004F56E6" w:rsidRDefault="00D374FF">
      <w:pPr>
        <w:pStyle w:val="TOC3"/>
        <w:rPr>
          <w:rFonts w:asciiTheme="minorHAnsi" w:eastAsiaTheme="minorEastAsia" w:hAnsiTheme="minorHAnsi" w:cstheme="minorBidi"/>
          <w:sz w:val="22"/>
          <w:szCs w:val="22"/>
        </w:rPr>
      </w:pPr>
      <w:hyperlink w:anchor="_Toc361728766" w:history="1">
        <w:r w:rsidR="004F56E6" w:rsidRPr="004375D1">
          <w:rPr>
            <w:rStyle w:val="Hyperlink"/>
          </w:rPr>
          <w:t>4.10.1. Unconfined aquifer</w:t>
        </w:r>
        <w:r w:rsidR="004F56E6">
          <w:rPr>
            <w:webHidden/>
          </w:rPr>
          <w:tab/>
        </w:r>
        <w:r w:rsidR="004F56E6">
          <w:rPr>
            <w:webHidden/>
          </w:rPr>
          <w:fldChar w:fldCharType="begin"/>
        </w:r>
        <w:r w:rsidR="004F56E6">
          <w:rPr>
            <w:webHidden/>
          </w:rPr>
          <w:instrText xml:space="preserve"> PAGEREF _Toc361728766 \h </w:instrText>
        </w:r>
        <w:r w:rsidR="004F56E6">
          <w:rPr>
            <w:webHidden/>
          </w:rPr>
        </w:r>
        <w:r w:rsidR="004F56E6">
          <w:rPr>
            <w:webHidden/>
          </w:rPr>
          <w:fldChar w:fldCharType="separate"/>
        </w:r>
        <w:r w:rsidR="004F56E6">
          <w:rPr>
            <w:webHidden/>
          </w:rPr>
          <w:t>29</w:t>
        </w:r>
        <w:r w:rsidR="004F56E6">
          <w:rPr>
            <w:webHidden/>
          </w:rPr>
          <w:fldChar w:fldCharType="end"/>
        </w:r>
      </w:hyperlink>
    </w:p>
    <w:p w:rsidR="004F56E6" w:rsidRDefault="00D374FF">
      <w:pPr>
        <w:pStyle w:val="TOC2"/>
        <w:rPr>
          <w:rFonts w:asciiTheme="minorHAnsi" w:eastAsiaTheme="minorEastAsia" w:hAnsiTheme="minorHAnsi" w:cstheme="minorBidi"/>
          <w:sz w:val="22"/>
          <w:szCs w:val="22"/>
        </w:rPr>
      </w:pPr>
      <w:hyperlink w:anchor="_Toc361728767" w:history="1">
        <w:r w:rsidR="004F56E6" w:rsidRPr="004375D1">
          <w:rPr>
            <w:rStyle w:val="Hyperlink"/>
          </w:rPr>
          <w:t>4.11. Burdekin, Queensland</w:t>
        </w:r>
        <w:r w:rsidR="004F56E6">
          <w:rPr>
            <w:webHidden/>
          </w:rPr>
          <w:tab/>
        </w:r>
        <w:r w:rsidR="004F56E6">
          <w:rPr>
            <w:webHidden/>
          </w:rPr>
          <w:fldChar w:fldCharType="begin"/>
        </w:r>
        <w:r w:rsidR="004F56E6">
          <w:rPr>
            <w:webHidden/>
          </w:rPr>
          <w:instrText xml:space="preserve"> PAGEREF _Toc361728767 \h </w:instrText>
        </w:r>
        <w:r w:rsidR="004F56E6">
          <w:rPr>
            <w:webHidden/>
          </w:rPr>
        </w:r>
        <w:r w:rsidR="004F56E6">
          <w:rPr>
            <w:webHidden/>
          </w:rPr>
          <w:fldChar w:fldCharType="separate"/>
        </w:r>
        <w:r w:rsidR="004F56E6">
          <w:rPr>
            <w:webHidden/>
          </w:rPr>
          <w:t>30</w:t>
        </w:r>
        <w:r w:rsidR="004F56E6">
          <w:rPr>
            <w:webHidden/>
          </w:rPr>
          <w:fldChar w:fldCharType="end"/>
        </w:r>
      </w:hyperlink>
    </w:p>
    <w:p w:rsidR="004F56E6" w:rsidRDefault="00D374FF">
      <w:pPr>
        <w:pStyle w:val="TOC3"/>
        <w:rPr>
          <w:rFonts w:asciiTheme="minorHAnsi" w:eastAsiaTheme="minorEastAsia" w:hAnsiTheme="minorHAnsi" w:cstheme="minorBidi"/>
          <w:sz w:val="22"/>
          <w:szCs w:val="22"/>
        </w:rPr>
      </w:pPr>
      <w:hyperlink w:anchor="_Toc361728768" w:history="1">
        <w:r w:rsidR="004F56E6" w:rsidRPr="004375D1">
          <w:rPr>
            <w:rStyle w:val="Hyperlink"/>
          </w:rPr>
          <w:t>4.11.1. Unconfined aquifer</w:t>
        </w:r>
        <w:r w:rsidR="004F56E6">
          <w:rPr>
            <w:webHidden/>
          </w:rPr>
          <w:tab/>
        </w:r>
        <w:r w:rsidR="004F56E6">
          <w:rPr>
            <w:webHidden/>
          </w:rPr>
          <w:fldChar w:fldCharType="begin"/>
        </w:r>
        <w:r w:rsidR="004F56E6">
          <w:rPr>
            <w:webHidden/>
          </w:rPr>
          <w:instrText xml:space="preserve"> PAGEREF _Toc361728768 \h </w:instrText>
        </w:r>
        <w:r w:rsidR="004F56E6">
          <w:rPr>
            <w:webHidden/>
          </w:rPr>
        </w:r>
        <w:r w:rsidR="004F56E6">
          <w:rPr>
            <w:webHidden/>
          </w:rPr>
          <w:fldChar w:fldCharType="separate"/>
        </w:r>
        <w:r w:rsidR="004F56E6">
          <w:rPr>
            <w:webHidden/>
          </w:rPr>
          <w:t>30</w:t>
        </w:r>
        <w:r w:rsidR="004F56E6">
          <w:rPr>
            <w:webHidden/>
          </w:rPr>
          <w:fldChar w:fldCharType="end"/>
        </w:r>
      </w:hyperlink>
    </w:p>
    <w:p w:rsidR="004F56E6" w:rsidRDefault="00D374FF">
      <w:pPr>
        <w:pStyle w:val="TOC2"/>
        <w:rPr>
          <w:rFonts w:asciiTheme="minorHAnsi" w:eastAsiaTheme="minorEastAsia" w:hAnsiTheme="minorHAnsi" w:cstheme="minorBidi"/>
          <w:sz w:val="22"/>
          <w:szCs w:val="22"/>
        </w:rPr>
      </w:pPr>
      <w:hyperlink w:anchor="_Toc361728769" w:history="1">
        <w:r w:rsidR="004F56E6" w:rsidRPr="004375D1">
          <w:rPr>
            <w:rStyle w:val="Hyperlink"/>
          </w:rPr>
          <w:t>4.12. Burnett (Moore Park) Queensland</w:t>
        </w:r>
        <w:r w:rsidR="004F56E6">
          <w:rPr>
            <w:webHidden/>
          </w:rPr>
          <w:tab/>
        </w:r>
        <w:r w:rsidR="004F56E6">
          <w:rPr>
            <w:webHidden/>
          </w:rPr>
          <w:fldChar w:fldCharType="begin"/>
        </w:r>
        <w:r w:rsidR="004F56E6">
          <w:rPr>
            <w:webHidden/>
          </w:rPr>
          <w:instrText xml:space="preserve"> PAGEREF _Toc361728769 \h </w:instrText>
        </w:r>
        <w:r w:rsidR="004F56E6">
          <w:rPr>
            <w:webHidden/>
          </w:rPr>
        </w:r>
        <w:r w:rsidR="004F56E6">
          <w:rPr>
            <w:webHidden/>
          </w:rPr>
          <w:fldChar w:fldCharType="separate"/>
        </w:r>
        <w:r w:rsidR="004F56E6">
          <w:rPr>
            <w:webHidden/>
          </w:rPr>
          <w:t>31</w:t>
        </w:r>
        <w:r w:rsidR="004F56E6">
          <w:rPr>
            <w:webHidden/>
          </w:rPr>
          <w:fldChar w:fldCharType="end"/>
        </w:r>
      </w:hyperlink>
    </w:p>
    <w:p w:rsidR="004F56E6" w:rsidRDefault="00D374FF">
      <w:pPr>
        <w:pStyle w:val="TOC3"/>
        <w:rPr>
          <w:rFonts w:asciiTheme="minorHAnsi" w:eastAsiaTheme="minorEastAsia" w:hAnsiTheme="minorHAnsi" w:cstheme="minorBidi"/>
          <w:sz w:val="22"/>
          <w:szCs w:val="22"/>
        </w:rPr>
      </w:pPr>
      <w:hyperlink w:anchor="_Toc361728770" w:history="1">
        <w:r w:rsidR="004F56E6" w:rsidRPr="004375D1">
          <w:rPr>
            <w:rStyle w:val="Hyperlink"/>
          </w:rPr>
          <w:t>4.12.1. Unconfined aquifer</w:t>
        </w:r>
        <w:r w:rsidR="004F56E6">
          <w:rPr>
            <w:webHidden/>
          </w:rPr>
          <w:tab/>
        </w:r>
        <w:r w:rsidR="004F56E6">
          <w:rPr>
            <w:webHidden/>
          </w:rPr>
          <w:fldChar w:fldCharType="begin"/>
        </w:r>
        <w:r w:rsidR="004F56E6">
          <w:rPr>
            <w:webHidden/>
          </w:rPr>
          <w:instrText xml:space="preserve"> PAGEREF _Toc361728770 \h </w:instrText>
        </w:r>
        <w:r w:rsidR="004F56E6">
          <w:rPr>
            <w:webHidden/>
          </w:rPr>
        </w:r>
        <w:r w:rsidR="004F56E6">
          <w:rPr>
            <w:webHidden/>
          </w:rPr>
          <w:fldChar w:fldCharType="separate"/>
        </w:r>
        <w:r w:rsidR="004F56E6">
          <w:rPr>
            <w:webHidden/>
          </w:rPr>
          <w:t>31</w:t>
        </w:r>
        <w:r w:rsidR="004F56E6">
          <w:rPr>
            <w:webHidden/>
          </w:rPr>
          <w:fldChar w:fldCharType="end"/>
        </w:r>
      </w:hyperlink>
    </w:p>
    <w:p w:rsidR="004F56E6" w:rsidRDefault="00D374FF">
      <w:pPr>
        <w:pStyle w:val="TOC2"/>
        <w:rPr>
          <w:rFonts w:asciiTheme="minorHAnsi" w:eastAsiaTheme="minorEastAsia" w:hAnsiTheme="minorHAnsi" w:cstheme="minorBidi"/>
          <w:sz w:val="22"/>
          <w:szCs w:val="22"/>
        </w:rPr>
      </w:pPr>
      <w:hyperlink w:anchor="_Toc361728771" w:history="1">
        <w:r w:rsidR="004F56E6" w:rsidRPr="004375D1">
          <w:rPr>
            <w:rStyle w:val="Hyperlink"/>
          </w:rPr>
          <w:t>4.13. Burnett (Bargara) Queensland</w:t>
        </w:r>
        <w:r w:rsidR="004F56E6">
          <w:rPr>
            <w:webHidden/>
          </w:rPr>
          <w:tab/>
        </w:r>
        <w:r w:rsidR="004F56E6">
          <w:rPr>
            <w:webHidden/>
          </w:rPr>
          <w:fldChar w:fldCharType="begin"/>
        </w:r>
        <w:r w:rsidR="004F56E6">
          <w:rPr>
            <w:webHidden/>
          </w:rPr>
          <w:instrText xml:space="preserve"> PAGEREF _Toc361728771 \h </w:instrText>
        </w:r>
        <w:r w:rsidR="004F56E6">
          <w:rPr>
            <w:webHidden/>
          </w:rPr>
        </w:r>
        <w:r w:rsidR="004F56E6">
          <w:rPr>
            <w:webHidden/>
          </w:rPr>
          <w:fldChar w:fldCharType="separate"/>
        </w:r>
        <w:r w:rsidR="004F56E6">
          <w:rPr>
            <w:webHidden/>
          </w:rPr>
          <w:t>32</w:t>
        </w:r>
        <w:r w:rsidR="004F56E6">
          <w:rPr>
            <w:webHidden/>
          </w:rPr>
          <w:fldChar w:fldCharType="end"/>
        </w:r>
      </w:hyperlink>
    </w:p>
    <w:p w:rsidR="004F56E6" w:rsidRDefault="00D374FF">
      <w:pPr>
        <w:pStyle w:val="TOC3"/>
        <w:rPr>
          <w:rFonts w:asciiTheme="minorHAnsi" w:eastAsiaTheme="minorEastAsia" w:hAnsiTheme="minorHAnsi" w:cstheme="minorBidi"/>
          <w:sz w:val="22"/>
          <w:szCs w:val="22"/>
        </w:rPr>
      </w:pPr>
      <w:hyperlink w:anchor="_Toc361728772" w:history="1">
        <w:r w:rsidR="004F56E6" w:rsidRPr="004375D1">
          <w:rPr>
            <w:rStyle w:val="Hyperlink"/>
          </w:rPr>
          <w:t>4.13.1. Unconfined aquifer</w:t>
        </w:r>
        <w:r w:rsidR="004F56E6">
          <w:rPr>
            <w:webHidden/>
          </w:rPr>
          <w:tab/>
        </w:r>
        <w:r w:rsidR="004F56E6">
          <w:rPr>
            <w:webHidden/>
          </w:rPr>
          <w:fldChar w:fldCharType="begin"/>
        </w:r>
        <w:r w:rsidR="004F56E6">
          <w:rPr>
            <w:webHidden/>
          </w:rPr>
          <w:instrText xml:space="preserve"> PAGEREF _Toc361728772 \h </w:instrText>
        </w:r>
        <w:r w:rsidR="004F56E6">
          <w:rPr>
            <w:webHidden/>
          </w:rPr>
        </w:r>
        <w:r w:rsidR="004F56E6">
          <w:rPr>
            <w:webHidden/>
          </w:rPr>
          <w:fldChar w:fldCharType="separate"/>
        </w:r>
        <w:r w:rsidR="004F56E6">
          <w:rPr>
            <w:webHidden/>
          </w:rPr>
          <w:t>32</w:t>
        </w:r>
        <w:r w:rsidR="004F56E6">
          <w:rPr>
            <w:webHidden/>
          </w:rPr>
          <w:fldChar w:fldCharType="end"/>
        </w:r>
      </w:hyperlink>
    </w:p>
    <w:p w:rsidR="004F56E6" w:rsidRDefault="00D374FF">
      <w:pPr>
        <w:pStyle w:val="TOC2"/>
        <w:rPr>
          <w:rFonts w:asciiTheme="minorHAnsi" w:eastAsiaTheme="minorEastAsia" w:hAnsiTheme="minorHAnsi" w:cstheme="minorBidi"/>
          <w:sz w:val="22"/>
          <w:szCs w:val="22"/>
        </w:rPr>
      </w:pPr>
      <w:hyperlink w:anchor="_Toc361728773" w:history="1">
        <w:r w:rsidR="004F56E6" w:rsidRPr="004375D1">
          <w:rPr>
            <w:rStyle w:val="Hyperlink"/>
          </w:rPr>
          <w:t>4.14. Perth (Whitfords) Western Australia</w:t>
        </w:r>
        <w:r w:rsidR="004F56E6">
          <w:rPr>
            <w:webHidden/>
          </w:rPr>
          <w:tab/>
        </w:r>
        <w:r w:rsidR="004F56E6">
          <w:rPr>
            <w:webHidden/>
          </w:rPr>
          <w:fldChar w:fldCharType="begin"/>
        </w:r>
        <w:r w:rsidR="004F56E6">
          <w:rPr>
            <w:webHidden/>
          </w:rPr>
          <w:instrText xml:space="preserve"> PAGEREF _Toc361728773 \h </w:instrText>
        </w:r>
        <w:r w:rsidR="004F56E6">
          <w:rPr>
            <w:webHidden/>
          </w:rPr>
        </w:r>
        <w:r w:rsidR="004F56E6">
          <w:rPr>
            <w:webHidden/>
          </w:rPr>
          <w:fldChar w:fldCharType="separate"/>
        </w:r>
        <w:r w:rsidR="004F56E6">
          <w:rPr>
            <w:webHidden/>
          </w:rPr>
          <w:t>33</w:t>
        </w:r>
        <w:r w:rsidR="004F56E6">
          <w:rPr>
            <w:webHidden/>
          </w:rPr>
          <w:fldChar w:fldCharType="end"/>
        </w:r>
      </w:hyperlink>
    </w:p>
    <w:p w:rsidR="004F56E6" w:rsidRDefault="00D374FF">
      <w:pPr>
        <w:pStyle w:val="TOC3"/>
        <w:rPr>
          <w:rFonts w:asciiTheme="minorHAnsi" w:eastAsiaTheme="minorEastAsia" w:hAnsiTheme="minorHAnsi" w:cstheme="minorBidi"/>
          <w:sz w:val="22"/>
          <w:szCs w:val="22"/>
        </w:rPr>
      </w:pPr>
      <w:hyperlink w:anchor="_Toc361728774" w:history="1">
        <w:r w:rsidR="004F56E6" w:rsidRPr="004375D1">
          <w:rPr>
            <w:rStyle w:val="Hyperlink"/>
          </w:rPr>
          <w:t>4.14.1. Superficial - Unconfined aquifer</w:t>
        </w:r>
        <w:r w:rsidR="004F56E6">
          <w:rPr>
            <w:webHidden/>
          </w:rPr>
          <w:tab/>
        </w:r>
        <w:r w:rsidR="004F56E6">
          <w:rPr>
            <w:webHidden/>
          </w:rPr>
          <w:fldChar w:fldCharType="begin"/>
        </w:r>
        <w:r w:rsidR="004F56E6">
          <w:rPr>
            <w:webHidden/>
          </w:rPr>
          <w:instrText xml:space="preserve"> PAGEREF _Toc361728774 \h </w:instrText>
        </w:r>
        <w:r w:rsidR="004F56E6">
          <w:rPr>
            <w:webHidden/>
          </w:rPr>
        </w:r>
        <w:r w:rsidR="004F56E6">
          <w:rPr>
            <w:webHidden/>
          </w:rPr>
          <w:fldChar w:fldCharType="separate"/>
        </w:r>
        <w:r w:rsidR="004F56E6">
          <w:rPr>
            <w:webHidden/>
          </w:rPr>
          <w:t>33</w:t>
        </w:r>
        <w:r w:rsidR="004F56E6">
          <w:rPr>
            <w:webHidden/>
          </w:rPr>
          <w:fldChar w:fldCharType="end"/>
        </w:r>
      </w:hyperlink>
    </w:p>
    <w:p w:rsidR="004F56E6" w:rsidRDefault="00D374FF">
      <w:pPr>
        <w:pStyle w:val="TOC3"/>
        <w:rPr>
          <w:rFonts w:asciiTheme="minorHAnsi" w:eastAsiaTheme="minorEastAsia" w:hAnsiTheme="minorHAnsi" w:cstheme="minorBidi"/>
          <w:sz w:val="22"/>
          <w:szCs w:val="22"/>
        </w:rPr>
      </w:pPr>
      <w:hyperlink w:anchor="_Toc361728775" w:history="1">
        <w:r w:rsidR="004F56E6" w:rsidRPr="004375D1">
          <w:rPr>
            <w:rStyle w:val="Hyperlink"/>
          </w:rPr>
          <w:t>4.14.2. Leederville - Confined aquifer</w:t>
        </w:r>
        <w:r w:rsidR="004F56E6">
          <w:rPr>
            <w:webHidden/>
          </w:rPr>
          <w:tab/>
        </w:r>
        <w:r w:rsidR="004F56E6">
          <w:rPr>
            <w:webHidden/>
          </w:rPr>
          <w:fldChar w:fldCharType="begin"/>
        </w:r>
        <w:r w:rsidR="004F56E6">
          <w:rPr>
            <w:webHidden/>
          </w:rPr>
          <w:instrText xml:space="preserve"> PAGEREF _Toc361728775 \h </w:instrText>
        </w:r>
        <w:r w:rsidR="004F56E6">
          <w:rPr>
            <w:webHidden/>
          </w:rPr>
        </w:r>
        <w:r w:rsidR="004F56E6">
          <w:rPr>
            <w:webHidden/>
          </w:rPr>
          <w:fldChar w:fldCharType="separate"/>
        </w:r>
        <w:r w:rsidR="004F56E6">
          <w:rPr>
            <w:webHidden/>
          </w:rPr>
          <w:t>34</w:t>
        </w:r>
        <w:r w:rsidR="004F56E6">
          <w:rPr>
            <w:webHidden/>
          </w:rPr>
          <w:fldChar w:fldCharType="end"/>
        </w:r>
      </w:hyperlink>
    </w:p>
    <w:p w:rsidR="004F56E6" w:rsidRDefault="00D374FF">
      <w:pPr>
        <w:pStyle w:val="TOC3"/>
        <w:rPr>
          <w:rFonts w:asciiTheme="minorHAnsi" w:eastAsiaTheme="minorEastAsia" w:hAnsiTheme="minorHAnsi" w:cstheme="minorBidi"/>
          <w:sz w:val="22"/>
          <w:szCs w:val="22"/>
        </w:rPr>
      </w:pPr>
      <w:hyperlink w:anchor="_Toc361728776" w:history="1">
        <w:r w:rsidR="004F56E6" w:rsidRPr="004375D1">
          <w:rPr>
            <w:rStyle w:val="Hyperlink"/>
          </w:rPr>
          <w:t>4.14.3. Yarragadee - Confined aquifer</w:t>
        </w:r>
        <w:r w:rsidR="004F56E6">
          <w:rPr>
            <w:webHidden/>
          </w:rPr>
          <w:tab/>
        </w:r>
        <w:r w:rsidR="004F56E6">
          <w:rPr>
            <w:webHidden/>
          </w:rPr>
          <w:fldChar w:fldCharType="begin"/>
        </w:r>
        <w:r w:rsidR="004F56E6">
          <w:rPr>
            <w:webHidden/>
          </w:rPr>
          <w:instrText xml:space="preserve"> PAGEREF _Toc361728776 \h </w:instrText>
        </w:r>
        <w:r w:rsidR="004F56E6">
          <w:rPr>
            <w:webHidden/>
          </w:rPr>
        </w:r>
        <w:r w:rsidR="004F56E6">
          <w:rPr>
            <w:webHidden/>
          </w:rPr>
          <w:fldChar w:fldCharType="separate"/>
        </w:r>
        <w:r w:rsidR="004F56E6">
          <w:rPr>
            <w:webHidden/>
          </w:rPr>
          <w:t>35</w:t>
        </w:r>
        <w:r w:rsidR="004F56E6">
          <w:rPr>
            <w:webHidden/>
          </w:rPr>
          <w:fldChar w:fldCharType="end"/>
        </w:r>
      </w:hyperlink>
    </w:p>
    <w:p w:rsidR="004F56E6" w:rsidRDefault="00D374FF">
      <w:pPr>
        <w:pStyle w:val="TOC2"/>
        <w:rPr>
          <w:rFonts w:asciiTheme="minorHAnsi" w:eastAsiaTheme="minorEastAsia" w:hAnsiTheme="minorHAnsi" w:cstheme="minorBidi"/>
          <w:sz w:val="22"/>
          <w:szCs w:val="22"/>
        </w:rPr>
      </w:pPr>
      <w:hyperlink w:anchor="_Toc361728777" w:history="1">
        <w:r w:rsidR="004F56E6" w:rsidRPr="004375D1">
          <w:rPr>
            <w:rStyle w:val="Hyperlink"/>
          </w:rPr>
          <w:t>4.15. Perth (Cottesloe), Western Australia</w:t>
        </w:r>
        <w:r w:rsidR="004F56E6">
          <w:rPr>
            <w:webHidden/>
          </w:rPr>
          <w:tab/>
        </w:r>
        <w:r w:rsidR="004F56E6">
          <w:rPr>
            <w:webHidden/>
          </w:rPr>
          <w:fldChar w:fldCharType="begin"/>
        </w:r>
        <w:r w:rsidR="004F56E6">
          <w:rPr>
            <w:webHidden/>
          </w:rPr>
          <w:instrText xml:space="preserve"> PAGEREF _Toc361728777 \h </w:instrText>
        </w:r>
        <w:r w:rsidR="004F56E6">
          <w:rPr>
            <w:webHidden/>
          </w:rPr>
        </w:r>
        <w:r w:rsidR="004F56E6">
          <w:rPr>
            <w:webHidden/>
          </w:rPr>
          <w:fldChar w:fldCharType="separate"/>
        </w:r>
        <w:r w:rsidR="004F56E6">
          <w:rPr>
            <w:webHidden/>
          </w:rPr>
          <w:t>36</w:t>
        </w:r>
        <w:r w:rsidR="004F56E6">
          <w:rPr>
            <w:webHidden/>
          </w:rPr>
          <w:fldChar w:fldCharType="end"/>
        </w:r>
      </w:hyperlink>
    </w:p>
    <w:p w:rsidR="004F56E6" w:rsidRDefault="00D374FF">
      <w:pPr>
        <w:pStyle w:val="TOC3"/>
        <w:rPr>
          <w:rFonts w:asciiTheme="minorHAnsi" w:eastAsiaTheme="minorEastAsia" w:hAnsiTheme="minorHAnsi" w:cstheme="minorBidi"/>
          <w:sz w:val="22"/>
          <w:szCs w:val="22"/>
        </w:rPr>
      </w:pPr>
      <w:hyperlink w:anchor="_Toc361728778" w:history="1">
        <w:r w:rsidR="004F56E6" w:rsidRPr="004375D1">
          <w:rPr>
            <w:rStyle w:val="Hyperlink"/>
          </w:rPr>
          <w:t>4.15.1. Freshwater lens system</w:t>
        </w:r>
        <w:r w:rsidR="004F56E6">
          <w:rPr>
            <w:webHidden/>
          </w:rPr>
          <w:tab/>
        </w:r>
        <w:r w:rsidR="004F56E6">
          <w:rPr>
            <w:webHidden/>
          </w:rPr>
          <w:fldChar w:fldCharType="begin"/>
        </w:r>
        <w:r w:rsidR="004F56E6">
          <w:rPr>
            <w:webHidden/>
          </w:rPr>
          <w:instrText xml:space="preserve"> PAGEREF _Toc361728778 \h </w:instrText>
        </w:r>
        <w:r w:rsidR="004F56E6">
          <w:rPr>
            <w:webHidden/>
          </w:rPr>
        </w:r>
        <w:r w:rsidR="004F56E6">
          <w:rPr>
            <w:webHidden/>
          </w:rPr>
          <w:fldChar w:fldCharType="separate"/>
        </w:r>
        <w:r w:rsidR="004F56E6">
          <w:rPr>
            <w:webHidden/>
          </w:rPr>
          <w:t>36</w:t>
        </w:r>
        <w:r w:rsidR="004F56E6">
          <w:rPr>
            <w:webHidden/>
          </w:rPr>
          <w:fldChar w:fldCharType="end"/>
        </w:r>
      </w:hyperlink>
    </w:p>
    <w:p w:rsidR="004F56E6" w:rsidRDefault="00D374FF">
      <w:pPr>
        <w:pStyle w:val="TOC2"/>
        <w:rPr>
          <w:rFonts w:asciiTheme="minorHAnsi" w:eastAsiaTheme="minorEastAsia" w:hAnsiTheme="minorHAnsi" w:cstheme="minorBidi"/>
          <w:sz w:val="22"/>
          <w:szCs w:val="22"/>
        </w:rPr>
      </w:pPr>
      <w:hyperlink w:anchor="_Toc361728779" w:history="1">
        <w:r w:rsidR="004F56E6" w:rsidRPr="004375D1">
          <w:rPr>
            <w:rStyle w:val="Hyperlink"/>
          </w:rPr>
          <w:t>4.16. Rottnest Island, Western Australia</w:t>
        </w:r>
        <w:r w:rsidR="004F56E6">
          <w:rPr>
            <w:webHidden/>
          </w:rPr>
          <w:tab/>
        </w:r>
        <w:r w:rsidR="004F56E6">
          <w:rPr>
            <w:webHidden/>
          </w:rPr>
          <w:fldChar w:fldCharType="begin"/>
        </w:r>
        <w:r w:rsidR="004F56E6">
          <w:rPr>
            <w:webHidden/>
          </w:rPr>
          <w:instrText xml:space="preserve"> PAGEREF _Toc361728779 \h </w:instrText>
        </w:r>
        <w:r w:rsidR="004F56E6">
          <w:rPr>
            <w:webHidden/>
          </w:rPr>
        </w:r>
        <w:r w:rsidR="004F56E6">
          <w:rPr>
            <w:webHidden/>
          </w:rPr>
          <w:fldChar w:fldCharType="separate"/>
        </w:r>
        <w:r w:rsidR="004F56E6">
          <w:rPr>
            <w:webHidden/>
          </w:rPr>
          <w:t>37</w:t>
        </w:r>
        <w:r w:rsidR="004F56E6">
          <w:rPr>
            <w:webHidden/>
          </w:rPr>
          <w:fldChar w:fldCharType="end"/>
        </w:r>
      </w:hyperlink>
    </w:p>
    <w:p w:rsidR="004F56E6" w:rsidRDefault="00D374FF">
      <w:pPr>
        <w:pStyle w:val="TOC3"/>
        <w:rPr>
          <w:rFonts w:asciiTheme="minorHAnsi" w:eastAsiaTheme="minorEastAsia" w:hAnsiTheme="minorHAnsi" w:cstheme="minorBidi"/>
          <w:sz w:val="22"/>
          <w:szCs w:val="22"/>
        </w:rPr>
      </w:pPr>
      <w:hyperlink w:anchor="_Toc361728780" w:history="1">
        <w:r w:rsidR="004F56E6" w:rsidRPr="004375D1">
          <w:rPr>
            <w:rStyle w:val="Hyperlink"/>
          </w:rPr>
          <w:t>4.16.1. Freshwater lens system</w:t>
        </w:r>
        <w:r w:rsidR="004F56E6">
          <w:rPr>
            <w:webHidden/>
          </w:rPr>
          <w:tab/>
        </w:r>
        <w:r w:rsidR="004F56E6">
          <w:rPr>
            <w:webHidden/>
          </w:rPr>
          <w:fldChar w:fldCharType="begin"/>
        </w:r>
        <w:r w:rsidR="004F56E6">
          <w:rPr>
            <w:webHidden/>
          </w:rPr>
          <w:instrText xml:space="preserve"> PAGEREF _Toc361728780 \h </w:instrText>
        </w:r>
        <w:r w:rsidR="004F56E6">
          <w:rPr>
            <w:webHidden/>
          </w:rPr>
        </w:r>
        <w:r w:rsidR="004F56E6">
          <w:rPr>
            <w:webHidden/>
          </w:rPr>
          <w:fldChar w:fldCharType="separate"/>
        </w:r>
        <w:r w:rsidR="004F56E6">
          <w:rPr>
            <w:webHidden/>
          </w:rPr>
          <w:t>37</w:t>
        </w:r>
        <w:r w:rsidR="004F56E6">
          <w:rPr>
            <w:webHidden/>
          </w:rPr>
          <w:fldChar w:fldCharType="end"/>
        </w:r>
      </w:hyperlink>
    </w:p>
    <w:p w:rsidR="004F56E6" w:rsidRDefault="00D374FF">
      <w:pPr>
        <w:pStyle w:val="TOC3"/>
        <w:rPr>
          <w:rFonts w:asciiTheme="minorHAnsi" w:eastAsiaTheme="minorEastAsia" w:hAnsiTheme="minorHAnsi" w:cstheme="minorBidi"/>
          <w:sz w:val="22"/>
          <w:szCs w:val="22"/>
        </w:rPr>
      </w:pPr>
      <w:hyperlink w:anchor="_Toc361728781" w:history="1">
        <w:r w:rsidR="004F56E6" w:rsidRPr="004375D1">
          <w:rPr>
            <w:rStyle w:val="Hyperlink"/>
          </w:rPr>
          <w:t>4.16.2. Esperance, Western Australia</w:t>
        </w:r>
        <w:r w:rsidR="004F56E6">
          <w:rPr>
            <w:webHidden/>
          </w:rPr>
          <w:tab/>
        </w:r>
        <w:r w:rsidR="004F56E6">
          <w:rPr>
            <w:webHidden/>
          </w:rPr>
          <w:fldChar w:fldCharType="begin"/>
        </w:r>
        <w:r w:rsidR="004F56E6">
          <w:rPr>
            <w:webHidden/>
          </w:rPr>
          <w:instrText xml:space="preserve"> PAGEREF _Toc361728781 \h </w:instrText>
        </w:r>
        <w:r w:rsidR="004F56E6">
          <w:rPr>
            <w:webHidden/>
          </w:rPr>
        </w:r>
        <w:r w:rsidR="004F56E6">
          <w:rPr>
            <w:webHidden/>
          </w:rPr>
          <w:fldChar w:fldCharType="separate"/>
        </w:r>
        <w:r w:rsidR="004F56E6">
          <w:rPr>
            <w:webHidden/>
          </w:rPr>
          <w:t>38</w:t>
        </w:r>
        <w:r w:rsidR="004F56E6">
          <w:rPr>
            <w:webHidden/>
          </w:rPr>
          <w:fldChar w:fldCharType="end"/>
        </w:r>
      </w:hyperlink>
    </w:p>
    <w:p w:rsidR="004F56E6" w:rsidRDefault="00D374FF">
      <w:pPr>
        <w:pStyle w:val="TOC3"/>
        <w:rPr>
          <w:rFonts w:asciiTheme="minorHAnsi" w:eastAsiaTheme="minorEastAsia" w:hAnsiTheme="minorHAnsi" w:cstheme="minorBidi"/>
          <w:sz w:val="22"/>
          <w:szCs w:val="22"/>
        </w:rPr>
      </w:pPr>
      <w:hyperlink w:anchor="_Toc361728782" w:history="1">
        <w:r w:rsidR="004F56E6" w:rsidRPr="004375D1">
          <w:rPr>
            <w:rStyle w:val="Hyperlink"/>
          </w:rPr>
          <w:t>4.16.3. Superficial/Pallinup – Unconfined aquifer</w:t>
        </w:r>
        <w:r w:rsidR="004F56E6">
          <w:rPr>
            <w:webHidden/>
          </w:rPr>
          <w:tab/>
        </w:r>
        <w:r w:rsidR="004F56E6">
          <w:rPr>
            <w:webHidden/>
          </w:rPr>
          <w:fldChar w:fldCharType="begin"/>
        </w:r>
        <w:r w:rsidR="004F56E6">
          <w:rPr>
            <w:webHidden/>
          </w:rPr>
          <w:instrText xml:space="preserve"> PAGEREF _Toc361728782 \h </w:instrText>
        </w:r>
        <w:r w:rsidR="004F56E6">
          <w:rPr>
            <w:webHidden/>
          </w:rPr>
        </w:r>
        <w:r w:rsidR="004F56E6">
          <w:rPr>
            <w:webHidden/>
          </w:rPr>
          <w:fldChar w:fldCharType="separate"/>
        </w:r>
        <w:r w:rsidR="004F56E6">
          <w:rPr>
            <w:webHidden/>
          </w:rPr>
          <w:t>38</w:t>
        </w:r>
        <w:r w:rsidR="004F56E6">
          <w:rPr>
            <w:webHidden/>
          </w:rPr>
          <w:fldChar w:fldCharType="end"/>
        </w:r>
      </w:hyperlink>
    </w:p>
    <w:p w:rsidR="004F56E6" w:rsidRDefault="00D374FF">
      <w:pPr>
        <w:pStyle w:val="TOC3"/>
        <w:rPr>
          <w:rFonts w:asciiTheme="minorHAnsi" w:eastAsiaTheme="minorEastAsia" w:hAnsiTheme="minorHAnsi" w:cstheme="minorBidi"/>
          <w:sz w:val="22"/>
          <w:szCs w:val="22"/>
        </w:rPr>
      </w:pPr>
      <w:hyperlink w:anchor="_Toc361728783" w:history="1">
        <w:r w:rsidR="004F56E6" w:rsidRPr="004375D1">
          <w:rPr>
            <w:rStyle w:val="Hyperlink"/>
          </w:rPr>
          <w:t>4.16.4. Werillup - Confined aquifer</w:t>
        </w:r>
        <w:r w:rsidR="004F56E6">
          <w:rPr>
            <w:webHidden/>
          </w:rPr>
          <w:tab/>
        </w:r>
        <w:r w:rsidR="004F56E6">
          <w:rPr>
            <w:webHidden/>
          </w:rPr>
          <w:fldChar w:fldCharType="begin"/>
        </w:r>
        <w:r w:rsidR="004F56E6">
          <w:rPr>
            <w:webHidden/>
          </w:rPr>
          <w:instrText xml:space="preserve"> PAGEREF _Toc361728783 \h </w:instrText>
        </w:r>
        <w:r w:rsidR="004F56E6">
          <w:rPr>
            <w:webHidden/>
          </w:rPr>
        </w:r>
        <w:r w:rsidR="004F56E6">
          <w:rPr>
            <w:webHidden/>
          </w:rPr>
          <w:fldChar w:fldCharType="separate"/>
        </w:r>
        <w:r w:rsidR="004F56E6">
          <w:rPr>
            <w:webHidden/>
          </w:rPr>
          <w:t>39</w:t>
        </w:r>
        <w:r w:rsidR="004F56E6">
          <w:rPr>
            <w:webHidden/>
          </w:rPr>
          <w:fldChar w:fldCharType="end"/>
        </w:r>
      </w:hyperlink>
    </w:p>
    <w:p w:rsidR="004F56E6" w:rsidRDefault="00D374FF">
      <w:pPr>
        <w:pStyle w:val="TOC2"/>
        <w:rPr>
          <w:rFonts w:asciiTheme="minorHAnsi" w:eastAsiaTheme="minorEastAsia" w:hAnsiTheme="minorHAnsi" w:cstheme="minorBidi"/>
          <w:sz w:val="22"/>
          <w:szCs w:val="22"/>
        </w:rPr>
      </w:pPr>
      <w:hyperlink w:anchor="_Toc361728784" w:history="1">
        <w:r w:rsidR="004F56E6" w:rsidRPr="004375D1">
          <w:rPr>
            <w:rStyle w:val="Hyperlink"/>
          </w:rPr>
          <w:t>4.17. Albany (Ocean Side), Western Australia</w:t>
        </w:r>
        <w:r w:rsidR="004F56E6">
          <w:rPr>
            <w:webHidden/>
          </w:rPr>
          <w:tab/>
        </w:r>
        <w:r w:rsidR="004F56E6">
          <w:rPr>
            <w:webHidden/>
          </w:rPr>
          <w:fldChar w:fldCharType="begin"/>
        </w:r>
        <w:r w:rsidR="004F56E6">
          <w:rPr>
            <w:webHidden/>
          </w:rPr>
          <w:instrText xml:space="preserve"> PAGEREF _Toc361728784 \h </w:instrText>
        </w:r>
        <w:r w:rsidR="004F56E6">
          <w:rPr>
            <w:webHidden/>
          </w:rPr>
        </w:r>
        <w:r w:rsidR="004F56E6">
          <w:rPr>
            <w:webHidden/>
          </w:rPr>
          <w:fldChar w:fldCharType="separate"/>
        </w:r>
        <w:r w:rsidR="004F56E6">
          <w:rPr>
            <w:webHidden/>
          </w:rPr>
          <w:t>40</w:t>
        </w:r>
        <w:r w:rsidR="004F56E6">
          <w:rPr>
            <w:webHidden/>
          </w:rPr>
          <w:fldChar w:fldCharType="end"/>
        </w:r>
      </w:hyperlink>
    </w:p>
    <w:p w:rsidR="004F56E6" w:rsidRDefault="00D374FF">
      <w:pPr>
        <w:pStyle w:val="TOC3"/>
        <w:rPr>
          <w:rFonts w:asciiTheme="minorHAnsi" w:eastAsiaTheme="minorEastAsia" w:hAnsiTheme="minorHAnsi" w:cstheme="minorBidi"/>
          <w:sz w:val="22"/>
          <w:szCs w:val="22"/>
        </w:rPr>
      </w:pPr>
      <w:hyperlink w:anchor="_Toc361728785" w:history="1">
        <w:r w:rsidR="004F56E6" w:rsidRPr="004375D1">
          <w:rPr>
            <w:rStyle w:val="Hyperlink"/>
          </w:rPr>
          <w:t>4.17.1. Werillup Formation Sand – Unconfined aquifer</w:t>
        </w:r>
        <w:r w:rsidR="004F56E6">
          <w:rPr>
            <w:webHidden/>
          </w:rPr>
          <w:tab/>
        </w:r>
        <w:r w:rsidR="004F56E6">
          <w:rPr>
            <w:webHidden/>
          </w:rPr>
          <w:fldChar w:fldCharType="begin"/>
        </w:r>
        <w:r w:rsidR="004F56E6">
          <w:rPr>
            <w:webHidden/>
          </w:rPr>
          <w:instrText xml:space="preserve"> PAGEREF _Toc361728785 \h </w:instrText>
        </w:r>
        <w:r w:rsidR="004F56E6">
          <w:rPr>
            <w:webHidden/>
          </w:rPr>
        </w:r>
        <w:r w:rsidR="004F56E6">
          <w:rPr>
            <w:webHidden/>
          </w:rPr>
          <w:fldChar w:fldCharType="separate"/>
        </w:r>
        <w:r w:rsidR="004F56E6">
          <w:rPr>
            <w:webHidden/>
          </w:rPr>
          <w:t>40</w:t>
        </w:r>
        <w:r w:rsidR="004F56E6">
          <w:rPr>
            <w:webHidden/>
          </w:rPr>
          <w:fldChar w:fldCharType="end"/>
        </w:r>
      </w:hyperlink>
    </w:p>
    <w:p w:rsidR="004F56E6" w:rsidRDefault="00D374FF">
      <w:pPr>
        <w:pStyle w:val="TOC2"/>
        <w:rPr>
          <w:rFonts w:asciiTheme="minorHAnsi" w:eastAsiaTheme="minorEastAsia" w:hAnsiTheme="minorHAnsi" w:cstheme="minorBidi"/>
          <w:sz w:val="22"/>
          <w:szCs w:val="22"/>
        </w:rPr>
      </w:pPr>
      <w:hyperlink w:anchor="_Toc361728786" w:history="1">
        <w:r w:rsidR="004F56E6" w:rsidRPr="004375D1">
          <w:rPr>
            <w:rStyle w:val="Hyperlink"/>
          </w:rPr>
          <w:t>4.18. Albany (Harbour Side), Western Australia</w:t>
        </w:r>
        <w:r w:rsidR="004F56E6">
          <w:rPr>
            <w:webHidden/>
          </w:rPr>
          <w:tab/>
        </w:r>
        <w:r w:rsidR="004F56E6">
          <w:rPr>
            <w:webHidden/>
          </w:rPr>
          <w:fldChar w:fldCharType="begin"/>
        </w:r>
        <w:r w:rsidR="004F56E6">
          <w:rPr>
            <w:webHidden/>
          </w:rPr>
          <w:instrText xml:space="preserve"> PAGEREF _Toc361728786 \h </w:instrText>
        </w:r>
        <w:r w:rsidR="004F56E6">
          <w:rPr>
            <w:webHidden/>
          </w:rPr>
        </w:r>
        <w:r w:rsidR="004F56E6">
          <w:rPr>
            <w:webHidden/>
          </w:rPr>
          <w:fldChar w:fldCharType="separate"/>
        </w:r>
        <w:r w:rsidR="004F56E6">
          <w:rPr>
            <w:webHidden/>
          </w:rPr>
          <w:t>41</w:t>
        </w:r>
        <w:r w:rsidR="004F56E6">
          <w:rPr>
            <w:webHidden/>
          </w:rPr>
          <w:fldChar w:fldCharType="end"/>
        </w:r>
      </w:hyperlink>
    </w:p>
    <w:p w:rsidR="004F56E6" w:rsidRDefault="00D374FF">
      <w:pPr>
        <w:pStyle w:val="TOC3"/>
        <w:rPr>
          <w:rFonts w:asciiTheme="minorHAnsi" w:eastAsiaTheme="minorEastAsia" w:hAnsiTheme="minorHAnsi" w:cstheme="minorBidi"/>
          <w:sz w:val="22"/>
          <w:szCs w:val="22"/>
        </w:rPr>
      </w:pPr>
      <w:hyperlink w:anchor="_Toc361728787" w:history="1">
        <w:r w:rsidR="004F56E6" w:rsidRPr="004375D1">
          <w:rPr>
            <w:rStyle w:val="Hyperlink"/>
          </w:rPr>
          <w:t>4.18.1. Superficial – Unconfined aquifer</w:t>
        </w:r>
        <w:r w:rsidR="004F56E6">
          <w:rPr>
            <w:webHidden/>
          </w:rPr>
          <w:tab/>
        </w:r>
        <w:r w:rsidR="004F56E6">
          <w:rPr>
            <w:webHidden/>
          </w:rPr>
          <w:fldChar w:fldCharType="begin"/>
        </w:r>
        <w:r w:rsidR="004F56E6">
          <w:rPr>
            <w:webHidden/>
          </w:rPr>
          <w:instrText xml:space="preserve"> PAGEREF _Toc361728787 \h </w:instrText>
        </w:r>
        <w:r w:rsidR="004F56E6">
          <w:rPr>
            <w:webHidden/>
          </w:rPr>
        </w:r>
        <w:r w:rsidR="004F56E6">
          <w:rPr>
            <w:webHidden/>
          </w:rPr>
          <w:fldChar w:fldCharType="separate"/>
        </w:r>
        <w:r w:rsidR="004F56E6">
          <w:rPr>
            <w:webHidden/>
          </w:rPr>
          <w:t>41</w:t>
        </w:r>
        <w:r w:rsidR="004F56E6">
          <w:rPr>
            <w:webHidden/>
          </w:rPr>
          <w:fldChar w:fldCharType="end"/>
        </w:r>
      </w:hyperlink>
    </w:p>
    <w:p w:rsidR="004F56E6" w:rsidRDefault="00D374FF">
      <w:pPr>
        <w:pStyle w:val="TOC3"/>
        <w:rPr>
          <w:rFonts w:asciiTheme="minorHAnsi" w:eastAsiaTheme="minorEastAsia" w:hAnsiTheme="minorHAnsi" w:cstheme="minorBidi"/>
          <w:sz w:val="22"/>
          <w:szCs w:val="22"/>
        </w:rPr>
      </w:pPr>
      <w:hyperlink w:anchor="_Toc361728788" w:history="1">
        <w:r w:rsidR="004F56E6" w:rsidRPr="004375D1">
          <w:rPr>
            <w:rStyle w:val="Hyperlink"/>
          </w:rPr>
          <w:t>4.18.2. Pallinup/Werillup - Confined aquifer</w:t>
        </w:r>
        <w:r w:rsidR="004F56E6">
          <w:rPr>
            <w:webHidden/>
          </w:rPr>
          <w:tab/>
        </w:r>
        <w:r w:rsidR="004F56E6">
          <w:rPr>
            <w:webHidden/>
          </w:rPr>
          <w:fldChar w:fldCharType="begin"/>
        </w:r>
        <w:r w:rsidR="004F56E6">
          <w:rPr>
            <w:webHidden/>
          </w:rPr>
          <w:instrText xml:space="preserve"> PAGEREF _Toc361728788 \h </w:instrText>
        </w:r>
        <w:r w:rsidR="004F56E6">
          <w:rPr>
            <w:webHidden/>
          </w:rPr>
        </w:r>
        <w:r w:rsidR="004F56E6">
          <w:rPr>
            <w:webHidden/>
          </w:rPr>
          <w:fldChar w:fldCharType="separate"/>
        </w:r>
        <w:r w:rsidR="004F56E6">
          <w:rPr>
            <w:webHidden/>
          </w:rPr>
          <w:t>42</w:t>
        </w:r>
        <w:r w:rsidR="004F56E6">
          <w:rPr>
            <w:webHidden/>
          </w:rPr>
          <w:fldChar w:fldCharType="end"/>
        </w:r>
      </w:hyperlink>
    </w:p>
    <w:p w:rsidR="004F56E6" w:rsidRDefault="00D374FF">
      <w:pPr>
        <w:pStyle w:val="TOC2"/>
        <w:rPr>
          <w:rFonts w:asciiTheme="minorHAnsi" w:eastAsiaTheme="minorEastAsia" w:hAnsiTheme="minorHAnsi" w:cstheme="minorBidi"/>
          <w:sz w:val="22"/>
          <w:szCs w:val="22"/>
        </w:rPr>
      </w:pPr>
      <w:hyperlink w:anchor="_Toc361728789" w:history="1">
        <w:r w:rsidR="004F56E6" w:rsidRPr="004375D1">
          <w:rPr>
            <w:rStyle w:val="Hyperlink"/>
          </w:rPr>
          <w:t>4.19. Busselton, Western Australia</w:t>
        </w:r>
        <w:r w:rsidR="004F56E6">
          <w:rPr>
            <w:webHidden/>
          </w:rPr>
          <w:tab/>
        </w:r>
        <w:r w:rsidR="004F56E6">
          <w:rPr>
            <w:webHidden/>
          </w:rPr>
          <w:fldChar w:fldCharType="begin"/>
        </w:r>
        <w:r w:rsidR="004F56E6">
          <w:rPr>
            <w:webHidden/>
          </w:rPr>
          <w:instrText xml:space="preserve"> PAGEREF _Toc361728789 \h </w:instrText>
        </w:r>
        <w:r w:rsidR="004F56E6">
          <w:rPr>
            <w:webHidden/>
          </w:rPr>
        </w:r>
        <w:r w:rsidR="004F56E6">
          <w:rPr>
            <w:webHidden/>
          </w:rPr>
          <w:fldChar w:fldCharType="separate"/>
        </w:r>
        <w:r w:rsidR="004F56E6">
          <w:rPr>
            <w:webHidden/>
          </w:rPr>
          <w:t>43</w:t>
        </w:r>
        <w:r w:rsidR="004F56E6">
          <w:rPr>
            <w:webHidden/>
          </w:rPr>
          <w:fldChar w:fldCharType="end"/>
        </w:r>
      </w:hyperlink>
    </w:p>
    <w:p w:rsidR="004F56E6" w:rsidRDefault="00D374FF">
      <w:pPr>
        <w:pStyle w:val="TOC3"/>
        <w:rPr>
          <w:rFonts w:asciiTheme="minorHAnsi" w:eastAsiaTheme="minorEastAsia" w:hAnsiTheme="minorHAnsi" w:cstheme="minorBidi"/>
          <w:sz w:val="22"/>
          <w:szCs w:val="22"/>
        </w:rPr>
      </w:pPr>
      <w:hyperlink w:anchor="_Toc361728790" w:history="1">
        <w:r w:rsidR="004F56E6" w:rsidRPr="004375D1">
          <w:rPr>
            <w:rStyle w:val="Hyperlink"/>
          </w:rPr>
          <w:t>4.19.1. Superficial – Unconfined aquifer</w:t>
        </w:r>
        <w:r w:rsidR="004F56E6">
          <w:rPr>
            <w:webHidden/>
          </w:rPr>
          <w:tab/>
        </w:r>
        <w:r w:rsidR="004F56E6">
          <w:rPr>
            <w:webHidden/>
          </w:rPr>
          <w:fldChar w:fldCharType="begin"/>
        </w:r>
        <w:r w:rsidR="004F56E6">
          <w:rPr>
            <w:webHidden/>
          </w:rPr>
          <w:instrText xml:space="preserve"> PAGEREF _Toc361728790 \h </w:instrText>
        </w:r>
        <w:r w:rsidR="004F56E6">
          <w:rPr>
            <w:webHidden/>
          </w:rPr>
        </w:r>
        <w:r w:rsidR="004F56E6">
          <w:rPr>
            <w:webHidden/>
          </w:rPr>
          <w:fldChar w:fldCharType="separate"/>
        </w:r>
        <w:r w:rsidR="004F56E6">
          <w:rPr>
            <w:webHidden/>
          </w:rPr>
          <w:t>43</w:t>
        </w:r>
        <w:r w:rsidR="004F56E6">
          <w:rPr>
            <w:webHidden/>
          </w:rPr>
          <w:fldChar w:fldCharType="end"/>
        </w:r>
      </w:hyperlink>
    </w:p>
    <w:p w:rsidR="004F56E6" w:rsidRDefault="00D374FF">
      <w:pPr>
        <w:pStyle w:val="TOC3"/>
        <w:rPr>
          <w:rFonts w:asciiTheme="minorHAnsi" w:eastAsiaTheme="minorEastAsia" w:hAnsiTheme="minorHAnsi" w:cstheme="minorBidi"/>
          <w:sz w:val="22"/>
          <w:szCs w:val="22"/>
        </w:rPr>
      </w:pPr>
      <w:hyperlink w:anchor="_Toc361728791" w:history="1">
        <w:r w:rsidR="004F56E6" w:rsidRPr="004375D1">
          <w:rPr>
            <w:rStyle w:val="Hyperlink"/>
          </w:rPr>
          <w:t>4.19.2. Leederville - Confined aquifer</w:t>
        </w:r>
        <w:r w:rsidR="004F56E6">
          <w:rPr>
            <w:webHidden/>
          </w:rPr>
          <w:tab/>
        </w:r>
        <w:r w:rsidR="004F56E6">
          <w:rPr>
            <w:webHidden/>
          </w:rPr>
          <w:fldChar w:fldCharType="begin"/>
        </w:r>
        <w:r w:rsidR="004F56E6">
          <w:rPr>
            <w:webHidden/>
          </w:rPr>
          <w:instrText xml:space="preserve"> PAGEREF _Toc361728791 \h </w:instrText>
        </w:r>
        <w:r w:rsidR="004F56E6">
          <w:rPr>
            <w:webHidden/>
          </w:rPr>
        </w:r>
        <w:r w:rsidR="004F56E6">
          <w:rPr>
            <w:webHidden/>
          </w:rPr>
          <w:fldChar w:fldCharType="separate"/>
        </w:r>
        <w:r w:rsidR="004F56E6">
          <w:rPr>
            <w:webHidden/>
          </w:rPr>
          <w:t>44</w:t>
        </w:r>
        <w:r w:rsidR="004F56E6">
          <w:rPr>
            <w:webHidden/>
          </w:rPr>
          <w:fldChar w:fldCharType="end"/>
        </w:r>
      </w:hyperlink>
    </w:p>
    <w:p w:rsidR="004F56E6" w:rsidRDefault="00D374FF">
      <w:pPr>
        <w:pStyle w:val="TOC2"/>
        <w:rPr>
          <w:rFonts w:asciiTheme="minorHAnsi" w:eastAsiaTheme="minorEastAsia" w:hAnsiTheme="minorHAnsi" w:cstheme="minorBidi"/>
          <w:sz w:val="22"/>
          <w:szCs w:val="22"/>
        </w:rPr>
      </w:pPr>
      <w:hyperlink w:anchor="_Toc361728792" w:history="1">
        <w:r w:rsidR="004F56E6" w:rsidRPr="004375D1">
          <w:rPr>
            <w:rStyle w:val="Hyperlink"/>
          </w:rPr>
          <w:t>4.20. Bunbury, Western Australia</w:t>
        </w:r>
        <w:r w:rsidR="004F56E6">
          <w:rPr>
            <w:webHidden/>
          </w:rPr>
          <w:tab/>
        </w:r>
        <w:r w:rsidR="004F56E6">
          <w:rPr>
            <w:webHidden/>
          </w:rPr>
          <w:fldChar w:fldCharType="begin"/>
        </w:r>
        <w:r w:rsidR="004F56E6">
          <w:rPr>
            <w:webHidden/>
          </w:rPr>
          <w:instrText xml:space="preserve"> PAGEREF _Toc361728792 \h </w:instrText>
        </w:r>
        <w:r w:rsidR="004F56E6">
          <w:rPr>
            <w:webHidden/>
          </w:rPr>
        </w:r>
        <w:r w:rsidR="004F56E6">
          <w:rPr>
            <w:webHidden/>
          </w:rPr>
          <w:fldChar w:fldCharType="separate"/>
        </w:r>
        <w:r w:rsidR="004F56E6">
          <w:rPr>
            <w:webHidden/>
          </w:rPr>
          <w:t>45</w:t>
        </w:r>
        <w:r w:rsidR="004F56E6">
          <w:rPr>
            <w:webHidden/>
          </w:rPr>
          <w:fldChar w:fldCharType="end"/>
        </w:r>
      </w:hyperlink>
    </w:p>
    <w:p w:rsidR="004F56E6" w:rsidRDefault="00D374FF">
      <w:pPr>
        <w:pStyle w:val="TOC3"/>
        <w:rPr>
          <w:rFonts w:asciiTheme="minorHAnsi" w:eastAsiaTheme="minorEastAsia" w:hAnsiTheme="minorHAnsi" w:cstheme="minorBidi"/>
          <w:sz w:val="22"/>
          <w:szCs w:val="22"/>
        </w:rPr>
      </w:pPr>
      <w:hyperlink w:anchor="_Toc361728793" w:history="1">
        <w:r w:rsidR="004F56E6" w:rsidRPr="004375D1">
          <w:rPr>
            <w:rStyle w:val="Hyperlink"/>
          </w:rPr>
          <w:t>4.20.1. Superficial – Unconfined aquifer</w:t>
        </w:r>
        <w:r w:rsidR="004F56E6">
          <w:rPr>
            <w:webHidden/>
          </w:rPr>
          <w:tab/>
        </w:r>
        <w:r w:rsidR="004F56E6">
          <w:rPr>
            <w:webHidden/>
          </w:rPr>
          <w:fldChar w:fldCharType="begin"/>
        </w:r>
        <w:r w:rsidR="004F56E6">
          <w:rPr>
            <w:webHidden/>
          </w:rPr>
          <w:instrText xml:space="preserve"> PAGEREF _Toc361728793 \h </w:instrText>
        </w:r>
        <w:r w:rsidR="004F56E6">
          <w:rPr>
            <w:webHidden/>
          </w:rPr>
        </w:r>
        <w:r w:rsidR="004F56E6">
          <w:rPr>
            <w:webHidden/>
          </w:rPr>
          <w:fldChar w:fldCharType="separate"/>
        </w:r>
        <w:r w:rsidR="004F56E6">
          <w:rPr>
            <w:webHidden/>
          </w:rPr>
          <w:t>45</w:t>
        </w:r>
        <w:r w:rsidR="004F56E6">
          <w:rPr>
            <w:webHidden/>
          </w:rPr>
          <w:fldChar w:fldCharType="end"/>
        </w:r>
      </w:hyperlink>
    </w:p>
    <w:p w:rsidR="004F56E6" w:rsidRDefault="00D374FF">
      <w:pPr>
        <w:pStyle w:val="TOC3"/>
        <w:rPr>
          <w:rFonts w:asciiTheme="minorHAnsi" w:eastAsiaTheme="minorEastAsia" w:hAnsiTheme="minorHAnsi" w:cstheme="minorBidi"/>
          <w:sz w:val="22"/>
          <w:szCs w:val="22"/>
        </w:rPr>
      </w:pPr>
      <w:hyperlink w:anchor="_Toc361728794" w:history="1">
        <w:r w:rsidR="004F56E6" w:rsidRPr="004375D1">
          <w:rPr>
            <w:rStyle w:val="Hyperlink"/>
          </w:rPr>
          <w:t>4.20.2. Yarragadee - Confined aquifer</w:t>
        </w:r>
        <w:r w:rsidR="004F56E6">
          <w:rPr>
            <w:webHidden/>
          </w:rPr>
          <w:tab/>
        </w:r>
        <w:r w:rsidR="004F56E6">
          <w:rPr>
            <w:webHidden/>
          </w:rPr>
          <w:fldChar w:fldCharType="begin"/>
        </w:r>
        <w:r w:rsidR="004F56E6">
          <w:rPr>
            <w:webHidden/>
          </w:rPr>
          <w:instrText xml:space="preserve"> PAGEREF _Toc361728794 \h </w:instrText>
        </w:r>
        <w:r w:rsidR="004F56E6">
          <w:rPr>
            <w:webHidden/>
          </w:rPr>
        </w:r>
        <w:r w:rsidR="004F56E6">
          <w:rPr>
            <w:webHidden/>
          </w:rPr>
          <w:fldChar w:fldCharType="separate"/>
        </w:r>
        <w:r w:rsidR="004F56E6">
          <w:rPr>
            <w:webHidden/>
          </w:rPr>
          <w:t>46</w:t>
        </w:r>
        <w:r w:rsidR="004F56E6">
          <w:rPr>
            <w:webHidden/>
          </w:rPr>
          <w:fldChar w:fldCharType="end"/>
        </w:r>
      </w:hyperlink>
    </w:p>
    <w:p w:rsidR="004F56E6" w:rsidRDefault="00D374FF">
      <w:pPr>
        <w:pStyle w:val="TOC2"/>
        <w:rPr>
          <w:rFonts w:asciiTheme="minorHAnsi" w:eastAsiaTheme="minorEastAsia" w:hAnsiTheme="minorHAnsi" w:cstheme="minorBidi"/>
          <w:sz w:val="22"/>
          <w:szCs w:val="22"/>
        </w:rPr>
      </w:pPr>
      <w:hyperlink w:anchor="_Toc361728795" w:history="1">
        <w:r w:rsidR="004F56E6" w:rsidRPr="004375D1">
          <w:rPr>
            <w:rStyle w:val="Hyperlink"/>
          </w:rPr>
          <w:t>4.21. Carnarvon, Western Australia</w:t>
        </w:r>
        <w:r w:rsidR="004F56E6">
          <w:rPr>
            <w:webHidden/>
          </w:rPr>
          <w:tab/>
        </w:r>
        <w:r w:rsidR="004F56E6">
          <w:rPr>
            <w:webHidden/>
          </w:rPr>
          <w:fldChar w:fldCharType="begin"/>
        </w:r>
        <w:r w:rsidR="004F56E6">
          <w:rPr>
            <w:webHidden/>
          </w:rPr>
          <w:instrText xml:space="preserve"> PAGEREF _Toc361728795 \h </w:instrText>
        </w:r>
        <w:r w:rsidR="004F56E6">
          <w:rPr>
            <w:webHidden/>
          </w:rPr>
        </w:r>
        <w:r w:rsidR="004F56E6">
          <w:rPr>
            <w:webHidden/>
          </w:rPr>
          <w:fldChar w:fldCharType="separate"/>
        </w:r>
        <w:r w:rsidR="004F56E6">
          <w:rPr>
            <w:webHidden/>
          </w:rPr>
          <w:t>47</w:t>
        </w:r>
        <w:r w:rsidR="004F56E6">
          <w:rPr>
            <w:webHidden/>
          </w:rPr>
          <w:fldChar w:fldCharType="end"/>
        </w:r>
      </w:hyperlink>
    </w:p>
    <w:p w:rsidR="004F56E6" w:rsidRDefault="00D374FF">
      <w:pPr>
        <w:pStyle w:val="TOC3"/>
        <w:rPr>
          <w:rFonts w:asciiTheme="minorHAnsi" w:eastAsiaTheme="minorEastAsia" w:hAnsiTheme="minorHAnsi" w:cstheme="minorBidi"/>
          <w:sz w:val="22"/>
          <w:szCs w:val="22"/>
        </w:rPr>
      </w:pPr>
      <w:hyperlink w:anchor="_Toc361728796" w:history="1">
        <w:r w:rsidR="004F56E6" w:rsidRPr="004375D1">
          <w:rPr>
            <w:rStyle w:val="Hyperlink"/>
          </w:rPr>
          <w:t>4.21.1. River bed sand – Unconfined aquifer</w:t>
        </w:r>
        <w:r w:rsidR="004F56E6">
          <w:rPr>
            <w:webHidden/>
          </w:rPr>
          <w:tab/>
        </w:r>
        <w:r w:rsidR="004F56E6">
          <w:rPr>
            <w:webHidden/>
          </w:rPr>
          <w:fldChar w:fldCharType="begin"/>
        </w:r>
        <w:r w:rsidR="004F56E6">
          <w:rPr>
            <w:webHidden/>
          </w:rPr>
          <w:instrText xml:space="preserve"> PAGEREF _Toc361728796 \h </w:instrText>
        </w:r>
        <w:r w:rsidR="004F56E6">
          <w:rPr>
            <w:webHidden/>
          </w:rPr>
        </w:r>
        <w:r w:rsidR="004F56E6">
          <w:rPr>
            <w:webHidden/>
          </w:rPr>
          <w:fldChar w:fldCharType="separate"/>
        </w:r>
        <w:r w:rsidR="004F56E6">
          <w:rPr>
            <w:webHidden/>
          </w:rPr>
          <w:t>47</w:t>
        </w:r>
        <w:r w:rsidR="004F56E6">
          <w:rPr>
            <w:webHidden/>
          </w:rPr>
          <w:fldChar w:fldCharType="end"/>
        </w:r>
      </w:hyperlink>
    </w:p>
    <w:p w:rsidR="004F56E6" w:rsidRDefault="00D374FF">
      <w:pPr>
        <w:pStyle w:val="TOC3"/>
        <w:rPr>
          <w:rFonts w:asciiTheme="minorHAnsi" w:eastAsiaTheme="minorEastAsia" w:hAnsiTheme="minorHAnsi" w:cstheme="minorBidi"/>
          <w:sz w:val="22"/>
          <w:szCs w:val="22"/>
        </w:rPr>
      </w:pPr>
      <w:hyperlink w:anchor="_Toc361728797" w:history="1">
        <w:r w:rsidR="004F56E6" w:rsidRPr="004375D1">
          <w:rPr>
            <w:rStyle w:val="Hyperlink"/>
          </w:rPr>
          <w:t>4.21.2. Alluvium - Confined aquifer</w:t>
        </w:r>
        <w:r w:rsidR="004F56E6">
          <w:rPr>
            <w:webHidden/>
          </w:rPr>
          <w:tab/>
        </w:r>
        <w:r w:rsidR="004F56E6">
          <w:rPr>
            <w:webHidden/>
          </w:rPr>
          <w:fldChar w:fldCharType="begin"/>
        </w:r>
        <w:r w:rsidR="004F56E6">
          <w:rPr>
            <w:webHidden/>
          </w:rPr>
          <w:instrText xml:space="preserve"> PAGEREF _Toc361728797 \h </w:instrText>
        </w:r>
        <w:r w:rsidR="004F56E6">
          <w:rPr>
            <w:webHidden/>
          </w:rPr>
        </w:r>
        <w:r w:rsidR="004F56E6">
          <w:rPr>
            <w:webHidden/>
          </w:rPr>
          <w:fldChar w:fldCharType="separate"/>
        </w:r>
        <w:r w:rsidR="004F56E6">
          <w:rPr>
            <w:webHidden/>
          </w:rPr>
          <w:t>48</w:t>
        </w:r>
        <w:r w:rsidR="004F56E6">
          <w:rPr>
            <w:webHidden/>
          </w:rPr>
          <w:fldChar w:fldCharType="end"/>
        </w:r>
      </w:hyperlink>
    </w:p>
    <w:p w:rsidR="004F56E6" w:rsidRDefault="00D374FF">
      <w:pPr>
        <w:pStyle w:val="TOC2"/>
        <w:rPr>
          <w:rFonts w:asciiTheme="minorHAnsi" w:eastAsiaTheme="minorEastAsia" w:hAnsiTheme="minorHAnsi" w:cstheme="minorBidi"/>
          <w:sz w:val="22"/>
          <w:szCs w:val="22"/>
        </w:rPr>
      </w:pPr>
      <w:hyperlink w:anchor="_Toc361728798" w:history="1">
        <w:r w:rsidR="004F56E6" w:rsidRPr="004375D1">
          <w:rPr>
            <w:rStyle w:val="Hyperlink"/>
          </w:rPr>
          <w:t>4.22. Exmouth (Cape Range), Western Australia</w:t>
        </w:r>
        <w:r w:rsidR="004F56E6">
          <w:rPr>
            <w:webHidden/>
          </w:rPr>
          <w:tab/>
        </w:r>
        <w:r w:rsidR="004F56E6">
          <w:rPr>
            <w:webHidden/>
          </w:rPr>
          <w:fldChar w:fldCharType="begin"/>
        </w:r>
        <w:r w:rsidR="004F56E6">
          <w:rPr>
            <w:webHidden/>
          </w:rPr>
          <w:instrText xml:space="preserve"> PAGEREF _Toc361728798 \h </w:instrText>
        </w:r>
        <w:r w:rsidR="004F56E6">
          <w:rPr>
            <w:webHidden/>
          </w:rPr>
        </w:r>
        <w:r w:rsidR="004F56E6">
          <w:rPr>
            <w:webHidden/>
          </w:rPr>
          <w:fldChar w:fldCharType="separate"/>
        </w:r>
        <w:r w:rsidR="004F56E6">
          <w:rPr>
            <w:webHidden/>
          </w:rPr>
          <w:t>49</w:t>
        </w:r>
        <w:r w:rsidR="004F56E6">
          <w:rPr>
            <w:webHidden/>
          </w:rPr>
          <w:fldChar w:fldCharType="end"/>
        </w:r>
      </w:hyperlink>
    </w:p>
    <w:p w:rsidR="004F56E6" w:rsidRDefault="00D374FF">
      <w:pPr>
        <w:pStyle w:val="TOC3"/>
        <w:rPr>
          <w:rFonts w:asciiTheme="minorHAnsi" w:eastAsiaTheme="minorEastAsia" w:hAnsiTheme="minorHAnsi" w:cstheme="minorBidi"/>
          <w:sz w:val="22"/>
          <w:szCs w:val="22"/>
        </w:rPr>
      </w:pPr>
      <w:hyperlink w:anchor="_Toc361728799" w:history="1">
        <w:r w:rsidR="004F56E6" w:rsidRPr="004375D1">
          <w:rPr>
            <w:rStyle w:val="Hyperlink"/>
          </w:rPr>
          <w:t>4.22.1. Cape Range Group – Unconfined aquifer</w:t>
        </w:r>
        <w:r w:rsidR="004F56E6">
          <w:rPr>
            <w:webHidden/>
          </w:rPr>
          <w:tab/>
        </w:r>
        <w:r w:rsidR="004F56E6">
          <w:rPr>
            <w:webHidden/>
          </w:rPr>
          <w:fldChar w:fldCharType="begin"/>
        </w:r>
        <w:r w:rsidR="004F56E6">
          <w:rPr>
            <w:webHidden/>
          </w:rPr>
          <w:instrText xml:space="preserve"> PAGEREF _Toc361728799 \h </w:instrText>
        </w:r>
        <w:r w:rsidR="004F56E6">
          <w:rPr>
            <w:webHidden/>
          </w:rPr>
        </w:r>
        <w:r w:rsidR="004F56E6">
          <w:rPr>
            <w:webHidden/>
          </w:rPr>
          <w:fldChar w:fldCharType="separate"/>
        </w:r>
        <w:r w:rsidR="004F56E6">
          <w:rPr>
            <w:webHidden/>
          </w:rPr>
          <w:t>49</w:t>
        </w:r>
        <w:r w:rsidR="004F56E6">
          <w:rPr>
            <w:webHidden/>
          </w:rPr>
          <w:fldChar w:fldCharType="end"/>
        </w:r>
      </w:hyperlink>
    </w:p>
    <w:p w:rsidR="004F56E6" w:rsidRDefault="00D374FF">
      <w:pPr>
        <w:pStyle w:val="TOC3"/>
        <w:rPr>
          <w:rFonts w:asciiTheme="minorHAnsi" w:eastAsiaTheme="minorEastAsia" w:hAnsiTheme="minorHAnsi" w:cstheme="minorBidi"/>
          <w:sz w:val="22"/>
          <w:szCs w:val="22"/>
        </w:rPr>
      </w:pPr>
      <w:hyperlink w:anchor="_Toc361728800" w:history="1">
        <w:r w:rsidR="004F56E6" w:rsidRPr="004375D1">
          <w:rPr>
            <w:rStyle w:val="Hyperlink"/>
          </w:rPr>
          <w:t>4.22.2. Cape Range Group – Freshwater Lens</w:t>
        </w:r>
        <w:r w:rsidR="004F56E6">
          <w:rPr>
            <w:webHidden/>
          </w:rPr>
          <w:tab/>
        </w:r>
        <w:r w:rsidR="004F56E6">
          <w:rPr>
            <w:webHidden/>
          </w:rPr>
          <w:fldChar w:fldCharType="begin"/>
        </w:r>
        <w:r w:rsidR="004F56E6">
          <w:rPr>
            <w:webHidden/>
          </w:rPr>
          <w:instrText xml:space="preserve"> PAGEREF _Toc361728800 \h </w:instrText>
        </w:r>
        <w:r w:rsidR="004F56E6">
          <w:rPr>
            <w:webHidden/>
          </w:rPr>
        </w:r>
        <w:r w:rsidR="004F56E6">
          <w:rPr>
            <w:webHidden/>
          </w:rPr>
          <w:fldChar w:fldCharType="separate"/>
        </w:r>
        <w:r w:rsidR="004F56E6">
          <w:rPr>
            <w:webHidden/>
          </w:rPr>
          <w:t>50</w:t>
        </w:r>
        <w:r w:rsidR="004F56E6">
          <w:rPr>
            <w:webHidden/>
          </w:rPr>
          <w:fldChar w:fldCharType="end"/>
        </w:r>
      </w:hyperlink>
    </w:p>
    <w:p w:rsidR="004F56E6" w:rsidRDefault="00D374FF">
      <w:pPr>
        <w:pStyle w:val="TOC2"/>
        <w:rPr>
          <w:rFonts w:asciiTheme="minorHAnsi" w:eastAsiaTheme="minorEastAsia" w:hAnsiTheme="minorHAnsi" w:cstheme="minorBidi"/>
          <w:sz w:val="22"/>
          <w:szCs w:val="22"/>
        </w:rPr>
      </w:pPr>
      <w:hyperlink w:anchor="_Toc361728801" w:history="1">
        <w:r w:rsidR="004F56E6" w:rsidRPr="004375D1">
          <w:rPr>
            <w:rStyle w:val="Hyperlink"/>
          </w:rPr>
          <w:t>4.23. Broome (Coconut Wells &amp; Cable Beach), Western Australia</w:t>
        </w:r>
        <w:r w:rsidR="004F56E6">
          <w:rPr>
            <w:webHidden/>
          </w:rPr>
          <w:tab/>
        </w:r>
        <w:r w:rsidR="004F56E6">
          <w:rPr>
            <w:webHidden/>
          </w:rPr>
          <w:fldChar w:fldCharType="begin"/>
        </w:r>
        <w:r w:rsidR="004F56E6">
          <w:rPr>
            <w:webHidden/>
          </w:rPr>
          <w:instrText xml:space="preserve"> PAGEREF _Toc361728801 \h </w:instrText>
        </w:r>
        <w:r w:rsidR="004F56E6">
          <w:rPr>
            <w:webHidden/>
          </w:rPr>
        </w:r>
        <w:r w:rsidR="004F56E6">
          <w:rPr>
            <w:webHidden/>
          </w:rPr>
          <w:fldChar w:fldCharType="separate"/>
        </w:r>
        <w:r w:rsidR="004F56E6">
          <w:rPr>
            <w:webHidden/>
          </w:rPr>
          <w:t>51</w:t>
        </w:r>
        <w:r w:rsidR="004F56E6">
          <w:rPr>
            <w:webHidden/>
          </w:rPr>
          <w:fldChar w:fldCharType="end"/>
        </w:r>
      </w:hyperlink>
    </w:p>
    <w:p w:rsidR="004F56E6" w:rsidRDefault="00D374FF">
      <w:pPr>
        <w:pStyle w:val="TOC3"/>
        <w:rPr>
          <w:rFonts w:asciiTheme="minorHAnsi" w:eastAsiaTheme="minorEastAsia" w:hAnsiTheme="minorHAnsi" w:cstheme="minorBidi"/>
          <w:sz w:val="22"/>
          <w:szCs w:val="22"/>
        </w:rPr>
      </w:pPr>
      <w:hyperlink w:anchor="_Toc361728802" w:history="1">
        <w:r w:rsidR="004F56E6" w:rsidRPr="004375D1">
          <w:rPr>
            <w:rStyle w:val="Hyperlink"/>
          </w:rPr>
          <w:t>4.23.1. Broome Sandstone - Unconfined aquifer</w:t>
        </w:r>
        <w:r w:rsidR="004F56E6">
          <w:rPr>
            <w:webHidden/>
          </w:rPr>
          <w:tab/>
        </w:r>
        <w:r w:rsidR="004F56E6">
          <w:rPr>
            <w:webHidden/>
          </w:rPr>
          <w:fldChar w:fldCharType="begin"/>
        </w:r>
        <w:r w:rsidR="004F56E6">
          <w:rPr>
            <w:webHidden/>
          </w:rPr>
          <w:instrText xml:space="preserve"> PAGEREF _Toc361728802 \h </w:instrText>
        </w:r>
        <w:r w:rsidR="004F56E6">
          <w:rPr>
            <w:webHidden/>
          </w:rPr>
        </w:r>
        <w:r w:rsidR="004F56E6">
          <w:rPr>
            <w:webHidden/>
          </w:rPr>
          <w:fldChar w:fldCharType="separate"/>
        </w:r>
        <w:r w:rsidR="004F56E6">
          <w:rPr>
            <w:webHidden/>
          </w:rPr>
          <w:t>51</w:t>
        </w:r>
        <w:r w:rsidR="004F56E6">
          <w:rPr>
            <w:webHidden/>
          </w:rPr>
          <w:fldChar w:fldCharType="end"/>
        </w:r>
      </w:hyperlink>
    </w:p>
    <w:p w:rsidR="004F56E6" w:rsidRDefault="00D374FF">
      <w:pPr>
        <w:pStyle w:val="TOC2"/>
        <w:rPr>
          <w:rFonts w:asciiTheme="minorHAnsi" w:eastAsiaTheme="minorEastAsia" w:hAnsiTheme="minorHAnsi" w:cstheme="minorBidi"/>
          <w:sz w:val="22"/>
          <w:szCs w:val="22"/>
        </w:rPr>
      </w:pPr>
      <w:hyperlink w:anchor="_Toc361728803" w:history="1">
        <w:r w:rsidR="004F56E6" w:rsidRPr="004375D1">
          <w:rPr>
            <w:rStyle w:val="Hyperlink"/>
          </w:rPr>
          <w:t>4.24. Derby, Western Australia</w:t>
        </w:r>
        <w:r w:rsidR="004F56E6">
          <w:rPr>
            <w:webHidden/>
          </w:rPr>
          <w:tab/>
        </w:r>
        <w:r w:rsidR="004F56E6">
          <w:rPr>
            <w:webHidden/>
          </w:rPr>
          <w:fldChar w:fldCharType="begin"/>
        </w:r>
        <w:r w:rsidR="004F56E6">
          <w:rPr>
            <w:webHidden/>
          </w:rPr>
          <w:instrText xml:space="preserve"> PAGEREF _Toc361728803 \h </w:instrText>
        </w:r>
        <w:r w:rsidR="004F56E6">
          <w:rPr>
            <w:webHidden/>
          </w:rPr>
        </w:r>
        <w:r w:rsidR="004F56E6">
          <w:rPr>
            <w:webHidden/>
          </w:rPr>
          <w:fldChar w:fldCharType="separate"/>
        </w:r>
        <w:r w:rsidR="004F56E6">
          <w:rPr>
            <w:webHidden/>
          </w:rPr>
          <w:t>52</w:t>
        </w:r>
        <w:r w:rsidR="004F56E6">
          <w:rPr>
            <w:webHidden/>
          </w:rPr>
          <w:fldChar w:fldCharType="end"/>
        </w:r>
      </w:hyperlink>
    </w:p>
    <w:p w:rsidR="004F56E6" w:rsidRDefault="00D374FF">
      <w:pPr>
        <w:pStyle w:val="TOC3"/>
        <w:rPr>
          <w:rFonts w:asciiTheme="minorHAnsi" w:eastAsiaTheme="minorEastAsia" w:hAnsiTheme="minorHAnsi" w:cstheme="minorBidi"/>
          <w:sz w:val="22"/>
          <w:szCs w:val="22"/>
        </w:rPr>
      </w:pPr>
      <w:hyperlink w:anchor="_Toc361728804" w:history="1">
        <w:r w:rsidR="004F56E6" w:rsidRPr="004375D1">
          <w:rPr>
            <w:rStyle w:val="Hyperlink"/>
          </w:rPr>
          <w:t>4.24.1. Wallal/Erskine Sandstone - Unconfined aquifer</w:t>
        </w:r>
        <w:r w:rsidR="004F56E6">
          <w:rPr>
            <w:webHidden/>
          </w:rPr>
          <w:tab/>
        </w:r>
        <w:r w:rsidR="004F56E6">
          <w:rPr>
            <w:webHidden/>
          </w:rPr>
          <w:fldChar w:fldCharType="begin"/>
        </w:r>
        <w:r w:rsidR="004F56E6">
          <w:rPr>
            <w:webHidden/>
          </w:rPr>
          <w:instrText xml:space="preserve"> PAGEREF _Toc361728804 \h </w:instrText>
        </w:r>
        <w:r w:rsidR="004F56E6">
          <w:rPr>
            <w:webHidden/>
          </w:rPr>
        </w:r>
        <w:r w:rsidR="004F56E6">
          <w:rPr>
            <w:webHidden/>
          </w:rPr>
          <w:fldChar w:fldCharType="separate"/>
        </w:r>
        <w:r w:rsidR="004F56E6">
          <w:rPr>
            <w:webHidden/>
          </w:rPr>
          <w:t>52</w:t>
        </w:r>
        <w:r w:rsidR="004F56E6">
          <w:rPr>
            <w:webHidden/>
          </w:rPr>
          <w:fldChar w:fldCharType="end"/>
        </w:r>
      </w:hyperlink>
    </w:p>
    <w:p w:rsidR="004F56E6" w:rsidRDefault="00D374FF">
      <w:pPr>
        <w:pStyle w:val="TOC2"/>
        <w:rPr>
          <w:rFonts w:asciiTheme="minorHAnsi" w:eastAsiaTheme="minorEastAsia" w:hAnsiTheme="minorHAnsi" w:cstheme="minorBidi"/>
          <w:sz w:val="22"/>
          <w:szCs w:val="22"/>
        </w:rPr>
      </w:pPr>
      <w:hyperlink w:anchor="_Toc361728805" w:history="1">
        <w:r w:rsidR="004F56E6" w:rsidRPr="004375D1">
          <w:rPr>
            <w:rStyle w:val="Hyperlink"/>
          </w:rPr>
          <w:t>4.25. Botany Sands, New South Wales</w:t>
        </w:r>
        <w:r w:rsidR="004F56E6">
          <w:rPr>
            <w:webHidden/>
          </w:rPr>
          <w:tab/>
        </w:r>
        <w:r w:rsidR="004F56E6">
          <w:rPr>
            <w:webHidden/>
          </w:rPr>
          <w:fldChar w:fldCharType="begin"/>
        </w:r>
        <w:r w:rsidR="004F56E6">
          <w:rPr>
            <w:webHidden/>
          </w:rPr>
          <w:instrText xml:space="preserve"> PAGEREF _Toc361728805 \h </w:instrText>
        </w:r>
        <w:r w:rsidR="004F56E6">
          <w:rPr>
            <w:webHidden/>
          </w:rPr>
        </w:r>
        <w:r w:rsidR="004F56E6">
          <w:rPr>
            <w:webHidden/>
          </w:rPr>
          <w:fldChar w:fldCharType="separate"/>
        </w:r>
        <w:r w:rsidR="004F56E6">
          <w:rPr>
            <w:webHidden/>
          </w:rPr>
          <w:t>53</w:t>
        </w:r>
        <w:r w:rsidR="004F56E6">
          <w:rPr>
            <w:webHidden/>
          </w:rPr>
          <w:fldChar w:fldCharType="end"/>
        </w:r>
      </w:hyperlink>
    </w:p>
    <w:p w:rsidR="004F56E6" w:rsidRDefault="00D374FF">
      <w:pPr>
        <w:pStyle w:val="TOC3"/>
        <w:rPr>
          <w:rFonts w:asciiTheme="minorHAnsi" w:eastAsiaTheme="minorEastAsia" w:hAnsiTheme="minorHAnsi" w:cstheme="minorBidi"/>
          <w:sz w:val="22"/>
          <w:szCs w:val="22"/>
        </w:rPr>
      </w:pPr>
      <w:hyperlink w:anchor="_Toc361728806" w:history="1">
        <w:r w:rsidR="004F56E6" w:rsidRPr="004375D1">
          <w:rPr>
            <w:rStyle w:val="Hyperlink"/>
          </w:rPr>
          <w:t>4.25.1. Botany Sand Beds - Unconfined aquifer</w:t>
        </w:r>
        <w:r w:rsidR="004F56E6">
          <w:rPr>
            <w:webHidden/>
          </w:rPr>
          <w:tab/>
        </w:r>
        <w:r w:rsidR="004F56E6">
          <w:rPr>
            <w:webHidden/>
          </w:rPr>
          <w:fldChar w:fldCharType="begin"/>
        </w:r>
        <w:r w:rsidR="004F56E6">
          <w:rPr>
            <w:webHidden/>
          </w:rPr>
          <w:instrText xml:space="preserve"> PAGEREF _Toc361728806 \h </w:instrText>
        </w:r>
        <w:r w:rsidR="004F56E6">
          <w:rPr>
            <w:webHidden/>
          </w:rPr>
        </w:r>
        <w:r w:rsidR="004F56E6">
          <w:rPr>
            <w:webHidden/>
          </w:rPr>
          <w:fldChar w:fldCharType="separate"/>
        </w:r>
        <w:r w:rsidR="004F56E6">
          <w:rPr>
            <w:webHidden/>
          </w:rPr>
          <w:t>53</w:t>
        </w:r>
        <w:r w:rsidR="004F56E6">
          <w:rPr>
            <w:webHidden/>
          </w:rPr>
          <w:fldChar w:fldCharType="end"/>
        </w:r>
      </w:hyperlink>
    </w:p>
    <w:p w:rsidR="004F56E6" w:rsidRDefault="00D374FF">
      <w:pPr>
        <w:pStyle w:val="TOC2"/>
        <w:rPr>
          <w:rFonts w:asciiTheme="minorHAnsi" w:eastAsiaTheme="minorEastAsia" w:hAnsiTheme="minorHAnsi" w:cstheme="minorBidi"/>
          <w:sz w:val="22"/>
          <w:szCs w:val="22"/>
        </w:rPr>
      </w:pPr>
      <w:hyperlink w:anchor="_Toc361728807" w:history="1">
        <w:r w:rsidR="004F56E6" w:rsidRPr="004375D1">
          <w:rPr>
            <w:rStyle w:val="Hyperlink"/>
          </w:rPr>
          <w:t>4.26. Stuarts Point, New South Wales</w:t>
        </w:r>
        <w:r w:rsidR="004F56E6">
          <w:rPr>
            <w:webHidden/>
          </w:rPr>
          <w:tab/>
        </w:r>
        <w:r w:rsidR="004F56E6">
          <w:rPr>
            <w:webHidden/>
          </w:rPr>
          <w:fldChar w:fldCharType="begin"/>
        </w:r>
        <w:r w:rsidR="004F56E6">
          <w:rPr>
            <w:webHidden/>
          </w:rPr>
          <w:instrText xml:space="preserve"> PAGEREF _Toc361728807 \h </w:instrText>
        </w:r>
        <w:r w:rsidR="004F56E6">
          <w:rPr>
            <w:webHidden/>
          </w:rPr>
        </w:r>
        <w:r w:rsidR="004F56E6">
          <w:rPr>
            <w:webHidden/>
          </w:rPr>
          <w:fldChar w:fldCharType="separate"/>
        </w:r>
        <w:r w:rsidR="004F56E6">
          <w:rPr>
            <w:webHidden/>
          </w:rPr>
          <w:t>54</w:t>
        </w:r>
        <w:r w:rsidR="004F56E6">
          <w:rPr>
            <w:webHidden/>
          </w:rPr>
          <w:fldChar w:fldCharType="end"/>
        </w:r>
      </w:hyperlink>
    </w:p>
    <w:p w:rsidR="004F56E6" w:rsidRDefault="00D374FF">
      <w:pPr>
        <w:pStyle w:val="TOC3"/>
        <w:rPr>
          <w:rFonts w:asciiTheme="minorHAnsi" w:eastAsiaTheme="minorEastAsia" w:hAnsiTheme="minorHAnsi" w:cstheme="minorBidi"/>
          <w:sz w:val="22"/>
          <w:szCs w:val="22"/>
        </w:rPr>
      </w:pPr>
      <w:hyperlink w:anchor="_Toc361728808" w:history="1">
        <w:r w:rsidR="004F56E6" w:rsidRPr="004375D1">
          <w:rPr>
            <w:rStyle w:val="Hyperlink"/>
          </w:rPr>
          <w:t>4.26.1. Coastal Sands - Unconfined aquifer</w:t>
        </w:r>
        <w:r w:rsidR="004F56E6">
          <w:rPr>
            <w:webHidden/>
          </w:rPr>
          <w:tab/>
        </w:r>
        <w:r w:rsidR="004F56E6">
          <w:rPr>
            <w:webHidden/>
          </w:rPr>
          <w:fldChar w:fldCharType="begin"/>
        </w:r>
        <w:r w:rsidR="004F56E6">
          <w:rPr>
            <w:webHidden/>
          </w:rPr>
          <w:instrText xml:space="preserve"> PAGEREF _Toc361728808 \h </w:instrText>
        </w:r>
        <w:r w:rsidR="004F56E6">
          <w:rPr>
            <w:webHidden/>
          </w:rPr>
        </w:r>
        <w:r w:rsidR="004F56E6">
          <w:rPr>
            <w:webHidden/>
          </w:rPr>
          <w:fldChar w:fldCharType="separate"/>
        </w:r>
        <w:r w:rsidR="004F56E6">
          <w:rPr>
            <w:webHidden/>
          </w:rPr>
          <w:t>54</w:t>
        </w:r>
        <w:r w:rsidR="004F56E6">
          <w:rPr>
            <w:webHidden/>
          </w:rPr>
          <w:fldChar w:fldCharType="end"/>
        </w:r>
      </w:hyperlink>
    </w:p>
    <w:p w:rsidR="004F56E6" w:rsidRDefault="00D374FF">
      <w:pPr>
        <w:pStyle w:val="TOC2"/>
        <w:rPr>
          <w:rFonts w:asciiTheme="minorHAnsi" w:eastAsiaTheme="minorEastAsia" w:hAnsiTheme="minorHAnsi" w:cstheme="minorBidi"/>
          <w:sz w:val="22"/>
          <w:szCs w:val="22"/>
        </w:rPr>
      </w:pPr>
      <w:hyperlink w:anchor="_Toc361728809" w:history="1">
        <w:r w:rsidR="004F56E6" w:rsidRPr="004375D1">
          <w:rPr>
            <w:rStyle w:val="Hyperlink"/>
          </w:rPr>
          <w:t>4.27. Hat Head, New South Wales</w:t>
        </w:r>
        <w:r w:rsidR="004F56E6">
          <w:rPr>
            <w:webHidden/>
          </w:rPr>
          <w:tab/>
        </w:r>
        <w:r w:rsidR="004F56E6">
          <w:rPr>
            <w:webHidden/>
          </w:rPr>
          <w:fldChar w:fldCharType="begin"/>
        </w:r>
        <w:r w:rsidR="004F56E6">
          <w:rPr>
            <w:webHidden/>
          </w:rPr>
          <w:instrText xml:space="preserve"> PAGEREF _Toc361728809 \h </w:instrText>
        </w:r>
        <w:r w:rsidR="004F56E6">
          <w:rPr>
            <w:webHidden/>
          </w:rPr>
        </w:r>
        <w:r w:rsidR="004F56E6">
          <w:rPr>
            <w:webHidden/>
          </w:rPr>
          <w:fldChar w:fldCharType="separate"/>
        </w:r>
        <w:r w:rsidR="004F56E6">
          <w:rPr>
            <w:webHidden/>
          </w:rPr>
          <w:t>55</w:t>
        </w:r>
        <w:r w:rsidR="004F56E6">
          <w:rPr>
            <w:webHidden/>
          </w:rPr>
          <w:fldChar w:fldCharType="end"/>
        </w:r>
      </w:hyperlink>
    </w:p>
    <w:p w:rsidR="004F56E6" w:rsidRDefault="00D374FF">
      <w:pPr>
        <w:pStyle w:val="TOC3"/>
        <w:rPr>
          <w:rFonts w:asciiTheme="minorHAnsi" w:eastAsiaTheme="minorEastAsia" w:hAnsiTheme="minorHAnsi" w:cstheme="minorBidi"/>
          <w:sz w:val="22"/>
          <w:szCs w:val="22"/>
        </w:rPr>
      </w:pPr>
      <w:hyperlink w:anchor="_Toc361728810" w:history="1">
        <w:r w:rsidR="004F56E6" w:rsidRPr="004375D1">
          <w:rPr>
            <w:rStyle w:val="Hyperlink"/>
          </w:rPr>
          <w:t>4.27.1. Coastal Sands - Unconfined aquifer</w:t>
        </w:r>
        <w:r w:rsidR="004F56E6">
          <w:rPr>
            <w:webHidden/>
          </w:rPr>
          <w:tab/>
        </w:r>
        <w:r w:rsidR="004F56E6">
          <w:rPr>
            <w:webHidden/>
          </w:rPr>
          <w:fldChar w:fldCharType="begin"/>
        </w:r>
        <w:r w:rsidR="004F56E6">
          <w:rPr>
            <w:webHidden/>
          </w:rPr>
          <w:instrText xml:space="preserve"> PAGEREF _Toc361728810 \h </w:instrText>
        </w:r>
        <w:r w:rsidR="004F56E6">
          <w:rPr>
            <w:webHidden/>
          </w:rPr>
        </w:r>
        <w:r w:rsidR="004F56E6">
          <w:rPr>
            <w:webHidden/>
          </w:rPr>
          <w:fldChar w:fldCharType="separate"/>
        </w:r>
        <w:r w:rsidR="004F56E6">
          <w:rPr>
            <w:webHidden/>
          </w:rPr>
          <w:t>55</w:t>
        </w:r>
        <w:r w:rsidR="004F56E6">
          <w:rPr>
            <w:webHidden/>
          </w:rPr>
          <w:fldChar w:fldCharType="end"/>
        </w:r>
      </w:hyperlink>
    </w:p>
    <w:p w:rsidR="004F56E6" w:rsidRDefault="00D374FF">
      <w:pPr>
        <w:pStyle w:val="TOC2"/>
        <w:rPr>
          <w:rFonts w:asciiTheme="minorHAnsi" w:eastAsiaTheme="minorEastAsia" w:hAnsiTheme="minorHAnsi" w:cstheme="minorBidi"/>
          <w:sz w:val="22"/>
          <w:szCs w:val="22"/>
        </w:rPr>
      </w:pPr>
      <w:hyperlink w:anchor="_Toc361728811" w:history="1">
        <w:r w:rsidR="004F56E6" w:rsidRPr="004375D1">
          <w:rPr>
            <w:rStyle w:val="Hyperlink"/>
          </w:rPr>
          <w:t>4.28. Stockton, New South Wales</w:t>
        </w:r>
        <w:r w:rsidR="004F56E6">
          <w:rPr>
            <w:webHidden/>
          </w:rPr>
          <w:tab/>
        </w:r>
        <w:r w:rsidR="004F56E6">
          <w:rPr>
            <w:webHidden/>
          </w:rPr>
          <w:fldChar w:fldCharType="begin"/>
        </w:r>
        <w:r w:rsidR="004F56E6">
          <w:rPr>
            <w:webHidden/>
          </w:rPr>
          <w:instrText xml:space="preserve"> PAGEREF _Toc361728811 \h </w:instrText>
        </w:r>
        <w:r w:rsidR="004F56E6">
          <w:rPr>
            <w:webHidden/>
          </w:rPr>
        </w:r>
        <w:r w:rsidR="004F56E6">
          <w:rPr>
            <w:webHidden/>
          </w:rPr>
          <w:fldChar w:fldCharType="separate"/>
        </w:r>
        <w:r w:rsidR="004F56E6">
          <w:rPr>
            <w:webHidden/>
          </w:rPr>
          <w:t>56</w:t>
        </w:r>
        <w:r w:rsidR="004F56E6">
          <w:rPr>
            <w:webHidden/>
          </w:rPr>
          <w:fldChar w:fldCharType="end"/>
        </w:r>
      </w:hyperlink>
    </w:p>
    <w:p w:rsidR="004F56E6" w:rsidRDefault="00D374FF">
      <w:pPr>
        <w:pStyle w:val="TOC3"/>
        <w:rPr>
          <w:rFonts w:asciiTheme="minorHAnsi" w:eastAsiaTheme="minorEastAsia" w:hAnsiTheme="minorHAnsi" w:cstheme="minorBidi"/>
          <w:sz w:val="22"/>
          <w:szCs w:val="22"/>
        </w:rPr>
      </w:pPr>
      <w:hyperlink w:anchor="_Toc361728812" w:history="1">
        <w:r w:rsidR="004F56E6" w:rsidRPr="004375D1">
          <w:rPr>
            <w:rStyle w:val="Hyperlink"/>
          </w:rPr>
          <w:t>4.28.1. Stockton Sand Beds - Unconfined aquifer</w:t>
        </w:r>
        <w:r w:rsidR="004F56E6">
          <w:rPr>
            <w:webHidden/>
          </w:rPr>
          <w:tab/>
        </w:r>
        <w:r w:rsidR="004F56E6">
          <w:rPr>
            <w:webHidden/>
          </w:rPr>
          <w:fldChar w:fldCharType="begin"/>
        </w:r>
        <w:r w:rsidR="004F56E6">
          <w:rPr>
            <w:webHidden/>
          </w:rPr>
          <w:instrText xml:space="preserve"> PAGEREF _Toc361728812 \h </w:instrText>
        </w:r>
        <w:r w:rsidR="004F56E6">
          <w:rPr>
            <w:webHidden/>
          </w:rPr>
        </w:r>
        <w:r w:rsidR="004F56E6">
          <w:rPr>
            <w:webHidden/>
          </w:rPr>
          <w:fldChar w:fldCharType="separate"/>
        </w:r>
        <w:r w:rsidR="004F56E6">
          <w:rPr>
            <w:webHidden/>
          </w:rPr>
          <w:t>56</w:t>
        </w:r>
        <w:r w:rsidR="004F56E6">
          <w:rPr>
            <w:webHidden/>
          </w:rPr>
          <w:fldChar w:fldCharType="end"/>
        </w:r>
      </w:hyperlink>
    </w:p>
    <w:p w:rsidR="004F56E6" w:rsidRDefault="00D374FF">
      <w:pPr>
        <w:pStyle w:val="TOC2"/>
        <w:rPr>
          <w:rFonts w:asciiTheme="minorHAnsi" w:eastAsiaTheme="minorEastAsia" w:hAnsiTheme="minorHAnsi" w:cstheme="minorBidi"/>
          <w:sz w:val="22"/>
          <w:szCs w:val="22"/>
        </w:rPr>
      </w:pPr>
      <w:hyperlink w:anchor="_Toc361728813" w:history="1">
        <w:r w:rsidR="004F56E6" w:rsidRPr="004375D1">
          <w:rPr>
            <w:rStyle w:val="Hyperlink"/>
          </w:rPr>
          <w:t>4.29. Howard Springs, Northern Territory</w:t>
        </w:r>
        <w:r w:rsidR="004F56E6">
          <w:rPr>
            <w:webHidden/>
          </w:rPr>
          <w:tab/>
        </w:r>
        <w:r w:rsidR="004F56E6">
          <w:rPr>
            <w:webHidden/>
          </w:rPr>
          <w:fldChar w:fldCharType="begin"/>
        </w:r>
        <w:r w:rsidR="004F56E6">
          <w:rPr>
            <w:webHidden/>
          </w:rPr>
          <w:instrText xml:space="preserve"> PAGEREF _Toc361728813 \h </w:instrText>
        </w:r>
        <w:r w:rsidR="004F56E6">
          <w:rPr>
            <w:webHidden/>
          </w:rPr>
        </w:r>
        <w:r w:rsidR="004F56E6">
          <w:rPr>
            <w:webHidden/>
          </w:rPr>
          <w:fldChar w:fldCharType="separate"/>
        </w:r>
        <w:r w:rsidR="004F56E6">
          <w:rPr>
            <w:webHidden/>
          </w:rPr>
          <w:t>57</w:t>
        </w:r>
        <w:r w:rsidR="004F56E6">
          <w:rPr>
            <w:webHidden/>
          </w:rPr>
          <w:fldChar w:fldCharType="end"/>
        </w:r>
      </w:hyperlink>
    </w:p>
    <w:p w:rsidR="004F56E6" w:rsidRDefault="00D374FF">
      <w:pPr>
        <w:pStyle w:val="TOC3"/>
        <w:rPr>
          <w:rFonts w:asciiTheme="minorHAnsi" w:eastAsiaTheme="minorEastAsia" w:hAnsiTheme="minorHAnsi" w:cstheme="minorBidi"/>
          <w:sz w:val="22"/>
          <w:szCs w:val="22"/>
        </w:rPr>
      </w:pPr>
      <w:hyperlink w:anchor="_Toc361728814" w:history="1">
        <w:r w:rsidR="004F56E6" w:rsidRPr="004375D1">
          <w:rPr>
            <w:rStyle w:val="Hyperlink"/>
          </w:rPr>
          <w:t>4.29.1. Koolpinyah/Coomalie dolomite - Confined aquifer</w:t>
        </w:r>
        <w:r w:rsidR="004F56E6">
          <w:rPr>
            <w:webHidden/>
          </w:rPr>
          <w:tab/>
        </w:r>
        <w:r w:rsidR="004F56E6">
          <w:rPr>
            <w:webHidden/>
          </w:rPr>
          <w:fldChar w:fldCharType="begin"/>
        </w:r>
        <w:r w:rsidR="004F56E6">
          <w:rPr>
            <w:webHidden/>
          </w:rPr>
          <w:instrText xml:space="preserve"> PAGEREF _Toc361728814 \h </w:instrText>
        </w:r>
        <w:r w:rsidR="004F56E6">
          <w:rPr>
            <w:webHidden/>
          </w:rPr>
        </w:r>
        <w:r w:rsidR="004F56E6">
          <w:rPr>
            <w:webHidden/>
          </w:rPr>
          <w:fldChar w:fldCharType="separate"/>
        </w:r>
        <w:r w:rsidR="004F56E6">
          <w:rPr>
            <w:webHidden/>
          </w:rPr>
          <w:t>57</w:t>
        </w:r>
        <w:r w:rsidR="004F56E6">
          <w:rPr>
            <w:webHidden/>
          </w:rPr>
          <w:fldChar w:fldCharType="end"/>
        </w:r>
      </w:hyperlink>
    </w:p>
    <w:p w:rsidR="004F56E6" w:rsidRDefault="00D374FF">
      <w:pPr>
        <w:pStyle w:val="TOC1"/>
        <w:rPr>
          <w:rFonts w:asciiTheme="minorHAnsi" w:eastAsiaTheme="minorEastAsia" w:hAnsiTheme="minorHAnsi" w:cstheme="minorBidi"/>
          <w:sz w:val="22"/>
          <w:szCs w:val="22"/>
        </w:rPr>
      </w:pPr>
      <w:hyperlink w:anchor="_Toc361728815" w:history="1">
        <w:r w:rsidR="004F56E6" w:rsidRPr="004375D1">
          <w:rPr>
            <w:rStyle w:val="Hyperlink"/>
          </w:rPr>
          <w:t>5. Results summary</w:t>
        </w:r>
        <w:r w:rsidR="004F56E6">
          <w:rPr>
            <w:webHidden/>
          </w:rPr>
          <w:tab/>
        </w:r>
        <w:r w:rsidR="004F56E6">
          <w:rPr>
            <w:webHidden/>
          </w:rPr>
          <w:fldChar w:fldCharType="begin"/>
        </w:r>
        <w:r w:rsidR="004F56E6">
          <w:rPr>
            <w:webHidden/>
          </w:rPr>
          <w:instrText xml:space="preserve"> PAGEREF _Toc361728815 \h </w:instrText>
        </w:r>
        <w:r w:rsidR="004F56E6">
          <w:rPr>
            <w:webHidden/>
          </w:rPr>
        </w:r>
        <w:r w:rsidR="004F56E6">
          <w:rPr>
            <w:webHidden/>
          </w:rPr>
          <w:fldChar w:fldCharType="separate"/>
        </w:r>
        <w:r w:rsidR="004F56E6">
          <w:rPr>
            <w:webHidden/>
          </w:rPr>
          <w:t>58</w:t>
        </w:r>
        <w:r w:rsidR="004F56E6">
          <w:rPr>
            <w:webHidden/>
          </w:rPr>
          <w:fldChar w:fldCharType="end"/>
        </w:r>
      </w:hyperlink>
    </w:p>
    <w:p w:rsidR="004F56E6" w:rsidRDefault="00D374FF">
      <w:pPr>
        <w:pStyle w:val="TOC1"/>
        <w:rPr>
          <w:rFonts w:asciiTheme="minorHAnsi" w:eastAsiaTheme="minorEastAsia" w:hAnsiTheme="minorHAnsi" w:cstheme="minorBidi"/>
          <w:sz w:val="22"/>
          <w:szCs w:val="22"/>
        </w:rPr>
      </w:pPr>
      <w:hyperlink w:anchor="_Toc361728816" w:history="1">
        <w:r w:rsidR="004F56E6" w:rsidRPr="004375D1">
          <w:rPr>
            <w:rStyle w:val="Hyperlink"/>
          </w:rPr>
          <w:t>6. References</w:t>
        </w:r>
        <w:r w:rsidR="004F56E6">
          <w:rPr>
            <w:webHidden/>
          </w:rPr>
          <w:tab/>
        </w:r>
        <w:r w:rsidR="004F56E6">
          <w:rPr>
            <w:webHidden/>
          </w:rPr>
          <w:fldChar w:fldCharType="begin"/>
        </w:r>
        <w:r w:rsidR="004F56E6">
          <w:rPr>
            <w:webHidden/>
          </w:rPr>
          <w:instrText xml:space="preserve"> PAGEREF _Toc361728816 \h </w:instrText>
        </w:r>
        <w:r w:rsidR="004F56E6">
          <w:rPr>
            <w:webHidden/>
          </w:rPr>
        </w:r>
        <w:r w:rsidR="004F56E6">
          <w:rPr>
            <w:webHidden/>
          </w:rPr>
          <w:fldChar w:fldCharType="separate"/>
        </w:r>
        <w:r w:rsidR="004F56E6">
          <w:rPr>
            <w:webHidden/>
          </w:rPr>
          <w:t>61</w:t>
        </w:r>
        <w:r w:rsidR="004F56E6">
          <w:rPr>
            <w:webHidden/>
          </w:rPr>
          <w:fldChar w:fldCharType="end"/>
        </w:r>
      </w:hyperlink>
    </w:p>
    <w:p w:rsidR="004F56E6" w:rsidRDefault="00D374FF">
      <w:pPr>
        <w:pStyle w:val="TOC1"/>
        <w:rPr>
          <w:rFonts w:asciiTheme="minorHAnsi" w:eastAsiaTheme="minorEastAsia" w:hAnsiTheme="minorHAnsi" w:cstheme="minorBidi"/>
          <w:sz w:val="22"/>
          <w:szCs w:val="22"/>
        </w:rPr>
      </w:pPr>
      <w:hyperlink w:anchor="_Toc361728817" w:history="1">
        <w:r w:rsidR="004F56E6" w:rsidRPr="004375D1">
          <w:rPr>
            <w:rStyle w:val="Hyperlink"/>
          </w:rPr>
          <w:t>Appendix A. Case study area location maps</w:t>
        </w:r>
        <w:r w:rsidR="004F56E6">
          <w:rPr>
            <w:webHidden/>
          </w:rPr>
          <w:tab/>
        </w:r>
        <w:r w:rsidR="004F56E6">
          <w:rPr>
            <w:webHidden/>
          </w:rPr>
          <w:fldChar w:fldCharType="begin"/>
        </w:r>
        <w:r w:rsidR="004F56E6">
          <w:rPr>
            <w:webHidden/>
          </w:rPr>
          <w:instrText xml:space="preserve"> PAGEREF _Toc361728817 \h </w:instrText>
        </w:r>
        <w:r w:rsidR="004F56E6">
          <w:rPr>
            <w:webHidden/>
          </w:rPr>
        </w:r>
        <w:r w:rsidR="004F56E6">
          <w:rPr>
            <w:webHidden/>
          </w:rPr>
          <w:fldChar w:fldCharType="separate"/>
        </w:r>
        <w:r w:rsidR="004F56E6">
          <w:rPr>
            <w:webHidden/>
          </w:rPr>
          <w:t>63</w:t>
        </w:r>
        <w:r w:rsidR="004F56E6">
          <w:rPr>
            <w:webHidden/>
          </w:rPr>
          <w:fldChar w:fldCharType="end"/>
        </w:r>
      </w:hyperlink>
    </w:p>
    <w:p w:rsidR="004F56E6" w:rsidRDefault="00D374FF">
      <w:pPr>
        <w:pStyle w:val="TOC1"/>
        <w:rPr>
          <w:rFonts w:asciiTheme="minorHAnsi" w:eastAsiaTheme="minorEastAsia" w:hAnsiTheme="minorHAnsi" w:cstheme="minorBidi"/>
          <w:sz w:val="22"/>
          <w:szCs w:val="22"/>
        </w:rPr>
      </w:pPr>
      <w:hyperlink w:anchor="_Toc361728818" w:history="1">
        <w:r w:rsidR="004F56E6" w:rsidRPr="004375D1">
          <w:rPr>
            <w:rStyle w:val="Hyperlink"/>
          </w:rPr>
          <w:t>Appendix B. Math analysis results used for the indexing</w:t>
        </w:r>
        <w:r w:rsidR="004F56E6">
          <w:rPr>
            <w:webHidden/>
          </w:rPr>
          <w:tab/>
        </w:r>
        <w:r w:rsidR="004F56E6">
          <w:rPr>
            <w:webHidden/>
          </w:rPr>
          <w:fldChar w:fldCharType="begin"/>
        </w:r>
        <w:r w:rsidR="004F56E6">
          <w:rPr>
            <w:webHidden/>
          </w:rPr>
          <w:instrText xml:space="preserve"> PAGEREF _Toc361728818 \h </w:instrText>
        </w:r>
        <w:r w:rsidR="004F56E6">
          <w:rPr>
            <w:webHidden/>
          </w:rPr>
        </w:r>
        <w:r w:rsidR="004F56E6">
          <w:rPr>
            <w:webHidden/>
          </w:rPr>
          <w:fldChar w:fldCharType="separate"/>
        </w:r>
        <w:r w:rsidR="004F56E6">
          <w:rPr>
            <w:webHidden/>
          </w:rPr>
          <w:t>77</w:t>
        </w:r>
        <w:r w:rsidR="004F56E6">
          <w:rPr>
            <w:webHidden/>
          </w:rPr>
          <w:fldChar w:fldCharType="end"/>
        </w:r>
      </w:hyperlink>
    </w:p>
    <w:p w:rsidR="00DF7A2C" w:rsidRDefault="00A36C1B" w:rsidP="008808A6">
      <w:pPr>
        <w:pStyle w:val="BodyText"/>
        <w:rPr>
          <w:noProof/>
        </w:rPr>
      </w:pPr>
      <w:r>
        <w:rPr>
          <w:noProof/>
        </w:rPr>
        <w:fldChar w:fldCharType="end"/>
      </w:r>
      <w:bookmarkEnd w:id="0"/>
      <w:bookmarkEnd w:id="1"/>
      <w:bookmarkEnd w:id="2"/>
    </w:p>
    <w:p w:rsidR="00DF7A2C" w:rsidRPr="00DF7A2C" w:rsidRDefault="00DF7A2C" w:rsidP="00DF7A2C">
      <w:pPr>
        <w:pStyle w:val="Head1nonumbers"/>
      </w:pPr>
      <w:bookmarkStart w:id="4" w:name="_Toc361653645"/>
      <w:bookmarkStart w:id="5" w:name="_Toc361728726"/>
      <w:r w:rsidRPr="00DF7A2C">
        <w:lastRenderedPageBreak/>
        <w:t>Acknowledgements</w:t>
      </w:r>
      <w:bookmarkEnd w:id="4"/>
      <w:bookmarkEnd w:id="5"/>
    </w:p>
    <w:p w:rsidR="00544DDC" w:rsidRPr="008808A6" w:rsidRDefault="00544DDC" w:rsidP="008808A6">
      <w:pPr>
        <w:pStyle w:val="BodyText"/>
        <w:rPr>
          <w:lang w:val="en-GB"/>
        </w:rPr>
      </w:pPr>
      <w:r w:rsidRPr="00D44955">
        <w:t>The authors gratefully acknowledge the Geosciences Australia team</w:t>
      </w:r>
      <w:r>
        <w:t>,</w:t>
      </w:r>
      <w:r w:rsidRPr="00D44955">
        <w:t xml:space="preserve"> including </w:t>
      </w:r>
      <w:r>
        <w:t xml:space="preserve">Baskaran Sundaram, </w:t>
      </w:r>
      <w:proofErr w:type="spellStart"/>
      <w:r>
        <w:t>Narsimha</w:t>
      </w:r>
      <w:proofErr w:type="spellEnd"/>
      <w:r>
        <w:t xml:space="preserve"> </w:t>
      </w:r>
      <w:proofErr w:type="spellStart"/>
      <w:r>
        <w:t>Garlapati</w:t>
      </w:r>
      <w:proofErr w:type="spellEnd"/>
      <w:r>
        <w:t xml:space="preserve">, Rebecca Norman, Sarah Marshall, Luke Wallace, Scott Cook and Karen </w:t>
      </w:r>
      <w:proofErr w:type="spellStart"/>
      <w:r>
        <w:t>Ivkovic</w:t>
      </w:r>
      <w:proofErr w:type="spellEnd"/>
      <w:r>
        <w:t xml:space="preserve"> (Naiades Geohydrology) </w:t>
      </w:r>
      <w:r w:rsidRPr="00D44955">
        <w:t xml:space="preserve">for </w:t>
      </w:r>
      <w:r>
        <w:t xml:space="preserve">GIS support, data provision and </w:t>
      </w:r>
      <w:r w:rsidRPr="00D44955">
        <w:t>helpful discussions on conceptual elements associated with seawater intrusion</w:t>
      </w:r>
      <w:r>
        <w:t xml:space="preserve">. </w:t>
      </w:r>
      <w:r w:rsidR="002F4C16">
        <w:t xml:space="preserve">Thanks also to </w:t>
      </w:r>
      <w:proofErr w:type="spellStart"/>
      <w:r w:rsidR="002F4C16">
        <w:t>Peta</w:t>
      </w:r>
      <w:proofErr w:type="spellEnd"/>
      <w:r w:rsidR="002F4C16">
        <w:t xml:space="preserve"> Jacobsen for assistance with formatting and editing. </w:t>
      </w:r>
      <w:r>
        <w:t xml:space="preserve">We acknowledge the helpful reviews by </w:t>
      </w:r>
      <w:proofErr w:type="spellStart"/>
      <w:r>
        <w:t>Prof.</w:t>
      </w:r>
      <w:proofErr w:type="spellEnd"/>
      <w:r>
        <w:t xml:space="preserve"> Ray Volker, Wendy Welsh and Jay </w:t>
      </w:r>
      <w:proofErr w:type="spellStart"/>
      <w:r>
        <w:t>Punthakey</w:t>
      </w:r>
      <w:proofErr w:type="spellEnd"/>
      <w:r>
        <w:t xml:space="preserve">. </w:t>
      </w:r>
      <w:r w:rsidRPr="00D44955">
        <w:rPr>
          <w:rFonts w:eastAsia="Calibri"/>
          <w:bCs/>
          <w:lang w:val="en-GB" w:eastAsia="en-US"/>
        </w:rPr>
        <w:t>The authors also wish to thank individuals from the various Federal, State and Territory stakeholder agencies for their support and input into the project. The study is funded by the National Water Commission.</w:t>
      </w:r>
    </w:p>
    <w:p w:rsidR="003E24CD" w:rsidRDefault="003E24CD" w:rsidP="00246EEE">
      <w:pPr>
        <w:pStyle w:val="Head1nonumbers"/>
        <w:sectPr w:rsidR="003E24CD" w:rsidSect="005860FA">
          <w:headerReference w:type="even" r:id="rId15"/>
          <w:headerReference w:type="default" r:id="rId16"/>
          <w:footerReference w:type="even" r:id="rId17"/>
          <w:footerReference w:type="default" r:id="rId18"/>
          <w:pgSz w:w="11907" w:h="16840" w:code="9"/>
          <w:pgMar w:top="1985" w:right="1418" w:bottom="1134" w:left="1418" w:header="720" w:footer="397" w:gutter="0"/>
          <w:pgNumType w:fmt="lowerRoman" w:start="3"/>
          <w:cols w:space="720"/>
        </w:sectPr>
      </w:pPr>
      <w:bookmarkStart w:id="6" w:name="_Toc331682582"/>
      <w:bookmarkStart w:id="7" w:name="_Toc331694570"/>
    </w:p>
    <w:p w:rsidR="002F4C16" w:rsidRPr="00820378" w:rsidRDefault="002F4C16" w:rsidP="00246EEE">
      <w:pPr>
        <w:pStyle w:val="Head1nonumbers"/>
      </w:pPr>
      <w:bookmarkStart w:id="8" w:name="_Toc361728727"/>
      <w:r w:rsidRPr="00820378">
        <w:lastRenderedPageBreak/>
        <w:t>Executive Summary</w:t>
      </w:r>
      <w:bookmarkEnd w:id="6"/>
      <w:bookmarkEnd w:id="7"/>
      <w:bookmarkEnd w:id="8"/>
    </w:p>
    <w:p w:rsidR="002F4C16" w:rsidRPr="004F2A25" w:rsidRDefault="002F4C16" w:rsidP="004F2A25">
      <w:pPr>
        <w:pStyle w:val="BodyText"/>
      </w:pPr>
      <w:bookmarkStart w:id="9" w:name="OLE_LINK25"/>
      <w:bookmarkStart w:id="10" w:name="OLE_LINK24"/>
      <w:r w:rsidRPr="004F2A25">
        <w:t xml:space="preserve">Fresh groundwater stored in Australian coastal aquifers constitutes an important resource for humans and the natural environment. However, many Australian coastal aquifers are vulnerable to seawater intrusion (SWI) – the landward encroachment of seawater into coastal aquifers. SWI can significantly degrade water quality and reduce freshwater availability. The increasing demands for freshwater in coastal areas and the anticipated impacts of climate change (such as sea-level rise and variations in rainfall recharge) may result in increases in the incidence and severity of SWI. Despite these threats, comprehensive investigations of SWI are relatively uncommon and the extent of monitoring and investigations specific to SWI are highly variable across the nation (Werner 2010). </w:t>
      </w:r>
    </w:p>
    <w:p w:rsidR="002F4C16" w:rsidRPr="004F2A25" w:rsidRDefault="002F4C16" w:rsidP="004F2A25">
      <w:pPr>
        <w:pStyle w:val="BodyText"/>
      </w:pPr>
      <w:r w:rsidRPr="004F2A25">
        <w:t xml:space="preserve">In response to the threat posed by SWI, Geoscience Australia (GA) and the National Centre for Groundwater Research and Training (NCGRT), in collaboration with state and territory water agencies, have undertaken a national scale assessment of the vulnerability of coastal aquifers to SWI. This assessment aims to identify the coastal groundwater resources that are most vulnerable to SWI, including future consequences of over-extraction, sea-level rise, and recharge–discharge variations associated with climate change. The current study focuses on assessing the vulnerability of coastal aquifers, rather than that of surface </w:t>
      </w:r>
      <w:proofErr w:type="spellStart"/>
      <w:r w:rsidRPr="004F2A25">
        <w:t>waterbodies</w:t>
      </w:r>
      <w:proofErr w:type="spellEnd"/>
      <w:r w:rsidRPr="004F2A25">
        <w:t>, to the landward migration of the freshwater–saltwater interface. Project funding was provided through the Raising National Water Standards program, which is administered by the National Water Commission.</w:t>
      </w:r>
    </w:p>
    <w:p w:rsidR="002F4C16" w:rsidRPr="004F2A25" w:rsidRDefault="002F4C16" w:rsidP="004F2A25">
      <w:pPr>
        <w:pStyle w:val="BodyText"/>
      </w:pPr>
      <w:r w:rsidRPr="004F2A25">
        <w:t>In order to achieve the project aims, the study comprised five technical assessments to analyse factors contributing to the vulnerability of coastal aquifers: (</w:t>
      </w:r>
      <w:proofErr w:type="spellStart"/>
      <w:r w:rsidRPr="004F2A25">
        <w:t>i</w:t>
      </w:r>
      <w:proofErr w:type="spellEnd"/>
      <w:r w:rsidRPr="004F2A25">
        <w:t xml:space="preserve">) vulnerability factor analysis (VFA); (ii) coastal aquifer typology; (iii) mathematical analysis; (iv) SWI quantitative and qualitative vulnerability indexing; and, (v) future land surface inundation and population growth analysis. </w:t>
      </w:r>
      <w:bookmarkEnd w:id="9"/>
      <w:bookmarkEnd w:id="10"/>
    </w:p>
    <w:p w:rsidR="002F4C16" w:rsidRPr="004F2A25" w:rsidRDefault="002F4C16" w:rsidP="004F2A25">
      <w:pPr>
        <w:pStyle w:val="BodyText"/>
      </w:pPr>
      <w:r w:rsidRPr="004F2A25">
        <w:t>This report describes the SWI quantitative vulnerability indexing component of the project and should be considered as a complement to the report by Norman et al. (2012), which describes the qualitative indexing.</w:t>
      </w:r>
    </w:p>
    <w:p w:rsidR="002F4C16" w:rsidRPr="00D35741" w:rsidRDefault="002F4C16" w:rsidP="00AA7624">
      <w:pPr>
        <w:pStyle w:val="Heading1"/>
      </w:pPr>
      <w:bookmarkStart w:id="11" w:name="_Toc331694571"/>
      <w:bookmarkStart w:id="12" w:name="_Toc361728728"/>
      <w:r w:rsidRPr="00D35741">
        <w:lastRenderedPageBreak/>
        <w:t>Introduction</w:t>
      </w:r>
      <w:bookmarkEnd w:id="11"/>
      <w:bookmarkEnd w:id="12"/>
    </w:p>
    <w:p w:rsidR="002F4C16" w:rsidRPr="004F2A25" w:rsidRDefault="002F4C16" w:rsidP="004F2A25">
      <w:pPr>
        <w:pStyle w:val="BodyText"/>
      </w:pPr>
      <w:bookmarkStart w:id="13" w:name="_Toc329269209"/>
      <w:bookmarkStart w:id="14" w:name="_Toc259441693"/>
      <w:r w:rsidRPr="004F2A25">
        <w:t xml:space="preserve">The current project entitled “A national scale vulnerability assessment of seawater intrusion” has been completed by Geoscience Australia (GA) and the National Centre for Groundwater Research and Training (NCGRT) in collaboration with State and Territory agencies. The aim of this project is to identify Australian coastal groundwater resources currently vulnerable to seawater intrusion (SWI), and potentially at risk in the future as a consequence of over-extraction, sea-level rise and/or recharge-discharge variations associated with climate change. </w:t>
      </w:r>
    </w:p>
    <w:p w:rsidR="002F4C16" w:rsidRPr="004F2A25" w:rsidRDefault="002F4C16" w:rsidP="004F2A25">
      <w:pPr>
        <w:pStyle w:val="BodyText"/>
      </w:pPr>
      <w:r w:rsidRPr="004F2A25">
        <w:t>The introduction to this report provides background information on SWI and provides a motivating context for the development of the project. In this chapter the concept of vulnerability is introduced; the aims and objectives of the project are listed; the quantitative vulnerability indexing methodology and application to 28 case study areas (CSAs) is also described.</w:t>
      </w:r>
    </w:p>
    <w:p w:rsidR="002F4C16" w:rsidRPr="004F2A25" w:rsidRDefault="002F4C16" w:rsidP="004F2A25">
      <w:pPr>
        <w:pStyle w:val="BodyText"/>
      </w:pPr>
      <w:r w:rsidRPr="004F2A25">
        <w:t>The project has included five technical assessments in order to analyse factors contributing to the vulnerability of coastal aquifers: (</w:t>
      </w:r>
      <w:proofErr w:type="spellStart"/>
      <w:r w:rsidRPr="004F2A25">
        <w:t>i</w:t>
      </w:r>
      <w:proofErr w:type="spellEnd"/>
      <w:r w:rsidRPr="004F2A25">
        <w:t>) vulnerability factor analysis (VFA); (ii) coastal aquifer typology; (iii) mathematical analysis; (iv) SWI quantitative and qualitative vulnerability indexing; and, (v) future land surface inundation and population growth analysis. This report addresses the quantitative vulnerability indexing component of the project. A summary of this report can be found in Chapter 4.5 of the project summary report</w:t>
      </w:r>
      <w:r w:rsidR="00ED10E7">
        <w:t xml:space="preserve"> (</w:t>
      </w:r>
      <w:proofErr w:type="spellStart"/>
      <w:r w:rsidR="00ED10E7">
        <w:t>Ivkovic</w:t>
      </w:r>
      <w:proofErr w:type="spellEnd"/>
      <w:r w:rsidR="00ED10E7">
        <w:t xml:space="preserve"> et al., 2012c)</w:t>
      </w:r>
      <w:r w:rsidRPr="004F2A25">
        <w:t xml:space="preserve">. </w:t>
      </w:r>
    </w:p>
    <w:p w:rsidR="002F4C16" w:rsidRPr="008F2384" w:rsidRDefault="002F4C16" w:rsidP="00246EEE">
      <w:pPr>
        <w:pStyle w:val="Heading2"/>
      </w:pPr>
      <w:bookmarkStart w:id="15" w:name="_Toc331173024"/>
      <w:bookmarkStart w:id="16" w:name="_Toc331682584"/>
      <w:bookmarkStart w:id="17" w:name="_Toc331694572"/>
      <w:bookmarkStart w:id="18" w:name="_Toc361728729"/>
      <w:r w:rsidRPr="008F2384">
        <w:t>Background</w:t>
      </w:r>
      <w:bookmarkEnd w:id="13"/>
      <w:r w:rsidR="00034375">
        <w:t xml:space="preserve"> to a National Scale Vulnerability Assessment of Seawater I</w:t>
      </w:r>
      <w:r w:rsidRPr="008F2384">
        <w:t>ntrusion</w:t>
      </w:r>
      <w:bookmarkEnd w:id="15"/>
      <w:bookmarkEnd w:id="16"/>
      <w:bookmarkEnd w:id="17"/>
      <w:bookmarkEnd w:id="18"/>
    </w:p>
    <w:p w:rsidR="002F4C16" w:rsidRPr="004F2A25" w:rsidRDefault="002F4C16" w:rsidP="004F2A25">
      <w:pPr>
        <w:pStyle w:val="BodyText"/>
      </w:pPr>
      <w:r w:rsidRPr="004F2A25">
        <w:t>Fresh groundwater stored in Australian coastal aquifers is an important resource for the natural environment, as well as for urban, agricultural, rural residential and industrial activities. These aquifers may be vulnerable to seawater intrusion (SWI), which is the landward encroachment of seawater into fresh coastal aquifers. SWI can be caused by hydrologic changes, such as groundwater extraction, groundwater recharge variations, sea-level rise, or modifications to coastal surface water features. SWI poses a threat to the groundwater resources in all of Australia’s states and the Northern Territory. Yet despite this existing threat, comprehensive investigations of SWI are relatively uncommon and the extent of monitoring and investigations specific to SWI is highly variable across the nation (Werner</w:t>
      </w:r>
      <w:r w:rsidR="00ED10E7">
        <w:t xml:space="preserve">, </w:t>
      </w:r>
      <w:r w:rsidRPr="004F2A25">
        <w:t xml:space="preserve">2010). SWI investigation is a problematic and resource intensive business and the current scientific challenges of coastal aquifer management in Australia are as complex and diverse as the systems themselves. </w:t>
      </w:r>
    </w:p>
    <w:p w:rsidR="002F4C16" w:rsidRPr="004F2A25" w:rsidRDefault="002F4C16" w:rsidP="004F2A25">
      <w:pPr>
        <w:pStyle w:val="BodyText"/>
      </w:pPr>
      <w:r w:rsidRPr="004F2A25">
        <w:t>The vulnerability of Australia’s coastal aquifers to SWI is not only an area of current concern but also an area of increasing future concern. The increasing demands for freshwater in coastal areas and the anticipated impacts of climate change, such as sea-level rise and variations in rainfall recharge, may result in increases in the incidence and severity of SWI. An assessment is needed to address the paucity of knowledge of SWI vulnerability at the national scale that considers the extensive and diverse aquifer systems of Australia’s coastal fringe (Werner</w:t>
      </w:r>
      <w:r w:rsidR="00ED10E7">
        <w:t>,</w:t>
      </w:r>
      <w:r w:rsidRPr="004F2A25">
        <w:t xml:space="preserve"> 2010). An improved awareness and understanding of the key drivers for SWI, the current and emerging SWI vulnerable areas and possible future trends in SWI, will benefit decision makers and groundwater stakeholders across local, state </w:t>
      </w:r>
      <w:r w:rsidRPr="004F2A25">
        <w:lastRenderedPageBreak/>
        <w:t>and national levels. Development of a consistent approach for the assessment of SWI vulnerability will assist national, state and regional planning and management strategies.</w:t>
      </w:r>
    </w:p>
    <w:p w:rsidR="002F4C16" w:rsidRPr="004F2A25" w:rsidRDefault="002F4C16" w:rsidP="004F2A25">
      <w:pPr>
        <w:pStyle w:val="BodyText"/>
      </w:pPr>
      <w:r w:rsidRPr="004F2A25">
        <w:t>The national vulnerability assessment of SWI was developed to address the issues highlighted above. The broader project includes a number of technical reports focussing on various factors contributing to SWI vulnerability. The increased stresses being placed upon Australia’s freshwater coastal aquifer systems and the reported threats of SWI within the states and the Northern Territory were strong motivating factors for development of the current project. It was funded by the National Water Commission under the Groundwater Action Plan, and implemented by Geoscience Australia and the National Centre for Groundwater Research and Training (NCGRT) in partnership with state and territory agencies. The project commenced in November 2009 and finished in May 2012.</w:t>
      </w:r>
    </w:p>
    <w:p w:rsidR="002F4C16" w:rsidRPr="008F2384" w:rsidRDefault="00034375" w:rsidP="00246EEE">
      <w:pPr>
        <w:pStyle w:val="Heading2"/>
      </w:pPr>
      <w:bookmarkStart w:id="19" w:name="_Toc329269210"/>
      <w:bookmarkStart w:id="20" w:name="_Toc329269213"/>
      <w:bookmarkStart w:id="21" w:name="_Toc331173025"/>
      <w:bookmarkStart w:id="22" w:name="_Toc331682585"/>
      <w:bookmarkStart w:id="23" w:name="_Toc331694573"/>
      <w:bookmarkStart w:id="24" w:name="_Toc361728730"/>
      <w:bookmarkEnd w:id="19"/>
      <w:r>
        <w:t>Vulnerability Concept C</w:t>
      </w:r>
      <w:r w:rsidR="002F4C16" w:rsidRPr="008F2384">
        <w:t>larification</w:t>
      </w:r>
      <w:bookmarkEnd w:id="20"/>
      <w:bookmarkEnd w:id="21"/>
      <w:bookmarkEnd w:id="22"/>
      <w:bookmarkEnd w:id="23"/>
      <w:bookmarkEnd w:id="24"/>
    </w:p>
    <w:p w:rsidR="002F4C16" w:rsidRPr="004F2A25" w:rsidRDefault="002F4C16" w:rsidP="004F2A25">
      <w:pPr>
        <w:pStyle w:val="BodyText"/>
      </w:pPr>
      <w:r w:rsidRPr="004F2A25">
        <w:t>The principal focus of this project is assessing the vulnerability of Australian coastal aquifers to SWI, and accordingly a discussion of the concept of vulnerability and its meaning are provided. Vulnerability has numerous definitions, conceptualisations and assessment methods in the literature found both across and within disciplines (</w:t>
      </w:r>
      <w:proofErr w:type="spellStart"/>
      <w:r w:rsidRPr="004F2A25">
        <w:t>Füssel</w:t>
      </w:r>
      <w:proofErr w:type="spellEnd"/>
      <w:r w:rsidRPr="004F2A25">
        <w:t>, 2007). This project has utilised several vulnerability definitions that are appropriate for the multiple components of this national vulnerability assessment of SWI.</w:t>
      </w:r>
    </w:p>
    <w:p w:rsidR="002F4C16" w:rsidRPr="004F2A25" w:rsidRDefault="002F4C16" w:rsidP="004F2A25">
      <w:pPr>
        <w:pStyle w:val="BodyText"/>
      </w:pPr>
      <w:proofErr w:type="spellStart"/>
      <w:r w:rsidRPr="004F2A25">
        <w:t>Füssel</w:t>
      </w:r>
      <w:proofErr w:type="spellEnd"/>
      <w:r w:rsidRPr="004F2A25">
        <w:t xml:space="preserve"> (2007) reviewed vulnerability definitions and found that four dimensions were fundamental to describe any vulnerable situation. These four dimensions included:</w:t>
      </w:r>
    </w:p>
    <w:p w:rsidR="002F4C16" w:rsidRPr="002F4C16" w:rsidRDefault="002F4C16" w:rsidP="00477F9A">
      <w:pPr>
        <w:pStyle w:val="Listbulletlevel1"/>
      </w:pPr>
      <w:r w:rsidRPr="002F4C16">
        <w:t xml:space="preserve">The </w:t>
      </w:r>
      <w:r w:rsidRPr="00477F9A">
        <w:rPr>
          <w:rStyle w:val="Bold"/>
        </w:rPr>
        <w:t>System</w:t>
      </w:r>
      <w:r w:rsidRPr="002F4C16">
        <w:t xml:space="preserve"> undergoing analysis;</w:t>
      </w:r>
    </w:p>
    <w:p w:rsidR="002F4C16" w:rsidRPr="002F4C16" w:rsidRDefault="002F4C16" w:rsidP="00477F9A">
      <w:pPr>
        <w:pStyle w:val="Listbulletlevel1"/>
      </w:pPr>
      <w:r w:rsidRPr="002F4C16">
        <w:t xml:space="preserve">The </w:t>
      </w:r>
      <w:r w:rsidRPr="00477F9A">
        <w:rPr>
          <w:rStyle w:val="Bold"/>
        </w:rPr>
        <w:t>Valued Attribute</w:t>
      </w:r>
      <w:r w:rsidRPr="002F4C16">
        <w:t>(s) of the vulnerable (susceptible) system that is threatened by its exposure to a hazard;</w:t>
      </w:r>
    </w:p>
    <w:p w:rsidR="002F4C16" w:rsidRPr="002F4C16" w:rsidRDefault="002F4C16" w:rsidP="00477F9A">
      <w:pPr>
        <w:pStyle w:val="Listbulletlevel1"/>
      </w:pPr>
      <w:r w:rsidRPr="00477F9A">
        <w:rPr>
          <w:rStyle w:val="Bold"/>
        </w:rPr>
        <w:t>Hazard</w:t>
      </w:r>
      <w:r w:rsidRPr="002F4C16">
        <w:t>: A potentially damaging influence on the system of analysis; and</w:t>
      </w:r>
    </w:p>
    <w:p w:rsidR="002F4C16" w:rsidRPr="002F4C16" w:rsidRDefault="002F4C16" w:rsidP="00477F9A">
      <w:pPr>
        <w:pStyle w:val="Listbulletlevel1"/>
      </w:pPr>
      <w:r w:rsidRPr="00477F9A">
        <w:rPr>
          <w:rStyle w:val="Bold"/>
        </w:rPr>
        <w:t>Temporal Reference</w:t>
      </w:r>
      <w:r w:rsidRPr="002F4C16">
        <w:t>: The point in time or period of interest (current, future, number of years into future etc.).</w:t>
      </w:r>
    </w:p>
    <w:p w:rsidR="002F4C16" w:rsidRPr="004F2A25" w:rsidRDefault="002F4C16" w:rsidP="004F2A25">
      <w:pPr>
        <w:pStyle w:val="BodyText"/>
      </w:pPr>
      <w:r w:rsidRPr="004F2A25">
        <w:t>Using these terms, this project can be described as an assessment of the vulnerability of Australian freshwater coastal aquifers (system and attribute of concern) to SWI as a consequence of over-extraction and sea-level rise and/or recharge-discharge variations associated with climate change (hazards) in the present, and future (temporal reference).   This is consistent with the fact that SWI vulnerability is a function of the intrinsic characteristics of the aquifer and the management of the water balance in that aquifer.</w:t>
      </w:r>
    </w:p>
    <w:p w:rsidR="002F4C16" w:rsidRPr="004F2A25" w:rsidRDefault="002F4C16" w:rsidP="004F2A25">
      <w:pPr>
        <w:pStyle w:val="BodyText"/>
      </w:pPr>
      <w:r w:rsidRPr="004F2A25">
        <w:t xml:space="preserve">The Intergovernmental Panel on Climate Change (IPCC) has defined vulnerability in the specific context of climate change as “the degree to which a system is susceptible </w:t>
      </w:r>
      <w:proofErr w:type="gramStart"/>
      <w:r w:rsidRPr="004F2A25">
        <w:t>to,</w:t>
      </w:r>
      <w:proofErr w:type="gramEnd"/>
      <w:r w:rsidRPr="004F2A25">
        <w:t xml:space="preserve"> or unable to cope with, adverse effects of climate change” (IPCC, 2007). Barnett et al. (2007), notes that “While there is no consensus on the best approach to vulnerability assessment, in general they entail considering one or more of: exposure to climate risks, susceptibility to damage, and capacity to recover”. The essence of these definitions is captured by (Voice et al., 2006) who states “vulnerability is a function of exposure, sensitivity and adaptive capacity”.</w:t>
      </w:r>
    </w:p>
    <w:p w:rsidR="002F4C16" w:rsidRPr="004F2A25" w:rsidRDefault="002F4C16" w:rsidP="00477F9A">
      <w:pPr>
        <w:pStyle w:val="BodyText"/>
      </w:pPr>
      <w:r w:rsidRPr="004F2A25">
        <w:t xml:space="preserve">By combining the above vulnerability definitions for the purposes of the current study, this report assesses the system of </w:t>
      </w:r>
      <w:r w:rsidRPr="00477F9A">
        <w:t>aquifer</w:t>
      </w:r>
      <w:r w:rsidRPr="004F2A25">
        <w:t xml:space="preserve"> SWI vulnerability as a function of:</w:t>
      </w:r>
    </w:p>
    <w:p w:rsidR="002F4C16" w:rsidRPr="00AE79C9" w:rsidRDefault="002F4C16" w:rsidP="00477F9A">
      <w:pPr>
        <w:pStyle w:val="Listbulletlevel1"/>
      </w:pPr>
      <w:r>
        <w:t>Exposure to hazards (SWI as a result of groundwater extraction and climate change);</w:t>
      </w:r>
    </w:p>
    <w:p w:rsidR="002F4C16" w:rsidRPr="00AE79C9" w:rsidRDefault="002F4C16" w:rsidP="00477F9A">
      <w:pPr>
        <w:pStyle w:val="Listbulletlevel1"/>
      </w:pPr>
      <w:r>
        <w:lastRenderedPageBreak/>
        <w:t>Sensitivity of the system (coastal aquifers) for attribute of concern (position of the freshwater-seawater interface);</w:t>
      </w:r>
    </w:p>
    <w:p w:rsidR="002F4C16" w:rsidRPr="00AE79C9" w:rsidRDefault="002F4C16" w:rsidP="00477F9A">
      <w:pPr>
        <w:pStyle w:val="Listbulletlevel1"/>
      </w:pPr>
      <w:r>
        <w:t>Time (current and future vulnerability); and,</w:t>
      </w:r>
    </w:p>
    <w:p w:rsidR="002F4C16" w:rsidRDefault="002F4C16" w:rsidP="00477F9A">
      <w:pPr>
        <w:pStyle w:val="Listbulletlevel1"/>
      </w:pPr>
      <w:r>
        <w:t>Adaptive capacity (monitoring and management specific to SWI).</w:t>
      </w:r>
    </w:p>
    <w:p w:rsidR="002F4C16" w:rsidRPr="008F2384" w:rsidRDefault="002F4C16" w:rsidP="00246EEE">
      <w:pPr>
        <w:pStyle w:val="Heading2"/>
      </w:pPr>
      <w:bookmarkStart w:id="25" w:name="_Toc329269214"/>
      <w:bookmarkStart w:id="26" w:name="_Toc331173026"/>
      <w:bookmarkStart w:id="27" w:name="_Toc331682586"/>
      <w:bookmarkStart w:id="28" w:name="_Toc331694574"/>
      <w:bookmarkStart w:id="29" w:name="_Toc361728731"/>
      <w:r w:rsidRPr="008F2384">
        <w:t>Project</w:t>
      </w:r>
      <w:bookmarkEnd w:id="14"/>
      <w:r w:rsidRPr="008F2384">
        <w:t xml:space="preserve"> Aim and Objectives</w:t>
      </w:r>
      <w:bookmarkEnd w:id="25"/>
      <w:bookmarkEnd w:id="26"/>
      <w:bookmarkEnd w:id="27"/>
      <w:bookmarkEnd w:id="28"/>
      <w:bookmarkEnd w:id="29"/>
      <w:r w:rsidRPr="008F2384">
        <w:t xml:space="preserve"> </w:t>
      </w:r>
    </w:p>
    <w:p w:rsidR="002F4C16" w:rsidRPr="004F2A25" w:rsidRDefault="002F4C16" w:rsidP="004F2A25">
      <w:pPr>
        <w:pStyle w:val="BodyText"/>
      </w:pPr>
      <w:r w:rsidRPr="004F2A25">
        <w:t xml:space="preserve">The aim of ‘A national scale vulnerability assessment of seawater intrusion’ is to undertake a national assessment of coastal groundwater resources currently vulnerable to </w:t>
      </w:r>
      <w:proofErr w:type="gramStart"/>
      <w:r w:rsidRPr="004F2A25">
        <w:t>SWI,</w:t>
      </w:r>
      <w:proofErr w:type="gramEnd"/>
      <w:r w:rsidRPr="004F2A25">
        <w:t xml:space="preserve"> and potentially vulnerable in the future, as a consequence of over-extraction, sea-level rise and recharge-discharge variations associated with climate change. </w:t>
      </w:r>
    </w:p>
    <w:p w:rsidR="002F4C16" w:rsidRPr="004F2A25" w:rsidRDefault="002F4C16" w:rsidP="004F2A25">
      <w:pPr>
        <w:pStyle w:val="BodyText"/>
      </w:pPr>
      <w:r w:rsidRPr="004F2A25">
        <w:t>The project has three principal objectives:</w:t>
      </w:r>
    </w:p>
    <w:p w:rsidR="002F4C16" w:rsidRPr="004F2A25" w:rsidRDefault="002F4C16" w:rsidP="004F2A25">
      <w:pPr>
        <w:pStyle w:val="BodyText"/>
      </w:pPr>
      <w:r w:rsidRPr="00477F9A">
        <w:rPr>
          <w:rStyle w:val="Bodytextbold"/>
        </w:rPr>
        <w:t>Objective 1:</w:t>
      </w:r>
      <w:r w:rsidRPr="004F2A25">
        <w:t xml:space="preserve"> Provide a baseline assessment of the current status and knowledge of SWI around Australia</w:t>
      </w:r>
    </w:p>
    <w:p w:rsidR="002F4C16" w:rsidRPr="004F2A25" w:rsidRDefault="002F4C16" w:rsidP="004F2A25">
      <w:pPr>
        <w:pStyle w:val="BodyText"/>
      </w:pPr>
      <w:r w:rsidRPr="00477F9A">
        <w:rPr>
          <w:rStyle w:val="Bodytextbold"/>
        </w:rPr>
        <w:t>Objective 2:</w:t>
      </w:r>
      <w:r w:rsidRPr="004F2A25">
        <w:t xml:space="preserve"> Provide conceptualisations and assessments of a range of factors contributing to the SWI vulnerability of Australian coastal aquifers, including the influences of over-extraction, sea-level rise and recharge-discharge variations associated with climate change </w:t>
      </w:r>
    </w:p>
    <w:p w:rsidR="002F4C16" w:rsidRPr="004F2A25" w:rsidRDefault="002F4C16" w:rsidP="004F2A25">
      <w:pPr>
        <w:pStyle w:val="BodyText"/>
      </w:pPr>
      <w:r w:rsidRPr="00477F9A">
        <w:rPr>
          <w:rStyle w:val="Bodytextbold"/>
        </w:rPr>
        <w:t>Objective 3:</w:t>
      </w:r>
      <w:r w:rsidRPr="004F2A25">
        <w:t xml:space="preserve"> Provide an integrated assessment of the vulnerability of coastal aquifers in Australia to SWI.</w:t>
      </w:r>
    </w:p>
    <w:p w:rsidR="002F4C16" w:rsidRPr="004F2A25" w:rsidRDefault="002F4C16" w:rsidP="004F2A25">
      <w:pPr>
        <w:pStyle w:val="BodyText"/>
      </w:pPr>
      <w:r w:rsidRPr="004F2A25">
        <w:t>The methodologies employed to meet the above objectives are outlined below.</w:t>
      </w:r>
    </w:p>
    <w:p w:rsidR="002F4C16" w:rsidRPr="008F2384" w:rsidRDefault="002F4C16" w:rsidP="00246EEE">
      <w:pPr>
        <w:pStyle w:val="Heading2"/>
      </w:pPr>
      <w:bookmarkStart w:id="30" w:name="_Toc329269215"/>
      <w:bookmarkStart w:id="31" w:name="_Toc331173027"/>
      <w:bookmarkStart w:id="32" w:name="_Toc331682587"/>
      <w:bookmarkStart w:id="33" w:name="_Toc331694575"/>
      <w:bookmarkStart w:id="34" w:name="_Toc361728732"/>
      <w:r w:rsidRPr="008F2384">
        <w:t>Project</w:t>
      </w:r>
      <w:bookmarkEnd w:id="30"/>
      <w:r w:rsidRPr="008F2384">
        <w:t xml:space="preserve"> </w:t>
      </w:r>
      <w:bookmarkStart w:id="35" w:name="_Toc329269221"/>
      <w:r w:rsidRPr="008F2384">
        <w:t>Methodology</w:t>
      </w:r>
      <w:bookmarkEnd w:id="31"/>
      <w:bookmarkEnd w:id="32"/>
      <w:bookmarkEnd w:id="33"/>
      <w:bookmarkEnd w:id="34"/>
      <w:bookmarkEnd w:id="35"/>
    </w:p>
    <w:p w:rsidR="002F4C16" w:rsidRPr="004F2A25" w:rsidRDefault="002F4C16" w:rsidP="004F2A25">
      <w:pPr>
        <w:pStyle w:val="BodyText"/>
      </w:pPr>
      <w:r w:rsidRPr="004F2A25">
        <w:t>In order meet the project objectives and to achieve a national scale assessment of aquifer vulnerability to SWI for current and future scenarios, the project adopted a methodology comprising four work phases. These are:</w:t>
      </w:r>
    </w:p>
    <w:p w:rsidR="002F4C16" w:rsidRPr="004F2A25" w:rsidRDefault="002F4C16" w:rsidP="004F2A25">
      <w:pPr>
        <w:pStyle w:val="BodyText"/>
      </w:pPr>
      <w:r w:rsidRPr="00477F9A">
        <w:rPr>
          <w:rStyle w:val="Bodytextbold"/>
        </w:rPr>
        <w:t>Phase 1:</w:t>
      </w:r>
      <w:r w:rsidRPr="004F2A25">
        <w:t xml:space="preserve"> Literature and data reviews to provide a baseline assessment of the state of SWI investigations in Australia and informed the development of the project methodology</w:t>
      </w:r>
      <w:r w:rsidR="00ED10E7">
        <w:t xml:space="preserve"> (</w:t>
      </w:r>
      <w:proofErr w:type="spellStart"/>
      <w:r w:rsidR="00ED10E7">
        <w:t>Ivkovic</w:t>
      </w:r>
      <w:proofErr w:type="spellEnd"/>
      <w:r w:rsidR="00ED10E7">
        <w:t xml:space="preserve"> et al., 2012a)</w:t>
      </w:r>
      <w:r w:rsidRPr="004F2A25">
        <w:t xml:space="preserve">. </w:t>
      </w:r>
    </w:p>
    <w:p w:rsidR="002F4C16" w:rsidRPr="004F2A25" w:rsidRDefault="002F4C16" w:rsidP="004F2A25">
      <w:pPr>
        <w:pStyle w:val="BodyText"/>
      </w:pPr>
      <w:r w:rsidRPr="00477F9A">
        <w:rPr>
          <w:rStyle w:val="Bodytextbold"/>
        </w:rPr>
        <w:t>Phase 2:</w:t>
      </w:r>
      <w:r w:rsidRPr="004F2A25">
        <w:t xml:space="preserve"> Five technical assessment components to analyse key factors contributing to the overall vulnerability of coastal aquifers to SWI. The five technical assessments included: </w:t>
      </w:r>
    </w:p>
    <w:p w:rsidR="002F4C16" w:rsidRPr="008F284F" w:rsidRDefault="002F4C16" w:rsidP="004F2A25">
      <w:pPr>
        <w:pStyle w:val="Bulletlevel1"/>
      </w:pPr>
      <w:r w:rsidRPr="008F284F">
        <w:t>Vulnerability Factor Analysis</w:t>
      </w:r>
      <w:r w:rsidR="00ED10E7">
        <w:t xml:space="preserve"> (Cook et al., 2012)</w:t>
      </w:r>
    </w:p>
    <w:p w:rsidR="002F4C16" w:rsidRPr="008F284F" w:rsidRDefault="002F4C16" w:rsidP="004F2A25">
      <w:pPr>
        <w:pStyle w:val="Bulletlevel1"/>
      </w:pPr>
      <w:r w:rsidRPr="008F284F">
        <w:t>Coastal Aquifer Typology</w:t>
      </w:r>
      <w:r w:rsidR="00ED10E7">
        <w:t xml:space="preserve"> (</w:t>
      </w:r>
      <w:proofErr w:type="spellStart"/>
      <w:r w:rsidR="00ED10E7">
        <w:t>Ivkovic</w:t>
      </w:r>
      <w:proofErr w:type="spellEnd"/>
      <w:r w:rsidR="00ED10E7">
        <w:t xml:space="preserve"> et al., 2012b)</w:t>
      </w:r>
    </w:p>
    <w:p w:rsidR="002F4C16" w:rsidRDefault="002F4C16" w:rsidP="004F2A25">
      <w:pPr>
        <w:pStyle w:val="Bulletlevel1"/>
      </w:pPr>
      <w:r>
        <w:t>Mathematical Analysis</w:t>
      </w:r>
      <w:r w:rsidR="00ED10E7">
        <w:t xml:space="preserve"> (Morgan et al., 2012b)</w:t>
      </w:r>
    </w:p>
    <w:p w:rsidR="002F4C16" w:rsidRDefault="002F4C16" w:rsidP="004F2A25">
      <w:pPr>
        <w:pStyle w:val="Bulletlevel1"/>
      </w:pPr>
      <w:r w:rsidRPr="008F284F">
        <w:t>Quantitative and Qualitative Indexing (Morgan and Werner</w:t>
      </w:r>
      <w:r w:rsidR="00735E98">
        <w:t xml:space="preserve"> (2012)</w:t>
      </w:r>
      <w:r>
        <w:t xml:space="preserve"> and Norman et al.</w:t>
      </w:r>
      <w:r w:rsidR="00735E98">
        <w:t xml:space="preserve"> (2012)</w:t>
      </w:r>
      <w:r>
        <w:t xml:space="preserve"> respectively)</w:t>
      </w:r>
    </w:p>
    <w:p w:rsidR="002F4C16" w:rsidRPr="001A3A89" w:rsidRDefault="002F4C16" w:rsidP="004F2A25">
      <w:pPr>
        <w:pStyle w:val="Bulletlevel1"/>
      </w:pPr>
      <w:r>
        <w:t xml:space="preserve">Future land surface inundation and population growth analysis (contained within the </w:t>
      </w:r>
      <w:proofErr w:type="spellStart"/>
      <w:r>
        <w:t>Ivkovic</w:t>
      </w:r>
      <w:proofErr w:type="spellEnd"/>
      <w:r>
        <w:t xml:space="preserve"> et al. </w:t>
      </w:r>
      <w:r w:rsidR="00735E98">
        <w:t>(2012c)</w:t>
      </w:r>
      <w:r>
        <w:t xml:space="preserve"> project summary report) </w:t>
      </w:r>
    </w:p>
    <w:p w:rsidR="002F4C16" w:rsidRPr="004F2A25" w:rsidRDefault="002F4C16" w:rsidP="004F2A25">
      <w:pPr>
        <w:pStyle w:val="BodyText"/>
      </w:pPr>
      <w:r w:rsidRPr="00477F9A">
        <w:rPr>
          <w:rStyle w:val="Bodytextbold"/>
        </w:rPr>
        <w:t>Phase 3:</w:t>
      </w:r>
      <w:r w:rsidRPr="004F2A25">
        <w:t xml:space="preserve"> The five technical components in phase 2 are integrated to provide an overall SWI vulnerability assessment</w:t>
      </w:r>
      <w:r w:rsidR="00ED10E7">
        <w:t xml:space="preserve"> (Marshall et al., 2012)</w:t>
      </w:r>
    </w:p>
    <w:p w:rsidR="002F4C16" w:rsidRPr="004F2A25" w:rsidRDefault="002F4C16" w:rsidP="004F2A25">
      <w:pPr>
        <w:pStyle w:val="BodyText"/>
      </w:pPr>
      <w:r w:rsidRPr="00477F9A">
        <w:rPr>
          <w:rStyle w:val="Bodytextbold"/>
        </w:rPr>
        <w:lastRenderedPageBreak/>
        <w:t>Phase 4:</w:t>
      </w:r>
      <w:r w:rsidRPr="004F2A25">
        <w:t xml:space="preserve"> A national summary of SWI vulnerability </w:t>
      </w:r>
      <w:r w:rsidR="00735E98">
        <w:t>(</w:t>
      </w:r>
      <w:proofErr w:type="spellStart"/>
      <w:r w:rsidR="00735E98">
        <w:t>Ivkovic</w:t>
      </w:r>
      <w:proofErr w:type="spellEnd"/>
      <w:r w:rsidR="00735E98">
        <w:t xml:space="preserve"> et al., 2012c)</w:t>
      </w:r>
      <w:r w:rsidR="00735E98" w:rsidRPr="004F2A25">
        <w:t xml:space="preserve"> </w:t>
      </w:r>
      <w:r w:rsidRPr="004F2A25">
        <w:t>provides an overview of the project findings.</w:t>
      </w:r>
    </w:p>
    <w:p w:rsidR="002F4C16" w:rsidRPr="00B8266F" w:rsidRDefault="002F4C16" w:rsidP="00B8266F">
      <w:pPr>
        <w:pStyle w:val="BodyText"/>
      </w:pPr>
      <w:r w:rsidRPr="00B8266F">
        <w:t>The following general approaches to analysis were adopted throughout this project:</w:t>
      </w:r>
    </w:p>
    <w:p w:rsidR="002F4C16" w:rsidRPr="001A3A89" w:rsidRDefault="002F4C16" w:rsidP="00CF015B">
      <w:pPr>
        <w:pStyle w:val="Listbulletlevel1numbered"/>
      </w:pPr>
      <w:r w:rsidRPr="001A3A89">
        <w:t>SWI vulnerability analysis was restricted to areas within 15 kilometres of the coast, including a limited selection of off-shore islands; areas further than 15 kilometres inland were not considered likely to be vulnerable to SWI.</w:t>
      </w:r>
    </w:p>
    <w:p w:rsidR="002F4C16" w:rsidRPr="001A3A89" w:rsidRDefault="002F4C16" w:rsidP="00CF015B">
      <w:pPr>
        <w:pStyle w:val="Listbulletlevel1numbered"/>
      </w:pPr>
      <w:r w:rsidRPr="001A3A89">
        <w:t>The areas of interest for detailed analysis within the CSAs are those where the groundwater management units or equivalent groundwater management areas intersect the 15</w:t>
      </w:r>
      <w:r>
        <w:t xml:space="preserve"> </w:t>
      </w:r>
      <w:r w:rsidRPr="001A3A89">
        <w:t xml:space="preserve">kilometre buffer zone and are connected to the coast. </w:t>
      </w:r>
    </w:p>
    <w:p w:rsidR="002F4C16" w:rsidRPr="001A3A89" w:rsidRDefault="002F4C16" w:rsidP="00CF015B">
      <w:pPr>
        <w:pStyle w:val="Listbulletlevel1numbered"/>
      </w:pPr>
      <w:r w:rsidRPr="001A3A89">
        <w:t>The project focus is on SWI of coastal aquifer systems and there is limited emphasis on investigating the impacts of inundation to coastal environments and communities (human, ecological, infrastructure etc.).</w:t>
      </w:r>
    </w:p>
    <w:p w:rsidR="002F4C16" w:rsidRPr="001A3A89" w:rsidRDefault="002F4C16" w:rsidP="00CF015B">
      <w:pPr>
        <w:pStyle w:val="Listbulletlevel1numbered"/>
      </w:pPr>
      <w:r w:rsidRPr="001A3A89">
        <w:t>Surface water processes are not specifically considered in any detail.</w:t>
      </w:r>
    </w:p>
    <w:p w:rsidR="002F4C16" w:rsidRDefault="002F4C16" w:rsidP="00CF015B">
      <w:pPr>
        <w:pStyle w:val="Listbulletlevel1numbered"/>
      </w:pPr>
      <w:r w:rsidRPr="001A3A89">
        <w:t>The project has been restricted to the synthesis, analysis and interpretation of existing data</w:t>
      </w:r>
      <w:r>
        <w:t xml:space="preserve"> and</w:t>
      </w:r>
      <w:r w:rsidRPr="001A3A89">
        <w:t xml:space="preserve"> there has not been any new field data collection, local mapping or drilling.</w:t>
      </w:r>
      <w:r w:rsidRPr="002226F8">
        <w:t xml:space="preserve"> </w:t>
      </w:r>
    </w:p>
    <w:p w:rsidR="002F4C16" w:rsidRPr="008F2384" w:rsidRDefault="002F4C16" w:rsidP="00246EEE">
      <w:pPr>
        <w:pStyle w:val="Heading2"/>
      </w:pPr>
      <w:bookmarkStart w:id="36" w:name="_Toc331173028"/>
      <w:bookmarkStart w:id="37" w:name="_Toc331682588"/>
      <w:bookmarkStart w:id="38" w:name="_Toc331694576"/>
      <w:bookmarkStart w:id="39" w:name="_Toc361728733"/>
      <w:r>
        <w:t xml:space="preserve">Quantitative Indexing </w:t>
      </w:r>
      <w:r w:rsidRPr="008F2384">
        <w:t>Aims and Objectives</w:t>
      </w:r>
      <w:bookmarkEnd w:id="36"/>
      <w:bookmarkEnd w:id="37"/>
      <w:bookmarkEnd w:id="38"/>
      <w:bookmarkEnd w:id="39"/>
    </w:p>
    <w:p w:rsidR="002F4C16" w:rsidRPr="004F2A25" w:rsidRDefault="002F4C16" w:rsidP="004F2A25">
      <w:pPr>
        <w:pStyle w:val="BodyText"/>
      </w:pPr>
      <w:r w:rsidRPr="004F2A25">
        <w:t>The Vulnerability Indexing methodology involves vulnerability ratings and weightings to combine both theoretical and subjective elements associated with SWI. As such, the indexing methodology is made up of two components: 1. Quantitative Indexing, which uses results from the Mathematical Analysis of case study areas, and 2. Qualitative Indexing, which uses results from the Coastal Aquifer Typology and Vulnerability Factor Analysis. This document describes the Quantitative Indexing methodology, as well as its application to 28 case study areas. The Qualitative Indexing methodology has been described in Norman et al. (2012), and includes application to the same case study areas. The indexing approach developed as part of the NSWI project improves on existing methods through the use of theoretically robust quantitative factors as well as a range of qualitative factors, which are able to capture various SWI vulnerability complexities, not captured by the Mathematical Analysis.</w:t>
      </w:r>
    </w:p>
    <w:p w:rsidR="002F4C16" w:rsidRPr="004F2A25" w:rsidRDefault="002F4C16" w:rsidP="004F2A25">
      <w:pPr>
        <w:pStyle w:val="BodyText"/>
      </w:pPr>
      <w:r w:rsidRPr="004F2A25">
        <w:t>Existing indexing methods used to characterise SWI vulnerability, such as GALDIT (Lobo-Ferreira et al. 2007) and CVI (</w:t>
      </w:r>
      <w:proofErr w:type="spellStart"/>
      <w:r w:rsidRPr="004F2A25">
        <w:t>Ozyurt</w:t>
      </w:r>
      <w:proofErr w:type="spellEnd"/>
      <w:r w:rsidRPr="004F2A25">
        <w:t xml:space="preserve">, 2007), apply a range of SWI vulnerability indicators that are presumed to control SWI. The GALDIT approach, for example, considers aquifer type, distance from the coast, hydraulic conductivity, groundwater level, previous occurrence of SWI and aquifer thickness. While the simplicity of these methods makes them useful for large-scale SWI vulnerability assessments, they lack a theoretical basis because only subjective elements associated with SWI are considered. Also, aquifer fluxes are not accounted for, and SWI vulnerability arising from changes in sea-level, recharge or extraction is not captured directly, if at all. </w:t>
      </w:r>
    </w:p>
    <w:p w:rsidR="002F4C16" w:rsidRPr="004F2A25" w:rsidRDefault="002F4C16" w:rsidP="004F2A25">
      <w:pPr>
        <w:pStyle w:val="BodyText"/>
      </w:pPr>
      <w:r w:rsidRPr="004F2A25">
        <w:t xml:space="preserve">The Mathematical Analysis methodology is based on the commonly applied approach to the rapid assessment of SWI in coastal aquifers. That approach involves a steady state, sharp-interface approximation to the freshwater-saltwater transition zone, combined with the </w:t>
      </w:r>
      <w:proofErr w:type="spellStart"/>
      <w:r w:rsidRPr="004F2A25">
        <w:t>Ghyben</w:t>
      </w:r>
      <w:proofErr w:type="spellEnd"/>
      <w:r w:rsidRPr="004F2A25">
        <w:t xml:space="preserve">-Herzberg relation. While the Mathematical Analysis methodology relies heavily on the theory developed by </w:t>
      </w:r>
      <w:proofErr w:type="spellStart"/>
      <w:r w:rsidRPr="004F2A25">
        <w:t>Strack</w:t>
      </w:r>
      <w:proofErr w:type="spellEnd"/>
      <w:r w:rsidRPr="004F2A25">
        <w:t xml:space="preserve"> (1976), there are mathematical extensions to </w:t>
      </w:r>
      <w:proofErr w:type="spellStart"/>
      <w:r w:rsidRPr="004F2A25">
        <w:t>Strack’s</w:t>
      </w:r>
      <w:proofErr w:type="spellEnd"/>
      <w:r w:rsidRPr="004F2A25">
        <w:t xml:space="preserve"> (1976) analytical solutions that have been devised specifically for the purposes of the current project. A detailed description of the method can be found in Werner et al. (2012) as well as this project’s Milestone 5 Report (Morgan et al., 2012). Mathematical analyses of 28 case study areas have been completed as part of the NSWI project, with </w:t>
      </w:r>
      <w:r w:rsidRPr="004F2A25">
        <w:lastRenderedPageBreak/>
        <w:t>unconfined, confined and freshwater lens systems considered. Results from these analyses are reported in Morgan et al. (2012) and are used for the quantitative SWI vulnerability indexing described in this document.</w:t>
      </w:r>
    </w:p>
    <w:p w:rsidR="002F4C16" w:rsidRDefault="002F4C16" w:rsidP="00AA7624">
      <w:pPr>
        <w:pStyle w:val="Heading1"/>
      </w:pPr>
      <w:bookmarkStart w:id="40" w:name="_Toc361728734"/>
      <w:r w:rsidRPr="00A1280A">
        <w:lastRenderedPageBreak/>
        <w:t>Method</w:t>
      </w:r>
      <w:bookmarkEnd w:id="40"/>
    </w:p>
    <w:p w:rsidR="002F4C16" w:rsidRPr="00ED10E7" w:rsidRDefault="002F4C16" w:rsidP="00ED10E7">
      <w:pPr>
        <w:pStyle w:val="BodyText"/>
      </w:pPr>
      <w:r w:rsidRPr="00ED10E7">
        <w:t xml:space="preserve">The Quantitative SWI Vulnerability Indexing employs a matrix-style approach to systematically categorise the SWI vulnerability of selected case study areas. The mathematical analysis considered unconfined aquifers, confined aquifers and freshwater lens systems. Separate indexing matrices were developed for each of these aquifer systems. The range of potential indexing scores is consistent across the different indexing matrices, allowing for comparison between the different systems. </w:t>
      </w:r>
    </w:p>
    <w:p w:rsidR="002F4C16" w:rsidRPr="00ED10E7" w:rsidRDefault="002F4C16" w:rsidP="00ED10E7">
      <w:pPr>
        <w:pStyle w:val="BodyText"/>
      </w:pPr>
      <w:r w:rsidRPr="00ED10E7">
        <w:t xml:space="preserve">The factors used for each of the unconfined, confined and freshwater lens system indexing matrices are taken directly from results of the Mathematical Analysis. The Mathematical Analysis results that were used included: a) the calculated theoretical steady-state extent of SWI under current conditions (i.e., scaled wedge toe (unconfined aquifers), wedge toe (confined aquifers), and maximum freshwater thickness (freshwater lenses)), b) the location of the wedge toe relative to extraction bores (for unconfined and confined aquifers), and c) the propensity for change in SWI extent under future stresses (sea-level rise, recharge change and changes in flows at the inland boundary, as might occur under increased extraction). Morgan et al. (2012) provide further details of the Mathematical Analysis results and the key tables of results are provided </w:t>
      </w:r>
      <w:r w:rsidR="004F56E6">
        <w:t>in Appendix B of this document.</w:t>
      </w:r>
    </w:p>
    <w:p w:rsidR="002F4C16" w:rsidRPr="00ED10E7" w:rsidRDefault="002F4C16" w:rsidP="00ED10E7">
      <w:pPr>
        <w:pStyle w:val="BodyText"/>
      </w:pPr>
      <w:r w:rsidRPr="00ED10E7">
        <w:t xml:space="preserve">Ratings for each factor were characterised by subdividing possible values (determined using results for all case studies considered in the Mathematical Analysis) into classes. The different classes are given a rating score. The rating is used to determine the relative significance of </w:t>
      </w:r>
      <w:r w:rsidR="004F56E6">
        <w:t>the factor on SWI at each site.</w:t>
      </w:r>
    </w:p>
    <w:p w:rsidR="002F4C16" w:rsidRPr="00ED10E7" w:rsidRDefault="002F4C16" w:rsidP="00ED10E7">
      <w:pPr>
        <w:pStyle w:val="BodyText"/>
      </w:pPr>
      <w:r w:rsidRPr="00ED10E7">
        <w:t>Weightings assigned to each factor are a fixed value, which represent the (subjectively determined) relative importance of the factor in terms of SWI vulnerability. Here, the selection of weightings was also guided by the need to have consistent minimum and maximum indexing scores across the different indexing matrices. The minimum indexing score is 5 and the maximum indexing score is 50. An indexing score is obtained by summing the product of the rating and weighting for each factor. A large indexing score is presumed to indicate high vulnerability.</w:t>
      </w:r>
    </w:p>
    <w:p w:rsidR="007D1409" w:rsidRDefault="002F4C16" w:rsidP="007D1409">
      <w:pPr>
        <w:pStyle w:val="BodyText"/>
        <w:rPr>
          <w:rFonts w:eastAsia="Calibri"/>
        </w:rPr>
      </w:pPr>
      <w:r>
        <w:rPr>
          <w:rFonts w:eastAsia="Calibri"/>
        </w:rPr>
        <w:br w:type="page"/>
      </w:r>
      <w:bookmarkStart w:id="41" w:name="_Toc331694578"/>
    </w:p>
    <w:p w:rsidR="002F4C16" w:rsidRPr="00E11B50" w:rsidRDefault="00034375" w:rsidP="007D1409">
      <w:pPr>
        <w:pStyle w:val="Heading2"/>
      </w:pPr>
      <w:bookmarkStart w:id="42" w:name="_Toc361728735"/>
      <w:r w:rsidRPr="00E11B50">
        <w:lastRenderedPageBreak/>
        <w:t>Unconfined Aquifers</w:t>
      </w:r>
      <w:bookmarkEnd w:id="41"/>
      <w:bookmarkEnd w:id="42"/>
    </w:p>
    <w:p w:rsidR="002F4C16" w:rsidRPr="002F4C16" w:rsidRDefault="002F4C16" w:rsidP="00714298">
      <w:pPr>
        <w:pStyle w:val="BodyText"/>
      </w:pPr>
      <w:r w:rsidRPr="002F4C16">
        <w:t>The indexing matrix developed for unconfined aquifers is shown in Table 1.</w:t>
      </w:r>
    </w:p>
    <w:p w:rsidR="002F4C16" w:rsidRDefault="002F4C16" w:rsidP="004D5FA6">
      <w:pPr>
        <w:pStyle w:val="Tabletitle"/>
      </w:pPr>
      <w:bookmarkStart w:id="43" w:name="_Toc331694662"/>
      <w:proofErr w:type="gramStart"/>
      <w:r w:rsidRPr="004D5FA6">
        <w:rPr>
          <w:rStyle w:val="Tabletitlebold"/>
        </w:rPr>
        <w:t xml:space="preserve">Table </w:t>
      </w:r>
      <w:r w:rsidR="00483B8D" w:rsidRPr="004D5FA6">
        <w:rPr>
          <w:rStyle w:val="Tabletitlebold"/>
        </w:rPr>
        <w:fldChar w:fldCharType="begin"/>
      </w:r>
      <w:r w:rsidR="00483B8D" w:rsidRPr="004D5FA6">
        <w:rPr>
          <w:rStyle w:val="Tabletitlebold"/>
        </w:rPr>
        <w:instrText xml:space="preserve"> SEQ Table \* ARABIC </w:instrText>
      </w:r>
      <w:r w:rsidR="00483B8D" w:rsidRPr="004D5FA6">
        <w:rPr>
          <w:rStyle w:val="Tabletitlebold"/>
        </w:rPr>
        <w:fldChar w:fldCharType="separate"/>
      </w:r>
      <w:r w:rsidRPr="004D5FA6">
        <w:rPr>
          <w:rStyle w:val="Tabletitlebold"/>
        </w:rPr>
        <w:t>1</w:t>
      </w:r>
      <w:r w:rsidR="00483B8D" w:rsidRPr="004D5FA6">
        <w:rPr>
          <w:rStyle w:val="Tabletitlebold"/>
        </w:rPr>
        <w:fldChar w:fldCharType="end"/>
      </w:r>
      <w:r w:rsidRPr="004D5FA6">
        <w:rPr>
          <w:rStyle w:val="Tabletitlebold"/>
        </w:rPr>
        <w:t>.</w:t>
      </w:r>
      <w:proofErr w:type="gramEnd"/>
      <w:r>
        <w:t xml:space="preserve"> Indexing matrix for unconfined aquifers</w:t>
      </w:r>
      <w:bookmarkEnd w:id="43"/>
    </w:p>
    <w:tbl>
      <w:tblPr>
        <w:tblW w:w="10080" w:type="dxa"/>
        <w:jc w:val="center"/>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604"/>
        <w:gridCol w:w="1682"/>
        <w:gridCol w:w="1407"/>
        <w:gridCol w:w="1711"/>
        <w:gridCol w:w="1753"/>
        <w:gridCol w:w="1923"/>
      </w:tblGrid>
      <w:tr w:rsidR="002F4C16" w:rsidRPr="00BE5447" w:rsidTr="006B36AC">
        <w:trPr>
          <w:trHeight w:val="1350"/>
          <w:jc w:val="center"/>
        </w:trPr>
        <w:tc>
          <w:tcPr>
            <w:tcW w:w="1604" w:type="dxa"/>
            <w:tcBorders>
              <w:bottom w:val="single" w:sz="4" w:space="0" w:color="auto"/>
              <w:right w:val="single" w:sz="4" w:space="0" w:color="auto"/>
            </w:tcBorders>
            <w:shd w:val="clear" w:color="auto" w:fill="auto"/>
            <w:noWrap/>
            <w:vAlign w:val="bottom"/>
            <w:hideMark/>
          </w:tcPr>
          <w:p w:rsidR="002F4C16" w:rsidRPr="002F4C16" w:rsidRDefault="002F4C16" w:rsidP="0031473E">
            <w:pPr>
              <w:pStyle w:val="BodyText"/>
            </w:pPr>
            <w:r w:rsidRPr="002F4C16">
              <w:t> </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F4C16" w:rsidRPr="002F4C16" w:rsidRDefault="002F4C16" w:rsidP="00E25725">
            <w:pPr>
              <w:pStyle w:val="Tabletextcentred"/>
            </w:pPr>
            <w:r w:rsidRPr="00B51398">
              <w:rPr>
                <w:rStyle w:val="Bold"/>
              </w:rPr>
              <w:t xml:space="preserve">Scaled wedge toe, </w:t>
            </w:r>
            <w:r w:rsidRPr="00BF4517">
              <w:rPr>
                <w:rStyle w:val="Italic"/>
              </w:rPr>
              <w:t>x</w:t>
            </w:r>
            <w:r w:rsidRPr="00E25725">
              <w:rPr>
                <w:rStyle w:val="subscriptbold"/>
              </w:rPr>
              <w:t>T</w:t>
            </w:r>
            <w:r w:rsidRPr="00B51398">
              <w:rPr>
                <w:rStyle w:val="Bold"/>
              </w:rPr>
              <w:t>'</w:t>
            </w:r>
          </w:p>
        </w:tc>
        <w:tc>
          <w:tcPr>
            <w:tcW w:w="1407" w:type="dxa"/>
            <w:tcBorders>
              <w:top w:val="single" w:sz="4" w:space="0" w:color="auto"/>
              <w:left w:val="nil"/>
              <w:bottom w:val="single" w:sz="4" w:space="0" w:color="auto"/>
              <w:right w:val="single" w:sz="4" w:space="0" w:color="auto"/>
            </w:tcBorders>
            <w:shd w:val="clear" w:color="auto" w:fill="auto"/>
            <w:vAlign w:val="bottom"/>
            <w:hideMark/>
          </w:tcPr>
          <w:p w:rsidR="002F4C16" w:rsidRPr="002F4C16" w:rsidRDefault="002F4C16" w:rsidP="0031473E">
            <w:pPr>
              <w:pStyle w:val="Tabletextcentred"/>
            </w:pPr>
            <w:r w:rsidRPr="00B51398">
              <w:rPr>
                <w:rStyle w:val="Bold"/>
              </w:rPr>
              <w:t>Wedge toe relative to extraction bores</w:t>
            </w:r>
            <w:r w:rsidRPr="00BF4517">
              <w:rPr>
                <w:rStyle w:val="Superscriptbold"/>
              </w:rPr>
              <w:t xml:space="preserve"> [1]</w:t>
            </w:r>
          </w:p>
        </w:tc>
        <w:tc>
          <w:tcPr>
            <w:tcW w:w="1711" w:type="dxa"/>
            <w:tcBorders>
              <w:top w:val="single" w:sz="4" w:space="0" w:color="auto"/>
              <w:left w:val="nil"/>
              <w:bottom w:val="single" w:sz="4" w:space="0" w:color="auto"/>
              <w:right w:val="single" w:sz="4" w:space="0" w:color="auto"/>
            </w:tcBorders>
            <w:shd w:val="clear" w:color="auto" w:fill="auto"/>
            <w:vAlign w:val="bottom"/>
            <w:hideMark/>
          </w:tcPr>
          <w:p w:rsidR="002F4C16" w:rsidRPr="002F4C16" w:rsidRDefault="002F4C16" w:rsidP="0031473E">
            <w:pPr>
              <w:pStyle w:val="Tabletextcentred"/>
            </w:pPr>
            <w:r w:rsidRPr="00B51398">
              <w:rPr>
                <w:rStyle w:val="Bold"/>
              </w:rPr>
              <w:t xml:space="preserve">Propensity for change in SWI extent due to sea-level rise </w:t>
            </w:r>
            <w:r w:rsidRPr="00BF4517">
              <w:rPr>
                <w:rStyle w:val="Superscriptbold"/>
              </w:rPr>
              <w:t>[2]</w:t>
            </w:r>
          </w:p>
        </w:tc>
        <w:tc>
          <w:tcPr>
            <w:tcW w:w="1753" w:type="dxa"/>
            <w:tcBorders>
              <w:top w:val="single" w:sz="4" w:space="0" w:color="auto"/>
              <w:left w:val="nil"/>
              <w:bottom w:val="single" w:sz="4" w:space="0" w:color="auto"/>
              <w:right w:val="single" w:sz="4" w:space="0" w:color="auto"/>
            </w:tcBorders>
            <w:shd w:val="clear" w:color="auto" w:fill="auto"/>
            <w:vAlign w:val="bottom"/>
            <w:hideMark/>
          </w:tcPr>
          <w:p w:rsidR="002F4C16" w:rsidRPr="002F4C16" w:rsidRDefault="002F4C16" w:rsidP="0031473E">
            <w:pPr>
              <w:pStyle w:val="Tabletextcentred"/>
            </w:pPr>
            <w:r w:rsidRPr="00B51398">
              <w:rPr>
                <w:rStyle w:val="Bold"/>
              </w:rPr>
              <w:t xml:space="preserve">Propensity for change in SWI extent due to recharge change </w:t>
            </w:r>
            <w:r w:rsidRPr="00BF4517">
              <w:rPr>
                <w:rStyle w:val="Superscriptbold"/>
              </w:rPr>
              <w:t>[2]</w:t>
            </w:r>
          </w:p>
        </w:tc>
        <w:tc>
          <w:tcPr>
            <w:tcW w:w="1923" w:type="dxa"/>
            <w:tcBorders>
              <w:top w:val="single" w:sz="4" w:space="0" w:color="auto"/>
              <w:left w:val="nil"/>
              <w:bottom w:val="single" w:sz="4" w:space="0" w:color="auto"/>
              <w:right w:val="single" w:sz="4" w:space="0" w:color="auto"/>
            </w:tcBorders>
            <w:shd w:val="clear" w:color="auto" w:fill="auto"/>
            <w:vAlign w:val="bottom"/>
            <w:hideMark/>
          </w:tcPr>
          <w:p w:rsidR="002F4C16" w:rsidRPr="002F4C16" w:rsidRDefault="002F4C16" w:rsidP="0031473E">
            <w:pPr>
              <w:pStyle w:val="Tabletextcentred"/>
            </w:pPr>
            <w:r w:rsidRPr="00B51398">
              <w:rPr>
                <w:rStyle w:val="Bold"/>
              </w:rPr>
              <w:t xml:space="preserve">Propensity for change in SWI extent due to change in flows at the inland boundary </w:t>
            </w:r>
            <w:r w:rsidRPr="00BF4517">
              <w:rPr>
                <w:rStyle w:val="Superscriptbold"/>
              </w:rPr>
              <w:t>[2]</w:t>
            </w:r>
          </w:p>
        </w:tc>
      </w:tr>
      <w:tr w:rsidR="002F4C16" w:rsidRPr="00BE5447" w:rsidTr="006B36AC">
        <w:trPr>
          <w:trHeight w:val="630"/>
          <w:jc w:val="center"/>
        </w:trPr>
        <w:tc>
          <w:tcPr>
            <w:tcW w:w="1604" w:type="dxa"/>
            <w:tcBorders>
              <w:top w:val="single" w:sz="4" w:space="0" w:color="auto"/>
              <w:left w:val="single" w:sz="4" w:space="0" w:color="auto"/>
              <w:right w:val="single" w:sz="4" w:space="0" w:color="auto"/>
            </w:tcBorders>
            <w:shd w:val="clear" w:color="000000" w:fill="D6E3BC"/>
            <w:vAlign w:val="bottom"/>
            <w:hideMark/>
          </w:tcPr>
          <w:p w:rsidR="002F4C16" w:rsidRPr="00256BBC" w:rsidRDefault="00256BBC" w:rsidP="00355435">
            <w:pPr>
              <w:pStyle w:val="tableboldarrow"/>
            </w:pPr>
            <w:r w:rsidRPr="00256BBC">
              <w:t>Weighting → Rating ↓</w:t>
            </w:r>
          </w:p>
        </w:tc>
        <w:tc>
          <w:tcPr>
            <w:tcW w:w="1682"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2F4C16" w:rsidRPr="00C55D41" w:rsidRDefault="002F4C16" w:rsidP="00C55D41">
            <w:pPr>
              <w:pStyle w:val="Tabletextcentred"/>
              <w:rPr>
                <w:rStyle w:val="Bold"/>
              </w:rPr>
            </w:pPr>
            <w:r w:rsidRPr="00C55D41">
              <w:rPr>
                <w:rStyle w:val="Bold"/>
              </w:rPr>
              <w:t>1</w:t>
            </w:r>
          </w:p>
        </w:tc>
        <w:tc>
          <w:tcPr>
            <w:tcW w:w="1407"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2F4C16" w:rsidRPr="00C55D41" w:rsidRDefault="002F4C16" w:rsidP="00C55D41">
            <w:pPr>
              <w:pStyle w:val="Tabletextcentred"/>
              <w:rPr>
                <w:rStyle w:val="Bold"/>
              </w:rPr>
            </w:pPr>
            <w:r w:rsidRPr="00C55D41">
              <w:rPr>
                <w:rStyle w:val="Bold"/>
              </w:rPr>
              <w:t>1</w:t>
            </w:r>
          </w:p>
        </w:tc>
        <w:tc>
          <w:tcPr>
            <w:tcW w:w="1711"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2F4C16" w:rsidRPr="00C55D41" w:rsidRDefault="002F4C16" w:rsidP="00C55D41">
            <w:pPr>
              <w:pStyle w:val="Tabletextcentred"/>
              <w:rPr>
                <w:rStyle w:val="Bold"/>
              </w:rPr>
            </w:pPr>
            <w:r w:rsidRPr="00C55D41">
              <w:rPr>
                <w:rStyle w:val="Bold"/>
              </w:rPr>
              <w:t>1</w:t>
            </w:r>
          </w:p>
        </w:tc>
        <w:tc>
          <w:tcPr>
            <w:tcW w:w="1753"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2F4C16" w:rsidRPr="00C55D41" w:rsidRDefault="002F4C16" w:rsidP="00C55D41">
            <w:pPr>
              <w:pStyle w:val="Tabletextcentred"/>
              <w:rPr>
                <w:rStyle w:val="Bold"/>
              </w:rPr>
            </w:pPr>
            <w:r w:rsidRPr="00C55D41">
              <w:rPr>
                <w:rStyle w:val="Bold"/>
              </w:rPr>
              <w:t>1</w:t>
            </w:r>
          </w:p>
        </w:tc>
        <w:tc>
          <w:tcPr>
            <w:tcW w:w="1923"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2F4C16" w:rsidRPr="00C55D41" w:rsidRDefault="002F4C16" w:rsidP="00C55D41">
            <w:pPr>
              <w:pStyle w:val="Tabletextcentred"/>
              <w:rPr>
                <w:rStyle w:val="Bold"/>
              </w:rPr>
            </w:pPr>
            <w:r w:rsidRPr="00C55D41">
              <w:rPr>
                <w:rStyle w:val="Bold"/>
              </w:rPr>
              <w:t>1</w:t>
            </w:r>
          </w:p>
        </w:tc>
      </w:tr>
      <w:tr w:rsidR="002F4C16" w:rsidRPr="00BE5447" w:rsidTr="006B36AC">
        <w:trPr>
          <w:trHeight w:val="600"/>
          <w:jc w:val="center"/>
        </w:trPr>
        <w:tc>
          <w:tcPr>
            <w:tcW w:w="1604" w:type="dxa"/>
            <w:tcBorders>
              <w:left w:val="single" w:sz="4" w:space="0" w:color="auto"/>
              <w:bottom w:val="nil"/>
              <w:right w:val="single" w:sz="4" w:space="0" w:color="auto"/>
            </w:tcBorders>
            <w:shd w:val="clear" w:color="000000" w:fill="D6E3BC"/>
            <w:noWrap/>
            <w:vAlign w:val="center"/>
            <w:hideMark/>
          </w:tcPr>
          <w:p w:rsidR="002F4C16" w:rsidRPr="00C55D41" w:rsidRDefault="002F4C16" w:rsidP="00C55D41">
            <w:pPr>
              <w:pStyle w:val="Tabletextcentred"/>
              <w:rPr>
                <w:rStyle w:val="Bold"/>
              </w:rPr>
            </w:pPr>
            <w:r w:rsidRPr="00C55D41">
              <w:rPr>
                <w:rStyle w:val="Bold"/>
              </w:rPr>
              <w:t>1</w:t>
            </w: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4C16" w:rsidRPr="002F4C16" w:rsidRDefault="002F4C16" w:rsidP="00714298">
            <w:pPr>
              <w:pStyle w:val="Tabletextcentred"/>
            </w:pPr>
            <w:r w:rsidRPr="00E25725">
              <w:rPr>
                <w:rStyle w:val="Italic"/>
              </w:rPr>
              <w:t>x</w:t>
            </w:r>
            <w:r w:rsidRPr="00E25725">
              <w:rPr>
                <w:rStyle w:val="Subscriptitalic"/>
              </w:rPr>
              <w:t>T</w:t>
            </w:r>
            <w:r w:rsidRPr="002F4C16">
              <w:t>' &lt; 0.05</w:t>
            </w: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rsidR="002F4C16" w:rsidRPr="002F4C16" w:rsidRDefault="002F4C16" w:rsidP="00714298">
            <w:pPr>
              <w:pStyle w:val="Tabletextcentred"/>
            </w:pPr>
            <w:r w:rsidRPr="002F4C16">
              <w:t>0</w:t>
            </w:r>
          </w:p>
        </w:tc>
        <w:tc>
          <w:tcPr>
            <w:tcW w:w="1711" w:type="dxa"/>
            <w:tcBorders>
              <w:top w:val="single" w:sz="4" w:space="0" w:color="auto"/>
              <w:left w:val="nil"/>
              <w:bottom w:val="single" w:sz="4" w:space="0" w:color="auto"/>
              <w:right w:val="single" w:sz="4" w:space="0" w:color="auto"/>
            </w:tcBorders>
            <w:shd w:val="clear" w:color="auto" w:fill="auto"/>
            <w:vAlign w:val="center"/>
            <w:hideMark/>
          </w:tcPr>
          <w:p w:rsidR="002F4C16" w:rsidRPr="002F4C16" w:rsidRDefault="002F4C16" w:rsidP="00714298">
            <w:pPr>
              <w:pStyle w:val="Tabletextcentred"/>
            </w:pPr>
            <w:r w:rsidRPr="002F4C16">
              <w:t>In lowest quarter of ranked results</w:t>
            </w:r>
          </w:p>
        </w:tc>
        <w:tc>
          <w:tcPr>
            <w:tcW w:w="1753" w:type="dxa"/>
            <w:tcBorders>
              <w:top w:val="single" w:sz="4" w:space="0" w:color="auto"/>
              <w:left w:val="nil"/>
              <w:bottom w:val="single" w:sz="4" w:space="0" w:color="auto"/>
              <w:right w:val="single" w:sz="4" w:space="0" w:color="auto"/>
            </w:tcBorders>
            <w:shd w:val="clear" w:color="auto" w:fill="auto"/>
            <w:vAlign w:val="center"/>
            <w:hideMark/>
          </w:tcPr>
          <w:p w:rsidR="002F4C16" w:rsidRPr="002F4C16" w:rsidRDefault="002F4C16" w:rsidP="00714298">
            <w:pPr>
              <w:pStyle w:val="Tabletextcentred"/>
            </w:pPr>
            <w:r w:rsidRPr="002F4C16">
              <w:t>In lowest quarter of ranked results</w:t>
            </w:r>
          </w:p>
        </w:tc>
        <w:tc>
          <w:tcPr>
            <w:tcW w:w="1923" w:type="dxa"/>
            <w:tcBorders>
              <w:top w:val="single" w:sz="4" w:space="0" w:color="auto"/>
              <w:left w:val="nil"/>
              <w:bottom w:val="single" w:sz="4" w:space="0" w:color="auto"/>
              <w:right w:val="single" w:sz="4" w:space="0" w:color="auto"/>
            </w:tcBorders>
            <w:shd w:val="clear" w:color="auto" w:fill="auto"/>
            <w:vAlign w:val="center"/>
            <w:hideMark/>
          </w:tcPr>
          <w:p w:rsidR="002F4C16" w:rsidRPr="002F4C16" w:rsidRDefault="002F4C16" w:rsidP="00714298">
            <w:pPr>
              <w:pStyle w:val="Tabletextcentred"/>
            </w:pPr>
            <w:r w:rsidRPr="002F4C16">
              <w:t>In lowest quarter of ranked results</w:t>
            </w:r>
          </w:p>
        </w:tc>
      </w:tr>
      <w:tr w:rsidR="002F4C16" w:rsidRPr="00BE5447" w:rsidTr="006B36AC">
        <w:trPr>
          <w:trHeight w:val="600"/>
          <w:jc w:val="center"/>
        </w:trPr>
        <w:tc>
          <w:tcPr>
            <w:tcW w:w="1604" w:type="dxa"/>
            <w:tcBorders>
              <w:top w:val="nil"/>
              <w:left w:val="single" w:sz="4" w:space="0" w:color="auto"/>
              <w:bottom w:val="nil"/>
              <w:right w:val="single" w:sz="4" w:space="0" w:color="auto"/>
            </w:tcBorders>
            <w:shd w:val="clear" w:color="000000" w:fill="D6E3BC"/>
            <w:noWrap/>
            <w:vAlign w:val="center"/>
            <w:hideMark/>
          </w:tcPr>
          <w:p w:rsidR="002F4C16" w:rsidRPr="00C55D41" w:rsidRDefault="002F4C16" w:rsidP="00C55D41">
            <w:pPr>
              <w:pStyle w:val="Tabletextcentred"/>
              <w:rPr>
                <w:rStyle w:val="Bold"/>
              </w:rPr>
            </w:pPr>
            <w:r w:rsidRPr="00C55D41">
              <w:rPr>
                <w:rStyle w:val="Bold"/>
              </w:rPr>
              <w:t>2</w:t>
            </w: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4C16" w:rsidRPr="002F4C16" w:rsidRDefault="002F4C16" w:rsidP="00714298">
            <w:pPr>
              <w:pStyle w:val="Tabletextcentred"/>
            </w:pPr>
            <w:r w:rsidRPr="002F4C16">
              <w:t> </w:t>
            </w: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rsidR="002F4C16" w:rsidRPr="002F4C16" w:rsidRDefault="002F4C16" w:rsidP="00714298">
            <w:pPr>
              <w:pStyle w:val="Tabletextcentred"/>
            </w:pPr>
            <w:r w:rsidRPr="002F4C16">
              <w:t> </w:t>
            </w:r>
          </w:p>
        </w:tc>
        <w:tc>
          <w:tcPr>
            <w:tcW w:w="1711" w:type="dxa"/>
            <w:tcBorders>
              <w:top w:val="single" w:sz="4" w:space="0" w:color="auto"/>
              <w:left w:val="nil"/>
              <w:bottom w:val="single" w:sz="4" w:space="0" w:color="auto"/>
              <w:right w:val="single" w:sz="4" w:space="0" w:color="auto"/>
            </w:tcBorders>
            <w:shd w:val="clear" w:color="auto" w:fill="auto"/>
            <w:vAlign w:val="center"/>
            <w:hideMark/>
          </w:tcPr>
          <w:p w:rsidR="002F4C16" w:rsidRPr="002F4C16" w:rsidRDefault="002F4C16" w:rsidP="00714298">
            <w:pPr>
              <w:pStyle w:val="Tabletextcentred"/>
            </w:pPr>
            <w:r w:rsidRPr="002F4C16">
              <w:t> </w:t>
            </w:r>
          </w:p>
        </w:tc>
        <w:tc>
          <w:tcPr>
            <w:tcW w:w="1753" w:type="dxa"/>
            <w:tcBorders>
              <w:top w:val="single" w:sz="4" w:space="0" w:color="auto"/>
              <w:left w:val="nil"/>
              <w:bottom w:val="single" w:sz="4" w:space="0" w:color="auto"/>
              <w:right w:val="single" w:sz="4" w:space="0" w:color="auto"/>
            </w:tcBorders>
            <w:shd w:val="clear" w:color="auto" w:fill="auto"/>
            <w:vAlign w:val="center"/>
            <w:hideMark/>
          </w:tcPr>
          <w:p w:rsidR="002F4C16" w:rsidRPr="002F4C16" w:rsidRDefault="002F4C16" w:rsidP="00714298">
            <w:pPr>
              <w:pStyle w:val="Tabletextcentred"/>
            </w:pPr>
            <w:r w:rsidRPr="002F4C16">
              <w:t> </w:t>
            </w:r>
          </w:p>
        </w:tc>
        <w:tc>
          <w:tcPr>
            <w:tcW w:w="1923" w:type="dxa"/>
            <w:tcBorders>
              <w:top w:val="single" w:sz="4" w:space="0" w:color="auto"/>
              <w:left w:val="nil"/>
              <w:bottom w:val="single" w:sz="4" w:space="0" w:color="auto"/>
              <w:right w:val="single" w:sz="4" w:space="0" w:color="auto"/>
            </w:tcBorders>
            <w:shd w:val="clear" w:color="auto" w:fill="auto"/>
            <w:vAlign w:val="center"/>
            <w:hideMark/>
          </w:tcPr>
          <w:p w:rsidR="002F4C16" w:rsidRPr="002F4C16" w:rsidRDefault="002F4C16" w:rsidP="00714298">
            <w:pPr>
              <w:pStyle w:val="Tabletextcentred"/>
            </w:pPr>
            <w:r w:rsidRPr="002F4C16">
              <w:t> </w:t>
            </w:r>
          </w:p>
        </w:tc>
      </w:tr>
      <w:tr w:rsidR="002F4C16" w:rsidRPr="00BE5447" w:rsidTr="006B36AC">
        <w:trPr>
          <w:trHeight w:val="600"/>
          <w:jc w:val="center"/>
        </w:trPr>
        <w:tc>
          <w:tcPr>
            <w:tcW w:w="1604" w:type="dxa"/>
            <w:tcBorders>
              <w:top w:val="nil"/>
              <w:left w:val="single" w:sz="4" w:space="0" w:color="auto"/>
              <w:bottom w:val="nil"/>
              <w:right w:val="single" w:sz="4" w:space="0" w:color="auto"/>
            </w:tcBorders>
            <w:shd w:val="clear" w:color="000000" w:fill="D6E3BC"/>
            <w:noWrap/>
            <w:vAlign w:val="center"/>
            <w:hideMark/>
          </w:tcPr>
          <w:p w:rsidR="002F4C16" w:rsidRPr="00C55D41" w:rsidRDefault="002F4C16" w:rsidP="00C55D41">
            <w:pPr>
              <w:pStyle w:val="Tabletextcentred"/>
              <w:rPr>
                <w:rStyle w:val="Bold"/>
              </w:rPr>
            </w:pPr>
            <w:r w:rsidRPr="00C55D41">
              <w:rPr>
                <w:rStyle w:val="Bold"/>
              </w:rPr>
              <w:t>3</w:t>
            </w: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4C16" w:rsidRPr="002F4C16" w:rsidRDefault="002F4C16" w:rsidP="00714298">
            <w:pPr>
              <w:pStyle w:val="Tabletextcentred"/>
            </w:pPr>
            <w:r w:rsidRPr="002F4C16">
              <w:t> </w:t>
            </w: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rsidR="002F4C16" w:rsidRPr="002F4C16" w:rsidRDefault="002F4C16" w:rsidP="00714298">
            <w:pPr>
              <w:pStyle w:val="Tabletextcentred"/>
            </w:pPr>
            <w:r w:rsidRPr="002F4C16">
              <w:t>0 to 0.25</w:t>
            </w:r>
          </w:p>
        </w:tc>
        <w:tc>
          <w:tcPr>
            <w:tcW w:w="1711" w:type="dxa"/>
            <w:tcBorders>
              <w:top w:val="single" w:sz="4" w:space="0" w:color="auto"/>
              <w:left w:val="nil"/>
              <w:bottom w:val="single" w:sz="4" w:space="0" w:color="auto"/>
              <w:right w:val="single" w:sz="4" w:space="0" w:color="auto"/>
            </w:tcBorders>
            <w:shd w:val="clear" w:color="auto" w:fill="auto"/>
            <w:vAlign w:val="center"/>
            <w:hideMark/>
          </w:tcPr>
          <w:p w:rsidR="002F4C16" w:rsidRPr="002F4C16" w:rsidRDefault="002F4C16" w:rsidP="00714298">
            <w:pPr>
              <w:pStyle w:val="Tabletextcentred"/>
            </w:pPr>
            <w:r w:rsidRPr="002F4C16">
              <w:t> </w:t>
            </w:r>
          </w:p>
        </w:tc>
        <w:tc>
          <w:tcPr>
            <w:tcW w:w="1753" w:type="dxa"/>
            <w:tcBorders>
              <w:top w:val="single" w:sz="4" w:space="0" w:color="auto"/>
              <w:left w:val="nil"/>
              <w:bottom w:val="single" w:sz="4" w:space="0" w:color="auto"/>
              <w:right w:val="single" w:sz="4" w:space="0" w:color="auto"/>
            </w:tcBorders>
            <w:shd w:val="clear" w:color="auto" w:fill="auto"/>
            <w:vAlign w:val="center"/>
            <w:hideMark/>
          </w:tcPr>
          <w:p w:rsidR="002F4C16" w:rsidRPr="002F4C16" w:rsidRDefault="002F4C16" w:rsidP="00714298">
            <w:pPr>
              <w:pStyle w:val="Tabletextcentred"/>
            </w:pPr>
            <w:r w:rsidRPr="002F4C16">
              <w:t> </w:t>
            </w:r>
          </w:p>
        </w:tc>
        <w:tc>
          <w:tcPr>
            <w:tcW w:w="1923" w:type="dxa"/>
            <w:tcBorders>
              <w:top w:val="single" w:sz="4" w:space="0" w:color="auto"/>
              <w:left w:val="nil"/>
              <w:bottom w:val="single" w:sz="4" w:space="0" w:color="auto"/>
              <w:right w:val="single" w:sz="4" w:space="0" w:color="auto"/>
            </w:tcBorders>
            <w:shd w:val="clear" w:color="auto" w:fill="auto"/>
            <w:vAlign w:val="center"/>
            <w:hideMark/>
          </w:tcPr>
          <w:p w:rsidR="002F4C16" w:rsidRPr="002F4C16" w:rsidRDefault="002F4C16" w:rsidP="00714298">
            <w:pPr>
              <w:pStyle w:val="Tabletextcentred"/>
            </w:pPr>
            <w:r w:rsidRPr="002F4C16">
              <w:t> </w:t>
            </w:r>
          </w:p>
        </w:tc>
      </w:tr>
      <w:tr w:rsidR="002F4C16" w:rsidRPr="00BE5447" w:rsidTr="006B36AC">
        <w:trPr>
          <w:trHeight w:val="600"/>
          <w:jc w:val="center"/>
        </w:trPr>
        <w:tc>
          <w:tcPr>
            <w:tcW w:w="1604" w:type="dxa"/>
            <w:tcBorders>
              <w:top w:val="nil"/>
              <w:left w:val="single" w:sz="4" w:space="0" w:color="auto"/>
              <w:bottom w:val="nil"/>
              <w:right w:val="single" w:sz="4" w:space="0" w:color="auto"/>
            </w:tcBorders>
            <w:shd w:val="clear" w:color="000000" w:fill="D6E3BC"/>
            <w:noWrap/>
            <w:vAlign w:val="center"/>
            <w:hideMark/>
          </w:tcPr>
          <w:p w:rsidR="002F4C16" w:rsidRPr="00C55D41" w:rsidRDefault="002F4C16" w:rsidP="00C55D41">
            <w:pPr>
              <w:pStyle w:val="Tabletextcentred"/>
              <w:rPr>
                <w:rStyle w:val="Bold"/>
              </w:rPr>
            </w:pPr>
            <w:r w:rsidRPr="00C55D41">
              <w:rPr>
                <w:rStyle w:val="Bold"/>
              </w:rPr>
              <w:t>4</w:t>
            </w: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4C16" w:rsidRPr="002F4C16" w:rsidRDefault="002F4C16" w:rsidP="00714298">
            <w:pPr>
              <w:pStyle w:val="Tabletextcentred"/>
            </w:pPr>
            <w:r w:rsidRPr="002F4C16">
              <w:t xml:space="preserve">0.05 ≤ </w:t>
            </w:r>
            <w:r w:rsidRPr="00E25725">
              <w:rPr>
                <w:rStyle w:val="Italic"/>
              </w:rPr>
              <w:t>x</w:t>
            </w:r>
            <w:r w:rsidRPr="00E25725">
              <w:rPr>
                <w:rStyle w:val="Subscriptitalic"/>
              </w:rPr>
              <w:t>T</w:t>
            </w:r>
            <w:r w:rsidRPr="002F4C16">
              <w:t>' ≤ 0.1</w:t>
            </w: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rsidR="002F4C16" w:rsidRPr="002F4C16" w:rsidRDefault="002F4C16" w:rsidP="00714298">
            <w:pPr>
              <w:pStyle w:val="Tabletextcentred"/>
            </w:pPr>
            <w:r w:rsidRPr="002F4C16">
              <w:t> </w:t>
            </w:r>
          </w:p>
        </w:tc>
        <w:tc>
          <w:tcPr>
            <w:tcW w:w="1711" w:type="dxa"/>
            <w:tcBorders>
              <w:top w:val="single" w:sz="4" w:space="0" w:color="auto"/>
              <w:left w:val="nil"/>
              <w:bottom w:val="single" w:sz="4" w:space="0" w:color="auto"/>
              <w:right w:val="single" w:sz="4" w:space="0" w:color="auto"/>
            </w:tcBorders>
            <w:shd w:val="clear" w:color="auto" w:fill="auto"/>
            <w:vAlign w:val="center"/>
            <w:hideMark/>
          </w:tcPr>
          <w:p w:rsidR="002F4C16" w:rsidRPr="002F4C16" w:rsidRDefault="002F4C16" w:rsidP="00714298">
            <w:pPr>
              <w:pStyle w:val="Tabletextcentred"/>
            </w:pPr>
            <w:r w:rsidRPr="002F4C16">
              <w:t>In lower-mid quarter of ranked results</w:t>
            </w:r>
          </w:p>
        </w:tc>
        <w:tc>
          <w:tcPr>
            <w:tcW w:w="1753" w:type="dxa"/>
            <w:tcBorders>
              <w:top w:val="single" w:sz="4" w:space="0" w:color="auto"/>
              <w:left w:val="nil"/>
              <w:bottom w:val="single" w:sz="4" w:space="0" w:color="auto"/>
              <w:right w:val="single" w:sz="4" w:space="0" w:color="auto"/>
            </w:tcBorders>
            <w:shd w:val="clear" w:color="auto" w:fill="auto"/>
            <w:vAlign w:val="center"/>
            <w:hideMark/>
          </w:tcPr>
          <w:p w:rsidR="002F4C16" w:rsidRPr="002F4C16" w:rsidRDefault="002F4C16" w:rsidP="00714298">
            <w:pPr>
              <w:pStyle w:val="Tabletextcentred"/>
            </w:pPr>
            <w:r w:rsidRPr="002F4C16">
              <w:t>In lower-mid quarter of ranked results</w:t>
            </w:r>
          </w:p>
        </w:tc>
        <w:tc>
          <w:tcPr>
            <w:tcW w:w="1923" w:type="dxa"/>
            <w:tcBorders>
              <w:top w:val="single" w:sz="4" w:space="0" w:color="auto"/>
              <w:left w:val="nil"/>
              <w:bottom w:val="single" w:sz="4" w:space="0" w:color="auto"/>
              <w:right w:val="single" w:sz="4" w:space="0" w:color="auto"/>
            </w:tcBorders>
            <w:shd w:val="clear" w:color="auto" w:fill="auto"/>
            <w:vAlign w:val="center"/>
            <w:hideMark/>
          </w:tcPr>
          <w:p w:rsidR="002F4C16" w:rsidRPr="002F4C16" w:rsidRDefault="002F4C16" w:rsidP="00714298">
            <w:pPr>
              <w:pStyle w:val="Tabletextcentred"/>
            </w:pPr>
            <w:r w:rsidRPr="002F4C16">
              <w:t>In lower-mid quarter of ranked results</w:t>
            </w:r>
          </w:p>
        </w:tc>
      </w:tr>
      <w:tr w:rsidR="002F4C16" w:rsidRPr="00BE5447" w:rsidTr="006B36AC">
        <w:trPr>
          <w:trHeight w:val="600"/>
          <w:jc w:val="center"/>
        </w:trPr>
        <w:tc>
          <w:tcPr>
            <w:tcW w:w="1604" w:type="dxa"/>
            <w:tcBorders>
              <w:top w:val="nil"/>
              <w:left w:val="single" w:sz="4" w:space="0" w:color="auto"/>
              <w:bottom w:val="nil"/>
              <w:right w:val="single" w:sz="4" w:space="0" w:color="auto"/>
            </w:tcBorders>
            <w:shd w:val="clear" w:color="000000" w:fill="D6E3BC"/>
            <w:noWrap/>
            <w:vAlign w:val="center"/>
            <w:hideMark/>
          </w:tcPr>
          <w:p w:rsidR="002F4C16" w:rsidRPr="00C55D41" w:rsidRDefault="002F4C16" w:rsidP="00C55D41">
            <w:pPr>
              <w:pStyle w:val="Tabletextcentred"/>
              <w:rPr>
                <w:rStyle w:val="Bold"/>
              </w:rPr>
            </w:pPr>
            <w:r w:rsidRPr="00C55D41">
              <w:rPr>
                <w:rStyle w:val="Bold"/>
              </w:rPr>
              <w:t>5</w:t>
            </w: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4C16" w:rsidRPr="002F4C16" w:rsidRDefault="002F4C16" w:rsidP="00714298">
            <w:pPr>
              <w:pStyle w:val="Tabletextcentred"/>
            </w:pPr>
            <w:r w:rsidRPr="002F4C16">
              <w:t> </w:t>
            </w: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rsidR="002F4C16" w:rsidRPr="002F4C16" w:rsidRDefault="002F4C16" w:rsidP="00714298">
            <w:pPr>
              <w:pStyle w:val="Tabletextcentred"/>
            </w:pPr>
          </w:p>
        </w:tc>
        <w:tc>
          <w:tcPr>
            <w:tcW w:w="1711" w:type="dxa"/>
            <w:tcBorders>
              <w:top w:val="single" w:sz="4" w:space="0" w:color="auto"/>
              <w:left w:val="nil"/>
              <w:bottom w:val="single" w:sz="4" w:space="0" w:color="auto"/>
              <w:right w:val="single" w:sz="4" w:space="0" w:color="auto"/>
            </w:tcBorders>
            <w:shd w:val="clear" w:color="auto" w:fill="auto"/>
            <w:vAlign w:val="center"/>
            <w:hideMark/>
          </w:tcPr>
          <w:p w:rsidR="002F4C16" w:rsidRPr="002F4C16" w:rsidRDefault="002F4C16" w:rsidP="00714298">
            <w:pPr>
              <w:pStyle w:val="Tabletextcentred"/>
            </w:pPr>
            <w:r w:rsidRPr="002F4C16">
              <w:t> </w:t>
            </w:r>
          </w:p>
        </w:tc>
        <w:tc>
          <w:tcPr>
            <w:tcW w:w="1753" w:type="dxa"/>
            <w:tcBorders>
              <w:top w:val="single" w:sz="4" w:space="0" w:color="auto"/>
              <w:left w:val="nil"/>
              <w:bottom w:val="single" w:sz="4" w:space="0" w:color="auto"/>
              <w:right w:val="single" w:sz="4" w:space="0" w:color="auto"/>
            </w:tcBorders>
            <w:shd w:val="clear" w:color="auto" w:fill="auto"/>
            <w:vAlign w:val="center"/>
            <w:hideMark/>
          </w:tcPr>
          <w:p w:rsidR="002F4C16" w:rsidRPr="002F4C16" w:rsidRDefault="002F4C16" w:rsidP="00714298">
            <w:pPr>
              <w:pStyle w:val="Tabletextcentred"/>
            </w:pPr>
            <w:r w:rsidRPr="002F4C16">
              <w:t> </w:t>
            </w:r>
          </w:p>
        </w:tc>
        <w:tc>
          <w:tcPr>
            <w:tcW w:w="1923" w:type="dxa"/>
            <w:tcBorders>
              <w:top w:val="single" w:sz="4" w:space="0" w:color="auto"/>
              <w:left w:val="nil"/>
              <w:bottom w:val="single" w:sz="4" w:space="0" w:color="auto"/>
              <w:right w:val="single" w:sz="4" w:space="0" w:color="auto"/>
            </w:tcBorders>
            <w:shd w:val="clear" w:color="auto" w:fill="auto"/>
            <w:vAlign w:val="center"/>
            <w:hideMark/>
          </w:tcPr>
          <w:p w:rsidR="002F4C16" w:rsidRPr="002F4C16" w:rsidRDefault="002F4C16" w:rsidP="00714298">
            <w:pPr>
              <w:pStyle w:val="Tabletextcentred"/>
            </w:pPr>
            <w:r w:rsidRPr="002F4C16">
              <w:t> </w:t>
            </w:r>
          </w:p>
        </w:tc>
      </w:tr>
      <w:tr w:rsidR="002F4C16" w:rsidRPr="00BE5447" w:rsidTr="006B36AC">
        <w:trPr>
          <w:trHeight w:val="600"/>
          <w:jc w:val="center"/>
        </w:trPr>
        <w:tc>
          <w:tcPr>
            <w:tcW w:w="1604" w:type="dxa"/>
            <w:tcBorders>
              <w:top w:val="nil"/>
              <w:left w:val="single" w:sz="4" w:space="0" w:color="auto"/>
              <w:bottom w:val="nil"/>
              <w:right w:val="single" w:sz="4" w:space="0" w:color="auto"/>
            </w:tcBorders>
            <w:shd w:val="clear" w:color="000000" w:fill="D6E3BC"/>
            <w:noWrap/>
            <w:vAlign w:val="center"/>
            <w:hideMark/>
          </w:tcPr>
          <w:p w:rsidR="002F4C16" w:rsidRPr="00C55D41" w:rsidRDefault="002F4C16" w:rsidP="00C55D41">
            <w:pPr>
              <w:pStyle w:val="Tabletextcentred"/>
              <w:rPr>
                <w:rStyle w:val="Bold"/>
              </w:rPr>
            </w:pPr>
            <w:r w:rsidRPr="00C55D41">
              <w:rPr>
                <w:rStyle w:val="Bold"/>
              </w:rPr>
              <w:t>6</w:t>
            </w: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4C16" w:rsidRPr="002F4C16" w:rsidRDefault="002F4C16" w:rsidP="00714298">
            <w:pPr>
              <w:pStyle w:val="Tabletextcentred"/>
            </w:pPr>
            <w:r w:rsidRPr="002F4C16">
              <w:t> </w:t>
            </w: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rsidR="002F4C16" w:rsidRPr="002F4C16" w:rsidRDefault="002F4C16" w:rsidP="00714298">
            <w:pPr>
              <w:pStyle w:val="Tabletextcentred"/>
            </w:pPr>
            <w:r w:rsidRPr="002F4C16">
              <w:t>0.25 to 0.5</w:t>
            </w:r>
          </w:p>
        </w:tc>
        <w:tc>
          <w:tcPr>
            <w:tcW w:w="1711" w:type="dxa"/>
            <w:tcBorders>
              <w:top w:val="single" w:sz="4" w:space="0" w:color="auto"/>
              <w:left w:val="nil"/>
              <w:bottom w:val="single" w:sz="4" w:space="0" w:color="auto"/>
              <w:right w:val="single" w:sz="4" w:space="0" w:color="auto"/>
            </w:tcBorders>
            <w:shd w:val="clear" w:color="auto" w:fill="auto"/>
            <w:vAlign w:val="center"/>
            <w:hideMark/>
          </w:tcPr>
          <w:p w:rsidR="002F4C16" w:rsidRPr="002F4C16" w:rsidRDefault="002F4C16" w:rsidP="00714298">
            <w:pPr>
              <w:pStyle w:val="Tabletextcentred"/>
            </w:pPr>
            <w:r w:rsidRPr="002F4C16">
              <w:t> </w:t>
            </w:r>
          </w:p>
        </w:tc>
        <w:tc>
          <w:tcPr>
            <w:tcW w:w="1753" w:type="dxa"/>
            <w:tcBorders>
              <w:top w:val="single" w:sz="4" w:space="0" w:color="auto"/>
              <w:left w:val="nil"/>
              <w:bottom w:val="single" w:sz="4" w:space="0" w:color="auto"/>
              <w:right w:val="single" w:sz="4" w:space="0" w:color="auto"/>
            </w:tcBorders>
            <w:shd w:val="clear" w:color="auto" w:fill="auto"/>
            <w:vAlign w:val="center"/>
            <w:hideMark/>
          </w:tcPr>
          <w:p w:rsidR="002F4C16" w:rsidRPr="002F4C16" w:rsidRDefault="002F4C16" w:rsidP="00714298">
            <w:pPr>
              <w:pStyle w:val="Tabletextcentred"/>
            </w:pPr>
            <w:r w:rsidRPr="002F4C16">
              <w:t> </w:t>
            </w:r>
          </w:p>
        </w:tc>
        <w:tc>
          <w:tcPr>
            <w:tcW w:w="1923" w:type="dxa"/>
            <w:tcBorders>
              <w:top w:val="single" w:sz="4" w:space="0" w:color="auto"/>
              <w:left w:val="nil"/>
              <w:bottom w:val="single" w:sz="4" w:space="0" w:color="auto"/>
              <w:right w:val="single" w:sz="4" w:space="0" w:color="auto"/>
            </w:tcBorders>
            <w:shd w:val="clear" w:color="auto" w:fill="auto"/>
            <w:vAlign w:val="center"/>
            <w:hideMark/>
          </w:tcPr>
          <w:p w:rsidR="002F4C16" w:rsidRPr="002F4C16" w:rsidRDefault="002F4C16" w:rsidP="00714298">
            <w:pPr>
              <w:pStyle w:val="Tabletextcentred"/>
            </w:pPr>
            <w:r w:rsidRPr="002F4C16">
              <w:t> </w:t>
            </w:r>
          </w:p>
        </w:tc>
      </w:tr>
      <w:tr w:rsidR="002F4C16" w:rsidRPr="00BE5447" w:rsidTr="006B36AC">
        <w:trPr>
          <w:trHeight w:val="600"/>
          <w:jc w:val="center"/>
        </w:trPr>
        <w:tc>
          <w:tcPr>
            <w:tcW w:w="1604" w:type="dxa"/>
            <w:tcBorders>
              <w:top w:val="nil"/>
              <w:left w:val="single" w:sz="4" w:space="0" w:color="auto"/>
              <w:bottom w:val="nil"/>
              <w:right w:val="single" w:sz="4" w:space="0" w:color="auto"/>
            </w:tcBorders>
            <w:shd w:val="clear" w:color="000000" w:fill="D6E3BC"/>
            <w:noWrap/>
            <w:vAlign w:val="center"/>
            <w:hideMark/>
          </w:tcPr>
          <w:p w:rsidR="002F4C16" w:rsidRPr="00C55D41" w:rsidRDefault="002F4C16" w:rsidP="00C55D41">
            <w:pPr>
              <w:pStyle w:val="Tabletextcentred"/>
              <w:rPr>
                <w:rStyle w:val="Bold"/>
              </w:rPr>
            </w:pPr>
            <w:r w:rsidRPr="00C55D41">
              <w:rPr>
                <w:rStyle w:val="Bold"/>
              </w:rPr>
              <w:t>7</w:t>
            </w: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4C16" w:rsidRPr="002F4C16" w:rsidRDefault="002F4C16" w:rsidP="00714298">
            <w:pPr>
              <w:pStyle w:val="Tabletextcentred"/>
            </w:pPr>
            <w:r w:rsidRPr="002F4C16">
              <w:t xml:space="preserve">0.1 &lt; </w:t>
            </w:r>
            <w:r w:rsidRPr="00E25725">
              <w:rPr>
                <w:rStyle w:val="Italic"/>
              </w:rPr>
              <w:t>x</w:t>
            </w:r>
            <w:r w:rsidRPr="00E25725">
              <w:rPr>
                <w:rStyle w:val="Subscriptitalic"/>
              </w:rPr>
              <w:t>T</w:t>
            </w:r>
            <w:r w:rsidRPr="002F4C16">
              <w:t>' &lt; 1</w:t>
            </w: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rsidR="002F4C16" w:rsidRPr="002F4C16" w:rsidRDefault="002F4C16" w:rsidP="00714298">
            <w:pPr>
              <w:pStyle w:val="Tabletextcentred"/>
            </w:pPr>
          </w:p>
        </w:tc>
        <w:tc>
          <w:tcPr>
            <w:tcW w:w="1711" w:type="dxa"/>
            <w:tcBorders>
              <w:top w:val="single" w:sz="4" w:space="0" w:color="auto"/>
              <w:left w:val="nil"/>
              <w:bottom w:val="single" w:sz="4" w:space="0" w:color="auto"/>
              <w:right w:val="single" w:sz="4" w:space="0" w:color="auto"/>
            </w:tcBorders>
            <w:shd w:val="clear" w:color="auto" w:fill="auto"/>
            <w:vAlign w:val="center"/>
            <w:hideMark/>
          </w:tcPr>
          <w:p w:rsidR="002F4C16" w:rsidRPr="002F4C16" w:rsidRDefault="002F4C16" w:rsidP="00714298">
            <w:pPr>
              <w:pStyle w:val="Tabletextcentred"/>
            </w:pPr>
            <w:r w:rsidRPr="002F4C16">
              <w:t>In upper-mid quarter of ranked results</w:t>
            </w:r>
          </w:p>
        </w:tc>
        <w:tc>
          <w:tcPr>
            <w:tcW w:w="1753" w:type="dxa"/>
            <w:tcBorders>
              <w:top w:val="single" w:sz="4" w:space="0" w:color="auto"/>
              <w:left w:val="nil"/>
              <w:bottom w:val="single" w:sz="4" w:space="0" w:color="auto"/>
              <w:right w:val="single" w:sz="4" w:space="0" w:color="auto"/>
            </w:tcBorders>
            <w:shd w:val="clear" w:color="auto" w:fill="auto"/>
            <w:vAlign w:val="center"/>
            <w:hideMark/>
          </w:tcPr>
          <w:p w:rsidR="002F4C16" w:rsidRPr="002F4C16" w:rsidRDefault="002F4C16" w:rsidP="00714298">
            <w:pPr>
              <w:pStyle w:val="Tabletextcentred"/>
            </w:pPr>
            <w:r w:rsidRPr="002F4C16">
              <w:t>In upper-mid quarter of ranked results</w:t>
            </w:r>
          </w:p>
        </w:tc>
        <w:tc>
          <w:tcPr>
            <w:tcW w:w="1923" w:type="dxa"/>
            <w:tcBorders>
              <w:top w:val="single" w:sz="4" w:space="0" w:color="auto"/>
              <w:left w:val="nil"/>
              <w:bottom w:val="single" w:sz="4" w:space="0" w:color="auto"/>
              <w:right w:val="single" w:sz="4" w:space="0" w:color="auto"/>
            </w:tcBorders>
            <w:shd w:val="clear" w:color="auto" w:fill="auto"/>
            <w:vAlign w:val="center"/>
            <w:hideMark/>
          </w:tcPr>
          <w:p w:rsidR="002F4C16" w:rsidRPr="002F4C16" w:rsidRDefault="002F4C16" w:rsidP="00714298">
            <w:pPr>
              <w:pStyle w:val="Tabletextcentred"/>
            </w:pPr>
            <w:r w:rsidRPr="002F4C16">
              <w:t>In upper-mid quarter of ranked results</w:t>
            </w:r>
          </w:p>
        </w:tc>
      </w:tr>
      <w:tr w:rsidR="002F4C16" w:rsidRPr="00BE5447" w:rsidTr="006B36AC">
        <w:trPr>
          <w:trHeight w:val="600"/>
          <w:jc w:val="center"/>
        </w:trPr>
        <w:tc>
          <w:tcPr>
            <w:tcW w:w="1604" w:type="dxa"/>
            <w:tcBorders>
              <w:top w:val="nil"/>
              <w:left w:val="single" w:sz="4" w:space="0" w:color="auto"/>
              <w:bottom w:val="nil"/>
              <w:right w:val="single" w:sz="4" w:space="0" w:color="auto"/>
            </w:tcBorders>
            <w:shd w:val="clear" w:color="000000" w:fill="D6E3BC"/>
            <w:noWrap/>
            <w:vAlign w:val="center"/>
            <w:hideMark/>
          </w:tcPr>
          <w:p w:rsidR="002F4C16" w:rsidRPr="00C55D41" w:rsidRDefault="002F4C16" w:rsidP="00C55D41">
            <w:pPr>
              <w:pStyle w:val="Tabletextcentred"/>
              <w:rPr>
                <w:rStyle w:val="Bold"/>
              </w:rPr>
            </w:pPr>
            <w:r w:rsidRPr="00C55D41">
              <w:rPr>
                <w:rStyle w:val="Bold"/>
              </w:rPr>
              <w:t>8</w:t>
            </w: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4C16" w:rsidRPr="002F4C16" w:rsidRDefault="002F4C16" w:rsidP="00714298">
            <w:pPr>
              <w:pStyle w:val="Tabletextcentred"/>
            </w:pPr>
            <w:r w:rsidRPr="002F4C16">
              <w:t> </w:t>
            </w: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rsidR="002F4C16" w:rsidRPr="002F4C16" w:rsidRDefault="002F4C16" w:rsidP="00714298">
            <w:pPr>
              <w:pStyle w:val="Tabletextcentred"/>
            </w:pPr>
            <w:r w:rsidRPr="002F4C16">
              <w:t>0.5 to 0.75</w:t>
            </w:r>
          </w:p>
        </w:tc>
        <w:tc>
          <w:tcPr>
            <w:tcW w:w="1711" w:type="dxa"/>
            <w:tcBorders>
              <w:top w:val="single" w:sz="4" w:space="0" w:color="auto"/>
              <w:left w:val="nil"/>
              <w:bottom w:val="single" w:sz="4" w:space="0" w:color="auto"/>
              <w:right w:val="single" w:sz="4" w:space="0" w:color="auto"/>
            </w:tcBorders>
            <w:shd w:val="clear" w:color="auto" w:fill="auto"/>
            <w:vAlign w:val="center"/>
            <w:hideMark/>
          </w:tcPr>
          <w:p w:rsidR="002F4C16" w:rsidRPr="002F4C16" w:rsidRDefault="002F4C16" w:rsidP="00714298">
            <w:pPr>
              <w:pStyle w:val="Tabletextcentred"/>
            </w:pPr>
            <w:r w:rsidRPr="002F4C16">
              <w:t> </w:t>
            </w:r>
          </w:p>
        </w:tc>
        <w:tc>
          <w:tcPr>
            <w:tcW w:w="1753" w:type="dxa"/>
            <w:tcBorders>
              <w:top w:val="single" w:sz="4" w:space="0" w:color="auto"/>
              <w:left w:val="nil"/>
              <w:bottom w:val="single" w:sz="4" w:space="0" w:color="auto"/>
              <w:right w:val="single" w:sz="4" w:space="0" w:color="auto"/>
            </w:tcBorders>
            <w:shd w:val="clear" w:color="auto" w:fill="auto"/>
            <w:vAlign w:val="center"/>
            <w:hideMark/>
          </w:tcPr>
          <w:p w:rsidR="002F4C16" w:rsidRPr="002F4C16" w:rsidRDefault="002F4C16" w:rsidP="00714298">
            <w:pPr>
              <w:pStyle w:val="Tabletextcentred"/>
            </w:pPr>
            <w:r w:rsidRPr="002F4C16">
              <w:t> </w:t>
            </w:r>
          </w:p>
        </w:tc>
        <w:tc>
          <w:tcPr>
            <w:tcW w:w="1923" w:type="dxa"/>
            <w:tcBorders>
              <w:top w:val="single" w:sz="4" w:space="0" w:color="auto"/>
              <w:left w:val="nil"/>
              <w:bottom w:val="single" w:sz="4" w:space="0" w:color="auto"/>
              <w:right w:val="single" w:sz="4" w:space="0" w:color="auto"/>
            </w:tcBorders>
            <w:shd w:val="clear" w:color="auto" w:fill="auto"/>
            <w:vAlign w:val="center"/>
            <w:hideMark/>
          </w:tcPr>
          <w:p w:rsidR="002F4C16" w:rsidRPr="002F4C16" w:rsidRDefault="002F4C16" w:rsidP="00714298">
            <w:pPr>
              <w:pStyle w:val="Tabletextcentred"/>
            </w:pPr>
            <w:r w:rsidRPr="002F4C16">
              <w:t> </w:t>
            </w:r>
          </w:p>
        </w:tc>
      </w:tr>
      <w:tr w:rsidR="002F4C16" w:rsidRPr="00BE5447" w:rsidTr="006B36AC">
        <w:trPr>
          <w:trHeight w:val="600"/>
          <w:jc w:val="center"/>
        </w:trPr>
        <w:tc>
          <w:tcPr>
            <w:tcW w:w="1604" w:type="dxa"/>
            <w:tcBorders>
              <w:top w:val="nil"/>
              <w:left w:val="single" w:sz="4" w:space="0" w:color="auto"/>
              <w:bottom w:val="nil"/>
              <w:right w:val="single" w:sz="4" w:space="0" w:color="auto"/>
            </w:tcBorders>
            <w:shd w:val="clear" w:color="000000" w:fill="D6E3BC"/>
            <w:noWrap/>
            <w:vAlign w:val="center"/>
            <w:hideMark/>
          </w:tcPr>
          <w:p w:rsidR="002F4C16" w:rsidRPr="00C55D41" w:rsidRDefault="002F4C16" w:rsidP="00C55D41">
            <w:pPr>
              <w:pStyle w:val="Tabletextcentred"/>
              <w:rPr>
                <w:rStyle w:val="Bold"/>
              </w:rPr>
            </w:pPr>
            <w:r w:rsidRPr="00C55D41">
              <w:rPr>
                <w:rStyle w:val="Bold"/>
              </w:rPr>
              <w:t>9</w:t>
            </w: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4C16" w:rsidRPr="002F4C16" w:rsidRDefault="002F4C16" w:rsidP="00714298">
            <w:pPr>
              <w:pStyle w:val="Tabletextcentred"/>
            </w:pPr>
            <w:r w:rsidRPr="002F4C16">
              <w:t> </w:t>
            </w: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rsidR="002F4C16" w:rsidRPr="002F4C16" w:rsidRDefault="002F4C16" w:rsidP="00714298">
            <w:pPr>
              <w:pStyle w:val="Tabletextcentred"/>
            </w:pPr>
            <w:r w:rsidRPr="002F4C16">
              <w:t> </w:t>
            </w:r>
          </w:p>
        </w:tc>
        <w:tc>
          <w:tcPr>
            <w:tcW w:w="1711" w:type="dxa"/>
            <w:tcBorders>
              <w:top w:val="single" w:sz="4" w:space="0" w:color="auto"/>
              <w:left w:val="nil"/>
              <w:bottom w:val="single" w:sz="4" w:space="0" w:color="auto"/>
              <w:right w:val="single" w:sz="4" w:space="0" w:color="auto"/>
            </w:tcBorders>
            <w:shd w:val="clear" w:color="auto" w:fill="auto"/>
            <w:vAlign w:val="center"/>
            <w:hideMark/>
          </w:tcPr>
          <w:p w:rsidR="002F4C16" w:rsidRPr="002F4C16" w:rsidRDefault="002F4C16" w:rsidP="00714298">
            <w:pPr>
              <w:pStyle w:val="Tabletextcentred"/>
            </w:pPr>
            <w:r w:rsidRPr="002F4C16">
              <w:t> </w:t>
            </w:r>
          </w:p>
        </w:tc>
        <w:tc>
          <w:tcPr>
            <w:tcW w:w="1753" w:type="dxa"/>
            <w:tcBorders>
              <w:top w:val="single" w:sz="4" w:space="0" w:color="auto"/>
              <w:left w:val="nil"/>
              <w:bottom w:val="single" w:sz="4" w:space="0" w:color="auto"/>
              <w:right w:val="single" w:sz="4" w:space="0" w:color="auto"/>
            </w:tcBorders>
            <w:shd w:val="clear" w:color="auto" w:fill="auto"/>
            <w:vAlign w:val="center"/>
            <w:hideMark/>
          </w:tcPr>
          <w:p w:rsidR="002F4C16" w:rsidRPr="002F4C16" w:rsidRDefault="002F4C16" w:rsidP="00714298">
            <w:pPr>
              <w:pStyle w:val="Tabletextcentred"/>
            </w:pPr>
            <w:r w:rsidRPr="002F4C16">
              <w:t> </w:t>
            </w:r>
          </w:p>
        </w:tc>
        <w:tc>
          <w:tcPr>
            <w:tcW w:w="1923" w:type="dxa"/>
            <w:tcBorders>
              <w:top w:val="single" w:sz="4" w:space="0" w:color="auto"/>
              <w:left w:val="nil"/>
              <w:bottom w:val="single" w:sz="4" w:space="0" w:color="auto"/>
              <w:right w:val="single" w:sz="4" w:space="0" w:color="auto"/>
            </w:tcBorders>
            <w:shd w:val="clear" w:color="auto" w:fill="auto"/>
            <w:vAlign w:val="center"/>
            <w:hideMark/>
          </w:tcPr>
          <w:p w:rsidR="002F4C16" w:rsidRPr="002F4C16" w:rsidRDefault="002F4C16" w:rsidP="00714298">
            <w:pPr>
              <w:pStyle w:val="Tabletextcentred"/>
            </w:pPr>
            <w:r w:rsidRPr="002F4C16">
              <w:t> </w:t>
            </w:r>
          </w:p>
        </w:tc>
      </w:tr>
      <w:tr w:rsidR="002F4C16" w:rsidRPr="00BE5447" w:rsidTr="006B36AC">
        <w:trPr>
          <w:trHeight w:val="600"/>
          <w:jc w:val="center"/>
        </w:trPr>
        <w:tc>
          <w:tcPr>
            <w:tcW w:w="1604" w:type="dxa"/>
            <w:tcBorders>
              <w:top w:val="nil"/>
              <w:left w:val="single" w:sz="4" w:space="0" w:color="auto"/>
              <w:bottom w:val="single" w:sz="4" w:space="0" w:color="auto"/>
              <w:right w:val="single" w:sz="4" w:space="0" w:color="auto"/>
            </w:tcBorders>
            <w:shd w:val="clear" w:color="000000" w:fill="D6E3BC"/>
            <w:noWrap/>
            <w:vAlign w:val="center"/>
            <w:hideMark/>
          </w:tcPr>
          <w:p w:rsidR="002F4C16" w:rsidRPr="00C55D41" w:rsidRDefault="002F4C16" w:rsidP="00C55D41">
            <w:pPr>
              <w:pStyle w:val="Tabletextcentred"/>
              <w:rPr>
                <w:rStyle w:val="Bold"/>
              </w:rPr>
            </w:pPr>
            <w:r w:rsidRPr="00C55D41">
              <w:rPr>
                <w:rStyle w:val="Bold"/>
              </w:rPr>
              <w:t>10</w:t>
            </w: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4C16" w:rsidRPr="002F4C16" w:rsidRDefault="002F4C16" w:rsidP="00714298">
            <w:pPr>
              <w:pStyle w:val="Tabletextcentred"/>
            </w:pPr>
            <w:r w:rsidRPr="00E25725">
              <w:rPr>
                <w:rStyle w:val="Italic"/>
              </w:rPr>
              <w:t>x</w:t>
            </w:r>
            <w:r w:rsidRPr="00E25725">
              <w:rPr>
                <w:rStyle w:val="Subscriptitalic"/>
              </w:rPr>
              <w:t>T</w:t>
            </w:r>
            <w:r w:rsidRPr="002F4C16">
              <w:t>' = 1</w:t>
            </w: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rsidR="002F4C16" w:rsidRPr="002F4C16" w:rsidRDefault="002F4C16" w:rsidP="00714298">
            <w:pPr>
              <w:pStyle w:val="Tabletextcentred"/>
            </w:pPr>
            <w:r w:rsidRPr="002F4C16">
              <w:t>≥0.75</w:t>
            </w:r>
          </w:p>
        </w:tc>
        <w:tc>
          <w:tcPr>
            <w:tcW w:w="1711" w:type="dxa"/>
            <w:tcBorders>
              <w:top w:val="single" w:sz="4" w:space="0" w:color="auto"/>
              <w:left w:val="nil"/>
              <w:bottom w:val="single" w:sz="4" w:space="0" w:color="auto"/>
              <w:right w:val="single" w:sz="4" w:space="0" w:color="auto"/>
            </w:tcBorders>
            <w:shd w:val="clear" w:color="auto" w:fill="auto"/>
            <w:vAlign w:val="center"/>
            <w:hideMark/>
          </w:tcPr>
          <w:p w:rsidR="002F4C16" w:rsidRPr="002F4C16" w:rsidRDefault="002F4C16" w:rsidP="00714298">
            <w:pPr>
              <w:pStyle w:val="Tabletextcentred"/>
            </w:pPr>
            <w:r w:rsidRPr="002F4C16">
              <w:t>In highest quarter of ranked results</w:t>
            </w:r>
          </w:p>
        </w:tc>
        <w:tc>
          <w:tcPr>
            <w:tcW w:w="1753" w:type="dxa"/>
            <w:tcBorders>
              <w:top w:val="single" w:sz="4" w:space="0" w:color="auto"/>
              <w:left w:val="nil"/>
              <w:bottom w:val="single" w:sz="4" w:space="0" w:color="auto"/>
              <w:right w:val="single" w:sz="4" w:space="0" w:color="auto"/>
            </w:tcBorders>
            <w:shd w:val="clear" w:color="auto" w:fill="auto"/>
            <w:vAlign w:val="center"/>
            <w:hideMark/>
          </w:tcPr>
          <w:p w:rsidR="002F4C16" w:rsidRPr="002F4C16" w:rsidRDefault="002F4C16" w:rsidP="00714298">
            <w:pPr>
              <w:pStyle w:val="Tabletextcentred"/>
            </w:pPr>
            <w:r w:rsidRPr="002F4C16">
              <w:t>In highest quarter of ranked results</w:t>
            </w:r>
          </w:p>
        </w:tc>
        <w:tc>
          <w:tcPr>
            <w:tcW w:w="1923" w:type="dxa"/>
            <w:tcBorders>
              <w:top w:val="single" w:sz="4" w:space="0" w:color="auto"/>
              <w:left w:val="nil"/>
              <w:bottom w:val="single" w:sz="4" w:space="0" w:color="auto"/>
              <w:right w:val="single" w:sz="4" w:space="0" w:color="auto"/>
            </w:tcBorders>
            <w:shd w:val="clear" w:color="auto" w:fill="auto"/>
            <w:vAlign w:val="center"/>
            <w:hideMark/>
          </w:tcPr>
          <w:p w:rsidR="002F4C16" w:rsidRPr="002F4C16" w:rsidRDefault="002F4C16" w:rsidP="00714298">
            <w:pPr>
              <w:pStyle w:val="Tabletextcentred"/>
            </w:pPr>
            <w:r w:rsidRPr="002F4C16">
              <w:t>In highest quarter of ranked results</w:t>
            </w:r>
          </w:p>
        </w:tc>
      </w:tr>
    </w:tbl>
    <w:p w:rsidR="002F4C16" w:rsidRPr="003177EC" w:rsidRDefault="002F4C16" w:rsidP="003177EC">
      <w:pPr>
        <w:pStyle w:val="BodyText"/>
        <w:rPr>
          <w:rStyle w:val="Bodytextbold"/>
        </w:rPr>
      </w:pPr>
      <w:r w:rsidRPr="00355435">
        <w:rPr>
          <w:rStyle w:val="bodyboldraised"/>
        </w:rPr>
        <w:t xml:space="preserve">Score = </w:t>
      </w:r>
      <w:r w:rsidR="00AA7624" w:rsidRPr="003177EC">
        <w:rPr>
          <w:rStyle w:val="Bodytextbold"/>
        </w:rPr>
        <w:object w:dxaOrig="72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um of factors" style="width:33.75pt;height:30.75pt" o:ole="">
            <v:imagedata r:id="rId19" o:title=""/>
          </v:shape>
          <o:OLEObject Type="Embed" ProgID="Equation.3" ShapeID="_x0000_i1025" DrawAspect="Content" ObjectID="_1437376668" r:id="rId20"/>
        </w:object>
      </w:r>
      <w:r w:rsidR="003177EC" w:rsidRPr="00355435">
        <w:rPr>
          <w:rStyle w:val="bodyboldraised"/>
        </w:rPr>
        <w:t xml:space="preserve"> </w:t>
      </w:r>
      <w:r w:rsidRPr="00355435">
        <w:rPr>
          <w:rStyle w:val="bodyboldraised"/>
        </w:rPr>
        <w:t>weighting × rating</w:t>
      </w:r>
    </w:p>
    <w:p w:rsidR="002F4C16" w:rsidRPr="002F4C16" w:rsidRDefault="002F4C16" w:rsidP="003177EC">
      <w:pPr>
        <w:pStyle w:val="BodyText"/>
      </w:pPr>
      <w:r w:rsidRPr="002F4C16">
        <w:t xml:space="preserve">[1] This is the ratio of toe location to distance of extraction bores from the coast. </w:t>
      </w:r>
    </w:p>
    <w:p w:rsidR="004D5FA6" w:rsidRDefault="002F4C16" w:rsidP="004D5FA6">
      <w:pPr>
        <w:pStyle w:val="BodyText"/>
      </w:pPr>
      <w:r w:rsidRPr="002F4C16">
        <w:t>[2] Derivatives for all unconfined aquifers that were assessed as part of the Math Analysis component of the NSWI project were ranked by magnitude. The ranking is used to determine the rating in the above indexing table.</w:t>
      </w:r>
      <w:r w:rsidR="004D5FA6">
        <w:br w:type="page"/>
      </w:r>
    </w:p>
    <w:p w:rsidR="002F4C16" w:rsidRDefault="00034375" w:rsidP="004D5FA6">
      <w:pPr>
        <w:pStyle w:val="Heading2"/>
      </w:pPr>
      <w:bookmarkStart w:id="44" w:name="_Toc331694579"/>
      <w:bookmarkStart w:id="45" w:name="_Toc361728736"/>
      <w:r w:rsidRPr="005C57FB">
        <w:lastRenderedPageBreak/>
        <w:t>Confined Aquifers</w:t>
      </w:r>
      <w:bookmarkEnd w:id="44"/>
      <w:bookmarkEnd w:id="45"/>
    </w:p>
    <w:p w:rsidR="002F4C16" w:rsidRPr="00D02D28" w:rsidRDefault="002F4C16" w:rsidP="003177EC">
      <w:pPr>
        <w:pStyle w:val="BodyText"/>
      </w:pPr>
      <w:r>
        <w:t>The indexing matrix developed for confined aquifers is shown in Table 2.</w:t>
      </w:r>
    </w:p>
    <w:p w:rsidR="002F4C16" w:rsidRDefault="002F4C16" w:rsidP="004D5FA6">
      <w:pPr>
        <w:pStyle w:val="Tabletitle"/>
      </w:pPr>
      <w:bookmarkStart w:id="46" w:name="_Toc331694663"/>
      <w:proofErr w:type="gramStart"/>
      <w:r w:rsidRPr="004D5FA6">
        <w:rPr>
          <w:rStyle w:val="Tabletitlebold"/>
        </w:rPr>
        <w:t xml:space="preserve">Table </w:t>
      </w:r>
      <w:r w:rsidR="00483B8D" w:rsidRPr="004D5FA6">
        <w:rPr>
          <w:rStyle w:val="Tabletitlebold"/>
        </w:rPr>
        <w:fldChar w:fldCharType="begin"/>
      </w:r>
      <w:r w:rsidR="00483B8D" w:rsidRPr="004D5FA6">
        <w:rPr>
          <w:rStyle w:val="Tabletitlebold"/>
        </w:rPr>
        <w:instrText xml:space="preserve"> SEQ Table \* ARABIC </w:instrText>
      </w:r>
      <w:r w:rsidR="00483B8D" w:rsidRPr="004D5FA6">
        <w:rPr>
          <w:rStyle w:val="Tabletitlebold"/>
        </w:rPr>
        <w:fldChar w:fldCharType="separate"/>
      </w:r>
      <w:r w:rsidRPr="004D5FA6">
        <w:rPr>
          <w:rStyle w:val="Tabletitlebold"/>
        </w:rPr>
        <w:t>2</w:t>
      </w:r>
      <w:r w:rsidR="00483B8D" w:rsidRPr="004D5FA6">
        <w:rPr>
          <w:rStyle w:val="Tabletitlebold"/>
        </w:rPr>
        <w:fldChar w:fldCharType="end"/>
      </w:r>
      <w:r w:rsidRPr="004D5FA6">
        <w:rPr>
          <w:rStyle w:val="Tabletitlebold"/>
        </w:rPr>
        <w:t>.</w:t>
      </w:r>
      <w:proofErr w:type="gramEnd"/>
      <w:r>
        <w:t xml:space="preserve"> Indexing matrix for confined aquifers</w:t>
      </w:r>
      <w:bookmarkEnd w:id="46"/>
    </w:p>
    <w:tbl>
      <w:tblPr>
        <w:tblW w:w="9510" w:type="dxa"/>
        <w:jc w:val="center"/>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572"/>
        <w:gridCol w:w="1786"/>
        <w:gridCol w:w="1959"/>
        <w:gridCol w:w="2180"/>
        <w:gridCol w:w="2013"/>
      </w:tblGrid>
      <w:tr w:rsidR="002F4C16" w:rsidRPr="00BE5447" w:rsidTr="00392668">
        <w:trPr>
          <w:trHeight w:val="1080"/>
          <w:jc w:val="center"/>
        </w:trPr>
        <w:tc>
          <w:tcPr>
            <w:tcW w:w="1572" w:type="dxa"/>
            <w:tcBorders>
              <w:top w:val="nil"/>
              <w:left w:val="nil"/>
              <w:bottom w:val="single" w:sz="4" w:space="0" w:color="auto"/>
              <w:right w:val="nil"/>
            </w:tcBorders>
            <w:shd w:val="clear" w:color="auto" w:fill="auto"/>
            <w:noWrap/>
            <w:vAlign w:val="bottom"/>
            <w:hideMark/>
          </w:tcPr>
          <w:p w:rsidR="002F4C16" w:rsidRPr="002F4C16" w:rsidRDefault="002F4C16" w:rsidP="005C3A36">
            <w:pPr>
              <w:spacing w:line="240" w:lineRule="auto"/>
              <w:rPr>
                <w:rFonts w:eastAsia="Times New Roman"/>
                <w:color w:val="000000"/>
                <w:sz w:val="24"/>
                <w:szCs w:val="24"/>
              </w:rPr>
            </w:pPr>
          </w:p>
        </w:tc>
        <w:tc>
          <w:tcPr>
            <w:tcW w:w="17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F4C16" w:rsidRPr="002F4C16" w:rsidRDefault="002F4C16" w:rsidP="00E25725">
            <w:pPr>
              <w:pStyle w:val="Tabletextcentred"/>
            </w:pPr>
            <w:r w:rsidRPr="008D1A2D">
              <w:rPr>
                <w:rStyle w:val="Bodytextbold"/>
              </w:rPr>
              <w:t xml:space="preserve">Inland extent of wedge toe, </w:t>
            </w:r>
            <w:r w:rsidRPr="00BF4517">
              <w:rPr>
                <w:rStyle w:val="Italic"/>
              </w:rPr>
              <w:t>x</w:t>
            </w:r>
            <w:r w:rsidRPr="00E25725">
              <w:rPr>
                <w:rStyle w:val="subscriptbold"/>
              </w:rPr>
              <w:t>T</w:t>
            </w:r>
          </w:p>
        </w:tc>
        <w:tc>
          <w:tcPr>
            <w:tcW w:w="1959" w:type="dxa"/>
            <w:tcBorders>
              <w:top w:val="single" w:sz="4" w:space="0" w:color="auto"/>
              <w:left w:val="nil"/>
              <w:bottom w:val="single" w:sz="4" w:space="0" w:color="auto"/>
              <w:right w:val="single" w:sz="4" w:space="0" w:color="auto"/>
            </w:tcBorders>
            <w:shd w:val="clear" w:color="auto" w:fill="auto"/>
            <w:vAlign w:val="bottom"/>
            <w:hideMark/>
          </w:tcPr>
          <w:p w:rsidR="002F4C16" w:rsidRPr="002F4C16" w:rsidRDefault="002F4C16" w:rsidP="0031473E">
            <w:pPr>
              <w:pStyle w:val="Tabletextcentred"/>
            </w:pPr>
            <w:r w:rsidRPr="008D1A2D">
              <w:rPr>
                <w:rStyle w:val="Bodytextbold"/>
              </w:rPr>
              <w:t xml:space="preserve">Wedge toe relative to extraction bores </w:t>
            </w:r>
            <w:r w:rsidRPr="00BF4517">
              <w:rPr>
                <w:rStyle w:val="Superscriptbold"/>
              </w:rPr>
              <w:t>[1]</w:t>
            </w:r>
          </w:p>
        </w:tc>
        <w:tc>
          <w:tcPr>
            <w:tcW w:w="2180" w:type="dxa"/>
            <w:tcBorders>
              <w:top w:val="single" w:sz="4" w:space="0" w:color="auto"/>
              <w:left w:val="nil"/>
              <w:bottom w:val="single" w:sz="4" w:space="0" w:color="auto"/>
              <w:right w:val="single" w:sz="4" w:space="0" w:color="auto"/>
            </w:tcBorders>
            <w:shd w:val="clear" w:color="auto" w:fill="auto"/>
            <w:vAlign w:val="bottom"/>
            <w:hideMark/>
          </w:tcPr>
          <w:p w:rsidR="002F4C16" w:rsidRPr="002F4C16" w:rsidRDefault="002F4C16" w:rsidP="0031473E">
            <w:pPr>
              <w:pStyle w:val="Tabletextcentred"/>
            </w:pPr>
            <w:r w:rsidRPr="008D1A2D">
              <w:rPr>
                <w:rStyle w:val="Bodytextbold"/>
              </w:rPr>
              <w:t>Propensity for change in SWI extent due to sea-level rise</w:t>
            </w:r>
            <w:r w:rsidRPr="00B51398">
              <w:rPr>
                <w:rStyle w:val="Bold"/>
              </w:rPr>
              <w:t xml:space="preserve"> </w:t>
            </w:r>
            <w:r w:rsidRPr="00BF4517">
              <w:rPr>
                <w:rStyle w:val="Superscriptbold"/>
              </w:rPr>
              <w:t>[2]</w:t>
            </w:r>
          </w:p>
        </w:tc>
        <w:tc>
          <w:tcPr>
            <w:tcW w:w="2013" w:type="dxa"/>
            <w:tcBorders>
              <w:top w:val="single" w:sz="4" w:space="0" w:color="auto"/>
              <w:left w:val="nil"/>
              <w:bottom w:val="single" w:sz="4" w:space="0" w:color="auto"/>
              <w:right w:val="single" w:sz="4" w:space="0" w:color="auto"/>
            </w:tcBorders>
            <w:shd w:val="clear" w:color="auto" w:fill="auto"/>
            <w:vAlign w:val="bottom"/>
            <w:hideMark/>
          </w:tcPr>
          <w:p w:rsidR="002F4C16" w:rsidRPr="002F4C16" w:rsidRDefault="002F4C16" w:rsidP="0031473E">
            <w:pPr>
              <w:pStyle w:val="Tabletextcentred"/>
            </w:pPr>
            <w:r w:rsidRPr="008D1A2D">
              <w:rPr>
                <w:rStyle w:val="Bodytextbold"/>
              </w:rPr>
              <w:t>Propensity for change in SWI extent due to change in flows at the inland boundary</w:t>
            </w:r>
            <w:r w:rsidRPr="00B51398">
              <w:rPr>
                <w:rStyle w:val="Bold"/>
              </w:rPr>
              <w:t xml:space="preserve"> </w:t>
            </w:r>
            <w:r w:rsidRPr="00BF4517">
              <w:rPr>
                <w:rStyle w:val="Superscriptbold"/>
              </w:rPr>
              <w:t>[2]</w:t>
            </w:r>
          </w:p>
        </w:tc>
      </w:tr>
      <w:tr w:rsidR="004D5FA6" w:rsidRPr="00355435" w:rsidTr="00392668">
        <w:trPr>
          <w:trHeight w:val="630"/>
          <w:jc w:val="center"/>
        </w:trPr>
        <w:tc>
          <w:tcPr>
            <w:tcW w:w="1572" w:type="dxa"/>
            <w:tcBorders>
              <w:top w:val="single" w:sz="4" w:space="0" w:color="auto"/>
              <w:left w:val="single" w:sz="4" w:space="0" w:color="auto"/>
              <w:right w:val="single" w:sz="4" w:space="0" w:color="auto"/>
            </w:tcBorders>
            <w:shd w:val="clear" w:color="000000" w:fill="DBE5F1"/>
            <w:vAlign w:val="bottom"/>
            <w:hideMark/>
          </w:tcPr>
          <w:p w:rsidR="004D5FA6" w:rsidRPr="00355435" w:rsidRDefault="00A533D8" w:rsidP="00355435">
            <w:pPr>
              <w:pStyle w:val="tableboldarrow"/>
              <w:rPr>
                <w:rStyle w:val="Bodytextbold"/>
                <w:b/>
              </w:rPr>
            </w:pPr>
            <w:r w:rsidRPr="00355435">
              <w:t>Weighting → Rating ↓</w:t>
            </w:r>
          </w:p>
        </w:tc>
        <w:tc>
          <w:tcPr>
            <w:tcW w:w="1786"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4D5FA6" w:rsidRPr="00355435" w:rsidRDefault="004D5FA6" w:rsidP="004D5FA6">
            <w:pPr>
              <w:pStyle w:val="Tabletextcentred"/>
            </w:pPr>
            <w:r w:rsidRPr="00355435">
              <w:t>2</w:t>
            </w:r>
          </w:p>
        </w:tc>
        <w:tc>
          <w:tcPr>
            <w:tcW w:w="1959" w:type="dxa"/>
            <w:tcBorders>
              <w:top w:val="single" w:sz="4" w:space="0" w:color="auto"/>
              <w:left w:val="nil"/>
              <w:bottom w:val="single" w:sz="4" w:space="0" w:color="auto"/>
              <w:right w:val="single" w:sz="4" w:space="0" w:color="auto"/>
            </w:tcBorders>
            <w:shd w:val="clear" w:color="000000" w:fill="DBE5F1"/>
            <w:noWrap/>
            <w:vAlign w:val="center"/>
            <w:hideMark/>
          </w:tcPr>
          <w:p w:rsidR="004D5FA6" w:rsidRPr="00355435" w:rsidRDefault="004D5FA6" w:rsidP="004D5FA6">
            <w:pPr>
              <w:pStyle w:val="Tabletextcentred"/>
            </w:pPr>
            <w:r w:rsidRPr="00355435">
              <w:t>1</w:t>
            </w:r>
          </w:p>
        </w:tc>
        <w:tc>
          <w:tcPr>
            <w:tcW w:w="2180" w:type="dxa"/>
            <w:tcBorders>
              <w:top w:val="single" w:sz="4" w:space="0" w:color="auto"/>
              <w:left w:val="nil"/>
              <w:bottom w:val="single" w:sz="4" w:space="0" w:color="auto"/>
              <w:right w:val="single" w:sz="4" w:space="0" w:color="auto"/>
            </w:tcBorders>
            <w:shd w:val="clear" w:color="000000" w:fill="DBE5F1"/>
            <w:noWrap/>
            <w:vAlign w:val="center"/>
            <w:hideMark/>
          </w:tcPr>
          <w:p w:rsidR="004D5FA6" w:rsidRPr="00355435" w:rsidRDefault="004D5FA6" w:rsidP="004D5FA6">
            <w:pPr>
              <w:pStyle w:val="Tabletextcentred"/>
            </w:pPr>
            <w:r w:rsidRPr="00355435">
              <w:t>1</w:t>
            </w:r>
          </w:p>
        </w:tc>
        <w:tc>
          <w:tcPr>
            <w:tcW w:w="2013" w:type="dxa"/>
            <w:tcBorders>
              <w:top w:val="single" w:sz="4" w:space="0" w:color="auto"/>
              <w:left w:val="nil"/>
              <w:bottom w:val="single" w:sz="4" w:space="0" w:color="auto"/>
              <w:right w:val="single" w:sz="4" w:space="0" w:color="auto"/>
            </w:tcBorders>
            <w:shd w:val="clear" w:color="000000" w:fill="DBE5F1"/>
            <w:noWrap/>
            <w:vAlign w:val="center"/>
            <w:hideMark/>
          </w:tcPr>
          <w:p w:rsidR="004D5FA6" w:rsidRPr="00355435" w:rsidRDefault="004D5FA6" w:rsidP="004D5FA6">
            <w:pPr>
              <w:pStyle w:val="Tabletextcentred"/>
            </w:pPr>
            <w:r w:rsidRPr="00355435">
              <w:t>1</w:t>
            </w:r>
          </w:p>
        </w:tc>
      </w:tr>
      <w:tr w:rsidR="004D5FA6" w:rsidRPr="00BE5447" w:rsidTr="00392668">
        <w:trPr>
          <w:trHeight w:val="600"/>
          <w:jc w:val="center"/>
        </w:trPr>
        <w:tc>
          <w:tcPr>
            <w:tcW w:w="1572" w:type="dxa"/>
            <w:tcBorders>
              <w:left w:val="single" w:sz="4" w:space="0" w:color="auto"/>
              <w:right w:val="single" w:sz="4" w:space="0" w:color="auto"/>
            </w:tcBorders>
            <w:shd w:val="clear" w:color="000000" w:fill="DBE5F1"/>
            <w:noWrap/>
            <w:vAlign w:val="center"/>
            <w:hideMark/>
          </w:tcPr>
          <w:p w:rsidR="004D5FA6" w:rsidRPr="009C78FA" w:rsidRDefault="004D5FA6" w:rsidP="009C78FA">
            <w:pPr>
              <w:pStyle w:val="Tabletextcentred"/>
              <w:rPr>
                <w:rStyle w:val="Bodytextbold"/>
                <w:bCs/>
              </w:rPr>
            </w:pPr>
            <w:r w:rsidRPr="009C78FA">
              <w:rPr>
                <w:rStyle w:val="Bodytextbold"/>
                <w:bCs/>
              </w:rPr>
              <w:t>1</w:t>
            </w:r>
          </w:p>
        </w:tc>
        <w:tc>
          <w:tcPr>
            <w:tcW w:w="1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FA6" w:rsidRPr="00123D0E" w:rsidRDefault="004D5FA6" w:rsidP="004D5FA6">
            <w:pPr>
              <w:pStyle w:val="Tabletextcentred"/>
            </w:pPr>
            <w:r w:rsidRPr="00E25725">
              <w:rPr>
                <w:rStyle w:val="Italic"/>
              </w:rPr>
              <w:t>x</w:t>
            </w:r>
            <w:r w:rsidRPr="00E25725">
              <w:rPr>
                <w:rStyle w:val="Subscriptitalic"/>
              </w:rPr>
              <w:t>T</w:t>
            </w:r>
            <w:r w:rsidRPr="00E25725">
              <w:rPr>
                <w:rStyle w:val="Subscript"/>
              </w:rPr>
              <w:t xml:space="preserve"> </w:t>
            </w:r>
            <w:r w:rsidRPr="00123D0E">
              <w:t>&lt; 2 km</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4D5FA6" w:rsidRPr="00133705" w:rsidRDefault="004D5FA6" w:rsidP="004D5FA6">
            <w:pPr>
              <w:pStyle w:val="Tabletextcentred"/>
            </w:pPr>
            <w:r w:rsidRPr="00133705">
              <w:t>0</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4D5FA6" w:rsidRPr="00133705" w:rsidRDefault="004D5FA6" w:rsidP="004D5FA6">
            <w:pPr>
              <w:pStyle w:val="Tabletextcentred"/>
            </w:pPr>
            <w:r w:rsidRPr="00133705">
              <w:t xml:space="preserve">In </w:t>
            </w:r>
            <w:r>
              <w:t>lowest</w:t>
            </w:r>
            <w:r w:rsidRPr="00133705">
              <w:t xml:space="preserve"> quarter of ranked results</w:t>
            </w:r>
          </w:p>
        </w:tc>
        <w:tc>
          <w:tcPr>
            <w:tcW w:w="2013" w:type="dxa"/>
            <w:tcBorders>
              <w:top w:val="single" w:sz="4" w:space="0" w:color="auto"/>
              <w:left w:val="nil"/>
              <w:bottom w:val="single" w:sz="4" w:space="0" w:color="auto"/>
              <w:right w:val="single" w:sz="4" w:space="0" w:color="auto"/>
            </w:tcBorders>
            <w:shd w:val="clear" w:color="auto" w:fill="auto"/>
            <w:vAlign w:val="center"/>
            <w:hideMark/>
          </w:tcPr>
          <w:p w:rsidR="004D5FA6" w:rsidRPr="00133705" w:rsidRDefault="004D5FA6" w:rsidP="004D5FA6">
            <w:pPr>
              <w:pStyle w:val="Tabletextcentred"/>
            </w:pPr>
            <w:r w:rsidRPr="00133705">
              <w:t xml:space="preserve">In </w:t>
            </w:r>
            <w:r>
              <w:t>lowest</w:t>
            </w:r>
            <w:r w:rsidRPr="00133705">
              <w:t xml:space="preserve"> quarter of ranked results</w:t>
            </w:r>
          </w:p>
        </w:tc>
      </w:tr>
      <w:tr w:rsidR="004D5FA6" w:rsidRPr="00BE5447" w:rsidTr="00392668">
        <w:trPr>
          <w:trHeight w:val="600"/>
          <w:jc w:val="center"/>
        </w:trPr>
        <w:tc>
          <w:tcPr>
            <w:tcW w:w="1572" w:type="dxa"/>
            <w:tcBorders>
              <w:left w:val="single" w:sz="4" w:space="0" w:color="auto"/>
              <w:right w:val="single" w:sz="4" w:space="0" w:color="auto"/>
            </w:tcBorders>
            <w:shd w:val="clear" w:color="000000" w:fill="DBE5F1"/>
            <w:noWrap/>
            <w:vAlign w:val="center"/>
            <w:hideMark/>
          </w:tcPr>
          <w:p w:rsidR="004D5FA6" w:rsidRPr="009C78FA" w:rsidRDefault="004D5FA6" w:rsidP="009C78FA">
            <w:pPr>
              <w:pStyle w:val="Tabletextcentred"/>
              <w:rPr>
                <w:rStyle w:val="Bodytextbold"/>
                <w:bCs/>
              </w:rPr>
            </w:pPr>
            <w:r w:rsidRPr="009C78FA">
              <w:rPr>
                <w:rStyle w:val="Bodytextbold"/>
                <w:bCs/>
              </w:rPr>
              <w:t>2</w:t>
            </w:r>
          </w:p>
        </w:tc>
        <w:tc>
          <w:tcPr>
            <w:tcW w:w="1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FA6" w:rsidRPr="00123D0E" w:rsidRDefault="004D5FA6" w:rsidP="004D5FA6">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4D5FA6" w:rsidRPr="00133705" w:rsidRDefault="004D5FA6" w:rsidP="004D5FA6">
            <w:pPr>
              <w:pStyle w:val="Tabletextcentred"/>
            </w:pPr>
            <w:r w:rsidRPr="00133705">
              <w:t> </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4D5FA6" w:rsidRPr="00133705" w:rsidRDefault="004D5FA6" w:rsidP="004D5FA6">
            <w:pPr>
              <w:pStyle w:val="Tabletextcentred"/>
            </w:pPr>
            <w:r w:rsidRPr="00133705">
              <w:t> </w:t>
            </w:r>
          </w:p>
        </w:tc>
        <w:tc>
          <w:tcPr>
            <w:tcW w:w="2013" w:type="dxa"/>
            <w:tcBorders>
              <w:top w:val="single" w:sz="4" w:space="0" w:color="auto"/>
              <w:left w:val="nil"/>
              <w:bottom w:val="single" w:sz="4" w:space="0" w:color="auto"/>
              <w:right w:val="single" w:sz="4" w:space="0" w:color="auto"/>
            </w:tcBorders>
            <w:shd w:val="clear" w:color="auto" w:fill="auto"/>
            <w:vAlign w:val="center"/>
            <w:hideMark/>
          </w:tcPr>
          <w:p w:rsidR="004D5FA6" w:rsidRPr="00133705" w:rsidRDefault="004D5FA6" w:rsidP="004D5FA6">
            <w:pPr>
              <w:pStyle w:val="Tabletextcentred"/>
            </w:pPr>
            <w:r w:rsidRPr="00133705">
              <w:t> </w:t>
            </w:r>
          </w:p>
        </w:tc>
      </w:tr>
      <w:tr w:rsidR="004D5FA6" w:rsidRPr="00BE5447" w:rsidTr="00392668">
        <w:trPr>
          <w:trHeight w:val="600"/>
          <w:jc w:val="center"/>
        </w:trPr>
        <w:tc>
          <w:tcPr>
            <w:tcW w:w="1572" w:type="dxa"/>
            <w:tcBorders>
              <w:left w:val="single" w:sz="4" w:space="0" w:color="auto"/>
              <w:right w:val="single" w:sz="4" w:space="0" w:color="auto"/>
            </w:tcBorders>
            <w:shd w:val="clear" w:color="000000" w:fill="DBE5F1"/>
            <w:noWrap/>
            <w:vAlign w:val="center"/>
            <w:hideMark/>
          </w:tcPr>
          <w:p w:rsidR="004D5FA6" w:rsidRPr="009C78FA" w:rsidRDefault="004D5FA6" w:rsidP="009C78FA">
            <w:pPr>
              <w:pStyle w:val="Tabletextcentred"/>
              <w:rPr>
                <w:rStyle w:val="Bodytextbold"/>
                <w:bCs/>
              </w:rPr>
            </w:pPr>
            <w:r w:rsidRPr="009C78FA">
              <w:rPr>
                <w:rStyle w:val="Bodytextbold"/>
                <w:bCs/>
              </w:rPr>
              <w:t>3</w:t>
            </w:r>
          </w:p>
        </w:tc>
        <w:tc>
          <w:tcPr>
            <w:tcW w:w="1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FA6" w:rsidRPr="00123D0E" w:rsidRDefault="004D5FA6" w:rsidP="004D5FA6">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4D5FA6" w:rsidRPr="00133705" w:rsidRDefault="004D5FA6" w:rsidP="004D5FA6">
            <w:pPr>
              <w:pStyle w:val="Tabletextcentred"/>
              <w:rPr>
                <w:rFonts w:cs="Calibri"/>
              </w:rPr>
            </w:pPr>
            <w:r>
              <w:t>0 to</w:t>
            </w:r>
            <w:r w:rsidRPr="006B4429">
              <w:t> 0.25</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4D5FA6" w:rsidRPr="000B3A9B" w:rsidRDefault="004D5FA6" w:rsidP="004D5FA6">
            <w:pPr>
              <w:pStyle w:val="Tabletextcentred"/>
            </w:pPr>
            <w:r w:rsidRPr="000B3A9B">
              <w:t> </w:t>
            </w:r>
          </w:p>
        </w:tc>
        <w:tc>
          <w:tcPr>
            <w:tcW w:w="2013" w:type="dxa"/>
            <w:tcBorders>
              <w:top w:val="single" w:sz="4" w:space="0" w:color="auto"/>
              <w:left w:val="nil"/>
              <w:bottom w:val="single" w:sz="4" w:space="0" w:color="auto"/>
              <w:right w:val="single" w:sz="4" w:space="0" w:color="auto"/>
            </w:tcBorders>
            <w:shd w:val="clear" w:color="auto" w:fill="auto"/>
            <w:vAlign w:val="center"/>
            <w:hideMark/>
          </w:tcPr>
          <w:p w:rsidR="004D5FA6" w:rsidRPr="000B3A9B" w:rsidRDefault="004D5FA6" w:rsidP="004D5FA6">
            <w:pPr>
              <w:pStyle w:val="Tabletextcentred"/>
            </w:pPr>
            <w:r w:rsidRPr="000B3A9B">
              <w:t> </w:t>
            </w:r>
          </w:p>
        </w:tc>
      </w:tr>
      <w:tr w:rsidR="004D5FA6" w:rsidRPr="00BE5447" w:rsidTr="00392668">
        <w:trPr>
          <w:trHeight w:val="600"/>
          <w:jc w:val="center"/>
        </w:trPr>
        <w:tc>
          <w:tcPr>
            <w:tcW w:w="1572" w:type="dxa"/>
            <w:tcBorders>
              <w:left w:val="single" w:sz="4" w:space="0" w:color="auto"/>
              <w:right w:val="single" w:sz="4" w:space="0" w:color="auto"/>
            </w:tcBorders>
            <w:shd w:val="clear" w:color="000000" w:fill="DBE5F1"/>
            <w:noWrap/>
            <w:vAlign w:val="center"/>
            <w:hideMark/>
          </w:tcPr>
          <w:p w:rsidR="004D5FA6" w:rsidRPr="009C78FA" w:rsidRDefault="004D5FA6" w:rsidP="009C78FA">
            <w:pPr>
              <w:pStyle w:val="Tabletextcentred"/>
              <w:rPr>
                <w:rStyle w:val="Bodytextbold"/>
                <w:bCs/>
              </w:rPr>
            </w:pPr>
            <w:r w:rsidRPr="009C78FA">
              <w:rPr>
                <w:rStyle w:val="Bodytextbold"/>
                <w:bCs/>
              </w:rPr>
              <w:t>4</w:t>
            </w:r>
          </w:p>
        </w:tc>
        <w:tc>
          <w:tcPr>
            <w:tcW w:w="1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FA6" w:rsidRPr="00123D0E" w:rsidRDefault="004D5FA6" w:rsidP="004D5FA6">
            <w:pPr>
              <w:pStyle w:val="Tabletextcentred"/>
            </w:pPr>
            <w:r w:rsidRPr="00607B72">
              <w:t xml:space="preserve">2 km ≤ </w:t>
            </w:r>
            <w:r w:rsidRPr="00E25725">
              <w:rPr>
                <w:rStyle w:val="Italic"/>
              </w:rPr>
              <w:t>x</w:t>
            </w:r>
            <w:r w:rsidRPr="00E25725">
              <w:rPr>
                <w:rStyle w:val="Subscriptitalic"/>
              </w:rPr>
              <w:t>T</w:t>
            </w:r>
            <w:r w:rsidRPr="00607B72">
              <w:t xml:space="preserve"> ≤ 10 km</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4D5FA6" w:rsidRPr="00133705" w:rsidRDefault="004D5FA6" w:rsidP="004D5FA6">
            <w:pPr>
              <w:pStyle w:val="Tabletextcentred"/>
            </w:pPr>
            <w:r w:rsidRPr="00133705">
              <w:t> </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4D5FA6" w:rsidRPr="000B3A9B" w:rsidRDefault="004D5FA6" w:rsidP="004D5FA6">
            <w:pPr>
              <w:pStyle w:val="Tabletextcentred"/>
            </w:pPr>
            <w:r w:rsidRPr="000B3A9B">
              <w:t xml:space="preserve">In </w:t>
            </w:r>
            <w:r>
              <w:t>lower-mid</w:t>
            </w:r>
            <w:r w:rsidRPr="000B3A9B">
              <w:t xml:space="preserve"> quarter of ranked results</w:t>
            </w:r>
          </w:p>
        </w:tc>
        <w:tc>
          <w:tcPr>
            <w:tcW w:w="2013" w:type="dxa"/>
            <w:tcBorders>
              <w:top w:val="single" w:sz="4" w:space="0" w:color="auto"/>
              <w:left w:val="nil"/>
              <w:bottom w:val="single" w:sz="4" w:space="0" w:color="auto"/>
              <w:right w:val="single" w:sz="4" w:space="0" w:color="auto"/>
            </w:tcBorders>
            <w:shd w:val="clear" w:color="auto" w:fill="auto"/>
            <w:vAlign w:val="center"/>
            <w:hideMark/>
          </w:tcPr>
          <w:p w:rsidR="004D5FA6" w:rsidRPr="000B3A9B" w:rsidRDefault="004D5FA6" w:rsidP="004D5FA6">
            <w:pPr>
              <w:pStyle w:val="Tabletextcentred"/>
            </w:pPr>
            <w:r w:rsidRPr="000B3A9B">
              <w:t xml:space="preserve">In </w:t>
            </w:r>
            <w:r>
              <w:t>lower-mid</w:t>
            </w:r>
            <w:r w:rsidRPr="000B3A9B">
              <w:t xml:space="preserve"> quarter of ranked results</w:t>
            </w:r>
          </w:p>
        </w:tc>
      </w:tr>
      <w:tr w:rsidR="004D5FA6" w:rsidRPr="00BE5447" w:rsidTr="00392668">
        <w:trPr>
          <w:trHeight w:val="600"/>
          <w:jc w:val="center"/>
        </w:trPr>
        <w:tc>
          <w:tcPr>
            <w:tcW w:w="1572" w:type="dxa"/>
            <w:tcBorders>
              <w:left w:val="single" w:sz="4" w:space="0" w:color="auto"/>
              <w:right w:val="single" w:sz="4" w:space="0" w:color="auto"/>
            </w:tcBorders>
            <w:shd w:val="clear" w:color="000000" w:fill="DBE5F1"/>
            <w:noWrap/>
            <w:vAlign w:val="center"/>
            <w:hideMark/>
          </w:tcPr>
          <w:p w:rsidR="004D5FA6" w:rsidRPr="009C78FA" w:rsidRDefault="004D5FA6" w:rsidP="009C78FA">
            <w:pPr>
              <w:pStyle w:val="Tabletextcentred"/>
              <w:rPr>
                <w:rStyle w:val="Bodytextbold"/>
                <w:bCs/>
              </w:rPr>
            </w:pPr>
            <w:r w:rsidRPr="009C78FA">
              <w:rPr>
                <w:rStyle w:val="Bodytextbold"/>
                <w:bCs/>
              </w:rPr>
              <w:t>5</w:t>
            </w:r>
          </w:p>
        </w:tc>
        <w:tc>
          <w:tcPr>
            <w:tcW w:w="1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FA6" w:rsidRPr="00123D0E" w:rsidRDefault="004D5FA6" w:rsidP="004D5FA6">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4D5FA6" w:rsidRPr="00133705" w:rsidRDefault="004D5FA6" w:rsidP="004D5FA6">
            <w:pPr>
              <w:pStyle w:val="Tabletextcentred"/>
            </w:pP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4D5FA6" w:rsidRPr="000B3A9B" w:rsidRDefault="004D5FA6" w:rsidP="004D5FA6">
            <w:pPr>
              <w:pStyle w:val="Tabletextcentred"/>
            </w:pPr>
            <w:r w:rsidRPr="000B3A9B">
              <w:t> </w:t>
            </w:r>
          </w:p>
        </w:tc>
        <w:tc>
          <w:tcPr>
            <w:tcW w:w="2013" w:type="dxa"/>
            <w:tcBorders>
              <w:top w:val="single" w:sz="4" w:space="0" w:color="auto"/>
              <w:left w:val="nil"/>
              <w:bottom w:val="single" w:sz="4" w:space="0" w:color="auto"/>
              <w:right w:val="single" w:sz="4" w:space="0" w:color="auto"/>
            </w:tcBorders>
            <w:shd w:val="clear" w:color="auto" w:fill="auto"/>
            <w:vAlign w:val="center"/>
            <w:hideMark/>
          </w:tcPr>
          <w:p w:rsidR="004D5FA6" w:rsidRPr="000B3A9B" w:rsidRDefault="004D5FA6" w:rsidP="004D5FA6">
            <w:pPr>
              <w:pStyle w:val="Tabletextcentred"/>
            </w:pPr>
            <w:r w:rsidRPr="000B3A9B">
              <w:t> </w:t>
            </w:r>
          </w:p>
        </w:tc>
      </w:tr>
      <w:tr w:rsidR="004D5FA6" w:rsidRPr="00BE5447" w:rsidTr="00392668">
        <w:trPr>
          <w:trHeight w:val="600"/>
          <w:jc w:val="center"/>
        </w:trPr>
        <w:tc>
          <w:tcPr>
            <w:tcW w:w="1572" w:type="dxa"/>
            <w:tcBorders>
              <w:left w:val="single" w:sz="4" w:space="0" w:color="auto"/>
              <w:right w:val="single" w:sz="4" w:space="0" w:color="auto"/>
            </w:tcBorders>
            <w:shd w:val="clear" w:color="000000" w:fill="DBE5F1"/>
            <w:noWrap/>
            <w:vAlign w:val="center"/>
            <w:hideMark/>
          </w:tcPr>
          <w:p w:rsidR="004D5FA6" w:rsidRPr="009C78FA" w:rsidRDefault="004D5FA6" w:rsidP="009C78FA">
            <w:pPr>
              <w:pStyle w:val="Tabletextcentred"/>
              <w:rPr>
                <w:rStyle w:val="Bodytextbold"/>
                <w:bCs/>
              </w:rPr>
            </w:pPr>
            <w:r w:rsidRPr="009C78FA">
              <w:rPr>
                <w:rStyle w:val="Bodytextbold"/>
                <w:bCs/>
              </w:rPr>
              <w:t>6</w:t>
            </w:r>
          </w:p>
        </w:tc>
        <w:tc>
          <w:tcPr>
            <w:tcW w:w="1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FA6" w:rsidRPr="00123D0E" w:rsidRDefault="004D5FA6" w:rsidP="004D5FA6">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4D5FA6" w:rsidRPr="00133705" w:rsidRDefault="004D5FA6" w:rsidP="004D5FA6">
            <w:pPr>
              <w:pStyle w:val="Tabletextcentred"/>
            </w:pPr>
            <w:r>
              <w:t xml:space="preserve">0.25 to </w:t>
            </w:r>
            <w:r w:rsidRPr="00133705">
              <w:t>0.5</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4D5FA6" w:rsidRPr="000B3A9B" w:rsidRDefault="004D5FA6" w:rsidP="004D5FA6">
            <w:pPr>
              <w:pStyle w:val="Tabletextcentred"/>
            </w:pPr>
            <w:r w:rsidRPr="000B3A9B">
              <w:t> </w:t>
            </w:r>
          </w:p>
        </w:tc>
        <w:tc>
          <w:tcPr>
            <w:tcW w:w="2013" w:type="dxa"/>
            <w:tcBorders>
              <w:top w:val="single" w:sz="4" w:space="0" w:color="auto"/>
              <w:left w:val="nil"/>
              <w:bottom w:val="single" w:sz="4" w:space="0" w:color="auto"/>
              <w:right w:val="single" w:sz="4" w:space="0" w:color="auto"/>
            </w:tcBorders>
            <w:shd w:val="clear" w:color="auto" w:fill="auto"/>
            <w:vAlign w:val="center"/>
            <w:hideMark/>
          </w:tcPr>
          <w:p w:rsidR="004D5FA6" w:rsidRPr="000B3A9B" w:rsidRDefault="004D5FA6" w:rsidP="004D5FA6">
            <w:pPr>
              <w:pStyle w:val="Tabletextcentred"/>
            </w:pPr>
            <w:r w:rsidRPr="000B3A9B">
              <w:t> </w:t>
            </w:r>
          </w:p>
        </w:tc>
      </w:tr>
      <w:tr w:rsidR="004D5FA6" w:rsidRPr="00BE5447" w:rsidTr="00392668">
        <w:trPr>
          <w:trHeight w:val="600"/>
          <w:jc w:val="center"/>
        </w:trPr>
        <w:tc>
          <w:tcPr>
            <w:tcW w:w="1572" w:type="dxa"/>
            <w:tcBorders>
              <w:left w:val="single" w:sz="4" w:space="0" w:color="auto"/>
              <w:right w:val="single" w:sz="4" w:space="0" w:color="auto"/>
            </w:tcBorders>
            <w:shd w:val="clear" w:color="000000" w:fill="DBE5F1"/>
            <w:noWrap/>
            <w:vAlign w:val="center"/>
            <w:hideMark/>
          </w:tcPr>
          <w:p w:rsidR="004D5FA6" w:rsidRPr="009C78FA" w:rsidRDefault="004D5FA6" w:rsidP="009C78FA">
            <w:pPr>
              <w:pStyle w:val="Tabletextcentred"/>
              <w:rPr>
                <w:rStyle w:val="Bodytextbold"/>
                <w:bCs/>
              </w:rPr>
            </w:pPr>
            <w:r w:rsidRPr="009C78FA">
              <w:rPr>
                <w:rStyle w:val="Bodytextbold"/>
                <w:bCs/>
              </w:rPr>
              <w:t>7</w:t>
            </w:r>
          </w:p>
        </w:tc>
        <w:tc>
          <w:tcPr>
            <w:tcW w:w="1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FA6" w:rsidRPr="00123D0E" w:rsidRDefault="004D5FA6" w:rsidP="004D5FA6">
            <w:pPr>
              <w:pStyle w:val="Tabletextcentred"/>
            </w:pPr>
            <w:r w:rsidRPr="00E25725">
              <w:rPr>
                <w:rStyle w:val="Italic"/>
              </w:rPr>
              <w:t>x</w:t>
            </w:r>
            <w:r w:rsidRPr="00E25725">
              <w:rPr>
                <w:rStyle w:val="Subscriptitalic"/>
              </w:rPr>
              <w:t>T</w:t>
            </w:r>
            <w:r w:rsidRPr="00E25725">
              <w:rPr>
                <w:rStyle w:val="Subscript"/>
              </w:rPr>
              <w:t xml:space="preserve"> </w:t>
            </w:r>
            <w:r>
              <w:t>&gt; 10 km</w:t>
            </w:r>
            <w:r w:rsidRPr="00123D0E">
              <w:t xml:space="preserve">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4D5FA6" w:rsidRPr="00133705" w:rsidRDefault="004D5FA6" w:rsidP="004D5FA6">
            <w:pPr>
              <w:pStyle w:val="Tabletextcentred"/>
            </w:pP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4D5FA6" w:rsidRPr="000B3A9B" w:rsidRDefault="004D5FA6" w:rsidP="004D5FA6">
            <w:pPr>
              <w:pStyle w:val="Tabletextcentred"/>
            </w:pPr>
            <w:r w:rsidRPr="000B3A9B">
              <w:t xml:space="preserve">In </w:t>
            </w:r>
            <w:r>
              <w:t>upper-mid</w:t>
            </w:r>
            <w:r w:rsidRPr="000B3A9B">
              <w:t xml:space="preserve"> quarter of ranked results</w:t>
            </w:r>
          </w:p>
        </w:tc>
        <w:tc>
          <w:tcPr>
            <w:tcW w:w="2013" w:type="dxa"/>
            <w:tcBorders>
              <w:top w:val="single" w:sz="4" w:space="0" w:color="auto"/>
              <w:left w:val="nil"/>
              <w:bottom w:val="single" w:sz="4" w:space="0" w:color="auto"/>
              <w:right w:val="single" w:sz="4" w:space="0" w:color="auto"/>
            </w:tcBorders>
            <w:shd w:val="clear" w:color="auto" w:fill="auto"/>
            <w:vAlign w:val="center"/>
            <w:hideMark/>
          </w:tcPr>
          <w:p w:rsidR="004D5FA6" w:rsidRPr="000B3A9B" w:rsidRDefault="004D5FA6" w:rsidP="004D5FA6">
            <w:pPr>
              <w:pStyle w:val="Tabletextcentred"/>
            </w:pPr>
            <w:r w:rsidRPr="000B3A9B">
              <w:t xml:space="preserve">In </w:t>
            </w:r>
            <w:r>
              <w:t>upper-mid</w:t>
            </w:r>
            <w:r w:rsidRPr="000B3A9B">
              <w:t xml:space="preserve"> quarter of ranked results</w:t>
            </w:r>
          </w:p>
        </w:tc>
      </w:tr>
      <w:tr w:rsidR="004D5FA6" w:rsidRPr="00BE5447" w:rsidTr="00392668">
        <w:trPr>
          <w:trHeight w:val="600"/>
          <w:jc w:val="center"/>
        </w:trPr>
        <w:tc>
          <w:tcPr>
            <w:tcW w:w="1572" w:type="dxa"/>
            <w:tcBorders>
              <w:left w:val="single" w:sz="4" w:space="0" w:color="auto"/>
              <w:right w:val="single" w:sz="4" w:space="0" w:color="auto"/>
            </w:tcBorders>
            <w:shd w:val="clear" w:color="000000" w:fill="DBE5F1"/>
            <w:noWrap/>
            <w:vAlign w:val="center"/>
            <w:hideMark/>
          </w:tcPr>
          <w:p w:rsidR="004D5FA6" w:rsidRPr="009C78FA" w:rsidRDefault="004D5FA6" w:rsidP="009C78FA">
            <w:pPr>
              <w:pStyle w:val="Tabletextcentred"/>
              <w:rPr>
                <w:rStyle w:val="Bodytextbold"/>
                <w:bCs/>
              </w:rPr>
            </w:pPr>
            <w:r w:rsidRPr="009C78FA">
              <w:rPr>
                <w:rStyle w:val="Bodytextbold"/>
                <w:bCs/>
              </w:rPr>
              <w:t>8</w:t>
            </w:r>
          </w:p>
        </w:tc>
        <w:tc>
          <w:tcPr>
            <w:tcW w:w="1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FA6" w:rsidRPr="00123D0E" w:rsidRDefault="004D5FA6" w:rsidP="004D5FA6">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4D5FA6" w:rsidRPr="00133705" w:rsidRDefault="004D5FA6" w:rsidP="004D5FA6">
            <w:pPr>
              <w:pStyle w:val="Tabletextcentred"/>
              <w:rPr>
                <w:rFonts w:cs="Calibri"/>
              </w:rPr>
            </w:pPr>
            <w:r>
              <w:t>0.5 to 0.75</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4D5FA6" w:rsidRPr="000B3A9B" w:rsidRDefault="004D5FA6" w:rsidP="004D5FA6">
            <w:pPr>
              <w:pStyle w:val="Tabletextcentred"/>
            </w:pPr>
            <w:r w:rsidRPr="000B3A9B">
              <w:t> </w:t>
            </w:r>
          </w:p>
        </w:tc>
        <w:tc>
          <w:tcPr>
            <w:tcW w:w="2013" w:type="dxa"/>
            <w:tcBorders>
              <w:top w:val="single" w:sz="4" w:space="0" w:color="auto"/>
              <w:left w:val="nil"/>
              <w:bottom w:val="single" w:sz="4" w:space="0" w:color="auto"/>
              <w:right w:val="single" w:sz="4" w:space="0" w:color="auto"/>
            </w:tcBorders>
            <w:shd w:val="clear" w:color="auto" w:fill="auto"/>
            <w:vAlign w:val="center"/>
            <w:hideMark/>
          </w:tcPr>
          <w:p w:rsidR="004D5FA6" w:rsidRPr="000B3A9B" w:rsidRDefault="004D5FA6" w:rsidP="004D5FA6">
            <w:pPr>
              <w:pStyle w:val="Tabletextcentred"/>
            </w:pPr>
            <w:r w:rsidRPr="000B3A9B">
              <w:t> </w:t>
            </w:r>
          </w:p>
        </w:tc>
      </w:tr>
      <w:tr w:rsidR="004D5FA6" w:rsidRPr="00BE5447" w:rsidTr="00392668">
        <w:trPr>
          <w:trHeight w:val="600"/>
          <w:jc w:val="center"/>
        </w:trPr>
        <w:tc>
          <w:tcPr>
            <w:tcW w:w="1572" w:type="dxa"/>
            <w:tcBorders>
              <w:left w:val="single" w:sz="4" w:space="0" w:color="auto"/>
              <w:right w:val="single" w:sz="4" w:space="0" w:color="auto"/>
            </w:tcBorders>
            <w:shd w:val="clear" w:color="000000" w:fill="DBE5F1"/>
            <w:noWrap/>
            <w:vAlign w:val="center"/>
            <w:hideMark/>
          </w:tcPr>
          <w:p w:rsidR="004D5FA6" w:rsidRPr="009C78FA" w:rsidRDefault="004D5FA6" w:rsidP="009C78FA">
            <w:pPr>
              <w:pStyle w:val="Tabletextcentred"/>
              <w:rPr>
                <w:rStyle w:val="Bodytextbold"/>
                <w:bCs/>
              </w:rPr>
            </w:pPr>
            <w:r w:rsidRPr="009C78FA">
              <w:rPr>
                <w:rStyle w:val="Bodytextbold"/>
                <w:bCs/>
              </w:rPr>
              <w:t>9</w:t>
            </w:r>
          </w:p>
        </w:tc>
        <w:tc>
          <w:tcPr>
            <w:tcW w:w="1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FA6" w:rsidRPr="00123D0E" w:rsidRDefault="004D5FA6" w:rsidP="004D5FA6">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4D5FA6" w:rsidRPr="00133705" w:rsidRDefault="004D5FA6" w:rsidP="004D5FA6">
            <w:pPr>
              <w:pStyle w:val="Tabletextcentred"/>
            </w:pPr>
            <w:r w:rsidRPr="00133705">
              <w:t> </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4D5FA6" w:rsidRPr="000B3A9B" w:rsidRDefault="004D5FA6" w:rsidP="004D5FA6">
            <w:pPr>
              <w:pStyle w:val="Tabletextcentred"/>
            </w:pPr>
            <w:r w:rsidRPr="000B3A9B">
              <w:t> </w:t>
            </w:r>
          </w:p>
        </w:tc>
        <w:tc>
          <w:tcPr>
            <w:tcW w:w="2013" w:type="dxa"/>
            <w:tcBorders>
              <w:top w:val="single" w:sz="4" w:space="0" w:color="auto"/>
              <w:left w:val="nil"/>
              <w:bottom w:val="single" w:sz="4" w:space="0" w:color="auto"/>
              <w:right w:val="single" w:sz="4" w:space="0" w:color="auto"/>
            </w:tcBorders>
            <w:shd w:val="clear" w:color="auto" w:fill="auto"/>
            <w:vAlign w:val="center"/>
            <w:hideMark/>
          </w:tcPr>
          <w:p w:rsidR="004D5FA6" w:rsidRPr="000B3A9B" w:rsidRDefault="004D5FA6" w:rsidP="004D5FA6">
            <w:pPr>
              <w:pStyle w:val="Tabletextcentred"/>
            </w:pPr>
            <w:r w:rsidRPr="000B3A9B">
              <w:t> </w:t>
            </w:r>
          </w:p>
        </w:tc>
      </w:tr>
      <w:tr w:rsidR="004D5FA6" w:rsidRPr="00BE5447" w:rsidTr="00392668">
        <w:trPr>
          <w:trHeight w:val="600"/>
          <w:jc w:val="center"/>
        </w:trPr>
        <w:tc>
          <w:tcPr>
            <w:tcW w:w="1572" w:type="dxa"/>
            <w:tcBorders>
              <w:left w:val="single" w:sz="4" w:space="0" w:color="auto"/>
              <w:bottom w:val="single" w:sz="4" w:space="0" w:color="auto"/>
              <w:right w:val="single" w:sz="4" w:space="0" w:color="auto"/>
            </w:tcBorders>
            <w:shd w:val="clear" w:color="000000" w:fill="DBE5F1"/>
            <w:noWrap/>
            <w:vAlign w:val="center"/>
            <w:hideMark/>
          </w:tcPr>
          <w:p w:rsidR="004D5FA6" w:rsidRPr="009C78FA" w:rsidRDefault="004D5FA6" w:rsidP="009C78FA">
            <w:pPr>
              <w:pStyle w:val="Tabletextcentred"/>
              <w:rPr>
                <w:rStyle w:val="Bodytextbold"/>
                <w:bCs/>
              </w:rPr>
            </w:pPr>
            <w:r w:rsidRPr="009C78FA">
              <w:rPr>
                <w:rStyle w:val="Bodytextbold"/>
                <w:bCs/>
              </w:rPr>
              <w:t>10</w:t>
            </w:r>
          </w:p>
        </w:tc>
        <w:tc>
          <w:tcPr>
            <w:tcW w:w="1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FA6" w:rsidRPr="00123D0E" w:rsidRDefault="004D5FA6" w:rsidP="004D5FA6">
            <w:pPr>
              <w:pStyle w:val="Tabletextcentred"/>
            </w:pPr>
            <w:r w:rsidRPr="00123D0E">
              <w:t>Unstable</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4D5FA6" w:rsidRPr="00133705" w:rsidRDefault="004D5FA6" w:rsidP="004D5FA6">
            <w:pPr>
              <w:pStyle w:val="Tabletextcentred"/>
            </w:pPr>
            <w:r w:rsidRPr="00607B72">
              <w:t>≥0.75</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4D5FA6" w:rsidRPr="00133705" w:rsidRDefault="004D5FA6" w:rsidP="004D5FA6">
            <w:pPr>
              <w:pStyle w:val="Tabletextcentred"/>
            </w:pPr>
            <w:r w:rsidRPr="00133705">
              <w:t xml:space="preserve">In </w:t>
            </w:r>
            <w:r>
              <w:t>highest</w:t>
            </w:r>
            <w:r w:rsidRPr="00133705">
              <w:t xml:space="preserve"> quarter of ranked results</w:t>
            </w:r>
          </w:p>
        </w:tc>
        <w:tc>
          <w:tcPr>
            <w:tcW w:w="2013" w:type="dxa"/>
            <w:tcBorders>
              <w:top w:val="single" w:sz="4" w:space="0" w:color="auto"/>
              <w:left w:val="nil"/>
              <w:bottom w:val="single" w:sz="4" w:space="0" w:color="auto"/>
              <w:right w:val="single" w:sz="4" w:space="0" w:color="auto"/>
            </w:tcBorders>
            <w:shd w:val="clear" w:color="auto" w:fill="auto"/>
            <w:vAlign w:val="center"/>
            <w:hideMark/>
          </w:tcPr>
          <w:p w:rsidR="004D5FA6" w:rsidRPr="00133705" w:rsidRDefault="004D5FA6" w:rsidP="004D5FA6">
            <w:pPr>
              <w:pStyle w:val="Tabletextcentred"/>
            </w:pPr>
            <w:r w:rsidRPr="00133705">
              <w:t xml:space="preserve">In </w:t>
            </w:r>
            <w:r>
              <w:t>highest</w:t>
            </w:r>
            <w:r w:rsidRPr="00133705">
              <w:t xml:space="preserve"> quarter of ranked results</w:t>
            </w:r>
          </w:p>
        </w:tc>
      </w:tr>
    </w:tbl>
    <w:p w:rsidR="003177EC" w:rsidRPr="003177EC" w:rsidRDefault="003177EC" w:rsidP="003177EC">
      <w:pPr>
        <w:pStyle w:val="BodyText"/>
        <w:rPr>
          <w:rStyle w:val="Bodytextbold"/>
        </w:rPr>
      </w:pPr>
      <w:r w:rsidRPr="00355435">
        <w:rPr>
          <w:rStyle w:val="bodyboldraised"/>
        </w:rPr>
        <w:t xml:space="preserve">Score = </w:t>
      </w:r>
      <w:r w:rsidR="00AA7624" w:rsidRPr="003177EC">
        <w:rPr>
          <w:rStyle w:val="Bodytextbold"/>
        </w:rPr>
        <w:object w:dxaOrig="720" w:dyaOrig="639">
          <v:shape id="_x0000_i1026" type="#_x0000_t75" alt="Sum of factors" style="width:33.75pt;height:30.75pt" o:ole="">
            <v:imagedata r:id="rId19" o:title=""/>
          </v:shape>
          <o:OLEObject Type="Embed" ProgID="Equation.3" ShapeID="_x0000_i1026" DrawAspect="Content" ObjectID="_1437376669" r:id="rId21"/>
        </w:object>
      </w:r>
      <w:r>
        <w:rPr>
          <w:rStyle w:val="Bodytextbold"/>
        </w:rPr>
        <w:t xml:space="preserve"> </w:t>
      </w:r>
      <w:r w:rsidRPr="00355435">
        <w:rPr>
          <w:rStyle w:val="bodyboldraised"/>
        </w:rPr>
        <w:t>weighting × rating</w:t>
      </w:r>
    </w:p>
    <w:p w:rsidR="002F4C16" w:rsidRPr="002F4C16" w:rsidRDefault="002F4C16" w:rsidP="003177EC">
      <w:pPr>
        <w:pStyle w:val="BodyText"/>
      </w:pPr>
      <w:r w:rsidRPr="002F4C16">
        <w:t>[1] This is the ratio of toe location to distance of extraction bores from the coast</w:t>
      </w:r>
    </w:p>
    <w:p w:rsidR="004D5FA6" w:rsidRDefault="002F4C16" w:rsidP="004D5FA6">
      <w:pPr>
        <w:pStyle w:val="BodyText"/>
      </w:pPr>
      <w:r w:rsidRPr="002F4C16">
        <w:t>[2] Derivatives for all confined aquifers that were assessed as part of the Math Analysis component of the NSWI project were ranked by magnitude. The ranking is used to determine the rating in the above indexing table.</w:t>
      </w:r>
      <w:r w:rsidR="004D5FA6">
        <w:br w:type="page"/>
      </w:r>
    </w:p>
    <w:p w:rsidR="002F4C16" w:rsidRDefault="00034375" w:rsidP="004D5FA6">
      <w:pPr>
        <w:pStyle w:val="Heading2"/>
      </w:pPr>
      <w:bookmarkStart w:id="47" w:name="_Toc331694580"/>
      <w:bookmarkStart w:id="48" w:name="_Toc361728737"/>
      <w:r w:rsidRPr="00CC43B1">
        <w:lastRenderedPageBreak/>
        <w:t>Freshwater Lens Systems</w:t>
      </w:r>
      <w:bookmarkEnd w:id="47"/>
      <w:bookmarkEnd w:id="48"/>
    </w:p>
    <w:p w:rsidR="002F4C16" w:rsidRPr="00D02D28" w:rsidRDefault="002F4C16" w:rsidP="003177EC">
      <w:pPr>
        <w:pStyle w:val="BodyText"/>
      </w:pPr>
      <w:r>
        <w:t>The indexing matrix developed for freshwater lenses is shown in Table 3.</w:t>
      </w:r>
    </w:p>
    <w:p w:rsidR="002F4C16" w:rsidRDefault="002F4C16" w:rsidP="004D5FA6">
      <w:pPr>
        <w:pStyle w:val="Tabletitle"/>
      </w:pPr>
      <w:bookmarkStart w:id="49" w:name="_Toc331694664"/>
      <w:proofErr w:type="gramStart"/>
      <w:r w:rsidRPr="004D5FA6">
        <w:rPr>
          <w:rStyle w:val="Tabletitlebold"/>
        </w:rPr>
        <w:t xml:space="preserve">Table </w:t>
      </w:r>
      <w:r w:rsidR="00483B8D" w:rsidRPr="004D5FA6">
        <w:rPr>
          <w:rStyle w:val="Tabletitlebold"/>
        </w:rPr>
        <w:fldChar w:fldCharType="begin"/>
      </w:r>
      <w:r w:rsidR="00483B8D" w:rsidRPr="004D5FA6">
        <w:rPr>
          <w:rStyle w:val="Tabletitlebold"/>
        </w:rPr>
        <w:instrText xml:space="preserve"> SEQ Table \* ARABIC </w:instrText>
      </w:r>
      <w:r w:rsidR="00483B8D" w:rsidRPr="004D5FA6">
        <w:rPr>
          <w:rStyle w:val="Tabletitlebold"/>
        </w:rPr>
        <w:fldChar w:fldCharType="separate"/>
      </w:r>
      <w:r w:rsidRPr="004D5FA6">
        <w:rPr>
          <w:rStyle w:val="Tabletitlebold"/>
        </w:rPr>
        <w:t>3</w:t>
      </w:r>
      <w:r w:rsidR="00483B8D" w:rsidRPr="004D5FA6">
        <w:rPr>
          <w:rStyle w:val="Tabletitlebold"/>
        </w:rPr>
        <w:fldChar w:fldCharType="end"/>
      </w:r>
      <w:r w:rsidRPr="004D5FA6">
        <w:rPr>
          <w:rStyle w:val="Tabletitlebold"/>
        </w:rPr>
        <w:t>.</w:t>
      </w:r>
      <w:proofErr w:type="gramEnd"/>
      <w:r>
        <w:t xml:space="preserve"> Indexing matrix for freshwater lenses</w:t>
      </w:r>
      <w:bookmarkEnd w:id="49"/>
    </w:p>
    <w:tbl>
      <w:tblPr>
        <w:tblW w:w="6052" w:type="dxa"/>
        <w:jc w:val="center"/>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692"/>
        <w:gridCol w:w="2180"/>
        <w:gridCol w:w="2180"/>
      </w:tblGrid>
      <w:tr w:rsidR="002F4C16" w:rsidRPr="00BE5447" w:rsidTr="00F20D2D">
        <w:trPr>
          <w:trHeight w:val="468"/>
          <w:jc w:val="center"/>
        </w:trPr>
        <w:tc>
          <w:tcPr>
            <w:tcW w:w="1692" w:type="dxa"/>
            <w:tcBorders>
              <w:top w:val="nil"/>
              <w:left w:val="nil"/>
              <w:bottom w:val="single" w:sz="4" w:space="0" w:color="auto"/>
              <w:right w:val="single" w:sz="4" w:space="0" w:color="auto"/>
            </w:tcBorders>
            <w:shd w:val="clear" w:color="auto" w:fill="auto"/>
            <w:noWrap/>
            <w:vAlign w:val="bottom"/>
            <w:hideMark/>
          </w:tcPr>
          <w:p w:rsidR="002F4C16" w:rsidRPr="00123D0E" w:rsidRDefault="002F4C16" w:rsidP="005C3A36">
            <w:pPr>
              <w:spacing w:line="240" w:lineRule="auto"/>
              <w:rPr>
                <w:rFonts w:ascii="Times New Roman" w:eastAsia="Times New Roman" w:hAnsi="Times New Roman"/>
                <w:color w:val="000000"/>
                <w:sz w:val="24"/>
                <w:szCs w:val="24"/>
              </w:rPr>
            </w:pPr>
          </w:p>
        </w:tc>
        <w:tc>
          <w:tcPr>
            <w:tcW w:w="21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F4C16" w:rsidRPr="002F4C16" w:rsidRDefault="00BA7597" w:rsidP="00E25725">
            <w:pPr>
              <w:pStyle w:val="Tabletextcentred"/>
            </w:pPr>
            <w:r w:rsidRPr="00C55D41">
              <w:rPr>
                <w:rStyle w:val="Bold"/>
              </w:rPr>
              <w:t xml:space="preserve">Maximum freshwater thickness, </w:t>
            </w:r>
            <w:r w:rsidRPr="00BF4517">
              <w:rPr>
                <w:rStyle w:val="Italic"/>
              </w:rPr>
              <w:t>h</w:t>
            </w:r>
            <w:r w:rsidRPr="00E25725">
              <w:rPr>
                <w:rStyle w:val="subscriptbold"/>
              </w:rPr>
              <w:t>max</w:t>
            </w:r>
            <w:r w:rsidRPr="00C55D41">
              <w:rPr>
                <w:rStyle w:val="Bold"/>
              </w:rPr>
              <w:t xml:space="preserve"> (m)</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F4C16" w:rsidRPr="002F4C16" w:rsidRDefault="002F4C16" w:rsidP="0031473E">
            <w:pPr>
              <w:pStyle w:val="Tabletextcentred"/>
            </w:pPr>
            <w:r w:rsidRPr="00B51398">
              <w:rPr>
                <w:rStyle w:val="Bold"/>
              </w:rPr>
              <w:t xml:space="preserve">Propensity for change in SWI extent due to recharge change </w:t>
            </w:r>
            <w:r w:rsidRPr="00BF4517">
              <w:rPr>
                <w:rStyle w:val="Superscriptbold"/>
              </w:rPr>
              <w:t>[1]</w:t>
            </w:r>
          </w:p>
        </w:tc>
      </w:tr>
      <w:tr w:rsidR="002F4C16" w:rsidRPr="00BE5447" w:rsidTr="006B36AC">
        <w:trPr>
          <w:trHeight w:val="630"/>
          <w:jc w:val="center"/>
        </w:trPr>
        <w:tc>
          <w:tcPr>
            <w:tcW w:w="1692" w:type="dxa"/>
            <w:tcBorders>
              <w:top w:val="single" w:sz="4" w:space="0" w:color="auto"/>
              <w:left w:val="single" w:sz="4" w:space="0" w:color="auto"/>
              <w:right w:val="single" w:sz="4" w:space="0" w:color="auto"/>
            </w:tcBorders>
            <w:shd w:val="clear" w:color="000000" w:fill="E5DFEC"/>
            <w:vAlign w:val="bottom"/>
            <w:hideMark/>
          </w:tcPr>
          <w:p w:rsidR="002F4C16" w:rsidRPr="00256BBC" w:rsidRDefault="00256BBC" w:rsidP="00355435">
            <w:pPr>
              <w:pStyle w:val="tableboldarrow"/>
            </w:pPr>
            <w:r w:rsidRPr="00256BBC">
              <w:t>Weighting → Rating ↓</w:t>
            </w:r>
          </w:p>
        </w:tc>
        <w:tc>
          <w:tcPr>
            <w:tcW w:w="2180" w:type="dxa"/>
            <w:tcBorders>
              <w:top w:val="single" w:sz="4" w:space="0" w:color="auto"/>
              <w:left w:val="single" w:sz="4" w:space="0" w:color="auto"/>
              <w:bottom w:val="single" w:sz="4" w:space="0" w:color="auto"/>
              <w:right w:val="single" w:sz="4" w:space="0" w:color="auto"/>
            </w:tcBorders>
            <w:shd w:val="clear" w:color="000000" w:fill="E5DFEC"/>
            <w:noWrap/>
            <w:vAlign w:val="center"/>
            <w:hideMark/>
          </w:tcPr>
          <w:p w:rsidR="002F4C16" w:rsidRPr="00C55D41" w:rsidRDefault="002F4C16" w:rsidP="00C55D41">
            <w:pPr>
              <w:pStyle w:val="Tabletextcentred"/>
              <w:rPr>
                <w:rStyle w:val="Bold"/>
              </w:rPr>
            </w:pPr>
            <w:r w:rsidRPr="00C55D41">
              <w:rPr>
                <w:rStyle w:val="Bold"/>
              </w:rPr>
              <w:t>3</w:t>
            </w:r>
          </w:p>
        </w:tc>
        <w:tc>
          <w:tcPr>
            <w:tcW w:w="2180" w:type="dxa"/>
            <w:tcBorders>
              <w:top w:val="single" w:sz="4" w:space="0" w:color="auto"/>
              <w:left w:val="single" w:sz="4" w:space="0" w:color="auto"/>
              <w:bottom w:val="single" w:sz="4" w:space="0" w:color="auto"/>
              <w:right w:val="single" w:sz="4" w:space="0" w:color="auto"/>
            </w:tcBorders>
            <w:shd w:val="clear" w:color="000000" w:fill="E5DFEC"/>
            <w:noWrap/>
            <w:vAlign w:val="center"/>
            <w:hideMark/>
          </w:tcPr>
          <w:p w:rsidR="002F4C16" w:rsidRPr="00C55D41" w:rsidRDefault="002F4C16" w:rsidP="00C55D41">
            <w:pPr>
              <w:pStyle w:val="Tabletextcentred"/>
              <w:rPr>
                <w:rStyle w:val="Bold"/>
              </w:rPr>
            </w:pPr>
            <w:r w:rsidRPr="00C55D41">
              <w:rPr>
                <w:rStyle w:val="Bold"/>
              </w:rPr>
              <w:t>2</w:t>
            </w:r>
          </w:p>
        </w:tc>
      </w:tr>
      <w:tr w:rsidR="004D5FA6" w:rsidRPr="00BE5447" w:rsidTr="006B36AC">
        <w:trPr>
          <w:trHeight w:val="600"/>
          <w:jc w:val="center"/>
        </w:trPr>
        <w:tc>
          <w:tcPr>
            <w:tcW w:w="1692" w:type="dxa"/>
            <w:tcBorders>
              <w:top w:val="nil"/>
              <w:left w:val="single" w:sz="4" w:space="0" w:color="auto"/>
              <w:bottom w:val="nil"/>
              <w:right w:val="single" w:sz="4" w:space="0" w:color="auto"/>
            </w:tcBorders>
            <w:shd w:val="clear" w:color="000000" w:fill="E5DFEC"/>
            <w:noWrap/>
            <w:vAlign w:val="center"/>
            <w:hideMark/>
          </w:tcPr>
          <w:p w:rsidR="004D5FA6" w:rsidRPr="00C55D41" w:rsidRDefault="004D5FA6" w:rsidP="00C55D41">
            <w:pPr>
              <w:pStyle w:val="Tabletextcentred"/>
              <w:rPr>
                <w:rStyle w:val="Bold"/>
              </w:rPr>
            </w:pPr>
            <w:r w:rsidRPr="00C55D41">
              <w:rPr>
                <w:rStyle w:val="Bold"/>
              </w:rPr>
              <w:t>1</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5FA6" w:rsidRPr="00123D0E" w:rsidRDefault="004D5FA6" w:rsidP="004D5FA6">
            <w:pPr>
              <w:pStyle w:val="Tabletextcentred"/>
            </w:pPr>
            <w:r w:rsidRPr="00E25725">
              <w:rPr>
                <w:rStyle w:val="Italic"/>
              </w:rPr>
              <w:t>h</w:t>
            </w:r>
            <w:r w:rsidRPr="00E25725">
              <w:rPr>
                <w:rStyle w:val="Subscriptitalic"/>
              </w:rPr>
              <w:t>max</w:t>
            </w:r>
            <w:r>
              <w:t xml:space="preserve"> &gt; 100 m</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5FA6" w:rsidRPr="00133705" w:rsidRDefault="004D5FA6" w:rsidP="004D5FA6">
            <w:pPr>
              <w:pStyle w:val="Tabletextcentred"/>
            </w:pPr>
            <w:r w:rsidRPr="00133705">
              <w:t xml:space="preserve">In </w:t>
            </w:r>
            <w:r>
              <w:t>lowest</w:t>
            </w:r>
            <w:r w:rsidRPr="00133705">
              <w:t xml:space="preserve"> quarter of ranked results</w:t>
            </w:r>
          </w:p>
        </w:tc>
      </w:tr>
      <w:tr w:rsidR="004D5FA6" w:rsidRPr="00BE5447" w:rsidTr="006B36AC">
        <w:trPr>
          <w:trHeight w:val="600"/>
          <w:jc w:val="center"/>
        </w:trPr>
        <w:tc>
          <w:tcPr>
            <w:tcW w:w="1692" w:type="dxa"/>
            <w:tcBorders>
              <w:top w:val="nil"/>
              <w:left w:val="single" w:sz="4" w:space="0" w:color="auto"/>
              <w:bottom w:val="nil"/>
              <w:right w:val="single" w:sz="4" w:space="0" w:color="auto"/>
            </w:tcBorders>
            <w:shd w:val="clear" w:color="000000" w:fill="E5DFEC"/>
            <w:noWrap/>
            <w:vAlign w:val="center"/>
            <w:hideMark/>
          </w:tcPr>
          <w:p w:rsidR="004D5FA6" w:rsidRPr="00C55D41" w:rsidRDefault="004D5FA6" w:rsidP="00C55D41">
            <w:pPr>
              <w:pStyle w:val="Tabletextcentred"/>
              <w:rPr>
                <w:rStyle w:val="Bold"/>
              </w:rPr>
            </w:pPr>
            <w:r w:rsidRPr="00C55D41">
              <w:rPr>
                <w:rStyle w:val="Bold"/>
              </w:rPr>
              <w:t>2</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5FA6" w:rsidRPr="00123D0E" w:rsidRDefault="004D5FA6" w:rsidP="004D5FA6">
            <w:pPr>
              <w:pStyle w:val="Tabletextcentred"/>
            </w:pPr>
            <w:r w:rsidRPr="00123D0E">
              <w:t> </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5FA6" w:rsidRPr="00133705" w:rsidRDefault="004D5FA6" w:rsidP="004D5FA6">
            <w:pPr>
              <w:pStyle w:val="Tabletextcentred"/>
            </w:pPr>
            <w:r w:rsidRPr="00133705">
              <w:t> </w:t>
            </w:r>
          </w:p>
        </w:tc>
      </w:tr>
      <w:tr w:rsidR="004D5FA6" w:rsidRPr="00BE5447" w:rsidTr="006B36AC">
        <w:trPr>
          <w:trHeight w:val="600"/>
          <w:jc w:val="center"/>
        </w:trPr>
        <w:tc>
          <w:tcPr>
            <w:tcW w:w="1692" w:type="dxa"/>
            <w:tcBorders>
              <w:top w:val="nil"/>
              <w:left w:val="single" w:sz="4" w:space="0" w:color="auto"/>
              <w:bottom w:val="nil"/>
              <w:right w:val="single" w:sz="4" w:space="0" w:color="auto"/>
            </w:tcBorders>
            <w:shd w:val="clear" w:color="000000" w:fill="E5DFEC"/>
            <w:noWrap/>
            <w:vAlign w:val="center"/>
            <w:hideMark/>
          </w:tcPr>
          <w:p w:rsidR="004D5FA6" w:rsidRPr="00C55D41" w:rsidRDefault="004D5FA6" w:rsidP="00C55D41">
            <w:pPr>
              <w:pStyle w:val="Tabletextcentred"/>
              <w:rPr>
                <w:rStyle w:val="Bold"/>
              </w:rPr>
            </w:pPr>
            <w:r w:rsidRPr="00C55D41">
              <w:rPr>
                <w:rStyle w:val="Bold"/>
              </w:rPr>
              <w:t>3</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5FA6" w:rsidRPr="00123D0E" w:rsidRDefault="004D5FA6" w:rsidP="004D5FA6">
            <w:pPr>
              <w:pStyle w:val="Tabletextcentred"/>
            </w:pPr>
            <w:r w:rsidRPr="00123D0E">
              <w:t> </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5FA6" w:rsidRPr="000B3A9B" w:rsidRDefault="004D5FA6" w:rsidP="004D5FA6">
            <w:pPr>
              <w:pStyle w:val="Tabletextcentred"/>
            </w:pPr>
            <w:r w:rsidRPr="000B3A9B">
              <w:t> </w:t>
            </w:r>
          </w:p>
        </w:tc>
      </w:tr>
      <w:tr w:rsidR="004D5FA6" w:rsidRPr="00BE5447" w:rsidTr="006B36AC">
        <w:trPr>
          <w:trHeight w:val="600"/>
          <w:jc w:val="center"/>
        </w:trPr>
        <w:tc>
          <w:tcPr>
            <w:tcW w:w="1692" w:type="dxa"/>
            <w:tcBorders>
              <w:top w:val="nil"/>
              <w:left w:val="single" w:sz="4" w:space="0" w:color="auto"/>
              <w:bottom w:val="nil"/>
              <w:right w:val="single" w:sz="4" w:space="0" w:color="auto"/>
            </w:tcBorders>
            <w:shd w:val="clear" w:color="000000" w:fill="E5DFEC"/>
            <w:noWrap/>
            <w:vAlign w:val="center"/>
            <w:hideMark/>
          </w:tcPr>
          <w:p w:rsidR="004D5FA6" w:rsidRPr="00C55D41" w:rsidRDefault="004D5FA6" w:rsidP="00C55D41">
            <w:pPr>
              <w:pStyle w:val="Tabletextcentred"/>
              <w:rPr>
                <w:rStyle w:val="Bold"/>
              </w:rPr>
            </w:pPr>
            <w:r w:rsidRPr="00C55D41">
              <w:rPr>
                <w:rStyle w:val="Bold"/>
              </w:rPr>
              <w:t>4</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5FA6" w:rsidRPr="00321E55" w:rsidRDefault="004D5FA6" w:rsidP="004D5FA6">
            <w:pPr>
              <w:pStyle w:val="Tabletextcentred"/>
            </w:pPr>
            <w:r>
              <w:t>100 m</w:t>
            </w:r>
            <w:r w:rsidRPr="00321E55">
              <w:t xml:space="preserve"> ≥ </w:t>
            </w:r>
            <w:r w:rsidRPr="00E25725">
              <w:rPr>
                <w:rStyle w:val="Italic"/>
              </w:rPr>
              <w:t>h</w:t>
            </w:r>
            <w:r w:rsidRPr="00E25725">
              <w:rPr>
                <w:rStyle w:val="Subscriptitalic"/>
              </w:rPr>
              <w:t>max</w:t>
            </w:r>
            <w:r w:rsidRPr="00321E55">
              <w:t xml:space="preserve"> ≥ </w:t>
            </w:r>
            <w:r>
              <w:t>50 m</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5FA6" w:rsidRPr="000B3A9B" w:rsidRDefault="004D5FA6" w:rsidP="004D5FA6">
            <w:pPr>
              <w:pStyle w:val="Tabletextcentred"/>
            </w:pPr>
            <w:r w:rsidRPr="000B3A9B">
              <w:t xml:space="preserve">In </w:t>
            </w:r>
            <w:r>
              <w:t>lower-mid</w:t>
            </w:r>
            <w:r w:rsidRPr="000B3A9B">
              <w:t xml:space="preserve"> quarter of ranked results</w:t>
            </w:r>
          </w:p>
        </w:tc>
      </w:tr>
      <w:tr w:rsidR="004D5FA6" w:rsidRPr="00BE5447" w:rsidTr="006B36AC">
        <w:trPr>
          <w:trHeight w:val="600"/>
          <w:jc w:val="center"/>
        </w:trPr>
        <w:tc>
          <w:tcPr>
            <w:tcW w:w="1692" w:type="dxa"/>
            <w:tcBorders>
              <w:top w:val="nil"/>
              <w:left w:val="single" w:sz="4" w:space="0" w:color="auto"/>
              <w:bottom w:val="nil"/>
              <w:right w:val="single" w:sz="4" w:space="0" w:color="auto"/>
            </w:tcBorders>
            <w:shd w:val="clear" w:color="000000" w:fill="E5DFEC"/>
            <w:noWrap/>
            <w:vAlign w:val="center"/>
            <w:hideMark/>
          </w:tcPr>
          <w:p w:rsidR="004D5FA6" w:rsidRPr="00C55D41" w:rsidRDefault="004D5FA6" w:rsidP="00C55D41">
            <w:pPr>
              <w:pStyle w:val="Tabletextcentred"/>
              <w:rPr>
                <w:rStyle w:val="Bold"/>
              </w:rPr>
            </w:pPr>
            <w:r w:rsidRPr="00C55D41">
              <w:rPr>
                <w:rStyle w:val="Bold"/>
              </w:rPr>
              <w:t>5</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5FA6" w:rsidRPr="00123D0E" w:rsidRDefault="004D5FA6" w:rsidP="004D5FA6">
            <w:pPr>
              <w:pStyle w:val="Tabletextcentred"/>
            </w:pPr>
            <w:r w:rsidRPr="00123D0E">
              <w:t> </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5FA6" w:rsidRPr="000B3A9B" w:rsidRDefault="004D5FA6" w:rsidP="004D5FA6">
            <w:pPr>
              <w:pStyle w:val="Tabletextcentred"/>
            </w:pPr>
            <w:r w:rsidRPr="000B3A9B">
              <w:t> </w:t>
            </w:r>
          </w:p>
        </w:tc>
      </w:tr>
      <w:tr w:rsidR="004D5FA6" w:rsidRPr="00BE5447" w:rsidTr="006B36AC">
        <w:trPr>
          <w:trHeight w:val="600"/>
          <w:jc w:val="center"/>
        </w:trPr>
        <w:tc>
          <w:tcPr>
            <w:tcW w:w="1692" w:type="dxa"/>
            <w:tcBorders>
              <w:top w:val="nil"/>
              <w:left w:val="single" w:sz="4" w:space="0" w:color="auto"/>
              <w:bottom w:val="nil"/>
              <w:right w:val="single" w:sz="4" w:space="0" w:color="auto"/>
            </w:tcBorders>
            <w:shd w:val="clear" w:color="000000" w:fill="E5DFEC"/>
            <w:noWrap/>
            <w:vAlign w:val="center"/>
            <w:hideMark/>
          </w:tcPr>
          <w:p w:rsidR="004D5FA6" w:rsidRPr="00C55D41" w:rsidRDefault="004D5FA6" w:rsidP="00C55D41">
            <w:pPr>
              <w:pStyle w:val="Tabletextcentred"/>
              <w:rPr>
                <w:rStyle w:val="Bold"/>
              </w:rPr>
            </w:pPr>
            <w:r w:rsidRPr="00C55D41">
              <w:rPr>
                <w:rStyle w:val="Bold"/>
              </w:rPr>
              <w:t>6</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5FA6" w:rsidRPr="003E02BA" w:rsidRDefault="004D5FA6" w:rsidP="004D5FA6">
            <w:pPr>
              <w:pStyle w:val="Tabletextcentred"/>
            </w:pPr>
            <w:r w:rsidRPr="003E02BA">
              <w:t> </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5FA6" w:rsidRPr="000B3A9B" w:rsidRDefault="004D5FA6" w:rsidP="004D5FA6">
            <w:pPr>
              <w:pStyle w:val="Tabletextcentred"/>
            </w:pPr>
            <w:r w:rsidRPr="000B3A9B">
              <w:t> </w:t>
            </w:r>
          </w:p>
        </w:tc>
      </w:tr>
      <w:tr w:rsidR="004D5FA6" w:rsidRPr="00BE5447" w:rsidTr="006B36AC">
        <w:trPr>
          <w:trHeight w:val="600"/>
          <w:jc w:val="center"/>
        </w:trPr>
        <w:tc>
          <w:tcPr>
            <w:tcW w:w="1692" w:type="dxa"/>
            <w:tcBorders>
              <w:top w:val="nil"/>
              <w:left w:val="single" w:sz="4" w:space="0" w:color="auto"/>
              <w:bottom w:val="nil"/>
              <w:right w:val="single" w:sz="4" w:space="0" w:color="auto"/>
            </w:tcBorders>
            <w:shd w:val="clear" w:color="000000" w:fill="E5DFEC"/>
            <w:noWrap/>
            <w:vAlign w:val="center"/>
            <w:hideMark/>
          </w:tcPr>
          <w:p w:rsidR="004D5FA6" w:rsidRPr="00C55D41" w:rsidRDefault="004D5FA6" w:rsidP="00C55D41">
            <w:pPr>
              <w:pStyle w:val="Tabletextcentred"/>
              <w:rPr>
                <w:rStyle w:val="Bold"/>
              </w:rPr>
            </w:pPr>
            <w:r w:rsidRPr="00C55D41">
              <w:rPr>
                <w:rStyle w:val="Bold"/>
              </w:rPr>
              <w:t>7</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5FA6" w:rsidRPr="003E02BA" w:rsidRDefault="004D5FA6" w:rsidP="004D5FA6">
            <w:pPr>
              <w:pStyle w:val="Tabletextcentred"/>
            </w:pPr>
            <w:r>
              <w:t>5</w:t>
            </w:r>
            <w:r w:rsidRPr="003E02BA">
              <w:t xml:space="preserve">0 m </w:t>
            </w:r>
            <w:r>
              <w:t>&gt;</w:t>
            </w:r>
            <w:r w:rsidRPr="003E02BA">
              <w:t xml:space="preserve"> </w:t>
            </w:r>
            <w:r w:rsidRPr="00E25725">
              <w:rPr>
                <w:rStyle w:val="Italic"/>
              </w:rPr>
              <w:t>h</w:t>
            </w:r>
            <w:r w:rsidRPr="00E25725">
              <w:rPr>
                <w:rStyle w:val="Subscriptitalic"/>
              </w:rPr>
              <w:t>max</w:t>
            </w:r>
            <w:r w:rsidRPr="003E02BA">
              <w:t xml:space="preserve"> </w:t>
            </w:r>
            <w:r>
              <w:t>&gt;</w:t>
            </w:r>
            <w:r w:rsidRPr="003E02BA">
              <w:t xml:space="preserve"> </w:t>
            </w:r>
            <w:r>
              <w:t>2</w:t>
            </w:r>
            <w:r w:rsidRPr="003E02BA">
              <w:t>0 m</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5FA6" w:rsidRPr="000B3A9B" w:rsidRDefault="004D5FA6" w:rsidP="004D5FA6">
            <w:pPr>
              <w:pStyle w:val="Tabletextcentred"/>
            </w:pPr>
            <w:r w:rsidRPr="000B3A9B">
              <w:t xml:space="preserve">In </w:t>
            </w:r>
            <w:r>
              <w:t>upper-mid</w:t>
            </w:r>
            <w:r w:rsidRPr="000B3A9B">
              <w:t xml:space="preserve"> quarter of ranked results</w:t>
            </w:r>
          </w:p>
        </w:tc>
      </w:tr>
      <w:tr w:rsidR="004D5FA6" w:rsidRPr="00BE5447" w:rsidTr="006B36AC">
        <w:trPr>
          <w:trHeight w:val="600"/>
          <w:jc w:val="center"/>
        </w:trPr>
        <w:tc>
          <w:tcPr>
            <w:tcW w:w="1692" w:type="dxa"/>
            <w:tcBorders>
              <w:top w:val="nil"/>
              <w:left w:val="single" w:sz="4" w:space="0" w:color="auto"/>
              <w:bottom w:val="nil"/>
              <w:right w:val="single" w:sz="4" w:space="0" w:color="auto"/>
            </w:tcBorders>
            <w:shd w:val="clear" w:color="000000" w:fill="E5DFEC"/>
            <w:noWrap/>
            <w:vAlign w:val="center"/>
            <w:hideMark/>
          </w:tcPr>
          <w:p w:rsidR="004D5FA6" w:rsidRPr="00C55D41" w:rsidRDefault="004D5FA6" w:rsidP="00C55D41">
            <w:pPr>
              <w:pStyle w:val="Tabletextcentred"/>
              <w:rPr>
                <w:rStyle w:val="Bold"/>
              </w:rPr>
            </w:pPr>
            <w:r w:rsidRPr="00C55D41">
              <w:rPr>
                <w:rStyle w:val="Bold"/>
              </w:rPr>
              <w:t>8</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5FA6" w:rsidRPr="003E02BA" w:rsidRDefault="004D5FA6" w:rsidP="004D5FA6">
            <w:pPr>
              <w:pStyle w:val="Tabletextcentred"/>
            </w:pPr>
            <w:r w:rsidRPr="003E02BA">
              <w:t> </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5FA6" w:rsidRPr="000B3A9B" w:rsidRDefault="004D5FA6" w:rsidP="004D5FA6">
            <w:pPr>
              <w:pStyle w:val="Tabletextcentred"/>
            </w:pPr>
            <w:r w:rsidRPr="000B3A9B">
              <w:t> </w:t>
            </w:r>
          </w:p>
        </w:tc>
      </w:tr>
      <w:tr w:rsidR="004D5FA6" w:rsidRPr="00BE5447" w:rsidTr="006B36AC">
        <w:trPr>
          <w:trHeight w:val="600"/>
          <w:jc w:val="center"/>
        </w:trPr>
        <w:tc>
          <w:tcPr>
            <w:tcW w:w="1692" w:type="dxa"/>
            <w:tcBorders>
              <w:top w:val="nil"/>
              <w:left w:val="single" w:sz="4" w:space="0" w:color="auto"/>
              <w:bottom w:val="nil"/>
              <w:right w:val="single" w:sz="4" w:space="0" w:color="auto"/>
            </w:tcBorders>
            <w:shd w:val="clear" w:color="000000" w:fill="E5DFEC"/>
            <w:noWrap/>
            <w:vAlign w:val="center"/>
            <w:hideMark/>
          </w:tcPr>
          <w:p w:rsidR="004D5FA6" w:rsidRPr="00C55D41" w:rsidRDefault="004D5FA6" w:rsidP="00C55D41">
            <w:pPr>
              <w:pStyle w:val="Tabletextcentred"/>
              <w:rPr>
                <w:rStyle w:val="Bold"/>
              </w:rPr>
            </w:pPr>
            <w:r w:rsidRPr="00C55D41">
              <w:rPr>
                <w:rStyle w:val="Bold"/>
              </w:rPr>
              <w:t>9</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5FA6" w:rsidRPr="003E02BA" w:rsidRDefault="004D5FA6" w:rsidP="004D5FA6">
            <w:pPr>
              <w:pStyle w:val="Tabletextcentred"/>
            </w:pPr>
            <w:r w:rsidRPr="003E02BA">
              <w:t> </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5FA6" w:rsidRPr="000B3A9B" w:rsidRDefault="004D5FA6" w:rsidP="004D5FA6">
            <w:pPr>
              <w:pStyle w:val="Tabletextcentred"/>
            </w:pPr>
            <w:r w:rsidRPr="000B3A9B">
              <w:t> </w:t>
            </w:r>
          </w:p>
        </w:tc>
      </w:tr>
      <w:tr w:rsidR="004D5FA6" w:rsidRPr="00BE5447" w:rsidTr="006B36AC">
        <w:trPr>
          <w:trHeight w:val="600"/>
          <w:jc w:val="center"/>
        </w:trPr>
        <w:tc>
          <w:tcPr>
            <w:tcW w:w="1692" w:type="dxa"/>
            <w:tcBorders>
              <w:top w:val="nil"/>
              <w:left w:val="single" w:sz="4" w:space="0" w:color="auto"/>
              <w:bottom w:val="single" w:sz="4" w:space="0" w:color="auto"/>
              <w:right w:val="single" w:sz="4" w:space="0" w:color="auto"/>
            </w:tcBorders>
            <w:shd w:val="clear" w:color="000000" w:fill="E5DFEC"/>
            <w:noWrap/>
            <w:vAlign w:val="center"/>
            <w:hideMark/>
          </w:tcPr>
          <w:p w:rsidR="004D5FA6" w:rsidRPr="00C55D41" w:rsidRDefault="004D5FA6" w:rsidP="00C55D41">
            <w:pPr>
              <w:pStyle w:val="Tabletextcentred"/>
              <w:rPr>
                <w:rStyle w:val="Bold"/>
              </w:rPr>
            </w:pPr>
            <w:r w:rsidRPr="00C55D41">
              <w:rPr>
                <w:rStyle w:val="Bold"/>
              </w:rPr>
              <w:t>10</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5FA6" w:rsidRPr="00123D0E" w:rsidRDefault="004D5FA6" w:rsidP="004D5FA6">
            <w:pPr>
              <w:pStyle w:val="Tabletextcentred"/>
            </w:pPr>
            <w:r w:rsidRPr="00E25725">
              <w:rPr>
                <w:rStyle w:val="Italic"/>
              </w:rPr>
              <w:t>h</w:t>
            </w:r>
            <w:r w:rsidRPr="00E25725">
              <w:rPr>
                <w:rStyle w:val="Subscriptitalic"/>
              </w:rPr>
              <w:t>max</w:t>
            </w:r>
            <w:r>
              <w:t xml:space="preserve"> ≤ 20 m</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5FA6" w:rsidRPr="00133705" w:rsidRDefault="004D5FA6" w:rsidP="004D5FA6">
            <w:pPr>
              <w:pStyle w:val="Tabletextcentred"/>
            </w:pPr>
            <w:r w:rsidRPr="00133705">
              <w:t xml:space="preserve">In </w:t>
            </w:r>
            <w:r>
              <w:t>highest</w:t>
            </w:r>
            <w:r w:rsidRPr="00133705">
              <w:t xml:space="preserve"> quarter of ranked results</w:t>
            </w:r>
          </w:p>
        </w:tc>
      </w:tr>
    </w:tbl>
    <w:p w:rsidR="00F431BD" w:rsidRPr="003177EC" w:rsidRDefault="00F431BD" w:rsidP="00F431BD">
      <w:pPr>
        <w:pStyle w:val="BodyText"/>
        <w:rPr>
          <w:rStyle w:val="Bodytextbold"/>
        </w:rPr>
      </w:pPr>
      <w:r w:rsidRPr="00355435">
        <w:rPr>
          <w:rStyle w:val="bodyboldraised"/>
        </w:rPr>
        <w:t xml:space="preserve">Score = </w:t>
      </w:r>
      <w:r w:rsidRPr="003177EC">
        <w:rPr>
          <w:rStyle w:val="Bodytextbold"/>
        </w:rPr>
        <w:object w:dxaOrig="720" w:dyaOrig="639">
          <v:shape id="_x0000_i1027" type="#_x0000_t75" alt="Sum of factors" style="width:33.75pt;height:30.75pt" o:ole="">
            <v:imagedata r:id="rId19" o:title=""/>
          </v:shape>
          <o:OLEObject Type="Embed" ProgID="Equation.3" ShapeID="_x0000_i1027" DrawAspect="Content" ObjectID="_1437376670" r:id="rId22"/>
        </w:object>
      </w:r>
      <w:r>
        <w:rPr>
          <w:rStyle w:val="Bodytextbold"/>
        </w:rPr>
        <w:t xml:space="preserve"> </w:t>
      </w:r>
      <w:r w:rsidRPr="00355435">
        <w:rPr>
          <w:rStyle w:val="bodyboldraised"/>
        </w:rPr>
        <w:t>weighting × rating</w:t>
      </w:r>
    </w:p>
    <w:p w:rsidR="002F4C16" w:rsidRDefault="00F431BD" w:rsidP="00F431BD">
      <w:pPr>
        <w:pStyle w:val="BodyText"/>
      </w:pPr>
      <w:r w:rsidRPr="002F4C16">
        <w:t xml:space="preserve"> </w:t>
      </w:r>
      <w:r w:rsidR="002F4C16" w:rsidRPr="002F4C16">
        <w:t>[1] Derivatives for all lens systems that were assessed as part of the Math Analysis component of the NSWI project were ranked by magnitude. The ranking is used to determine the rating in the above indexing table.</w:t>
      </w:r>
    </w:p>
    <w:p w:rsidR="005C3A36" w:rsidRDefault="005C3A36" w:rsidP="00246EEE">
      <w:pPr>
        <w:pStyle w:val="Heading1"/>
      </w:pPr>
      <w:bookmarkStart w:id="50" w:name="_Toc331694581"/>
      <w:bookmarkStart w:id="51" w:name="_Toc361728738"/>
      <w:r>
        <w:lastRenderedPageBreak/>
        <w:t>Limitations</w:t>
      </w:r>
      <w:bookmarkEnd w:id="50"/>
      <w:bookmarkEnd w:id="51"/>
    </w:p>
    <w:p w:rsidR="005C3A36" w:rsidRPr="00EA0B59" w:rsidRDefault="005C3A36" w:rsidP="003177EC">
      <w:pPr>
        <w:pStyle w:val="BodyText"/>
      </w:pPr>
      <w:r w:rsidRPr="00EA0B59">
        <w:t>The Quantitative Indexing used outputs from the Mathematical Analysis and, as such, is subject to the limitations of the Mathematical Analysis, as reported by Morgan et al. (2012). These limitations arise from the simplification of the conceptual system and the assumptions inherent in the analytical model</w:t>
      </w:r>
      <w:r>
        <w:t>s. T</w:t>
      </w:r>
      <w:r w:rsidRPr="00EA0B59">
        <w:t>hese include assumptions of steady-state conditions, a sharp interface, homogeneous aquifer properties</w:t>
      </w:r>
      <w:r>
        <w:t xml:space="preserve"> and</w:t>
      </w:r>
      <w:r w:rsidRPr="00EA0B59">
        <w:t xml:space="preserve"> uniform hydrologic stresses</w:t>
      </w:r>
      <w:r>
        <w:t>. It has also been assumed that all aquifers discharge at the coast</w:t>
      </w:r>
      <w:r w:rsidRPr="00EA0B59">
        <w:t xml:space="preserve">. </w:t>
      </w:r>
      <w:r>
        <w:t>Further</w:t>
      </w:r>
      <w:r w:rsidRPr="00EA0B59">
        <w:t>, wells are not directly simulated and tidal</w:t>
      </w:r>
      <w:r w:rsidR="00F20D2D">
        <w:t xml:space="preserve"> impacts are not accounted for.</w:t>
      </w:r>
    </w:p>
    <w:p w:rsidR="005C3A36" w:rsidRPr="00EA0B59" w:rsidRDefault="005C3A36" w:rsidP="003177EC">
      <w:pPr>
        <w:pStyle w:val="BodyText"/>
      </w:pPr>
      <w:r>
        <w:t>I</w:t>
      </w:r>
      <w:r w:rsidRPr="00EA0B59">
        <w:t>t is</w:t>
      </w:r>
      <w:r>
        <w:t xml:space="preserve"> also</w:t>
      </w:r>
      <w:r w:rsidRPr="00EA0B59">
        <w:t xml:space="preserve"> important to consider that the effectiveness of the </w:t>
      </w:r>
      <w:r>
        <w:t>Mathematical Analysis</w:t>
      </w:r>
      <w:r w:rsidRPr="00EA0B59">
        <w:t xml:space="preserve"> is heavily reliant on the conceptualisation of the coastal system as well as the availability of data for parameterisation. In this regar</w:t>
      </w:r>
      <w:r>
        <w:t>d, a challenge for the project was the d</w:t>
      </w:r>
      <w:r w:rsidRPr="00EA0B59">
        <w:t xml:space="preserve">evelopment of conceptual models </w:t>
      </w:r>
      <w:r>
        <w:t>for a large number of case study areas</w:t>
      </w:r>
      <w:r w:rsidRPr="00EA0B59">
        <w:t>, in such a way that the key parameters for SWI vulnerability are discernible. That is, the Mathematical Approach was heavily dependent on parameters obtained from aquifer characterisation assessments.</w:t>
      </w:r>
    </w:p>
    <w:p w:rsidR="005C3A36" w:rsidRPr="00EA0B59" w:rsidRDefault="005C3A36" w:rsidP="003177EC">
      <w:pPr>
        <w:pStyle w:val="BodyText"/>
      </w:pPr>
      <w:r w:rsidRPr="00EA0B59">
        <w:t xml:space="preserve">In light of the limitations listed above, it is important to appreciate that the Quantitative Indexing is complemented by the Qualitative Indexing, as described by Norman et al. (2012). </w:t>
      </w:r>
      <w:r>
        <w:t xml:space="preserve">The Qualitative Indexing </w:t>
      </w:r>
      <w:r w:rsidRPr="00EA0B59">
        <w:t>considers subjective elements associated with SWI vulnerability</w:t>
      </w:r>
      <w:r>
        <w:t>,</w:t>
      </w:r>
      <w:r w:rsidRPr="00EA0B59">
        <w:t xml:space="preserve"> not accounted for by the Math</w:t>
      </w:r>
      <w:r>
        <w:t>ematical</w:t>
      </w:r>
      <w:r w:rsidRPr="00EA0B59">
        <w:t xml:space="preserve"> Analysis</w:t>
      </w:r>
      <w:r>
        <w:t>.</w:t>
      </w:r>
      <w:r w:rsidRPr="00EA0B59">
        <w:t xml:space="preserve"> Ranking of aquifers and case study areas using both the Quantitative and Qualitative Indexing will be used to inform the final assessment of vulnerability, which will consider all project components.</w:t>
      </w:r>
    </w:p>
    <w:p w:rsidR="005C3A36" w:rsidRDefault="005C3A36" w:rsidP="003177EC">
      <w:pPr>
        <w:pStyle w:val="BodyText"/>
      </w:pPr>
      <w:r>
        <w:t>Additional limitations arise from the need to develop separate indexing matrices for unconfined, confined and freshwater lens systems, because the Mathematical Analysis produced different outputs for these systems. The ability of the indexing matrices to effectively compare the potential vulnerability of the different systems requires further detailed assessment.</w:t>
      </w:r>
    </w:p>
    <w:p w:rsidR="005C3A36" w:rsidRDefault="005C3A36" w:rsidP="00246EEE">
      <w:pPr>
        <w:pStyle w:val="Heading1"/>
      </w:pPr>
      <w:bookmarkStart w:id="52" w:name="_Toc331694582"/>
      <w:bookmarkStart w:id="53" w:name="_Toc361728739"/>
      <w:r>
        <w:lastRenderedPageBreak/>
        <w:t>Results</w:t>
      </w:r>
      <w:bookmarkEnd w:id="52"/>
      <w:bookmarkEnd w:id="53"/>
    </w:p>
    <w:p w:rsidR="005C3A36" w:rsidRDefault="005C3A36" w:rsidP="003177EC">
      <w:pPr>
        <w:pStyle w:val="BodyText"/>
      </w:pPr>
      <w:r>
        <w:t>The Quantitative I</w:t>
      </w:r>
      <w:r w:rsidRPr="00BE46B1">
        <w:t>ndexing was ap</w:t>
      </w:r>
      <w:r>
        <w:t xml:space="preserve">plied to 28 case study areas, </w:t>
      </w:r>
      <w:r w:rsidRPr="00BE46B1">
        <w:t>shown in Figure 1. The resulting indexing matrices are provided in this section</w:t>
      </w:r>
      <w:r>
        <w:t xml:space="preserve"> and a summary of the indexing results is provided at the end of this section</w:t>
      </w:r>
      <w:r w:rsidRPr="00BE46B1">
        <w:t>.</w:t>
      </w:r>
      <w:r>
        <w:t xml:space="preserve"> Maps showing the location of case study areas, as well as extraction bore locations are provided in Appendix A. Please refer to the Milestone 5 Math Analysis report (Morgan et al., 2012) for values used to determine the ratings for the different factors for each aquifer.</w:t>
      </w:r>
    </w:p>
    <w:p w:rsidR="005C3A36" w:rsidRDefault="005C3A36" w:rsidP="0031473E">
      <w:pPr>
        <w:pStyle w:val="Figuresandimagescentred0"/>
      </w:pPr>
      <w:r>
        <w:rPr>
          <w:noProof/>
        </w:rPr>
        <w:drawing>
          <wp:inline distT="0" distB="0" distL="0" distR="0" wp14:anchorId="4D8CF2D8" wp14:editId="334D399D">
            <wp:extent cx="6184900" cy="4372610"/>
            <wp:effectExtent l="0" t="0" r="6350" b="8890"/>
            <wp:docPr id="54" name="Picture 30"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E:\GA_SWI_project\Reports\Milestone_5\NationalCSA_Final.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84900" cy="4372610"/>
                    </a:xfrm>
                    <a:prstGeom prst="rect">
                      <a:avLst/>
                    </a:prstGeom>
                    <a:noFill/>
                    <a:ln>
                      <a:noFill/>
                    </a:ln>
                  </pic:spPr>
                </pic:pic>
              </a:graphicData>
            </a:graphic>
          </wp:inline>
        </w:drawing>
      </w:r>
    </w:p>
    <w:p w:rsidR="00BA4467" w:rsidRDefault="005C3A36" w:rsidP="00BA4467">
      <w:pPr>
        <w:pStyle w:val="Caption"/>
      </w:pPr>
      <w:bookmarkStart w:id="54" w:name="_Toc331694675"/>
      <w:proofErr w:type="gramStart"/>
      <w:r w:rsidRPr="00BA4467">
        <w:rPr>
          <w:rStyle w:val="Captionbold"/>
        </w:rPr>
        <w:t xml:space="preserve">Figure </w:t>
      </w:r>
      <w:r w:rsidR="00483B8D" w:rsidRPr="00BA4467">
        <w:rPr>
          <w:rStyle w:val="Captionbold"/>
        </w:rPr>
        <w:fldChar w:fldCharType="begin"/>
      </w:r>
      <w:r w:rsidR="00483B8D" w:rsidRPr="00BA4467">
        <w:rPr>
          <w:rStyle w:val="Captionbold"/>
        </w:rPr>
        <w:instrText xml:space="preserve"> SEQ Figure \* ARABIC </w:instrText>
      </w:r>
      <w:r w:rsidR="00483B8D" w:rsidRPr="00BA4467">
        <w:rPr>
          <w:rStyle w:val="Captionbold"/>
        </w:rPr>
        <w:fldChar w:fldCharType="separate"/>
      </w:r>
      <w:r w:rsidRPr="00BA4467">
        <w:rPr>
          <w:rStyle w:val="Captionbold"/>
        </w:rPr>
        <w:t>1</w:t>
      </w:r>
      <w:r w:rsidR="00483B8D" w:rsidRPr="00BA4467">
        <w:rPr>
          <w:rStyle w:val="Captionbold"/>
        </w:rPr>
        <w:fldChar w:fldCharType="end"/>
      </w:r>
      <w:r w:rsidRPr="00BA4467">
        <w:rPr>
          <w:rStyle w:val="Captionbold"/>
        </w:rPr>
        <w:t>.</w:t>
      </w:r>
      <w:proofErr w:type="gramEnd"/>
      <w:r w:rsidRPr="00BA4467">
        <w:t xml:space="preserve"> Indexed case study areas</w:t>
      </w:r>
      <w:bookmarkEnd w:id="54"/>
    </w:p>
    <w:p w:rsidR="00BA4467" w:rsidRPr="00B8266F" w:rsidRDefault="00BA4467" w:rsidP="00B8266F">
      <w:pPr>
        <w:pStyle w:val="BodyText"/>
      </w:pPr>
      <w:r>
        <w:br w:type="page"/>
      </w:r>
    </w:p>
    <w:p w:rsidR="00DC35EC" w:rsidRDefault="00034375" w:rsidP="00246EEE">
      <w:pPr>
        <w:pStyle w:val="Heading2"/>
      </w:pPr>
      <w:bookmarkStart w:id="55" w:name="_Toc331694583"/>
      <w:bookmarkStart w:id="56" w:name="_Toc361728740"/>
      <w:proofErr w:type="spellStart"/>
      <w:r>
        <w:lastRenderedPageBreak/>
        <w:t>Uley</w:t>
      </w:r>
      <w:proofErr w:type="spellEnd"/>
      <w:r>
        <w:t xml:space="preserve"> South, Eyre Peninsula, South Australia</w:t>
      </w:r>
      <w:bookmarkStart w:id="57" w:name="_Toc331694584"/>
      <w:bookmarkEnd w:id="55"/>
      <w:bookmarkEnd w:id="56"/>
    </w:p>
    <w:p w:rsidR="005C3A36" w:rsidRPr="00CD4122" w:rsidRDefault="005C3A36" w:rsidP="00246EEE">
      <w:pPr>
        <w:pStyle w:val="Heading3"/>
      </w:pPr>
      <w:bookmarkStart w:id="58" w:name="_Toc361728741"/>
      <w:r>
        <w:t>Bridgewater Formation</w:t>
      </w:r>
      <w:r w:rsidRPr="00CD4122">
        <w:t xml:space="preserve"> - Unconfined aquifer</w:t>
      </w:r>
      <w:bookmarkEnd w:id="57"/>
      <w:bookmarkEnd w:id="58"/>
    </w:p>
    <w:tbl>
      <w:tblPr>
        <w:tblW w:w="10080" w:type="dxa"/>
        <w:jc w:val="center"/>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585"/>
        <w:gridCol w:w="1701"/>
        <w:gridCol w:w="1407"/>
        <w:gridCol w:w="1763"/>
        <w:gridCol w:w="1701"/>
        <w:gridCol w:w="1923"/>
      </w:tblGrid>
      <w:tr w:rsidR="005C3A36" w:rsidRPr="00BE5447" w:rsidTr="005C3A36">
        <w:trPr>
          <w:trHeight w:val="1350"/>
          <w:jc w:val="center"/>
        </w:trPr>
        <w:tc>
          <w:tcPr>
            <w:tcW w:w="1585" w:type="dxa"/>
            <w:tcBorders>
              <w:bottom w:val="single" w:sz="4" w:space="0" w:color="auto"/>
              <w:right w:val="single" w:sz="4" w:space="0" w:color="auto"/>
            </w:tcBorders>
            <w:shd w:val="clear" w:color="auto" w:fill="auto"/>
            <w:noWrap/>
            <w:vAlign w:val="bottom"/>
            <w:hideMark/>
          </w:tcPr>
          <w:p w:rsidR="005C3A36" w:rsidRPr="00133705" w:rsidRDefault="005C3A36" w:rsidP="005C3A36">
            <w:pPr>
              <w:spacing w:line="240" w:lineRule="auto"/>
              <w:rPr>
                <w:rFonts w:ascii="Times New Roman" w:eastAsia="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C3A36" w:rsidRPr="005C3A36" w:rsidRDefault="005C3A36" w:rsidP="00E25725">
            <w:pPr>
              <w:pStyle w:val="Tabletextcentred"/>
            </w:pPr>
            <w:r w:rsidRPr="00B51398">
              <w:rPr>
                <w:rStyle w:val="Bold"/>
              </w:rPr>
              <w:t xml:space="preserve">Scaled wedge toe, </w:t>
            </w:r>
            <w:r w:rsidRPr="00BF4517">
              <w:rPr>
                <w:rStyle w:val="Italic"/>
              </w:rPr>
              <w:t>x</w:t>
            </w:r>
            <w:r w:rsidRPr="00E25725">
              <w:rPr>
                <w:rStyle w:val="subscriptbold"/>
              </w:rPr>
              <w:t>T</w:t>
            </w:r>
            <w:r w:rsidRPr="00B51398">
              <w:rPr>
                <w:rStyle w:val="Bold"/>
              </w:rPr>
              <w:t>'</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C3A36" w:rsidRPr="005C3A36" w:rsidRDefault="005C3A36" w:rsidP="0031473E">
            <w:pPr>
              <w:pStyle w:val="Tabletextcentred"/>
            </w:pPr>
            <w:r w:rsidRPr="00B51398">
              <w:rPr>
                <w:rStyle w:val="Bold"/>
              </w:rPr>
              <w:t>Wedge toe relative to extraction bores</w:t>
            </w:r>
            <w:r w:rsidRPr="00BF4517">
              <w:rPr>
                <w:rStyle w:val="Superscriptbold"/>
              </w:rPr>
              <w:t xml:space="preserve"> [1]</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C3A36" w:rsidRPr="005C3A36" w:rsidRDefault="005C3A36" w:rsidP="0031473E">
            <w:pPr>
              <w:pStyle w:val="Tabletextcentred"/>
            </w:pPr>
            <w:r w:rsidRPr="00B51398">
              <w:rPr>
                <w:rStyle w:val="Bold"/>
              </w:rPr>
              <w:t xml:space="preserve">Propensity for change in SWI extent due to sea-level rise </w:t>
            </w:r>
            <w:r w:rsidRPr="00BF4517">
              <w:rPr>
                <w:rStyle w:val="Superscriptbold"/>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C3A36" w:rsidRPr="005C3A36" w:rsidRDefault="005C3A36" w:rsidP="0031473E">
            <w:pPr>
              <w:pStyle w:val="Tabletextcentred"/>
            </w:pPr>
            <w:r w:rsidRPr="00B51398">
              <w:rPr>
                <w:rStyle w:val="Bold"/>
              </w:rPr>
              <w:t xml:space="preserve">Propensity for change in SWI extent due to recharge change </w:t>
            </w:r>
            <w:r w:rsidRPr="00BF4517">
              <w:rPr>
                <w:rStyle w:val="Superscriptbold"/>
              </w:rPr>
              <w:t>[2]</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C3A36" w:rsidRPr="005C3A36" w:rsidRDefault="005C3A36" w:rsidP="0031473E">
            <w:pPr>
              <w:pStyle w:val="Tabletextcentred"/>
            </w:pPr>
            <w:r w:rsidRPr="00B51398">
              <w:rPr>
                <w:rStyle w:val="Bold"/>
              </w:rPr>
              <w:t xml:space="preserve">Propensity for change in SWI extent due to change in flows at the inland boundary </w:t>
            </w:r>
            <w:r w:rsidRPr="00BF4517">
              <w:rPr>
                <w:rStyle w:val="Superscriptbold"/>
              </w:rPr>
              <w:t>[2]</w:t>
            </w:r>
          </w:p>
        </w:tc>
      </w:tr>
      <w:tr w:rsidR="005C3A36" w:rsidRPr="00BE5447" w:rsidTr="005C3A36">
        <w:trPr>
          <w:trHeight w:val="630"/>
          <w:jc w:val="center"/>
        </w:trPr>
        <w:tc>
          <w:tcPr>
            <w:tcW w:w="1585" w:type="dxa"/>
            <w:tcBorders>
              <w:top w:val="single" w:sz="4" w:space="0" w:color="auto"/>
              <w:left w:val="single" w:sz="4" w:space="0" w:color="auto"/>
              <w:right w:val="single" w:sz="4" w:space="0" w:color="auto"/>
            </w:tcBorders>
            <w:shd w:val="clear" w:color="000000" w:fill="D6E3BC"/>
            <w:vAlign w:val="bottom"/>
            <w:hideMark/>
          </w:tcPr>
          <w:p w:rsidR="005C3A36" w:rsidRPr="005C3A36" w:rsidRDefault="00256BBC" w:rsidP="00355435">
            <w:pPr>
              <w:pStyle w:val="tableboldarrow"/>
            </w:pPr>
            <w:r w:rsidRPr="005C3A36">
              <w:t>Weighting → Rating ↓</w:t>
            </w:r>
          </w:p>
        </w:tc>
        <w:tc>
          <w:tcPr>
            <w:tcW w:w="1701"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C3A36" w:rsidRPr="00C55D41" w:rsidRDefault="005C3A36" w:rsidP="00C55D41">
            <w:pPr>
              <w:pStyle w:val="Tabletextcentred"/>
              <w:rPr>
                <w:rStyle w:val="Bold"/>
              </w:rPr>
            </w:pPr>
            <w:r w:rsidRPr="00C55D41">
              <w:rPr>
                <w:rStyle w:val="Bold"/>
              </w:rPr>
              <w:t>1</w:t>
            </w:r>
          </w:p>
        </w:tc>
        <w:tc>
          <w:tcPr>
            <w:tcW w:w="1407"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C3A36" w:rsidRPr="00C55D41" w:rsidRDefault="005C3A36" w:rsidP="00C55D41">
            <w:pPr>
              <w:pStyle w:val="Tabletextcentred"/>
              <w:rPr>
                <w:rStyle w:val="Bold"/>
              </w:rPr>
            </w:pPr>
            <w:r w:rsidRPr="00C55D41">
              <w:rPr>
                <w:rStyle w:val="Bold"/>
              </w:rPr>
              <w:t>1</w:t>
            </w:r>
          </w:p>
        </w:tc>
        <w:tc>
          <w:tcPr>
            <w:tcW w:w="1763"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C3A36" w:rsidRPr="00C55D41" w:rsidRDefault="005C3A36" w:rsidP="00C55D41">
            <w:pPr>
              <w:pStyle w:val="Tabletextcentred"/>
              <w:rPr>
                <w:rStyle w:val="Bold"/>
              </w:rPr>
            </w:pPr>
            <w:r w:rsidRPr="00C55D41">
              <w:rPr>
                <w:rStyle w:val="Bold"/>
              </w:rPr>
              <w:t>1</w:t>
            </w:r>
          </w:p>
        </w:tc>
        <w:tc>
          <w:tcPr>
            <w:tcW w:w="1701"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C3A36" w:rsidRPr="00C55D41" w:rsidRDefault="005C3A36" w:rsidP="00C55D41">
            <w:pPr>
              <w:pStyle w:val="Tabletextcentred"/>
              <w:rPr>
                <w:rStyle w:val="Bold"/>
              </w:rPr>
            </w:pPr>
            <w:r w:rsidRPr="00C55D41">
              <w:rPr>
                <w:rStyle w:val="Bold"/>
              </w:rPr>
              <w:t>1</w:t>
            </w:r>
          </w:p>
        </w:tc>
        <w:tc>
          <w:tcPr>
            <w:tcW w:w="1923"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C3A36" w:rsidRPr="00C55D41" w:rsidRDefault="005C3A36" w:rsidP="00C55D41">
            <w:pPr>
              <w:pStyle w:val="Tabletextcentred"/>
              <w:rPr>
                <w:rStyle w:val="Bold"/>
              </w:rPr>
            </w:pPr>
            <w:r w:rsidRPr="00C55D41">
              <w:rPr>
                <w:rStyle w:val="Bold"/>
              </w:rPr>
              <w:t>1</w:t>
            </w:r>
          </w:p>
        </w:tc>
      </w:tr>
      <w:tr w:rsidR="005C3A36" w:rsidRPr="00BE5447" w:rsidTr="005C3A36">
        <w:trPr>
          <w:trHeight w:val="600"/>
          <w:jc w:val="center"/>
        </w:trPr>
        <w:tc>
          <w:tcPr>
            <w:tcW w:w="1585" w:type="dxa"/>
            <w:tcBorders>
              <w:left w:val="single" w:sz="4" w:space="0" w:color="auto"/>
              <w:right w:val="single" w:sz="4" w:space="0" w:color="auto"/>
            </w:tcBorders>
            <w:shd w:val="clear" w:color="000000" w:fill="D6E3BC"/>
            <w:noWrap/>
            <w:vAlign w:val="center"/>
            <w:hideMark/>
          </w:tcPr>
          <w:p w:rsidR="005C3A36" w:rsidRPr="00C55D41" w:rsidRDefault="005C3A36" w:rsidP="00C55D41">
            <w:pPr>
              <w:pStyle w:val="Tabletextcentred"/>
              <w:rPr>
                <w:rStyle w:val="Bold"/>
              </w:rPr>
            </w:pPr>
            <w:r w:rsidRPr="00C55D41">
              <w:rPr>
                <w:rStyle w:val="Bold"/>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A36" w:rsidRPr="005C3A36" w:rsidRDefault="005C3A36" w:rsidP="00DC35EC">
            <w:pPr>
              <w:pStyle w:val="Tabletextcentred"/>
            </w:pPr>
            <w:r w:rsidRPr="005C3A36">
              <w:t>x</w:t>
            </w:r>
            <w:r w:rsidRPr="00E25725">
              <w:rPr>
                <w:rStyle w:val="Subscriptitalic"/>
              </w:rPr>
              <w:t>T</w:t>
            </w:r>
            <w:r w:rsidRPr="005C3A36">
              <w:t>' &lt; 0.05</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A36" w:rsidRPr="005C3A36" w:rsidRDefault="005C3A36" w:rsidP="00DC35EC">
            <w:pPr>
              <w:pStyle w:val="Tabletextcentred"/>
            </w:pPr>
            <w:r w:rsidRPr="005C3A36">
              <w:t>0</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A36" w:rsidRPr="005C3A36" w:rsidRDefault="005C3A36" w:rsidP="00DC35EC">
            <w:pPr>
              <w:pStyle w:val="Tabletextcentred"/>
            </w:pPr>
            <w:r w:rsidRPr="005C3A36">
              <w:t>In lowest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A36" w:rsidRPr="005C3A36" w:rsidRDefault="005C3A36" w:rsidP="00DC35EC">
            <w:pPr>
              <w:pStyle w:val="Tabletextcentred"/>
            </w:pPr>
            <w:r w:rsidRPr="005C3A36">
              <w:t>In lowest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A36" w:rsidRPr="005C3A36" w:rsidRDefault="005C3A36" w:rsidP="00DC35EC">
            <w:pPr>
              <w:pStyle w:val="Tabletextcentred"/>
            </w:pPr>
            <w:r w:rsidRPr="005C3A36">
              <w:t>In lowest quarter of ranked results</w:t>
            </w:r>
          </w:p>
        </w:tc>
      </w:tr>
      <w:tr w:rsidR="005C3A36" w:rsidRPr="00BE5447" w:rsidTr="005C3A36">
        <w:trPr>
          <w:trHeight w:val="600"/>
          <w:jc w:val="center"/>
        </w:trPr>
        <w:tc>
          <w:tcPr>
            <w:tcW w:w="1585" w:type="dxa"/>
            <w:tcBorders>
              <w:left w:val="single" w:sz="4" w:space="0" w:color="auto"/>
              <w:right w:val="single" w:sz="4" w:space="0" w:color="auto"/>
            </w:tcBorders>
            <w:shd w:val="clear" w:color="000000" w:fill="D6E3BC"/>
            <w:noWrap/>
            <w:vAlign w:val="center"/>
            <w:hideMark/>
          </w:tcPr>
          <w:p w:rsidR="005C3A36" w:rsidRPr="00C55D41" w:rsidRDefault="005C3A36" w:rsidP="00C55D41">
            <w:pPr>
              <w:pStyle w:val="Tabletextcentred"/>
              <w:rPr>
                <w:rStyle w:val="Bold"/>
              </w:rPr>
            </w:pPr>
            <w:r w:rsidRPr="00C55D41">
              <w:rPr>
                <w:rStyle w:val="Bold"/>
              </w:rPr>
              <w:t>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A36" w:rsidRPr="005C3A36" w:rsidRDefault="005C3A36" w:rsidP="00DC35EC">
            <w:pPr>
              <w:pStyle w:val="Tabletextcentred"/>
            </w:pPr>
            <w:r w:rsidRPr="005C3A36">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A36" w:rsidRPr="005C3A36" w:rsidRDefault="005C3A36" w:rsidP="00DC35EC">
            <w:pPr>
              <w:pStyle w:val="Tabletextcentred"/>
            </w:pPr>
            <w:r w:rsidRPr="005C3A36">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A36" w:rsidRPr="005C3A36" w:rsidRDefault="005C3A36" w:rsidP="00DC35EC">
            <w:pPr>
              <w:pStyle w:val="Tabletextcentred"/>
            </w:pPr>
            <w:r w:rsidRPr="005C3A36">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A36" w:rsidRPr="005C3A36" w:rsidRDefault="005C3A36" w:rsidP="00DC35EC">
            <w:pPr>
              <w:pStyle w:val="Tabletextcentred"/>
            </w:pPr>
            <w:r w:rsidRPr="005C3A36">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A36" w:rsidRPr="005C3A36" w:rsidRDefault="005C3A36" w:rsidP="00DC35EC">
            <w:pPr>
              <w:pStyle w:val="Tabletextcentred"/>
            </w:pPr>
            <w:r w:rsidRPr="005C3A36">
              <w:t> </w:t>
            </w:r>
          </w:p>
        </w:tc>
      </w:tr>
      <w:tr w:rsidR="005C3A36" w:rsidRPr="00BE5447" w:rsidTr="005C3A36">
        <w:trPr>
          <w:trHeight w:val="600"/>
          <w:jc w:val="center"/>
        </w:trPr>
        <w:tc>
          <w:tcPr>
            <w:tcW w:w="1585" w:type="dxa"/>
            <w:tcBorders>
              <w:left w:val="single" w:sz="4" w:space="0" w:color="auto"/>
              <w:right w:val="single" w:sz="4" w:space="0" w:color="auto"/>
            </w:tcBorders>
            <w:shd w:val="clear" w:color="000000" w:fill="D6E3BC"/>
            <w:noWrap/>
            <w:vAlign w:val="center"/>
            <w:hideMark/>
          </w:tcPr>
          <w:p w:rsidR="005C3A36" w:rsidRPr="00C55D41" w:rsidRDefault="005C3A36" w:rsidP="00C55D41">
            <w:pPr>
              <w:pStyle w:val="Tabletextcentred"/>
              <w:rPr>
                <w:rStyle w:val="Bold"/>
              </w:rPr>
            </w:pPr>
            <w:r w:rsidRPr="00C55D41">
              <w:rPr>
                <w:rStyle w:val="Bold"/>
              </w:rPr>
              <w:t>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A36" w:rsidRPr="005C3A36" w:rsidRDefault="005C3A36" w:rsidP="00DC35EC">
            <w:pPr>
              <w:pStyle w:val="Tabletextcentred"/>
            </w:pPr>
            <w:r w:rsidRPr="005C3A36">
              <w:t> </w:t>
            </w:r>
          </w:p>
        </w:tc>
        <w:tc>
          <w:tcPr>
            <w:tcW w:w="1407"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C3A36" w:rsidRPr="005C3A36" w:rsidRDefault="005C3A36" w:rsidP="00DC35EC">
            <w:pPr>
              <w:pStyle w:val="Tabletextcentred"/>
            </w:pPr>
            <w:r w:rsidRPr="005C3A36">
              <w:t>0 to 0.25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A36" w:rsidRPr="005C3A36" w:rsidRDefault="005C3A36" w:rsidP="00DC35EC">
            <w:pPr>
              <w:pStyle w:val="Tabletextcentred"/>
            </w:pPr>
            <w:r w:rsidRPr="005C3A36">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A36" w:rsidRPr="005C3A36" w:rsidRDefault="005C3A36" w:rsidP="00DC35EC">
            <w:pPr>
              <w:pStyle w:val="Tabletextcentred"/>
            </w:pPr>
            <w:r w:rsidRPr="005C3A36">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A36" w:rsidRPr="005C3A36" w:rsidRDefault="005C3A36" w:rsidP="00DC35EC">
            <w:pPr>
              <w:pStyle w:val="Tabletextcentred"/>
            </w:pPr>
            <w:r w:rsidRPr="005C3A36">
              <w:t> </w:t>
            </w:r>
          </w:p>
        </w:tc>
      </w:tr>
      <w:tr w:rsidR="005C3A36" w:rsidRPr="00BE5447" w:rsidTr="005C3A36">
        <w:trPr>
          <w:trHeight w:val="600"/>
          <w:jc w:val="center"/>
        </w:trPr>
        <w:tc>
          <w:tcPr>
            <w:tcW w:w="1585" w:type="dxa"/>
            <w:tcBorders>
              <w:left w:val="single" w:sz="4" w:space="0" w:color="auto"/>
              <w:right w:val="single" w:sz="4" w:space="0" w:color="auto"/>
            </w:tcBorders>
            <w:shd w:val="clear" w:color="000000" w:fill="D6E3BC"/>
            <w:noWrap/>
            <w:vAlign w:val="center"/>
            <w:hideMark/>
          </w:tcPr>
          <w:p w:rsidR="005C3A36" w:rsidRPr="00C55D41" w:rsidRDefault="005C3A36" w:rsidP="00C55D41">
            <w:pPr>
              <w:pStyle w:val="Tabletextcentred"/>
              <w:rPr>
                <w:rStyle w:val="Bold"/>
              </w:rPr>
            </w:pPr>
            <w:r w:rsidRPr="00C55D41">
              <w:rPr>
                <w:rStyle w:val="Bold"/>
              </w:rPr>
              <w:t>4</w:t>
            </w:r>
          </w:p>
        </w:tc>
        <w:tc>
          <w:tcPr>
            <w:tcW w:w="1701"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C3A36" w:rsidRPr="005C3A36" w:rsidRDefault="005C3A36" w:rsidP="00DC35EC">
            <w:pPr>
              <w:pStyle w:val="Tabletextcentred"/>
            </w:pPr>
            <w:r w:rsidRPr="005C3A36">
              <w:t xml:space="preserve">0.05 ≤ </w:t>
            </w:r>
            <w:r w:rsidRPr="00E25725">
              <w:rPr>
                <w:rStyle w:val="Italic"/>
              </w:rPr>
              <w:t>x</w:t>
            </w:r>
            <w:r w:rsidRPr="00E25725">
              <w:rPr>
                <w:rStyle w:val="Subscriptitalic"/>
              </w:rPr>
              <w:t>T</w:t>
            </w:r>
            <w:r w:rsidRPr="005C3A36">
              <w:t>' ≤ 0.1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A36" w:rsidRPr="005C3A36" w:rsidRDefault="005C3A36" w:rsidP="00DC35EC">
            <w:pPr>
              <w:pStyle w:val="Tabletextcentred"/>
            </w:pPr>
            <w:r w:rsidRPr="005C3A36">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A36" w:rsidRPr="005C3A36" w:rsidRDefault="005C3A36" w:rsidP="00DC35EC">
            <w:pPr>
              <w:pStyle w:val="Tabletextcentred"/>
            </w:pPr>
            <w:r w:rsidRPr="005C3A36">
              <w:t>In lower-mid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A36" w:rsidRPr="005C3A36" w:rsidRDefault="005C3A36" w:rsidP="00DC35EC">
            <w:pPr>
              <w:pStyle w:val="Tabletextcentred"/>
            </w:pPr>
            <w:r w:rsidRPr="005C3A36">
              <w:t>In lower-mid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C3A36" w:rsidRPr="005C3A36" w:rsidRDefault="005C3A36" w:rsidP="00DC35EC">
            <w:pPr>
              <w:pStyle w:val="Tabletextcentred"/>
            </w:pPr>
            <w:r w:rsidRPr="005C3A36">
              <w:t>In lower-mid quarter of ranked results</w:t>
            </w:r>
          </w:p>
        </w:tc>
      </w:tr>
      <w:tr w:rsidR="005C3A36" w:rsidRPr="00BE5447" w:rsidTr="005C3A36">
        <w:trPr>
          <w:trHeight w:val="600"/>
          <w:jc w:val="center"/>
        </w:trPr>
        <w:tc>
          <w:tcPr>
            <w:tcW w:w="1585" w:type="dxa"/>
            <w:tcBorders>
              <w:left w:val="single" w:sz="4" w:space="0" w:color="auto"/>
              <w:right w:val="single" w:sz="4" w:space="0" w:color="auto"/>
            </w:tcBorders>
            <w:shd w:val="clear" w:color="000000" w:fill="D6E3BC"/>
            <w:noWrap/>
            <w:vAlign w:val="center"/>
            <w:hideMark/>
          </w:tcPr>
          <w:p w:rsidR="005C3A36" w:rsidRPr="00C55D41" w:rsidRDefault="005C3A36" w:rsidP="00C55D41">
            <w:pPr>
              <w:pStyle w:val="Tabletextcentred"/>
              <w:rPr>
                <w:rStyle w:val="Bold"/>
              </w:rPr>
            </w:pPr>
            <w:r w:rsidRPr="00C55D41">
              <w:rPr>
                <w:rStyle w:val="Bold"/>
              </w:rPr>
              <w:t>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A36" w:rsidRPr="005C3A36" w:rsidRDefault="005C3A36" w:rsidP="00DC35EC">
            <w:pPr>
              <w:pStyle w:val="Tabletextcentred"/>
            </w:pPr>
            <w:r w:rsidRPr="005C3A36">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A36" w:rsidRPr="005C3A36" w:rsidRDefault="005C3A36" w:rsidP="00DC35EC">
            <w:pPr>
              <w:pStyle w:val="Tabletextcentred"/>
            </w:pP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A36" w:rsidRPr="005C3A36" w:rsidRDefault="005C3A36" w:rsidP="00DC35EC">
            <w:pPr>
              <w:pStyle w:val="Tabletextcentred"/>
            </w:pPr>
            <w:r w:rsidRPr="005C3A36">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A36" w:rsidRPr="005C3A36" w:rsidRDefault="005C3A36" w:rsidP="00DC35EC">
            <w:pPr>
              <w:pStyle w:val="Tabletextcentred"/>
            </w:pPr>
            <w:r w:rsidRPr="005C3A36">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A36" w:rsidRPr="005C3A36" w:rsidRDefault="005C3A36" w:rsidP="00DC35EC">
            <w:pPr>
              <w:pStyle w:val="Tabletextcentred"/>
            </w:pPr>
            <w:r w:rsidRPr="005C3A36">
              <w:t> </w:t>
            </w:r>
          </w:p>
        </w:tc>
      </w:tr>
      <w:tr w:rsidR="005C3A36" w:rsidRPr="00BE5447" w:rsidTr="005C3A36">
        <w:trPr>
          <w:trHeight w:val="600"/>
          <w:jc w:val="center"/>
        </w:trPr>
        <w:tc>
          <w:tcPr>
            <w:tcW w:w="1585" w:type="dxa"/>
            <w:tcBorders>
              <w:left w:val="single" w:sz="4" w:space="0" w:color="auto"/>
              <w:right w:val="single" w:sz="4" w:space="0" w:color="auto"/>
            </w:tcBorders>
            <w:shd w:val="clear" w:color="000000" w:fill="D6E3BC"/>
            <w:noWrap/>
            <w:vAlign w:val="center"/>
            <w:hideMark/>
          </w:tcPr>
          <w:p w:rsidR="005C3A36" w:rsidRPr="00C55D41" w:rsidRDefault="005C3A36" w:rsidP="00C55D41">
            <w:pPr>
              <w:pStyle w:val="Tabletextcentred"/>
              <w:rPr>
                <w:rStyle w:val="Bold"/>
              </w:rPr>
            </w:pPr>
            <w:r w:rsidRPr="00C55D41">
              <w:rPr>
                <w:rStyle w:val="Bold"/>
              </w:rPr>
              <w:t>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A36" w:rsidRPr="005C3A36" w:rsidRDefault="005C3A36" w:rsidP="00DC35EC">
            <w:pPr>
              <w:pStyle w:val="Tabletextcentred"/>
            </w:pPr>
            <w:r w:rsidRPr="005C3A36">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A36" w:rsidRPr="005C3A36" w:rsidRDefault="005C3A36" w:rsidP="00DC35EC">
            <w:pPr>
              <w:pStyle w:val="Tabletextcentred"/>
            </w:pPr>
            <w:r w:rsidRPr="005C3A36">
              <w:t>0.25 to 0.5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A36" w:rsidRPr="005C3A36" w:rsidRDefault="005C3A36" w:rsidP="00DC35EC">
            <w:pPr>
              <w:pStyle w:val="Tabletextcentred"/>
            </w:pPr>
            <w:r w:rsidRPr="005C3A36">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A36" w:rsidRPr="005C3A36" w:rsidRDefault="005C3A36" w:rsidP="00DC35EC">
            <w:pPr>
              <w:pStyle w:val="Tabletextcentred"/>
            </w:pPr>
            <w:r w:rsidRPr="005C3A36">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A36" w:rsidRPr="005C3A36" w:rsidRDefault="005C3A36" w:rsidP="00DC35EC">
            <w:pPr>
              <w:pStyle w:val="Tabletextcentred"/>
            </w:pPr>
            <w:r w:rsidRPr="005C3A36">
              <w:t> </w:t>
            </w:r>
          </w:p>
        </w:tc>
      </w:tr>
      <w:tr w:rsidR="005C3A36" w:rsidRPr="00BE5447" w:rsidTr="005C3A36">
        <w:trPr>
          <w:trHeight w:val="600"/>
          <w:jc w:val="center"/>
        </w:trPr>
        <w:tc>
          <w:tcPr>
            <w:tcW w:w="1585" w:type="dxa"/>
            <w:tcBorders>
              <w:left w:val="single" w:sz="4" w:space="0" w:color="auto"/>
              <w:right w:val="single" w:sz="4" w:space="0" w:color="auto"/>
            </w:tcBorders>
            <w:shd w:val="clear" w:color="000000" w:fill="D6E3BC"/>
            <w:noWrap/>
            <w:vAlign w:val="center"/>
            <w:hideMark/>
          </w:tcPr>
          <w:p w:rsidR="005C3A36" w:rsidRPr="00C55D41" w:rsidRDefault="005C3A36" w:rsidP="00C55D41">
            <w:pPr>
              <w:pStyle w:val="Tabletextcentred"/>
              <w:rPr>
                <w:rStyle w:val="Bold"/>
              </w:rPr>
            </w:pPr>
            <w:r w:rsidRPr="00C55D41">
              <w:rPr>
                <w:rStyle w:val="Bold"/>
              </w:rPr>
              <w:t>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A36" w:rsidRPr="005C3A36" w:rsidRDefault="005C3A36" w:rsidP="00DC35EC">
            <w:pPr>
              <w:pStyle w:val="Tabletextcentred"/>
            </w:pPr>
            <w:r w:rsidRPr="005C3A36">
              <w:t>0.1 &lt; x</w:t>
            </w:r>
            <w:r w:rsidRPr="00E25725">
              <w:rPr>
                <w:rStyle w:val="Subscriptitalic"/>
              </w:rPr>
              <w:t>T</w:t>
            </w:r>
            <w:r w:rsidRPr="005C3A36">
              <w:t>' &lt; 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A36" w:rsidRPr="005C3A36" w:rsidRDefault="005C3A36" w:rsidP="00DC35EC">
            <w:pPr>
              <w:pStyle w:val="Tabletextcentred"/>
            </w:pPr>
          </w:p>
        </w:tc>
        <w:tc>
          <w:tcPr>
            <w:tcW w:w="1763"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C3A36" w:rsidRPr="005C3A36" w:rsidRDefault="005C3A36" w:rsidP="00DC35EC">
            <w:pPr>
              <w:pStyle w:val="Tabletextcentred"/>
            </w:pPr>
            <w:r w:rsidRPr="005C3A36">
              <w:t>In upper-mid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C3A36" w:rsidRPr="005C3A36" w:rsidRDefault="005C3A36" w:rsidP="00DC35EC">
            <w:pPr>
              <w:pStyle w:val="Tabletextcentred"/>
            </w:pPr>
            <w:r w:rsidRPr="005C3A36">
              <w:t>In upper-mid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A36" w:rsidRPr="005C3A36" w:rsidRDefault="005C3A36" w:rsidP="00DC35EC">
            <w:pPr>
              <w:pStyle w:val="Tabletextcentred"/>
            </w:pPr>
            <w:r w:rsidRPr="005C3A36">
              <w:t>In upper-mid quarter of ranked results</w:t>
            </w:r>
          </w:p>
        </w:tc>
      </w:tr>
      <w:tr w:rsidR="005C3A36" w:rsidRPr="00BE5447" w:rsidTr="005C3A36">
        <w:trPr>
          <w:trHeight w:val="600"/>
          <w:jc w:val="center"/>
        </w:trPr>
        <w:tc>
          <w:tcPr>
            <w:tcW w:w="1585" w:type="dxa"/>
            <w:tcBorders>
              <w:left w:val="single" w:sz="4" w:space="0" w:color="auto"/>
              <w:right w:val="single" w:sz="4" w:space="0" w:color="auto"/>
            </w:tcBorders>
            <w:shd w:val="clear" w:color="000000" w:fill="D6E3BC"/>
            <w:noWrap/>
            <w:vAlign w:val="center"/>
            <w:hideMark/>
          </w:tcPr>
          <w:p w:rsidR="005C3A36" w:rsidRPr="00C55D41" w:rsidRDefault="005C3A36" w:rsidP="00C55D41">
            <w:pPr>
              <w:pStyle w:val="Tabletextcentred"/>
              <w:rPr>
                <w:rStyle w:val="Bold"/>
              </w:rPr>
            </w:pPr>
            <w:r w:rsidRPr="00C55D41">
              <w:rPr>
                <w:rStyle w:val="Bold"/>
              </w:rPr>
              <w:t>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A36" w:rsidRPr="005C3A36" w:rsidRDefault="005C3A36" w:rsidP="00DC35EC">
            <w:pPr>
              <w:pStyle w:val="Tabletextcentred"/>
            </w:pPr>
            <w:r w:rsidRPr="005C3A36">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A36" w:rsidRPr="005C3A36" w:rsidRDefault="005C3A36" w:rsidP="00DC35EC">
            <w:pPr>
              <w:pStyle w:val="Tabletextcentred"/>
            </w:pPr>
            <w:r w:rsidRPr="005C3A36">
              <w:t>0.5 to 0.75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A36" w:rsidRPr="005C3A36" w:rsidRDefault="005C3A36" w:rsidP="00DC35EC">
            <w:pPr>
              <w:pStyle w:val="Tabletextcentred"/>
            </w:pPr>
            <w:r w:rsidRPr="005C3A36">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A36" w:rsidRPr="005C3A36" w:rsidRDefault="005C3A36" w:rsidP="00DC35EC">
            <w:pPr>
              <w:pStyle w:val="Tabletextcentred"/>
            </w:pPr>
            <w:r w:rsidRPr="005C3A36">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A36" w:rsidRPr="005C3A36" w:rsidRDefault="005C3A36" w:rsidP="00DC35EC">
            <w:pPr>
              <w:pStyle w:val="Tabletextcentred"/>
            </w:pPr>
            <w:r w:rsidRPr="005C3A36">
              <w:t> </w:t>
            </w:r>
          </w:p>
        </w:tc>
      </w:tr>
      <w:tr w:rsidR="005C3A36" w:rsidRPr="00BE5447" w:rsidTr="005C3A36">
        <w:trPr>
          <w:trHeight w:val="600"/>
          <w:jc w:val="center"/>
        </w:trPr>
        <w:tc>
          <w:tcPr>
            <w:tcW w:w="1585" w:type="dxa"/>
            <w:tcBorders>
              <w:left w:val="single" w:sz="4" w:space="0" w:color="auto"/>
              <w:right w:val="single" w:sz="4" w:space="0" w:color="auto"/>
            </w:tcBorders>
            <w:shd w:val="clear" w:color="000000" w:fill="D6E3BC"/>
            <w:noWrap/>
            <w:vAlign w:val="center"/>
            <w:hideMark/>
          </w:tcPr>
          <w:p w:rsidR="005C3A36" w:rsidRPr="00C55D41" w:rsidRDefault="005C3A36" w:rsidP="00C55D41">
            <w:pPr>
              <w:pStyle w:val="Tabletextcentred"/>
              <w:rPr>
                <w:rStyle w:val="Bold"/>
              </w:rPr>
            </w:pPr>
            <w:r w:rsidRPr="00C55D41">
              <w:rPr>
                <w:rStyle w:val="Bold"/>
              </w:rPr>
              <w:t>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A36" w:rsidRPr="005C3A36" w:rsidRDefault="005C3A36" w:rsidP="00DC35EC">
            <w:pPr>
              <w:pStyle w:val="Tabletextcentred"/>
            </w:pPr>
            <w:r w:rsidRPr="005C3A36">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A36" w:rsidRPr="005C3A36" w:rsidRDefault="005C3A36" w:rsidP="00DC35EC">
            <w:pPr>
              <w:pStyle w:val="Tabletextcentred"/>
            </w:pPr>
            <w:r w:rsidRPr="005C3A36">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A36" w:rsidRPr="005C3A36" w:rsidRDefault="005C3A36" w:rsidP="00DC35EC">
            <w:pPr>
              <w:pStyle w:val="Tabletextcentred"/>
            </w:pPr>
            <w:r w:rsidRPr="005C3A36">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A36" w:rsidRPr="005C3A36" w:rsidRDefault="005C3A36" w:rsidP="00DC35EC">
            <w:pPr>
              <w:pStyle w:val="Tabletextcentred"/>
            </w:pPr>
            <w:r w:rsidRPr="005C3A36">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A36" w:rsidRPr="005C3A36" w:rsidRDefault="005C3A36" w:rsidP="00DC35EC">
            <w:pPr>
              <w:pStyle w:val="Tabletextcentred"/>
            </w:pPr>
            <w:r w:rsidRPr="005C3A36">
              <w:t> </w:t>
            </w:r>
          </w:p>
        </w:tc>
      </w:tr>
      <w:tr w:rsidR="005C3A36" w:rsidRPr="00BE5447" w:rsidTr="005C3A36">
        <w:trPr>
          <w:trHeight w:val="600"/>
          <w:jc w:val="center"/>
        </w:trPr>
        <w:tc>
          <w:tcPr>
            <w:tcW w:w="1585" w:type="dxa"/>
            <w:tcBorders>
              <w:left w:val="single" w:sz="4" w:space="0" w:color="auto"/>
              <w:bottom w:val="single" w:sz="4" w:space="0" w:color="auto"/>
              <w:right w:val="single" w:sz="4" w:space="0" w:color="auto"/>
            </w:tcBorders>
            <w:shd w:val="clear" w:color="000000" w:fill="D6E3BC"/>
            <w:noWrap/>
            <w:vAlign w:val="center"/>
            <w:hideMark/>
          </w:tcPr>
          <w:p w:rsidR="005C3A36" w:rsidRPr="00C55D41" w:rsidRDefault="005C3A36" w:rsidP="00C55D41">
            <w:pPr>
              <w:pStyle w:val="Tabletextcentred"/>
              <w:rPr>
                <w:rStyle w:val="Bold"/>
              </w:rPr>
            </w:pPr>
            <w:r w:rsidRPr="00C55D41">
              <w:rPr>
                <w:rStyle w:val="Bold"/>
              </w:rPr>
              <w:t>10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A36" w:rsidRPr="005C3A36" w:rsidRDefault="005C3A36" w:rsidP="00DC35EC">
            <w:pPr>
              <w:pStyle w:val="Tabletextcentred"/>
            </w:pPr>
            <w:r w:rsidRPr="00E25725">
              <w:rPr>
                <w:rStyle w:val="Italic"/>
              </w:rPr>
              <w:t>x</w:t>
            </w:r>
            <w:r w:rsidRPr="00E25725">
              <w:rPr>
                <w:rStyle w:val="Subscriptitalic"/>
              </w:rPr>
              <w:t>T</w:t>
            </w:r>
            <w:r w:rsidRPr="005C3A36">
              <w:t>' = 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A36" w:rsidRPr="005C3A36" w:rsidRDefault="005C3A36" w:rsidP="00DC35EC">
            <w:pPr>
              <w:pStyle w:val="Tabletextcentred"/>
            </w:pPr>
            <w:r w:rsidRPr="005C3A36">
              <w:t>≥0.75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A36" w:rsidRPr="005C3A36" w:rsidRDefault="005C3A36" w:rsidP="00DC35EC">
            <w:pPr>
              <w:pStyle w:val="Tabletextcentred"/>
            </w:pPr>
            <w:r w:rsidRPr="005C3A36">
              <w:t>In highest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A36" w:rsidRPr="005C3A36" w:rsidRDefault="005C3A36" w:rsidP="00DC35EC">
            <w:pPr>
              <w:pStyle w:val="Tabletextcentred"/>
            </w:pPr>
            <w:r w:rsidRPr="005C3A36">
              <w:t>In highest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A36" w:rsidRPr="005C3A36" w:rsidRDefault="005C3A36" w:rsidP="00DC35EC">
            <w:pPr>
              <w:pStyle w:val="Tabletextcentred"/>
            </w:pPr>
            <w:r w:rsidRPr="005C3A36">
              <w:t>In highest quarter of ranked results</w:t>
            </w:r>
          </w:p>
        </w:tc>
      </w:tr>
    </w:tbl>
    <w:p w:rsidR="005C3A36" w:rsidRPr="00DC35EC" w:rsidRDefault="005C3A36" w:rsidP="005C3A36">
      <w:pPr>
        <w:rPr>
          <w:rStyle w:val="Bodytextbold"/>
        </w:rPr>
      </w:pPr>
      <w:r w:rsidRPr="00DC35EC">
        <w:rPr>
          <w:rStyle w:val="Bodytextbold"/>
        </w:rPr>
        <w:t>Score = 25</w:t>
      </w:r>
    </w:p>
    <w:p w:rsidR="005C3A36" w:rsidRPr="00477F9A" w:rsidRDefault="005C3A36" w:rsidP="00DC35EC">
      <w:pPr>
        <w:pStyle w:val="BodyText"/>
      </w:pPr>
      <w:r w:rsidRPr="005C3A36">
        <w:t xml:space="preserve">[1] This is the ratio of toe location to distance of extraction bores from the coast. </w:t>
      </w:r>
    </w:p>
    <w:p w:rsidR="00BA4467" w:rsidRDefault="005C3A36" w:rsidP="00BA4467">
      <w:pPr>
        <w:pStyle w:val="BodyText"/>
      </w:pPr>
      <w:r w:rsidRPr="005C3A36">
        <w:t>[2] Derivatives for all unconfined aquifers that were assessed as part of the Math Analysis component of the NSWI project were ranked by magnitude. The ranking is used to determine the rating in the above indexing table.</w:t>
      </w:r>
      <w:r w:rsidR="00BA4467">
        <w:br w:type="page"/>
      </w:r>
    </w:p>
    <w:p w:rsidR="005C3A36" w:rsidRDefault="005C3A36" w:rsidP="00BA4467">
      <w:pPr>
        <w:pStyle w:val="Heading3"/>
      </w:pPr>
      <w:bookmarkStart w:id="59" w:name="_Toc331694585"/>
      <w:bookmarkStart w:id="60" w:name="_Toc361728742"/>
      <w:r>
        <w:lastRenderedPageBreak/>
        <w:t>Wanilla Sands - Confined aquifer</w:t>
      </w:r>
      <w:bookmarkEnd w:id="59"/>
      <w:bookmarkEnd w:id="60"/>
    </w:p>
    <w:tbl>
      <w:tblPr>
        <w:tblW w:w="11280" w:type="dxa"/>
        <w:tblInd w:w="-176" w:type="dxa"/>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716"/>
        <w:gridCol w:w="1985"/>
        <w:gridCol w:w="1959"/>
        <w:gridCol w:w="2180"/>
        <w:gridCol w:w="2240"/>
        <w:gridCol w:w="1200"/>
      </w:tblGrid>
      <w:tr w:rsidR="005C3A36" w:rsidRPr="00BE5447" w:rsidTr="00AC15F3">
        <w:trPr>
          <w:trHeight w:val="1080"/>
        </w:trPr>
        <w:tc>
          <w:tcPr>
            <w:tcW w:w="1716" w:type="dxa"/>
            <w:tcBorders>
              <w:top w:val="nil"/>
              <w:left w:val="nil"/>
              <w:bottom w:val="single" w:sz="4" w:space="0" w:color="auto"/>
              <w:right w:val="nil"/>
            </w:tcBorders>
            <w:shd w:val="clear" w:color="auto" w:fill="auto"/>
            <w:noWrap/>
            <w:vAlign w:val="bottom"/>
            <w:hideMark/>
          </w:tcPr>
          <w:p w:rsidR="005C3A36" w:rsidRPr="005C3A36" w:rsidRDefault="005C3A36" w:rsidP="005C3A36">
            <w:pPr>
              <w:pStyle w:val="Tabletextcentred"/>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C3A36" w:rsidRPr="005C3A36" w:rsidRDefault="005C3A36" w:rsidP="00E25725">
            <w:pPr>
              <w:pStyle w:val="Tabletextcentred"/>
              <w:rPr>
                <w:sz w:val="20"/>
              </w:rPr>
            </w:pPr>
            <w:r w:rsidRPr="00C55D41">
              <w:rPr>
                <w:rStyle w:val="Bold"/>
              </w:rPr>
              <w:t xml:space="preserve">Inland extent of wedge toe, </w:t>
            </w:r>
            <w:r w:rsidRPr="00BF4517">
              <w:rPr>
                <w:rStyle w:val="Italic"/>
              </w:rPr>
              <w:t>x</w:t>
            </w:r>
            <w:r w:rsidRPr="00E25725">
              <w:rPr>
                <w:rStyle w:val="subscriptbold"/>
              </w:rPr>
              <w:t>T</w:t>
            </w:r>
          </w:p>
        </w:tc>
        <w:tc>
          <w:tcPr>
            <w:tcW w:w="1959" w:type="dxa"/>
            <w:tcBorders>
              <w:top w:val="single" w:sz="4" w:space="0" w:color="auto"/>
              <w:left w:val="nil"/>
              <w:bottom w:val="single" w:sz="4" w:space="0" w:color="auto"/>
              <w:right w:val="single" w:sz="4" w:space="0" w:color="auto"/>
            </w:tcBorders>
            <w:shd w:val="clear" w:color="auto" w:fill="auto"/>
            <w:vAlign w:val="bottom"/>
            <w:hideMark/>
          </w:tcPr>
          <w:p w:rsidR="005C3A36" w:rsidRPr="005C3A36" w:rsidRDefault="005C3A36" w:rsidP="005C3A36">
            <w:pPr>
              <w:pStyle w:val="Tabletextcentred"/>
              <w:rPr>
                <w:b/>
                <w:sz w:val="20"/>
              </w:rPr>
            </w:pPr>
            <w:r w:rsidRPr="00C55D41">
              <w:rPr>
                <w:rStyle w:val="Bold"/>
              </w:rPr>
              <w:t>Wedge toe relative to extraction bores</w:t>
            </w:r>
            <w:r w:rsidRPr="00BF4517">
              <w:rPr>
                <w:rStyle w:val="Superscriptbold"/>
              </w:rPr>
              <w:t xml:space="preserve"> [1]</w:t>
            </w:r>
          </w:p>
        </w:tc>
        <w:tc>
          <w:tcPr>
            <w:tcW w:w="2180" w:type="dxa"/>
            <w:tcBorders>
              <w:top w:val="single" w:sz="4" w:space="0" w:color="auto"/>
              <w:left w:val="nil"/>
              <w:bottom w:val="single" w:sz="4" w:space="0" w:color="auto"/>
              <w:right w:val="single" w:sz="4" w:space="0" w:color="auto"/>
            </w:tcBorders>
            <w:shd w:val="clear" w:color="auto" w:fill="auto"/>
            <w:vAlign w:val="bottom"/>
            <w:hideMark/>
          </w:tcPr>
          <w:p w:rsidR="005C3A36" w:rsidRPr="005C3A36" w:rsidRDefault="005C3A36" w:rsidP="005C3A36">
            <w:pPr>
              <w:pStyle w:val="Tabletextcentred"/>
              <w:rPr>
                <w:b/>
                <w:sz w:val="20"/>
              </w:rPr>
            </w:pPr>
            <w:r w:rsidRPr="00C55D41">
              <w:rPr>
                <w:rStyle w:val="Bold"/>
              </w:rPr>
              <w:t xml:space="preserve">Propensity for change in SWI extent due to sea-level rise </w:t>
            </w:r>
            <w:r w:rsidRPr="00BF4517">
              <w:rPr>
                <w:rStyle w:val="Superscriptbold"/>
              </w:rPr>
              <w:t>[2]</w:t>
            </w:r>
          </w:p>
        </w:tc>
        <w:tc>
          <w:tcPr>
            <w:tcW w:w="2240" w:type="dxa"/>
            <w:tcBorders>
              <w:top w:val="single" w:sz="4" w:space="0" w:color="auto"/>
              <w:left w:val="nil"/>
              <w:bottom w:val="single" w:sz="4" w:space="0" w:color="auto"/>
              <w:right w:val="single" w:sz="4" w:space="0" w:color="auto"/>
            </w:tcBorders>
            <w:shd w:val="clear" w:color="auto" w:fill="auto"/>
            <w:vAlign w:val="bottom"/>
            <w:hideMark/>
          </w:tcPr>
          <w:p w:rsidR="005C3A36" w:rsidRPr="005C3A36" w:rsidRDefault="005C3A36" w:rsidP="005C3A36">
            <w:pPr>
              <w:pStyle w:val="Tabletextcentred"/>
              <w:rPr>
                <w:b/>
                <w:sz w:val="20"/>
              </w:rPr>
            </w:pPr>
            <w:r w:rsidRPr="00C55D41">
              <w:rPr>
                <w:rStyle w:val="Bold"/>
              </w:rPr>
              <w:t xml:space="preserve">Propensity for change in SWI extent due to change in flows at the inland boundary </w:t>
            </w:r>
            <w:r w:rsidRPr="00BF4517">
              <w:rPr>
                <w:rStyle w:val="Superscriptbold"/>
              </w:rPr>
              <w:t>[2]</w:t>
            </w:r>
          </w:p>
        </w:tc>
        <w:tc>
          <w:tcPr>
            <w:tcW w:w="1200" w:type="dxa"/>
            <w:tcBorders>
              <w:top w:val="nil"/>
              <w:left w:val="nil"/>
              <w:bottom w:val="nil"/>
              <w:right w:val="nil"/>
            </w:tcBorders>
            <w:shd w:val="clear" w:color="auto" w:fill="auto"/>
            <w:noWrap/>
            <w:vAlign w:val="bottom"/>
            <w:hideMark/>
          </w:tcPr>
          <w:p w:rsidR="005C3A36" w:rsidRPr="00123D0E" w:rsidRDefault="005C3A36" w:rsidP="005C3A36">
            <w:pPr>
              <w:spacing w:line="240" w:lineRule="auto"/>
              <w:rPr>
                <w:rFonts w:eastAsia="Times New Roman" w:cs="Calibri"/>
                <w:color w:val="000000"/>
              </w:rPr>
            </w:pPr>
          </w:p>
        </w:tc>
      </w:tr>
      <w:tr w:rsidR="005C3A36" w:rsidRPr="00BE5447" w:rsidTr="00AC15F3">
        <w:trPr>
          <w:trHeight w:val="630"/>
        </w:trPr>
        <w:tc>
          <w:tcPr>
            <w:tcW w:w="1716" w:type="dxa"/>
            <w:tcBorders>
              <w:top w:val="single" w:sz="4" w:space="0" w:color="auto"/>
              <w:left w:val="single" w:sz="4" w:space="0" w:color="auto"/>
              <w:right w:val="single" w:sz="4" w:space="0" w:color="auto"/>
            </w:tcBorders>
            <w:shd w:val="clear" w:color="000000" w:fill="DBE5F1"/>
            <w:vAlign w:val="bottom"/>
            <w:hideMark/>
          </w:tcPr>
          <w:p w:rsidR="005C3A36" w:rsidRPr="00256BBC" w:rsidRDefault="00256BBC" w:rsidP="00355435">
            <w:pPr>
              <w:pStyle w:val="tableboldarrow"/>
            </w:pPr>
            <w:r w:rsidRPr="00256BBC">
              <w:t>Weighting → Rating ↓</w:t>
            </w:r>
          </w:p>
        </w:tc>
        <w:tc>
          <w:tcPr>
            <w:tcW w:w="198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5C3A36" w:rsidRPr="00C55D41" w:rsidRDefault="005C3A36" w:rsidP="00C55D41">
            <w:pPr>
              <w:pStyle w:val="Tabletextcentred"/>
              <w:rPr>
                <w:rStyle w:val="Bold"/>
              </w:rPr>
            </w:pPr>
            <w:r w:rsidRPr="00C55D41">
              <w:rPr>
                <w:rStyle w:val="Bold"/>
              </w:rPr>
              <w:t>2</w:t>
            </w:r>
          </w:p>
        </w:tc>
        <w:tc>
          <w:tcPr>
            <w:tcW w:w="1959" w:type="dxa"/>
            <w:tcBorders>
              <w:top w:val="single" w:sz="4" w:space="0" w:color="auto"/>
              <w:left w:val="nil"/>
              <w:bottom w:val="single" w:sz="4" w:space="0" w:color="auto"/>
              <w:right w:val="single" w:sz="4" w:space="0" w:color="auto"/>
            </w:tcBorders>
            <w:shd w:val="clear" w:color="000000" w:fill="DBE5F1"/>
            <w:noWrap/>
            <w:vAlign w:val="center"/>
            <w:hideMark/>
          </w:tcPr>
          <w:p w:rsidR="005C3A36" w:rsidRPr="00C55D41" w:rsidRDefault="005C3A36" w:rsidP="00C55D41">
            <w:pPr>
              <w:pStyle w:val="Tabletextcentred"/>
              <w:rPr>
                <w:rStyle w:val="Bold"/>
              </w:rPr>
            </w:pPr>
            <w:r w:rsidRPr="00C55D41">
              <w:rPr>
                <w:rStyle w:val="Bold"/>
              </w:rPr>
              <w:t>1</w:t>
            </w:r>
          </w:p>
        </w:tc>
        <w:tc>
          <w:tcPr>
            <w:tcW w:w="2180" w:type="dxa"/>
            <w:tcBorders>
              <w:top w:val="single" w:sz="4" w:space="0" w:color="auto"/>
              <w:left w:val="nil"/>
              <w:bottom w:val="single" w:sz="4" w:space="0" w:color="auto"/>
              <w:right w:val="single" w:sz="4" w:space="0" w:color="auto"/>
            </w:tcBorders>
            <w:shd w:val="clear" w:color="000000" w:fill="DBE5F1"/>
            <w:noWrap/>
            <w:vAlign w:val="center"/>
            <w:hideMark/>
          </w:tcPr>
          <w:p w:rsidR="005C3A36" w:rsidRPr="00C55D41" w:rsidRDefault="005C3A36" w:rsidP="00C55D41">
            <w:pPr>
              <w:pStyle w:val="Tabletextcentred"/>
              <w:rPr>
                <w:rStyle w:val="Bold"/>
              </w:rPr>
            </w:pPr>
            <w:r w:rsidRPr="00C55D41">
              <w:rPr>
                <w:rStyle w:val="Bold"/>
              </w:rPr>
              <w:t>1</w:t>
            </w:r>
          </w:p>
        </w:tc>
        <w:tc>
          <w:tcPr>
            <w:tcW w:w="2240" w:type="dxa"/>
            <w:tcBorders>
              <w:top w:val="single" w:sz="4" w:space="0" w:color="auto"/>
              <w:left w:val="nil"/>
              <w:bottom w:val="single" w:sz="4" w:space="0" w:color="auto"/>
              <w:right w:val="single" w:sz="4" w:space="0" w:color="auto"/>
            </w:tcBorders>
            <w:shd w:val="clear" w:color="000000" w:fill="DBE5F1"/>
            <w:noWrap/>
            <w:vAlign w:val="center"/>
            <w:hideMark/>
          </w:tcPr>
          <w:p w:rsidR="005C3A36" w:rsidRPr="00C55D41" w:rsidRDefault="005C3A36" w:rsidP="00C55D41">
            <w:pPr>
              <w:pStyle w:val="Tabletextcentred"/>
              <w:rPr>
                <w:rStyle w:val="Bold"/>
              </w:rPr>
            </w:pPr>
            <w:r w:rsidRPr="00C55D41">
              <w:rPr>
                <w:rStyle w:val="Bold"/>
              </w:rPr>
              <w:t>1</w:t>
            </w:r>
          </w:p>
        </w:tc>
        <w:tc>
          <w:tcPr>
            <w:tcW w:w="1200" w:type="dxa"/>
            <w:tcBorders>
              <w:top w:val="nil"/>
              <w:left w:val="single" w:sz="4" w:space="0" w:color="auto"/>
              <w:bottom w:val="nil"/>
              <w:right w:val="nil"/>
            </w:tcBorders>
            <w:shd w:val="clear" w:color="auto" w:fill="auto"/>
            <w:noWrap/>
            <w:vAlign w:val="bottom"/>
            <w:hideMark/>
          </w:tcPr>
          <w:p w:rsidR="005C3A36" w:rsidRPr="00123D0E" w:rsidRDefault="005C3A36" w:rsidP="005C3A36">
            <w:pPr>
              <w:spacing w:line="240" w:lineRule="auto"/>
              <w:rPr>
                <w:rFonts w:eastAsia="Times New Roman" w:cs="Calibri"/>
                <w:color w:val="000000"/>
              </w:rPr>
            </w:pPr>
          </w:p>
        </w:tc>
      </w:tr>
      <w:tr w:rsidR="008112AC" w:rsidRPr="00BE5447" w:rsidTr="00AC15F3">
        <w:trPr>
          <w:trHeight w:val="600"/>
        </w:trPr>
        <w:tc>
          <w:tcPr>
            <w:tcW w:w="1716" w:type="dxa"/>
            <w:tcBorders>
              <w:left w:val="single" w:sz="4" w:space="0" w:color="auto"/>
              <w:right w:val="single" w:sz="4" w:space="0" w:color="auto"/>
            </w:tcBorders>
            <w:shd w:val="clear" w:color="000000" w:fill="DBE5F1"/>
            <w:noWrap/>
            <w:vAlign w:val="center"/>
            <w:hideMark/>
          </w:tcPr>
          <w:p w:rsidR="008112AC" w:rsidRPr="00C55D41" w:rsidRDefault="008112AC" w:rsidP="00C55D41">
            <w:pPr>
              <w:pStyle w:val="Tabletextcentred"/>
              <w:rPr>
                <w:rStyle w:val="Bold"/>
              </w:rPr>
            </w:pPr>
            <w:r w:rsidRPr="00C55D41">
              <w:rPr>
                <w:rStyle w:val="Bold"/>
              </w:rPr>
              <w:t>1</w:t>
            </w:r>
          </w:p>
        </w:tc>
        <w:tc>
          <w:tcPr>
            <w:tcW w:w="1985"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8112AC" w:rsidRPr="00123D0E" w:rsidRDefault="008112AC" w:rsidP="00085E22">
            <w:pPr>
              <w:pStyle w:val="Tabletextcentred"/>
            </w:pPr>
            <w:r w:rsidRPr="00E25725">
              <w:rPr>
                <w:rStyle w:val="Italic"/>
              </w:rPr>
              <w:t>x</w:t>
            </w:r>
            <w:r w:rsidRPr="00E25725">
              <w:rPr>
                <w:rStyle w:val="Subscriptitalic"/>
              </w:rPr>
              <w:t>T</w:t>
            </w:r>
            <w:r w:rsidRPr="00E25725">
              <w:rPr>
                <w:rStyle w:val="Subscript"/>
              </w:rPr>
              <w:t xml:space="preserve"> </w:t>
            </w:r>
            <w:r w:rsidRPr="00123D0E">
              <w:t>&lt; 2 km</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8112AC" w:rsidRPr="00133705" w:rsidRDefault="008112AC" w:rsidP="00085E22">
            <w:pPr>
              <w:pStyle w:val="Tabletextcentred"/>
            </w:pPr>
            <w:r w:rsidRPr="00133705">
              <w:t>0</w:t>
            </w:r>
          </w:p>
        </w:tc>
        <w:tc>
          <w:tcPr>
            <w:tcW w:w="2180" w:type="dxa"/>
            <w:tcBorders>
              <w:top w:val="single" w:sz="4" w:space="0" w:color="auto"/>
              <w:left w:val="nil"/>
              <w:bottom w:val="single" w:sz="4" w:space="0" w:color="auto"/>
              <w:right w:val="single" w:sz="4" w:space="0" w:color="auto"/>
            </w:tcBorders>
            <w:shd w:val="clear" w:color="auto" w:fill="FBD4B4"/>
            <w:vAlign w:val="center"/>
            <w:hideMark/>
          </w:tcPr>
          <w:p w:rsidR="008112AC" w:rsidRPr="00133705" w:rsidRDefault="008112AC" w:rsidP="00085E22">
            <w:pPr>
              <w:pStyle w:val="Tabletextcentred"/>
            </w:pPr>
            <w:r w:rsidRPr="00133705">
              <w:t xml:space="preserve">In </w:t>
            </w:r>
            <w:r>
              <w:t>lowest</w:t>
            </w:r>
            <w:r w:rsidRPr="00133705">
              <w:t xml:space="preserve"> quarter of ranked results</w:t>
            </w:r>
          </w:p>
        </w:tc>
        <w:tc>
          <w:tcPr>
            <w:tcW w:w="2240" w:type="dxa"/>
            <w:tcBorders>
              <w:top w:val="single" w:sz="4" w:space="0" w:color="auto"/>
              <w:left w:val="nil"/>
              <w:bottom w:val="single" w:sz="4" w:space="0" w:color="auto"/>
              <w:right w:val="single" w:sz="4" w:space="0" w:color="auto"/>
            </w:tcBorders>
            <w:shd w:val="clear" w:color="auto" w:fill="FBD4B4"/>
            <w:vAlign w:val="center"/>
            <w:hideMark/>
          </w:tcPr>
          <w:p w:rsidR="008112AC" w:rsidRPr="00133705" w:rsidRDefault="008112AC" w:rsidP="00085E22">
            <w:pPr>
              <w:pStyle w:val="Tabletextcentred"/>
            </w:pPr>
            <w:r w:rsidRPr="00133705">
              <w:t xml:space="preserve">In </w:t>
            </w:r>
            <w:r>
              <w:t>lowest</w:t>
            </w:r>
            <w:r w:rsidRPr="00133705">
              <w:t xml:space="preserve"> quarter of ranked results</w:t>
            </w:r>
          </w:p>
        </w:tc>
        <w:tc>
          <w:tcPr>
            <w:tcW w:w="1200" w:type="dxa"/>
            <w:tcBorders>
              <w:top w:val="nil"/>
              <w:left w:val="single" w:sz="4" w:space="0" w:color="auto"/>
              <w:bottom w:val="nil"/>
              <w:right w:val="nil"/>
            </w:tcBorders>
            <w:shd w:val="clear" w:color="auto" w:fill="auto"/>
            <w:noWrap/>
            <w:vAlign w:val="bottom"/>
            <w:hideMark/>
          </w:tcPr>
          <w:p w:rsidR="008112AC" w:rsidRPr="00123D0E" w:rsidRDefault="008112AC" w:rsidP="005C3A36">
            <w:pPr>
              <w:spacing w:line="240" w:lineRule="auto"/>
              <w:rPr>
                <w:rFonts w:eastAsia="Times New Roman" w:cs="Calibri"/>
                <w:color w:val="000000"/>
              </w:rPr>
            </w:pPr>
          </w:p>
        </w:tc>
      </w:tr>
      <w:tr w:rsidR="008112AC" w:rsidRPr="00BE5447" w:rsidTr="00AC15F3">
        <w:trPr>
          <w:trHeight w:val="600"/>
        </w:trPr>
        <w:tc>
          <w:tcPr>
            <w:tcW w:w="1716" w:type="dxa"/>
            <w:tcBorders>
              <w:left w:val="single" w:sz="4" w:space="0" w:color="auto"/>
              <w:right w:val="single" w:sz="4" w:space="0" w:color="auto"/>
            </w:tcBorders>
            <w:shd w:val="clear" w:color="000000" w:fill="DBE5F1"/>
            <w:noWrap/>
            <w:vAlign w:val="center"/>
            <w:hideMark/>
          </w:tcPr>
          <w:p w:rsidR="008112AC" w:rsidRPr="00C55D41" w:rsidRDefault="008112AC" w:rsidP="00C55D41">
            <w:pPr>
              <w:pStyle w:val="Tabletextcentred"/>
              <w:rPr>
                <w:rStyle w:val="Bold"/>
              </w:rPr>
            </w:pPr>
            <w:r w:rsidRPr="00C55D41">
              <w:rPr>
                <w:rStyle w:val="Bold"/>
              </w:rPr>
              <w:t>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12AC" w:rsidRPr="00123D0E" w:rsidRDefault="008112AC" w:rsidP="00085E22">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8112AC" w:rsidRPr="00133705" w:rsidRDefault="008112AC" w:rsidP="00085E22">
            <w:pPr>
              <w:pStyle w:val="Tabletextcentred"/>
            </w:pPr>
            <w:r w:rsidRPr="00133705">
              <w:t> </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112AC" w:rsidRPr="00133705" w:rsidRDefault="008112AC" w:rsidP="00085E22">
            <w:pPr>
              <w:pStyle w:val="Tabletextcentred"/>
            </w:pPr>
            <w:r w:rsidRPr="00133705">
              <w:t> </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8112AC" w:rsidRPr="00133705" w:rsidRDefault="008112AC" w:rsidP="00085E22">
            <w:pPr>
              <w:pStyle w:val="Tabletextcentred"/>
            </w:pPr>
            <w:r w:rsidRPr="00133705">
              <w:t> </w:t>
            </w:r>
          </w:p>
        </w:tc>
        <w:tc>
          <w:tcPr>
            <w:tcW w:w="1200" w:type="dxa"/>
            <w:tcBorders>
              <w:top w:val="nil"/>
              <w:left w:val="single" w:sz="4" w:space="0" w:color="auto"/>
              <w:bottom w:val="nil"/>
              <w:right w:val="nil"/>
            </w:tcBorders>
            <w:shd w:val="clear" w:color="auto" w:fill="auto"/>
            <w:noWrap/>
            <w:vAlign w:val="bottom"/>
            <w:hideMark/>
          </w:tcPr>
          <w:p w:rsidR="008112AC" w:rsidRPr="00123D0E" w:rsidRDefault="008112AC" w:rsidP="005C3A36">
            <w:pPr>
              <w:spacing w:line="240" w:lineRule="auto"/>
              <w:rPr>
                <w:rFonts w:eastAsia="Times New Roman" w:cs="Calibri"/>
                <w:color w:val="000000"/>
              </w:rPr>
            </w:pPr>
          </w:p>
        </w:tc>
      </w:tr>
      <w:tr w:rsidR="008112AC" w:rsidRPr="00BE5447" w:rsidTr="00AC15F3">
        <w:trPr>
          <w:trHeight w:val="600"/>
        </w:trPr>
        <w:tc>
          <w:tcPr>
            <w:tcW w:w="1716" w:type="dxa"/>
            <w:tcBorders>
              <w:left w:val="single" w:sz="4" w:space="0" w:color="auto"/>
              <w:right w:val="single" w:sz="4" w:space="0" w:color="auto"/>
            </w:tcBorders>
            <w:shd w:val="clear" w:color="000000" w:fill="DBE5F1"/>
            <w:noWrap/>
            <w:vAlign w:val="center"/>
            <w:hideMark/>
          </w:tcPr>
          <w:p w:rsidR="008112AC" w:rsidRPr="00C55D41" w:rsidRDefault="008112AC" w:rsidP="00C55D41">
            <w:pPr>
              <w:pStyle w:val="Tabletextcentred"/>
              <w:rPr>
                <w:rStyle w:val="Bold"/>
              </w:rPr>
            </w:pPr>
            <w:r w:rsidRPr="00C55D41">
              <w:rPr>
                <w:rStyle w:val="Bold"/>
              </w:rPr>
              <w:t>3</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12AC" w:rsidRPr="00123D0E" w:rsidRDefault="008112AC" w:rsidP="00085E22">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8112AC" w:rsidRPr="00133705" w:rsidRDefault="008112AC" w:rsidP="00085E22">
            <w:pPr>
              <w:pStyle w:val="Tabletextcentred"/>
              <w:rPr>
                <w:rFonts w:cs="Calibri"/>
              </w:rPr>
            </w:pPr>
            <w:r>
              <w:t>0 to</w:t>
            </w:r>
            <w:r w:rsidRPr="006B4429">
              <w:t> 0.25</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112AC" w:rsidRPr="000B3A9B" w:rsidRDefault="008112AC" w:rsidP="00085E22">
            <w:pPr>
              <w:pStyle w:val="Tabletextcentred"/>
            </w:pPr>
            <w:r w:rsidRPr="000B3A9B">
              <w:t> </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8112AC" w:rsidRPr="000B3A9B" w:rsidRDefault="008112AC" w:rsidP="00085E22">
            <w:pPr>
              <w:pStyle w:val="Tabletextcentred"/>
            </w:pPr>
            <w:r w:rsidRPr="000B3A9B">
              <w:t> </w:t>
            </w:r>
          </w:p>
        </w:tc>
        <w:tc>
          <w:tcPr>
            <w:tcW w:w="1200" w:type="dxa"/>
            <w:tcBorders>
              <w:top w:val="nil"/>
              <w:left w:val="single" w:sz="4" w:space="0" w:color="auto"/>
              <w:bottom w:val="nil"/>
              <w:right w:val="nil"/>
            </w:tcBorders>
            <w:shd w:val="clear" w:color="auto" w:fill="auto"/>
            <w:noWrap/>
            <w:vAlign w:val="bottom"/>
            <w:hideMark/>
          </w:tcPr>
          <w:p w:rsidR="008112AC" w:rsidRPr="00123D0E" w:rsidRDefault="008112AC" w:rsidP="005C3A36">
            <w:pPr>
              <w:spacing w:line="240" w:lineRule="auto"/>
              <w:rPr>
                <w:rFonts w:eastAsia="Times New Roman" w:cs="Calibri"/>
                <w:color w:val="000000"/>
              </w:rPr>
            </w:pPr>
          </w:p>
        </w:tc>
      </w:tr>
      <w:tr w:rsidR="008112AC" w:rsidRPr="00BE5447" w:rsidTr="00AC15F3">
        <w:trPr>
          <w:trHeight w:val="600"/>
        </w:trPr>
        <w:tc>
          <w:tcPr>
            <w:tcW w:w="1716" w:type="dxa"/>
            <w:tcBorders>
              <w:left w:val="single" w:sz="4" w:space="0" w:color="auto"/>
              <w:right w:val="single" w:sz="4" w:space="0" w:color="auto"/>
            </w:tcBorders>
            <w:shd w:val="clear" w:color="000000" w:fill="DBE5F1"/>
            <w:noWrap/>
            <w:vAlign w:val="center"/>
            <w:hideMark/>
          </w:tcPr>
          <w:p w:rsidR="008112AC" w:rsidRPr="00C55D41" w:rsidRDefault="008112AC" w:rsidP="00C55D41">
            <w:pPr>
              <w:pStyle w:val="Tabletextcentred"/>
              <w:rPr>
                <w:rStyle w:val="Bold"/>
              </w:rPr>
            </w:pPr>
            <w:r w:rsidRPr="00C55D41">
              <w:rPr>
                <w:rStyle w:val="Bold"/>
              </w:rPr>
              <w:t>4</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12AC" w:rsidRPr="00123D0E" w:rsidRDefault="008112AC" w:rsidP="00085E22">
            <w:pPr>
              <w:pStyle w:val="Tabletextcentred"/>
            </w:pPr>
            <w:r w:rsidRPr="00607B72">
              <w:t xml:space="preserve">2 km ≤ </w:t>
            </w:r>
            <w:r w:rsidRPr="00E25725">
              <w:rPr>
                <w:rStyle w:val="Italic"/>
              </w:rPr>
              <w:t>x</w:t>
            </w:r>
            <w:r w:rsidRPr="00E25725">
              <w:rPr>
                <w:rStyle w:val="Subscriptitalic"/>
              </w:rPr>
              <w:t>T</w:t>
            </w:r>
            <w:r w:rsidRPr="00607B72">
              <w:t xml:space="preserve"> ≤ 10 km</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8112AC" w:rsidRPr="00133705" w:rsidRDefault="008112AC" w:rsidP="00085E22">
            <w:pPr>
              <w:pStyle w:val="Tabletextcentred"/>
            </w:pPr>
            <w:r w:rsidRPr="00133705">
              <w:t> </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112AC" w:rsidRPr="000B3A9B" w:rsidRDefault="008112AC" w:rsidP="00085E22">
            <w:pPr>
              <w:pStyle w:val="Tabletextcentred"/>
            </w:pPr>
            <w:r w:rsidRPr="000B3A9B">
              <w:t xml:space="preserve">In </w:t>
            </w:r>
            <w:r>
              <w:t>lower-mid</w:t>
            </w:r>
            <w:r w:rsidRPr="000B3A9B">
              <w:t xml:space="preserve"> quarter of ranked results</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8112AC" w:rsidRPr="000B3A9B" w:rsidRDefault="008112AC" w:rsidP="00085E22">
            <w:pPr>
              <w:pStyle w:val="Tabletextcentred"/>
            </w:pPr>
            <w:r w:rsidRPr="000B3A9B">
              <w:t xml:space="preserve">In </w:t>
            </w:r>
            <w:r>
              <w:t>lower-mid</w:t>
            </w:r>
            <w:r w:rsidRPr="000B3A9B">
              <w:t xml:space="preserve"> quarter of ranked results</w:t>
            </w:r>
          </w:p>
        </w:tc>
        <w:tc>
          <w:tcPr>
            <w:tcW w:w="1200" w:type="dxa"/>
            <w:tcBorders>
              <w:top w:val="nil"/>
              <w:left w:val="single" w:sz="4" w:space="0" w:color="auto"/>
              <w:bottom w:val="nil"/>
              <w:right w:val="nil"/>
            </w:tcBorders>
            <w:shd w:val="clear" w:color="auto" w:fill="auto"/>
            <w:noWrap/>
            <w:vAlign w:val="bottom"/>
            <w:hideMark/>
          </w:tcPr>
          <w:p w:rsidR="008112AC" w:rsidRPr="00123D0E" w:rsidRDefault="008112AC" w:rsidP="005C3A36">
            <w:pPr>
              <w:spacing w:line="240" w:lineRule="auto"/>
              <w:rPr>
                <w:rFonts w:eastAsia="Times New Roman" w:cs="Calibri"/>
                <w:color w:val="000000"/>
              </w:rPr>
            </w:pPr>
          </w:p>
        </w:tc>
      </w:tr>
      <w:tr w:rsidR="008112AC" w:rsidRPr="00BE5447" w:rsidTr="00AC15F3">
        <w:trPr>
          <w:trHeight w:val="600"/>
        </w:trPr>
        <w:tc>
          <w:tcPr>
            <w:tcW w:w="1716" w:type="dxa"/>
            <w:tcBorders>
              <w:left w:val="single" w:sz="4" w:space="0" w:color="auto"/>
              <w:right w:val="single" w:sz="4" w:space="0" w:color="auto"/>
            </w:tcBorders>
            <w:shd w:val="clear" w:color="000000" w:fill="DBE5F1"/>
            <w:noWrap/>
            <w:vAlign w:val="center"/>
            <w:hideMark/>
          </w:tcPr>
          <w:p w:rsidR="008112AC" w:rsidRPr="00C55D41" w:rsidRDefault="008112AC" w:rsidP="00C55D41">
            <w:pPr>
              <w:pStyle w:val="Tabletextcentred"/>
              <w:rPr>
                <w:rStyle w:val="Bold"/>
              </w:rPr>
            </w:pPr>
            <w:r w:rsidRPr="00C55D41">
              <w:rPr>
                <w:rStyle w:val="Bold"/>
              </w:rPr>
              <w:t>5</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12AC" w:rsidRPr="00123D0E" w:rsidRDefault="008112AC" w:rsidP="00085E22">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8112AC" w:rsidRPr="00133705" w:rsidRDefault="008112AC" w:rsidP="00085E22">
            <w:pPr>
              <w:pStyle w:val="Tabletextcentred"/>
            </w:pP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112AC" w:rsidRPr="000B3A9B" w:rsidRDefault="008112AC" w:rsidP="00085E22">
            <w:pPr>
              <w:pStyle w:val="Tabletextcentred"/>
            </w:pPr>
            <w:r w:rsidRPr="000B3A9B">
              <w:t> </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8112AC" w:rsidRPr="000B3A9B" w:rsidRDefault="008112AC" w:rsidP="00085E22">
            <w:pPr>
              <w:pStyle w:val="Tabletextcentred"/>
            </w:pPr>
            <w:r w:rsidRPr="000B3A9B">
              <w:t> </w:t>
            </w:r>
          </w:p>
        </w:tc>
        <w:tc>
          <w:tcPr>
            <w:tcW w:w="1200" w:type="dxa"/>
            <w:tcBorders>
              <w:top w:val="nil"/>
              <w:left w:val="single" w:sz="4" w:space="0" w:color="auto"/>
              <w:bottom w:val="nil"/>
              <w:right w:val="nil"/>
            </w:tcBorders>
            <w:shd w:val="clear" w:color="auto" w:fill="auto"/>
            <w:noWrap/>
            <w:vAlign w:val="bottom"/>
            <w:hideMark/>
          </w:tcPr>
          <w:p w:rsidR="008112AC" w:rsidRPr="00123D0E" w:rsidRDefault="008112AC" w:rsidP="005C3A36">
            <w:pPr>
              <w:spacing w:line="240" w:lineRule="auto"/>
              <w:rPr>
                <w:rFonts w:eastAsia="Times New Roman" w:cs="Calibri"/>
                <w:color w:val="000000"/>
              </w:rPr>
            </w:pPr>
          </w:p>
        </w:tc>
      </w:tr>
      <w:tr w:rsidR="008112AC" w:rsidRPr="00BE5447" w:rsidTr="00AC15F3">
        <w:trPr>
          <w:trHeight w:val="600"/>
        </w:trPr>
        <w:tc>
          <w:tcPr>
            <w:tcW w:w="1716" w:type="dxa"/>
            <w:tcBorders>
              <w:left w:val="single" w:sz="4" w:space="0" w:color="auto"/>
              <w:right w:val="single" w:sz="4" w:space="0" w:color="auto"/>
            </w:tcBorders>
            <w:shd w:val="clear" w:color="000000" w:fill="DBE5F1"/>
            <w:noWrap/>
            <w:vAlign w:val="center"/>
            <w:hideMark/>
          </w:tcPr>
          <w:p w:rsidR="008112AC" w:rsidRPr="00C55D41" w:rsidRDefault="008112AC" w:rsidP="00C55D41">
            <w:pPr>
              <w:pStyle w:val="Tabletextcentred"/>
              <w:rPr>
                <w:rStyle w:val="Bold"/>
              </w:rPr>
            </w:pPr>
            <w:r w:rsidRPr="00C55D41">
              <w:rPr>
                <w:rStyle w:val="Bold"/>
              </w:rPr>
              <w:t>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12AC" w:rsidRPr="00123D0E" w:rsidRDefault="008112AC" w:rsidP="00085E22">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FBD4B4"/>
            <w:noWrap/>
            <w:vAlign w:val="center"/>
            <w:hideMark/>
          </w:tcPr>
          <w:p w:rsidR="008112AC" w:rsidRPr="00133705" w:rsidRDefault="008112AC" w:rsidP="00085E22">
            <w:pPr>
              <w:pStyle w:val="Tabletextcentred"/>
            </w:pPr>
            <w:r>
              <w:t xml:space="preserve">0.25 to </w:t>
            </w:r>
            <w:r w:rsidRPr="00133705">
              <w:t>0.5</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112AC" w:rsidRPr="000B3A9B" w:rsidRDefault="008112AC" w:rsidP="00085E22">
            <w:pPr>
              <w:pStyle w:val="Tabletextcentred"/>
            </w:pPr>
            <w:r w:rsidRPr="000B3A9B">
              <w:t> </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8112AC" w:rsidRPr="000B3A9B" w:rsidRDefault="008112AC" w:rsidP="00085E22">
            <w:pPr>
              <w:pStyle w:val="Tabletextcentred"/>
            </w:pPr>
            <w:r w:rsidRPr="000B3A9B">
              <w:t> </w:t>
            </w:r>
          </w:p>
        </w:tc>
        <w:tc>
          <w:tcPr>
            <w:tcW w:w="1200" w:type="dxa"/>
            <w:tcBorders>
              <w:top w:val="nil"/>
              <w:left w:val="single" w:sz="4" w:space="0" w:color="auto"/>
              <w:bottom w:val="nil"/>
              <w:right w:val="nil"/>
            </w:tcBorders>
            <w:shd w:val="clear" w:color="auto" w:fill="auto"/>
            <w:noWrap/>
            <w:vAlign w:val="bottom"/>
            <w:hideMark/>
          </w:tcPr>
          <w:p w:rsidR="008112AC" w:rsidRPr="00123D0E" w:rsidRDefault="008112AC" w:rsidP="005C3A36">
            <w:pPr>
              <w:spacing w:line="240" w:lineRule="auto"/>
              <w:rPr>
                <w:rFonts w:eastAsia="Times New Roman" w:cs="Calibri"/>
                <w:color w:val="000000"/>
              </w:rPr>
            </w:pPr>
          </w:p>
        </w:tc>
      </w:tr>
      <w:tr w:rsidR="008112AC" w:rsidRPr="00BE5447" w:rsidTr="00AC15F3">
        <w:trPr>
          <w:trHeight w:val="600"/>
        </w:trPr>
        <w:tc>
          <w:tcPr>
            <w:tcW w:w="1716" w:type="dxa"/>
            <w:tcBorders>
              <w:left w:val="single" w:sz="4" w:space="0" w:color="auto"/>
              <w:right w:val="single" w:sz="4" w:space="0" w:color="auto"/>
            </w:tcBorders>
            <w:shd w:val="clear" w:color="000000" w:fill="DBE5F1"/>
            <w:noWrap/>
            <w:vAlign w:val="center"/>
            <w:hideMark/>
          </w:tcPr>
          <w:p w:rsidR="008112AC" w:rsidRPr="00C55D41" w:rsidRDefault="008112AC" w:rsidP="00C55D41">
            <w:pPr>
              <w:pStyle w:val="Tabletextcentred"/>
              <w:rPr>
                <w:rStyle w:val="Bold"/>
              </w:rPr>
            </w:pPr>
            <w:r w:rsidRPr="00C55D41">
              <w:rPr>
                <w:rStyle w:val="Bold"/>
              </w:rPr>
              <w:t>7</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12AC" w:rsidRPr="00123D0E" w:rsidRDefault="008112AC" w:rsidP="00085E22">
            <w:pPr>
              <w:pStyle w:val="Tabletextcentred"/>
            </w:pPr>
            <w:r w:rsidRPr="00E25725">
              <w:rPr>
                <w:rStyle w:val="Italic"/>
              </w:rPr>
              <w:t>x</w:t>
            </w:r>
            <w:r w:rsidRPr="00E25725">
              <w:rPr>
                <w:rStyle w:val="Subscriptitalic"/>
              </w:rPr>
              <w:t>T</w:t>
            </w:r>
            <w:r w:rsidRPr="00E25725">
              <w:rPr>
                <w:rStyle w:val="Subscript"/>
              </w:rPr>
              <w:t xml:space="preserve"> </w:t>
            </w:r>
            <w:r>
              <w:t>&gt; 10 km</w:t>
            </w:r>
            <w:r w:rsidRPr="00123D0E">
              <w:t xml:space="preserve">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8112AC" w:rsidRPr="00133705" w:rsidRDefault="008112AC" w:rsidP="00085E22">
            <w:pPr>
              <w:pStyle w:val="Tabletextcentred"/>
            </w:pP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112AC" w:rsidRPr="000B3A9B" w:rsidRDefault="008112AC" w:rsidP="00085E22">
            <w:pPr>
              <w:pStyle w:val="Tabletextcentred"/>
            </w:pPr>
            <w:r w:rsidRPr="000B3A9B">
              <w:t xml:space="preserve">In </w:t>
            </w:r>
            <w:r>
              <w:t>upper-mid</w:t>
            </w:r>
            <w:r w:rsidRPr="000B3A9B">
              <w:t xml:space="preserve"> quarter of ranked results</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8112AC" w:rsidRPr="000B3A9B" w:rsidRDefault="008112AC" w:rsidP="00085E22">
            <w:pPr>
              <w:pStyle w:val="Tabletextcentred"/>
            </w:pPr>
            <w:r w:rsidRPr="000B3A9B">
              <w:t xml:space="preserve">In </w:t>
            </w:r>
            <w:r>
              <w:t>upper-mid</w:t>
            </w:r>
            <w:r w:rsidRPr="000B3A9B">
              <w:t xml:space="preserve"> quarter of ranked results</w:t>
            </w:r>
          </w:p>
        </w:tc>
        <w:tc>
          <w:tcPr>
            <w:tcW w:w="1200" w:type="dxa"/>
            <w:tcBorders>
              <w:top w:val="nil"/>
              <w:left w:val="single" w:sz="4" w:space="0" w:color="auto"/>
              <w:bottom w:val="nil"/>
              <w:right w:val="nil"/>
            </w:tcBorders>
            <w:shd w:val="clear" w:color="auto" w:fill="auto"/>
            <w:noWrap/>
            <w:vAlign w:val="bottom"/>
            <w:hideMark/>
          </w:tcPr>
          <w:p w:rsidR="008112AC" w:rsidRPr="00123D0E" w:rsidRDefault="008112AC" w:rsidP="005C3A36">
            <w:pPr>
              <w:spacing w:line="240" w:lineRule="auto"/>
              <w:rPr>
                <w:rFonts w:eastAsia="Times New Roman" w:cs="Calibri"/>
                <w:color w:val="000000"/>
              </w:rPr>
            </w:pPr>
          </w:p>
        </w:tc>
      </w:tr>
      <w:tr w:rsidR="008112AC" w:rsidRPr="00BE5447" w:rsidTr="00AC15F3">
        <w:trPr>
          <w:trHeight w:val="600"/>
        </w:trPr>
        <w:tc>
          <w:tcPr>
            <w:tcW w:w="1716" w:type="dxa"/>
            <w:tcBorders>
              <w:left w:val="single" w:sz="4" w:space="0" w:color="auto"/>
              <w:right w:val="single" w:sz="4" w:space="0" w:color="auto"/>
            </w:tcBorders>
            <w:shd w:val="clear" w:color="000000" w:fill="DBE5F1"/>
            <w:noWrap/>
            <w:vAlign w:val="center"/>
            <w:hideMark/>
          </w:tcPr>
          <w:p w:rsidR="008112AC" w:rsidRPr="00C55D41" w:rsidRDefault="008112AC" w:rsidP="00C55D41">
            <w:pPr>
              <w:pStyle w:val="Tabletextcentred"/>
              <w:rPr>
                <w:rStyle w:val="Bold"/>
              </w:rPr>
            </w:pPr>
            <w:r w:rsidRPr="00C55D41">
              <w:rPr>
                <w:rStyle w:val="Bold"/>
              </w:rPr>
              <w:t>8</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12AC" w:rsidRPr="00123D0E" w:rsidRDefault="008112AC" w:rsidP="00085E22">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8112AC" w:rsidRPr="00133705" w:rsidRDefault="008112AC" w:rsidP="00085E22">
            <w:pPr>
              <w:pStyle w:val="Tabletextcentred"/>
              <w:rPr>
                <w:rFonts w:cs="Calibri"/>
              </w:rPr>
            </w:pPr>
            <w:r>
              <w:t>0.5 to 0.75</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112AC" w:rsidRPr="000B3A9B" w:rsidRDefault="008112AC" w:rsidP="00085E22">
            <w:pPr>
              <w:pStyle w:val="Tabletextcentred"/>
            </w:pPr>
            <w:r w:rsidRPr="000B3A9B">
              <w:t> </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8112AC" w:rsidRPr="000B3A9B" w:rsidRDefault="008112AC" w:rsidP="00085E22">
            <w:pPr>
              <w:pStyle w:val="Tabletextcentred"/>
            </w:pPr>
            <w:r w:rsidRPr="000B3A9B">
              <w:t> </w:t>
            </w:r>
          </w:p>
        </w:tc>
        <w:tc>
          <w:tcPr>
            <w:tcW w:w="1200" w:type="dxa"/>
            <w:tcBorders>
              <w:top w:val="nil"/>
              <w:left w:val="single" w:sz="4" w:space="0" w:color="auto"/>
              <w:bottom w:val="nil"/>
              <w:right w:val="nil"/>
            </w:tcBorders>
            <w:shd w:val="clear" w:color="auto" w:fill="auto"/>
            <w:noWrap/>
            <w:vAlign w:val="bottom"/>
            <w:hideMark/>
          </w:tcPr>
          <w:p w:rsidR="008112AC" w:rsidRPr="00123D0E" w:rsidRDefault="008112AC" w:rsidP="005C3A36">
            <w:pPr>
              <w:spacing w:line="240" w:lineRule="auto"/>
              <w:rPr>
                <w:rFonts w:eastAsia="Times New Roman" w:cs="Calibri"/>
                <w:color w:val="000000"/>
              </w:rPr>
            </w:pPr>
          </w:p>
        </w:tc>
      </w:tr>
      <w:tr w:rsidR="008112AC" w:rsidRPr="00BE5447" w:rsidTr="00AC15F3">
        <w:trPr>
          <w:trHeight w:val="600"/>
        </w:trPr>
        <w:tc>
          <w:tcPr>
            <w:tcW w:w="1716" w:type="dxa"/>
            <w:tcBorders>
              <w:left w:val="single" w:sz="4" w:space="0" w:color="auto"/>
              <w:right w:val="single" w:sz="4" w:space="0" w:color="auto"/>
            </w:tcBorders>
            <w:shd w:val="clear" w:color="000000" w:fill="DBE5F1"/>
            <w:noWrap/>
            <w:vAlign w:val="center"/>
            <w:hideMark/>
          </w:tcPr>
          <w:p w:rsidR="008112AC" w:rsidRPr="00C55D41" w:rsidRDefault="008112AC" w:rsidP="00C55D41">
            <w:pPr>
              <w:pStyle w:val="Tabletextcentred"/>
              <w:rPr>
                <w:rStyle w:val="Bold"/>
              </w:rPr>
            </w:pPr>
            <w:r w:rsidRPr="00C55D41">
              <w:rPr>
                <w:rStyle w:val="Bold"/>
              </w:rPr>
              <w:t>9</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12AC" w:rsidRPr="00123D0E" w:rsidRDefault="008112AC" w:rsidP="00085E22">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8112AC" w:rsidRPr="00133705" w:rsidRDefault="008112AC" w:rsidP="00085E22">
            <w:pPr>
              <w:pStyle w:val="Tabletextcentred"/>
            </w:pPr>
            <w:r w:rsidRPr="00133705">
              <w:t> </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112AC" w:rsidRPr="000B3A9B" w:rsidRDefault="008112AC" w:rsidP="00085E22">
            <w:pPr>
              <w:pStyle w:val="Tabletextcentred"/>
            </w:pPr>
            <w:r w:rsidRPr="000B3A9B">
              <w:t> </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8112AC" w:rsidRPr="000B3A9B" w:rsidRDefault="008112AC" w:rsidP="00085E22">
            <w:pPr>
              <w:pStyle w:val="Tabletextcentred"/>
            </w:pPr>
            <w:r w:rsidRPr="000B3A9B">
              <w:t> </w:t>
            </w:r>
          </w:p>
        </w:tc>
        <w:tc>
          <w:tcPr>
            <w:tcW w:w="1200" w:type="dxa"/>
            <w:tcBorders>
              <w:top w:val="nil"/>
              <w:left w:val="single" w:sz="4" w:space="0" w:color="auto"/>
              <w:bottom w:val="nil"/>
              <w:right w:val="nil"/>
            </w:tcBorders>
            <w:shd w:val="clear" w:color="auto" w:fill="auto"/>
            <w:noWrap/>
            <w:vAlign w:val="bottom"/>
            <w:hideMark/>
          </w:tcPr>
          <w:p w:rsidR="008112AC" w:rsidRPr="00123D0E" w:rsidRDefault="008112AC" w:rsidP="005C3A36">
            <w:pPr>
              <w:spacing w:line="240" w:lineRule="auto"/>
              <w:rPr>
                <w:rFonts w:eastAsia="Times New Roman" w:cs="Calibri"/>
                <w:color w:val="000000"/>
              </w:rPr>
            </w:pPr>
          </w:p>
        </w:tc>
      </w:tr>
      <w:tr w:rsidR="008112AC" w:rsidRPr="00BE5447" w:rsidTr="00AC15F3">
        <w:trPr>
          <w:trHeight w:val="600"/>
        </w:trPr>
        <w:tc>
          <w:tcPr>
            <w:tcW w:w="1716" w:type="dxa"/>
            <w:tcBorders>
              <w:left w:val="single" w:sz="4" w:space="0" w:color="auto"/>
              <w:bottom w:val="single" w:sz="4" w:space="0" w:color="auto"/>
              <w:right w:val="single" w:sz="4" w:space="0" w:color="auto"/>
            </w:tcBorders>
            <w:shd w:val="clear" w:color="000000" w:fill="DBE5F1"/>
            <w:noWrap/>
            <w:vAlign w:val="center"/>
            <w:hideMark/>
          </w:tcPr>
          <w:p w:rsidR="008112AC" w:rsidRPr="00C55D41" w:rsidRDefault="008112AC" w:rsidP="00C55D41">
            <w:pPr>
              <w:pStyle w:val="Tabletextcentred"/>
              <w:rPr>
                <w:rStyle w:val="Bold"/>
              </w:rPr>
            </w:pPr>
            <w:r w:rsidRPr="00C55D41">
              <w:rPr>
                <w:rStyle w:val="Bold"/>
              </w:rPr>
              <w:t>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12AC" w:rsidRPr="00123D0E" w:rsidRDefault="008112AC" w:rsidP="00085E22">
            <w:pPr>
              <w:pStyle w:val="Tabletextcentred"/>
            </w:pPr>
            <w:r w:rsidRPr="00123D0E">
              <w:t>Unstable</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8112AC" w:rsidRPr="00133705" w:rsidRDefault="008112AC" w:rsidP="00085E22">
            <w:pPr>
              <w:pStyle w:val="Tabletextcentred"/>
            </w:pPr>
            <w:r w:rsidRPr="00607B72">
              <w:t>≥0.75</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112AC" w:rsidRPr="00133705" w:rsidRDefault="008112AC" w:rsidP="00085E22">
            <w:pPr>
              <w:pStyle w:val="Tabletextcentred"/>
            </w:pPr>
            <w:r w:rsidRPr="00133705">
              <w:t xml:space="preserve">In </w:t>
            </w:r>
            <w:r>
              <w:t>highest</w:t>
            </w:r>
            <w:r w:rsidRPr="00133705">
              <w:t xml:space="preserve"> quarter of ranked results</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8112AC" w:rsidRPr="00133705" w:rsidRDefault="008112AC" w:rsidP="00085E22">
            <w:pPr>
              <w:pStyle w:val="Tabletextcentred"/>
            </w:pPr>
            <w:r w:rsidRPr="00133705">
              <w:t xml:space="preserve">In </w:t>
            </w:r>
            <w:r>
              <w:t>highest</w:t>
            </w:r>
            <w:r w:rsidRPr="00133705">
              <w:t xml:space="preserve"> quarter of ranked results</w:t>
            </w:r>
          </w:p>
        </w:tc>
        <w:tc>
          <w:tcPr>
            <w:tcW w:w="1200" w:type="dxa"/>
            <w:tcBorders>
              <w:top w:val="nil"/>
              <w:left w:val="single" w:sz="4" w:space="0" w:color="auto"/>
              <w:bottom w:val="nil"/>
              <w:right w:val="nil"/>
            </w:tcBorders>
            <w:shd w:val="clear" w:color="auto" w:fill="auto"/>
            <w:noWrap/>
            <w:vAlign w:val="bottom"/>
            <w:hideMark/>
          </w:tcPr>
          <w:p w:rsidR="008112AC" w:rsidRPr="00123D0E" w:rsidRDefault="008112AC" w:rsidP="005C3A36">
            <w:pPr>
              <w:spacing w:line="240" w:lineRule="auto"/>
              <w:rPr>
                <w:rFonts w:eastAsia="Times New Roman" w:cs="Calibri"/>
                <w:color w:val="000000"/>
              </w:rPr>
            </w:pPr>
          </w:p>
        </w:tc>
      </w:tr>
    </w:tbl>
    <w:p w:rsidR="005C3A36" w:rsidRPr="00477F9A" w:rsidRDefault="005C3A36" w:rsidP="00DC35EC">
      <w:pPr>
        <w:pStyle w:val="BodyText"/>
        <w:rPr>
          <w:rStyle w:val="Bodytextbold"/>
        </w:rPr>
      </w:pPr>
      <w:r w:rsidRPr="00DC35EC">
        <w:rPr>
          <w:rStyle w:val="Bodytextbold"/>
        </w:rPr>
        <w:t>Score = 10</w:t>
      </w:r>
    </w:p>
    <w:p w:rsidR="005C3A36" w:rsidRPr="00477F9A" w:rsidRDefault="005C3A36" w:rsidP="00477F9A">
      <w:pPr>
        <w:pStyle w:val="BodyText"/>
      </w:pPr>
      <w:r w:rsidRPr="00477F9A">
        <w:t>[1] This is the ratio of toe location to distance of extraction bores from the coast.</w:t>
      </w:r>
    </w:p>
    <w:p w:rsidR="00BA4467" w:rsidRDefault="005C3A36" w:rsidP="00BA4467">
      <w:pPr>
        <w:pStyle w:val="BodyText"/>
      </w:pPr>
      <w:r w:rsidRPr="00477F9A">
        <w:t>[2] Derivatives for all confined aquifers that were assessed as part of the Math Analysis component of the NSWI project were ranked by magnitude. The ranking is used to determine the rating in the above indexing table.</w:t>
      </w:r>
      <w:r w:rsidR="00BA4467">
        <w:br w:type="page"/>
      </w:r>
    </w:p>
    <w:p w:rsidR="00DC35EC" w:rsidRDefault="00034375" w:rsidP="00246EEE">
      <w:pPr>
        <w:pStyle w:val="Heading2"/>
      </w:pPr>
      <w:bookmarkStart w:id="61" w:name="_Toc331694586"/>
      <w:bookmarkStart w:id="62" w:name="_Toc361728743"/>
      <w:r w:rsidRPr="00DC35EC">
        <w:lastRenderedPageBreak/>
        <w:t>Willunga, South Australia</w:t>
      </w:r>
      <w:bookmarkStart w:id="63" w:name="_Toc331694587"/>
      <w:bookmarkEnd w:id="61"/>
      <w:bookmarkEnd w:id="62"/>
    </w:p>
    <w:p w:rsidR="005C3A36" w:rsidRPr="00CD4122" w:rsidRDefault="005C3A36" w:rsidP="00246EEE">
      <w:pPr>
        <w:pStyle w:val="Heading3"/>
      </w:pPr>
      <w:bookmarkStart w:id="64" w:name="_Toc361728744"/>
      <w:proofErr w:type="spellStart"/>
      <w:r>
        <w:t>Quarternary</w:t>
      </w:r>
      <w:proofErr w:type="spellEnd"/>
      <w:r>
        <w:t xml:space="preserve"> </w:t>
      </w:r>
      <w:r w:rsidRPr="00CD4122">
        <w:t>- Unconfined aquifer</w:t>
      </w:r>
      <w:bookmarkEnd w:id="63"/>
      <w:bookmarkEnd w:id="64"/>
    </w:p>
    <w:tbl>
      <w:tblPr>
        <w:tblW w:w="10080" w:type="dxa"/>
        <w:jc w:val="center"/>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585"/>
        <w:gridCol w:w="1701"/>
        <w:gridCol w:w="1407"/>
        <w:gridCol w:w="1763"/>
        <w:gridCol w:w="1701"/>
        <w:gridCol w:w="1923"/>
      </w:tblGrid>
      <w:tr w:rsidR="005C3A36" w:rsidRPr="00BE5447" w:rsidTr="005C3A36">
        <w:trPr>
          <w:trHeight w:val="1350"/>
          <w:jc w:val="center"/>
        </w:trPr>
        <w:tc>
          <w:tcPr>
            <w:tcW w:w="1585" w:type="dxa"/>
            <w:tcBorders>
              <w:bottom w:val="single" w:sz="4" w:space="0" w:color="auto"/>
              <w:right w:val="single" w:sz="4" w:space="0" w:color="auto"/>
            </w:tcBorders>
            <w:shd w:val="clear" w:color="auto" w:fill="auto"/>
            <w:noWrap/>
            <w:vAlign w:val="bottom"/>
            <w:hideMark/>
          </w:tcPr>
          <w:p w:rsidR="005C3A36" w:rsidRPr="00133705" w:rsidRDefault="005C3A36" w:rsidP="005C3A36">
            <w:pPr>
              <w:pStyle w:val="Tabletextcentred"/>
            </w:pPr>
            <w:r w:rsidRPr="00133705">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C3A36" w:rsidRPr="005C3A36" w:rsidRDefault="005C3A36" w:rsidP="00E25725">
            <w:pPr>
              <w:pStyle w:val="Tabletextcentred"/>
              <w:rPr>
                <w:sz w:val="20"/>
              </w:rPr>
            </w:pPr>
            <w:r w:rsidRPr="00C55D41">
              <w:rPr>
                <w:rStyle w:val="Bold"/>
              </w:rPr>
              <w:t xml:space="preserve">Scaled wedge toe, </w:t>
            </w:r>
            <w:r w:rsidRPr="00BF4517">
              <w:rPr>
                <w:rStyle w:val="Italic"/>
              </w:rPr>
              <w:t>x</w:t>
            </w:r>
            <w:r w:rsidRPr="00E25725">
              <w:rPr>
                <w:rStyle w:val="subscriptbold"/>
              </w:rPr>
              <w:t>T</w:t>
            </w:r>
            <w:r w:rsidRPr="00C55D41">
              <w:rPr>
                <w:rStyle w:val="Bold"/>
              </w:rPr>
              <w:t>'</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C3A36" w:rsidRPr="005C3A36" w:rsidRDefault="005C3A36" w:rsidP="005C3A36">
            <w:pPr>
              <w:pStyle w:val="Tabletextcentred"/>
              <w:rPr>
                <w:b/>
                <w:sz w:val="20"/>
              </w:rPr>
            </w:pPr>
            <w:r w:rsidRPr="00C55D41">
              <w:rPr>
                <w:rStyle w:val="Bold"/>
              </w:rPr>
              <w:t>Wedge toe relative to extraction bores</w:t>
            </w:r>
            <w:r w:rsidRPr="00BF4517">
              <w:rPr>
                <w:rStyle w:val="Superscriptbold"/>
              </w:rPr>
              <w:t xml:space="preserve"> [1]</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C3A36" w:rsidRPr="005C3A36" w:rsidRDefault="005C3A36" w:rsidP="005C3A36">
            <w:pPr>
              <w:pStyle w:val="Tabletextcentred"/>
              <w:rPr>
                <w:b/>
                <w:sz w:val="20"/>
              </w:rPr>
            </w:pPr>
            <w:r w:rsidRPr="00C55D41">
              <w:rPr>
                <w:rStyle w:val="Bold"/>
              </w:rPr>
              <w:t xml:space="preserve">Propensity for change in SWI extent due to sea-level rise </w:t>
            </w:r>
            <w:r w:rsidRPr="00BF4517">
              <w:rPr>
                <w:rStyle w:val="Superscriptbold"/>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C3A36" w:rsidRPr="005C3A36" w:rsidRDefault="005C3A36" w:rsidP="005C3A36">
            <w:pPr>
              <w:pStyle w:val="Tabletextcentred"/>
              <w:rPr>
                <w:b/>
                <w:sz w:val="20"/>
              </w:rPr>
            </w:pPr>
            <w:r w:rsidRPr="00C55D41">
              <w:rPr>
                <w:rStyle w:val="Bold"/>
              </w:rPr>
              <w:t xml:space="preserve">Propensity for change in SWI extent due to recharge change </w:t>
            </w:r>
            <w:r w:rsidRPr="00BF4517">
              <w:rPr>
                <w:rStyle w:val="Superscriptbold"/>
              </w:rPr>
              <w:t>[2]</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C3A36" w:rsidRPr="005C3A36" w:rsidRDefault="005C3A36" w:rsidP="005C3A36">
            <w:pPr>
              <w:pStyle w:val="Tabletextcentred"/>
              <w:rPr>
                <w:b/>
                <w:sz w:val="20"/>
              </w:rPr>
            </w:pPr>
            <w:r w:rsidRPr="00C55D41">
              <w:rPr>
                <w:rStyle w:val="Bold"/>
              </w:rPr>
              <w:t xml:space="preserve">Propensity for change in SWI extent due to change in flows at the inland boundary </w:t>
            </w:r>
            <w:r w:rsidRPr="00BF4517">
              <w:rPr>
                <w:rStyle w:val="Superscriptbold"/>
              </w:rPr>
              <w:t>[2]</w:t>
            </w:r>
          </w:p>
        </w:tc>
      </w:tr>
      <w:tr w:rsidR="005C3A36" w:rsidRPr="00BE5447" w:rsidTr="005C3A36">
        <w:trPr>
          <w:trHeight w:val="630"/>
          <w:jc w:val="center"/>
        </w:trPr>
        <w:tc>
          <w:tcPr>
            <w:tcW w:w="1585" w:type="dxa"/>
            <w:tcBorders>
              <w:top w:val="single" w:sz="4" w:space="0" w:color="auto"/>
              <w:left w:val="single" w:sz="4" w:space="0" w:color="auto"/>
              <w:right w:val="single" w:sz="4" w:space="0" w:color="auto"/>
            </w:tcBorders>
            <w:shd w:val="clear" w:color="000000" w:fill="D6E3BC"/>
            <w:vAlign w:val="bottom"/>
            <w:hideMark/>
          </w:tcPr>
          <w:p w:rsidR="005C3A36" w:rsidRPr="00256BBC" w:rsidRDefault="005C3A36" w:rsidP="00355435">
            <w:pPr>
              <w:pStyle w:val="tableboldarrow"/>
            </w:pPr>
            <w:r w:rsidRPr="00256BBC">
              <w:t xml:space="preserve">Weighting → Rating ↓ </w:t>
            </w:r>
          </w:p>
        </w:tc>
        <w:tc>
          <w:tcPr>
            <w:tcW w:w="1701"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C3A36" w:rsidRPr="00C55D41" w:rsidRDefault="005C3A36" w:rsidP="00C55D41">
            <w:pPr>
              <w:pStyle w:val="Tabletextcentred"/>
              <w:rPr>
                <w:rStyle w:val="Bold"/>
              </w:rPr>
            </w:pPr>
            <w:r w:rsidRPr="00C55D41">
              <w:rPr>
                <w:rStyle w:val="Bold"/>
              </w:rPr>
              <w:t>1</w:t>
            </w:r>
          </w:p>
        </w:tc>
        <w:tc>
          <w:tcPr>
            <w:tcW w:w="1407"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C3A36" w:rsidRPr="00C55D41" w:rsidRDefault="005C3A36" w:rsidP="00C55D41">
            <w:pPr>
              <w:pStyle w:val="Tabletextcentred"/>
              <w:rPr>
                <w:rStyle w:val="Bold"/>
              </w:rPr>
            </w:pPr>
            <w:r w:rsidRPr="00C55D41">
              <w:rPr>
                <w:rStyle w:val="Bold"/>
              </w:rPr>
              <w:t>1</w:t>
            </w:r>
          </w:p>
        </w:tc>
        <w:tc>
          <w:tcPr>
            <w:tcW w:w="1763"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C3A36" w:rsidRPr="00C55D41" w:rsidRDefault="005C3A36" w:rsidP="00C55D41">
            <w:pPr>
              <w:pStyle w:val="Tabletextcentred"/>
              <w:rPr>
                <w:rStyle w:val="Bold"/>
              </w:rPr>
            </w:pPr>
            <w:r w:rsidRPr="00C55D41">
              <w:rPr>
                <w:rStyle w:val="Bold"/>
              </w:rPr>
              <w:t>1</w:t>
            </w:r>
          </w:p>
        </w:tc>
        <w:tc>
          <w:tcPr>
            <w:tcW w:w="1701"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C3A36" w:rsidRPr="00C55D41" w:rsidRDefault="005C3A36" w:rsidP="00C55D41">
            <w:pPr>
              <w:pStyle w:val="Tabletextcentred"/>
              <w:rPr>
                <w:rStyle w:val="Bold"/>
              </w:rPr>
            </w:pPr>
            <w:r w:rsidRPr="00C55D41">
              <w:rPr>
                <w:rStyle w:val="Bold"/>
              </w:rPr>
              <w:t>1</w:t>
            </w:r>
          </w:p>
        </w:tc>
        <w:tc>
          <w:tcPr>
            <w:tcW w:w="1923"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C3A36" w:rsidRPr="00C55D41" w:rsidRDefault="005C3A36" w:rsidP="00C55D41">
            <w:pPr>
              <w:pStyle w:val="Tabletextcentred"/>
              <w:rPr>
                <w:rStyle w:val="Bold"/>
              </w:rPr>
            </w:pPr>
            <w:r w:rsidRPr="00C55D41">
              <w:rPr>
                <w:rStyle w:val="Bold"/>
              </w:rPr>
              <w:t>1</w:t>
            </w:r>
          </w:p>
        </w:tc>
      </w:tr>
      <w:tr w:rsidR="005C3A36" w:rsidRPr="00BE5447" w:rsidTr="005C3A36">
        <w:trPr>
          <w:trHeight w:val="600"/>
          <w:jc w:val="center"/>
        </w:trPr>
        <w:tc>
          <w:tcPr>
            <w:tcW w:w="1585" w:type="dxa"/>
            <w:tcBorders>
              <w:left w:val="single" w:sz="4" w:space="0" w:color="auto"/>
              <w:right w:val="single" w:sz="4" w:space="0" w:color="auto"/>
            </w:tcBorders>
            <w:shd w:val="clear" w:color="000000" w:fill="D6E3BC"/>
            <w:noWrap/>
            <w:vAlign w:val="center"/>
            <w:hideMark/>
          </w:tcPr>
          <w:p w:rsidR="005C3A36" w:rsidRPr="00C55D41" w:rsidRDefault="005C3A36" w:rsidP="00C55D41">
            <w:pPr>
              <w:pStyle w:val="Tabletextcentred"/>
              <w:rPr>
                <w:rStyle w:val="Bold"/>
              </w:rPr>
            </w:pPr>
            <w:r w:rsidRPr="00C55D41">
              <w:rPr>
                <w:rStyle w:val="Bold"/>
              </w:rPr>
              <w:t>1</w:t>
            </w:r>
          </w:p>
        </w:tc>
        <w:tc>
          <w:tcPr>
            <w:tcW w:w="1701"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C3A36" w:rsidRPr="005C3A36" w:rsidRDefault="005C3A36" w:rsidP="00DC35EC">
            <w:pPr>
              <w:pStyle w:val="Tabletextcentred"/>
            </w:pPr>
            <w:r w:rsidRPr="00E25725">
              <w:rPr>
                <w:rStyle w:val="Italic"/>
              </w:rPr>
              <w:t>x</w:t>
            </w:r>
            <w:r w:rsidRPr="00E25725">
              <w:rPr>
                <w:rStyle w:val="Subscriptitalic"/>
              </w:rPr>
              <w:t>T</w:t>
            </w:r>
            <w:r w:rsidRPr="005C3A36">
              <w:t>' &lt; 0.05</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A36" w:rsidRPr="005C3A36" w:rsidRDefault="005C3A36" w:rsidP="00DC35EC">
            <w:pPr>
              <w:pStyle w:val="Tabletextcentred"/>
            </w:pPr>
            <w:r w:rsidRPr="005C3A36">
              <w:t>0</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A36" w:rsidRPr="005C3A36" w:rsidRDefault="005C3A36" w:rsidP="00DC35EC">
            <w:pPr>
              <w:pStyle w:val="Tabletextcentred"/>
            </w:pPr>
            <w:r w:rsidRPr="005C3A36">
              <w:t>In lowest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A36" w:rsidRPr="005C3A36" w:rsidRDefault="005C3A36" w:rsidP="00DC35EC">
            <w:pPr>
              <w:pStyle w:val="Tabletextcentred"/>
            </w:pPr>
            <w:r w:rsidRPr="005C3A36">
              <w:t>In lowest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A36" w:rsidRPr="005C3A36" w:rsidRDefault="005C3A36" w:rsidP="00DC35EC">
            <w:pPr>
              <w:pStyle w:val="Tabletextcentred"/>
            </w:pPr>
            <w:r w:rsidRPr="005C3A36">
              <w:t>In lowest quarter of ranked results</w:t>
            </w:r>
          </w:p>
        </w:tc>
      </w:tr>
      <w:tr w:rsidR="005C3A36" w:rsidRPr="00BE5447" w:rsidTr="005C3A36">
        <w:trPr>
          <w:trHeight w:val="600"/>
          <w:jc w:val="center"/>
        </w:trPr>
        <w:tc>
          <w:tcPr>
            <w:tcW w:w="1585" w:type="dxa"/>
            <w:tcBorders>
              <w:left w:val="single" w:sz="4" w:space="0" w:color="auto"/>
              <w:right w:val="single" w:sz="4" w:space="0" w:color="auto"/>
            </w:tcBorders>
            <w:shd w:val="clear" w:color="000000" w:fill="D6E3BC"/>
            <w:noWrap/>
            <w:vAlign w:val="center"/>
            <w:hideMark/>
          </w:tcPr>
          <w:p w:rsidR="005C3A36" w:rsidRPr="00C55D41" w:rsidRDefault="005C3A36" w:rsidP="00C55D41">
            <w:pPr>
              <w:pStyle w:val="Tabletextcentred"/>
              <w:rPr>
                <w:rStyle w:val="Bold"/>
              </w:rPr>
            </w:pPr>
            <w:r w:rsidRPr="00C55D41">
              <w:rPr>
                <w:rStyle w:val="Bold"/>
              </w:rPr>
              <w:t>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A36" w:rsidRPr="005C3A36" w:rsidRDefault="005C3A36" w:rsidP="00DC35EC">
            <w:pPr>
              <w:pStyle w:val="Tabletextcentred"/>
            </w:pPr>
            <w:r w:rsidRPr="005C3A36">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A36" w:rsidRPr="005C3A36" w:rsidRDefault="005C3A36" w:rsidP="00DC35EC">
            <w:pPr>
              <w:pStyle w:val="Tabletextcentred"/>
            </w:pPr>
            <w:r w:rsidRPr="005C3A36">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A36" w:rsidRPr="005C3A36" w:rsidRDefault="005C3A36" w:rsidP="00DC35EC">
            <w:pPr>
              <w:pStyle w:val="Tabletextcentred"/>
            </w:pPr>
            <w:r w:rsidRPr="005C3A36">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A36" w:rsidRPr="005C3A36" w:rsidRDefault="005C3A36" w:rsidP="00DC35EC">
            <w:pPr>
              <w:pStyle w:val="Tabletextcentred"/>
            </w:pPr>
            <w:r w:rsidRPr="005C3A36">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A36" w:rsidRPr="005C3A36" w:rsidRDefault="005C3A36" w:rsidP="00DC35EC">
            <w:pPr>
              <w:pStyle w:val="Tabletextcentred"/>
            </w:pPr>
            <w:r w:rsidRPr="005C3A36">
              <w:t> </w:t>
            </w:r>
          </w:p>
        </w:tc>
      </w:tr>
      <w:tr w:rsidR="005C3A36" w:rsidRPr="00BE5447" w:rsidTr="005C3A36">
        <w:trPr>
          <w:trHeight w:val="600"/>
          <w:jc w:val="center"/>
        </w:trPr>
        <w:tc>
          <w:tcPr>
            <w:tcW w:w="1585" w:type="dxa"/>
            <w:tcBorders>
              <w:left w:val="single" w:sz="4" w:space="0" w:color="auto"/>
              <w:right w:val="single" w:sz="4" w:space="0" w:color="auto"/>
            </w:tcBorders>
            <w:shd w:val="clear" w:color="000000" w:fill="D6E3BC"/>
            <w:noWrap/>
            <w:vAlign w:val="center"/>
            <w:hideMark/>
          </w:tcPr>
          <w:p w:rsidR="005C3A36" w:rsidRPr="00C55D41" w:rsidRDefault="005C3A36" w:rsidP="00C55D41">
            <w:pPr>
              <w:pStyle w:val="Tabletextcentred"/>
              <w:rPr>
                <w:rStyle w:val="Bold"/>
              </w:rPr>
            </w:pPr>
            <w:r w:rsidRPr="00C55D41">
              <w:rPr>
                <w:rStyle w:val="Bold"/>
              </w:rPr>
              <w:t>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A36" w:rsidRPr="005C3A36" w:rsidRDefault="005C3A36" w:rsidP="00DC35EC">
            <w:pPr>
              <w:pStyle w:val="Tabletextcentred"/>
            </w:pPr>
            <w:r w:rsidRPr="005C3A36">
              <w:t> </w:t>
            </w:r>
          </w:p>
        </w:tc>
        <w:tc>
          <w:tcPr>
            <w:tcW w:w="1407"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C3A36" w:rsidRPr="005C3A36" w:rsidRDefault="005C3A36" w:rsidP="00DC35EC">
            <w:pPr>
              <w:pStyle w:val="Tabletextcentred"/>
            </w:pPr>
            <w:r w:rsidRPr="005C3A36">
              <w:t>0 to 0.25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A36" w:rsidRPr="005C3A36" w:rsidRDefault="005C3A36" w:rsidP="00DC35EC">
            <w:pPr>
              <w:pStyle w:val="Tabletextcentred"/>
            </w:pPr>
            <w:r w:rsidRPr="005C3A36">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A36" w:rsidRPr="005C3A36" w:rsidRDefault="005C3A36" w:rsidP="00DC35EC">
            <w:pPr>
              <w:pStyle w:val="Tabletextcentred"/>
            </w:pPr>
            <w:r w:rsidRPr="005C3A36">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A36" w:rsidRPr="005C3A36" w:rsidRDefault="005C3A36" w:rsidP="00DC35EC">
            <w:pPr>
              <w:pStyle w:val="Tabletextcentred"/>
            </w:pPr>
            <w:r w:rsidRPr="005C3A36">
              <w:t> </w:t>
            </w:r>
          </w:p>
        </w:tc>
      </w:tr>
      <w:tr w:rsidR="005C3A36" w:rsidRPr="00BE5447" w:rsidTr="005C3A36">
        <w:trPr>
          <w:trHeight w:val="600"/>
          <w:jc w:val="center"/>
        </w:trPr>
        <w:tc>
          <w:tcPr>
            <w:tcW w:w="1585" w:type="dxa"/>
            <w:tcBorders>
              <w:left w:val="single" w:sz="4" w:space="0" w:color="auto"/>
              <w:right w:val="single" w:sz="4" w:space="0" w:color="auto"/>
            </w:tcBorders>
            <w:shd w:val="clear" w:color="000000" w:fill="D6E3BC"/>
            <w:noWrap/>
            <w:vAlign w:val="center"/>
            <w:hideMark/>
          </w:tcPr>
          <w:p w:rsidR="005C3A36" w:rsidRPr="00C55D41" w:rsidRDefault="005C3A36" w:rsidP="00C55D41">
            <w:pPr>
              <w:pStyle w:val="Tabletextcentred"/>
              <w:rPr>
                <w:rStyle w:val="Bold"/>
              </w:rPr>
            </w:pPr>
            <w:r w:rsidRPr="00C55D41">
              <w:rPr>
                <w:rStyle w:val="Bold"/>
              </w:rPr>
              <w:t>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A36" w:rsidRPr="005C3A36" w:rsidRDefault="005C3A36" w:rsidP="00DC35EC">
            <w:pPr>
              <w:pStyle w:val="Tabletextcentred"/>
            </w:pPr>
            <w:r w:rsidRPr="005C3A36">
              <w:t xml:space="preserve">0.05 ≤ </w:t>
            </w:r>
            <w:r w:rsidRPr="00E25725">
              <w:rPr>
                <w:rStyle w:val="Italic"/>
              </w:rPr>
              <w:t>x</w:t>
            </w:r>
            <w:r w:rsidRPr="00E25725">
              <w:rPr>
                <w:rStyle w:val="Subscriptitalic"/>
              </w:rPr>
              <w:t>T</w:t>
            </w:r>
            <w:r w:rsidRPr="005C3A36">
              <w:t>' ≤ 0.1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A36" w:rsidRPr="005C3A36" w:rsidRDefault="005C3A36" w:rsidP="00DC35EC">
            <w:pPr>
              <w:pStyle w:val="Tabletextcentred"/>
            </w:pPr>
            <w:r w:rsidRPr="005C3A36">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A36" w:rsidRPr="005C3A36" w:rsidRDefault="005C3A36" w:rsidP="00DC35EC">
            <w:pPr>
              <w:pStyle w:val="Tabletextcentred"/>
            </w:pPr>
            <w:r w:rsidRPr="005C3A36">
              <w:t>In lower-mid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A36" w:rsidRPr="005C3A36" w:rsidRDefault="005C3A36" w:rsidP="00DC35EC">
            <w:pPr>
              <w:pStyle w:val="Tabletextcentred"/>
            </w:pPr>
            <w:r w:rsidRPr="005C3A36">
              <w:t>In lower-mid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A36" w:rsidRPr="005C3A36" w:rsidRDefault="005C3A36" w:rsidP="00DC35EC">
            <w:pPr>
              <w:pStyle w:val="Tabletextcentred"/>
            </w:pPr>
            <w:r w:rsidRPr="005C3A36">
              <w:t>In lower-mid quarter of ranked results</w:t>
            </w:r>
          </w:p>
        </w:tc>
      </w:tr>
      <w:tr w:rsidR="005C3A36" w:rsidRPr="00BE5447" w:rsidTr="005C3A36">
        <w:trPr>
          <w:trHeight w:val="600"/>
          <w:jc w:val="center"/>
        </w:trPr>
        <w:tc>
          <w:tcPr>
            <w:tcW w:w="1585" w:type="dxa"/>
            <w:tcBorders>
              <w:left w:val="single" w:sz="4" w:space="0" w:color="auto"/>
              <w:right w:val="single" w:sz="4" w:space="0" w:color="auto"/>
            </w:tcBorders>
            <w:shd w:val="clear" w:color="000000" w:fill="D6E3BC"/>
            <w:noWrap/>
            <w:vAlign w:val="center"/>
            <w:hideMark/>
          </w:tcPr>
          <w:p w:rsidR="005C3A36" w:rsidRPr="00C55D41" w:rsidRDefault="005C3A36" w:rsidP="00C55D41">
            <w:pPr>
              <w:pStyle w:val="Tabletextcentred"/>
              <w:rPr>
                <w:rStyle w:val="Bold"/>
              </w:rPr>
            </w:pPr>
            <w:r w:rsidRPr="00C55D41">
              <w:rPr>
                <w:rStyle w:val="Bold"/>
              </w:rPr>
              <w:t>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A36" w:rsidRPr="005C3A36" w:rsidRDefault="005C3A36" w:rsidP="00DC35EC">
            <w:pPr>
              <w:pStyle w:val="Tabletextcentred"/>
            </w:pPr>
            <w:r w:rsidRPr="005C3A36">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A36" w:rsidRPr="005C3A36" w:rsidRDefault="005C3A36" w:rsidP="00DC35EC">
            <w:pPr>
              <w:pStyle w:val="Tabletextcentred"/>
            </w:pP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A36" w:rsidRPr="005C3A36" w:rsidRDefault="005C3A36" w:rsidP="00DC35EC">
            <w:pPr>
              <w:pStyle w:val="Tabletextcentred"/>
            </w:pPr>
            <w:r w:rsidRPr="005C3A36">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A36" w:rsidRPr="005C3A36" w:rsidRDefault="005C3A36" w:rsidP="00DC35EC">
            <w:pPr>
              <w:pStyle w:val="Tabletextcentred"/>
            </w:pPr>
            <w:r w:rsidRPr="005C3A36">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A36" w:rsidRPr="005C3A36" w:rsidRDefault="005C3A36" w:rsidP="00DC35EC">
            <w:pPr>
              <w:pStyle w:val="Tabletextcentred"/>
            </w:pPr>
            <w:r w:rsidRPr="005C3A36">
              <w:t> </w:t>
            </w:r>
          </w:p>
        </w:tc>
      </w:tr>
      <w:tr w:rsidR="005C3A36" w:rsidRPr="00BE5447" w:rsidTr="005C3A36">
        <w:trPr>
          <w:trHeight w:val="600"/>
          <w:jc w:val="center"/>
        </w:trPr>
        <w:tc>
          <w:tcPr>
            <w:tcW w:w="1585" w:type="dxa"/>
            <w:tcBorders>
              <w:left w:val="single" w:sz="4" w:space="0" w:color="auto"/>
              <w:right w:val="single" w:sz="4" w:space="0" w:color="auto"/>
            </w:tcBorders>
            <w:shd w:val="clear" w:color="000000" w:fill="D6E3BC"/>
            <w:noWrap/>
            <w:vAlign w:val="center"/>
            <w:hideMark/>
          </w:tcPr>
          <w:p w:rsidR="005C3A36" w:rsidRPr="00C55D41" w:rsidRDefault="005C3A36" w:rsidP="00C55D41">
            <w:pPr>
              <w:pStyle w:val="Tabletextcentred"/>
              <w:rPr>
                <w:rStyle w:val="Bold"/>
              </w:rPr>
            </w:pPr>
            <w:r w:rsidRPr="00C55D41">
              <w:rPr>
                <w:rStyle w:val="Bold"/>
              </w:rPr>
              <w:t>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A36" w:rsidRPr="005C3A36" w:rsidRDefault="005C3A36" w:rsidP="00DC35EC">
            <w:pPr>
              <w:pStyle w:val="Tabletextcentred"/>
            </w:pPr>
            <w:r w:rsidRPr="005C3A36">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A36" w:rsidRPr="005C3A36" w:rsidRDefault="005C3A36" w:rsidP="00DC35EC">
            <w:pPr>
              <w:pStyle w:val="Tabletextcentred"/>
            </w:pPr>
            <w:r w:rsidRPr="005C3A36">
              <w:t>0.25 to 0.5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A36" w:rsidRPr="005C3A36" w:rsidRDefault="005C3A36" w:rsidP="00DC35EC">
            <w:pPr>
              <w:pStyle w:val="Tabletextcentred"/>
            </w:pPr>
            <w:r w:rsidRPr="005C3A36">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A36" w:rsidRPr="005C3A36" w:rsidRDefault="005C3A36" w:rsidP="00DC35EC">
            <w:pPr>
              <w:pStyle w:val="Tabletextcentred"/>
            </w:pPr>
            <w:r w:rsidRPr="005C3A36">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A36" w:rsidRPr="005C3A36" w:rsidRDefault="005C3A36" w:rsidP="00DC35EC">
            <w:pPr>
              <w:pStyle w:val="Tabletextcentred"/>
            </w:pPr>
            <w:r w:rsidRPr="005C3A36">
              <w:t> </w:t>
            </w:r>
          </w:p>
        </w:tc>
      </w:tr>
      <w:tr w:rsidR="005C3A36" w:rsidRPr="00BE5447" w:rsidTr="005C3A36">
        <w:trPr>
          <w:trHeight w:val="600"/>
          <w:jc w:val="center"/>
        </w:trPr>
        <w:tc>
          <w:tcPr>
            <w:tcW w:w="1585" w:type="dxa"/>
            <w:tcBorders>
              <w:left w:val="single" w:sz="4" w:space="0" w:color="auto"/>
              <w:right w:val="single" w:sz="4" w:space="0" w:color="auto"/>
            </w:tcBorders>
            <w:shd w:val="clear" w:color="000000" w:fill="D6E3BC"/>
            <w:noWrap/>
            <w:vAlign w:val="center"/>
            <w:hideMark/>
          </w:tcPr>
          <w:p w:rsidR="005C3A36" w:rsidRPr="00C55D41" w:rsidRDefault="005C3A36" w:rsidP="00C55D41">
            <w:pPr>
              <w:pStyle w:val="Tabletextcentred"/>
              <w:rPr>
                <w:rStyle w:val="Bold"/>
              </w:rPr>
            </w:pPr>
            <w:r w:rsidRPr="00C55D41">
              <w:rPr>
                <w:rStyle w:val="Bold"/>
              </w:rPr>
              <w:t>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A36" w:rsidRPr="005C3A36" w:rsidRDefault="005C3A36" w:rsidP="00DC35EC">
            <w:pPr>
              <w:pStyle w:val="Tabletextcentred"/>
            </w:pPr>
            <w:r w:rsidRPr="005C3A36">
              <w:t xml:space="preserve">0.1 &lt; </w:t>
            </w:r>
            <w:r w:rsidRPr="00E25725">
              <w:rPr>
                <w:rStyle w:val="Italic"/>
              </w:rPr>
              <w:t>x</w:t>
            </w:r>
            <w:r w:rsidRPr="00E25725">
              <w:rPr>
                <w:rStyle w:val="Subscriptitalic"/>
              </w:rPr>
              <w:t>T</w:t>
            </w:r>
            <w:r w:rsidRPr="005C3A36">
              <w:t>' &lt; 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A36" w:rsidRPr="005C3A36" w:rsidRDefault="005C3A36" w:rsidP="00DC35EC">
            <w:pPr>
              <w:pStyle w:val="Tabletextcentred"/>
            </w:pPr>
          </w:p>
        </w:tc>
        <w:tc>
          <w:tcPr>
            <w:tcW w:w="1763"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C3A36" w:rsidRPr="005C3A36" w:rsidRDefault="005C3A36" w:rsidP="00DC35EC">
            <w:pPr>
              <w:pStyle w:val="Tabletextcentred"/>
            </w:pPr>
            <w:r w:rsidRPr="005C3A36">
              <w:t>In upper-mid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C3A36" w:rsidRPr="005C3A36" w:rsidRDefault="005C3A36" w:rsidP="00DC35EC">
            <w:pPr>
              <w:pStyle w:val="Tabletextcentred"/>
            </w:pPr>
            <w:r w:rsidRPr="005C3A36">
              <w:t>In upper-mid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C3A36" w:rsidRPr="005C3A36" w:rsidRDefault="005C3A36" w:rsidP="00DC35EC">
            <w:pPr>
              <w:pStyle w:val="Tabletextcentred"/>
            </w:pPr>
            <w:r w:rsidRPr="005C3A36">
              <w:t>In upper-mid quarter of ranked results</w:t>
            </w:r>
          </w:p>
        </w:tc>
      </w:tr>
      <w:tr w:rsidR="005C3A36" w:rsidRPr="00BE5447" w:rsidTr="005C3A36">
        <w:trPr>
          <w:trHeight w:val="600"/>
          <w:jc w:val="center"/>
        </w:trPr>
        <w:tc>
          <w:tcPr>
            <w:tcW w:w="1585" w:type="dxa"/>
            <w:tcBorders>
              <w:left w:val="single" w:sz="4" w:space="0" w:color="auto"/>
              <w:right w:val="single" w:sz="4" w:space="0" w:color="auto"/>
            </w:tcBorders>
            <w:shd w:val="clear" w:color="000000" w:fill="D6E3BC"/>
            <w:noWrap/>
            <w:vAlign w:val="center"/>
            <w:hideMark/>
          </w:tcPr>
          <w:p w:rsidR="005C3A36" w:rsidRPr="00C55D41" w:rsidRDefault="005C3A36" w:rsidP="00C55D41">
            <w:pPr>
              <w:pStyle w:val="Tabletextcentred"/>
              <w:rPr>
                <w:rStyle w:val="Bold"/>
              </w:rPr>
            </w:pPr>
            <w:r w:rsidRPr="00C55D41">
              <w:rPr>
                <w:rStyle w:val="Bold"/>
              </w:rPr>
              <w:t>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A36" w:rsidRPr="005C3A36" w:rsidRDefault="005C3A36" w:rsidP="00DC35EC">
            <w:pPr>
              <w:pStyle w:val="Tabletextcentred"/>
            </w:pPr>
            <w:r w:rsidRPr="005C3A36">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A36" w:rsidRPr="005C3A36" w:rsidRDefault="005C3A36" w:rsidP="00DC35EC">
            <w:pPr>
              <w:pStyle w:val="Tabletextcentred"/>
            </w:pPr>
            <w:r w:rsidRPr="005C3A36">
              <w:t>0.5 to 0.75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A36" w:rsidRPr="005C3A36" w:rsidRDefault="005C3A36" w:rsidP="00DC35EC">
            <w:pPr>
              <w:pStyle w:val="Tabletextcentred"/>
            </w:pPr>
            <w:r w:rsidRPr="005C3A36">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A36" w:rsidRPr="005C3A36" w:rsidRDefault="005C3A36" w:rsidP="00DC35EC">
            <w:pPr>
              <w:pStyle w:val="Tabletextcentred"/>
            </w:pPr>
            <w:r w:rsidRPr="005C3A36">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A36" w:rsidRPr="005C3A36" w:rsidRDefault="005C3A36" w:rsidP="00DC35EC">
            <w:pPr>
              <w:pStyle w:val="Tabletextcentred"/>
            </w:pPr>
            <w:r w:rsidRPr="005C3A36">
              <w:t> </w:t>
            </w:r>
          </w:p>
        </w:tc>
      </w:tr>
      <w:tr w:rsidR="005C3A36" w:rsidRPr="00BE5447" w:rsidTr="005C3A36">
        <w:trPr>
          <w:trHeight w:val="600"/>
          <w:jc w:val="center"/>
        </w:trPr>
        <w:tc>
          <w:tcPr>
            <w:tcW w:w="1585" w:type="dxa"/>
            <w:tcBorders>
              <w:left w:val="single" w:sz="4" w:space="0" w:color="auto"/>
              <w:right w:val="single" w:sz="4" w:space="0" w:color="auto"/>
            </w:tcBorders>
            <w:shd w:val="clear" w:color="000000" w:fill="D6E3BC"/>
            <w:noWrap/>
            <w:vAlign w:val="center"/>
            <w:hideMark/>
          </w:tcPr>
          <w:p w:rsidR="005C3A36" w:rsidRPr="00C55D41" w:rsidRDefault="005C3A36" w:rsidP="00C55D41">
            <w:pPr>
              <w:pStyle w:val="Tabletextcentred"/>
              <w:rPr>
                <w:rStyle w:val="Bold"/>
              </w:rPr>
            </w:pPr>
            <w:r w:rsidRPr="00C55D41">
              <w:rPr>
                <w:rStyle w:val="Bold"/>
              </w:rPr>
              <w:t>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A36" w:rsidRPr="005C3A36" w:rsidRDefault="005C3A36" w:rsidP="00DC35EC">
            <w:pPr>
              <w:pStyle w:val="Tabletextcentred"/>
            </w:pPr>
            <w:r w:rsidRPr="005C3A36">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A36" w:rsidRPr="005C3A36" w:rsidRDefault="005C3A36" w:rsidP="00DC35EC">
            <w:pPr>
              <w:pStyle w:val="Tabletextcentred"/>
            </w:pPr>
            <w:r w:rsidRPr="005C3A36">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A36" w:rsidRPr="005C3A36" w:rsidRDefault="005C3A36" w:rsidP="00DC35EC">
            <w:pPr>
              <w:pStyle w:val="Tabletextcentred"/>
            </w:pPr>
            <w:r w:rsidRPr="005C3A36">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A36" w:rsidRPr="005C3A36" w:rsidRDefault="005C3A36" w:rsidP="00DC35EC">
            <w:pPr>
              <w:pStyle w:val="Tabletextcentred"/>
            </w:pPr>
            <w:r w:rsidRPr="005C3A36">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A36" w:rsidRPr="005C3A36" w:rsidRDefault="005C3A36" w:rsidP="00DC35EC">
            <w:pPr>
              <w:pStyle w:val="Tabletextcentred"/>
            </w:pPr>
            <w:r w:rsidRPr="005C3A36">
              <w:t> </w:t>
            </w:r>
          </w:p>
        </w:tc>
      </w:tr>
      <w:tr w:rsidR="005C3A36" w:rsidRPr="00BE5447" w:rsidTr="005C3A36">
        <w:trPr>
          <w:trHeight w:val="600"/>
          <w:jc w:val="center"/>
        </w:trPr>
        <w:tc>
          <w:tcPr>
            <w:tcW w:w="1585" w:type="dxa"/>
            <w:tcBorders>
              <w:left w:val="single" w:sz="4" w:space="0" w:color="auto"/>
              <w:bottom w:val="single" w:sz="4" w:space="0" w:color="auto"/>
              <w:right w:val="single" w:sz="4" w:space="0" w:color="auto"/>
            </w:tcBorders>
            <w:shd w:val="clear" w:color="000000" w:fill="D6E3BC"/>
            <w:noWrap/>
            <w:vAlign w:val="center"/>
            <w:hideMark/>
          </w:tcPr>
          <w:p w:rsidR="005C3A36" w:rsidRPr="00C55D41" w:rsidRDefault="005C3A36" w:rsidP="00C55D41">
            <w:pPr>
              <w:pStyle w:val="Tabletextcentred"/>
              <w:rPr>
                <w:rStyle w:val="Bold"/>
              </w:rPr>
            </w:pPr>
            <w:r w:rsidRPr="00C55D41">
              <w:rPr>
                <w:rStyle w:val="Bold"/>
              </w:rPr>
              <w:t>10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A36" w:rsidRPr="005C3A36" w:rsidRDefault="005C3A36" w:rsidP="00DC35EC">
            <w:pPr>
              <w:pStyle w:val="Tabletextcentred"/>
            </w:pPr>
            <w:r w:rsidRPr="00E25725">
              <w:rPr>
                <w:rStyle w:val="Italic"/>
              </w:rPr>
              <w:t>x</w:t>
            </w:r>
            <w:r w:rsidRPr="00E25725">
              <w:rPr>
                <w:rStyle w:val="Subscriptitalic"/>
              </w:rPr>
              <w:t>T</w:t>
            </w:r>
            <w:r w:rsidRPr="005C3A36">
              <w:t>' = 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A36" w:rsidRPr="005C3A36" w:rsidRDefault="005C3A36" w:rsidP="00DC35EC">
            <w:pPr>
              <w:pStyle w:val="Tabletextcentred"/>
            </w:pPr>
            <w:r w:rsidRPr="005C3A36">
              <w:t>≥0.75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A36" w:rsidRPr="005C3A36" w:rsidRDefault="005C3A36" w:rsidP="00DC35EC">
            <w:pPr>
              <w:pStyle w:val="Tabletextcentred"/>
            </w:pPr>
            <w:r w:rsidRPr="005C3A36">
              <w:t>In highest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A36" w:rsidRPr="005C3A36" w:rsidRDefault="005C3A36" w:rsidP="00DC35EC">
            <w:pPr>
              <w:pStyle w:val="Tabletextcentred"/>
            </w:pPr>
            <w:r w:rsidRPr="005C3A36">
              <w:t>In highest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A36" w:rsidRPr="005C3A36" w:rsidRDefault="005C3A36" w:rsidP="00DC35EC">
            <w:pPr>
              <w:pStyle w:val="Tabletextcentred"/>
            </w:pPr>
            <w:r w:rsidRPr="005C3A36">
              <w:t>In highest quarter of ranked results</w:t>
            </w:r>
          </w:p>
        </w:tc>
      </w:tr>
    </w:tbl>
    <w:p w:rsidR="005C3A36" w:rsidRPr="00DC35EC" w:rsidRDefault="005C3A36" w:rsidP="005C3A36">
      <w:pPr>
        <w:rPr>
          <w:rStyle w:val="Bodytextbold"/>
        </w:rPr>
      </w:pPr>
      <w:r w:rsidRPr="00DC35EC">
        <w:rPr>
          <w:rStyle w:val="Bodytextbold"/>
        </w:rPr>
        <w:t>Score = 25</w:t>
      </w:r>
    </w:p>
    <w:p w:rsidR="005C3A36" w:rsidRPr="00477F9A" w:rsidRDefault="005C3A36" w:rsidP="00DC35EC">
      <w:pPr>
        <w:pStyle w:val="BodyText"/>
      </w:pPr>
      <w:r w:rsidRPr="005C3A36">
        <w:t>[1] This is the ratio of toe location to distance of extraction bores from the coast.</w:t>
      </w:r>
    </w:p>
    <w:p w:rsidR="00BA4467" w:rsidRDefault="005C3A36" w:rsidP="00BA4467">
      <w:pPr>
        <w:pStyle w:val="BodyText"/>
      </w:pPr>
      <w:r w:rsidRPr="005C3A36">
        <w:t>[2] Derivatives for all unconfined aquifers that were assessed as part of the Math Analysis component of the NSWI project were ranked by magnitude. The ranking is used to determine the rating in the above indexing table.</w:t>
      </w:r>
      <w:r w:rsidR="00BA4467">
        <w:br w:type="page"/>
      </w:r>
    </w:p>
    <w:p w:rsidR="005C3A36" w:rsidRDefault="005C3A36" w:rsidP="00246EEE">
      <w:pPr>
        <w:pStyle w:val="Heading3"/>
      </w:pPr>
      <w:bookmarkStart w:id="65" w:name="_Toc331694588"/>
      <w:bookmarkStart w:id="66" w:name="_Toc361728745"/>
      <w:r>
        <w:lastRenderedPageBreak/>
        <w:t>Port Willunga Formation - Confined aquifer</w:t>
      </w:r>
      <w:bookmarkEnd w:id="65"/>
      <w:bookmarkEnd w:id="66"/>
    </w:p>
    <w:tbl>
      <w:tblPr>
        <w:tblW w:w="11280" w:type="dxa"/>
        <w:tblInd w:w="-176" w:type="dxa"/>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716"/>
        <w:gridCol w:w="1985"/>
        <w:gridCol w:w="1959"/>
        <w:gridCol w:w="2180"/>
        <w:gridCol w:w="2240"/>
        <w:gridCol w:w="1200"/>
      </w:tblGrid>
      <w:tr w:rsidR="005C3A36" w:rsidRPr="00BE5447" w:rsidTr="00AC15F3">
        <w:trPr>
          <w:trHeight w:val="1080"/>
        </w:trPr>
        <w:tc>
          <w:tcPr>
            <w:tcW w:w="1716" w:type="dxa"/>
            <w:tcBorders>
              <w:top w:val="nil"/>
              <w:left w:val="nil"/>
              <w:bottom w:val="single" w:sz="4" w:space="0" w:color="auto"/>
              <w:right w:val="nil"/>
            </w:tcBorders>
            <w:shd w:val="clear" w:color="auto" w:fill="auto"/>
            <w:noWrap/>
            <w:vAlign w:val="bottom"/>
            <w:hideMark/>
          </w:tcPr>
          <w:p w:rsidR="005C3A36" w:rsidRPr="00123D0E" w:rsidRDefault="005C3A36" w:rsidP="005C3A36">
            <w:pPr>
              <w:pStyle w:val="Tabletextcentred"/>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C3A36" w:rsidRPr="00610F60" w:rsidRDefault="005C3A36" w:rsidP="00E25725">
            <w:pPr>
              <w:pStyle w:val="Tabletextcentred"/>
            </w:pPr>
            <w:r w:rsidRPr="00C55D41">
              <w:rPr>
                <w:rStyle w:val="Bold"/>
              </w:rPr>
              <w:t xml:space="preserve">Inland extent of wedge toe, </w:t>
            </w:r>
            <w:r w:rsidRPr="00BF4517">
              <w:rPr>
                <w:rStyle w:val="Italic"/>
              </w:rPr>
              <w:t>x</w:t>
            </w:r>
            <w:r w:rsidRPr="00E25725">
              <w:rPr>
                <w:rStyle w:val="subscriptbold"/>
              </w:rPr>
              <w:t>T</w:t>
            </w:r>
          </w:p>
        </w:tc>
        <w:tc>
          <w:tcPr>
            <w:tcW w:w="1959" w:type="dxa"/>
            <w:tcBorders>
              <w:top w:val="single" w:sz="4" w:space="0" w:color="auto"/>
              <w:left w:val="nil"/>
              <w:bottom w:val="single" w:sz="4" w:space="0" w:color="auto"/>
              <w:right w:val="single" w:sz="4" w:space="0" w:color="auto"/>
            </w:tcBorders>
            <w:shd w:val="clear" w:color="auto" w:fill="auto"/>
            <w:vAlign w:val="bottom"/>
            <w:hideMark/>
          </w:tcPr>
          <w:p w:rsidR="005C3A36" w:rsidRPr="00610F60" w:rsidRDefault="005C3A36" w:rsidP="005C3A36">
            <w:pPr>
              <w:pStyle w:val="Tabletextcentred"/>
              <w:rPr>
                <w:b/>
              </w:rPr>
            </w:pPr>
            <w:r w:rsidRPr="00C55D41">
              <w:rPr>
                <w:rStyle w:val="Bold"/>
              </w:rPr>
              <w:t>Wedge toe relative to extraction bores</w:t>
            </w:r>
            <w:r w:rsidRPr="00BF4517">
              <w:rPr>
                <w:rStyle w:val="Superscriptbold"/>
              </w:rPr>
              <w:t xml:space="preserve"> [1]</w:t>
            </w:r>
          </w:p>
        </w:tc>
        <w:tc>
          <w:tcPr>
            <w:tcW w:w="2180" w:type="dxa"/>
            <w:tcBorders>
              <w:top w:val="single" w:sz="4" w:space="0" w:color="auto"/>
              <w:left w:val="nil"/>
              <w:bottom w:val="single" w:sz="4" w:space="0" w:color="auto"/>
              <w:right w:val="single" w:sz="4" w:space="0" w:color="auto"/>
            </w:tcBorders>
            <w:shd w:val="clear" w:color="auto" w:fill="auto"/>
            <w:vAlign w:val="bottom"/>
            <w:hideMark/>
          </w:tcPr>
          <w:p w:rsidR="005C3A36" w:rsidRPr="00610F60" w:rsidRDefault="005C3A36" w:rsidP="005C3A36">
            <w:pPr>
              <w:pStyle w:val="Tabletextcentred"/>
              <w:rPr>
                <w:b/>
              </w:rPr>
            </w:pPr>
            <w:r w:rsidRPr="00C55D41">
              <w:rPr>
                <w:rStyle w:val="Bold"/>
              </w:rPr>
              <w:t xml:space="preserve">Propensity for change in SWI extent due to sea-level rise </w:t>
            </w:r>
            <w:r w:rsidRPr="00BF4517">
              <w:rPr>
                <w:rStyle w:val="Superscriptbold"/>
              </w:rPr>
              <w:t>[2]</w:t>
            </w:r>
          </w:p>
        </w:tc>
        <w:tc>
          <w:tcPr>
            <w:tcW w:w="2240" w:type="dxa"/>
            <w:tcBorders>
              <w:top w:val="single" w:sz="4" w:space="0" w:color="auto"/>
              <w:left w:val="nil"/>
              <w:bottom w:val="single" w:sz="4" w:space="0" w:color="auto"/>
              <w:right w:val="single" w:sz="4" w:space="0" w:color="auto"/>
            </w:tcBorders>
            <w:shd w:val="clear" w:color="auto" w:fill="auto"/>
            <w:vAlign w:val="bottom"/>
            <w:hideMark/>
          </w:tcPr>
          <w:p w:rsidR="005C3A36" w:rsidRPr="00610F60" w:rsidRDefault="005C3A36" w:rsidP="005C3A36">
            <w:pPr>
              <w:pStyle w:val="Tabletextcentred"/>
              <w:rPr>
                <w:b/>
              </w:rPr>
            </w:pPr>
            <w:r w:rsidRPr="00C55D41">
              <w:rPr>
                <w:rStyle w:val="Bold"/>
              </w:rPr>
              <w:t xml:space="preserve">Propensity for change in SWI extent due to change in flows at the inland boundary </w:t>
            </w:r>
            <w:r w:rsidRPr="00BF4517">
              <w:rPr>
                <w:rStyle w:val="Superscriptbold"/>
              </w:rPr>
              <w:t>[2]</w:t>
            </w:r>
          </w:p>
        </w:tc>
        <w:tc>
          <w:tcPr>
            <w:tcW w:w="1200" w:type="dxa"/>
            <w:tcBorders>
              <w:top w:val="nil"/>
              <w:left w:val="nil"/>
              <w:bottom w:val="nil"/>
              <w:right w:val="nil"/>
            </w:tcBorders>
            <w:shd w:val="clear" w:color="auto" w:fill="auto"/>
            <w:noWrap/>
            <w:vAlign w:val="bottom"/>
            <w:hideMark/>
          </w:tcPr>
          <w:p w:rsidR="005C3A36" w:rsidRPr="00123D0E" w:rsidRDefault="005C3A36" w:rsidP="005C3A36">
            <w:pPr>
              <w:spacing w:line="240" w:lineRule="auto"/>
              <w:rPr>
                <w:rFonts w:eastAsia="Times New Roman" w:cs="Calibri"/>
                <w:color w:val="000000"/>
              </w:rPr>
            </w:pPr>
          </w:p>
        </w:tc>
      </w:tr>
      <w:tr w:rsidR="005C3A36" w:rsidRPr="00BE5447" w:rsidTr="00AC15F3">
        <w:trPr>
          <w:trHeight w:val="630"/>
        </w:trPr>
        <w:tc>
          <w:tcPr>
            <w:tcW w:w="1716" w:type="dxa"/>
            <w:tcBorders>
              <w:top w:val="single" w:sz="4" w:space="0" w:color="auto"/>
              <w:left w:val="single" w:sz="4" w:space="0" w:color="auto"/>
              <w:right w:val="single" w:sz="4" w:space="0" w:color="auto"/>
            </w:tcBorders>
            <w:shd w:val="clear" w:color="000000" w:fill="DBE5F1"/>
            <w:vAlign w:val="bottom"/>
            <w:hideMark/>
          </w:tcPr>
          <w:p w:rsidR="005C3A36" w:rsidRPr="00256BBC" w:rsidRDefault="008112AC" w:rsidP="00355435">
            <w:pPr>
              <w:pStyle w:val="tableboldarrow"/>
            </w:pPr>
            <w:r w:rsidRPr="00256BBC">
              <w:t>Weighting → Rating ↓</w:t>
            </w:r>
          </w:p>
        </w:tc>
        <w:tc>
          <w:tcPr>
            <w:tcW w:w="198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5C3A36" w:rsidRPr="00C55D41" w:rsidRDefault="005C3A36" w:rsidP="00C55D41">
            <w:pPr>
              <w:pStyle w:val="Tabletextcentred"/>
              <w:rPr>
                <w:rStyle w:val="Bold"/>
              </w:rPr>
            </w:pPr>
            <w:r w:rsidRPr="00C55D41">
              <w:rPr>
                <w:rStyle w:val="Bold"/>
              </w:rPr>
              <w:t>2</w:t>
            </w:r>
          </w:p>
        </w:tc>
        <w:tc>
          <w:tcPr>
            <w:tcW w:w="1959" w:type="dxa"/>
            <w:tcBorders>
              <w:top w:val="single" w:sz="4" w:space="0" w:color="auto"/>
              <w:left w:val="nil"/>
              <w:bottom w:val="single" w:sz="4" w:space="0" w:color="auto"/>
              <w:right w:val="single" w:sz="4" w:space="0" w:color="auto"/>
            </w:tcBorders>
            <w:shd w:val="clear" w:color="000000" w:fill="DBE5F1"/>
            <w:noWrap/>
            <w:vAlign w:val="center"/>
            <w:hideMark/>
          </w:tcPr>
          <w:p w:rsidR="005C3A36" w:rsidRPr="00C55D41" w:rsidRDefault="005C3A36" w:rsidP="00C55D41">
            <w:pPr>
              <w:pStyle w:val="Tabletextcentred"/>
              <w:rPr>
                <w:rStyle w:val="Bold"/>
              </w:rPr>
            </w:pPr>
            <w:r w:rsidRPr="00C55D41">
              <w:rPr>
                <w:rStyle w:val="Bold"/>
              </w:rPr>
              <w:t>1</w:t>
            </w:r>
          </w:p>
        </w:tc>
        <w:tc>
          <w:tcPr>
            <w:tcW w:w="2180" w:type="dxa"/>
            <w:tcBorders>
              <w:top w:val="single" w:sz="4" w:space="0" w:color="auto"/>
              <w:left w:val="nil"/>
              <w:bottom w:val="single" w:sz="4" w:space="0" w:color="auto"/>
              <w:right w:val="single" w:sz="4" w:space="0" w:color="auto"/>
            </w:tcBorders>
            <w:shd w:val="clear" w:color="000000" w:fill="DBE5F1"/>
            <w:noWrap/>
            <w:vAlign w:val="center"/>
            <w:hideMark/>
          </w:tcPr>
          <w:p w:rsidR="005C3A36" w:rsidRPr="00C55D41" w:rsidRDefault="005C3A36" w:rsidP="00C55D41">
            <w:pPr>
              <w:pStyle w:val="Tabletextcentred"/>
              <w:rPr>
                <w:rStyle w:val="Bold"/>
              </w:rPr>
            </w:pPr>
            <w:r w:rsidRPr="00C55D41">
              <w:rPr>
                <w:rStyle w:val="Bold"/>
              </w:rPr>
              <w:t>1</w:t>
            </w:r>
          </w:p>
        </w:tc>
        <w:tc>
          <w:tcPr>
            <w:tcW w:w="2240" w:type="dxa"/>
            <w:tcBorders>
              <w:top w:val="single" w:sz="4" w:space="0" w:color="auto"/>
              <w:left w:val="nil"/>
              <w:bottom w:val="single" w:sz="4" w:space="0" w:color="auto"/>
              <w:right w:val="single" w:sz="4" w:space="0" w:color="auto"/>
            </w:tcBorders>
            <w:shd w:val="clear" w:color="000000" w:fill="DBE5F1"/>
            <w:noWrap/>
            <w:vAlign w:val="center"/>
            <w:hideMark/>
          </w:tcPr>
          <w:p w:rsidR="005C3A36" w:rsidRPr="00C55D41" w:rsidRDefault="005C3A36" w:rsidP="00C55D41">
            <w:pPr>
              <w:pStyle w:val="Tabletextcentred"/>
              <w:rPr>
                <w:rStyle w:val="Bold"/>
              </w:rPr>
            </w:pPr>
            <w:r w:rsidRPr="00C55D41">
              <w:rPr>
                <w:rStyle w:val="Bold"/>
              </w:rPr>
              <w:t>1</w:t>
            </w:r>
          </w:p>
        </w:tc>
        <w:tc>
          <w:tcPr>
            <w:tcW w:w="1200" w:type="dxa"/>
            <w:tcBorders>
              <w:top w:val="nil"/>
              <w:left w:val="single" w:sz="4" w:space="0" w:color="auto"/>
              <w:bottom w:val="nil"/>
              <w:right w:val="nil"/>
            </w:tcBorders>
            <w:shd w:val="clear" w:color="auto" w:fill="auto"/>
            <w:noWrap/>
            <w:vAlign w:val="bottom"/>
            <w:hideMark/>
          </w:tcPr>
          <w:p w:rsidR="005C3A36" w:rsidRPr="00123D0E" w:rsidRDefault="005C3A36" w:rsidP="005C3A36">
            <w:pPr>
              <w:spacing w:line="240" w:lineRule="auto"/>
              <w:rPr>
                <w:rFonts w:eastAsia="Times New Roman" w:cs="Calibri"/>
                <w:color w:val="000000"/>
              </w:rPr>
            </w:pPr>
          </w:p>
        </w:tc>
      </w:tr>
      <w:tr w:rsidR="008112AC" w:rsidRPr="00BE5447" w:rsidTr="00AC15F3">
        <w:trPr>
          <w:trHeight w:val="600"/>
        </w:trPr>
        <w:tc>
          <w:tcPr>
            <w:tcW w:w="1716" w:type="dxa"/>
            <w:tcBorders>
              <w:left w:val="single" w:sz="4" w:space="0" w:color="auto"/>
              <w:right w:val="single" w:sz="4" w:space="0" w:color="auto"/>
            </w:tcBorders>
            <w:shd w:val="clear" w:color="000000" w:fill="DBE5F1"/>
            <w:noWrap/>
            <w:vAlign w:val="center"/>
            <w:hideMark/>
          </w:tcPr>
          <w:p w:rsidR="008112AC" w:rsidRPr="00C55D41" w:rsidRDefault="008112AC" w:rsidP="00C55D41">
            <w:pPr>
              <w:pStyle w:val="Tabletextcentred"/>
              <w:rPr>
                <w:rStyle w:val="Bold"/>
              </w:rPr>
            </w:pPr>
            <w:r w:rsidRPr="00C55D41">
              <w:rPr>
                <w:rStyle w:val="Bold"/>
              </w:rPr>
              <w:t>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12AC" w:rsidRPr="00123D0E" w:rsidRDefault="008112AC" w:rsidP="00085E22">
            <w:pPr>
              <w:pStyle w:val="Tabletextcentred"/>
            </w:pPr>
            <w:r w:rsidRPr="00E25725">
              <w:rPr>
                <w:rStyle w:val="Italic"/>
              </w:rPr>
              <w:t>x</w:t>
            </w:r>
            <w:r w:rsidRPr="00E25725">
              <w:rPr>
                <w:rStyle w:val="Subscriptitalic"/>
              </w:rPr>
              <w:t>T</w:t>
            </w:r>
            <w:r w:rsidRPr="00E25725">
              <w:rPr>
                <w:rStyle w:val="Subscript"/>
              </w:rPr>
              <w:t xml:space="preserve"> </w:t>
            </w:r>
            <w:r w:rsidRPr="00123D0E">
              <w:t>&lt; 2 km</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8112AC" w:rsidRPr="00133705" w:rsidRDefault="008112AC" w:rsidP="00085E22">
            <w:pPr>
              <w:pStyle w:val="Tabletextcentred"/>
            </w:pPr>
            <w:r w:rsidRPr="00133705">
              <w:t>0</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112AC" w:rsidRPr="00133705" w:rsidRDefault="008112AC" w:rsidP="00085E22">
            <w:pPr>
              <w:pStyle w:val="Tabletextcentred"/>
            </w:pPr>
            <w:r w:rsidRPr="00133705">
              <w:t xml:space="preserve">In </w:t>
            </w:r>
            <w:r>
              <w:t>lowest</w:t>
            </w:r>
            <w:r w:rsidRPr="00133705">
              <w:t xml:space="preserve"> quarter of ranked results</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8112AC" w:rsidRPr="00133705" w:rsidRDefault="008112AC" w:rsidP="00085E22">
            <w:pPr>
              <w:pStyle w:val="Tabletextcentred"/>
            </w:pPr>
            <w:r w:rsidRPr="00133705">
              <w:t xml:space="preserve">In </w:t>
            </w:r>
            <w:r>
              <w:t>lowest</w:t>
            </w:r>
            <w:r w:rsidRPr="00133705">
              <w:t xml:space="preserve"> quarter of ranked results</w:t>
            </w:r>
          </w:p>
        </w:tc>
        <w:tc>
          <w:tcPr>
            <w:tcW w:w="1200" w:type="dxa"/>
            <w:tcBorders>
              <w:top w:val="nil"/>
              <w:left w:val="single" w:sz="4" w:space="0" w:color="auto"/>
              <w:bottom w:val="nil"/>
              <w:right w:val="nil"/>
            </w:tcBorders>
            <w:shd w:val="clear" w:color="auto" w:fill="auto"/>
            <w:noWrap/>
            <w:vAlign w:val="bottom"/>
            <w:hideMark/>
          </w:tcPr>
          <w:p w:rsidR="008112AC" w:rsidRPr="00123D0E" w:rsidRDefault="008112AC" w:rsidP="005C3A36">
            <w:pPr>
              <w:spacing w:line="240" w:lineRule="auto"/>
              <w:rPr>
                <w:rFonts w:eastAsia="Times New Roman" w:cs="Calibri"/>
                <w:color w:val="000000"/>
              </w:rPr>
            </w:pPr>
          </w:p>
        </w:tc>
      </w:tr>
      <w:tr w:rsidR="008112AC" w:rsidRPr="00BE5447" w:rsidTr="00AC15F3">
        <w:trPr>
          <w:trHeight w:val="600"/>
        </w:trPr>
        <w:tc>
          <w:tcPr>
            <w:tcW w:w="1716" w:type="dxa"/>
            <w:tcBorders>
              <w:left w:val="single" w:sz="4" w:space="0" w:color="auto"/>
              <w:right w:val="single" w:sz="4" w:space="0" w:color="auto"/>
            </w:tcBorders>
            <w:shd w:val="clear" w:color="000000" w:fill="DBE5F1"/>
            <w:noWrap/>
            <w:vAlign w:val="center"/>
            <w:hideMark/>
          </w:tcPr>
          <w:p w:rsidR="008112AC" w:rsidRPr="00C55D41" w:rsidRDefault="008112AC" w:rsidP="00C55D41">
            <w:pPr>
              <w:pStyle w:val="Tabletextcentred"/>
              <w:rPr>
                <w:rStyle w:val="Bold"/>
              </w:rPr>
            </w:pPr>
            <w:r w:rsidRPr="00C55D41">
              <w:rPr>
                <w:rStyle w:val="Bold"/>
              </w:rPr>
              <w:t>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12AC" w:rsidRPr="00123D0E" w:rsidRDefault="008112AC" w:rsidP="00085E22">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8112AC" w:rsidRPr="00133705" w:rsidRDefault="008112AC" w:rsidP="00085E22">
            <w:pPr>
              <w:pStyle w:val="Tabletextcentred"/>
            </w:pPr>
            <w:r w:rsidRPr="00133705">
              <w:t> </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112AC" w:rsidRPr="00133705" w:rsidRDefault="008112AC" w:rsidP="00085E22">
            <w:pPr>
              <w:pStyle w:val="Tabletextcentred"/>
            </w:pPr>
            <w:r w:rsidRPr="00133705">
              <w:t> </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8112AC" w:rsidRPr="00133705" w:rsidRDefault="008112AC" w:rsidP="00085E22">
            <w:pPr>
              <w:pStyle w:val="Tabletextcentred"/>
            </w:pPr>
            <w:r w:rsidRPr="00133705">
              <w:t> </w:t>
            </w:r>
          </w:p>
        </w:tc>
        <w:tc>
          <w:tcPr>
            <w:tcW w:w="1200" w:type="dxa"/>
            <w:tcBorders>
              <w:top w:val="nil"/>
              <w:left w:val="single" w:sz="4" w:space="0" w:color="auto"/>
              <w:bottom w:val="nil"/>
              <w:right w:val="nil"/>
            </w:tcBorders>
            <w:shd w:val="clear" w:color="auto" w:fill="auto"/>
            <w:noWrap/>
            <w:vAlign w:val="bottom"/>
            <w:hideMark/>
          </w:tcPr>
          <w:p w:rsidR="008112AC" w:rsidRPr="00123D0E" w:rsidRDefault="008112AC" w:rsidP="005C3A36">
            <w:pPr>
              <w:spacing w:line="240" w:lineRule="auto"/>
              <w:rPr>
                <w:rFonts w:eastAsia="Times New Roman" w:cs="Calibri"/>
                <w:color w:val="000000"/>
              </w:rPr>
            </w:pPr>
          </w:p>
        </w:tc>
      </w:tr>
      <w:tr w:rsidR="008112AC" w:rsidRPr="00BE5447" w:rsidTr="00AC15F3">
        <w:trPr>
          <w:trHeight w:val="600"/>
        </w:trPr>
        <w:tc>
          <w:tcPr>
            <w:tcW w:w="1716" w:type="dxa"/>
            <w:tcBorders>
              <w:left w:val="single" w:sz="4" w:space="0" w:color="auto"/>
              <w:right w:val="single" w:sz="4" w:space="0" w:color="auto"/>
            </w:tcBorders>
            <w:shd w:val="clear" w:color="000000" w:fill="DBE5F1"/>
            <w:noWrap/>
            <w:vAlign w:val="center"/>
            <w:hideMark/>
          </w:tcPr>
          <w:p w:rsidR="008112AC" w:rsidRPr="00C55D41" w:rsidRDefault="008112AC" w:rsidP="00C55D41">
            <w:pPr>
              <w:pStyle w:val="Tabletextcentred"/>
              <w:rPr>
                <w:rStyle w:val="Bold"/>
              </w:rPr>
            </w:pPr>
            <w:r w:rsidRPr="00C55D41">
              <w:rPr>
                <w:rStyle w:val="Bold"/>
              </w:rPr>
              <w:t>3</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12AC" w:rsidRPr="00123D0E" w:rsidRDefault="008112AC" w:rsidP="00085E22">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8112AC" w:rsidRPr="00133705" w:rsidRDefault="008112AC" w:rsidP="00085E22">
            <w:pPr>
              <w:pStyle w:val="Tabletextcentred"/>
              <w:rPr>
                <w:rFonts w:cs="Calibri"/>
              </w:rPr>
            </w:pPr>
            <w:r>
              <w:t>0 to</w:t>
            </w:r>
            <w:r w:rsidRPr="006B4429">
              <w:t> 0.25</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112AC" w:rsidRPr="000B3A9B" w:rsidRDefault="008112AC" w:rsidP="00085E22">
            <w:pPr>
              <w:pStyle w:val="Tabletextcentred"/>
            </w:pPr>
            <w:r w:rsidRPr="000B3A9B">
              <w:t> </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8112AC" w:rsidRPr="000B3A9B" w:rsidRDefault="008112AC" w:rsidP="00085E22">
            <w:pPr>
              <w:pStyle w:val="Tabletextcentred"/>
            </w:pPr>
            <w:r w:rsidRPr="000B3A9B">
              <w:t> </w:t>
            </w:r>
          </w:p>
        </w:tc>
        <w:tc>
          <w:tcPr>
            <w:tcW w:w="1200" w:type="dxa"/>
            <w:tcBorders>
              <w:top w:val="nil"/>
              <w:left w:val="single" w:sz="4" w:space="0" w:color="auto"/>
              <w:bottom w:val="nil"/>
              <w:right w:val="nil"/>
            </w:tcBorders>
            <w:shd w:val="clear" w:color="auto" w:fill="auto"/>
            <w:noWrap/>
            <w:vAlign w:val="bottom"/>
            <w:hideMark/>
          </w:tcPr>
          <w:p w:rsidR="008112AC" w:rsidRPr="00123D0E" w:rsidRDefault="008112AC" w:rsidP="005C3A36">
            <w:pPr>
              <w:spacing w:line="240" w:lineRule="auto"/>
              <w:rPr>
                <w:rFonts w:eastAsia="Times New Roman" w:cs="Calibri"/>
                <w:color w:val="000000"/>
              </w:rPr>
            </w:pPr>
          </w:p>
        </w:tc>
      </w:tr>
      <w:tr w:rsidR="008112AC" w:rsidRPr="00BE5447" w:rsidTr="00AC15F3">
        <w:trPr>
          <w:trHeight w:val="600"/>
        </w:trPr>
        <w:tc>
          <w:tcPr>
            <w:tcW w:w="1716" w:type="dxa"/>
            <w:tcBorders>
              <w:left w:val="single" w:sz="4" w:space="0" w:color="auto"/>
              <w:right w:val="single" w:sz="4" w:space="0" w:color="auto"/>
            </w:tcBorders>
            <w:shd w:val="clear" w:color="000000" w:fill="DBE5F1"/>
            <w:noWrap/>
            <w:vAlign w:val="center"/>
            <w:hideMark/>
          </w:tcPr>
          <w:p w:rsidR="008112AC" w:rsidRPr="00C55D41" w:rsidRDefault="008112AC" w:rsidP="00C55D41">
            <w:pPr>
              <w:pStyle w:val="Tabletextcentred"/>
              <w:rPr>
                <w:rStyle w:val="Bold"/>
              </w:rPr>
            </w:pPr>
            <w:r w:rsidRPr="00C55D41">
              <w:rPr>
                <w:rStyle w:val="Bold"/>
              </w:rPr>
              <w:t>4</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12AC" w:rsidRPr="00123D0E" w:rsidRDefault="008112AC" w:rsidP="00085E22">
            <w:pPr>
              <w:pStyle w:val="Tabletextcentred"/>
            </w:pPr>
            <w:r w:rsidRPr="00607B72">
              <w:t xml:space="preserve">2 km ≤ </w:t>
            </w:r>
            <w:r w:rsidRPr="00E25725">
              <w:rPr>
                <w:rStyle w:val="Italic"/>
              </w:rPr>
              <w:t>x</w:t>
            </w:r>
            <w:r w:rsidRPr="00E25725">
              <w:rPr>
                <w:rStyle w:val="Subscriptitalic"/>
              </w:rPr>
              <w:t>T</w:t>
            </w:r>
            <w:r w:rsidRPr="00607B72">
              <w:t xml:space="preserve"> ≤ 10 km</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8112AC" w:rsidRPr="00133705" w:rsidRDefault="008112AC" w:rsidP="00085E22">
            <w:pPr>
              <w:pStyle w:val="Tabletextcentred"/>
            </w:pPr>
            <w:r w:rsidRPr="00133705">
              <w:t> </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112AC" w:rsidRPr="000B3A9B" w:rsidRDefault="008112AC" w:rsidP="00085E22">
            <w:pPr>
              <w:pStyle w:val="Tabletextcentred"/>
            </w:pPr>
            <w:r w:rsidRPr="000B3A9B">
              <w:t xml:space="preserve">In </w:t>
            </w:r>
            <w:r>
              <w:t>lower-mid</w:t>
            </w:r>
            <w:r w:rsidRPr="000B3A9B">
              <w:t xml:space="preserve"> quarter of ranked results</w:t>
            </w:r>
          </w:p>
        </w:tc>
        <w:tc>
          <w:tcPr>
            <w:tcW w:w="2240" w:type="dxa"/>
            <w:tcBorders>
              <w:top w:val="single" w:sz="4" w:space="0" w:color="auto"/>
              <w:left w:val="nil"/>
              <w:bottom w:val="single" w:sz="4" w:space="0" w:color="auto"/>
              <w:right w:val="single" w:sz="4" w:space="0" w:color="auto"/>
            </w:tcBorders>
            <w:shd w:val="clear" w:color="auto" w:fill="FBD4B4"/>
            <w:vAlign w:val="center"/>
            <w:hideMark/>
          </w:tcPr>
          <w:p w:rsidR="008112AC" w:rsidRPr="000B3A9B" w:rsidRDefault="008112AC" w:rsidP="00085E22">
            <w:pPr>
              <w:pStyle w:val="Tabletextcentred"/>
            </w:pPr>
            <w:r w:rsidRPr="000B3A9B">
              <w:t xml:space="preserve">In </w:t>
            </w:r>
            <w:r>
              <w:t>lower-mid</w:t>
            </w:r>
            <w:r w:rsidRPr="000B3A9B">
              <w:t xml:space="preserve"> quarter of ranked results</w:t>
            </w:r>
          </w:p>
        </w:tc>
        <w:tc>
          <w:tcPr>
            <w:tcW w:w="1200" w:type="dxa"/>
            <w:tcBorders>
              <w:top w:val="nil"/>
              <w:left w:val="single" w:sz="4" w:space="0" w:color="auto"/>
              <w:bottom w:val="nil"/>
              <w:right w:val="nil"/>
            </w:tcBorders>
            <w:shd w:val="clear" w:color="auto" w:fill="auto"/>
            <w:noWrap/>
            <w:vAlign w:val="bottom"/>
            <w:hideMark/>
          </w:tcPr>
          <w:p w:rsidR="008112AC" w:rsidRPr="00123D0E" w:rsidRDefault="008112AC" w:rsidP="005C3A36">
            <w:pPr>
              <w:spacing w:line="240" w:lineRule="auto"/>
              <w:rPr>
                <w:rFonts w:eastAsia="Times New Roman" w:cs="Calibri"/>
                <w:color w:val="000000"/>
              </w:rPr>
            </w:pPr>
          </w:p>
        </w:tc>
      </w:tr>
      <w:tr w:rsidR="008112AC" w:rsidRPr="00BE5447" w:rsidTr="00AC15F3">
        <w:trPr>
          <w:trHeight w:val="600"/>
        </w:trPr>
        <w:tc>
          <w:tcPr>
            <w:tcW w:w="1716" w:type="dxa"/>
            <w:tcBorders>
              <w:left w:val="single" w:sz="4" w:space="0" w:color="auto"/>
              <w:right w:val="single" w:sz="4" w:space="0" w:color="auto"/>
            </w:tcBorders>
            <w:shd w:val="clear" w:color="000000" w:fill="DBE5F1"/>
            <w:noWrap/>
            <w:vAlign w:val="center"/>
            <w:hideMark/>
          </w:tcPr>
          <w:p w:rsidR="008112AC" w:rsidRPr="00C55D41" w:rsidRDefault="008112AC" w:rsidP="00C55D41">
            <w:pPr>
              <w:pStyle w:val="Tabletextcentred"/>
              <w:rPr>
                <w:rStyle w:val="Bold"/>
              </w:rPr>
            </w:pPr>
            <w:r w:rsidRPr="00C55D41">
              <w:rPr>
                <w:rStyle w:val="Bold"/>
              </w:rPr>
              <w:t>5</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12AC" w:rsidRPr="00123D0E" w:rsidRDefault="008112AC" w:rsidP="00085E22">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8112AC" w:rsidRPr="00133705" w:rsidRDefault="008112AC" w:rsidP="00085E22">
            <w:pPr>
              <w:pStyle w:val="Tabletextcentred"/>
            </w:pP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112AC" w:rsidRPr="000B3A9B" w:rsidRDefault="008112AC" w:rsidP="00085E22">
            <w:pPr>
              <w:pStyle w:val="Tabletextcentred"/>
            </w:pPr>
            <w:r w:rsidRPr="000B3A9B">
              <w:t> </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8112AC" w:rsidRPr="000B3A9B" w:rsidRDefault="008112AC" w:rsidP="00085E22">
            <w:pPr>
              <w:pStyle w:val="Tabletextcentred"/>
            </w:pPr>
            <w:r w:rsidRPr="000B3A9B">
              <w:t> </w:t>
            </w:r>
          </w:p>
        </w:tc>
        <w:tc>
          <w:tcPr>
            <w:tcW w:w="1200" w:type="dxa"/>
            <w:tcBorders>
              <w:top w:val="nil"/>
              <w:left w:val="single" w:sz="4" w:space="0" w:color="auto"/>
              <w:bottom w:val="nil"/>
              <w:right w:val="nil"/>
            </w:tcBorders>
            <w:shd w:val="clear" w:color="auto" w:fill="auto"/>
            <w:noWrap/>
            <w:vAlign w:val="bottom"/>
            <w:hideMark/>
          </w:tcPr>
          <w:p w:rsidR="008112AC" w:rsidRPr="00123D0E" w:rsidRDefault="008112AC" w:rsidP="005C3A36">
            <w:pPr>
              <w:spacing w:line="240" w:lineRule="auto"/>
              <w:rPr>
                <w:rFonts w:eastAsia="Times New Roman" w:cs="Calibri"/>
                <w:color w:val="000000"/>
              </w:rPr>
            </w:pPr>
          </w:p>
        </w:tc>
      </w:tr>
      <w:tr w:rsidR="008112AC" w:rsidRPr="00BE5447" w:rsidTr="00AC15F3">
        <w:trPr>
          <w:trHeight w:val="600"/>
        </w:trPr>
        <w:tc>
          <w:tcPr>
            <w:tcW w:w="1716" w:type="dxa"/>
            <w:tcBorders>
              <w:left w:val="single" w:sz="4" w:space="0" w:color="auto"/>
              <w:right w:val="single" w:sz="4" w:space="0" w:color="auto"/>
            </w:tcBorders>
            <w:shd w:val="clear" w:color="000000" w:fill="DBE5F1"/>
            <w:noWrap/>
            <w:vAlign w:val="center"/>
            <w:hideMark/>
          </w:tcPr>
          <w:p w:rsidR="008112AC" w:rsidRPr="00C55D41" w:rsidRDefault="008112AC" w:rsidP="00C55D41">
            <w:pPr>
              <w:pStyle w:val="Tabletextcentred"/>
              <w:rPr>
                <w:rStyle w:val="Bold"/>
              </w:rPr>
            </w:pPr>
            <w:r w:rsidRPr="00C55D41">
              <w:rPr>
                <w:rStyle w:val="Bold"/>
              </w:rPr>
              <w:t>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12AC" w:rsidRPr="00123D0E" w:rsidRDefault="008112AC" w:rsidP="00085E22">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8112AC" w:rsidRPr="00133705" w:rsidRDefault="008112AC" w:rsidP="00085E22">
            <w:pPr>
              <w:pStyle w:val="Tabletextcentred"/>
            </w:pPr>
            <w:r>
              <w:t xml:space="preserve">0.25 to </w:t>
            </w:r>
            <w:r w:rsidRPr="00133705">
              <w:t>0.5</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112AC" w:rsidRPr="000B3A9B" w:rsidRDefault="008112AC" w:rsidP="00085E22">
            <w:pPr>
              <w:pStyle w:val="Tabletextcentred"/>
            </w:pPr>
            <w:r w:rsidRPr="000B3A9B">
              <w:t> </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8112AC" w:rsidRPr="000B3A9B" w:rsidRDefault="008112AC" w:rsidP="00085E22">
            <w:pPr>
              <w:pStyle w:val="Tabletextcentred"/>
            </w:pPr>
            <w:r w:rsidRPr="000B3A9B">
              <w:t> </w:t>
            </w:r>
          </w:p>
        </w:tc>
        <w:tc>
          <w:tcPr>
            <w:tcW w:w="1200" w:type="dxa"/>
            <w:tcBorders>
              <w:top w:val="nil"/>
              <w:left w:val="single" w:sz="4" w:space="0" w:color="auto"/>
              <w:bottom w:val="nil"/>
              <w:right w:val="nil"/>
            </w:tcBorders>
            <w:shd w:val="clear" w:color="auto" w:fill="auto"/>
            <w:noWrap/>
            <w:vAlign w:val="bottom"/>
            <w:hideMark/>
          </w:tcPr>
          <w:p w:rsidR="008112AC" w:rsidRPr="00123D0E" w:rsidRDefault="008112AC" w:rsidP="005C3A36">
            <w:pPr>
              <w:spacing w:line="240" w:lineRule="auto"/>
              <w:rPr>
                <w:rFonts w:eastAsia="Times New Roman" w:cs="Calibri"/>
                <w:color w:val="000000"/>
              </w:rPr>
            </w:pPr>
          </w:p>
        </w:tc>
      </w:tr>
      <w:tr w:rsidR="008112AC" w:rsidRPr="00BE5447" w:rsidTr="00AC15F3">
        <w:trPr>
          <w:trHeight w:val="600"/>
        </w:trPr>
        <w:tc>
          <w:tcPr>
            <w:tcW w:w="1716" w:type="dxa"/>
            <w:tcBorders>
              <w:left w:val="single" w:sz="4" w:space="0" w:color="auto"/>
              <w:right w:val="single" w:sz="4" w:space="0" w:color="auto"/>
            </w:tcBorders>
            <w:shd w:val="clear" w:color="000000" w:fill="DBE5F1"/>
            <w:noWrap/>
            <w:vAlign w:val="center"/>
            <w:hideMark/>
          </w:tcPr>
          <w:p w:rsidR="008112AC" w:rsidRPr="00C55D41" w:rsidRDefault="008112AC" w:rsidP="00C55D41">
            <w:pPr>
              <w:pStyle w:val="Tabletextcentred"/>
              <w:rPr>
                <w:rStyle w:val="Bold"/>
              </w:rPr>
            </w:pPr>
            <w:r w:rsidRPr="00C55D41">
              <w:rPr>
                <w:rStyle w:val="Bold"/>
              </w:rPr>
              <w:t>7</w:t>
            </w:r>
          </w:p>
        </w:tc>
        <w:tc>
          <w:tcPr>
            <w:tcW w:w="1985"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8112AC" w:rsidRPr="00123D0E" w:rsidRDefault="008112AC" w:rsidP="00085E22">
            <w:pPr>
              <w:pStyle w:val="Tabletextcentred"/>
            </w:pPr>
            <w:r w:rsidRPr="00E25725">
              <w:rPr>
                <w:rStyle w:val="Italic"/>
              </w:rPr>
              <w:t>x</w:t>
            </w:r>
            <w:r w:rsidRPr="00E25725">
              <w:rPr>
                <w:rStyle w:val="Subscriptitalic"/>
              </w:rPr>
              <w:t>T</w:t>
            </w:r>
            <w:r w:rsidRPr="00E25725">
              <w:rPr>
                <w:rStyle w:val="Subscript"/>
              </w:rPr>
              <w:t xml:space="preserve"> </w:t>
            </w:r>
            <w:r>
              <w:t>&gt; 10 km</w:t>
            </w:r>
            <w:r w:rsidRPr="00123D0E">
              <w:t xml:space="preserve">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8112AC" w:rsidRPr="00133705" w:rsidRDefault="008112AC" w:rsidP="00085E22">
            <w:pPr>
              <w:pStyle w:val="Tabletextcentred"/>
            </w:pPr>
          </w:p>
        </w:tc>
        <w:tc>
          <w:tcPr>
            <w:tcW w:w="2180" w:type="dxa"/>
            <w:tcBorders>
              <w:top w:val="single" w:sz="4" w:space="0" w:color="auto"/>
              <w:left w:val="nil"/>
              <w:bottom w:val="single" w:sz="4" w:space="0" w:color="auto"/>
              <w:right w:val="single" w:sz="4" w:space="0" w:color="auto"/>
            </w:tcBorders>
            <w:shd w:val="clear" w:color="auto" w:fill="FBD4B4"/>
            <w:vAlign w:val="center"/>
            <w:hideMark/>
          </w:tcPr>
          <w:p w:rsidR="008112AC" w:rsidRPr="000B3A9B" w:rsidRDefault="008112AC" w:rsidP="00085E22">
            <w:pPr>
              <w:pStyle w:val="Tabletextcentred"/>
            </w:pPr>
            <w:r w:rsidRPr="000B3A9B">
              <w:t xml:space="preserve">In </w:t>
            </w:r>
            <w:r>
              <w:t>upper-mid</w:t>
            </w:r>
            <w:r w:rsidRPr="000B3A9B">
              <w:t xml:space="preserve"> quarter of ranked results</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8112AC" w:rsidRPr="000B3A9B" w:rsidRDefault="008112AC" w:rsidP="00085E22">
            <w:pPr>
              <w:pStyle w:val="Tabletextcentred"/>
            </w:pPr>
            <w:r w:rsidRPr="000B3A9B">
              <w:t xml:space="preserve">In </w:t>
            </w:r>
            <w:r>
              <w:t>upper-mid</w:t>
            </w:r>
            <w:r w:rsidRPr="000B3A9B">
              <w:t xml:space="preserve"> quarter of ranked results</w:t>
            </w:r>
          </w:p>
        </w:tc>
        <w:tc>
          <w:tcPr>
            <w:tcW w:w="1200" w:type="dxa"/>
            <w:tcBorders>
              <w:top w:val="nil"/>
              <w:left w:val="single" w:sz="4" w:space="0" w:color="auto"/>
              <w:bottom w:val="nil"/>
              <w:right w:val="nil"/>
            </w:tcBorders>
            <w:shd w:val="clear" w:color="auto" w:fill="auto"/>
            <w:noWrap/>
            <w:vAlign w:val="bottom"/>
            <w:hideMark/>
          </w:tcPr>
          <w:p w:rsidR="008112AC" w:rsidRPr="00123D0E" w:rsidRDefault="008112AC" w:rsidP="005C3A36">
            <w:pPr>
              <w:spacing w:line="240" w:lineRule="auto"/>
              <w:rPr>
                <w:rFonts w:eastAsia="Times New Roman" w:cs="Calibri"/>
                <w:color w:val="000000"/>
              </w:rPr>
            </w:pPr>
          </w:p>
        </w:tc>
      </w:tr>
      <w:tr w:rsidR="008112AC" w:rsidRPr="00BE5447" w:rsidTr="00AC15F3">
        <w:trPr>
          <w:trHeight w:val="600"/>
        </w:trPr>
        <w:tc>
          <w:tcPr>
            <w:tcW w:w="1716" w:type="dxa"/>
            <w:tcBorders>
              <w:left w:val="single" w:sz="4" w:space="0" w:color="auto"/>
              <w:right w:val="single" w:sz="4" w:space="0" w:color="auto"/>
            </w:tcBorders>
            <w:shd w:val="clear" w:color="000000" w:fill="DBE5F1"/>
            <w:noWrap/>
            <w:vAlign w:val="center"/>
            <w:hideMark/>
          </w:tcPr>
          <w:p w:rsidR="008112AC" w:rsidRPr="00C55D41" w:rsidRDefault="008112AC" w:rsidP="00C55D41">
            <w:pPr>
              <w:pStyle w:val="Tabletextcentred"/>
              <w:rPr>
                <w:rStyle w:val="Bold"/>
              </w:rPr>
            </w:pPr>
            <w:r w:rsidRPr="00C55D41">
              <w:rPr>
                <w:rStyle w:val="Bold"/>
              </w:rPr>
              <w:t>8</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12AC" w:rsidRPr="00123D0E" w:rsidRDefault="008112AC" w:rsidP="00085E22">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8112AC" w:rsidRPr="00133705" w:rsidRDefault="008112AC" w:rsidP="00085E22">
            <w:pPr>
              <w:pStyle w:val="Tabletextcentred"/>
              <w:rPr>
                <w:rFonts w:cs="Calibri"/>
              </w:rPr>
            </w:pPr>
            <w:r>
              <w:t>0.5 to 0.75</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112AC" w:rsidRPr="000B3A9B" w:rsidRDefault="008112AC" w:rsidP="00085E22">
            <w:pPr>
              <w:pStyle w:val="Tabletextcentred"/>
            </w:pPr>
            <w:r w:rsidRPr="000B3A9B">
              <w:t> </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8112AC" w:rsidRPr="000B3A9B" w:rsidRDefault="008112AC" w:rsidP="00085E22">
            <w:pPr>
              <w:pStyle w:val="Tabletextcentred"/>
            </w:pPr>
            <w:r w:rsidRPr="000B3A9B">
              <w:t> </w:t>
            </w:r>
          </w:p>
        </w:tc>
        <w:tc>
          <w:tcPr>
            <w:tcW w:w="1200" w:type="dxa"/>
            <w:tcBorders>
              <w:top w:val="nil"/>
              <w:left w:val="single" w:sz="4" w:space="0" w:color="auto"/>
              <w:bottom w:val="nil"/>
              <w:right w:val="nil"/>
            </w:tcBorders>
            <w:shd w:val="clear" w:color="auto" w:fill="auto"/>
            <w:noWrap/>
            <w:vAlign w:val="bottom"/>
            <w:hideMark/>
          </w:tcPr>
          <w:p w:rsidR="008112AC" w:rsidRPr="00123D0E" w:rsidRDefault="008112AC" w:rsidP="005C3A36">
            <w:pPr>
              <w:spacing w:line="240" w:lineRule="auto"/>
              <w:rPr>
                <w:rFonts w:eastAsia="Times New Roman" w:cs="Calibri"/>
                <w:color w:val="000000"/>
              </w:rPr>
            </w:pPr>
          </w:p>
        </w:tc>
      </w:tr>
      <w:tr w:rsidR="008112AC" w:rsidRPr="00BE5447" w:rsidTr="00AC15F3">
        <w:trPr>
          <w:trHeight w:val="600"/>
        </w:trPr>
        <w:tc>
          <w:tcPr>
            <w:tcW w:w="1716" w:type="dxa"/>
            <w:tcBorders>
              <w:left w:val="single" w:sz="4" w:space="0" w:color="auto"/>
              <w:right w:val="single" w:sz="4" w:space="0" w:color="auto"/>
            </w:tcBorders>
            <w:shd w:val="clear" w:color="000000" w:fill="DBE5F1"/>
            <w:noWrap/>
            <w:vAlign w:val="center"/>
            <w:hideMark/>
          </w:tcPr>
          <w:p w:rsidR="008112AC" w:rsidRPr="00C55D41" w:rsidRDefault="008112AC" w:rsidP="00C55D41">
            <w:pPr>
              <w:pStyle w:val="Tabletextcentred"/>
              <w:rPr>
                <w:rStyle w:val="Bold"/>
              </w:rPr>
            </w:pPr>
            <w:r w:rsidRPr="00C55D41">
              <w:rPr>
                <w:rStyle w:val="Bold"/>
              </w:rPr>
              <w:t>9</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12AC" w:rsidRPr="00123D0E" w:rsidRDefault="008112AC" w:rsidP="00085E22">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8112AC" w:rsidRPr="00133705" w:rsidRDefault="008112AC" w:rsidP="00085E22">
            <w:pPr>
              <w:pStyle w:val="Tabletextcentred"/>
            </w:pPr>
            <w:r w:rsidRPr="00133705">
              <w:t> </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112AC" w:rsidRPr="000B3A9B" w:rsidRDefault="008112AC" w:rsidP="00085E22">
            <w:pPr>
              <w:pStyle w:val="Tabletextcentred"/>
            </w:pPr>
            <w:r w:rsidRPr="000B3A9B">
              <w:t> </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8112AC" w:rsidRPr="000B3A9B" w:rsidRDefault="008112AC" w:rsidP="00085E22">
            <w:pPr>
              <w:pStyle w:val="Tabletextcentred"/>
            </w:pPr>
            <w:r w:rsidRPr="000B3A9B">
              <w:t> </w:t>
            </w:r>
          </w:p>
        </w:tc>
        <w:tc>
          <w:tcPr>
            <w:tcW w:w="1200" w:type="dxa"/>
            <w:tcBorders>
              <w:top w:val="nil"/>
              <w:left w:val="single" w:sz="4" w:space="0" w:color="auto"/>
              <w:bottom w:val="nil"/>
              <w:right w:val="nil"/>
            </w:tcBorders>
            <w:shd w:val="clear" w:color="auto" w:fill="auto"/>
            <w:noWrap/>
            <w:vAlign w:val="bottom"/>
            <w:hideMark/>
          </w:tcPr>
          <w:p w:rsidR="008112AC" w:rsidRPr="00123D0E" w:rsidRDefault="008112AC" w:rsidP="005C3A36">
            <w:pPr>
              <w:spacing w:line="240" w:lineRule="auto"/>
              <w:rPr>
                <w:rFonts w:eastAsia="Times New Roman" w:cs="Calibri"/>
                <w:color w:val="000000"/>
              </w:rPr>
            </w:pPr>
          </w:p>
        </w:tc>
      </w:tr>
      <w:tr w:rsidR="008112AC" w:rsidRPr="00BE5447" w:rsidTr="00AC15F3">
        <w:trPr>
          <w:trHeight w:val="600"/>
        </w:trPr>
        <w:tc>
          <w:tcPr>
            <w:tcW w:w="1716" w:type="dxa"/>
            <w:tcBorders>
              <w:left w:val="single" w:sz="4" w:space="0" w:color="auto"/>
              <w:bottom w:val="single" w:sz="4" w:space="0" w:color="auto"/>
              <w:right w:val="single" w:sz="4" w:space="0" w:color="auto"/>
            </w:tcBorders>
            <w:shd w:val="clear" w:color="000000" w:fill="DBE5F1"/>
            <w:noWrap/>
            <w:vAlign w:val="center"/>
            <w:hideMark/>
          </w:tcPr>
          <w:p w:rsidR="008112AC" w:rsidRPr="00C55D41" w:rsidRDefault="008112AC" w:rsidP="00C55D41">
            <w:pPr>
              <w:pStyle w:val="Tabletextcentred"/>
              <w:rPr>
                <w:rStyle w:val="Bold"/>
              </w:rPr>
            </w:pPr>
            <w:r w:rsidRPr="00C55D41">
              <w:rPr>
                <w:rStyle w:val="Bold"/>
              </w:rPr>
              <w:t>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12AC" w:rsidRPr="00123D0E" w:rsidRDefault="008112AC" w:rsidP="00085E22">
            <w:pPr>
              <w:pStyle w:val="Tabletextcentred"/>
            </w:pPr>
            <w:r w:rsidRPr="00123D0E">
              <w:t>Unstable</w:t>
            </w:r>
          </w:p>
        </w:tc>
        <w:tc>
          <w:tcPr>
            <w:tcW w:w="1959" w:type="dxa"/>
            <w:tcBorders>
              <w:top w:val="single" w:sz="4" w:space="0" w:color="auto"/>
              <w:left w:val="nil"/>
              <w:bottom w:val="single" w:sz="4" w:space="0" w:color="auto"/>
              <w:right w:val="single" w:sz="4" w:space="0" w:color="auto"/>
            </w:tcBorders>
            <w:shd w:val="clear" w:color="auto" w:fill="FBD4B4"/>
            <w:noWrap/>
            <w:vAlign w:val="center"/>
            <w:hideMark/>
          </w:tcPr>
          <w:p w:rsidR="008112AC" w:rsidRPr="00133705" w:rsidRDefault="008112AC" w:rsidP="00085E22">
            <w:pPr>
              <w:pStyle w:val="Tabletextcentred"/>
            </w:pPr>
            <w:r w:rsidRPr="00607B72">
              <w:t>≥0.75</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112AC" w:rsidRPr="00133705" w:rsidRDefault="008112AC" w:rsidP="00085E22">
            <w:pPr>
              <w:pStyle w:val="Tabletextcentred"/>
            </w:pPr>
            <w:r w:rsidRPr="00133705">
              <w:t xml:space="preserve">In </w:t>
            </w:r>
            <w:r>
              <w:t>highest</w:t>
            </w:r>
            <w:r w:rsidRPr="00133705">
              <w:t xml:space="preserve"> quarter of ranked results</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8112AC" w:rsidRPr="00133705" w:rsidRDefault="008112AC" w:rsidP="00085E22">
            <w:pPr>
              <w:pStyle w:val="Tabletextcentred"/>
            </w:pPr>
            <w:r w:rsidRPr="00133705">
              <w:t xml:space="preserve">In </w:t>
            </w:r>
            <w:r>
              <w:t>highest</w:t>
            </w:r>
            <w:r w:rsidRPr="00133705">
              <w:t xml:space="preserve"> quarter of ranked results</w:t>
            </w:r>
          </w:p>
        </w:tc>
        <w:tc>
          <w:tcPr>
            <w:tcW w:w="1200" w:type="dxa"/>
            <w:tcBorders>
              <w:top w:val="nil"/>
              <w:left w:val="single" w:sz="4" w:space="0" w:color="auto"/>
              <w:bottom w:val="nil"/>
              <w:right w:val="nil"/>
            </w:tcBorders>
            <w:shd w:val="clear" w:color="auto" w:fill="auto"/>
            <w:noWrap/>
            <w:vAlign w:val="bottom"/>
            <w:hideMark/>
          </w:tcPr>
          <w:p w:rsidR="008112AC" w:rsidRPr="00123D0E" w:rsidRDefault="008112AC" w:rsidP="005C3A36">
            <w:pPr>
              <w:spacing w:line="240" w:lineRule="auto"/>
              <w:rPr>
                <w:rFonts w:eastAsia="Times New Roman" w:cs="Calibri"/>
                <w:color w:val="000000"/>
              </w:rPr>
            </w:pPr>
          </w:p>
        </w:tc>
      </w:tr>
    </w:tbl>
    <w:p w:rsidR="005C3A36" w:rsidRPr="00DC35EC" w:rsidRDefault="005C3A36" w:rsidP="005C3A36">
      <w:pPr>
        <w:rPr>
          <w:rStyle w:val="Bodytextbold"/>
        </w:rPr>
      </w:pPr>
      <w:r w:rsidRPr="00DC35EC">
        <w:rPr>
          <w:rStyle w:val="Bodytextbold"/>
        </w:rPr>
        <w:t>Score = 35</w:t>
      </w:r>
    </w:p>
    <w:p w:rsidR="005C3A36" w:rsidRPr="00917C92" w:rsidRDefault="005C3A36" w:rsidP="00917C92">
      <w:pPr>
        <w:pStyle w:val="BodyText"/>
      </w:pPr>
      <w:r w:rsidRPr="00917C92">
        <w:t>[1] This is the ratio of toe location to distance of extraction bores from the coast.</w:t>
      </w:r>
    </w:p>
    <w:p w:rsidR="008112AC" w:rsidRPr="00917C92" w:rsidRDefault="005C3A36" w:rsidP="00917C92">
      <w:pPr>
        <w:pStyle w:val="BodyText"/>
      </w:pPr>
      <w:r w:rsidRPr="00917C92">
        <w:t>[2] Derivatives for all confined aquifers that were assessed as part of the Math Analysis component of the NSWI project were ranked by magnitude. The ranking is used to determine the rating in the above indexing table.</w:t>
      </w:r>
      <w:r w:rsidR="008112AC" w:rsidRPr="00917C92">
        <w:br w:type="page"/>
      </w:r>
    </w:p>
    <w:p w:rsidR="005C3A36" w:rsidRDefault="005C3A36" w:rsidP="00246EEE">
      <w:pPr>
        <w:pStyle w:val="Heading3"/>
      </w:pPr>
      <w:bookmarkStart w:id="67" w:name="_Toc331694589"/>
      <w:bookmarkStart w:id="68" w:name="_Toc361728746"/>
      <w:r>
        <w:lastRenderedPageBreak/>
        <w:t>Maslin Sands - Confined aquifer</w:t>
      </w:r>
      <w:bookmarkEnd w:id="67"/>
      <w:bookmarkEnd w:id="68"/>
    </w:p>
    <w:tbl>
      <w:tblPr>
        <w:tblW w:w="11280" w:type="dxa"/>
        <w:tblInd w:w="-176" w:type="dxa"/>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716"/>
        <w:gridCol w:w="1985"/>
        <w:gridCol w:w="1959"/>
        <w:gridCol w:w="2180"/>
        <w:gridCol w:w="2240"/>
        <w:gridCol w:w="1200"/>
      </w:tblGrid>
      <w:tr w:rsidR="005C3A36" w:rsidRPr="00BE5447" w:rsidTr="00AC15F3">
        <w:trPr>
          <w:trHeight w:val="1080"/>
        </w:trPr>
        <w:tc>
          <w:tcPr>
            <w:tcW w:w="1716" w:type="dxa"/>
            <w:tcBorders>
              <w:top w:val="nil"/>
              <w:left w:val="nil"/>
              <w:bottom w:val="single" w:sz="4" w:space="0" w:color="auto"/>
              <w:right w:val="nil"/>
            </w:tcBorders>
            <w:shd w:val="clear" w:color="auto" w:fill="auto"/>
            <w:noWrap/>
            <w:vAlign w:val="bottom"/>
            <w:hideMark/>
          </w:tcPr>
          <w:p w:rsidR="005C3A36" w:rsidRPr="00123D0E" w:rsidRDefault="005C3A36" w:rsidP="005C3A36">
            <w:pPr>
              <w:pStyle w:val="Tabletextcentred"/>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C3A36" w:rsidRPr="00610F60" w:rsidRDefault="005C3A36" w:rsidP="00E25725">
            <w:pPr>
              <w:pStyle w:val="Tabletextcentred"/>
            </w:pPr>
            <w:r w:rsidRPr="00C55D41">
              <w:rPr>
                <w:rStyle w:val="Bold"/>
              </w:rPr>
              <w:t xml:space="preserve">Inland extent of wedge toe, </w:t>
            </w:r>
            <w:r w:rsidRPr="00BF4517">
              <w:rPr>
                <w:rStyle w:val="Italic"/>
              </w:rPr>
              <w:t>x</w:t>
            </w:r>
            <w:r w:rsidRPr="00E25725">
              <w:rPr>
                <w:rStyle w:val="subscriptbold"/>
              </w:rPr>
              <w:t>T</w:t>
            </w:r>
          </w:p>
        </w:tc>
        <w:tc>
          <w:tcPr>
            <w:tcW w:w="1959" w:type="dxa"/>
            <w:tcBorders>
              <w:top w:val="single" w:sz="4" w:space="0" w:color="auto"/>
              <w:left w:val="nil"/>
              <w:bottom w:val="single" w:sz="4" w:space="0" w:color="auto"/>
              <w:right w:val="single" w:sz="4" w:space="0" w:color="auto"/>
            </w:tcBorders>
            <w:shd w:val="clear" w:color="auto" w:fill="auto"/>
            <w:vAlign w:val="bottom"/>
            <w:hideMark/>
          </w:tcPr>
          <w:p w:rsidR="005C3A36" w:rsidRPr="00610F60" w:rsidRDefault="005C3A36" w:rsidP="005C3A36">
            <w:pPr>
              <w:pStyle w:val="Tabletextcentred"/>
              <w:rPr>
                <w:b/>
              </w:rPr>
            </w:pPr>
            <w:r w:rsidRPr="00C55D41">
              <w:rPr>
                <w:rStyle w:val="Bold"/>
              </w:rPr>
              <w:t>Wedge toe relative to extraction bores</w:t>
            </w:r>
            <w:r w:rsidRPr="00BF4517">
              <w:rPr>
                <w:rStyle w:val="Superscriptbold"/>
              </w:rPr>
              <w:t xml:space="preserve"> [1]</w:t>
            </w:r>
          </w:p>
        </w:tc>
        <w:tc>
          <w:tcPr>
            <w:tcW w:w="2180" w:type="dxa"/>
            <w:tcBorders>
              <w:top w:val="single" w:sz="4" w:space="0" w:color="auto"/>
              <w:left w:val="nil"/>
              <w:bottom w:val="single" w:sz="4" w:space="0" w:color="auto"/>
              <w:right w:val="single" w:sz="4" w:space="0" w:color="auto"/>
            </w:tcBorders>
            <w:shd w:val="clear" w:color="auto" w:fill="auto"/>
            <w:vAlign w:val="bottom"/>
            <w:hideMark/>
          </w:tcPr>
          <w:p w:rsidR="005C3A36" w:rsidRPr="00610F60" w:rsidRDefault="005C3A36" w:rsidP="005C3A36">
            <w:pPr>
              <w:pStyle w:val="Tabletextcentred"/>
              <w:rPr>
                <w:b/>
              </w:rPr>
            </w:pPr>
            <w:r w:rsidRPr="00C55D41">
              <w:rPr>
                <w:rStyle w:val="Bold"/>
              </w:rPr>
              <w:t xml:space="preserve">Propensity for change in SWI extent due to sea-level rise </w:t>
            </w:r>
            <w:r w:rsidRPr="00BF4517">
              <w:rPr>
                <w:rStyle w:val="Superscriptbold"/>
              </w:rPr>
              <w:t>[2]</w:t>
            </w:r>
          </w:p>
        </w:tc>
        <w:tc>
          <w:tcPr>
            <w:tcW w:w="2240" w:type="dxa"/>
            <w:tcBorders>
              <w:top w:val="single" w:sz="4" w:space="0" w:color="auto"/>
              <w:left w:val="nil"/>
              <w:bottom w:val="single" w:sz="4" w:space="0" w:color="auto"/>
              <w:right w:val="single" w:sz="4" w:space="0" w:color="auto"/>
            </w:tcBorders>
            <w:shd w:val="clear" w:color="auto" w:fill="auto"/>
            <w:vAlign w:val="bottom"/>
            <w:hideMark/>
          </w:tcPr>
          <w:p w:rsidR="005C3A36" w:rsidRPr="00610F60" w:rsidRDefault="005C3A36" w:rsidP="005C3A36">
            <w:pPr>
              <w:pStyle w:val="Tabletextcentred"/>
              <w:rPr>
                <w:b/>
              </w:rPr>
            </w:pPr>
            <w:r w:rsidRPr="00C55D41">
              <w:rPr>
                <w:rStyle w:val="Bold"/>
              </w:rPr>
              <w:t xml:space="preserve">Propensity for change in SWI extent due to change in flows at the inland boundary </w:t>
            </w:r>
            <w:r w:rsidRPr="00BF4517">
              <w:rPr>
                <w:rStyle w:val="Superscriptbold"/>
              </w:rPr>
              <w:t>[2]</w:t>
            </w:r>
          </w:p>
        </w:tc>
        <w:tc>
          <w:tcPr>
            <w:tcW w:w="1200" w:type="dxa"/>
            <w:tcBorders>
              <w:top w:val="nil"/>
              <w:left w:val="nil"/>
              <w:bottom w:val="nil"/>
              <w:right w:val="nil"/>
            </w:tcBorders>
            <w:shd w:val="clear" w:color="auto" w:fill="auto"/>
            <w:noWrap/>
            <w:vAlign w:val="bottom"/>
            <w:hideMark/>
          </w:tcPr>
          <w:p w:rsidR="005C3A36" w:rsidRPr="00123D0E" w:rsidRDefault="005C3A36" w:rsidP="005C3A36">
            <w:pPr>
              <w:spacing w:line="240" w:lineRule="auto"/>
              <w:rPr>
                <w:rFonts w:eastAsia="Times New Roman" w:cs="Calibri"/>
                <w:color w:val="000000"/>
              </w:rPr>
            </w:pPr>
          </w:p>
        </w:tc>
      </w:tr>
      <w:tr w:rsidR="005C3A36" w:rsidRPr="00BE5447" w:rsidTr="008112AC">
        <w:trPr>
          <w:trHeight w:val="601"/>
        </w:trPr>
        <w:tc>
          <w:tcPr>
            <w:tcW w:w="1716" w:type="dxa"/>
            <w:tcBorders>
              <w:top w:val="single" w:sz="4" w:space="0" w:color="auto"/>
              <w:left w:val="single" w:sz="4" w:space="0" w:color="auto"/>
              <w:right w:val="single" w:sz="4" w:space="0" w:color="auto"/>
            </w:tcBorders>
            <w:shd w:val="clear" w:color="000000" w:fill="DBE5F1"/>
            <w:vAlign w:val="bottom"/>
            <w:hideMark/>
          </w:tcPr>
          <w:p w:rsidR="005C3A36" w:rsidRPr="00256BBC" w:rsidRDefault="008112AC" w:rsidP="00355435">
            <w:pPr>
              <w:pStyle w:val="tableboldarrow"/>
            </w:pPr>
            <w:r w:rsidRPr="00256BBC">
              <w:t>Weighting → Rating ↓</w:t>
            </w:r>
          </w:p>
        </w:tc>
        <w:tc>
          <w:tcPr>
            <w:tcW w:w="198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5C3A36" w:rsidRPr="00C55D41" w:rsidRDefault="005C3A36" w:rsidP="00C55D41">
            <w:pPr>
              <w:pStyle w:val="Tabletextcentred"/>
              <w:rPr>
                <w:rStyle w:val="Bold"/>
              </w:rPr>
            </w:pPr>
            <w:r w:rsidRPr="00C55D41">
              <w:rPr>
                <w:rStyle w:val="Bold"/>
              </w:rPr>
              <w:t>2</w:t>
            </w:r>
          </w:p>
        </w:tc>
        <w:tc>
          <w:tcPr>
            <w:tcW w:w="1959" w:type="dxa"/>
            <w:tcBorders>
              <w:top w:val="single" w:sz="4" w:space="0" w:color="auto"/>
              <w:left w:val="nil"/>
              <w:bottom w:val="single" w:sz="4" w:space="0" w:color="auto"/>
              <w:right w:val="single" w:sz="4" w:space="0" w:color="auto"/>
            </w:tcBorders>
            <w:shd w:val="clear" w:color="000000" w:fill="DBE5F1"/>
            <w:noWrap/>
            <w:vAlign w:val="center"/>
            <w:hideMark/>
          </w:tcPr>
          <w:p w:rsidR="005C3A36" w:rsidRPr="00C55D41" w:rsidRDefault="005C3A36" w:rsidP="00C55D41">
            <w:pPr>
              <w:pStyle w:val="Tabletextcentred"/>
              <w:rPr>
                <w:rStyle w:val="Bold"/>
              </w:rPr>
            </w:pPr>
            <w:r w:rsidRPr="00C55D41">
              <w:rPr>
                <w:rStyle w:val="Bold"/>
              </w:rPr>
              <w:t>1</w:t>
            </w:r>
          </w:p>
        </w:tc>
        <w:tc>
          <w:tcPr>
            <w:tcW w:w="2180" w:type="dxa"/>
            <w:tcBorders>
              <w:top w:val="single" w:sz="4" w:space="0" w:color="auto"/>
              <w:left w:val="nil"/>
              <w:bottom w:val="single" w:sz="4" w:space="0" w:color="auto"/>
              <w:right w:val="single" w:sz="4" w:space="0" w:color="auto"/>
            </w:tcBorders>
            <w:shd w:val="clear" w:color="000000" w:fill="DBE5F1"/>
            <w:noWrap/>
            <w:vAlign w:val="center"/>
            <w:hideMark/>
          </w:tcPr>
          <w:p w:rsidR="005C3A36" w:rsidRPr="00C55D41" w:rsidRDefault="005C3A36" w:rsidP="00C55D41">
            <w:pPr>
              <w:pStyle w:val="Tabletextcentred"/>
              <w:rPr>
                <w:rStyle w:val="Bold"/>
              </w:rPr>
            </w:pPr>
            <w:r w:rsidRPr="00C55D41">
              <w:rPr>
                <w:rStyle w:val="Bold"/>
              </w:rPr>
              <w:t>1</w:t>
            </w:r>
          </w:p>
        </w:tc>
        <w:tc>
          <w:tcPr>
            <w:tcW w:w="2240" w:type="dxa"/>
            <w:tcBorders>
              <w:top w:val="single" w:sz="4" w:space="0" w:color="auto"/>
              <w:left w:val="nil"/>
              <w:bottom w:val="single" w:sz="4" w:space="0" w:color="auto"/>
              <w:right w:val="single" w:sz="4" w:space="0" w:color="auto"/>
            </w:tcBorders>
            <w:shd w:val="clear" w:color="000000" w:fill="DBE5F1"/>
            <w:noWrap/>
            <w:vAlign w:val="center"/>
            <w:hideMark/>
          </w:tcPr>
          <w:p w:rsidR="005C3A36" w:rsidRPr="00C55D41" w:rsidRDefault="005C3A36" w:rsidP="00C55D41">
            <w:pPr>
              <w:pStyle w:val="Tabletextcentred"/>
              <w:rPr>
                <w:rStyle w:val="Bold"/>
              </w:rPr>
            </w:pPr>
            <w:r w:rsidRPr="00C55D41">
              <w:rPr>
                <w:rStyle w:val="Bold"/>
              </w:rPr>
              <w:t>1</w:t>
            </w:r>
          </w:p>
        </w:tc>
        <w:tc>
          <w:tcPr>
            <w:tcW w:w="1200" w:type="dxa"/>
            <w:tcBorders>
              <w:top w:val="nil"/>
              <w:left w:val="single" w:sz="4" w:space="0" w:color="auto"/>
              <w:bottom w:val="nil"/>
              <w:right w:val="nil"/>
            </w:tcBorders>
            <w:shd w:val="clear" w:color="auto" w:fill="auto"/>
            <w:noWrap/>
            <w:vAlign w:val="bottom"/>
            <w:hideMark/>
          </w:tcPr>
          <w:p w:rsidR="005C3A36" w:rsidRPr="00123D0E" w:rsidRDefault="005C3A36" w:rsidP="005C3A36">
            <w:pPr>
              <w:spacing w:line="240" w:lineRule="auto"/>
              <w:rPr>
                <w:rFonts w:eastAsia="Times New Roman" w:cs="Calibri"/>
                <w:color w:val="000000"/>
              </w:rPr>
            </w:pPr>
          </w:p>
        </w:tc>
      </w:tr>
      <w:tr w:rsidR="008112AC" w:rsidRPr="00BE5447" w:rsidTr="008112AC">
        <w:trPr>
          <w:trHeight w:val="601"/>
        </w:trPr>
        <w:tc>
          <w:tcPr>
            <w:tcW w:w="1716" w:type="dxa"/>
            <w:tcBorders>
              <w:left w:val="single" w:sz="4" w:space="0" w:color="auto"/>
              <w:right w:val="single" w:sz="4" w:space="0" w:color="auto"/>
            </w:tcBorders>
            <w:shd w:val="clear" w:color="000000" w:fill="DBE5F1"/>
            <w:noWrap/>
            <w:vAlign w:val="center"/>
            <w:hideMark/>
          </w:tcPr>
          <w:p w:rsidR="008112AC" w:rsidRPr="00C55D41" w:rsidRDefault="008112AC" w:rsidP="00C55D41">
            <w:pPr>
              <w:pStyle w:val="Tabletextcentred"/>
              <w:rPr>
                <w:rStyle w:val="Bold"/>
              </w:rPr>
            </w:pPr>
            <w:r w:rsidRPr="00C55D41">
              <w:rPr>
                <w:rStyle w:val="Bold"/>
              </w:rPr>
              <w:t>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12AC" w:rsidRPr="00123D0E" w:rsidRDefault="008112AC" w:rsidP="00085E22">
            <w:pPr>
              <w:pStyle w:val="Tabletextcentred"/>
            </w:pPr>
            <w:r w:rsidRPr="00E25725">
              <w:rPr>
                <w:rStyle w:val="Italic"/>
              </w:rPr>
              <w:t>x</w:t>
            </w:r>
            <w:r w:rsidRPr="00E25725">
              <w:rPr>
                <w:rStyle w:val="Subscriptitalic"/>
              </w:rPr>
              <w:t>T</w:t>
            </w:r>
            <w:r w:rsidRPr="00E25725">
              <w:rPr>
                <w:rStyle w:val="Subscript"/>
              </w:rPr>
              <w:t xml:space="preserve"> </w:t>
            </w:r>
            <w:r w:rsidRPr="00123D0E">
              <w:t>&lt; 2 km</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8112AC" w:rsidRPr="00133705" w:rsidRDefault="008112AC" w:rsidP="00085E22">
            <w:pPr>
              <w:pStyle w:val="Tabletextcentred"/>
            </w:pPr>
            <w:r w:rsidRPr="00133705">
              <w:t>0</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112AC" w:rsidRPr="00133705" w:rsidRDefault="008112AC" w:rsidP="00085E22">
            <w:pPr>
              <w:pStyle w:val="Tabletextcentred"/>
            </w:pPr>
            <w:r w:rsidRPr="00133705">
              <w:t xml:space="preserve">In </w:t>
            </w:r>
            <w:r>
              <w:t>lowest</w:t>
            </w:r>
            <w:r w:rsidRPr="00133705">
              <w:t xml:space="preserve"> quarter of ranked results</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8112AC" w:rsidRPr="00133705" w:rsidRDefault="008112AC" w:rsidP="00085E22">
            <w:pPr>
              <w:pStyle w:val="Tabletextcentred"/>
            </w:pPr>
            <w:r w:rsidRPr="00133705">
              <w:t xml:space="preserve">In </w:t>
            </w:r>
            <w:r>
              <w:t>lowest</w:t>
            </w:r>
            <w:r w:rsidRPr="00133705">
              <w:t xml:space="preserve"> quarter of ranked results</w:t>
            </w:r>
          </w:p>
        </w:tc>
        <w:tc>
          <w:tcPr>
            <w:tcW w:w="1200" w:type="dxa"/>
            <w:tcBorders>
              <w:top w:val="nil"/>
              <w:left w:val="single" w:sz="4" w:space="0" w:color="auto"/>
              <w:bottom w:val="nil"/>
              <w:right w:val="nil"/>
            </w:tcBorders>
            <w:shd w:val="clear" w:color="auto" w:fill="auto"/>
            <w:noWrap/>
            <w:vAlign w:val="bottom"/>
            <w:hideMark/>
          </w:tcPr>
          <w:p w:rsidR="008112AC" w:rsidRPr="00123D0E" w:rsidRDefault="008112AC" w:rsidP="005C3A36">
            <w:pPr>
              <w:spacing w:line="240" w:lineRule="auto"/>
              <w:rPr>
                <w:rFonts w:eastAsia="Times New Roman" w:cs="Calibri"/>
                <w:color w:val="000000"/>
              </w:rPr>
            </w:pPr>
          </w:p>
        </w:tc>
      </w:tr>
      <w:tr w:rsidR="008112AC" w:rsidRPr="00BE5447" w:rsidTr="008112AC">
        <w:trPr>
          <w:trHeight w:val="601"/>
        </w:trPr>
        <w:tc>
          <w:tcPr>
            <w:tcW w:w="1716" w:type="dxa"/>
            <w:tcBorders>
              <w:left w:val="single" w:sz="4" w:space="0" w:color="auto"/>
              <w:right w:val="single" w:sz="4" w:space="0" w:color="auto"/>
            </w:tcBorders>
            <w:shd w:val="clear" w:color="000000" w:fill="DBE5F1"/>
            <w:noWrap/>
            <w:vAlign w:val="center"/>
            <w:hideMark/>
          </w:tcPr>
          <w:p w:rsidR="008112AC" w:rsidRPr="00C55D41" w:rsidRDefault="008112AC" w:rsidP="00C55D41">
            <w:pPr>
              <w:pStyle w:val="Tabletextcentred"/>
              <w:rPr>
                <w:rStyle w:val="Bold"/>
              </w:rPr>
            </w:pPr>
            <w:r w:rsidRPr="00C55D41">
              <w:rPr>
                <w:rStyle w:val="Bold"/>
              </w:rPr>
              <w:t>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12AC" w:rsidRPr="00123D0E" w:rsidRDefault="008112AC" w:rsidP="00085E22">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8112AC" w:rsidRPr="00133705" w:rsidRDefault="008112AC" w:rsidP="00085E22">
            <w:pPr>
              <w:pStyle w:val="Tabletextcentred"/>
            </w:pPr>
            <w:r w:rsidRPr="00133705">
              <w:t> </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112AC" w:rsidRPr="00133705" w:rsidRDefault="008112AC" w:rsidP="00085E22">
            <w:pPr>
              <w:pStyle w:val="Tabletextcentred"/>
            </w:pPr>
            <w:r w:rsidRPr="00133705">
              <w:t> </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8112AC" w:rsidRPr="00133705" w:rsidRDefault="008112AC" w:rsidP="00085E22">
            <w:pPr>
              <w:pStyle w:val="Tabletextcentred"/>
            </w:pPr>
            <w:r w:rsidRPr="00133705">
              <w:t> </w:t>
            </w:r>
          </w:p>
        </w:tc>
        <w:tc>
          <w:tcPr>
            <w:tcW w:w="1200" w:type="dxa"/>
            <w:tcBorders>
              <w:top w:val="nil"/>
              <w:left w:val="single" w:sz="4" w:space="0" w:color="auto"/>
              <w:bottom w:val="nil"/>
              <w:right w:val="nil"/>
            </w:tcBorders>
            <w:shd w:val="clear" w:color="auto" w:fill="auto"/>
            <w:noWrap/>
            <w:vAlign w:val="bottom"/>
            <w:hideMark/>
          </w:tcPr>
          <w:p w:rsidR="008112AC" w:rsidRPr="00123D0E" w:rsidRDefault="008112AC" w:rsidP="005C3A36">
            <w:pPr>
              <w:spacing w:line="240" w:lineRule="auto"/>
              <w:rPr>
                <w:rFonts w:eastAsia="Times New Roman" w:cs="Calibri"/>
                <w:color w:val="000000"/>
              </w:rPr>
            </w:pPr>
          </w:p>
        </w:tc>
      </w:tr>
      <w:tr w:rsidR="008112AC" w:rsidRPr="00BE5447" w:rsidTr="008112AC">
        <w:trPr>
          <w:trHeight w:val="601"/>
        </w:trPr>
        <w:tc>
          <w:tcPr>
            <w:tcW w:w="1716" w:type="dxa"/>
            <w:tcBorders>
              <w:left w:val="single" w:sz="4" w:space="0" w:color="auto"/>
              <w:right w:val="single" w:sz="4" w:space="0" w:color="auto"/>
            </w:tcBorders>
            <w:shd w:val="clear" w:color="000000" w:fill="DBE5F1"/>
            <w:noWrap/>
            <w:vAlign w:val="center"/>
            <w:hideMark/>
          </w:tcPr>
          <w:p w:rsidR="008112AC" w:rsidRPr="00C55D41" w:rsidRDefault="008112AC" w:rsidP="00C55D41">
            <w:pPr>
              <w:pStyle w:val="Tabletextcentred"/>
              <w:rPr>
                <w:rStyle w:val="Bold"/>
              </w:rPr>
            </w:pPr>
            <w:r w:rsidRPr="00C55D41">
              <w:rPr>
                <w:rStyle w:val="Bold"/>
              </w:rPr>
              <w:t>3</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12AC" w:rsidRPr="00123D0E" w:rsidRDefault="008112AC" w:rsidP="00085E22">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8112AC" w:rsidRPr="00133705" w:rsidRDefault="008112AC" w:rsidP="00085E22">
            <w:pPr>
              <w:pStyle w:val="Tabletextcentred"/>
              <w:rPr>
                <w:rFonts w:cs="Calibri"/>
              </w:rPr>
            </w:pPr>
            <w:r>
              <w:t>0 to</w:t>
            </w:r>
            <w:r w:rsidRPr="006B4429">
              <w:t> 0.25</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112AC" w:rsidRPr="000B3A9B" w:rsidRDefault="008112AC" w:rsidP="00085E22">
            <w:pPr>
              <w:pStyle w:val="Tabletextcentred"/>
            </w:pPr>
            <w:r w:rsidRPr="000B3A9B">
              <w:t> </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8112AC" w:rsidRPr="000B3A9B" w:rsidRDefault="008112AC" w:rsidP="00085E22">
            <w:pPr>
              <w:pStyle w:val="Tabletextcentred"/>
            </w:pPr>
            <w:r w:rsidRPr="000B3A9B">
              <w:t> </w:t>
            </w:r>
          </w:p>
        </w:tc>
        <w:tc>
          <w:tcPr>
            <w:tcW w:w="1200" w:type="dxa"/>
            <w:tcBorders>
              <w:top w:val="nil"/>
              <w:left w:val="single" w:sz="4" w:space="0" w:color="auto"/>
              <w:bottom w:val="nil"/>
              <w:right w:val="nil"/>
            </w:tcBorders>
            <w:shd w:val="clear" w:color="auto" w:fill="auto"/>
            <w:noWrap/>
            <w:vAlign w:val="bottom"/>
            <w:hideMark/>
          </w:tcPr>
          <w:p w:rsidR="008112AC" w:rsidRPr="00123D0E" w:rsidRDefault="008112AC" w:rsidP="005C3A36">
            <w:pPr>
              <w:spacing w:line="240" w:lineRule="auto"/>
              <w:rPr>
                <w:rFonts w:eastAsia="Times New Roman" w:cs="Calibri"/>
                <w:color w:val="000000"/>
              </w:rPr>
            </w:pPr>
          </w:p>
        </w:tc>
      </w:tr>
      <w:tr w:rsidR="008112AC" w:rsidRPr="00BE5447" w:rsidTr="008112AC">
        <w:trPr>
          <w:trHeight w:val="601"/>
        </w:trPr>
        <w:tc>
          <w:tcPr>
            <w:tcW w:w="1716" w:type="dxa"/>
            <w:tcBorders>
              <w:left w:val="single" w:sz="4" w:space="0" w:color="auto"/>
              <w:right w:val="single" w:sz="4" w:space="0" w:color="auto"/>
            </w:tcBorders>
            <w:shd w:val="clear" w:color="000000" w:fill="DBE5F1"/>
            <w:noWrap/>
            <w:vAlign w:val="center"/>
            <w:hideMark/>
          </w:tcPr>
          <w:p w:rsidR="008112AC" w:rsidRPr="00C55D41" w:rsidRDefault="008112AC" w:rsidP="00C55D41">
            <w:pPr>
              <w:pStyle w:val="Tabletextcentred"/>
              <w:rPr>
                <w:rStyle w:val="Bold"/>
              </w:rPr>
            </w:pPr>
            <w:r w:rsidRPr="00C55D41">
              <w:rPr>
                <w:rStyle w:val="Bold"/>
              </w:rPr>
              <w:t>4</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12AC" w:rsidRPr="00123D0E" w:rsidRDefault="008112AC" w:rsidP="00085E22">
            <w:pPr>
              <w:pStyle w:val="Tabletextcentred"/>
            </w:pPr>
            <w:r w:rsidRPr="00607B72">
              <w:t xml:space="preserve">2 km ≤ </w:t>
            </w:r>
            <w:r w:rsidRPr="00E25725">
              <w:rPr>
                <w:rStyle w:val="Italic"/>
              </w:rPr>
              <w:t>x</w:t>
            </w:r>
            <w:r w:rsidRPr="00E25725">
              <w:rPr>
                <w:rStyle w:val="Subscriptitalic"/>
              </w:rPr>
              <w:t>T</w:t>
            </w:r>
            <w:r w:rsidRPr="00607B72">
              <w:t xml:space="preserve"> ≤ 10 km</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8112AC" w:rsidRPr="00133705" w:rsidRDefault="008112AC" w:rsidP="00085E22">
            <w:pPr>
              <w:pStyle w:val="Tabletextcentred"/>
            </w:pPr>
            <w:r w:rsidRPr="00133705">
              <w:t> </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112AC" w:rsidRPr="000B3A9B" w:rsidRDefault="008112AC" w:rsidP="00085E22">
            <w:pPr>
              <w:pStyle w:val="Tabletextcentred"/>
            </w:pPr>
            <w:r w:rsidRPr="000B3A9B">
              <w:t xml:space="preserve">In </w:t>
            </w:r>
            <w:r>
              <w:t>lower-mid</w:t>
            </w:r>
            <w:r w:rsidRPr="000B3A9B">
              <w:t xml:space="preserve"> quarter of ranked results</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8112AC" w:rsidRPr="000B3A9B" w:rsidRDefault="008112AC" w:rsidP="00085E22">
            <w:pPr>
              <w:pStyle w:val="Tabletextcentred"/>
            </w:pPr>
            <w:r w:rsidRPr="000B3A9B">
              <w:t xml:space="preserve">In </w:t>
            </w:r>
            <w:r>
              <w:t>lower-mid</w:t>
            </w:r>
            <w:r w:rsidRPr="000B3A9B">
              <w:t xml:space="preserve"> quarter of ranked results</w:t>
            </w:r>
          </w:p>
        </w:tc>
        <w:tc>
          <w:tcPr>
            <w:tcW w:w="1200" w:type="dxa"/>
            <w:tcBorders>
              <w:top w:val="nil"/>
              <w:left w:val="single" w:sz="4" w:space="0" w:color="auto"/>
              <w:bottom w:val="nil"/>
              <w:right w:val="nil"/>
            </w:tcBorders>
            <w:shd w:val="clear" w:color="auto" w:fill="auto"/>
            <w:noWrap/>
            <w:vAlign w:val="bottom"/>
            <w:hideMark/>
          </w:tcPr>
          <w:p w:rsidR="008112AC" w:rsidRPr="00123D0E" w:rsidRDefault="008112AC" w:rsidP="005C3A36">
            <w:pPr>
              <w:spacing w:line="240" w:lineRule="auto"/>
              <w:rPr>
                <w:rFonts w:eastAsia="Times New Roman" w:cs="Calibri"/>
                <w:color w:val="000000"/>
              </w:rPr>
            </w:pPr>
          </w:p>
        </w:tc>
      </w:tr>
      <w:tr w:rsidR="008112AC" w:rsidRPr="00BE5447" w:rsidTr="008112AC">
        <w:trPr>
          <w:trHeight w:val="601"/>
        </w:trPr>
        <w:tc>
          <w:tcPr>
            <w:tcW w:w="1716" w:type="dxa"/>
            <w:tcBorders>
              <w:left w:val="single" w:sz="4" w:space="0" w:color="auto"/>
              <w:right w:val="single" w:sz="4" w:space="0" w:color="auto"/>
            </w:tcBorders>
            <w:shd w:val="clear" w:color="000000" w:fill="DBE5F1"/>
            <w:noWrap/>
            <w:vAlign w:val="center"/>
            <w:hideMark/>
          </w:tcPr>
          <w:p w:rsidR="008112AC" w:rsidRPr="00C55D41" w:rsidRDefault="008112AC" w:rsidP="00C55D41">
            <w:pPr>
              <w:pStyle w:val="Tabletextcentred"/>
              <w:rPr>
                <w:rStyle w:val="Bold"/>
              </w:rPr>
            </w:pPr>
            <w:r w:rsidRPr="00C55D41">
              <w:rPr>
                <w:rStyle w:val="Bold"/>
              </w:rPr>
              <w:t>5</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12AC" w:rsidRPr="00123D0E" w:rsidRDefault="008112AC" w:rsidP="00085E22">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8112AC" w:rsidRPr="00133705" w:rsidRDefault="008112AC" w:rsidP="00085E22">
            <w:pPr>
              <w:pStyle w:val="Tabletextcentred"/>
            </w:pP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112AC" w:rsidRPr="000B3A9B" w:rsidRDefault="008112AC" w:rsidP="00085E22">
            <w:pPr>
              <w:pStyle w:val="Tabletextcentred"/>
            </w:pPr>
            <w:r w:rsidRPr="000B3A9B">
              <w:t> </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8112AC" w:rsidRPr="000B3A9B" w:rsidRDefault="008112AC" w:rsidP="00085E22">
            <w:pPr>
              <w:pStyle w:val="Tabletextcentred"/>
            </w:pPr>
            <w:r w:rsidRPr="000B3A9B">
              <w:t> </w:t>
            </w:r>
          </w:p>
        </w:tc>
        <w:tc>
          <w:tcPr>
            <w:tcW w:w="1200" w:type="dxa"/>
            <w:tcBorders>
              <w:top w:val="nil"/>
              <w:left w:val="single" w:sz="4" w:space="0" w:color="auto"/>
              <w:bottom w:val="nil"/>
              <w:right w:val="nil"/>
            </w:tcBorders>
            <w:shd w:val="clear" w:color="auto" w:fill="auto"/>
            <w:noWrap/>
            <w:vAlign w:val="bottom"/>
            <w:hideMark/>
          </w:tcPr>
          <w:p w:rsidR="008112AC" w:rsidRPr="00123D0E" w:rsidRDefault="008112AC" w:rsidP="005C3A36">
            <w:pPr>
              <w:spacing w:line="240" w:lineRule="auto"/>
              <w:rPr>
                <w:rFonts w:eastAsia="Times New Roman" w:cs="Calibri"/>
                <w:color w:val="000000"/>
              </w:rPr>
            </w:pPr>
          </w:p>
        </w:tc>
      </w:tr>
      <w:tr w:rsidR="008112AC" w:rsidRPr="00BE5447" w:rsidTr="008112AC">
        <w:trPr>
          <w:trHeight w:val="601"/>
        </w:trPr>
        <w:tc>
          <w:tcPr>
            <w:tcW w:w="1716" w:type="dxa"/>
            <w:tcBorders>
              <w:left w:val="single" w:sz="4" w:space="0" w:color="auto"/>
              <w:right w:val="single" w:sz="4" w:space="0" w:color="auto"/>
            </w:tcBorders>
            <w:shd w:val="clear" w:color="000000" w:fill="DBE5F1"/>
            <w:noWrap/>
            <w:vAlign w:val="center"/>
            <w:hideMark/>
          </w:tcPr>
          <w:p w:rsidR="008112AC" w:rsidRPr="00C55D41" w:rsidRDefault="008112AC" w:rsidP="00C55D41">
            <w:pPr>
              <w:pStyle w:val="Tabletextcentred"/>
              <w:rPr>
                <w:rStyle w:val="Bold"/>
              </w:rPr>
            </w:pPr>
            <w:r w:rsidRPr="00C55D41">
              <w:rPr>
                <w:rStyle w:val="Bold"/>
              </w:rPr>
              <w:t>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12AC" w:rsidRPr="00123D0E" w:rsidRDefault="008112AC" w:rsidP="00085E22">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8112AC" w:rsidRPr="00133705" w:rsidRDefault="008112AC" w:rsidP="00085E22">
            <w:pPr>
              <w:pStyle w:val="Tabletextcentred"/>
            </w:pPr>
            <w:r>
              <w:t xml:space="preserve">0.25 to </w:t>
            </w:r>
            <w:r w:rsidRPr="00133705">
              <w:t>0.5</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112AC" w:rsidRPr="000B3A9B" w:rsidRDefault="008112AC" w:rsidP="00085E22">
            <w:pPr>
              <w:pStyle w:val="Tabletextcentred"/>
            </w:pPr>
            <w:r w:rsidRPr="000B3A9B">
              <w:t> </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8112AC" w:rsidRPr="000B3A9B" w:rsidRDefault="008112AC" w:rsidP="00085E22">
            <w:pPr>
              <w:pStyle w:val="Tabletextcentred"/>
            </w:pPr>
            <w:r w:rsidRPr="000B3A9B">
              <w:t> </w:t>
            </w:r>
          </w:p>
        </w:tc>
        <w:tc>
          <w:tcPr>
            <w:tcW w:w="1200" w:type="dxa"/>
            <w:tcBorders>
              <w:top w:val="nil"/>
              <w:left w:val="single" w:sz="4" w:space="0" w:color="auto"/>
              <w:bottom w:val="nil"/>
              <w:right w:val="nil"/>
            </w:tcBorders>
            <w:shd w:val="clear" w:color="auto" w:fill="auto"/>
            <w:noWrap/>
            <w:vAlign w:val="bottom"/>
            <w:hideMark/>
          </w:tcPr>
          <w:p w:rsidR="008112AC" w:rsidRPr="00123D0E" w:rsidRDefault="008112AC" w:rsidP="005C3A36">
            <w:pPr>
              <w:spacing w:line="240" w:lineRule="auto"/>
              <w:rPr>
                <w:rFonts w:eastAsia="Times New Roman" w:cs="Calibri"/>
                <w:color w:val="000000"/>
              </w:rPr>
            </w:pPr>
          </w:p>
        </w:tc>
      </w:tr>
      <w:tr w:rsidR="008112AC" w:rsidRPr="00BE5447" w:rsidTr="008112AC">
        <w:trPr>
          <w:trHeight w:val="601"/>
        </w:trPr>
        <w:tc>
          <w:tcPr>
            <w:tcW w:w="1716" w:type="dxa"/>
            <w:tcBorders>
              <w:left w:val="single" w:sz="4" w:space="0" w:color="auto"/>
              <w:right w:val="single" w:sz="4" w:space="0" w:color="auto"/>
            </w:tcBorders>
            <w:shd w:val="clear" w:color="000000" w:fill="DBE5F1"/>
            <w:noWrap/>
            <w:vAlign w:val="center"/>
            <w:hideMark/>
          </w:tcPr>
          <w:p w:rsidR="008112AC" w:rsidRPr="00C55D41" w:rsidRDefault="008112AC" w:rsidP="00C55D41">
            <w:pPr>
              <w:pStyle w:val="Tabletextcentred"/>
              <w:rPr>
                <w:rStyle w:val="Bold"/>
              </w:rPr>
            </w:pPr>
            <w:r w:rsidRPr="00C55D41">
              <w:rPr>
                <w:rStyle w:val="Bold"/>
              </w:rPr>
              <w:t>7</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12AC" w:rsidRPr="00123D0E" w:rsidRDefault="008112AC" w:rsidP="00085E22">
            <w:pPr>
              <w:pStyle w:val="Tabletextcentred"/>
            </w:pPr>
            <w:r w:rsidRPr="00E25725">
              <w:rPr>
                <w:rStyle w:val="Italic"/>
              </w:rPr>
              <w:t>x</w:t>
            </w:r>
            <w:r w:rsidRPr="00E25725">
              <w:rPr>
                <w:rStyle w:val="Subscriptitalic"/>
              </w:rPr>
              <w:t>T</w:t>
            </w:r>
            <w:r w:rsidRPr="00E25725">
              <w:rPr>
                <w:rStyle w:val="Subscript"/>
              </w:rPr>
              <w:t xml:space="preserve"> </w:t>
            </w:r>
            <w:r>
              <w:t>&gt; 10 km</w:t>
            </w:r>
            <w:r w:rsidRPr="00123D0E">
              <w:t xml:space="preserve">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8112AC" w:rsidRPr="00133705" w:rsidRDefault="008112AC" w:rsidP="00085E22">
            <w:pPr>
              <w:pStyle w:val="Tabletextcentred"/>
            </w:pP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112AC" w:rsidRPr="000B3A9B" w:rsidRDefault="008112AC" w:rsidP="00085E22">
            <w:pPr>
              <w:pStyle w:val="Tabletextcentred"/>
            </w:pPr>
            <w:r w:rsidRPr="000B3A9B">
              <w:t xml:space="preserve">In </w:t>
            </w:r>
            <w:r>
              <w:t>upper-mid</w:t>
            </w:r>
            <w:r w:rsidRPr="000B3A9B">
              <w:t xml:space="preserve"> quarter of ranked results</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8112AC" w:rsidRPr="000B3A9B" w:rsidRDefault="008112AC" w:rsidP="00085E22">
            <w:pPr>
              <w:pStyle w:val="Tabletextcentred"/>
            </w:pPr>
            <w:r w:rsidRPr="000B3A9B">
              <w:t xml:space="preserve">In </w:t>
            </w:r>
            <w:r>
              <w:t>upper-mid</w:t>
            </w:r>
            <w:r w:rsidRPr="000B3A9B">
              <w:t xml:space="preserve"> quarter of ranked results</w:t>
            </w:r>
          </w:p>
        </w:tc>
        <w:tc>
          <w:tcPr>
            <w:tcW w:w="1200" w:type="dxa"/>
            <w:tcBorders>
              <w:top w:val="nil"/>
              <w:left w:val="single" w:sz="4" w:space="0" w:color="auto"/>
              <w:bottom w:val="nil"/>
              <w:right w:val="nil"/>
            </w:tcBorders>
            <w:shd w:val="clear" w:color="auto" w:fill="auto"/>
            <w:noWrap/>
            <w:vAlign w:val="bottom"/>
            <w:hideMark/>
          </w:tcPr>
          <w:p w:rsidR="008112AC" w:rsidRPr="00123D0E" w:rsidRDefault="008112AC" w:rsidP="005C3A36">
            <w:pPr>
              <w:spacing w:line="240" w:lineRule="auto"/>
              <w:rPr>
                <w:rFonts w:eastAsia="Times New Roman" w:cs="Calibri"/>
                <w:color w:val="000000"/>
              </w:rPr>
            </w:pPr>
          </w:p>
        </w:tc>
      </w:tr>
      <w:tr w:rsidR="008112AC" w:rsidRPr="00BE5447" w:rsidTr="008112AC">
        <w:trPr>
          <w:trHeight w:val="601"/>
        </w:trPr>
        <w:tc>
          <w:tcPr>
            <w:tcW w:w="1716" w:type="dxa"/>
            <w:tcBorders>
              <w:left w:val="single" w:sz="4" w:space="0" w:color="auto"/>
              <w:right w:val="single" w:sz="4" w:space="0" w:color="auto"/>
            </w:tcBorders>
            <w:shd w:val="clear" w:color="000000" w:fill="DBE5F1"/>
            <w:noWrap/>
            <w:vAlign w:val="center"/>
            <w:hideMark/>
          </w:tcPr>
          <w:p w:rsidR="008112AC" w:rsidRPr="00C55D41" w:rsidRDefault="008112AC" w:rsidP="00C55D41">
            <w:pPr>
              <w:pStyle w:val="Tabletextcentred"/>
              <w:rPr>
                <w:rStyle w:val="Bold"/>
              </w:rPr>
            </w:pPr>
            <w:r w:rsidRPr="00C55D41">
              <w:rPr>
                <w:rStyle w:val="Bold"/>
              </w:rPr>
              <w:t>8</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12AC" w:rsidRPr="00123D0E" w:rsidRDefault="008112AC" w:rsidP="00085E22">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8112AC" w:rsidRPr="00133705" w:rsidRDefault="008112AC" w:rsidP="00085E22">
            <w:pPr>
              <w:pStyle w:val="Tabletextcentred"/>
              <w:rPr>
                <w:rFonts w:cs="Calibri"/>
              </w:rPr>
            </w:pPr>
            <w:r>
              <w:t>0.5 to 0.75</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112AC" w:rsidRPr="000B3A9B" w:rsidRDefault="008112AC" w:rsidP="00085E22">
            <w:pPr>
              <w:pStyle w:val="Tabletextcentred"/>
            </w:pPr>
            <w:r w:rsidRPr="000B3A9B">
              <w:t> </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8112AC" w:rsidRPr="000B3A9B" w:rsidRDefault="008112AC" w:rsidP="00085E22">
            <w:pPr>
              <w:pStyle w:val="Tabletextcentred"/>
            </w:pPr>
            <w:r w:rsidRPr="000B3A9B">
              <w:t> </w:t>
            </w:r>
          </w:p>
        </w:tc>
        <w:tc>
          <w:tcPr>
            <w:tcW w:w="1200" w:type="dxa"/>
            <w:tcBorders>
              <w:top w:val="nil"/>
              <w:left w:val="single" w:sz="4" w:space="0" w:color="auto"/>
              <w:bottom w:val="nil"/>
              <w:right w:val="nil"/>
            </w:tcBorders>
            <w:shd w:val="clear" w:color="auto" w:fill="auto"/>
            <w:noWrap/>
            <w:vAlign w:val="bottom"/>
            <w:hideMark/>
          </w:tcPr>
          <w:p w:rsidR="008112AC" w:rsidRPr="00123D0E" w:rsidRDefault="008112AC" w:rsidP="005C3A36">
            <w:pPr>
              <w:spacing w:line="240" w:lineRule="auto"/>
              <w:rPr>
                <w:rFonts w:eastAsia="Times New Roman" w:cs="Calibri"/>
                <w:color w:val="000000"/>
              </w:rPr>
            </w:pPr>
          </w:p>
        </w:tc>
      </w:tr>
      <w:tr w:rsidR="008112AC" w:rsidRPr="00BE5447" w:rsidTr="008112AC">
        <w:trPr>
          <w:trHeight w:val="601"/>
        </w:trPr>
        <w:tc>
          <w:tcPr>
            <w:tcW w:w="1716" w:type="dxa"/>
            <w:tcBorders>
              <w:left w:val="single" w:sz="4" w:space="0" w:color="auto"/>
              <w:right w:val="single" w:sz="4" w:space="0" w:color="auto"/>
            </w:tcBorders>
            <w:shd w:val="clear" w:color="000000" w:fill="DBE5F1"/>
            <w:noWrap/>
            <w:vAlign w:val="center"/>
            <w:hideMark/>
          </w:tcPr>
          <w:p w:rsidR="008112AC" w:rsidRPr="00C55D41" w:rsidRDefault="008112AC" w:rsidP="00C55D41">
            <w:pPr>
              <w:pStyle w:val="Tabletextcentred"/>
              <w:rPr>
                <w:rStyle w:val="Bold"/>
              </w:rPr>
            </w:pPr>
            <w:r w:rsidRPr="00C55D41">
              <w:rPr>
                <w:rStyle w:val="Bold"/>
              </w:rPr>
              <w:t>9</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12AC" w:rsidRPr="00123D0E" w:rsidRDefault="008112AC" w:rsidP="00085E22">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8112AC" w:rsidRPr="00133705" w:rsidRDefault="008112AC" w:rsidP="00085E22">
            <w:pPr>
              <w:pStyle w:val="Tabletextcentred"/>
            </w:pPr>
            <w:r w:rsidRPr="00133705">
              <w:t> </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112AC" w:rsidRPr="000B3A9B" w:rsidRDefault="008112AC" w:rsidP="00085E22">
            <w:pPr>
              <w:pStyle w:val="Tabletextcentred"/>
            </w:pPr>
            <w:r w:rsidRPr="000B3A9B">
              <w:t> </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8112AC" w:rsidRPr="000B3A9B" w:rsidRDefault="008112AC" w:rsidP="00085E22">
            <w:pPr>
              <w:pStyle w:val="Tabletextcentred"/>
            </w:pPr>
            <w:r w:rsidRPr="000B3A9B">
              <w:t> </w:t>
            </w:r>
          </w:p>
        </w:tc>
        <w:tc>
          <w:tcPr>
            <w:tcW w:w="1200" w:type="dxa"/>
            <w:tcBorders>
              <w:top w:val="nil"/>
              <w:left w:val="single" w:sz="4" w:space="0" w:color="auto"/>
              <w:bottom w:val="nil"/>
              <w:right w:val="nil"/>
            </w:tcBorders>
            <w:shd w:val="clear" w:color="auto" w:fill="auto"/>
            <w:noWrap/>
            <w:vAlign w:val="bottom"/>
            <w:hideMark/>
          </w:tcPr>
          <w:p w:rsidR="008112AC" w:rsidRPr="00123D0E" w:rsidRDefault="008112AC" w:rsidP="005C3A36">
            <w:pPr>
              <w:spacing w:line="240" w:lineRule="auto"/>
              <w:rPr>
                <w:rFonts w:eastAsia="Times New Roman" w:cs="Calibri"/>
                <w:color w:val="000000"/>
              </w:rPr>
            </w:pPr>
          </w:p>
        </w:tc>
      </w:tr>
      <w:tr w:rsidR="008112AC" w:rsidRPr="00BE5447" w:rsidTr="008112AC">
        <w:trPr>
          <w:trHeight w:val="601"/>
        </w:trPr>
        <w:tc>
          <w:tcPr>
            <w:tcW w:w="1716" w:type="dxa"/>
            <w:tcBorders>
              <w:left w:val="single" w:sz="4" w:space="0" w:color="auto"/>
              <w:bottom w:val="single" w:sz="4" w:space="0" w:color="auto"/>
              <w:right w:val="single" w:sz="4" w:space="0" w:color="auto"/>
            </w:tcBorders>
            <w:shd w:val="clear" w:color="000000" w:fill="DBE5F1"/>
            <w:noWrap/>
            <w:vAlign w:val="center"/>
            <w:hideMark/>
          </w:tcPr>
          <w:p w:rsidR="008112AC" w:rsidRPr="00C55D41" w:rsidRDefault="008112AC" w:rsidP="00C55D41">
            <w:pPr>
              <w:pStyle w:val="Tabletextcentred"/>
              <w:rPr>
                <w:rStyle w:val="Bold"/>
              </w:rPr>
            </w:pPr>
            <w:r w:rsidRPr="00C55D41">
              <w:rPr>
                <w:rStyle w:val="Bold"/>
              </w:rPr>
              <w:t>10</w:t>
            </w:r>
          </w:p>
        </w:tc>
        <w:tc>
          <w:tcPr>
            <w:tcW w:w="1985"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8112AC" w:rsidRPr="00123D0E" w:rsidRDefault="008112AC" w:rsidP="00085E22">
            <w:pPr>
              <w:pStyle w:val="Tabletextcentred"/>
            </w:pPr>
            <w:r w:rsidRPr="00123D0E">
              <w:t>Unstable</w:t>
            </w:r>
          </w:p>
        </w:tc>
        <w:tc>
          <w:tcPr>
            <w:tcW w:w="1959" w:type="dxa"/>
            <w:tcBorders>
              <w:top w:val="single" w:sz="4" w:space="0" w:color="auto"/>
              <w:left w:val="nil"/>
              <w:bottom w:val="single" w:sz="4" w:space="0" w:color="auto"/>
              <w:right w:val="single" w:sz="4" w:space="0" w:color="auto"/>
            </w:tcBorders>
            <w:shd w:val="clear" w:color="auto" w:fill="FBD4B4"/>
            <w:noWrap/>
            <w:vAlign w:val="center"/>
            <w:hideMark/>
          </w:tcPr>
          <w:p w:rsidR="008112AC" w:rsidRPr="00133705" w:rsidRDefault="008112AC" w:rsidP="00085E22">
            <w:pPr>
              <w:pStyle w:val="Tabletextcentred"/>
            </w:pPr>
            <w:r w:rsidRPr="00607B72">
              <w:t>≥0.75</w:t>
            </w:r>
          </w:p>
        </w:tc>
        <w:tc>
          <w:tcPr>
            <w:tcW w:w="2180" w:type="dxa"/>
            <w:tcBorders>
              <w:top w:val="single" w:sz="4" w:space="0" w:color="auto"/>
              <w:left w:val="nil"/>
              <w:bottom w:val="single" w:sz="4" w:space="0" w:color="auto"/>
              <w:right w:val="single" w:sz="4" w:space="0" w:color="auto"/>
            </w:tcBorders>
            <w:shd w:val="clear" w:color="auto" w:fill="FBD4B4"/>
            <w:vAlign w:val="center"/>
            <w:hideMark/>
          </w:tcPr>
          <w:p w:rsidR="008112AC" w:rsidRPr="00133705" w:rsidRDefault="008112AC" w:rsidP="00085E22">
            <w:pPr>
              <w:pStyle w:val="Tabletextcentred"/>
            </w:pPr>
            <w:r w:rsidRPr="00133705">
              <w:t xml:space="preserve">In </w:t>
            </w:r>
            <w:r>
              <w:t>highest</w:t>
            </w:r>
            <w:r w:rsidRPr="00133705">
              <w:t xml:space="preserve"> quarter of ranked results</w:t>
            </w:r>
          </w:p>
        </w:tc>
        <w:tc>
          <w:tcPr>
            <w:tcW w:w="2240" w:type="dxa"/>
            <w:tcBorders>
              <w:top w:val="single" w:sz="4" w:space="0" w:color="auto"/>
              <w:left w:val="nil"/>
              <w:bottom w:val="single" w:sz="4" w:space="0" w:color="auto"/>
              <w:right w:val="single" w:sz="4" w:space="0" w:color="auto"/>
            </w:tcBorders>
            <w:shd w:val="clear" w:color="auto" w:fill="FBD4B4"/>
            <w:vAlign w:val="center"/>
            <w:hideMark/>
          </w:tcPr>
          <w:p w:rsidR="008112AC" w:rsidRPr="00133705" w:rsidRDefault="008112AC" w:rsidP="00085E22">
            <w:pPr>
              <w:pStyle w:val="Tabletextcentred"/>
            </w:pPr>
            <w:r w:rsidRPr="00133705">
              <w:t xml:space="preserve">In </w:t>
            </w:r>
            <w:r>
              <w:t>highest</w:t>
            </w:r>
            <w:r w:rsidRPr="00133705">
              <w:t xml:space="preserve"> quarter of ranked results</w:t>
            </w:r>
          </w:p>
        </w:tc>
        <w:tc>
          <w:tcPr>
            <w:tcW w:w="1200" w:type="dxa"/>
            <w:tcBorders>
              <w:top w:val="nil"/>
              <w:left w:val="single" w:sz="4" w:space="0" w:color="auto"/>
              <w:bottom w:val="nil"/>
              <w:right w:val="nil"/>
            </w:tcBorders>
            <w:shd w:val="clear" w:color="auto" w:fill="auto"/>
            <w:noWrap/>
            <w:vAlign w:val="bottom"/>
            <w:hideMark/>
          </w:tcPr>
          <w:p w:rsidR="008112AC" w:rsidRPr="00123D0E" w:rsidRDefault="008112AC" w:rsidP="005C3A36">
            <w:pPr>
              <w:spacing w:line="240" w:lineRule="auto"/>
              <w:rPr>
                <w:rFonts w:eastAsia="Times New Roman" w:cs="Calibri"/>
                <w:color w:val="000000"/>
              </w:rPr>
            </w:pPr>
          </w:p>
        </w:tc>
      </w:tr>
    </w:tbl>
    <w:p w:rsidR="005C3A36" w:rsidRPr="006E6126" w:rsidRDefault="005C3A36" w:rsidP="006E6126">
      <w:pPr>
        <w:pStyle w:val="BodyText"/>
        <w:rPr>
          <w:rStyle w:val="Bodytextbold"/>
        </w:rPr>
      </w:pPr>
      <w:r w:rsidRPr="006E6126">
        <w:rPr>
          <w:rStyle w:val="Bodytextbold"/>
        </w:rPr>
        <w:t>Score = 50</w:t>
      </w:r>
    </w:p>
    <w:p w:rsidR="005C3A36" w:rsidRPr="00917C92" w:rsidRDefault="005C3A36" w:rsidP="00917C92">
      <w:pPr>
        <w:pStyle w:val="BodyText"/>
      </w:pPr>
      <w:r w:rsidRPr="00917C92">
        <w:t>[1] This is the ratio of toe location to distance of extraction bores from the coast.</w:t>
      </w:r>
    </w:p>
    <w:p w:rsidR="008112AC" w:rsidRPr="00917C92" w:rsidRDefault="005C3A36" w:rsidP="00917C92">
      <w:pPr>
        <w:pStyle w:val="BodyText"/>
      </w:pPr>
      <w:r w:rsidRPr="00917C92">
        <w:t>[2] Derivatives for all confined aquifers that were assessed as part of the Math Analysis component of the NSWI project were ranked by magnitude. The ranking is used to determine the rating in the above indexing table.</w:t>
      </w:r>
      <w:r w:rsidR="008112AC" w:rsidRPr="00917C92">
        <w:br w:type="page"/>
      </w:r>
    </w:p>
    <w:p w:rsidR="005048F8" w:rsidRPr="006E6126" w:rsidRDefault="00034375" w:rsidP="00246EEE">
      <w:pPr>
        <w:pStyle w:val="Heading2"/>
      </w:pPr>
      <w:bookmarkStart w:id="69" w:name="_Toc331694590"/>
      <w:bookmarkStart w:id="70" w:name="_Toc361728747"/>
      <w:r w:rsidRPr="006E6126">
        <w:lastRenderedPageBreak/>
        <w:t xml:space="preserve">Port </w:t>
      </w:r>
      <w:proofErr w:type="spellStart"/>
      <w:r w:rsidRPr="006E6126">
        <w:t>Macdonnell</w:t>
      </w:r>
      <w:bookmarkEnd w:id="69"/>
      <w:bookmarkEnd w:id="70"/>
      <w:proofErr w:type="spellEnd"/>
    </w:p>
    <w:p w:rsidR="005048F8" w:rsidRPr="00CD4122" w:rsidRDefault="005048F8" w:rsidP="00246EEE">
      <w:pPr>
        <w:pStyle w:val="Heading3"/>
      </w:pPr>
      <w:bookmarkStart w:id="71" w:name="_Toc331694591"/>
      <w:bookmarkStart w:id="72" w:name="_Toc361728748"/>
      <w:r w:rsidRPr="00CD4122">
        <w:t>Tertiary Limestone - Unconfined aquifer</w:t>
      </w:r>
      <w:bookmarkEnd w:id="71"/>
      <w:bookmarkEnd w:id="72"/>
    </w:p>
    <w:tbl>
      <w:tblPr>
        <w:tblW w:w="10080" w:type="dxa"/>
        <w:jc w:val="center"/>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585"/>
        <w:gridCol w:w="1701"/>
        <w:gridCol w:w="1407"/>
        <w:gridCol w:w="1763"/>
        <w:gridCol w:w="1701"/>
        <w:gridCol w:w="1923"/>
      </w:tblGrid>
      <w:tr w:rsidR="005048F8" w:rsidRPr="00BE5447" w:rsidTr="005048F8">
        <w:trPr>
          <w:trHeight w:val="1350"/>
          <w:jc w:val="center"/>
        </w:trPr>
        <w:tc>
          <w:tcPr>
            <w:tcW w:w="1585" w:type="dxa"/>
            <w:tcBorders>
              <w:bottom w:val="single" w:sz="4" w:space="0" w:color="auto"/>
              <w:right w:val="single" w:sz="4" w:space="0" w:color="auto"/>
            </w:tcBorders>
            <w:shd w:val="clear" w:color="auto" w:fill="auto"/>
            <w:noWrap/>
            <w:vAlign w:val="bottom"/>
            <w:hideMark/>
          </w:tcPr>
          <w:p w:rsidR="005048F8" w:rsidRPr="00133705" w:rsidRDefault="005048F8" w:rsidP="00BD042E">
            <w:pPr>
              <w:pStyle w:val="Tabletextcentred"/>
            </w:pPr>
            <w:r w:rsidRPr="00133705">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E25725">
            <w:pPr>
              <w:pStyle w:val="Tabletextcentred"/>
            </w:pPr>
            <w:r w:rsidRPr="00C55D41">
              <w:rPr>
                <w:rStyle w:val="Bold"/>
              </w:rPr>
              <w:t xml:space="preserve">Scaled wedge toe, </w:t>
            </w:r>
            <w:r w:rsidRPr="00BF4517">
              <w:rPr>
                <w:rStyle w:val="Italic"/>
              </w:rPr>
              <w:t>x</w:t>
            </w:r>
            <w:r w:rsidRPr="00E25725">
              <w:rPr>
                <w:rStyle w:val="subscriptbold"/>
              </w:rPr>
              <w:t>T</w:t>
            </w:r>
            <w:r w:rsidRPr="00C55D41">
              <w:rPr>
                <w:rStyle w:val="Bold"/>
              </w:rPr>
              <w:t>'</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BD042E">
            <w:pPr>
              <w:pStyle w:val="Tabletextcentred"/>
              <w:rPr>
                <w:b/>
              </w:rPr>
            </w:pPr>
            <w:r w:rsidRPr="00C55D41">
              <w:rPr>
                <w:rStyle w:val="Bold"/>
              </w:rPr>
              <w:t>Wedge toe relative to extraction bores</w:t>
            </w:r>
            <w:r w:rsidRPr="00BF4517">
              <w:rPr>
                <w:rStyle w:val="Superscriptbold"/>
              </w:rPr>
              <w:t xml:space="preserve"> [1]</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BD042E">
            <w:pPr>
              <w:pStyle w:val="Tabletextcentred"/>
              <w:rPr>
                <w:b/>
              </w:rPr>
            </w:pPr>
            <w:r w:rsidRPr="00C55D41">
              <w:rPr>
                <w:rStyle w:val="Bold"/>
              </w:rPr>
              <w:t xml:space="preserve">Propensity for change in SWI extent due to sea-level rise </w:t>
            </w:r>
            <w:r w:rsidRPr="00BF4517">
              <w:rPr>
                <w:rStyle w:val="Superscriptbold"/>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BD042E">
            <w:pPr>
              <w:pStyle w:val="Tabletextcentred"/>
              <w:rPr>
                <w:b/>
              </w:rPr>
            </w:pPr>
            <w:r w:rsidRPr="00C55D41">
              <w:rPr>
                <w:rStyle w:val="Bold"/>
              </w:rPr>
              <w:t xml:space="preserve">Propensity for change in SWI extent due to recharge change </w:t>
            </w:r>
            <w:r w:rsidRPr="00BF4517">
              <w:rPr>
                <w:rStyle w:val="Superscriptbold"/>
              </w:rPr>
              <w:t>[2]</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BD042E">
            <w:pPr>
              <w:pStyle w:val="Tabletextcentred"/>
              <w:rPr>
                <w:b/>
              </w:rPr>
            </w:pPr>
            <w:r w:rsidRPr="00C55D41">
              <w:rPr>
                <w:rStyle w:val="Bold"/>
              </w:rPr>
              <w:t xml:space="preserve">Propensity for change in SWI extent due to change in flows at the inland boundary </w:t>
            </w:r>
            <w:r w:rsidRPr="00BF4517">
              <w:rPr>
                <w:rStyle w:val="Superscriptbold"/>
              </w:rPr>
              <w:t>[2]</w:t>
            </w:r>
          </w:p>
        </w:tc>
      </w:tr>
      <w:tr w:rsidR="005048F8" w:rsidRPr="00BE5447" w:rsidTr="005048F8">
        <w:trPr>
          <w:trHeight w:val="630"/>
          <w:jc w:val="center"/>
        </w:trPr>
        <w:tc>
          <w:tcPr>
            <w:tcW w:w="1585" w:type="dxa"/>
            <w:tcBorders>
              <w:top w:val="single" w:sz="4" w:space="0" w:color="auto"/>
              <w:left w:val="single" w:sz="4" w:space="0" w:color="auto"/>
              <w:right w:val="single" w:sz="4" w:space="0" w:color="auto"/>
            </w:tcBorders>
            <w:shd w:val="clear" w:color="000000" w:fill="D6E3BC"/>
            <w:vAlign w:val="bottom"/>
            <w:hideMark/>
          </w:tcPr>
          <w:p w:rsidR="005048F8" w:rsidRPr="00256BBC" w:rsidRDefault="005048F8" w:rsidP="00355435">
            <w:pPr>
              <w:pStyle w:val="tableboldarrow"/>
            </w:pPr>
            <w:r w:rsidRPr="00256BBC">
              <w:t xml:space="preserve">Weighting → Rating ↓ </w:t>
            </w:r>
          </w:p>
        </w:tc>
        <w:tc>
          <w:tcPr>
            <w:tcW w:w="1701"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407"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763"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701"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923"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r>
      <w:tr w:rsidR="005048F8" w:rsidRPr="00BE5447" w:rsidTr="005048F8">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E6126">
            <w:pPr>
              <w:pStyle w:val="Tabletextcentred"/>
            </w:pPr>
            <w:r w:rsidRPr="00133705">
              <w:t>x</w:t>
            </w:r>
            <w:r w:rsidRPr="00E25725">
              <w:rPr>
                <w:rStyle w:val="Subscriptitalic"/>
              </w:rPr>
              <w:t>T</w:t>
            </w:r>
            <w:r w:rsidRPr="00133705">
              <w:t>' &lt; 0.05</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E6126">
            <w:pPr>
              <w:pStyle w:val="Tabletextcentred"/>
            </w:pPr>
            <w:r w:rsidRPr="00133705">
              <w:t>0</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E6126">
            <w:pPr>
              <w:pStyle w:val="Tabletextcentred"/>
            </w:pPr>
            <w:r w:rsidRPr="00133705">
              <w:t xml:space="preserve">In </w:t>
            </w:r>
            <w:r>
              <w:t>lowest</w:t>
            </w:r>
            <w:r w:rsidRPr="00133705">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E6126">
            <w:pPr>
              <w:pStyle w:val="Tabletextcentred"/>
            </w:pPr>
            <w:r w:rsidRPr="00133705">
              <w:t xml:space="preserve">In </w:t>
            </w:r>
            <w:r>
              <w:t>lowest</w:t>
            </w:r>
            <w:r w:rsidRPr="00133705">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E6126">
            <w:pPr>
              <w:pStyle w:val="Tabletextcentred"/>
            </w:pPr>
            <w:r w:rsidRPr="00133705">
              <w:t xml:space="preserve">In </w:t>
            </w:r>
            <w:r>
              <w:t>lowest</w:t>
            </w:r>
            <w:r w:rsidRPr="00133705">
              <w:t xml:space="preserve"> quarter of ranked results</w:t>
            </w:r>
          </w:p>
        </w:tc>
      </w:tr>
      <w:tr w:rsidR="005048F8" w:rsidRPr="00BE5447" w:rsidTr="005048F8">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E6126">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E6126">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E6126">
            <w:pPr>
              <w:pStyle w:val="Tabletextcentred"/>
            </w:pPr>
            <w:r w:rsidRPr="00133705">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E6126">
            <w:pPr>
              <w:pStyle w:val="Tabletextcentred"/>
            </w:pPr>
            <w:r w:rsidRPr="00133705">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E6126">
            <w:pPr>
              <w:pStyle w:val="Tabletextcentred"/>
            </w:pPr>
            <w:r w:rsidRPr="00133705">
              <w:t> </w:t>
            </w:r>
          </w:p>
        </w:tc>
      </w:tr>
      <w:tr w:rsidR="005048F8" w:rsidRPr="00BE5447" w:rsidTr="005048F8">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E6126">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E6126">
            <w:pPr>
              <w:pStyle w:val="Tabletextcentred"/>
              <w:rPr>
                <w:rFonts w:cs="Calibri"/>
              </w:rPr>
            </w:pPr>
            <w:r>
              <w:t>0 to</w:t>
            </w:r>
            <w:r w:rsidRPr="006B4429">
              <w:t> 0.25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E6126">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E6126">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E6126">
            <w:pPr>
              <w:pStyle w:val="Tabletextcentred"/>
            </w:pPr>
            <w:r w:rsidRPr="000B3A9B">
              <w:t> </w:t>
            </w:r>
          </w:p>
        </w:tc>
      </w:tr>
      <w:tr w:rsidR="005048F8" w:rsidRPr="00BE5447" w:rsidTr="005048F8">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E6126">
            <w:pPr>
              <w:pStyle w:val="Tabletextcentred"/>
            </w:pPr>
            <w:r w:rsidRPr="00133705">
              <w:t xml:space="preserve">0.05 ≤ </w:t>
            </w:r>
            <w:r w:rsidRPr="00E25725">
              <w:rPr>
                <w:rStyle w:val="Italic"/>
              </w:rPr>
              <w:t>x</w:t>
            </w:r>
            <w:r w:rsidRPr="00E25725">
              <w:rPr>
                <w:rStyle w:val="Subscriptitalic"/>
              </w:rPr>
              <w:t>T</w:t>
            </w:r>
            <w:r w:rsidRPr="00133705">
              <w:t>' ≤ 0.</w:t>
            </w:r>
            <w:r>
              <w:t>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E6126">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E6126">
            <w:pPr>
              <w:pStyle w:val="Tabletextcentred"/>
            </w:pPr>
            <w:r w:rsidRPr="000B3A9B">
              <w:t xml:space="preserve">In </w:t>
            </w:r>
            <w:r>
              <w:t>lower-mid</w:t>
            </w:r>
            <w:r w:rsidRPr="000B3A9B">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E6126">
            <w:pPr>
              <w:pStyle w:val="Tabletextcentred"/>
            </w:pPr>
            <w:r w:rsidRPr="000B3A9B">
              <w:t xml:space="preserve">In </w:t>
            </w:r>
            <w:r>
              <w:t>lower-mid</w:t>
            </w:r>
            <w:r w:rsidRPr="000B3A9B">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E6126">
            <w:pPr>
              <w:pStyle w:val="Tabletextcentred"/>
            </w:pPr>
            <w:r w:rsidRPr="000B3A9B">
              <w:t xml:space="preserve">In </w:t>
            </w:r>
            <w:r>
              <w:t>lower-mid</w:t>
            </w:r>
            <w:r w:rsidRPr="000B3A9B">
              <w:t xml:space="preserve"> quarter of ranked results</w:t>
            </w:r>
          </w:p>
        </w:tc>
      </w:tr>
      <w:tr w:rsidR="005048F8" w:rsidRPr="00BE5447" w:rsidTr="005048F8">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E6126">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E6126">
            <w:pPr>
              <w:pStyle w:val="Tabletextcentred"/>
            </w:pP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E6126">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E6126">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E6126">
            <w:pPr>
              <w:pStyle w:val="Tabletextcentred"/>
            </w:pPr>
            <w:r w:rsidRPr="000B3A9B">
              <w:t> </w:t>
            </w:r>
          </w:p>
        </w:tc>
      </w:tr>
      <w:tr w:rsidR="005048F8" w:rsidRPr="00BE5447" w:rsidTr="005048F8">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E6126">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E6126">
            <w:pPr>
              <w:pStyle w:val="Tabletextcentred"/>
            </w:pPr>
            <w:r>
              <w:t xml:space="preserve">0.25 to </w:t>
            </w:r>
            <w:r w:rsidRPr="00133705">
              <w:t>0.5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E6126">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E6126">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E6126">
            <w:pPr>
              <w:pStyle w:val="Tabletextcentred"/>
            </w:pPr>
            <w:r w:rsidRPr="000B3A9B">
              <w:t> </w:t>
            </w:r>
          </w:p>
        </w:tc>
      </w:tr>
      <w:tr w:rsidR="005048F8" w:rsidRPr="00BE5447" w:rsidTr="005048F8">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7</w:t>
            </w:r>
          </w:p>
        </w:tc>
        <w:tc>
          <w:tcPr>
            <w:tcW w:w="1701"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048F8" w:rsidRPr="00133705" w:rsidRDefault="005048F8" w:rsidP="006E6126">
            <w:pPr>
              <w:pStyle w:val="Tabletextcentred"/>
            </w:pPr>
            <w:r>
              <w:t xml:space="preserve">0.1 &lt; </w:t>
            </w:r>
            <w:r w:rsidRPr="00E25725">
              <w:rPr>
                <w:rStyle w:val="Italic"/>
              </w:rPr>
              <w:t>x</w:t>
            </w:r>
            <w:r w:rsidRPr="00E25725">
              <w:rPr>
                <w:rStyle w:val="Subscriptitalic"/>
              </w:rPr>
              <w:t>T</w:t>
            </w:r>
            <w:r w:rsidRPr="007E3D0A">
              <w:t xml:space="preserve">' </w:t>
            </w:r>
            <w:r>
              <w:t xml:space="preserve">&lt; </w:t>
            </w:r>
            <w:r w:rsidRPr="007E3D0A">
              <w:t>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E6126">
            <w:pPr>
              <w:pStyle w:val="Tabletextcentred"/>
            </w:pP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E6126">
            <w:pPr>
              <w:pStyle w:val="Tabletextcentred"/>
            </w:pPr>
            <w:r w:rsidRPr="000B3A9B">
              <w:t xml:space="preserve">In </w:t>
            </w:r>
            <w:r>
              <w:t>upper-mid</w:t>
            </w:r>
            <w:r w:rsidRPr="000B3A9B">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E6126">
            <w:pPr>
              <w:pStyle w:val="Tabletextcentred"/>
            </w:pPr>
            <w:r w:rsidRPr="000B3A9B">
              <w:t xml:space="preserve">In </w:t>
            </w:r>
            <w:r>
              <w:t>upper-mid</w:t>
            </w:r>
            <w:r w:rsidRPr="000B3A9B">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E6126">
            <w:pPr>
              <w:pStyle w:val="Tabletextcentred"/>
            </w:pPr>
            <w:r w:rsidRPr="000B3A9B">
              <w:t xml:space="preserve">In </w:t>
            </w:r>
            <w:r>
              <w:t>upper-mid</w:t>
            </w:r>
            <w:r w:rsidRPr="000B3A9B">
              <w:t xml:space="preserve"> quarter of ranked results</w:t>
            </w:r>
          </w:p>
        </w:tc>
      </w:tr>
      <w:tr w:rsidR="005048F8" w:rsidRPr="00BE5447" w:rsidTr="005048F8">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E6126">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E6126">
            <w:pPr>
              <w:pStyle w:val="Tabletextcentred"/>
              <w:rPr>
                <w:rFonts w:cs="Calibri"/>
              </w:rPr>
            </w:pPr>
            <w:r>
              <w:t>0.5 to 0.75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E6126">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E6126">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E6126">
            <w:pPr>
              <w:pStyle w:val="Tabletextcentred"/>
            </w:pPr>
            <w:r w:rsidRPr="000B3A9B">
              <w:t> </w:t>
            </w:r>
          </w:p>
        </w:tc>
      </w:tr>
      <w:tr w:rsidR="005048F8" w:rsidRPr="00BE5447" w:rsidTr="005048F8">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E6126">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E6126">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E6126">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E6126">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E6126">
            <w:pPr>
              <w:pStyle w:val="Tabletextcentred"/>
            </w:pPr>
            <w:r w:rsidRPr="000B3A9B">
              <w:t> </w:t>
            </w:r>
          </w:p>
        </w:tc>
      </w:tr>
      <w:tr w:rsidR="005048F8" w:rsidRPr="00BE5447" w:rsidTr="005048F8">
        <w:trPr>
          <w:trHeight w:val="600"/>
          <w:jc w:val="center"/>
        </w:trPr>
        <w:tc>
          <w:tcPr>
            <w:tcW w:w="1585" w:type="dxa"/>
            <w:tcBorders>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E6126">
            <w:pPr>
              <w:pStyle w:val="Tabletextcentred"/>
            </w:pPr>
            <w:r w:rsidRPr="00E25725">
              <w:rPr>
                <w:rStyle w:val="Italic"/>
              </w:rPr>
              <w:t>x</w:t>
            </w:r>
            <w:r w:rsidRPr="00E25725">
              <w:rPr>
                <w:rStyle w:val="Subscriptitalic"/>
              </w:rPr>
              <w:t>T</w:t>
            </w:r>
            <w:r w:rsidRPr="00133705">
              <w:t>' = 1</w:t>
            </w:r>
          </w:p>
        </w:tc>
        <w:tc>
          <w:tcPr>
            <w:tcW w:w="1407"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048F8" w:rsidRPr="00607B72" w:rsidRDefault="005048F8" w:rsidP="006E6126">
            <w:pPr>
              <w:pStyle w:val="Tabletextcentred"/>
            </w:pPr>
            <w:r w:rsidRPr="00607B72">
              <w:t>≥0.75</w:t>
            </w:r>
          </w:p>
        </w:tc>
        <w:tc>
          <w:tcPr>
            <w:tcW w:w="1763"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133705" w:rsidRDefault="005048F8" w:rsidP="006E6126">
            <w:pPr>
              <w:pStyle w:val="Tabletextcentred"/>
            </w:pPr>
            <w:r w:rsidRPr="00133705">
              <w:t xml:space="preserve">In </w:t>
            </w:r>
            <w:r>
              <w:t>highest</w:t>
            </w:r>
            <w:r w:rsidRPr="00133705">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133705" w:rsidRDefault="005048F8" w:rsidP="006E6126">
            <w:pPr>
              <w:pStyle w:val="Tabletextcentred"/>
            </w:pPr>
            <w:r w:rsidRPr="00133705">
              <w:t xml:space="preserve">In </w:t>
            </w:r>
            <w:r>
              <w:t>highest</w:t>
            </w:r>
            <w:r w:rsidRPr="00133705">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133705" w:rsidRDefault="005048F8" w:rsidP="006E6126">
            <w:pPr>
              <w:pStyle w:val="Tabletextcentred"/>
            </w:pPr>
            <w:r w:rsidRPr="00133705">
              <w:t xml:space="preserve">In </w:t>
            </w:r>
            <w:r>
              <w:t>highest</w:t>
            </w:r>
            <w:r w:rsidRPr="00133705">
              <w:t xml:space="preserve"> quarter of ranked results</w:t>
            </w:r>
          </w:p>
        </w:tc>
      </w:tr>
    </w:tbl>
    <w:p w:rsidR="005048F8" w:rsidRPr="006E6126" w:rsidRDefault="005048F8" w:rsidP="005048F8">
      <w:pPr>
        <w:rPr>
          <w:rStyle w:val="Bodytextbold"/>
        </w:rPr>
      </w:pPr>
      <w:r w:rsidRPr="006E6126">
        <w:rPr>
          <w:rStyle w:val="Bodytextbold"/>
        </w:rPr>
        <w:t>Score = 47</w:t>
      </w:r>
    </w:p>
    <w:p w:rsidR="006E6126" w:rsidRPr="00917C92" w:rsidRDefault="005048F8" w:rsidP="00917C92">
      <w:pPr>
        <w:pStyle w:val="BodyText"/>
      </w:pPr>
      <w:r w:rsidRPr="00917C92">
        <w:t>[1] This is the ratio of toe location to distance of extraction bores from the coast.</w:t>
      </w:r>
    </w:p>
    <w:p w:rsidR="008112AC" w:rsidRPr="00917C92" w:rsidRDefault="005048F8" w:rsidP="00917C92">
      <w:pPr>
        <w:pStyle w:val="BodyText"/>
      </w:pPr>
      <w:r w:rsidRPr="00917C92">
        <w:t>[2] Derivatives for all unconfined aquifers that were assessed as part of the Math Analysis component of the NSWI project were ranked by magnitude. The ranking is used to determine the rating in the above indexing table.</w:t>
      </w:r>
      <w:r w:rsidR="008112AC" w:rsidRPr="00917C92">
        <w:br w:type="page"/>
      </w:r>
    </w:p>
    <w:p w:rsidR="005048F8" w:rsidRDefault="005048F8" w:rsidP="00246EEE">
      <w:pPr>
        <w:pStyle w:val="Heading3"/>
      </w:pPr>
      <w:bookmarkStart w:id="73" w:name="_Toc331694592"/>
      <w:bookmarkStart w:id="74" w:name="_Toc361728749"/>
      <w:r>
        <w:lastRenderedPageBreak/>
        <w:t>Tertiary Sands - Confined aquifer</w:t>
      </w:r>
      <w:bookmarkEnd w:id="73"/>
      <w:bookmarkEnd w:id="74"/>
    </w:p>
    <w:tbl>
      <w:tblPr>
        <w:tblW w:w="11280" w:type="dxa"/>
        <w:tblInd w:w="-176" w:type="dxa"/>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716"/>
        <w:gridCol w:w="1985"/>
        <w:gridCol w:w="1959"/>
        <w:gridCol w:w="2180"/>
        <w:gridCol w:w="2240"/>
        <w:gridCol w:w="1200"/>
      </w:tblGrid>
      <w:tr w:rsidR="005048F8" w:rsidRPr="00BE5447" w:rsidTr="00AC15F3">
        <w:trPr>
          <w:trHeight w:val="1080"/>
        </w:trPr>
        <w:tc>
          <w:tcPr>
            <w:tcW w:w="1716" w:type="dxa"/>
            <w:tcBorders>
              <w:top w:val="nil"/>
              <w:left w:val="nil"/>
              <w:bottom w:val="single" w:sz="4" w:space="0" w:color="auto"/>
              <w:right w:val="nil"/>
            </w:tcBorders>
            <w:shd w:val="clear" w:color="auto" w:fill="auto"/>
            <w:noWrap/>
            <w:vAlign w:val="bottom"/>
            <w:hideMark/>
          </w:tcPr>
          <w:p w:rsidR="005048F8" w:rsidRPr="00123D0E" w:rsidRDefault="005048F8" w:rsidP="00BD042E">
            <w:pPr>
              <w:pStyle w:val="Tabletextcentred"/>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E25725">
            <w:pPr>
              <w:pStyle w:val="Tabletextcentred"/>
            </w:pPr>
            <w:r w:rsidRPr="00C55D41">
              <w:rPr>
                <w:rStyle w:val="Bold"/>
              </w:rPr>
              <w:t xml:space="preserve">Inland extent of wedge toe, </w:t>
            </w:r>
            <w:r w:rsidRPr="00BF4517">
              <w:rPr>
                <w:rStyle w:val="Italic"/>
              </w:rPr>
              <w:t>x</w:t>
            </w:r>
            <w:r w:rsidRPr="00E25725">
              <w:rPr>
                <w:rStyle w:val="subscriptbold"/>
              </w:rPr>
              <w:t>T</w:t>
            </w:r>
          </w:p>
        </w:tc>
        <w:tc>
          <w:tcPr>
            <w:tcW w:w="1959" w:type="dxa"/>
            <w:tcBorders>
              <w:top w:val="single" w:sz="4" w:space="0" w:color="auto"/>
              <w:left w:val="nil"/>
              <w:bottom w:val="single" w:sz="4" w:space="0" w:color="auto"/>
              <w:right w:val="single" w:sz="4" w:space="0" w:color="auto"/>
            </w:tcBorders>
            <w:shd w:val="clear" w:color="auto" w:fill="auto"/>
            <w:vAlign w:val="bottom"/>
            <w:hideMark/>
          </w:tcPr>
          <w:p w:rsidR="005048F8" w:rsidRPr="00610F60" w:rsidRDefault="005048F8" w:rsidP="00BD042E">
            <w:pPr>
              <w:pStyle w:val="Tabletextcentred"/>
              <w:rPr>
                <w:b/>
              </w:rPr>
            </w:pPr>
            <w:r w:rsidRPr="00C55D41">
              <w:rPr>
                <w:rStyle w:val="Bold"/>
              </w:rPr>
              <w:t>Wedge toe relative to extraction bores</w:t>
            </w:r>
            <w:r w:rsidRPr="00BF4517">
              <w:rPr>
                <w:rStyle w:val="Superscriptbold"/>
              </w:rPr>
              <w:t xml:space="preserve"> [1]</w:t>
            </w:r>
          </w:p>
        </w:tc>
        <w:tc>
          <w:tcPr>
            <w:tcW w:w="2180" w:type="dxa"/>
            <w:tcBorders>
              <w:top w:val="single" w:sz="4" w:space="0" w:color="auto"/>
              <w:left w:val="nil"/>
              <w:bottom w:val="single" w:sz="4" w:space="0" w:color="auto"/>
              <w:right w:val="single" w:sz="4" w:space="0" w:color="auto"/>
            </w:tcBorders>
            <w:shd w:val="clear" w:color="auto" w:fill="auto"/>
            <w:vAlign w:val="bottom"/>
            <w:hideMark/>
          </w:tcPr>
          <w:p w:rsidR="005048F8" w:rsidRPr="00610F60" w:rsidRDefault="005048F8" w:rsidP="00BD042E">
            <w:pPr>
              <w:pStyle w:val="Tabletextcentred"/>
              <w:rPr>
                <w:b/>
              </w:rPr>
            </w:pPr>
            <w:r w:rsidRPr="00C55D41">
              <w:rPr>
                <w:rStyle w:val="Bold"/>
              </w:rPr>
              <w:t xml:space="preserve">Propensity for change in SWI extent due to sea-level rise </w:t>
            </w:r>
            <w:r w:rsidRPr="00BF4517">
              <w:rPr>
                <w:rStyle w:val="Superscriptbold"/>
              </w:rPr>
              <w:t>[2]</w:t>
            </w:r>
          </w:p>
        </w:tc>
        <w:tc>
          <w:tcPr>
            <w:tcW w:w="2240" w:type="dxa"/>
            <w:tcBorders>
              <w:top w:val="single" w:sz="4" w:space="0" w:color="auto"/>
              <w:left w:val="nil"/>
              <w:bottom w:val="single" w:sz="4" w:space="0" w:color="auto"/>
              <w:right w:val="single" w:sz="4" w:space="0" w:color="auto"/>
            </w:tcBorders>
            <w:shd w:val="clear" w:color="auto" w:fill="auto"/>
            <w:vAlign w:val="bottom"/>
            <w:hideMark/>
          </w:tcPr>
          <w:p w:rsidR="005048F8" w:rsidRPr="00610F60" w:rsidRDefault="005048F8" w:rsidP="00BD042E">
            <w:pPr>
              <w:pStyle w:val="Tabletextcentred"/>
              <w:rPr>
                <w:b/>
              </w:rPr>
            </w:pPr>
            <w:r w:rsidRPr="00C55D41">
              <w:rPr>
                <w:rStyle w:val="Bold"/>
              </w:rPr>
              <w:t xml:space="preserve">Propensity for change in SWI extent due to change in flows at the inland boundary </w:t>
            </w:r>
            <w:r w:rsidRPr="00BF4517">
              <w:rPr>
                <w:rStyle w:val="Superscriptbold"/>
              </w:rPr>
              <w:t>[2]</w:t>
            </w:r>
          </w:p>
        </w:tc>
        <w:tc>
          <w:tcPr>
            <w:tcW w:w="1200" w:type="dxa"/>
            <w:tcBorders>
              <w:top w:val="nil"/>
              <w:left w:val="nil"/>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AC15F3">
        <w:trPr>
          <w:trHeight w:val="630"/>
        </w:trPr>
        <w:tc>
          <w:tcPr>
            <w:tcW w:w="1716" w:type="dxa"/>
            <w:tcBorders>
              <w:top w:val="single" w:sz="4" w:space="0" w:color="auto"/>
              <w:left w:val="single" w:sz="4" w:space="0" w:color="auto"/>
              <w:right w:val="single" w:sz="4" w:space="0" w:color="auto"/>
            </w:tcBorders>
            <w:shd w:val="clear" w:color="000000" w:fill="DBE5F1"/>
            <w:vAlign w:val="bottom"/>
            <w:hideMark/>
          </w:tcPr>
          <w:p w:rsidR="005048F8" w:rsidRPr="00256BBC" w:rsidRDefault="005048F8" w:rsidP="00355435">
            <w:pPr>
              <w:pStyle w:val="tableboldarrow"/>
            </w:pPr>
            <w:r w:rsidRPr="00256BBC">
              <w:t xml:space="preserve">Weighting → Rating </w:t>
            </w:r>
            <w:r w:rsidRPr="00256BBC">
              <w:rPr>
                <w:rFonts w:cs="Calibri"/>
              </w:rPr>
              <w:t>↓</w:t>
            </w:r>
            <w:r w:rsidRPr="00256BBC">
              <w:t xml:space="preserve"> </w:t>
            </w:r>
          </w:p>
        </w:tc>
        <w:tc>
          <w:tcPr>
            <w:tcW w:w="198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2</w:t>
            </w:r>
          </w:p>
        </w:tc>
        <w:tc>
          <w:tcPr>
            <w:tcW w:w="1959" w:type="dxa"/>
            <w:tcBorders>
              <w:top w:val="single" w:sz="4" w:space="0" w:color="auto"/>
              <w:left w:val="nil"/>
              <w:bottom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1</w:t>
            </w:r>
          </w:p>
        </w:tc>
        <w:tc>
          <w:tcPr>
            <w:tcW w:w="2180" w:type="dxa"/>
            <w:tcBorders>
              <w:top w:val="single" w:sz="4" w:space="0" w:color="auto"/>
              <w:left w:val="nil"/>
              <w:bottom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1</w:t>
            </w:r>
          </w:p>
        </w:tc>
        <w:tc>
          <w:tcPr>
            <w:tcW w:w="2240" w:type="dxa"/>
            <w:tcBorders>
              <w:top w:val="single" w:sz="4" w:space="0" w:color="auto"/>
              <w:left w:val="nil"/>
              <w:bottom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1</w:t>
            </w:r>
          </w:p>
        </w:tc>
        <w:tc>
          <w:tcPr>
            <w:tcW w:w="120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8112AC" w:rsidRPr="00BE5447" w:rsidTr="00AC15F3">
        <w:trPr>
          <w:trHeight w:val="600"/>
        </w:trPr>
        <w:tc>
          <w:tcPr>
            <w:tcW w:w="1716" w:type="dxa"/>
            <w:tcBorders>
              <w:left w:val="single" w:sz="4" w:space="0" w:color="auto"/>
              <w:right w:val="single" w:sz="4" w:space="0" w:color="auto"/>
            </w:tcBorders>
            <w:shd w:val="clear" w:color="000000" w:fill="DBE5F1"/>
            <w:noWrap/>
            <w:vAlign w:val="center"/>
            <w:hideMark/>
          </w:tcPr>
          <w:p w:rsidR="008112AC" w:rsidRPr="00C55D41" w:rsidRDefault="008112AC" w:rsidP="00C55D41">
            <w:pPr>
              <w:pStyle w:val="Tabletextcentred"/>
              <w:rPr>
                <w:rStyle w:val="Bold"/>
              </w:rPr>
            </w:pPr>
            <w:r w:rsidRPr="00C55D41">
              <w:rPr>
                <w:rStyle w:val="Bold"/>
              </w:rPr>
              <w:t>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12AC" w:rsidRPr="00123D0E" w:rsidRDefault="008112AC" w:rsidP="00085E22">
            <w:pPr>
              <w:pStyle w:val="Tabletextcentred"/>
            </w:pPr>
            <w:r w:rsidRPr="00E25725">
              <w:rPr>
                <w:rStyle w:val="Italic"/>
              </w:rPr>
              <w:t>x</w:t>
            </w:r>
            <w:r w:rsidRPr="00E25725">
              <w:rPr>
                <w:rStyle w:val="Subscriptitalic"/>
              </w:rPr>
              <w:t>T</w:t>
            </w:r>
            <w:r w:rsidRPr="00E25725">
              <w:rPr>
                <w:rStyle w:val="Subscript"/>
              </w:rPr>
              <w:t xml:space="preserve"> </w:t>
            </w:r>
            <w:r w:rsidRPr="00123D0E">
              <w:t>&lt; 2 km</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8112AC" w:rsidRPr="00133705" w:rsidRDefault="008112AC" w:rsidP="00085E22">
            <w:pPr>
              <w:pStyle w:val="Tabletextcentred"/>
            </w:pPr>
            <w:r w:rsidRPr="00133705">
              <w:t>0</w:t>
            </w:r>
          </w:p>
        </w:tc>
        <w:tc>
          <w:tcPr>
            <w:tcW w:w="2180" w:type="dxa"/>
            <w:tcBorders>
              <w:top w:val="single" w:sz="4" w:space="0" w:color="auto"/>
              <w:left w:val="nil"/>
              <w:bottom w:val="single" w:sz="4" w:space="0" w:color="auto"/>
              <w:right w:val="single" w:sz="4" w:space="0" w:color="auto"/>
            </w:tcBorders>
            <w:shd w:val="clear" w:color="auto" w:fill="FBD4B4"/>
            <w:vAlign w:val="center"/>
            <w:hideMark/>
          </w:tcPr>
          <w:p w:rsidR="008112AC" w:rsidRPr="00133705" w:rsidRDefault="008112AC" w:rsidP="00085E22">
            <w:pPr>
              <w:pStyle w:val="Tabletextcentred"/>
            </w:pPr>
            <w:r w:rsidRPr="00133705">
              <w:t xml:space="preserve">In </w:t>
            </w:r>
            <w:r>
              <w:t>lowest</w:t>
            </w:r>
            <w:r w:rsidRPr="00133705">
              <w:t xml:space="preserve"> quarter of ranked results</w:t>
            </w:r>
          </w:p>
        </w:tc>
        <w:tc>
          <w:tcPr>
            <w:tcW w:w="2240" w:type="dxa"/>
            <w:tcBorders>
              <w:top w:val="single" w:sz="4" w:space="0" w:color="auto"/>
              <w:left w:val="nil"/>
              <w:bottom w:val="single" w:sz="4" w:space="0" w:color="auto"/>
              <w:right w:val="single" w:sz="4" w:space="0" w:color="auto"/>
            </w:tcBorders>
            <w:shd w:val="clear" w:color="auto" w:fill="FBD4B4"/>
            <w:vAlign w:val="center"/>
            <w:hideMark/>
          </w:tcPr>
          <w:p w:rsidR="008112AC" w:rsidRPr="00133705" w:rsidRDefault="008112AC" w:rsidP="00085E22">
            <w:pPr>
              <w:pStyle w:val="Tabletextcentred"/>
            </w:pPr>
            <w:r w:rsidRPr="00133705">
              <w:t xml:space="preserve">In </w:t>
            </w:r>
            <w:r>
              <w:t>lowest</w:t>
            </w:r>
            <w:r w:rsidRPr="00133705">
              <w:t xml:space="preserve"> quarter of ranked results</w:t>
            </w:r>
          </w:p>
        </w:tc>
        <w:tc>
          <w:tcPr>
            <w:tcW w:w="1200" w:type="dxa"/>
            <w:tcBorders>
              <w:top w:val="nil"/>
              <w:left w:val="single" w:sz="4" w:space="0" w:color="auto"/>
              <w:bottom w:val="nil"/>
              <w:right w:val="nil"/>
            </w:tcBorders>
            <w:shd w:val="clear" w:color="auto" w:fill="auto"/>
            <w:noWrap/>
            <w:vAlign w:val="bottom"/>
            <w:hideMark/>
          </w:tcPr>
          <w:p w:rsidR="008112AC" w:rsidRPr="00123D0E" w:rsidRDefault="008112AC" w:rsidP="005048F8">
            <w:pPr>
              <w:spacing w:line="240" w:lineRule="auto"/>
              <w:rPr>
                <w:rFonts w:eastAsia="Times New Roman" w:cs="Calibri"/>
                <w:color w:val="000000"/>
              </w:rPr>
            </w:pPr>
          </w:p>
        </w:tc>
      </w:tr>
      <w:tr w:rsidR="008112AC" w:rsidRPr="00BE5447" w:rsidTr="00AC15F3">
        <w:trPr>
          <w:trHeight w:val="600"/>
        </w:trPr>
        <w:tc>
          <w:tcPr>
            <w:tcW w:w="1716" w:type="dxa"/>
            <w:tcBorders>
              <w:left w:val="single" w:sz="4" w:space="0" w:color="auto"/>
              <w:right w:val="single" w:sz="4" w:space="0" w:color="auto"/>
            </w:tcBorders>
            <w:shd w:val="clear" w:color="000000" w:fill="DBE5F1"/>
            <w:noWrap/>
            <w:vAlign w:val="center"/>
            <w:hideMark/>
          </w:tcPr>
          <w:p w:rsidR="008112AC" w:rsidRPr="00C55D41" w:rsidRDefault="008112AC" w:rsidP="00C55D41">
            <w:pPr>
              <w:pStyle w:val="Tabletextcentred"/>
              <w:rPr>
                <w:rStyle w:val="Bold"/>
              </w:rPr>
            </w:pPr>
            <w:r w:rsidRPr="00C55D41">
              <w:rPr>
                <w:rStyle w:val="Bold"/>
              </w:rPr>
              <w:t>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12AC" w:rsidRPr="00123D0E" w:rsidRDefault="008112AC" w:rsidP="00085E22">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8112AC" w:rsidRPr="00133705" w:rsidRDefault="008112AC" w:rsidP="00085E22">
            <w:pPr>
              <w:pStyle w:val="Tabletextcentred"/>
            </w:pPr>
            <w:r w:rsidRPr="00133705">
              <w:t> </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112AC" w:rsidRPr="00133705" w:rsidRDefault="008112AC" w:rsidP="00085E22">
            <w:pPr>
              <w:pStyle w:val="Tabletextcentred"/>
            </w:pPr>
            <w:r w:rsidRPr="00133705">
              <w:t> </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8112AC" w:rsidRPr="00133705" w:rsidRDefault="008112AC" w:rsidP="00085E22">
            <w:pPr>
              <w:pStyle w:val="Tabletextcentred"/>
            </w:pPr>
            <w:r w:rsidRPr="00133705">
              <w:t> </w:t>
            </w:r>
          </w:p>
        </w:tc>
        <w:tc>
          <w:tcPr>
            <w:tcW w:w="1200" w:type="dxa"/>
            <w:tcBorders>
              <w:top w:val="nil"/>
              <w:left w:val="single" w:sz="4" w:space="0" w:color="auto"/>
              <w:bottom w:val="nil"/>
              <w:right w:val="nil"/>
            </w:tcBorders>
            <w:shd w:val="clear" w:color="auto" w:fill="auto"/>
            <w:noWrap/>
            <w:vAlign w:val="bottom"/>
            <w:hideMark/>
          </w:tcPr>
          <w:p w:rsidR="008112AC" w:rsidRPr="00123D0E" w:rsidRDefault="008112AC" w:rsidP="005048F8">
            <w:pPr>
              <w:spacing w:line="240" w:lineRule="auto"/>
              <w:rPr>
                <w:rFonts w:eastAsia="Times New Roman" w:cs="Calibri"/>
                <w:color w:val="000000"/>
              </w:rPr>
            </w:pPr>
          </w:p>
        </w:tc>
      </w:tr>
      <w:tr w:rsidR="008112AC" w:rsidRPr="00BE5447" w:rsidTr="00AC15F3">
        <w:trPr>
          <w:trHeight w:val="600"/>
        </w:trPr>
        <w:tc>
          <w:tcPr>
            <w:tcW w:w="1716" w:type="dxa"/>
            <w:tcBorders>
              <w:left w:val="single" w:sz="4" w:space="0" w:color="auto"/>
              <w:right w:val="single" w:sz="4" w:space="0" w:color="auto"/>
            </w:tcBorders>
            <w:shd w:val="clear" w:color="000000" w:fill="DBE5F1"/>
            <w:noWrap/>
            <w:vAlign w:val="center"/>
            <w:hideMark/>
          </w:tcPr>
          <w:p w:rsidR="008112AC" w:rsidRPr="00C55D41" w:rsidRDefault="008112AC" w:rsidP="00C55D41">
            <w:pPr>
              <w:pStyle w:val="Tabletextcentred"/>
              <w:rPr>
                <w:rStyle w:val="Bold"/>
              </w:rPr>
            </w:pPr>
            <w:r w:rsidRPr="00C55D41">
              <w:rPr>
                <w:rStyle w:val="Bold"/>
              </w:rPr>
              <w:t>3</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12AC" w:rsidRPr="00123D0E" w:rsidRDefault="008112AC" w:rsidP="00085E22">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8112AC" w:rsidRPr="00133705" w:rsidRDefault="008112AC" w:rsidP="00085E22">
            <w:pPr>
              <w:pStyle w:val="Tabletextcentred"/>
              <w:rPr>
                <w:rFonts w:cs="Calibri"/>
              </w:rPr>
            </w:pPr>
            <w:r>
              <w:t>0 to</w:t>
            </w:r>
            <w:r w:rsidRPr="006B4429">
              <w:t> 0.25</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112AC" w:rsidRPr="000B3A9B" w:rsidRDefault="008112AC" w:rsidP="00085E22">
            <w:pPr>
              <w:pStyle w:val="Tabletextcentred"/>
            </w:pPr>
            <w:r w:rsidRPr="000B3A9B">
              <w:t> </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8112AC" w:rsidRPr="000B3A9B" w:rsidRDefault="008112AC" w:rsidP="00085E22">
            <w:pPr>
              <w:pStyle w:val="Tabletextcentred"/>
            </w:pPr>
            <w:r w:rsidRPr="000B3A9B">
              <w:t> </w:t>
            </w:r>
          </w:p>
        </w:tc>
        <w:tc>
          <w:tcPr>
            <w:tcW w:w="1200" w:type="dxa"/>
            <w:tcBorders>
              <w:top w:val="nil"/>
              <w:left w:val="single" w:sz="4" w:space="0" w:color="auto"/>
              <w:bottom w:val="nil"/>
              <w:right w:val="nil"/>
            </w:tcBorders>
            <w:shd w:val="clear" w:color="auto" w:fill="auto"/>
            <w:noWrap/>
            <w:vAlign w:val="bottom"/>
            <w:hideMark/>
          </w:tcPr>
          <w:p w:rsidR="008112AC" w:rsidRPr="00123D0E" w:rsidRDefault="008112AC" w:rsidP="005048F8">
            <w:pPr>
              <w:spacing w:line="240" w:lineRule="auto"/>
              <w:rPr>
                <w:rFonts w:eastAsia="Times New Roman" w:cs="Calibri"/>
                <w:color w:val="000000"/>
              </w:rPr>
            </w:pPr>
          </w:p>
        </w:tc>
      </w:tr>
      <w:tr w:rsidR="008112AC" w:rsidRPr="00BE5447" w:rsidTr="00AC15F3">
        <w:trPr>
          <w:trHeight w:val="600"/>
        </w:trPr>
        <w:tc>
          <w:tcPr>
            <w:tcW w:w="1716" w:type="dxa"/>
            <w:tcBorders>
              <w:left w:val="single" w:sz="4" w:space="0" w:color="auto"/>
              <w:right w:val="single" w:sz="4" w:space="0" w:color="auto"/>
            </w:tcBorders>
            <w:shd w:val="clear" w:color="000000" w:fill="DBE5F1"/>
            <w:noWrap/>
            <w:vAlign w:val="center"/>
            <w:hideMark/>
          </w:tcPr>
          <w:p w:rsidR="008112AC" w:rsidRPr="00C55D41" w:rsidRDefault="008112AC" w:rsidP="00C55D41">
            <w:pPr>
              <w:pStyle w:val="Tabletextcentred"/>
              <w:rPr>
                <w:rStyle w:val="Bold"/>
              </w:rPr>
            </w:pPr>
            <w:r w:rsidRPr="00C55D41">
              <w:rPr>
                <w:rStyle w:val="Bold"/>
              </w:rPr>
              <w:t>4</w:t>
            </w:r>
          </w:p>
        </w:tc>
        <w:tc>
          <w:tcPr>
            <w:tcW w:w="1985"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8112AC" w:rsidRPr="00123D0E" w:rsidRDefault="008112AC" w:rsidP="00085E22">
            <w:pPr>
              <w:pStyle w:val="Tabletextcentred"/>
            </w:pPr>
            <w:r w:rsidRPr="00607B72">
              <w:t xml:space="preserve">2 km ≤ </w:t>
            </w:r>
            <w:r w:rsidRPr="00E25725">
              <w:rPr>
                <w:rStyle w:val="Italic"/>
              </w:rPr>
              <w:t>x</w:t>
            </w:r>
            <w:r w:rsidRPr="00E25725">
              <w:rPr>
                <w:rStyle w:val="Subscriptitalic"/>
              </w:rPr>
              <w:t>T</w:t>
            </w:r>
            <w:r w:rsidRPr="00607B72">
              <w:t xml:space="preserve"> ≤ 10 km</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8112AC" w:rsidRPr="00133705" w:rsidRDefault="008112AC" w:rsidP="00085E22">
            <w:pPr>
              <w:pStyle w:val="Tabletextcentred"/>
            </w:pPr>
            <w:r w:rsidRPr="00133705">
              <w:t> </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112AC" w:rsidRPr="000B3A9B" w:rsidRDefault="008112AC" w:rsidP="00085E22">
            <w:pPr>
              <w:pStyle w:val="Tabletextcentred"/>
            </w:pPr>
            <w:r w:rsidRPr="000B3A9B">
              <w:t xml:space="preserve">In </w:t>
            </w:r>
            <w:r>
              <w:t>lower-mid</w:t>
            </w:r>
            <w:r w:rsidRPr="000B3A9B">
              <w:t xml:space="preserve"> quarter of ranked results</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8112AC" w:rsidRPr="000B3A9B" w:rsidRDefault="008112AC" w:rsidP="00085E22">
            <w:pPr>
              <w:pStyle w:val="Tabletextcentred"/>
            </w:pPr>
            <w:r w:rsidRPr="000B3A9B">
              <w:t xml:space="preserve">In </w:t>
            </w:r>
            <w:r>
              <w:t>lower-mid</w:t>
            </w:r>
            <w:r w:rsidRPr="000B3A9B">
              <w:t xml:space="preserve"> quarter of ranked results</w:t>
            </w:r>
          </w:p>
        </w:tc>
        <w:tc>
          <w:tcPr>
            <w:tcW w:w="1200" w:type="dxa"/>
            <w:tcBorders>
              <w:top w:val="nil"/>
              <w:left w:val="single" w:sz="4" w:space="0" w:color="auto"/>
              <w:bottom w:val="nil"/>
              <w:right w:val="nil"/>
            </w:tcBorders>
            <w:shd w:val="clear" w:color="auto" w:fill="auto"/>
            <w:noWrap/>
            <w:vAlign w:val="bottom"/>
            <w:hideMark/>
          </w:tcPr>
          <w:p w:rsidR="008112AC" w:rsidRPr="00123D0E" w:rsidRDefault="008112AC" w:rsidP="005048F8">
            <w:pPr>
              <w:spacing w:line="240" w:lineRule="auto"/>
              <w:rPr>
                <w:rFonts w:eastAsia="Times New Roman" w:cs="Calibri"/>
                <w:color w:val="000000"/>
              </w:rPr>
            </w:pPr>
          </w:p>
        </w:tc>
      </w:tr>
      <w:tr w:rsidR="008112AC" w:rsidRPr="00BE5447" w:rsidTr="00AC15F3">
        <w:trPr>
          <w:trHeight w:val="600"/>
        </w:trPr>
        <w:tc>
          <w:tcPr>
            <w:tcW w:w="1716" w:type="dxa"/>
            <w:tcBorders>
              <w:left w:val="single" w:sz="4" w:space="0" w:color="auto"/>
              <w:right w:val="single" w:sz="4" w:space="0" w:color="auto"/>
            </w:tcBorders>
            <w:shd w:val="clear" w:color="000000" w:fill="DBE5F1"/>
            <w:noWrap/>
            <w:vAlign w:val="center"/>
            <w:hideMark/>
          </w:tcPr>
          <w:p w:rsidR="008112AC" w:rsidRPr="00C55D41" w:rsidRDefault="008112AC" w:rsidP="00C55D41">
            <w:pPr>
              <w:pStyle w:val="Tabletextcentred"/>
              <w:rPr>
                <w:rStyle w:val="Bold"/>
              </w:rPr>
            </w:pPr>
            <w:r w:rsidRPr="00C55D41">
              <w:rPr>
                <w:rStyle w:val="Bold"/>
              </w:rPr>
              <w:t>5</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12AC" w:rsidRPr="00123D0E" w:rsidRDefault="008112AC" w:rsidP="00085E22">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8112AC" w:rsidRPr="00133705" w:rsidRDefault="008112AC" w:rsidP="00085E22">
            <w:pPr>
              <w:pStyle w:val="Tabletextcentred"/>
            </w:pP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112AC" w:rsidRPr="000B3A9B" w:rsidRDefault="008112AC" w:rsidP="00085E22">
            <w:pPr>
              <w:pStyle w:val="Tabletextcentred"/>
            </w:pPr>
            <w:r w:rsidRPr="000B3A9B">
              <w:t> </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8112AC" w:rsidRPr="000B3A9B" w:rsidRDefault="008112AC" w:rsidP="00085E22">
            <w:pPr>
              <w:pStyle w:val="Tabletextcentred"/>
            </w:pPr>
            <w:r w:rsidRPr="000B3A9B">
              <w:t> </w:t>
            </w:r>
          </w:p>
        </w:tc>
        <w:tc>
          <w:tcPr>
            <w:tcW w:w="1200" w:type="dxa"/>
            <w:tcBorders>
              <w:top w:val="nil"/>
              <w:left w:val="single" w:sz="4" w:space="0" w:color="auto"/>
              <w:bottom w:val="nil"/>
              <w:right w:val="nil"/>
            </w:tcBorders>
            <w:shd w:val="clear" w:color="auto" w:fill="auto"/>
            <w:noWrap/>
            <w:vAlign w:val="bottom"/>
            <w:hideMark/>
          </w:tcPr>
          <w:p w:rsidR="008112AC" w:rsidRPr="00123D0E" w:rsidRDefault="008112AC" w:rsidP="005048F8">
            <w:pPr>
              <w:spacing w:line="240" w:lineRule="auto"/>
              <w:rPr>
                <w:rFonts w:eastAsia="Times New Roman" w:cs="Calibri"/>
                <w:color w:val="000000"/>
              </w:rPr>
            </w:pPr>
          </w:p>
        </w:tc>
      </w:tr>
      <w:tr w:rsidR="008112AC" w:rsidRPr="00BE5447" w:rsidTr="00AC15F3">
        <w:trPr>
          <w:trHeight w:val="600"/>
        </w:trPr>
        <w:tc>
          <w:tcPr>
            <w:tcW w:w="1716" w:type="dxa"/>
            <w:tcBorders>
              <w:left w:val="single" w:sz="4" w:space="0" w:color="auto"/>
              <w:right w:val="single" w:sz="4" w:space="0" w:color="auto"/>
            </w:tcBorders>
            <w:shd w:val="clear" w:color="000000" w:fill="DBE5F1"/>
            <w:noWrap/>
            <w:vAlign w:val="center"/>
            <w:hideMark/>
          </w:tcPr>
          <w:p w:rsidR="008112AC" w:rsidRPr="00C55D41" w:rsidRDefault="008112AC" w:rsidP="00C55D41">
            <w:pPr>
              <w:pStyle w:val="Tabletextcentred"/>
              <w:rPr>
                <w:rStyle w:val="Bold"/>
              </w:rPr>
            </w:pPr>
            <w:r w:rsidRPr="00C55D41">
              <w:rPr>
                <w:rStyle w:val="Bold"/>
              </w:rPr>
              <w:t>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12AC" w:rsidRPr="00123D0E" w:rsidRDefault="008112AC" w:rsidP="00085E22">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8112AC" w:rsidRPr="00133705" w:rsidRDefault="008112AC" w:rsidP="00085E22">
            <w:pPr>
              <w:pStyle w:val="Tabletextcentred"/>
            </w:pPr>
            <w:r>
              <w:t xml:space="preserve">0.25 to </w:t>
            </w:r>
            <w:r w:rsidRPr="00133705">
              <w:t>0.5</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112AC" w:rsidRPr="000B3A9B" w:rsidRDefault="008112AC" w:rsidP="00085E22">
            <w:pPr>
              <w:pStyle w:val="Tabletextcentred"/>
            </w:pPr>
            <w:r w:rsidRPr="000B3A9B">
              <w:t> </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8112AC" w:rsidRPr="000B3A9B" w:rsidRDefault="008112AC" w:rsidP="00085E22">
            <w:pPr>
              <w:pStyle w:val="Tabletextcentred"/>
            </w:pPr>
            <w:r w:rsidRPr="000B3A9B">
              <w:t> </w:t>
            </w:r>
          </w:p>
        </w:tc>
        <w:tc>
          <w:tcPr>
            <w:tcW w:w="1200" w:type="dxa"/>
            <w:tcBorders>
              <w:top w:val="nil"/>
              <w:left w:val="single" w:sz="4" w:space="0" w:color="auto"/>
              <w:bottom w:val="nil"/>
              <w:right w:val="nil"/>
            </w:tcBorders>
            <w:shd w:val="clear" w:color="auto" w:fill="auto"/>
            <w:noWrap/>
            <w:vAlign w:val="bottom"/>
            <w:hideMark/>
          </w:tcPr>
          <w:p w:rsidR="008112AC" w:rsidRPr="00123D0E" w:rsidRDefault="008112AC" w:rsidP="005048F8">
            <w:pPr>
              <w:spacing w:line="240" w:lineRule="auto"/>
              <w:rPr>
                <w:rFonts w:eastAsia="Times New Roman" w:cs="Calibri"/>
                <w:color w:val="000000"/>
              </w:rPr>
            </w:pPr>
          </w:p>
        </w:tc>
      </w:tr>
      <w:tr w:rsidR="008112AC" w:rsidRPr="00BE5447" w:rsidTr="00AC15F3">
        <w:trPr>
          <w:trHeight w:val="600"/>
        </w:trPr>
        <w:tc>
          <w:tcPr>
            <w:tcW w:w="1716" w:type="dxa"/>
            <w:tcBorders>
              <w:left w:val="single" w:sz="4" w:space="0" w:color="auto"/>
              <w:right w:val="single" w:sz="4" w:space="0" w:color="auto"/>
            </w:tcBorders>
            <w:shd w:val="clear" w:color="000000" w:fill="DBE5F1"/>
            <w:noWrap/>
            <w:vAlign w:val="center"/>
            <w:hideMark/>
          </w:tcPr>
          <w:p w:rsidR="008112AC" w:rsidRPr="00C55D41" w:rsidRDefault="008112AC" w:rsidP="00C55D41">
            <w:pPr>
              <w:pStyle w:val="Tabletextcentred"/>
              <w:rPr>
                <w:rStyle w:val="Bold"/>
              </w:rPr>
            </w:pPr>
            <w:r w:rsidRPr="00C55D41">
              <w:rPr>
                <w:rStyle w:val="Bold"/>
              </w:rPr>
              <w:t>7</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12AC" w:rsidRPr="00123D0E" w:rsidRDefault="008112AC" w:rsidP="00085E22">
            <w:pPr>
              <w:pStyle w:val="Tabletextcentred"/>
            </w:pPr>
            <w:r w:rsidRPr="00E25725">
              <w:rPr>
                <w:rStyle w:val="Italic"/>
              </w:rPr>
              <w:t>x</w:t>
            </w:r>
            <w:r w:rsidRPr="00E25725">
              <w:rPr>
                <w:rStyle w:val="Subscriptitalic"/>
              </w:rPr>
              <w:t>T</w:t>
            </w:r>
            <w:r w:rsidRPr="00E25725">
              <w:rPr>
                <w:rStyle w:val="Subscript"/>
              </w:rPr>
              <w:t xml:space="preserve"> </w:t>
            </w:r>
            <w:r>
              <w:t>&gt; 10 km</w:t>
            </w:r>
            <w:r w:rsidRPr="00123D0E">
              <w:t xml:space="preserve">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8112AC" w:rsidRPr="00133705" w:rsidRDefault="008112AC" w:rsidP="00085E22">
            <w:pPr>
              <w:pStyle w:val="Tabletextcentred"/>
            </w:pP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112AC" w:rsidRPr="000B3A9B" w:rsidRDefault="008112AC" w:rsidP="00085E22">
            <w:pPr>
              <w:pStyle w:val="Tabletextcentred"/>
            </w:pPr>
            <w:r w:rsidRPr="000B3A9B">
              <w:t xml:space="preserve">In </w:t>
            </w:r>
            <w:r>
              <w:t>upper-mid</w:t>
            </w:r>
            <w:r w:rsidRPr="000B3A9B">
              <w:t xml:space="preserve"> quarter of ranked results</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8112AC" w:rsidRPr="000B3A9B" w:rsidRDefault="008112AC" w:rsidP="00085E22">
            <w:pPr>
              <w:pStyle w:val="Tabletextcentred"/>
            </w:pPr>
            <w:r w:rsidRPr="000B3A9B">
              <w:t xml:space="preserve">In </w:t>
            </w:r>
            <w:r>
              <w:t>upper-mid</w:t>
            </w:r>
            <w:r w:rsidRPr="000B3A9B">
              <w:t xml:space="preserve"> quarter of ranked results</w:t>
            </w:r>
          </w:p>
        </w:tc>
        <w:tc>
          <w:tcPr>
            <w:tcW w:w="1200" w:type="dxa"/>
            <w:tcBorders>
              <w:top w:val="nil"/>
              <w:left w:val="single" w:sz="4" w:space="0" w:color="auto"/>
              <w:bottom w:val="nil"/>
              <w:right w:val="nil"/>
            </w:tcBorders>
            <w:shd w:val="clear" w:color="auto" w:fill="auto"/>
            <w:noWrap/>
            <w:vAlign w:val="bottom"/>
            <w:hideMark/>
          </w:tcPr>
          <w:p w:rsidR="008112AC" w:rsidRPr="00123D0E" w:rsidRDefault="008112AC" w:rsidP="005048F8">
            <w:pPr>
              <w:spacing w:line="240" w:lineRule="auto"/>
              <w:rPr>
                <w:rFonts w:eastAsia="Times New Roman" w:cs="Calibri"/>
                <w:color w:val="000000"/>
              </w:rPr>
            </w:pPr>
          </w:p>
        </w:tc>
      </w:tr>
      <w:tr w:rsidR="008112AC" w:rsidRPr="00BE5447" w:rsidTr="00AC15F3">
        <w:trPr>
          <w:trHeight w:val="600"/>
        </w:trPr>
        <w:tc>
          <w:tcPr>
            <w:tcW w:w="1716" w:type="dxa"/>
            <w:tcBorders>
              <w:left w:val="single" w:sz="4" w:space="0" w:color="auto"/>
              <w:right w:val="single" w:sz="4" w:space="0" w:color="auto"/>
            </w:tcBorders>
            <w:shd w:val="clear" w:color="000000" w:fill="DBE5F1"/>
            <w:noWrap/>
            <w:vAlign w:val="center"/>
            <w:hideMark/>
          </w:tcPr>
          <w:p w:rsidR="008112AC" w:rsidRPr="00C55D41" w:rsidRDefault="008112AC" w:rsidP="00C55D41">
            <w:pPr>
              <w:pStyle w:val="Tabletextcentred"/>
              <w:rPr>
                <w:rStyle w:val="Bold"/>
              </w:rPr>
            </w:pPr>
            <w:r w:rsidRPr="00C55D41">
              <w:rPr>
                <w:rStyle w:val="Bold"/>
              </w:rPr>
              <w:t>8</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12AC" w:rsidRPr="00123D0E" w:rsidRDefault="008112AC" w:rsidP="00085E22">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8112AC" w:rsidRPr="00133705" w:rsidRDefault="008112AC" w:rsidP="00085E22">
            <w:pPr>
              <w:pStyle w:val="Tabletextcentred"/>
              <w:rPr>
                <w:rFonts w:cs="Calibri"/>
              </w:rPr>
            </w:pPr>
            <w:r>
              <w:t>0.5 to 0.75</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112AC" w:rsidRPr="000B3A9B" w:rsidRDefault="008112AC" w:rsidP="00085E22">
            <w:pPr>
              <w:pStyle w:val="Tabletextcentred"/>
            </w:pPr>
            <w:r w:rsidRPr="000B3A9B">
              <w:t> </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8112AC" w:rsidRPr="000B3A9B" w:rsidRDefault="008112AC" w:rsidP="00085E22">
            <w:pPr>
              <w:pStyle w:val="Tabletextcentred"/>
            </w:pPr>
            <w:r w:rsidRPr="000B3A9B">
              <w:t> </w:t>
            </w:r>
          </w:p>
        </w:tc>
        <w:tc>
          <w:tcPr>
            <w:tcW w:w="1200" w:type="dxa"/>
            <w:tcBorders>
              <w:top w:val="nil"/>
              <w:left w:val="single" w:sz="4" w:space="0" w:color="auto"/>
              <w:bottom w:val="nil"/>
              <w:right w:val="nil"/>
            </w:tcBorders>
            <w:shd w:val="clear" w:color="auto" w:fill="auto"/>
            <w:noWrap/>
            <w:vAlign w:val="bottom"/>
            <w:hideMark/>
          </w:tcPr>
          <w:p w:rsidR="008112AC" w:rsidRPr="00123D0E" w:rsidRDefault="008112AC" w:rsidP="005048F8">
            <w:pPr>
              <w:spacing w:line="240" w:lineRule="auto"/>
              <w:rPr>
                <w:rFonts w:eastAsia="Times New Roman" w:cs="Calibri"/>
                <w:color w:val="000000"/>
              </w:rPr>
            </w:pPr>
          </w:p>
        </w:tc>
      </w:tr>
      <w:tr w:rsidR="008112AC" w:rsidRPr="00BE5447" w:rsidTr="00AC15F3">
        <w:trPr>
          <w:trHeight w:val="600"/>
        </w:trPr>
        <w:tc>
          <w:tcPr>
            <w:tcW w:w="1716" w:type="dxa"/>
            <w:tcBorders>
              <w:left w:val="single" w:sz="4" w:space="0" w:color="auto"/>
              <w:right w:val="single" w:sz="4" w:space="0" w:color="auto"/>
            </w:tcBorders>
            <w:shd w:val="clear" w:color="000000" w:fill="DBE5F1"/>
            <w:noWrap/>
            <w:vAlign w:val="center"/>
            <w:hideMark/>
          </w:tcPr>
          <w:p w:rsidR="008112AC" w:rsidRPr="00C55D41" w:rsidRDefault="008112AC" w:rsidP="00C55D41">
            <w:pPr>
              <w:pStyle w:val="Tabletextcentred"/>
              <w:rPr>
                <w:rStyle w:val="Bold"/>
              </w:rPr>
            </w:pPr>
            <w:r w:rsidRPr="00C55D41">
              <w:rPr>
                <w:rStyle w:val="Bold"/>
              </w:rPr>
              <w:t>9</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12AC" w:rsidRPr="00123D0E" w:rsidRDefault="008112AC" w:rsidP="00085E22">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8112AC" w:rsidRPr="00133705" w:rsidRDefault="008112AC" w:rsidP="00085E22">
            <w:pPr>
              <w:pStyle w:val="Tabletextcentred"/>
            </w:pPr>
            <w:r w:rsidRPr="00133705">
              <w:t> </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112AC" w:rsidRPr="000B3A9B" w:rsidRDefault="008112AC" w:rsidP="00085E22">
            <w:pPr>
              <w:pStyle w:val="Tabletextcentred"/>
            </w:pPr>
            <w:r w:rsidRPr="000B3A9B">
              <w:t> </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8112AC" w:rsidRPr="000B3A9B" w:rsidRDefault="008112AC" w:rsidP="00085E22">
            <w:pPr>
              <w:pStyle w:val="Tabletextcentred"/>
            </w:pPr>
            <w:r w:rsidRPr="000B3A9B">
              <w:t> </w:t>
            </w:r>
          </w:p>
        </w:tc>
        <w:tc>
          <w:tcPr>
            <w:tcW w:w="1200" w:type="dxa"/>
            <w:tcBorders>
              <w:top w:val="nil"/>
              <w:left w:val="single" w:sz="4" w:space="0" w:color="auto"/>
              <w:bottom w:val="nil"/>
              <w:right w:val="nil"/>
            </w:tcBorders>
            <w:shd w:val="clear" w:color="auto" w:fill="auto"/>
            <w:noWrap/>
            <w:vAlign w:val="bottom"/>
            <w:hideMark/>
          </w:tcPr>
          <w:p w:rsidR="008112AC" w:rsidRPr="00123D0E" w:rsidRDefault="008112AC" w:rsidP="005048F8">
            <w:pPr>
              <w:spacing w:line="240" w:lineRule="auto"/>
              <w:rPr>
                <w:rFonts w:eastAsia="Times New Roman" w:cs="Calibri"/>
                <w:color w:val="000000"/>
              </w:rPr>
            </w:pPr>
          </w:p>
        </w:tc>
      </w:tr>
      <w:tr w:rsidR="008112AC" w:rsidRPr="00BE5447" w:rsidTr="00AC15F3">
        <w:trPr>
          <w:trHeight w:val="600"/>
        </w:trPr>
        <w:tc>
          <w:tcPr>
            <w:tcW w:w="1716" w:type="dxa"/>
            <w:tcBorders>
              <w:left w:val="single" w:sz="4" w:space="0" w:color="auto"/>
              <w:bottom w:val="single" w:sz="4" w:space="0" w:color="auto"/>
              <w:right w:val="single" w:sz="4" w:space="0" w:color="auto"/>
            </w:tcBorders>
            <w:shd w:val="clear" w:color="000000" w:fill="DBE5F1"/>
            <w:noWrap/>
            <w:vAlign w:val="center"/>
            <w:hideMark/>
          </w:tcPr>
          <w:p w:rsidR="008112AC" w:rsidRPr="00C55D41" w:rsidRDefault="008112AC" w:rsidP="00C55D41">
            <w:pPr>
              <w:pStyle w:val="Tabletextcentred"/>
              <w:rPr>
                <w:rStyle w:val="Bold"/>
              </w:rPr>
            </w:pPr>
            <w:r w:rsidRPr="00C55D41">
              <w:rPr>
                <w:rStyle w:val="Bold"/>
              </w:rPr>
              <w:t>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12AC" w:rsidRPr="00123D0E" w:rsidRDefault="008112AC" w:rsidP="00085E22">
            <w:pPr>
              <w:pStyle w:val="Tabletextcentred"/>
            </w:pPr>
            <w:r w:rsidRPr="00123D0E">
              <w:t>Unstable</w:t>
            </w:r>
          </w:p>
        </w:tc>
        <w:tc>
          <w:tcPr>
            <w:tcW w:w="1959" w:type="dxa"/>
            <w:tcBorders>
              <w:top w:val="single" w:sz="4" w:space="0" w:color="auto"/>
              <w:left w:val="nil"/>
              <w:bottom w:val="single" w:sz="4" w:space="0" w:color="auto"/>
              <w:right w:val="single" w:sz="4" w:space="0" w:color="auto"/>
            </w:tcBorders>
            <w:shd w:val="clear" w:color="auto" w:fill="FBD4B4"/>
            <w:noWrap/>
            <w:vAlign w:val="center"/>
            <w:hideMark/>
          </w:tcPr>
          <w:p w:rsidR="008112AC" w:rsidRPr="00133705" w:rsidRDefault="008112AC" w:rsidP="00085E22">
            <w:pPr>
              <w:pStyle w:val="Tabletextcentred"/>
            </w:pPr>
            <w:r w:rsidRPr="00607B72">
              <w:t>≥0.75</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8112AC" w:rsidRPr="00133705" w:rsidRDefault="008112AC" w:rsidP="00085E22">
            <w:pPr>
              <w:pStyle w:val="Tabletextcentred"/>
            </w:pPr>
            <w:r w:rsidRPr="00133705">
              <w:t xml:space="preserve">In </w:t>
            </w:r>
            <w:r>
              <w:t>highest</w:t>
            </w:r>
            <w:r w:rsidRPr="00133705">
              <w:t xml:space="preserve"> quarter of ranked results</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8112AC" w:rsidRPr="00133705" w:rsidRDefault="008112AC" w:rsidP="00085E22">
            <w:pPr>
              <w:pStyle w:val="Tabletextcentred"/>
            </w:pPr>
            <w:r w:rsidRPr="00133705">
              <w:t xml:space="preserve">In </w:t>
            </w:r>
            <w:r>
              <w:t>highest</w:t>
            </w:r>
            <w:r w:rsidRPr="00133705">
              <w:t xml:space="preserve"> quarter of ranked results</w:t>
            </w:r>
          </w:p>
        </w:tc>
        <w:tc>
          <w:tcPr>
            <w:tcW w:w="1200" w:type="dxa"/>
            <w:tcBorders>
              <w:top w:val="nil"/>
              <w:left w:val="single" w:sz="4" w:space="0" w:color="auto"/>
              <w:bottom w:val="nil"/>
              <w:right w:val="nil"/>
            </w:tcBorders>
            <w:shd w:val="clear" w:color="auto" w:fill="auto"/>
            <w:noWrap/>
            <w:vAlign w:val="bottom"/>
            <w:hideMark/>
          </w:tcPr>
          <w:p w:rsidR="008112AC" w:rsidRPr="00123D0E" w:rsidRDefault="008112AC" w:rsidP="005048F8">
            <w:pPr>
              <w:spacing w:line="240" w:lineRule="auto"/>
              <w:rPr>
                <w:rFonts w:eastAsia="Times New Roman" w:cs="Calibri"/>
                <w:color w:val="000000"/>
              </w:rPr>
            </w:pPr>
          </w:p>
        </w:tc>
      </w:tr>
    </w:tbl>
    <w:p w:rsidR="005048F8" w:rsidRPr="008112AC" w:rsidRDefault="005048F8" w:rsidP="008112AC">
      <w:pPr>
        <w:pStyle w:val="BodyText"/>
        <w:rPr>
          <w:rStyle w:val="Bodytextbold"/>
        </w:rPr>
      </w:pPr>
      <w:r w:rsidRPr="008112AC">
        <w:rPr>
          <w:rStyle w:val="Bodytextbold"/>
        </w:rPr>
        <w:t>Score = 20</w:t>
      </w:r>
    </w:p>
    <w:p w:rsidR="005048F8" w:rsidRPr="00917C92" w:rsidRDefault="005048F8" w:rsidP="00917C92">
      <w:pPr>
        <w:pStyle w:val="BodyText"/>
      </w:pPr>
      <w:r w:rsidRPr="00917C92">
        <w:t>[1] This is the ratio of toe location to distance of extraction bores from the coast.</w:t>
      </w:r>
    </w:p>
    <w:p w:rsidR="008112AC" w:rsidRDefault="005048F8" w:rsidP="00917C92">
      <w:pPr>
        <w:pStyle w:val="BodyText"/>
      </w:pPr>
      <w:r w:rsidRPr="00917C92">
        <w:t>[2] Derivatives for all confined aquifers that were assessed as part of the Math Analysis component of the NSWI project were ranked by magnitude. The ranking is used to determine the rating in the above indexing table.</w:t>
      </w:r>
      <w:r w:rsidR="008112AC">
        <w:br w:type="page"/>
      </w:r>
    </w:p>
    <w:p w:rsidR="006E6126" w:rsidRDefault="00034375" w:rsidP="00246EEE">
      <w:pPr>
        <w:pStyle w:val="Heading2"/>
      </w:pPr>
      <w:bookmarkStart w:id="75" w:name="_Toc331694593"/>
      <w:bookmarkStart w:id="76" w:name="_Toc361728750"/>
      <w:r>
        <w:lastRenderedPageBreak/>
        <w:t xml:space="preserve">Le </w:t>
      </w:r>
      <w:proofErr w:type="spellStart"/>
      <w:r>
        <w:t>Fevr</w:t>
      </w:r>
      <w:bookmarkEnd w:id="75"/>
      <w:r w:rsidR="006E6126">
        <w:t>e</w:t>
      </w:r>
      <w:bookmarkStart w:id="77" w:name="_Toc331694594"/>
      <w:bookmarkEnd w:id="76"/>
      <w:proofErr w:type="spellEnd"/>
    </w:p>
    <w:p w:rsidR="005048F8" w:rsidRDefault="005048F8" w:rsidP="00246EEE">
      <w:pPr>
        <w:pStyle w:val="Heading3"/>
      </w:pPr>
      <w:bookmarkStart w:id="78" w:name="_Toc361728751"/>
      <w:r w:rsidRPr="007D2D17">
        <w:t>Semaphore</w:t>
      </w:r>
      <w:r>
        <w:t xml:space="preserve"> Sands - Unconfined aquifer</w:t>
      </w:r>
      <w:bookmarkEnd w:id="77"/>
      <w:bookmarkEnd w:id="78"/>
    </w:p>
    <w:tbl>
      <w:tblPr>
        <w:tblW w:w="10080" w:type="dxa"/>
        <w:jc w:val="center"/>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585"/>
        <w:gridCol w:w="1701"/>
        <w:gridCol w:w="1407"/>
        <w:gridCol w:w="1763"/>
        <w:gridCol w:w="1701"/>
        <w:gridCol w:w="1923"/>
      </w:tblGrid>
      <w:tr w:rsidR="005048F8" w:rsidRPr="00BE5447" w:rsidTr="006B36AC">
        <w:trPr>
          <w:trHeight w:val="1350"/>
          <w:jc w:val="center"/>
        </w:trPr>
        <w:tc>
          <w:tcPr>
            <w:tcW w:w="1585" w:type="dxa"/>
            <w:tcBorders>
              <w:bottom w:val="single" w:sz="4" w:space="0" w:color="auto"/>
              <w:right w:val="single" w:sz="4" w:space="0" w:color="auto"/>
            </w:tcBorders>
            <w:shd w:val="clear" w:color="auto" w:fill="auto"/>
            <w:noWrap/>
            <w:vAlign w:val="bottom"/>
            <w:hideMark/>
          </w:tcPr>
          <w:p w:rsidR="005048F8" w:rsidRPr="00133705" w:rsidRDefault="005048F8" w:rsidP="00BD042E">
            <w:pPr>
              <w:pStyle w:val="Tabletextcentred"/>
            </w:pPr>
            <w:r w:rsidRPr="00133705">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E25725">
            <w:pPr>
              <w:pStyle w:val="Tabletextcentred"/>
            </w:pPr>
            <w:r w:rsidRPr="00C55D41">
              <w:rPr>
                <w:rStyle w:val="Bold"/>
              </w:rPr>
              <w:t xml:space="preserve">Scaled wedge toe, </w:t>
            </w:r>
            <w:r w:rsidRPr="00BF4517">
              <w:rPr>
                <w:rStyle w:val="Italic"/>
              </w:rPr>
              <w:t>x</w:t>
            </w:r>
            <w:r w:rsidRPr="00E25725">
              <w:rPr>
                <w:rStyle w:val="subscriptbold"/>
              </w:rPr>
              <w:t>T</w:t>
            </w:r>
            <w:r w:rsidRPr="00C55D41">
              <w:rPr>
                <w:rStyle w:val="Bold"/>
              </w:rPr>
              <w:t>'</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BD042E">
            <w:pPr>
              <w:pStyle w:val="Tabletextcentred"/>
              <w:rPr>
                <w:b/>
              </w:rPr>
            </w:pPr>
            <w:r w:rsidRPr="00C55D41">
              <w:rPr>
                <w:rStyle w:val="Bold"/>
              </w:rPr>
              <w:t>Wedge toe relative to extraction bores</w:t>
            </w:r>
            <w:r w:rsidRPr="00BF4517">
              <w:rPr>
                <w:rStyle w:val="Superscriptbold"/>
              </w:rPr>
              <w:t xml:space="preserve"> [1]</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BD042E">
            <w:pPr>
              <w:pStyle w:val="Tabletextcentred"/>
              <w:rPr>
                <w:b/>
              </w:rPr>
            </w:pPr>
            <w:r w:rsidRPr="00C55D41">
              <w:rPr>
                <w:rStyle w:val="Bold"/>
              </w:rPr>
              <w:t xml:space="preserve">Propensity for change in SWI extent due to sea-level rise </w:t>
            </w:r>
            <w:r w:rsidRPr="00BF4517">
              <w:rPr>
                <w:rStyle w:val="Superscriptbold"/>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BD042E">
            <w:pPr>
              <w:pStyle w:val="Tabletextcentred"/>
              <w:rPr>
                <w:b/>
              </w:rPr>
            </w:pPr>
            <w:r w:rsidRPr="00C55D41">
              <w:rPr>
                <w:rStyle w:val="Bold"/>
              </w:rPr>
              <w:t xml:space="preserve">Propensity for change in SWI extent due to recharge change </w:t>
            </w:r>
            <w:r w:rsidRPr="00BF4517">
              <w:rPr>
                <w:rStyle w:val="Superscriptbold"/>
              </w:rPr>
              <w:t>[2]</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BD042E">
            <w:pPr>
              <w:pStyle w:val="Tabletextcentred"/>
              <w:rPr>
                <w:b/>
              </w:rPr>
            </w:pPr>
            <w:r w:rsidRPr="00C55D41">
              <w:rPr>
                <w:rStyle w:val="Bold"/>
              </w:rPr>
              <w:t xml:space="preserve">Propensity for change in SWI extent due to change in flows at the inland boundary </w:t>
            </w:r>
            <w:r w:rsidRPr="00BF4517">
              <w:rPr>
                <w:rStyle w:val="Superscriptbold"/>
              </w:rPr>
              <w:t>[2]</w:t>
            </w:r>
          </w:p>
        </w:tc>
      </w:tr>
      <w:tr w:rsidR="005048F8" w:rsidRPr="00BE5447" w:rsidTr="006B36AC">
        <w:trPr>
          <w:trHeight w:val="630"/>
          <w:jc w:val="center"/>
        </w:trPr>
        <w:tc>
          <w:tcPr>
            <w:tcW w:w="1585" w:type="dxa"/>
            <w:tcBorders>
              <w:top w:val="single" w:sz="4" w:space="0" w:color="auto"/>
              <w:left w:val="single" w:sz="4" w:space="0" w:color="auto"/>
              <w:right w:val="single" w:sz="4" w:space="0" w:color="auto"/>
            </w:tcBorders>
            <w:shd w:val="clear" w:color="000000" w:fill="D6E3BC"/>
            <w:vAlign w:val="bottom"/>
            <w:hideMark/>
          </w:tcPr>
          <w:p w:rsidR="005048F8" w:rsidRPr="00256BBC" w:rsidRDefault="005048F8" w:rsidP="00355435">
            <w:pPr>
              <w:pStyle w:val="tableboldarrow"/>
            </w:pPr>
            <w:r w:rsidRPr="00256BBC">
              <w:t xml:space="preserve">Weighting → Rating </w:t>
            </w:r>
            <w:r w:rsidRPr="00256BBC">
              <w:rPr>
                <w:rFonts w:cs="Calibri"/>
              </w:rPr>
              <w:t>↓</w:t>
            </w:r>
            <w:r w:rsidRPr="00256BBC">
              <w:t xml:space="preserve"> </w:t>
            </w:r>
          </w:p>
        </w:tc>
        <w:tc>
          <w:tcPr>
            <w:tcW w:w="1701"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407"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763"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701"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923"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r>
      <w:tr w:rsidR="005048F8" w:rsidRPr="00BE5447" w:rsidTr="006B36AC">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701"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048F8" w:rsidRPr="00133705" w:rsidRDefault="005048F8" w:rsidP="006E6126">
            <w:pPr>
              <w:pStyle w:val="Tabletextcentred"/>
            </w:pPr>
            <w:r w:rsidRPr="00E25725">
              <w:rPr>
                <w:rStyle w:val="Italic"/>
              </w:rPr>
              <w:t>x</w:t>
            </w:r>
            <w:r w:rsidRPr="00E25725">
              <w:rPr>
                <w:rStyle w:val="Subscriptitalic"/>
              </w:rPr>
              <w:t>T</w:t>
            </w:r>
            <w:r w:rsidRPr="00133705">
              <w:t>' &lt; 0.05</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E6126">
            <w:pPr>
              <w:pStyle w:val="Tabletextcentred"/>
            </w:pPr>
            <w:r w:rsidRPr="00133705">
              <w:t>0</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E6126">
            <w:pPr>
              <w:pStyle w:val="Tabletextcentred"/>
            </w:pPr>
            <w:r w:rsidRPr="00133705">
              <w:t xml:space="preserve">In </w:t>
            </w:r>
            <w:r>
              <w:t>lowest</w:t>
            </w:r>
            <w:r w:rsidRPr="00133705">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E6126">
            <w:pPr>
              <w:pStyle w:val="Tabletextcentred"/>
            </w:pPr>
            <w:r w:rsidRPr="00133705">
              <w:t xml:space="preserve">In </w:t>
            </w:r>
            <w:r>
              <w:t>lowest</w:t>
            </w:r>
            <w:r w:rsidRPr="00133705">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E6126">
            <w:pPr>
              <w:pStyle w:val="Tabletextcentred"/>
            </w:pPr>
            <w:r w:rsidRPr="00133705">
              <w:t xml:space="preserve">In </w:t>
            </w:r>
            <w:r>
              <w:t>lowest</w:t>
            </w:r>
            <w:r w:rsidRPr="00133705">
              <w:t xml:space="preserve"> quarter of ranked results</w:t>
            </w:r>
          </w:p>
        </w:tc>
      </w:tr>
      <w:tr w:rsidR="005048F8" w:rsidRPr="00BE5447" w:rsidTr="006B36AC">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E6126">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E6126">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E6126">
            <w:pPr>
              <w:pStyle w:val="Tabletextcentred"/>
            </w:pPr>
            <w:r w:rsidRPr="00133705">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E6126">
            <w:pPr>
              <w:pStyle w:val="Tabletextcentred"/>
            </w:pPr>
            <w:r w:rsidRPr="00133705">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E6126">
            <w:pPr>
              <w:pStyle w:val="Tabletextcentred"/>
            </w:pPr>
            <w:r w:rsidRPr="00133705">
              <w:t> </w:t>
            </w:r>
          </w:p>
        </w:tc>
      </w:tr>
      <w:tr w:rsidR="005048F8" w:rsidRPr="00BE5447" w:rsidTr="006B36AC">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E6126">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048F8" w:rsidRPr="00133705" w:rsidRDefault="005048F8" w:rsidP="006E6126">
            <w:pPr>
              <w:pStyle w:val="Tabletextcentred"/>
              <w:rPr>
                <w:rFonts w:cs="Calibri"/>
              </w:rPr>
            </w:pPr>
            <w:r w:rsidRPr="00607B72">
              <w:t>0 to 0.25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E6126">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E6126">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E6126">
            <w:pPr>
              <w:pStyle w:val="Tabletextcentred"/>
            </w:pPr>
            <w:r w:rsidRPr="000B3A9B">
              <w:t> </w:t>
            </w:r>
          </w:p>
        </w:tc>
      </w:tr>
      <w:tr w:rsidR="005048F8" w:rsidRPr="00BE5447" w:rsidTr="006B36AC">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E6126">
            <w:pPr>
              <w:pStyle w:val="Tabletextcentred"/>
            </w:pPr>
            <w:r w:rsidRPr="00133705">
              <w:t xml:space="preserve">0.05 ≤ </w:t>
            </w:r>
            <w:r w:rsidRPr="00E25725">
              <w:rPr>
                <w:rStyle w:val="Italic"/>
              </w:rPr>
              <w:t>x</w:t>
            </w:r>
            <w:r w:rsidRPr="00E25725">
              <w:rPr>
                <w:rStyle w:val="Subscriptitalic"/>
              </w:rPr>
              <w:t>T</w:t>
            </w:r>
            <w:r w:rsidRPr="00133705">
              <w:t>' ≤ 0.</w:t>
            </w:r>
            <w:r>
              <w:t>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E6126">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0B3A9B" w:rsidRDefault="005048F8" w:rsidP="006E6126">
            <w:pPr>
              <w:pStyle w:val="Tabletextcentred"/>
            </w:pPr>
            <w:r w:rsidRPr="000B3A9B">
              <w:t xml:space="preserve">In </w:t>
            </w:r>
            <w:r>
              <w:t>lower-mid</w:t>
            </w:r>
            <w:r w:rsidRPr="000B3A9B">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0B3A9B" w:rsidRDefault="005048F8" w:rsidP="006E6126">
            <w:pPr>
              <w:pStyle w:val="Tabletextcentred"/>
            </w:pPr>
            <w:r w:rsidRPr="000B3A9B">
              <w:t xml:space="preserve">In </w:t>
            </w:r>
            <w:r>
              <w:t>lower-mid</w:t>
            </w:r>
            <w:r w:rsidRPr="000B3A9B">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0B3A9B" w:rsidRDefault="005048F8" w:rsidP="006E6126">
            <w:pPr>
              <w:pStyle w:val="Tabletextcentred"/>
            </w:pPr>
            <w:r w:rsidRPr="000B3A9B">
              <w:t xml:space="preserve">In </w:t>
            </w:r>
            <w:r>
              <w:t>lower-mid</w:t>
            </w:r>
            <w:r w:rsidRPr="000B3A9B">
              <w:t xml:space="preserve"> quarter of ranked results</w:t>
            </w:r>
          </w:p>
        </w:tc>
      </w:tr>
      <w:tr w:rsidR="005048F8" w:rsidRPr="00BE5447" w:rsidTr="006B36AC">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E6126">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E6126">
            <w:pPr>
              <w:pStyle w:val="Tabletextcentred"/>
            </w:pP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E6126">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E6126">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E6126">
            <w:pPr>
              <w:pStyle w:val="Tabletextcentred"/>
            </w:pPr>
            <w:r w:rsidRPr="000B3A9B">
              <w:t> </w:t>
            </w:r>
          </w:p>
        </w:tc>
      </w:tr>
      <w:tr w:rsidR="005048F8" w:rsidRPr="00BE5447" w:rsidTr="006B36AC">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E6126">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E6126">
            <w:pPr>
              <w:pStyle w:val="Tabletextcentred"/>
            </w:pPr>
            <w:r>
              <w:t xml:space="preserve">0.25 to </w:t>
            </w:r>
            <w:r w:rsidRPr="00133705">
              <w:t>0.5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E6126">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E6126">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E6126">
            <w:pPr>
              <w:pStyle w:val="Tabletextcentred"/>
            </w:pPr>
            <w:r w:rsidRPr="000B3A9B">
              <w:t> </w:t>
            </w:r>
          </w:p>
        </w:tc>
      </w:tr>
      <w:tr w:rsidR="005048F8" w:rsidRPr="00BE5447" w:rsidTr="006B36AC">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E6126">
            <w:pPr>
              <w:pStyle w:val="Tabletextcentred"/>
            </w:pPr>
            <w:r>
              <w:t xml:space="preserve">0.1 &lt; </w:t>
            </w:r>
            <w:r w:rsidRPr="00E25725">
              <w:rPr>
                <w:rStyle w:val="Italic"/>
              </w:rPr>
              <w:t>x</w:t>
            </w:r>
            <w:r w:rsidRPr="00E25725">
              <w:rPr>
                <w:rStyle w:val="Subscriptitalic"/>
              </w:rPr>
              <w:t>T</w:t>
            </w:r>
            <w:r w:rsidRPr="007E3D0A">
              <w:t xml:space="preserve">' </w:t>
            </w:r>
            <w:r>
              <w:t xml:space="preserve">&lt; </w:t>
            </w:r>
            <w:r w:rsidRPr="007E3D0A">
              <w:t>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E6126">
            <w:pPr>
              <w:pStyle w:val="Tabletextcentred"/>
            </w:pP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E6126">
            <w:pPr>
              <w:pStyle w:val="Tabletextcentred"/>
            </w:pPr>
            <w:r w:rsidRPr="000B3A9B">
              <w:t xml:space="preserve">In </w:t>
            </w:r>
            <w:r>
              <w:t>upper-mid</w:t>
            </w:r>
            <w:r w:rsidRPr="000B3A9B">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E6126">
            <w:pPr>
              <w:pStyle w:val="Tabletextcentred"/>
            </w:pPr>
            <w:r w:rsidRPr="000B3A9B">
              <w:t xml:space="preserve">In </w:t>
            </w:r>
            <w:r>
              <w:t>upper-mid</w:t>
            </w:r>
            <w:r w:rsidRPr="000B3A9B">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E6126">
            <w:pPr>
              <w:pStyle w:val="Tabletextcentred"/>
            </w:pPr>
            <w:r w:rsidRPr="000B3A9B">
              <w:t xml:space="preserve">In </w:t>
            </w:r>
            <w:r>
              <w:t>upper-mid</w:t>
            </w:r>
            <w:r w:rsidRPr="000B3A9B">
              <w:t xml:space="preserve"> quarter of ranked results</w:t>
            </w:r>
          </w:p>
        </w:tc>
      </w:tr>
      <w:tr w:rsidR="005048F8" w:rsidRPr="00BE5447" w:rsidTr="006B36AC">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E6126">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E6126">
            <w:pPr>
              <w:pStyle w:val="Tabletextcentred"/>
              <w:rPr>
                <w:rFonts w:cs="Calibri"/>
              </w:rPr>
            </w:pPr>
            <w:r>
              <w:t>0.5 to 0.75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E6126">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E6126">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E6126">
            <w:pPr>
              <w:pStyle w:val="Tabletextcentred"/>
            </w:pPr>
            <w:r w:rsidRPr="000B3A9B">
              <w:t> </w:t>
            </w:r>
          </w:p>
        </w:tc>
      </w:tr>
      <w:tr w:rsidR="005048F8" w:rsidRPr="00BE5447" w:rsidTr="006B36AC">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E6126">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E6126">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E6126">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E6126">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E6126">
            <w:pPr>
              <w:pStyle w:val="Tabletextcentred"/>
            </w:pPr>
            <w:r w:rsidRPr="000B3A9B">
              <w:t> </w:t>
            </w:r>
          </w:p>
        </w:tc>
      </w:tr>
      <w:tr w:rsidR="005048F8" w:rsidRPr="00BE5447" w:rsidTr="006B36AC">
        <w:trPr>
          <w:trHeight w:val="600"/>
          <w:jc w:val="center"/>
        </w:trPr>
        <w:tc>
          <w:tcPr>
            <w:tcW w:w="1585" w:type="dxa"/>
            <w:tcBorders>
              <w:top w:val="nil"/>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E6126">
            <w:pPr>
              <w:pStyle w:val="Tabletextcentred"/>
            </w:pPr>
            <w:r w:rsidRPr="00E25725">
              <w:rPr>
                <w:rStyle w:val="Italic"/>
              </w:rPr>
              <w:t>x</w:t>
            </w:r>
            <w:r w:rsidRPr="00E25725">
              <w:rPr>
                <w:rStyle w:val="Subscriptitalic"/>
              </w:rPr>
              <w:t>T</w:t>
            </w:r>
            <w:r w:rsidRPr="00133705">
              <w:t>' = 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E6126">
            <w:pPr>
              <w:pStyle w:val="Tabletextcentred"/>
            </w:pPr>
            <w:r>
              <w:t>≥0.75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E6126">
            <w:pPr>
              <w:pStyle w:val="Tabletextcentred"/>
            </w:pPr>
            <w:r w:rsidRPr="00133705">
              <w:t xml:space="preserve">In </w:t>
            </w:r>
            <w:r>
              <w:t>highest</w:t>
            </w:r>
            <w:r w:rsidRPr="00133705">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E6126">
            <w:pPr>
              <w:pStyle w:val="Tabletextcentred"/>
            </w:pPr>
            <w:r w:rsidRPr="00133705">
              <w:t xml:space="preserve">In </w:t>
            </w:r>
            <w:r>
              <w:t>highest</w:t>
            </w:r>
            <w:r w:rsidRPr="00133705">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E6126">
            <w:pPr>
              <w:pStyle w:val="Tabletextcentred"/>
            </w:pPr>
            <w:r w:rsidRPr="00133705">
              <w:t xml:space="preserve">In </w:t>
            </w:r>
            <w:r>
              <w:t>highest</w:t>
            </w:r>
            <w:r w:rsidRPr="00133705">
              <w:t xml:space="preserve"> quarter of ranked results</w:t>
            </w:r>
          </w:p>
        </w:tc>
      </w:tr>
    </w:tbl>
    <w:p w:rsidR="005048F8" w:rsidRPr="006E6126" w:rsidRDefault="005048F8" w:rsidP="005048F8">
      <w:pPr>
        <w:rPr>
          <w:rStyle w:val="Bodytextbold"/>
        </w:rPr>
      </w:pPr>
      <w:r w:rsidRPr="006E6126">
        <w:rPr>
          <w:rStyle w:val="Bodytextbold"/>
        </w:rPr>
        <w:t>Score = 16</w:t>
      </w:r>
    </w:p>
    <w:p w:rsidR="005048F8" w:rsidRPr="00917C92" w:rsidRDefault="005048F8" w:rsidP="00917C92">
      <w:pPr>
        <w:pStyle w:val="BodyText"/>
      </w:pPr>
      <w:r w:rsidRPr="00917C92">
        <w:t>[1] This is the ratio of toe location to distance of extraction bores from the coast.</w:t>
      </w:r>
    </w:p>
    <w:p w:rsidR="008112AC" w:rsidRDefault="005048F8" w:rsidP="00917C92">
      <w:pPr>
        <w:pStyle w:val="BodyText"/>
      </w:pPr>
      <w:r w:rsidRPr="00917C92">
        <w:t>[2] Derivatives for all unconfined aquifers that were assessed as part of the Math Analysis component of the NSWI project were ranked by magnitude. The ranking is used to determine the rating in the above indexing table.</w:t>
      </w:r>
      <w:r w:rsidR="008112AC">
        <w:br w:type="page"/>
      </w:r>
    </w:p>
    <w:p w:rsidR="005048F8" w:rsidRDefault="005048F8" w:rsidP="00246EEE">
      <w:pPr>
        <w:pStyle w:val="Heading3"/>
      </w:pPr>
      <w:bookmarkStart w:id="79" w:name="_Toc331694595"/>
      <w:bookmarkStart w:id="80" w:name="_Toc361728752"/>
      <w:r w:rsidRPr="009A3302">
        <w:lastRenderedPageBreak/>
        <w:t>T1 - Confined</w:t>
      </w:r>
      <w:r>
        <w:t xml:space="preserve"> aquifer</w:t>
      </w:r>
      <w:bookmarkEnd w:id="79"/>
      <w:bookmarkEnd w:id="80"/>
    </w:p>
    <w:tbl>
      <w:tblPr>
        <w:tblW w:w="11280" w:type="dxa"/>
        <w:tblInd w:w="-176" w:type="dxa"/>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716"/>
        <w:gridCol w:w="1985"/>
        <w:gridCol w:w="1959"/>
        <w:gridCol w:w="2180"/>
        <w:gridCol w:w="2480"/>
        <w:gridCol w:w="960"/>
      </w:tblGrid>
      <w:tr w:rsidR="005048F8" w:rsidRPr="00BE5447" w:rsidTr="00AC15F3">
        <w:trPr>
          <w:trHeight w:val="1080"/>
        </w:trPr>
        <w:tc>
          <w:tcPr>
            <w:tcW w:w="1716" w:type="dxa"/>
            <w:tcBorders>
              <w:top w:val="nil"/>
              <w:left w:val="nil"/>
              <w:bottom w:val="single" w:sz="4" w:space="0" w:color="auto"/>
              <w:right w:val="nil"/>
            </w:tcBorders>
            <w:shd w:val="clear" w:color="auto" w:fill="auto"/>
            <w:noWrap/>
            <w:vAlign w:val="bottom"/>
            <w:hideMark/>
          </w:tcPr>
          <w:p w:rsidR="005048F8" w:rsidRPr="00123D0E" w:rsidRDefault="005048F8" w:rsidP="00BD042E">
            <w:pPr>
              <w:pStyle w:val="Tabletextcentred"/>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E25725">
            <w:pPr>
              <w:pStyle w:val="Tabletextcentred"/>
            </w:pPr>
            <w:r w:rsidRPr="00C55D41">
              <w:rPr>
                <w:rStyle w:val="Bold"/>
              </w:rPr>
              <w:t xml:space="preserve">Inland extent of wedge toe, </w:t>
            </w:r>
            <w:r w:rsidRPr="00BF4517">
              <w:rPr>
                <w:rStyle w:val="Italic"/>
              </w:rPr>
              <w:t>x</w:t>
            </w:r>
            <w:r w:rsidRPr="00E25725">
              <w:rPr>
                <w:rStyle w:val="subscriptbold"/>
              </w:rPr>
              <w:t>T</w:t>
            </w:r>
          </w:p>
        </w:tc>
        <w:tc>
          <w:tcPr>
            <w:tcW w:w="1959" w:type="dxa"/>
            <w:tcBorders>
              <w:top w:val="single" w:sz="4" w:space="0" w:color="auto"/>
              <w:left w:val="nil"/>
              <w:bottom w:val="single" w:sz="4" w:space="0" w:color="auto"/>
              <w:right w:val="single" w:sz="4" w:space="0" w:color="auto"/>
            </w:tcBorders>
            <w:shd w:val="clear" w:color="auto" w:fill="auto"/>
            <w:vAlign w:val="bottom"/>
            <w:hideMark/>
          </w:tcPr>
          <w:p w:rsidR="005048F8" w:rsidRPr="00610F60" w:rsidRDefault="005048F8" w:rsidP="00BD042E">
            <w:pPr>
              <w:pStyle w:val="Tabletextcentred"/>
              <w:rPr>
                <w:b/>
              </w:rPr>
            </w:pPr>
            <w:r w:rsidRPr="00C55D41">
              <w:rPr>
                <w:rStyle w:val="Bold"/>
              </w:rPr>
              <w:t>Wedge toe relative to extraction bores</w:t>
            </w:r>
            <w:r w:rsidRPr="00BF4517">
              <w:rPr>
                <w:rStyle w:val="Superscriptbold"/>
              </w:rPr>
              <w:t xml:space="preserve"> [1]</w:t>
            </w:r>
          </w:p>
        </w:tc>
        <w:tc>
          <w:tcPr>
            <w:tcW w:w="2180" w:type="dxa"/>
            <w:tcBorders>
              <w:top w:val="single" w:sz="4" w:space="0" w:color="auto"/>
              <w:left w:val="nil"/>
              <w:bottom w:val="single" w:sz="4" w:space="0" w:color="auto"/>
              <w:right w:val="single" w:sz="4" w:space="0" w:color="auto"/>
            </w:tcBorders>
            <w:shd w:val="clear" w:color="auto" w:fill="auto"/>
            <w:vAlign w:val="bottom"/>
            <w:hideMark/>
          </w:tcPr>
          <w:p w:rsidR="005048F8" w:rsidRPr="00610F60" w:rsidRDefault="005048F8" w:rsidP="00BD042E">
            <w:pPr>
              <w:pStyle w:val="Tabletextcentred"/>
              <w:rPr>
                <w:b/>
              </w:rPr>
            </w:pPr>
            <w:r w:rsidRPr="00C55D41">
              <w:rPr>
                <w:rStyle w:val="Bold"/>
              </w:rPr>
              <w:t xml:space="preserve">Propensity for change in SWI extent due to sea-level rise </w:t>
            </w:r>
            <w:r w:rsidRPr="00BF4517">
              <w:rPr>
                <w:rStyle w:val="Superscriptbold"/>
              </w:rPr>
              <w:t>[2]</w:t>
            </w:r>
          </w:p>
        </w:tc>
        <w:tc>
          <w:tcPr>
            <w:tcW w:w="2480" w:type="dxa"/>
            <w:tcBorders>
              <w:top w:val="single" w:sz="4" w:space="0" w:color="auto"/>
              <w:left w:val="nil"/>
              <w:bottom w:val="single" w:sz="4" w:space="0" w:color="auto"/>
              <w:right w:val="single" w:sz="4" w:space="0" w:color="auto"/>
            </w:tcBorders>
            <w:shd w:val="clear" w:color="auto" w:fill="auto"/>
            <w:vAlign w:val="bottom"/>
            <w:hideMark/>
          </w:tcPr>
          <w:p w:rsidR="005048F8" w:rsidRPr="00610F60" w:rsidRDefault="005048F8" w:rsidP="00BD042E">
            <w:pPr>
              <w:pStyle w:val="Tabletextcentred"/>
              <w:rPr>
                <w:b/>
              </w:rPr>
            </w:pPr>
            <w:r w:rsidRPr="00C55D41">
              <w:rPr>
                <w:rStyle w:val="Bold"/>
              </w:rPr>
              <w:t xml:space="preserve">Propensity for change in SWI extent due to change in flows at the inland boundary </w:t>
            </w:r>
            <w:r w:rsidRPr="00BF4517">
              <w:rPr>
                <w:rStyle w:val="Superscriptbold"/>
              </w:rPr>
              <w:t>[2]</w:t>
            </w:r>
          </w:p>
        </w:tc>
        <w:tc>
          <w:tcPr>
            <w:tcW w:w="960" w:type="dxa"/>
            <w:tcBorders>
              <w:top w:val="nil"/>
              <w:left w:val="nil"/>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AC15F3">
        <w:trPr>
          <w:trHeight w:val="630"/>
        </w:trPr>
        <w:tc>
          <w:tcPr>
            <w:tcW w:w="1716" w:type="dxa"/>
            <w:tcBorders>
              <w:top w:val="single" w:sz="4" w:space="0" w:color="auto"/>
              <w:left w:val="single" w:sz="4" w:space="0" w:color="auto"/>
              <w:right w:val="single" w:sz="4" w:space="0" w:color="auto"/>
            </w:tcBorders>
            <w:shd w:val="clear" w:color="000000" w:fill="DBE5F1"/>
            <w:vAlign w:val="bottom"/>
            <w:hideMark/>
          </w:tcPr>
          <w:p w:rsidR="005048F8" w:rsidRPr="00256BBC" w:rsidRDefault="005048F8" w:rsidP="00355435">
            <w:pPr>
              <w:pStyle w:val="tableboldarrow"/>
            </w:pPr>
            <w:r w:rsidRPr="00256BBC">
              <w:t xml:space="preserve">Weighting → Rating </w:t>
            </w:r>
            <w:r w:rsidRPr="00256BBC">
              <w:rPr>
                <w:rFonts w:cs="Calibri"/>
              </w:rPr>
              <w:t>↓</w:t>
            </w:r>
            <w:r w:rsidRPr="00256BBC">
              <w:t xml:space="preserve"> </w:t>
            </w:r>
          </w:p>
        </w:tc>
        <w:tc>
          <w:tcPr>
            <w:tcW w:w="198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2</w:t>
            </w:r>
          </w:p>
        </w:tc>
        <w:tc>
          <w:tcPr>
            <w:tcW w:w="1959" w:type="dxa"/>
            <w:tcBorders>
              <w:top w:val="single" w:sz="4" w:space="0" w:color="auto"/>
              <w:left w:val="nil"/>
              <w:bottom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1</w:t>
            </w:r>
          </w:p>
        </w:tc>
        <w:tc>
          <w:tcPr>
            <w:tcW w:w="2180" w:type="dxa"/>
            <w:tcBorders>
              <w:top w:val="single" w:sz="4" w:space="0" w:color="auto"/>
              <w:left w:val="nil"/>
              <w:bottom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1</w:t>
            </w:r>
          </w:p>
        </w:tc>
        <w:tc>
          <w:tcPr>
            <w:tcW w:w="2480" w:type="dxa"/>
            <w:tcBorders>
              <w:top w:val="single" w:sz="4" w:space="0" w:color="auto"/>
              <w:left w:val="nil"/>
              <w:bottom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1</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AC15F3">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BD042E">
            <w:pPr>
              <w:pStyle w:val="Tabletextcentred"/>
            </w:pPr>
            <w:r w:rsidRPr="00E25725">
              <w:rPr>
                <w:rStyle w:val="Italic"/>
              </w:rPr>
              <w:t>x</w:t>
            </w:r>
            <w:r w:rsidRPr="00E25725">
              <w:rPr>
                <w:rStyle w:val="Subscriptitalic"/>
              </w:rPr>
              <w:t>T</w:t>
            </w:r>
            <w:r w:rsidRPr="00E25725">
              <w:rPr>
                <w:rStyle w:val="Subscript"/>
              </w:rPr>
              <w:t xml:space="preserve"> </w:t>
            </w:r>
            <w:r w:rsidRPr="00123D0E">
              <w:t>&lt; 2 km</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BD042E">
            <w:pPr>
              <w:pStyle w:val="Tabletextcentred"/>
            </w:pPr>
            <w:r w:rsidRPr="00133705">
              <w:t>0</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133705" w:rsidRDefault="005048F8" w:rsidP="00BD042E">
            <w:pPr>
              <w:pStyle w:val="Tabletextcentred"/>
            </w:pPr>
            <w:r w:rsidRPr="00133705">
              <w:t xml:space="preserve">In </w:t>
            </w:r>
            <w:r>
              <w:t>lowest</w:t>
            </w:r>
            <w:r w:rsidRPr="00133705">
              <w:t xml:space="preserve"> quarter of ranked results</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133705" w:rsidRDefault="005048F8" w:rsidP="00BD042E">
            <w:pPr>
              <w:pStyle w:val="Tabletextcentred"/>
            </w:pPr>
            <w:r w:rsidRPr="00133705">
              <w:t xml:space="preserve">In </w:t>
            </w:r>
            <w:r>
              <w:t>lowest</w:t>
            </w:r>
            <w:r w:rsidRPr="00133705">
              <w:t xml:space="preserve"> quarter of ranked results</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AC15F3">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BD042E">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BD042E">
            <w:pPr>
              <w:pStyle w:val="Tabletextcentred"/>
            </w:pPr>
            <w:r w:rsidRPr="00133705">
              <w:t> </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133705" w:rsidRDefault="005048F8" w:rsidP="00BD042E">
            <w:pPr>
              <w:pStyle w:val="Tabletextcentred"/>
            </w:pPr>
            <w:r w:rsidRPr="00133705">
              <w:t> </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133705" w:rsidRDefault="005048F8" w:rsidP="00BD042E">
            <w:pPr>
              <w:pStyle w:val="Tabletextcentred"/>
            </w:pPr>
            <w:r w:rsidRPr="00133705">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AC15F3">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3</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BD042E">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BD042E">
            <w:pPr>
              <w:pStyle w:val="Tabletextcentred"/>
              <w:rPr>
                <w:rFonts w:cs="Calibri"/>
              </w:rPr>
            </w:pPr>
            <w:r>
              <w:t>0 to</w:t>
            </w:r>
            <w:r w:rsidRPr="006B4429">
              <w:t> 0.25</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AC15F3">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4</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BD042E">
            <w:pPr>
              <w:pStyle w:val="Tabletextcentred"/>
            </w:pPr>
            <w:r w:rsidRPr="00123D0E">
              <w:t xml:space="preserve">2 km ≤ </w:t>
            </w:r>
            <w:r w:rsidRPr="00E25725">
              <w:rPr>
                <w:rStyle w:val="Italic"/>
              </w:rPr>
              <w:t>x</w:t>
            </w:r>
            <w:r w:rsidRPr="00E25725">
              <w:rPr>
                <w:rStyle w:val="Subscriptitalic"/>
              </w:rPr>
              <w:t>T</w:t>
            </w:r>
            <w:r w:rsidRPr="00123D0E">
              <w:t xml:space="preserve"> ≤ 10 km</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BD042E">
            <w:pPr>
              <w:pStyle w:val="Tabletextcentred"/>
            </w:pPr>
            <w:r w:rsidRPr="00133705">
              <w:t> </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xml:space="preserve">In </w:t>
            </w:r>
            <w:r>
              <w:t>lower-mid</w:t>
            </w:r>
            <w:r w:rsidRPr="000B3A9B">
              <w:t xml:space="preserve"> quarter of ranked results</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xml:space="preserve">In </w:t>
            </w:r>
            <w:r>
              <w:t>lower-mid</w:t>
            </w:r>
            <w:r w:rsidRPr="000B3A9B">
              <w:t xml:space="preserve"> quarter of ranked results</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AC15F3">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5</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BD042E">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BD042E">
            <w:pPr>
              <w:pStyle w:val="Tabletextcentred"/>
            </w:pP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AC15F3">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BD042E">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BD042E">
            <w:pPr>
              <w:pStyle w:val="Tabletextcentred"/>
            </w:pPr>
            <w:r>
              <w:t xml:space="preserve">0.25 to </w:t>
            </w:r>
            <w:r w:rsidRPr="00133705">
              <w:t>0.5</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AC15F3">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7</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BD042E">
            <w:pPr>
              <w:pStyle w:val="Tabletextcentred"/>
            </w:pPr>
            <w:r w:rsidRPr="00E25725">
              <w:rPr>
                <w:rStyle w:val="Italic"/>
              </w:rPr>
              <w:t>x</w:t>
            </w:r>
            <w:r w:rsidRPr="00E25725">
              <w:rPr>
                <w:rStyle w:val="Subscriptitalic"/>
              </w:rPr>
              <w:t>T</w:t>
            </w:r>
            <w:r w:rsidRPr="00E25725">
              <w:rPr>
                <w:rStyle w:val="Subscript"/>
              </w:rPr>
              <w:t xml:space="preserve"> </w:t>
            </w:r>
            <w:r>
              <w:t>&gt; 10 km</w:t>
            </w:r>
            <w:r w:rsidRPr="00123D0E">
              <w:t xml:space="preserve">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BD042E">
            <w:pPr>
              <w:pStyle w:val="Tabletextcentred"/>
            </w:pP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xml:space="preserve">In </w:t>
            </w:r>
            <w:r>
              <w:t>upper-mid</w:t>
            </w:r>
            <w:r w:rsidRPr="000B3A9B">
              <w:t xml:space="preserve"> quarter of ranked results</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xml:space="preserve">In </w:t>
            </w:r>
            <w:r>
              <w:t>upper-mid</w:t>
            </w:r>
            <w:r w:rsidRPr="000B3A9B">
              <w:t xml:space="preserve"> quarter of ranked results</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AC15F3">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8</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BD042E">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BD042E">
            <w:pPr>
              <w:pStyle w:val="Tabletextcentred"/>
              <w:rPr>
                <w:rFonts w:cs="Calibri"/>
              </w:rPr>
            </w:pPr>
            <w:r>
              <w:t>0.5 to 0.75</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AC15F3">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9</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BD042E">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BD042E">
            <w:pPr>
              <w:pStyle w:val="Tabletextcentred"/>
            </w:pPr>
            <w:r w:rsidRPr="00133705">
              <w:t> </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AC15F3">
        <w:trPr>
          <w:trHeight w:val="600"/>
        </w:trPr>
        <w:tc>
          <w:tcPr>
            <w:tcW w:w="1716" w:type="dxa"/>
            <w:tcBorders>
              <w:top w:val="nil"/>
              <w:left w:val="single" w:sz="4" w:space="0" w:color="auto"/>
              <w:bottom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10</w:t>
            </w:r>
          </w:p>
        </w:tc>
        <w:tc>
          <w:tcPr>
            <w:tcW w:w="1985"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048F8" w:rsidRPr="00607B72" w:rsidRDefault="005048F8" w:rsidP="00BD042E">
            <w:pPr>
              <w:pStyle w:val="Tabletextcentred"/>
            </w:pPr>
            <w:r w:rsidRPr="00607B72">
              <w:t>Unstable</w:t>
            </w:r>
          </w:p>
        </w:tc>
        <w:tc>
          <w:tcPr>
            <w:tcW w:w="1959" w:type="dxa"/>
            <w:tcBorders>
              <w:top w:val="single" w:sz="4" w:space="0" w:color="auto"/>
              <w:left w:val="nil"/>
              <w:bottom w:val="single" w:sz="4" w:space="0" w:color="auto"/>
              <w:right w:val="single" w:sz="4" w:space="0" w:color="auto"/>
            </w:tcBorders>
            <w:shd w:val="clear" w:color="auto" w:fill="FBD4B4"/>
            <w:noWrap/>
            <w:vAlign w:val="center"/>
            <w:hideMark/>
          </w:tcPr>
          <w:p w:rsidR="005048F8" w:rsidRPr="00607B72" w:rsidRDefault="005048F8" w:rsidP="00BD042E">
            <w:pPr>
              <w:pStyle w:val="Tabletextcentred"/>
            </w:pPr>
            <w:r w:rsidRPr="00607B72">
              <w:t>≥0.75</w:t>
            </w:r>
          </w:p>
        </w:tc>
        <w:tc>
          <w:tcPr>
            <w:tcW w:w="2180" w:type="dxa"/>
            <w:tcBorders>
              <w:top w:val="single" w:sz="4" w:space="0" w:color="auto"/>
              <w:left w:val="nil"/>
              <w:bottom w:val="single" w:sz="4" w:space="0" w:color="auto"/>
              <w:right w:val="single" w:sz="4" w:space="0" w:color="auto"/>
            </w:tcBorders>
            <w:shd w:val="clear" w:color="auto" w:fill="FBD4B4"/>
            <w:vAlign w:val="center"/>
            <w:hideMark/>
          </w:tcPr>
          <w:p w:rsidR="005048F8" w:rsidRPr="00133705" w:rsidRDefault="005048F8" w:rsidP="00BD042E">
            <w:pPr>
              <w:pStyle w:val="Tabletextcentred"/>
            </w:pPr>
            <w:r w:rsidRPr="00133705">
              <w:t xml:space="preserve">In </w:t>
            </w:r>
            <w:r>
              <w:t>highest</w:t>
            </w:r>
            <w:r w:rsidRPr="00133705">
              <w:t xml:space="preserve"> quarter of ranked results</w:t>
            </w:r>
          </w:p>
        </w:tc>
        <w:tc>
          <w:tcPr>
            <w:tcW w:w="2480" w:type="dxa"/>
            <w:tcBorders>
              <w:top w:val="single" w:sz="4" w:space="0" w:color="auto"/>
              <w:left w:val="nil"/>
              <w:bottom w:val="single" w:sz="4" w:space="0" w:color="auto"/>
              <w:right w:val="single" w:sz="4" w:space="0" w:color="auto"/>
            </w:tcBorders>
            <w:shd w:val="clear" w:color="auto" w:fill="FBD4B4"/>
            <w:vAlign w:val="center"/>
            <w:hideMark/>
          </w:tcPr>
          <w:p w:rsidR="005048F8" w:rsidRPr="00133705" w:rsidRDefault="005048F8" w:rsidP="00BD042E">
            <w:pPr>
              <w:pStyle w:val="Tabletextcentred"/>
            </w:pPr>
            <w:r w:rsidRPr="00133705">
              <w:t xml:space="preserve">In </w:t>
            </w:r>
            <w:r>
              <w:t>highest</w:t>
            </w:r>
            <w:r w:rsidRPr="00133705">
              <w:t xml:space="preserve"> quarter of ranked results</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bl>
    <w:p w:rsidR="005048F8" w:rsidRPr="006E6126" w:rsidRDefault="005048F8" w:rsidP="005048F8">
      <w:pPr>
        <w:rPr>
          <w:rStyle w:val="Bodytextbold"/>
        </w:rPr>
      </w:pPr>
      <w:r w:rsidRPr="006E6126">
        <w:rPr>
          <w:rStyle w:val="Bodytextbold"/>
        </w:rPr>
        <w:t>Score = 50</w:t>
      </w:r>
    </w:p>
    <w:p w:rsidR="005048F8" w:rsidRPr="00917C92" w:rsidRDefault="005048F8" w:rsidP="00917C92">
      <w:pPr>
        <w:pStyle w:val="BodyText"/>
      </w:pPr>
      <w:r w:rsidRPr="00917C92">
        <w:t>[1] This is the ratio of toe location to distance of extraction bores from the coast.</w:t>
      </w:r>
    </w:p>
    <w:p w:rsidR="008112AC" w:rsidRDefault="005048F8" w:rsidP="00917C92">
      <w:pPr>
        <w:pStyle w:val="BodyText"/>
      </w:pPr>
      <w:r w:rsidRPr="00917C92">
        <w:t>[2] Derivatives for all confined aquifers that were assessed as part of the Math Analysis component of the NSWI project were ranked by magnitude. The ranking is used to determine the rating in the above indexing table.</w:t>
      </w:r>
      <w:r w:rsidR="008112AC">
        <w:br w:type="page"/>
      </w:r>
    </w:p>
    <w:p w:rsidR="005048F8" w:rsidRDefault="005048F8" w:rsidP="00246EEE">
      <w:pPr>
        <w:pStyle w:val="Heading3"/>
      </w:pPr>
      <w:bookmarkStart w:id="81" w:name="_Toc331694596"/>
      <w:bookmarkStart w:id="82" w:name="_Toc361728753"/>
      <w:r w:rsidRPr="009A3302">
        <w:lastRenderedPageBreak/>
        <w:t>T</w:t>
      </w:r>
      <w:r>
        <w:t>2</w:t>
      </w:r>
      <w:r w:rsidRPr="009A3302">
        <w:t xml:space="preserve"> - Confined</w:t>
      </w:r>
      <w:r>
        <w:t xml:space="preserve"> aquifer</w:t>
      </w:r>
      <w:bookmarkEnd w:id="81"/>
      <w:bookmarkEnd w:id="82"/>
    </w:p>
    <w:tbl>
      <w:tblPr>
        <w:tblW w:w="11280" w:type="dxa"/>
        <w:tblInd w:w="-176" w:type="dxa"/>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716"/>
        <w:gridCol w:w="1985"/>
        <w:gridCol w:w="2126"/>
        <w:gridCol w:w="2013"/>
        <w:gridCol w:w="2480"/>
        <w:gridCol w:w="960"/>
      </w:tblGrid>
      <w:tr w:rsidR="005048F8" w:rsidRPr="00BE5447" w:rsidTr="008C14B2">
        <w:trPr>
          <w:trHeight w:val="1080"/>
        </w:trPr>
        <w:tc>
          <w:tcPr>
            <w:tcW w:w="1716" w:type="dxa"/>
            <w:tcBorders>
              <w:left w:val="nil"/>
              <w:bottom w:val="single" w:sz="4" w:space="0" w:color="auto"/>
              <w:right w:val="single" w:sz="4" w:space="0" w:color="auto"/>
            </w:tcBorders>
            <w:shd w:val="clear" w:color="auto" w:fill="auto"/>
            <w:noWrap/>
            <w:vAlign w:val="bottom"/>
            <w:hideMark/>
          </w:tcPr>
          <w:p w:rsidR="005048F8" w:rsidRPr="00123D0E" w:rsidRDefault="005048F8" w:rsidP="00BD042E">
            <w:pPr>
              <w:pStyle w:val="Tabletextcentred"/>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E25725">
            <w:pPr>
              <w:pStyle w:val="Tabletextcentred"/>
            </w:pPr>
            <w:r w:rsidRPr="00C55D41">
              <w:rPr>
                <w:rStyle w:val="Bold"/>
              </w:rPr>
              <w:t xml:space="preserve">Inland extent of wedge toe, </w:t>
            </w:r>
            <w:r w:rsidRPr="00BF4517">
              <w:rPr>
                <w:rStyle w:val="Italic"/>
              </w:rPr>
              <w:t>x</w:t>
            </w:r>
            <w:r w:rsidRPr="00E25725">
              <w:rPr>
                <w:rStyle w:val="subscriptbold"/>
              </w:rPr>
              <w:t>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BD042E">
            <w:pPr>
              <w:pStyle w:val="Tabletextcentred"/>
              <w:rPr>
                <w:b/>
              </w:rPr>
            </w:pPr>
            <w:r w:rsidRPr="00C55D41">
              <w:rPr>
                <w:rStyle w:val="Bold"/>
              </w:rPr>
              <w:t>Wedge toe relative to extraction bores</w:t>
            </w:r>
            <w:r w:rsidRPr="00BF4517">
              <w:rPr>
                <w:rStyle w:val="Superscriptbold"/>
              </w:rPr>
              <w:t xml:space="preserve"> [1]</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BD042E">
            <w:pPr>
              <w:pStyle w:val="Tabletextcentred"/>
              <w:rPr>
                <w:b/>
              </w:rPr>
            </w:pPr>
            <w:r w:rsidRPr="00C55D41">
              <w:rPr>
                <w:rStyle w:val="Bold"/>
              </w:rPr>
              <w:t xml:space="preserve">Propensity for change in SWI extent due to sea-level rise </w:t>
            </w:r>
            <w:r w:rsidRPr="00BF4517">
              <w:rPr>
                <w:rStyle w:val="Superscriptbold"/>
              </w:rPr>
              <w:t>[2]</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BD042E">
            <w:pPr>
              <w:pStyle w:val="Tabletextcentred"/>
              <w:rPr>
                <w:b/>
              </w:rPr>
            </w:pPr>
            <w:r w:rsidRPr="00C55D41">
              <w:rPr>
                <w:rStyle w:val="Bold"/>
              </w:rPr>
              <w:t xml:space="preserve">Propensity for change in SWI extent due to change in flows at the inland boundary </w:t>
            </w:r>
            <w:r w:rsidRPr="00BF4517">
              <w:rPr>
                <w:rStyle w:val="Superscriptbold"/>
              </w:rPr>
              <w:t>[2]</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30"/>
        </w:trPr>
        <w:tc>
          <w:tcPr>
            <w:tcW w:w="1716" w:type="dxa"/>
            <w:tcBorders>
              <w:top w:val="single" w:sz="4" w:space="0" w:color="auto"/>
              <w:left w:val="single" w:sz="4" w:space="0" w:color="auto"/>
              <w:right w:val="single" w:sz="4" w:space="0" w:color="auto"/>
            </w:tcBorders>
            <w:shd w:val="clear" w:color="000000" w:fill="DBE5F1"/>
            <w:vAlign w:val="bottom"/>
            <w:hideMark/>
          </w:tcPr>
          <w:p w:rsidR="005048F8" w:rsidRPr="00256BBC" w:rsidRDefault="005048F8" w:rsidP="00355435">
            <w:pPr>
              <w:pStyle w:val="tableboldarrow"/>
            </w:pPr>
            <w:r w:rsidRPr="00256BBC">
              <w:t xml:space="preserve">Weighting → Rating </w:t>
            </w:r>
            <w:r w:rsidRPr="00256BBC">
              <w:rPr>
                <w:rFonts w:cs="Calibri"/>
              </w:rPr>
              <w:t>↓</w:t>
            </w:r>
            <w:r w:rsidRPr="00256BBC">
              <w:t xml:space="preserve"> </w:t>
            </w:r>
          </w:p>
        </w:tc>
        <w:tc>
          <w:tcPr>
            <w:tcW w:w="198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2</w:t>
            </w:r>
          </w:p>
        </w:tc>
        <w:tc>
          <w:tcPr>
            <w:tcW w:w="2126"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1</w:t>
            </w:r>
          </w:p>
        </w:tc>
        <w:tc>
          <w:tcPr>
            <w:tcW w:w="2013"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1</w:t>
            </w:r>
          </w:p>
        </w:tc>
        <w:tc>
          <w:tcPr>
            <w:tcW w:w="2480"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1</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BD042E">
            <w:pPr>
              <w:pStyle w:val="Tabletextcentred"/>
            </w:pPr>
            <w:r w:rsidRPr="00E25725">
              <w:rPr>
                <w:rStyle w:val="Italic"/>
              </w:rPr>
              <w:t>x</w:t>
            </w:r>
            <w:r w:rsidRPr="00E25725">
              <w:rPr>
                <w:rStyle w:val="Subscriptitalic"/>
              </w:rPr>
              <w:t>T</w:t>
            </w:r>
            <w:r w:rsidRPr="00E25725">
              <w:rPr>
                <w:rStyle w:val="Subscript"/>
              </w:rPr>
              <w:t xml:space="preserve"> </w:t>
            </w:r>
            <w:r w:rsidRPr="00123D0E">
              <w:t>&lt; 2 km</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BD042E">
            <w:pPr>
              <w:pStyle w:val="Tabletextcentred"/>
            </w:pPr>
            <w:r w:rsidRPr="00133705">
              <w:t>0</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BD042E">
            <w:pPr>
              <w:pStyle w:val="Tabletextcentred"/>
            </w:pPr>
            <w:r w:rsidRPr="00133705">
              <w:t xml:space="preserve">In </w:t>
            </w:r>
            <w:r>
              <w:t>lowest</w:t>
            </w:r>
            <w:r w:rsidRPr="00133705">
              <w:t xml:space="preserve"> quarter of ranked results</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BD042E">
            <w:pPr>
              <w:pStyle w:val="Tabletextcentred"/>
            </w:pPr>
            <w:r w:rsidRPr="00133705">
              <w:t xml:space="preserve">In </w:t>
            </w:r>
            <w:r>
              <w:t>lowest</w:t>
            </w:r>
            <w:r w:rsidRPr="00133705">
              <w:t xml:space="preserve"> quarter of ranked results</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BD042E">
            <w:pPr>
              <w:pStyle w:val="Tabletextcentred"/>
            </w:pPr>
            <w:r w:rsidRPr="00123D0E">
              <w:t> </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BD042E">
            <w:pPr>
              <w:pStyle w:val="Tabletextcentred"/>
            </w:pPr>
            <w:r w:rsidRPr="00133705">
              <w:t> </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BD042E">
            <w:pPr>
              <w:pStyle w:val="Tabletextcentred"/>
            </w:pPr>
            <w:r w:rsidRPr="00133705">
              <w:t> </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BD042E">
            <w:pPr>
              <w:pStyle w:val="Tabletextcentred"/>
            </w:pPr>
            <w:r w:rsidRPr="00133705">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3</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BD042E">
            <w:pPr>
              <w:pStyle w:val="Tabletextcentred"/>
            </w:pPr>
            <w:r w:rsidRPr="00123D0E">
              <w:t> </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BD042E">
            <w:pPr>
              <w:pStyle w:val="Tabletextcentred"/>
              <w:rPr>
                <w:rFonts w:cs="Calibri"/>
              </w:rPr>
            </w:pPr>
            <w:r>
              <w:t>0 to</w:t>
            </w:r>
            <w:r w:rsidRPr="006B4429">
              <w:t> 0.25</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4</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BD042E">
            <w:pPr>
              <w:pStyle w:val="Tabletextcentred"/>
            </w:pPr>
            <w:r w:rsidRPr="00123D0E">
              <w:t xml:space="preserve">2 km ≤ </w:t>
            </w:r>
            <w:r w:rsidRPr="00E25725">
              <w:rPr>
                <w:rStyle w:val="Italic"/>
              </w:rPr>
              <w:t>x</w:t>
            </w:r>
            <w:r w:rsidRPr="00E25725">
              <w:rPr>
                <w:rStyle w:val="Subscriptitalic"/>
              </w:rPr>
              <w:t>T</w:t>
            </w:r>
            <w:r w:rsidRPr="00123D0E">
              <w:t xml:space="preserve"> ≤ 10 km</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BD042E">
            <w:pPr>
              <w:pStyle w:val="Tabletextcentred"/>
            </w:pPr>
            <w:r w:rsidRPr="00133705">
              <w:t> </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xml:space="preserve">In </w:t>
            </w:r>
            <w:r>
              <w:t>lower-mid</w:t>
            </w:r>
            <w:r w:rsidRPr="000B3A9B">
              <w:t xml:space="preserve"> quarter of ranked results</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xml:space="preserve">In </w:t>
            </w:r>
            <w:r>
              <w:t>lower-mid</w:t>
            </w:r>
            <w:r w:rsidRPr="000B3A9B">
              <w:t xml:space="preserve"> quarter of ranked results</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5</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BD042E">
            <w:pPr>
              <w:pStyle w:val="Tabletextcentred"/>
            </w:pPr>
            <w:r w:rsidRPr="00123D0E">
              <w:t> </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BD042E">
            <w:pPr>
              <w:pStyle w:val="Tabletextcentred"/>
            </w:pP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BD042E">
            <w:pPr>
              <w:pStyle w:val="Tabletextcentred"/>
            </w:pPr>
            <w:r w:rsidRPr="00123D0E">
              <w:t> </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BD042E">
            <w:pPr>
              <w:pStyle w:val="Tabletextcentred"/>
            </w:pPr>
            <w:r>
              <w:t xml:space="preserve">0.25 to </w:t>
            </w:r>
            <w:r w:rsidRPr="00133705">
              <w:t>0.5</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7</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BD042E">
            <w:pPr>
              <w:pStyle w:val="Tabletextcentred"/>
            </w:pPr>
            <w:r w:rsidRPr="00E25725">
              <w:rPr>
                <w:rStyle w:val="Italic"/>
              </w:rPr>
              <w:t>x</w:t>
            </w:r>
            <w:r w:rsidRPr="00E25725">
              <w:rPr>
                <w:rStyle w:val="Subscriptitalic"/>
              </w:rPr>
              <w:t>T</w:t>
            </w:r>
            <w:r w:rsidRPr="00E25725">
              <w:rPr>
                <w:rStyle w:val="Subscript"/>
              </w:rPr>
              <w:t xml:space="preserve"> </w:t>
            </w:r>
            <w:r>
              <w:t>&gt; 10 km</w:t>
            </w:r>
            <w:r w:rsidRPr="00123D0E">
              <w:t xml:space="preserve"> </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BD042E">
            <w:pPr>
              <w:pStyle w:val="Tabletextcentred"/>
            </w:pP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xml:space="preserve">In </w:t>
            </w:r>
            <w:r>
              <w:t>upper-mid</w:t>
            </w:r>
            <w:r w:rsidRPr="000B3A9B">
              <w:t xml:space="preserve"> quarter of ranked results</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xml:space="preserve">In </w:t>
            </w:r>
            <w:r>
              <w:t>upper-mid</w:t>
            </w:r>
            <w:r w:rsidRPr="000B3A9B">
              <w:t xml:space="preserve"> quarter of ranked results</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8</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BD042E">
            <w:pPr>
              <w:pStyle w:val="Tabletextcentred"/>
            </w:pPr>
            <w:r w:rsidRPr="00123D0E">
              <w:t> </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BD042E">
            <w:pPr>
              <w:pStyle w:val="Tabletextcentred"/>
              <w:rPr>
                <w:rFonts w:cs="Calibri"/>
              </w:rPr>
            </w:pPr>
            <w:r>
              <w:t>0.5 to 0.75</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9</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BD042E">
            <w:pPr>
              <w:pStyle w:val="Tabletextcentred"/>
            </w:pPr>
            <w:r w:rsidRPr="00123D0E">
              <w:t> </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BD042E">
            <w:pPr>
              <w:pStyle w:val="Tabletextcentred"/>
            </w:pPr>
            <w:r w:rsidRPr="00133705">
              <w:t> </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left w:val="single" w:sz="4" w:space="0" w:color="auto"/>
              <w:bottom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10</w:t>
            </w:r>
          </w:p>
        </w:tc>
        <w:tc>
          <w:tcPr>
            <w:tcW w:w="1985"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048F8" w:rsidRPr="00607B72" w:rsidRDefault="005048F8" w:rsidP="00BD042E">
            <w:pPr>
              <w:pStyle w:val="Tabletextcentred"/>
            </w:pPr>
            <w:r w:rsidRPr="00607B72">
              <w:t>Unstable</w:t>
            </w:r>
          </w:p>
        </w:tc>
        <w:tc>
          <w:tcPr>
            <w:tcW w:w="2126"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048F8" w:rsidRPr="00607B72" w:rsidRDefault="005048F8" w:rsidP="00BD042E">
            <w:pPr>
              <w:pStyle w:val="Tabletextcentred"/>
            </w:pPr>
            <w:r w:rsidRPr="00607B72">
              <w:t>≥0.75</w:t>
            </w:r>
          </w:p>
        </w:tc>
        <w:tc>
          <w:tcPr>
            <w:tcW w:w="2013"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133705" w:rsidRDefault="005048F8" w:rsidP="00BD042E">
            <w:pPr>
              <w:pStyle w:val="Tabletextcentred"/>
            </w:pPr>
            <w:r w:rsidRPr="00133705">
              <w:t xml:space="preserve">In </w:t>
            </w:r>
            <w:r>
              <w:t>highest</w:t>
            </w:r>
            <w:r w:rsidRPr="00133705">
              <w:t xml:space="preserve"> quarter of ranked results</w:t>
            </w:r>
          </w:p>
        </w:tc>
        <w:tc>
          <w:tcPr>
            <w:tcW w:w="2480"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133705" w:rsidRDefault="005048F8" w:rsidP="00BD042E">
            <w:pPr>
              <w:pStyle w:val="Tabletextcentred"/>
            </w:pPr>
            <w:r w:rsidRPr="00133705">
              <w:t xml:space="preserve">In </w:t>
            </w:r>
            <w:r>
              <w:t>highest</w:t>
            </w:r>
            <w:r w:rsidRPr="00133705">
              <w:t xml:space="preserve"> quarter of ranked results</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bl>
    <w:p w:rsidR="005048F8" w:rsidRPr="00B8266F" w:rsidRDefault="005048F8" w:rsidP="008112AC">
      <w:pPr>
        <w:pStyle w:val="BodyText"/>
        <w:rPr>
          <w:rStyle w:val="Bold"/>
        </w:rPr>
      </w:pPr>
      <w:r w:rsidRPr="008112AC">
        <w:rPr>
          <w:rStyle w:val="Bodytextbold"/>
        </w:rPr>
        <w:t>Score = 50</w:t>
      </w:r>
    </w:p>
    <w:p w:rsidR="005048F8" w:rsidRPr="00917C92" w:rsidRDefault="005048F8" w:rsidP="00917C92">
      <w:pPr>
        <w:pStyle w:val="BodyText"/>
      </w:pPr>
      <w:r w:rsidRPr="00917C92">
        <w:t>[1] This is the ratio of toe location to distance of extraction bores from the coast.</w:t>
      </w:r>
    </w:p>
    <w:p w:rsidR="008112AC" w:rsidRDefault="005048F8" w:rsidP="00917C92">
      <w:pPr>
        <w:pStyle w:val="BodyText"/>
      </w:pPr>
      <w:r w:rsidRPr="00917C92">
        <w:t>[2] Derivatives for all confined aquifers that were assessed as part of the Math Analysis component of the NSWI project were ranked by magnitude. The ranking is used to determine the rating in the above indexing table.</w:t>
      </w:r>
      <w:r w:rsidR="008112AC">
        <w:br w:type="page"/>
      </w:r>
    </w:p>
    <w:p w:rsidR="005048F8" w:rsidRDefault="00034375" w:rsidP="00246EEE">
      <w:pPr>
        <w:pStyle w:val="Heading2"/>
      </w:pPr>
      <w:bookmarkStart w:id="83" w:name="_Toc331694597"/>
      <w:bookmarkStart w:id="84" w:name="_Toc361728754"/>
      <w:r>
        <w:lastRenderedPageBreak/>
        <w:t>Adelaide Metropolitan, South Australia</w:t>
      </w:r>
      <w:bookmarkEnd w:id="83"/>
      <w:bookmarkEnd w:id="84"/>
    </w:p>
    <w:p w:rsidR="005048F8" w:rsidRDefault="005048F8" w:rsidP="00246EEE">
      <w:pPr>
        <w:pStyle w:val="Heading3"/>
      </w:pPr>
      <w:bookmarkStart w:id="85" w:name="_Toc331694598"/>
      <w:bookmarkStart w:id="86" w:name="_Toc361728755"/>
      <w:r w:rsidRPr="009A3302">
        <w:t>T1 - Confined</w:t>
      </w:r>
      <w:r>
        <w:t xml:space="preserve"> aquifer</w:t>
      </w:r>
      <w:bookmarkEnd w:id="85"/>
      <w:bookmarkEnd w:id="86"/>
    </w:p>
    <w:tbl>
      <w:tblPr>
        <w:tblW w:w="11280" w:type="dxa"/>
        <w:tblInd w:w="-176" w:type="dxa"/>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716"/>
        <w:gridCol w:w="1985"/>
        <w:gridCol w:w="1959"/>
        <w:gridCol w:w="2180"/>
        <w:gridCol w:w="2480"/>
        <w:gridCol w:w="960"/>
      </w:tblGrid>
      <w:tr w:rsidR="005048F8" w:rsidRPr="00BE5447" w:rsidTr="008C14B2">
        <w:trPr>
          <w:trHeight w:val="1080"/>
        </w:trPr>
        <w:tc>
          <w:tcPr>
            <w:tcW w:w="1716" w:type="dxa"/>
            <w:tcBorders>
              <w:top w:val="nil"/>
              <w:left w:val="nil"/>
              <w:bottom w:val="single" w:sz="4" w:space="0" w:color="auto"/>
              <w:right w:val="nil"/>
            </w:tcBorders>
            <w:shd w:val="clear" w:color="auto" w:fill="auto"/>
            <w:noWrap/>
            <w:vAlign w:val="bottom"/>
            <w:hideMark/>
          </w:tcPr>
          <w:p w:rsidR="005048F8" w:rsidRPr="00123D0E" w:rsidRDefault="005048F8" w:rsidP="00BD042E">
            <w:pPr>
              <w:pStyle w:val="Tabletextcentred"/>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E25725">
            <w:pPr>
              <w:pStyle w:val="Tabletextcentred"/>
            </w:pPr>
            <w:r w:rsidRPr="00C55D41">
              <w:rPr>
                <w:rStyle w:val="Bold"/>
              </w:rPr>
              <w:t xml:space="preserve">Inland extent of wedge toe, </w:t>
            </w:r>
            <w:r w:rsidRPr="00BF4517">
              <w:rPr>
                <w:rStyle w:val="Italic"/>
              </w:rPr>
              <w:t>x</w:t>
            </w:r>
            <w:r w:rsidRPr="00E25725">
              <w:rPr>
                <w:rStyle w:val="subscriptbold"/>
              </w:rPr>
              <w:t>T</w:t>
            </w:r>
          </w:p>
        </w:tc>
        <w:tc>
          <w:tcPr>
            <w:tcW w:w="1959" w:type="dxa"/>
            <w:tcBorders>
              <w:top w:val="single" w:sz="4" w:space="0" w:color="auto"/>
              <w:left w:val="nil"/>
              <w:bottom w:val="single" w:sz="4" w:space="0" w:color="auto"/>
              <w:right w:val="single" w:sz="4" w:space="0" w:color="auto"/>
            </w:tcBorders>
            <w:shd w:val="clear" w:color="auto" w:fill="auto"/>
            <w:vAlign w:val="bottom"/>
            <w:hideMark/>
          </w:tcPr>
          <w:p w:rsidR="005048F8" w:rsidRPr="00610F60" w:rsidRDefault="005048F8" w:rsidP="00BD042E">
            <w:pPr>
              <w:pStyle w:val="Tabletextcentred"/>
              <w:rPr>
                <w:b/>
              </w:rPr>
            </w:pPr>
            <w:r w:rsidRPr="00C55D41">
              <w:rPr>
                <w:rStyle w:val="Bold"/>
              </w:rPr>
              <w:t>Wedge toe relative to extraction bores</w:t>
            </w:r>
            <w:r w:rsidRPr="00BF4517">
              <w:rPr>
                <w:rStyle w:val="Superscriptbold"/>
              </w:rPr>
              <w:t xml:space="preserve"> [1]</w:t>
            </w:r>
          </w:p>
        </w:tc>
        <w:tc>
          <w:tcPr>
            <w:tcW w:w="2180" w:type="dxa"/>
            <w:tcBorders>
              <w:top w:val="single" w:sz="4" w:space="0" w:color="auto"/>
              <w:left w:val="nil"/>
              <w:bottom w:val="single" w:sz="4" w:space="0" w:color="auto"/>
              <w:right w:val="single" w:sz="4" w:space="0" w:color="auto"/>
            </w:tcBorders>
            <w:shd w:val="clear" w:color="auto" w:fill="auto"/>
            <w:vAlign w:val="bottom"/>
            <w:hideMark/>
          </w:tcPr>
          <w:p w:rsidR="005048F8" w:rsidRPr="00610F60" w:rsidRDefault="005048F8" w:rsidP="00BD042E">
            <w:pPr>
              <w:pStyle w:val="Tabletextcentred"/>
              <w:rPr>
                <w:b/>
              </w:rPr>
            </w:pPr>
            <w:r w:rsidRPr="00C55D41">
              <w:rPr>
                <w:rStyle w:val="Bold"/>
              </w:rPr>
              <w:t xml:space="preserve">Propensity for change in SWI extent due to sea-level rise </w:t>
            </w:r>
            <w:r w:rsidRPr="00BF4517">
              <w:rPr>
                <w:rStyle w:val="Superscriptbold"/>
              </w:rPr>
              <w:t>[2]</w:t>
            </w:r>
          </w:p>
        </w:tc>
        <w:tc>
          <w:tcPr>
            <w:tcW w:w="2480" w:type="dxa"/>
            <w:tcBorders>
              <w:top w:val="single" w:sz="4" w:space="0" w:color="auto"/>
              <w:left w:val="nil"/>
              <w:bottom w:val="single" w:sz="4" w:space="0" w:color="auto"/>
              <w:right w:val="single" w:sz="4" w:space="0" w:color="auto"/>
            </w:tcBorders>
            <w:shd w:val="clear" w:color="auto" w:fill="auto"/>
            <w:vAlign w:val="bottom"/>
            <w:hideMark/>
          </w:tcPr>
          <w:p w:rsidR="005048F8" w:rsidRPr="00610F60" w:rsidRDefault="005048F8" w:rsidP="00BD042E">
            <w:pPr>
              <w:pStyle w:val="Tabletextcentred"/>
              <w:rPr>
                <w:b/>
              </w:rPr>
            </w:pPr>
            <w:r w:rsidRPr="00C55D41">
              <w:rPr>
                <w:rStyle w:val="Bold"/>
              </w:rPr>
              <w:t xml:space="preserve">Propensity for change in SWI extent due to change in flows at the inland boundary </w:t>
            </w:r>
            <w:r w:rsidRPr="00BF4517">
              <w:rPr>
                <w:rStyle w:val="Superscriptbold"/>
              </w:rPr>
              <w:t>[2]</w:t>
            </w:r>
          </w:p>
        </w:tc>
        <w:tc>
          <w:tcPr>
            <w:tcW w:w="960" w:type="dxa"/>
            <w:tcBorders>
              <w:top w:val="nil"/>
              <w:left w:val="nil"/>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30"/>
        </w:trPr>
        <w:tc>
          <w:tcPr>
            <w:tcW w:w="1716" w:type="dxa"/>
            <w:tcBorders>
              <w:top w:val="single" w:sz="4" w:space="0" w:color="auto"/>
              <w:left w:val="single" w:sz="4" w:space="0" w:color="auto"/>
              <w:right w:val="single" w:sz="4" w:space="0" w:color="auto"/>
            </w:tcBorders>
            <w:shd w:val="clear" w:color="000000" w:fill="DBE5F1"/>
            <w:vAlign w:val="bottom"/>
            <w:hideMark/>
          </w:tcPr>
          <w:p w:rsidR="005048F8" w:rsidRPr="00256BBC" w:rsidRDefault="005048F8" w:rsidP="00355435">
            <w:pPr>
              <w:pStyle w:val="tableboldarrow"/>
            </w:pPr>
            <w:r w:rsidRPr="00256BBC">
              <w:t xml:space="preserve">Weighting → Rating </w:t>
            </w:r>
            <w:r w:rsidRPr="00256BBC">
              <w:rPr>
                <w:rFonts w:cs="Calibri"/>
              </w:rPr>
              <w:t>↓</w:t>
            </w:r>
            <w:r w:rsidRPr="00256BBC">
              <w:t xml:space="preserve"> </w:t>
            </w:r>
          </w:p>
        </w:tc>
        <w:tc>
          <w:tcPr>
            <w:tcW w:w="198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2</w:t>
            </w:r>
          </w:p>
        </w:tc>
        <w:tc>
          <w:tcPr>
            <w:tcW w:w="1959" w:type="dxa"/>
            <w:tcBorders>
              <w:top w:val="single" w:sz="4" w:space="0" w:color="auto"/>
              <w:left w:val="nil"/>
              <w:bottom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1</w:t>
            </w:r>
          </w:p>
        </w:tc>
        <w:tc>
          <w:tcPr>
            <w:tcW w:w="2180" w:type="dxa"/>
            <w:tcBorders>
              <w:top w:val="single" w:sz="4" w:space="0" w:color="auto"/>
              <w:left w:val="nil"/>
              <w:bottom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1</w:t>
            </w:r>
          </w:p>
        </w:tc>
        <w:tc>
          <w:tcPr>
            <w:tcW w:w="2480" w:type="dxa"/>
            <w:tcBorders>
              <w:top w:val="single" w:sz="4" w:space="0" w:color="auto"/>
              <w:left w:val="nil"/>
              <w:bottom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1</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BD042E">
            <w:pPr>
              <w:pStyle w:val="Tabletextcentred"/>
            </w:pPr>
            <w:r w:rsidRPr="00E25725">
              <w:rPr>
                <w:rStyle w:val="Italic"/>
              </w:rPr>
              <w:t>x</w:t>
            </w:r>
            <w:r w:rsidRPr="00E25725">
              <w:rPr>
                <w:rStyle w:val="Subscriptitalic"/>
              </w:rPr>
              <w:t>T</w:t>
            </w:r>
            <w:r w:rsidRPr="00E25725">
              <w:rPr>
                <w:rStyle w:val="Subscript"/>
              </w:rPr>
              <w:t xml:space="preserve"> </w:t>
            </w:r>
            <w:r w:rsidRPr="00123D0E">
              <w:t>&lt; 2 km</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BD042E">
            <w:pPr>
              <w:pStyle w:val="Tabletextcentred"/>
            </w:pPr>
            <w:r w:rsidRPr="00133705">
              <w:t>0</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133705" w:rsidRDefault="005048F8" w:rsidP="00BD042E">
            <w:pPr>
              <w:pStyle w:val="Tabletextcentred"/>
            </w:pPr>
            <w:r w:rsidRPr="00133705">
              <w:t xml:space="preserve">In </w:t>
            </w:r>
            <w:r>
              <w:t>lowest</w:t>
            </w:r>
            <w:r w:rsidRPr="00133705">
              <w:t xml:space="preserve"> quarter of ranked results</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133705" w:rsidRDefault="005048F8" w:rsidP="00BD042E">
            <w:pPr>
              <w:pStyle w:val="Tabletextcentred"/>
            </w:pPr>
            <w:r w:rsidRPr="00133705">
              <w:t xml:space="preserve">In </w:t>
            </w:r>
            <w:r>
              <w:t>lowest</w:t>
            </w:r>
            <w:r w:rsidRPr="00133705">
              <w:t xml:space="preserve"> quarter of ranked results</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BD042E">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BD042E">
            <w:pPr>
              <w:pStyle w:val="Tabletextcentred"/>
            </w:pPr>
            <w:r w:rsidRPr="00133705">
              <w:t> </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133705" w:rsidRDefault="005048F8" w:rsidP="00BD042E">
            <w:pPr>
              <w:pStyle w:val="Tabletextcentred"/>
            </w:pPr>
            <w:r w:rsidRPr="00133705">
              <w:t> </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133705" w:rsidRDefault="005048F8" w:rsidP="00BD042E">
            <w:pPr>
              <w:pStyle w:val="Tabletextcentred"/>
            </w:pPr>
            <w:r w:rsidRPr="00133705">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3</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BD042E">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BD042E">
            <w:pPr>
              <w:pStyle w:val="Tabletextcentred"/>
              <w:rPr>
                <w:rFonts w:cs="Calibri"/>
              </w:rPr>
            </w:pPr>
            <w:r>
              <w:t>0 to</w:t>
            </w:r>
            <w:r w:rsidRPr="006B4429">
              <w:t> 0.25</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4</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BD042E">
            <w:pPr>
              <w:pStyle w:val="Tabletextcentred"/>
            </w:pPr>
            <w:r w:rsidRPr="00123D0E">
              <w:t xml:space="preserve">2 km ≤ </w:t>
            </w:r>
            <w:r w:rsidRPr="00E25725">
              <w:rPr>
                <w:rStyle w:val="Italic"/>
              </w:rPr>
              <w:t>x</w:t>
            </w:r>
            <w:r w:rsidRPr="00E25725">
              <w:rPr>
                <w:rStyle w:val="Subscriptitalic"/>
              </w:rPr>
              <w:t>T</w:t>
            </w:r>
            <w:r w:rsidRPr="00123D0E">
              <w:t xml:space="preserve"> ≤ 10 km</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BD042E">
            <w:pPr>
              <w:pStyle w:val="Tabletextcentred"/>
            </w:pPr>
            <w:r w:rsidRPr="00133705">
              <w:t> </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xml:space="preserve">In </w:t>
            </w:r>
            <w:r>
              <w:t>lower-mid</w:t>
            </w:r>
            <w:r w:rsidRPr="000B3A9B">
              <w:t xml:space="preserve"> quarter of ranked results</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xml:space="preserve">In </w:t>
            </w:r>
            <w:r>
              <w:t>lower-mid</w:t>
            </w:r>
            <w:r w:rsidRPr="000B3A9B">
              <w:t xml:space="preserve"> quarter of ranked results</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5</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BD042E">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BD042E">
            <w:pPr>
              <w:pStyle w:val="Tabletextcentred"/>
            </w:pP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BD042E">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BD042E">
            <w:pPr>
              <w:pStyle w:val="Tabletextcentred"/>
            </w:pPr>
            <w:r>
              <w:t xml:space="preserve">0.25 to </w:t>
            </w:r>
            <w:r w:rsidRPr="00133705">
              <w:t>0.5</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7</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BD042E">
            <w:pPr>
              <w:pStyle w:val="Tabletextcentred"/>
            </w:pPr>
            <w:r w:rsidRPr="00E25725">
              <w:rPr>
                <w:rStyle w:val="Italic"/>
              </w:rPr>
              <w:t>x</w:t>
            </w:r>
            <w:r w:rsidRPr="00E25725">
              <w:rPr>
                <w:rStyle w:val="Subscriptitalic"/>
              </w:rPr>
              <w:t>T</w:t>
            </w:r>
            <w:r w:rsidRPr="00E25725">
              <w:rPr>
                <w:rStyle w:val="Subscript"/>
              </w:rPr>
              <w:t xml:space="preserve"> </w:t>
            </w:r>
            <w:r>
              <w:t>&gt; 10 km</w:t>
            </w:r>
            <w:r w:rsidRPr="00123D0E">
              <w:t xml:space="preserve">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BD042E">
            <w:pPr>
              <w:pStyle w:val="Tabletextcentred"/>
            </w:pP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xml:space="preserve">In </w:t>
            </w:r>
            <w:r>
              <w:t>upper-mid</w:t>
            </w:r>
            <w:r w:rsidRPr="000B3A9B">
              <w:t xml:space="preserve"> quarter of ranked results</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xml:space="preserve">In </w:t>
            </w:r>
            <w:r>
              <w:t>upper-mid</w:t>
            </w:r>
            <w:r w:rsidRPr="000B3A9B">
              <w:t xml:space="preserve"> quarter of ranked results</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8</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BD042E">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BD042E">
            <w:pPr>
              <w:pStyle w:val="Tabletextcentred"/>
              <w:rPr>
                <w:rFonts w:cs="Calibri"/>
              </w:rPr>
            </w:pPr>
            <w:r>
              <w:t>0.5 to 0.75</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9</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BD042E">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BD042E">
            <w:pPr>
              <w:pStyle w:val="Tabletextcentred"/>
            </w:pPr>
            <w:r w:rsidRPr="00133705">
              <w:t> </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bottom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10</w:t>
            </w:r>
          </w:p>
        </w:tc>
        <w:tc>
          <w:tcPr>
            <w:tcW w:w="1985"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048F8" w:rsidRPr="00607B72" w:rsidRDefault="005048F8" w:rsidP="00BD042E">
            <w:pPr>
              <w:pStyle w:val="Tabletextcentred"/>
            </w:pPr>
            <w:r w:rsidRPr="00607B72">
              <w:t>Unstable</w:t>
            </w:r>
          </w:p>
        </w:tc>
        <w:tc>
          <w:tcPr>
            <w:tcW w:w="1959" w:type="dxa"/>
            <w:tcBorders>
              <w:top w:val="single" w:sz="4" w:space="0" w:color="auto"/>
              <w:left w:val="nil"/>
              <w:bottom w:val="single" w:sz="4" w:space="0" w:color="auto"/>
              <w:right w:val="single" w:sz="4" w:space="0" w:color="auto"/>
            </w:tcBorders>
            <w:shd w:val="clear" w:color="auto" w:fill="FBD4B4"/>
            <w:noWrap/>
            <w:vAlign w:val="center"/>
            <w:hideMark/>
          </w:tcPr>
          <w:p w:rsidR="005048F8" w:rsidRPr="00607B72" w:rsidRDefault="005048F8" w:rsidP="00BD042E">
            <w:pPr>
              <w:pStyle w:val="Tabletextcentred"/>
            </w:pPr>
            <w:r w:rsidRPr="00607B72">
              <w:t>≥0.75</w:t>
            </w:r>
          </w:p>
        </w:tc>
        <w:tc>
          <w:tcPr>
            <w:tcW w:w="2180" w:type="dxa"/>
            <w:tcBorders>
              <w:top w:val="single" w:sz="4" w:space="0" w:color="auto"/>
              <w:left w:val="nil"/>
              <w:bottom w:val="single" w:sz="4" w:space="0" w:color="auto"/>
              <w:right w:val="single" w:sz="4" w:space="0" w:color="auto"/>
            </w:tcBorders>
            <w:shd w:val="clear" w:color="auto" w:fill="FBD4B4"/>
            <w:vAlign w:val="center"/>
            <w:hideMark/>
          </w:tcPr>
          <w:p w:rsidR="005048F8" w:rsidRPr="00133705" w:rsidRDefault="005048F8" w:rsidP="00BD042E">
            <w:pPr>
              <w:pStyle w:val="Tabletextcentred"/>
            </w:pPr>
            <w:r w:rsidRPr="00133705">
              <w:t xml:space="preserve">In </w:t>
            </w:r>
            <w:r>
              <w:t>highest</w:t>
            </w:r>
            <w:r w:rsidRPr="00133705">
              <w:t xml:space="preserve"> quarter of ranked results</w:t>
            </w:r>
          </w:p>
        </w:tc>
        <w:tc>
          <w:tcPr>
            <w:tcW w:w="2480" w:type="dxa"/>
            <w:tcBorders>
              <w:top w:val="single" w:sz="4" w:space="0" w:color="auto"/>
              <w:left w:val="nil"/>
              <w:bottom w:val="single" w:sz="4" w:space="0" w:color="auto"/>
              <w:right w:val="single" w:sz="4" w:space="0" w:color="auto"/>
            </w:tcBorders>
            <w:shd w:val="clear" w:color="auto" w:fill="FBD4B4"/>
            <w:vAlign w:val="center"/>
            <w:hideMark/>
          </w:tcPr>
          <w:p w:rsidR="005048F8" w:rsidRPr="00133705" w:rsidRDefault="005048F8" w:rsidP="00BD042E">
            <w:pPr>
              <w:pStyle w:val="Tabletextcentred"/>
            </w:pPr>
            <w:r w:rsidRPr="00133705">
              <w:t xml:space="preserve">In </w:t>
            </w:r>
            <w:r>
              <w:t>highest</w:t>
            </w:r>
            <w:r w:rsidRPr="00133705">
              <w:t xml:space="preserve"> quarter of ranked results</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bl>
    <w:p w:rsidR="005048F8" w:rsidRPr="00B8266F" w:rsidRDefault="005048F8" w:rsidP="00B8266F">
      <w:pPr>
        <w:pStyle w:val="BodyText"/>
        <w:rPr>
          <w:rStyle w:val="Bold"/>
          <w:bCs/>
        </w:rPr>
      </w:pPr>
      <w:r w:rsidRPr="00B8266F">
        <w:rPr>
          <w:rStyle w:val="Bold"/>
          <w:bCs/>
        </w:rPr>
        <w:t>Score = 50</w:t>
      </w:r>
    </w:p>
    <w:p w:rsidR="005048F8" w:rsidRPr="00917C92" w:rsidRDefault="005048F8" w:rsidP="00917C92">
      <w:pPr>
        <w:pStyle w:val="BodyText"/>
      </w:pPr>
      <w:r w:rsidRPr="00917C92">
        <w:t>[1] This is the ratio of toe location to distance of extraction bores from the coast.</w:t>
      </w:r>
    </w:p>
    <w:p w:rsidR="00917C92" w:rsidRDefault="005048F8" w:rsidP="00917C92">
      <w:pPr>
        <w:pStyle w:val="BodyText"/>
      </w:pPr>
      <w:r w:rsidRPr="00917C92">
        <w:t>[2] Derivatives for all confined aquifers that were assessed as part of the Math Analysis component of the NSWI project were ranked by magnitude. The ranking is used to determine the rating in the above indexing table.</w:t>
      </w:r>
      <w:bookmarkStart w:id="87" w:name="_Toc331694599"/>
      <w:r w:rsidR="00917C92">
        <w:br w:type="page"/>
      </w:r>
    </w:p>
    <w:p w:rsidR="005048F8" w:rsidRDefault="005048F8" w:rsidP="00917C92">
      <w:pPr>
        <w:pStyle w:val="Heading3"/>
      </w:pPr>
      <w:bookmarkStart w:id="88" w:name="_Toc361728756"/>
      <w:r w:rsidRPr="009A3302">
        <w:lastRenderedPageBreak/>
        <w:t>T</w:t>
      </w:r>
      <w:r>
        <w:t>2</w:t>
      </w:r>
      <w:r w:rsidRPr="009A3302">
        <w:t xml:space="preserve"> - Confined</w:t>
      </w:r>
      <w:r>
        <w:t xml:space="preserve"> aquifer</w:t>
      </w:r>
      <w:bookmarkEnd w:id="87"/>
      <w:bookmarkEnd w:id="88"/>
    </w:p>
    <w:tbl>
      <w:tblPr>
        <w:tblW w:w="11280" w:type="dxa"/>
        <w:tblInd w:w="-176" w:type="dxa"/>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716"/>
        <w:gridCol w:w="1985"/>
        <w:gridCol w:w="2126"/>
        <w:gridCol w:w="2013"/>
        <w:gridCol w:w="2480"/>
        <w:gridCol w:w="960"/>
      </w:tblGrid>
      <w:tr w:rsidR="005048F8" w:rsidRPr="00BE5447" w:rsidTr="008C14B2">
        <w:trPr>
          <w:trHeight w:val="1080"/>
        </w:trPr>
        <w:tc>
          <w:tcPr>
            <w:tcW w:w="1716" w:type="dxa"/>
            <w:tcBorders>
              <w:left w:val="nil"/>
              <w:bottom w:val="single" w:sz="4" w:space="0" w:color="auto"/>
              <w:right w:val="single" w:sz="4" w:space="0" w:color="auto"/>
            </w:tcBorders>
            <w:shd w:val="clear" w:color="auto" w:fill="auto"/>
            <w:noWrap/>
            <w:vAlign w:val="bottom"/>
            <w:hideMark/>
          </w:tcPr>
          <w:p w:rsidR="005048F8" w:rsidRPr="00123D0E" w:rsidRDefault="005048F8" w:rsidP="00BD042E">
            <w:pPr>
              <w:pStyle w:val="Tabletextcentred"/>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E25725">
            <w:pPr>
              <w:pStyle w:val="Tabletextcentred"/>
            </w:pPr>
            <w:r w:rsidRPr="00C55D41">
              <w:rPr>
                <w:rStyle w:val="Bold"/>
              </w:rPr>
              <w:t xml:space="preserve">Inland extent of wedge toe, </w:t>
            </w:r>
            <w:r w:rsidRPr="00BF4517">
              <w:rPr>
                <w:rStyle w:val="Italic"/>
              </w:rPr>
              <w:t>x</w:t>
            </w:r>
            <w:r w:rsidRPr="00E25725">
              <w:rPr>
                <w:rStyle w:val="subscriptbold"/>
              </w:rPr>
              <w:t>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BD042E">
            <w:pPr>
              <w:pStyle w:val="Tabletextcentred"/>
              <w:rPr>
                <w:b/>
              </w:rPr>
            </w:pPr>
            <w:r w:rsidRPr="00C55D41">
              <w:rPr>
                <w:rStyle w:val="Bold"/>
              </w:rPr>
              <w:t>Wedge toe relative to extraction bores</w:t>
            </w:r>
            <w:r w:rsidRPr="00BF4517">
              <w:rPr>
                <w:rStyle w:val="Superscriptbold"/>
              </w:rPr>
              <w:t xml:space="preserve"> [1]</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BD042E">
            <w:pPr>
              <w:pStyle w:val="Tabletextcentred"/>
              <w:rPr>
                <w:b/>
              </w:rPr>
            </w:pPr>
            <w:r w:rsidRPr="00C55D41">
              <w:rPr>
                <w:rStyle w:val="Bold"/>
              </w:rPr>
              <w:t xml:space="preserve">Propensity for change in SWI extent due to sea-level rise </w:t>
            </w:r>
            <w:r w:rsidRPr="00BF4517">
              <w:rPr>
                <w:rStyle w:val="Superscriptbold"/>
              </w:rPr>
              <w:t>[2]</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BD042E">
            <w:pPr>
              <w:pStyle w:val="Tabletextcentred"/>
              <w:rPr>
                <w:b/>
              </w:rPr>
            </w:pPr>
            <w:r w:rsidRPr="00C55D41">
              <w:rPr>
                <w:rStyle w:val="Bold"/>
              </w:rPr>
              <w:t xml:space="preserve">Propensity for change in SWI extent due to change in flows at the inland boundary </w:t>
            </w:r>
            <w:r w:rsidRPr="00BF4517">
              <w:rPr>
                <w:rStyle w:val="Superscriptbold"/>
              </w:rPr>
              <w:t>[2]</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30"/>
        </w:trPr>
        <w:tc>
          <w:tcPr>
            <w:tcW w:w="1716" w:type="dxa"/>
            <w:tcBorders>
              <w:top w:val="single" w:sz="4" w:space="0" w:color="auto"/>
              <w:left w:val="single" w:sz="4" w:space="0" w:color="auto"/>
              <w:right w:val="single" w:sz="4" w:space="0" w:color="auto"/>
            </w:tcBorders>
            <w:shd w:val="clear" w:color="000000" w:fill="DBE5F1"/>
            <w:vAlign w:val="bottom"/>
            <w:hideMark/>
          </w:tcPr>
          <w:p w:rsidR="005048F8" w:rsidRPr="00256BBC" w:rsidRDefault="005048F8" w:rsidP="00355435">
            <w:pPr>
              <w:pStyle w:val="tableboldarrow"/>
            </w:pPr>
            <w:r w:rsidRPr="00256BBC">
              <w:t xml:space="preserve">Weighting → Rating </w:t>
            </w:r>
            <w:r w:rsidRPr="00256BBC">
              <w:rPr>
                <w:rFonts w:cs="Calibri"/>
              </w:rPr>
              <w:t>↓</w:t>
            </w:r>
            <w:r w:rsidRPr="00256BBC">
              <w:t xml:space="preserve"> </w:t>
            </w:r>
          </w:p>
        </w:tc>
        <w:tc>
          <w:tcPr>
            <w:tcW w:w="198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2</w:t>
            </w:r>
          </w:p>
        </w:tc>
        <w:tc>
          <w:tcPr>
            <w:tcW w:w="2126"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1</w:t>
            </w:r>
          </w:p>
        </w:tc>
        <w:tc>
          <w:tcPr>
            <w:tcW w:w="2013"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1</w:t>
            </w:r>
          </w:p>
        </w:tc>
        <w:tc>
          <w:tcPr>
            <w:tcW w:w="2480"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1</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BD042E">
            <w:pPr>
              <w:pStyle w:val="Tabletextcentred"/>
            </w:pPr>
            <w:r w:rsidRPr="00E25725">
              <w:rPr>
                <w:rStyle w:val="Italic"/>
              </w:rPr>
              <w:t>x</w:t>
            </w:r>
            <w:r w:rsidRPr="00E25725">
              <w:rPr>
                <w:rStyle w:val="Subscriptitalic"/>
              </w:rPr>
              <w:t>T</w:t>
            </w:r>
            <w:r w:rsidRPr="00E25725">
              <w:rPr>
                <w:rStyle w:val="Subscript"/>
              </w:rPr>
              <w:t xml:space="preserve"> </w:t>
            </w:r>
            <w:r w:rsidRPr="00123D0E">
              <w:t>&lt; 2 km</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BD042E">
            <w:pPr>
              <w:pStyle w:val="Tabletextcentred"/>
            </w:pPr>
            <w:r w:rsidRPr="00133705">
              <w:t>0</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BD042E">
            <w:pPr>
              <w:pStyle w:val="Tabletextcentred"/>
            </w:pPr>
            <w:r w:rsidRPr="00133705">
              <w:t xml:space="preserve">In </w:t>
            </w:r>
            <w:r>
              <w:t>lowest</w:t>
            </w:r>
            <w:r w:rsidRPr="00133705">
              <w:t xml:space="preserve"> quarter of ranked results</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BD042E">
            <w:pPr>
              <w:pStyle w:val="Tabletextcentred"/>
            </w:pPr>
            <w:r w:rsidRPr="00133705">
              <w:t xml:space="preserve">In </w:t>
            </w:r>
            <w:r>
              <w:t>lowest</w:t>
            </w:r>
            <w:r w:rsidRPr="00133705">
              <w:t xml:space="preserve"> quarter of ranked results</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BD042E">
            <w:pPr>
              <w:pStyle w:val="Tabletextcentred"/>
            </w:pPr>
            <w:r w:rsidRPr="00123D0E">
              <w:t> </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BD042E">
            <w:pPr>
              <w:pStyle w:val="Tabletextcentred"/>
            </w:pPr>
            <w:r w:rsidRPr="00133705">
              <w:t> </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BD042E">
            <w:pPr>
              <w:pStyle w:val="Tabletextcentred"/>
            </w:pPr>
            <w:r w:rsidRPr="00133705">
              <w:t> </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BD042E">
            <w:pPr>
              <w:pStyle w:val="Tabletextcentred"/>
            </w:pPr>
            <w:r w:rsidRPr="00133705">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3</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BD042E">
            <w:pPr>
              <w:pStyle w:val="Tabletextcentred"/>
            </w:pPr>
            <w:r w:rsidRPr="00123D0E">
              <w:t> </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BD042E">
            <w:pPr>
              <w:pStyle w:val="Tabletextcentred"/>
              <w:rPr>
                <w:rFonts w:cs="Calibri"/>
              </w:rPr>
            </w:pPr>
            <w:r>
              <w:t>0 to</w:t>
            </w:r>
            <w:r w:rsidRPr="006B4429">
              <w:t> 0.25</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4</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BD042E">
            <w:pPr>
              <w:pStyle w:val="Tabletextcentred"/>
            </w:pPr>
            <w:r w:rsidRPr="00123D0E">
              <w:t xml:space="preserve">2 km ≤ </w:t>
            </w:r>
            <w:r w:rsidRPr="00E25725">
              <w:rPr>
                <w:rStyle w:val="Italic"/>
              </w:rPr>
              <w:t>x</w:t>
            </w:r>
            <w:r w:rsidRPr="00E25725">
              <w:rPr>
                <w:rStyle w:val="Subscriptitalic"/>
              </w:rPr>
              <w:t>T</w:t>
            </w:r>
            <w:r w:rsidRPr="00123D0E">
              <w:t xml:space="preserve"> ≤ 10 km</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BD042E">
            <w:pPr>
              <w:pStyle w:val="Tabletextcentred"/>
            </w:pPr>
            <w:r w:rsidRPr="00133705">
              <w:t> </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xml:space="preserve">In </w:t>
            </w:r>
            <w:r>
              <w:t>lower-mid</w:t>
            </w:r>
            <w:r w:rsidRPr="000B3A9B">
              <w:t xml:space="preserve"> quarter of ranked results</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xml:space="preserve">In </w:t>
            </w:r>
            <w:r>
              <w:t>lower-mid</w:t>
            </w:r>
            <w:r w:rsidRPr="000B3A9B">
              <w:t xml:space="preserve"> quarter of ranked results</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5</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BD042E">
            <w:pPr>
              <w:pStyle w:val="Tabletextcentred"/>
            </w:pPr>
            <w:r w:rsidRPr="00123D0E">
              <w:t> </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BD042E">
            <w:pPr>
              <w:pStyle w:val="Tabletextcentred"/>
            </w:pP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BD042E">
            <w:pPr>
              <w:pStyle w:val="Tabletextcentred"/>
            </w:pPr>
            <w:r w:rsidRPr="00123D0E">
              <w:t> </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BD042E">
            <w:pPr>
              <w:pStyle w:val="Tabletextcentred"/>
            </w:pPr>
            <w:r>
              <w:t xml:space="preserve">0.25 to </w:t>
            </w:r>
            <w:r w:rsidRPr="00133705">
              <w:t>0.5</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7</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BD042E">
            <w:pPr>
              <w:pStyle w:val="Tabletextcentred"/>
            </w:pPr>
            <w:r w:rsidRPr="00E25725">
              <w:rPr>
                <w:rStyle w:val="Italic"/>
              </w:rPr>
              <w:t>x</w:t>
            </w:r>
            <w:r w:rsidRPr="00E25725">
              <w:rPr>
                <w:rStyle w:val="Subscriptitalic"/>
              </w:rPr>
              <w:t>T</w:t>
            </w:r>
            <w:r w:rsidRPr="00E25725">
              <w:rPr>
                <w:rStyle w:val="Subscript"/>
              </w:rPr>
              <w:t xml:space="preserve"> </w:t>
            </w:r>
            <w:r>
              <w:t>&gt; 10 km</w:t>
            </w:r>
            <w:r w:rsidRPr="00123D0E">
              <w:t xml:space="preserve"> </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BD042E">
            <w:pPr>
              <w:pStyle w:val="Tabletextcentred"/>
            </w:pP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xml:space="preserve">In </w:t>
            </w:r>
            <w:r>
              <w:t>upper-mid</w:t>
            </w:r>
            <w:r w:rsidRPr="000B3A9B">
              <w:t xml:space="preserve"> quarter of ranked results</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xml:space="preserve">In </w:t>
            </w:r>
            <w:r>
              <w:t>upper-mid</w:t>
            </w:r>
            <w:r w:rsidRPr="000B3A9B">
              <w:t xml:space="preserve"> quarter of ranked results</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8</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BD042E">
            <w:pPr>
              <w:pStyle w:val="Tabletextcentred"/>
            </w:pPr>
            <w:r w:rsidRPr="00123D0E">
              <w:t> </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BD042E">
            <w:pPr>
              <w:pStyle w:val="Tabletextcentred"/>
              <w:rPr>
                <w:rFonts w:cs="Calibri"/>
              </w:rPr>
            </w:pPr>
            <w:r>
              <w:t>0.5 to 0.75</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9</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BD042E">
            <w:pPr>
              <w:pStyle w:val="Tabletextcentred"/>
            </w:pPr>
            <w:r w:rsidRPr="00123D0E">
              <w:t> </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BD042E">
            <w:pPr>
              <w:pStyle w:val="Tabletextcentred"/>
            </w:pPr>
            <w:r w:rsidRPr="00133705">
              <w:t> </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left w:val="single" w:sz="4" w:space="0" w:color="auto"/>
              <w:bottom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10</w:t>
            </w:r>
          </w:p>
        </w:tc>
        <w:tc>
          <w:tcPr>
            <w:tcW w:w="1985"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048F8" w:rsidRPr="00607B72" w:rsidRDefault="005048F8" w:rsidP="00BD042E">
            <w:pPr>
              <w:pStyle w:val="Tabletextcentred"/>
            </w:pPr>
            <w:r w:rsidRPr="00607B72">
              <w:t>Unstable</w:t>
            </w:r>
          </w:p>
        </w:tc>
        <w:tc>
          <w:tcPr>
            <w:tcW w:w="2126"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048F8" w:rsidRPr="00607B72" w:rsidRDefault="005048F8" w:rsidP="00BD042E">
            <w:pPr>
              <w:pStyle w:val="Tabletextcentred"/>
            </w:pPr>
            <w:r w:rsidRPr="00607B72">
              <w:t>≥0.75</w:t>
            </w:r>
          </w:p>
        </w:tc>
        <w:tc>
          <w:tcPr>
            <w:tcW w:w="2013"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133705" w:rsidRDefault="005048F8" w:rsidP="00BD042E">
            <w:pPr>
              <w:pStyle w:val="Tabletextcentred"/>
            </w:pPr>
            <w:r w:rsidRPr="00133705">
              <w:t xml:space="preserve">In </w:t>
            </w:r>
            <w:r>
              <w:t>highest</w:t>
            </w:r>
            <w:r w:rsidRPr="00133705">
              <w:t xml:space="preserve"> quarter of ranked results</w:t>
            </w:r>
          </w:p>
        </w:tc>
        <w:tc>
          <w:tcPr>
            <w:tcW w:w="2480"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133705" w:rsidRDefault="005048F8" w:rsidP="00BD042E">
            <w:pPr>
              <w:pStyle w:val="Tabletextcentred"/>
            </w:pPr>
            <w:r w:rsidRPr="00133705">
              <w:t xml:space="preserve">In </w:t>
            </w:r>
            <w:r>
              <w:t>highest</w:t>
            </w:r>
            <w:r w:rsidRPr="00133705">
              <w:t xml:space="preserve"> quarter of ranked results</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bl>
    <w:p w:rsidR="005048F8" w:rsidRPr="00917C92" w:rsidRDefault="005048F8" w:rsidP="00917C92">
      <w:pPr>
        <w:pStyle w:val="BodyText"/>
        <w:rPr>
          <w:rStyle w:val="Bodytextbold"/>
        </w:rPr>
      </w:pPr>
      <w:r w:rsidRPr="00917C92">
        <w:rPr>
          <w:rStyle w:val="Bodytextbold"/>
        </w:rPr>
        <w:t>Score = 50</w:t>
      </w:r>
    </w:p>
    <w:p w:rsidR="005048F8" w:rsidRPr="00917C92" w:rsidRDefault="005048F8" w:rsidP="00917C92">
      <w:pPr>
        <w:pStyle w:val="BodyText"/>
      </w:pPr>
      <w:r w:rsidRPr="00917C92">
        <w:t>[1] This is the ratio of toe location to distance of extraction bores from the coast.</w:t>
      </w:r>
    </w:p>
    <w:p w:rsidR="00917C92" w:rsidRDefault="005048F8" w:rsidP="00917C92">
      <w:pPr>
        <w:pStyle w:val="BodyText"/>
      </w:pPr>
      <w:r w:rsidRPr="00917C92">
        <w:t>[2] Derivatives for all confined aquifers that were assessed as part of the Math Analysis component of the NSWI project were ranked by magnitude. The ranking is used to determine the rating in the above indexing table.</w:t>
      </w:r>
      <w:r w:rsidR="00917C92">
        <w:br w:type="page"/>
      </w:r>
    </w:p>
    <w:p w:rsidR="005048F8" w:rsidRPr="00917C92" w:rsidRDefault="00034375" w:rsidP="00917C92">
      <w:pPr>
        <w:pStyle w:val="Heading2"/>
      </w:pPr>
      <w:bookmarkStart w:id="89" w:name="_Toc331694600"/>
      <w:bookmarkStart w:id="90" w:name="_Toc361728757"/>
      <w:r w:rsidRPr="00917C92">
        <w:lastRenderedPageBreak/>
        <w:t>Werribee, Victoria</w:t>
      </w:r>
      <w:bookmarkEnd w:id="89"/>
      <w:bookmarkEnd w:id="90"/>
    </w:p>
    <w:p w:rsidR="005048F8" w:rsidRDefault="00490969" w:rsidP="00246EEE">
      <w:pPr>
        <w:pStyle w:val="Heading3"/>
      </w:pPr>
      <w:bookmarkStart w:id="91" w:name="_Toc331694601"/>
      <w:bookmarkStart w:id="92" w:name="_Toc361728758"/>
      <w:r>
        <w:t>Alluvium/</w:t>
      </w:r>
      <w:r w:rsidR="005048F8">
        <w:t xml:space="preserve">Fractured rock - </w:t>
      </w:r>
      <w:r w:rsidR="005048F8" w:rsidRPr="00CC43B1">
        <w:t>Unconfined aquifer</w:t>
      </w:r>
      <w:bookmarkEnd w:id="91"/>
      <w:bookmarkEnd w:id="92"/>
    </w:p>
    <w:tbl>
      <w:tblPr>
        <w:tblW w:w="9948" w:type="dxa"/>
        <w:jc w:val="center"/>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605"/>
        <w:gridCol w:w="1615"/>
        <w:gridCol w:w="1473"/>
        <w:gridCol w:w="1763"/>
        <w:gridCol w:w="1701"/>
        <w:gridCol w:w="1791"/>
      </w:tblGrid>
      <w:tr w:rsidR="005048F8" w:rsidRPr="00BE5447" w:rsidTr="00F42B60">
        <w:trPr>
          <w:trHeight w:val="1350"/>
          <w:jc w:val="center"/>
        </w:trPr>
        <w:tc>
          <w:tcPr>
            <w:tcW w:w="1605" w:type="dxa"/>
            <w:tcBorders>
              <w:bottom w:val="single" w:sz="4" w:space="0" w:color="auto"/>
              <w:right w:val="single" w:sz="4" w:space="0" w:color="auto"/>
            </w:tcBorders>
            <w:shd w:val="clear" w:color="auto" w:fill="auto"/>
            <w:noWrap/>
            <w:vAlign w:val="bottom"/>
            <w:hideMark/>
          </w:tcPr>
          <w:p w:rsidR="005048F8" w:rsidRPr="00133705" w:rsidRDefault="005048F8" w:rsidP="00BD042E">
            <w:pPr>
              <w:pStyle w:val="Tabletextcentred"/>
            </w:pPr>
            <w:r w:rsidRPr="00133705">
              <w:t> </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E25725">
            <w:pPr>
              <w:pStyle w:val="Tabletextcentred"/>
            </w:pPr>
            <w:r w:rsidRPr="00C55D41">
              <w:rPr>
                <w:rStyle w:val="Bold"/>
              </w:rPr>
              <w:t xml:space="preserve">Scaled wedge toe, </w:t>
            </w:r>
            <w:r w:rsidRPr="00BF4517">
              <w:rPr>
                <w:rStyle w:val="Italic"/>
              </w:rPr>
              <w:t>x</w:t>
            </w:r>
            <w:r w:rsidRPr="00E25725">
              <w:rPr>
                <w:rStyle w:val="subscriptbold"/>
              </w:rPr>
              <w:t>T</w:t>
            </w:r>
            <w:r w:rsidRPr="00C55D41">
              <w:rPr>
                <w:rStyle w:val="Bold"/>
              </w:rPr>
              <w:t>'</w:t>
            </w:r>
          </w:p>
        </w:tc>
        <w:tc>
          <w:tcPr>
            <w:tcW w:w="14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BD042E">
            <w:pPr>
              <w:pStyle w:val="Tabletextcentred"/>
              <w:rPr>
                <w:b/>
              </w:rPr>
            </w:pPr>
            <w:r w:rsidRPr="00C55D41">
              <w:rPr>
                <w:rStyle w:val="Bold"/>
              </w:rPr>
              <w:t>Wedge toe relative to extraction bores</w:t>
            </w:r>
            <w:r w:rsidRPr="00BF4517">
              <w:rPr>
                <w:rStyle w:val="Superscriptbold"/>
              </w:rPr>
              <w:t xml:space="preserve"> [1]</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BD042E">
            <w:pPr>
              <w:pStyle w:val="Tabletextcentred"/>
              <w:rPr>
                <w:b/>
              </w:rPr>
            </w:pPr>
            <w:r w:rsidRPr="00C55D41">
              <w:rPr>
                <w:rStyle w:val="Bold"/>
              </w:rPr>
              <w:t xml:space="preserve">Propensity for change in SWI extent due to sea-level rise </w:t>
            </w:r>
            <w:r w:rsidRPr="00BF4517">
              <w:rPr>
                <w:rStyle w:val="Superscriptbold"/>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BD042E">
            <w:pPr>
              <w:pStyle w:val="Tabletextcentred"/>
              <w:rPr>
                <w:b/>
              </w:rPr>
            </w:pPr>
            <w:r w:rsidRPr="00C55D41">
              <w:rPr>
                <w:rStyle w:val="Bold"/>
              </w:rPr>
              <w:t xml:space="preserve">Propensity for change in SWI extent due to recharge change </w:t>
            </w:r>
            <w:r w:rsidRPr="00BF4517">
              <w:rPr>
                <w:rStyle w:val="Superscriptbold"/>
              </w:rPr>
              <w:t>[2]</w:t>
            </w:r>
          </w:p>
        </w:tc>
        <w:tc>
          <w:tcPr>
            <w:tcW w:w="17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BD042E">
            <w:pPr>
              <w:pStyle w:val="Tabletextcentred"/>
              <w:rPr>
                <w:b/>
              </w:rPr>
            </w:pPr>
            <w:r w:rsidRPr="00C55D41">
              <w:rPr>
                <w:rStyle w:val="Bold"/>
              </w:rPr>
              <w:t xml:space="preserve">Propensity for change in SWI extent due to change in flows at the inland boundary </w:t>
            </w:r>
            <w:r w:rsidRPr="00BF4517">
              <w:rPr>
                <w:rStyle w:val="Superscriptbold"/>
              </w:rPr>
              <w:t>[2]</w:t>
            </w:r>
          </w:p>
        </w:tc>
      </w:tr>
      <w:tr w:rsidR="005048F8" w:rsidRPr="00BE5447" w:rsidTr="00F42B60">
        <w:trPr>
          <w:trHeight w:val="630"/>
          <w:jc w:val="center"/>
        </w:trPr>
        <w:tc>
          <w:tcPr>
            <w:tcW w:w="1605" w:type="dxa"/>
            <w:tcBorders>
              <w:top w:val="single" w:sz="4" w:space="0" w:color="auto"/>
              <w:left w:val="single" w:sz="4" w:space="0" w:color="auto"/>
              <w:right w:val="single" w:sz="4" w:space="0" w:color="auto"/>
            </w:tcBorders>
            <w:shd w:val="clear" w:color="000000" w:fill="D6E3BC"/>
            <w:vAlign w:val="bottom"/>
            <w:hideMark/>
          </w:tcPr>
          <w:p w:rsidR="005048F8" w:rsidRPr="00256BBC" w:rsidRDefault="005048F8" w:rsidP="00355435">
            <w:pPr>
              <w:pStyle w:val="tableboldarrow"/>
            </w:pPr>
            <w:r w:rsidRPr="00256BBC">
              <w:t xml:space="preserve">Weighting → Rating </w:t>
            </w:r>
            <w:r w:rsidRPr="00256BBC">
              <w:rPr>
                <w:rFonts w:cs="Calibri"/>
              </w:rPr>
              <w:t>↓</w:t>
            </w:r>
            <w:r w:rsidRPr="00256BBC">
              <w:t xml:space="preserve"> </w:t>
            </w:r>
          </w:p>
        </w:tc>
        <w:tc>
          <w:tcPr>
            <w:tcW w:w="1615"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473"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763"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701"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791"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r>
      <w:tr w:rsidR="005048F8" w:rsidRPr="00BE5447" w:rsidTr="00F42B60">
        <w:trPr>
          <w:trHeight w:val="600"/>
          <w:jc w:val="center"/>
        </w:trPr>
        <w:tc>
          <w:tcPr>
            <w:tcW w:w="160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615"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048F8" w:rsidRPr="00133705" w:rsidRDefault="005048F8" w:rsidP="00BD042E">
            <w:pPr>
              <w:pStyle w:val="Tabletextcentred"/>
            </w:pPr>
            <w:r w:rsidRPr="00E25725">
              <w:rPr>
                <w:rStyle w:val="Italic"/>
              </w:rPr>
              <w:t>x</w:t>
            </w:r>
            <w:r w:rsidRPr="00E25725">
              <w:rPr>
                <w:rStyle w:val="Subscriptitalic"/>
              </w:rPr>
              <w:t>T</w:t>
            </w:r>
            <w:r w:rsidRPr="00133705">
              <w:t>' &lt; 0.05</w:t>
            </w:r>
          </w:p>
        </w:tc>
        <w:tc>
          <w:tcPr>
            <w:tcW w:w="1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BD042E">
            <w:pPr>
              <w:pStyle w:val="Tabletextcentred"/>
            </w:pPr>
            <w:r w:rsidRPr="00133705">
              <w:t>0</w:t>
            </w:r>
          </w:p>
        </w:tc>
        <w:tc>
          <w:tcPr>
            <w:tcW w:w="1763"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133705" w:rsidRDefault="005048F8" w:rsidP="00BD042E">
            <w:pPr>
              <w:pStyle w:val="Tabletextcentred"/>
            </w:pPr>
            <w:r w:rsidRPr="00133705">
              <w:t xml:space="preserve">In </w:t>
            </w:r>
            <w:r>
              <w:t>lowest</w:t>
            </w:r>
            <w:r w:rsidRPr="00133705">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BD042E">
            <w:pPr>
              <w:pStyle w:val="Tabletextcentred"/>
            </w:pPr>
            <w:r w:rsidRPr="00133705">
              <w:t xml:space="preserve">In </w:t>
            </w:r>
            <w:r>
              <w:t>lowest</w:t>
            </w:r>
            <w:r w:rsidRPr="00133705">
              <w:t xml:space="preserve"> quarter of ranked results</w:t>
            </w:r>
          </w:p>
        </w:tc>
        <w:tc>
          <w:tcPr>
            <w:tcW w:w="1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BD042E">
            <w:pPr>
              <w:pStyle w:val="Tabletextcentred"/>
            </w:pPr>
            <w:r w:rsidRPr="00133705">
              <w:t xml:space="preserve">In </w:t>
            </w:r>
            <w:r>
              <w:t>lowest</w:t>
            </w:r>
            <w:r w:rsidRPr="00133705">
              <w:t xml:space="preserve"> quarter of ranked results</w:t>
            </w:r>
          </w:p>
        </w:tc>
      </w:tr>
      <w:tr w:rsidR="005048F8" w:rsidRPr="00BE5447" w:rsidTr="00F42B60">
        <w:trPr>
          <w:trHeight w:val="600"/>
          <w:jc w:val="center"/>
        </w:trPr>
        <w:tc>
          <w:tcPr>
            <w:tcW w:w="160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2</w:t>
            </w:r>
          </w:p>
        </w:tc>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BD042E">
            <w:pPr>
              <w:pStyle w:val="Tabletextcentred"/>
            </w:pPr>
            <w:r w:rsidRPr="00133705">
              <w:t> </w:t>
            </w:r>
          </w:p>
        </w:tc>
        <w:tc>
          <w:tcPr>
            <w:tcW w:w="1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BD042E">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BD042E">
            <w:pPr>
              <w:pStyle w:val="Tabletextcentred"/>
            </w:pPr>
            <w:r w:rsidRPr="00133705">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BD042E">
            <w:pPr>
              <w:pStyle w:val="Tabletextcentred"/>
            </w:pPr>
            <w:r w:rsidRPr="00133705">
              <w:t> </w:t>
            </w:r>
          </w:p>
        </w:tc>
        <w:tc>
          <w:tcPr>
            <w:tcW w:w="1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BD042E">
            <w:pPr>
              <w:pStyle w:val="Tabletextcentred"/>
            </w:pPr>
            <w:r w:rsidRPr="00133705">
              <w:t> </w:t>
            </w:r>
          </w:p>
        </w:tc>
      </w:tr>
      <w:tr w:rsidR="005048F8" w:rsidRPr="00BE5447" w:rsidTr="00F42B60">
        <w:trPr>
          <w:trHeight w:val="600"/>
          <w:jc w:val="center"/>
        </w:trPr>
        <w:tc>
          <w:tcPr>
            <w:tcW w:w="160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3</w:t>
            </w:r>
          </w:p>
        </w:tc>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BD042E">
            <w:pPr>
              <w:pStyle w:val="Tabletextcentred"/>
            </w:pPr>
            <w:r w:rsidRPr="00133705">
              <w:t> </w:t>
            </w:r>
          </w:p>
        </w:tc>
        <w:tc>
          <w:tcPr>
            <w:tcW w:w="1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BD042E">
            <w:pPr>
              <w:pStyle w:val="Tabletextcentred"/>
              <w:rPr>
                <w:rFonts w:cs="Calibri"/>
              </w:rPr>
            </w:pPr>
            <w:r>
              <w:t>0 to</w:t>
            </w:r>
            <w:r w:rsidRPr="006B4429">
              <w:t> 0.25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w:t>
            </w:r>
          </w:p>
        </w:tc>
        <w:tc>
          <w:tcPr>
            <w:tcW w:w="1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w:t>
            </w:r>
          </w:p>
        </w:tc>
      </w:tr>
      <w:tr w:rsidR="005048F8" w:rsidRPr="00BE5447" w:rsidTr="00F42B60">
        <w:trPr>
          <w:trHeight w:val="600"/>
          <w:jc w:val="center"/>
        </w:trPr>
        <w:tc>
          <w:tcPr>
            <w:tcW w:w="160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4</w:t>
            </w:r>
          </w:p>
        </w:tc>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BD042E">
            <w:pPr>
              <w:pStyle w:val="Tabletextcentred"/>
            </w:pPr>
            <w:r w:rsidRPr="00133705">
              <w:t xml:space="preserve">0.05 ≤ </w:t>
            </w:r>
            <w:r w:rsidRPr="00E25725">
              <w:rPr>
                <w:rStyle w:val="Italic"/>
              </w:rPr>
              <w:t>x</w:t>
            </w:r>
            <w:r w:rsidRPr="00E25725">
              <w:rPr>
                <w:rStyle w:val="Subscriptitalic"/>
              </w:rPr>
              <w:t>T</w:t>
            </w:r>
            <w:r w:rsidRPr="00133705">
              <w:t>' ≤ 0.</w:t>
            </w:r>
            <w:r>
              <w:t>1</w:t>
            </w:r>
          </w:p>
        </w:tc>
        <w:tc>
          <w:tcPr>
            <w:tcW w:w="1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BD042E">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xml:space="preserve">In </w:t>
            </w:r>
            <w:r>
              <w:t>lower-mid</w:t>
            </w:r>
            <w:r w:rsidRPr="000B3A9B">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0B3A9B" w:rsidRDefault="005048F8" w:rsidP="00BD042E">
            <w:pPr>
              <w:pStyle w:val="Tabletextcentred"/>
            </w:pPr>
            <w:r w:rsidRPr="000B3A9B">
              <w:t xml:space="preserve">In </w:t>
            </w:r>
            <w:r>
              <w:t>lower-mid</w:t>
            </w:r>
            <w:r w:rsidRPr="000B3A9B">
              <w:t xml:space="preserve"> quarter of ranked results</w:t>
            </w:r>
          </w:p>
        </w:tc>
        <w:tc>
          <w:tcPr>
            <w:tcW w:w="1791"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0B3A9B" w:rsidRDefault="005048F8" w:rsidP="00BD042E">
            <w:pPr>
              <w:pStyle w:val="Tabletextcentred"/>
            </w:pPr>
            <w:r w:rsidRPr="000B3A9B">
              <w:t xml:space="preserve">In </w:t>
            </w:r>
            <w:r>
              <w:t>lower-mid</w:t>
            </w:r>
            <w:r w:rsidRPr="000B3A9B">
              <w:t xml:space="preserve"> quarter of ranked results</w:t>
            </w:r>
          </w:p>
        </w:tc>
      </w:tr>
      <w:tr w:rsidR="005048F8" w:rsidRPr="00BE5447" w:rsidTr="00F42B60">
        <w:trPr>
          <w:trHeight w:val="600"/>
          <w:jc w:val="center"/>
        </w:trPr>
        <w:tc>
          <w:tcPr>
            <w:tcW w:w="160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5</w:t>
            </w:r>
          </w:p>
        </w:tc>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BD042E">
            <w:pPr>
              <w:pStyle w:val="Tabletextcentred"/>
            </w:pPr>
            <w:r w:rsidRPr="00133705">
              <w:t> </w:t>
            </w:r>
          </w:p>
        </w:tc>
        <w:tc>
          <w:tcPr>
            <w:tcW w:w="1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BD042E">
            <w:pPr>
              <w:pStyle w:val="Tabletextcentred"/>
            </w:pP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w:t>
            </w:r>
          </w:p>
        </w:tc>
        <w:tc>
          <w:tcPr>
            <w:tcW w:w="1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w:t>
            </w:r>
          </w:p>
        </w:tc>
      </w:tr>
      <w:tr w:rsidR="005048F8" w:rsidRPr="00BE5447" w:rsidTr="00F42B60">
        <w:trPr>
          <w:trHeight w:val="600"/>
          <w:jc w:val="center"/>
        </w:trPr>
        <w:tc>
          <w:tcPr>
            <w:tcW w:w="160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6</w:t>
            </w:r>
          </w:p>
        </w:tc>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BD042E">
            <w:pPr>
              <w:pStyle w:val="Tabletextcentred"/>
            </w:pPr>
            <w:r w:rsidRPr="00133705">
              <w:t> </w:t>
            </w:r>
          </w:p>
        </w:tc>
        <w:tc>
          <w:tcPr>
            <w:tcW w:w="1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BD042E">
            <w:pPr>
              <w:pStyle w:val="Tabletextcentred"/>
            </w:pPr>
            <w:r w:rsidRPr="00607B72">
              <w:t>0.25 to 0.5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w:t>
            </w:r>
          </w:p>
        </w:tc>
        <w:tc>
          <w:tcPr>
            <w:tcW w:w="1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w:t>
            </w:r>
          </w:p>
        </w:tc>
      </w:tr>
      <w:tr w:rsidR="005048F8" w:rsidRPr="00BE5447" w:rsidTr="00F42B60">
        <w:trPr>
          <w:trHeight w:val="600"/>
          <w:jc w:val="center"/>
        </w:trPr>
        <w:tc>
          <w:tcPr>
            <w:tcW w:w="160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7</w:t>
            </w:r>
          </w:p>
        </w:tc>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BD042E">
            <w:pPr>
              <w:pStyle w:val="Tabletextcentred"/>
            </w:pPr>
            <w:r>
              <w:t xml:space="preserve">0.1 &lt; </w:t>
            </w:r>
            <w:r w:rsidRPr="00E25725">
              <w:rPr>
                <w:rStyle w:val="Italic"/>
              </w:rPr>
              <w:t>x</w:t>
            </w:r>
            <w:r w:rsidRPr="00E25725">
              <w:rPr>
                <w:rStyle w:val="Subscriptitalic"/>
              </w:rPr>
              <w:t>T</w:t>
            </w:r>
            <w:r w:rsidRPr="007E3D0A">
              <w:t xml:space="preserve">' </w:t>
            </w:r>
            <w:r>
              <w:t xml:space="preserve">&lt; </w:t>
            </w:r>
            <w:r w:rsidRPr="007E3D0A">
              <w:t>1</w:t>
            </w:r>
          </w:p>
        </w:tc>
        <w:tc>
          <w:tcPr>
            <w:tcW w:w="1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BD042E">
            <w:pPr>
              <w:pStyle w:val="Tabletextcentred"/>
            </w:pP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xml:space="preserve">In </w:t>
            </w:r>
            <w:r>
              <w:t>upper-mid</w:t>
            </w:r>
            <w:r w:rsidRPr="000B3A9B">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xml:space="preserve">In </w:t>
            </w:r>
            <w:r>
              <w:t>upper-mid</w:t>
            </w:r>
            <w:r w:rsidRPr="000B3A9B">
              <w:t xml:space="preserve"> quarter of ranked results</w:t>
            </w:r>
          </w:p>
        </w:tc>
        <w:tc>
          <w:tcPr>
            <w:tcW w:w="1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xml:space="preserve">In </w:t>
            </w:r>
            <w:r>
              <w:t>upper-mid</w:t>
            </w:r>
            <w:r w:rsidRPr="000B3A9B">
              <w:t xml:space="preserve"> quarter of ranked results</w:t>
            </w:r>
          </w:p>
        </w:tc>
      </w:tr>
      <w:tr w:rsidR="005048F8" w:rsidRPr="00BE5447" w:rsidTr="00F42B60">
        <w:trPr>
          <w:trHeight w:val="600"/>
          <w:jc w:val="center"/>
        </w:trPr>
        <w:tc>
          <w:tcPr>
            <w:tcW w:w="160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8</w:t>
            </w:r>
          </w:p>
        </w:tc>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BD042E">
            <w:pPr>
              <w:pStyle w:val="Tabletextcentred"/>
            </w:pPr>
            <w:r w:rsidRPr="00133705">
              <w:t> </w:t>
            </w:r>
          </w:p>
        </w:tc>
        <w:tc>
          <w:tcPr>
            <w:tcW w:w="1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BD042E">
            <w:pPr>
              <w:pStyle w:val="Tabletextcentred"/>
              <w:rPr>
                <w:rFonts w:cs="Calibri"/>
              </w:rPr>
            </w:pPr>
            <w:r>
              <w:t>0.5 to 0.75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w:t>
            </w:r>
          </w:p>
        </w:tc>
        <w:tc>
          <w:tcPr>
            <w:tcW w:w="1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w:t>
            </w:r>
          </w:p>
        </w:tc>
      </w:tr>
      <w:tr w:rsidR="005048F8" w:rsidRPr="00BE5447" w:rsidTr="00F42B60">
        <w:trPr>
          <w:trHeight w:val="600"/>
          <w:jc w:val="center"/>
        </w:trPr>
        <w:tc>
          <w:tcPr>
            <w:tcW w:w="160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9</w:t>
            </w:r>
          </w:p>
        </w:tc>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BD042E">
            <w:pPr>
              <w:pStyle w:val="Tabletextcentred"/>
            </w:pPr>
            <w:r w:rsidRPr="00133705">
              <w:t> </w:t>
            </w:r>
          </w:p>
        </w:tc>
        <w:tc>
          <w:tcPr>
            <w:tcW w:w="1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BD042E">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w:t>
            </w:r>
          </w:p>
        </w:tc>
        <w:tc>
          <w:tcPr>
            <w:tcW w:w="1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BD042E">
            <w:pPr>
              <w:pStyle w:val="Tabletextcentred"/>
            </w:pPr>
            <w:r w:rsidRPr="000B3A9B">
              <w:t> </w:t>
            </w:r>
          </w:p>
        </w:tc>
      </w:tr>
      <w:tr w:rsidR="005048F8" w:rsidRPr="00BE5447" w:rsidTr="00F42B60">
        <w:trPr>
          <w:trHeight w:val="600"/>
          <w:jc w:val="center"/>
        </w:trPr>
        <w:tc>
          <w:tcPr>
            <w:tcW w:w="1605" w:type="dxa"/>
            <w:tcBorders>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10</w:t>
            </w:r>
          </w:p>
        </w:tc>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BD042E">
            <w:pPr>
              <w:pStyle w:val="Tabletextcentred"/>
            </w:pPr>
            <w:r w:rsidRPr="00E25725">
              <w:rPr>
                <w:rStyle w:val="Italic"/>
              </w:rPr>
              <w:t>x</w:t>
            </w:r>
            <w:r w:rsidRPr="00E25725">
              <w:rPr>
                <w:rStyle w:val="Subscriptitalic"/>
              </w:rPr>
              <w:t>T</w:t>
            </w:r>
            <w:r w:rsidRPr="00133705">
              <w:t>' = 1</w:t>
            </w:r>
          </w:p>
        </w:tc>
        <w:tc>
          <w:tcPr>
            <w:tcW w:w="1473"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048F8" w:rsidRPr="00133705" w:rsidRDefault="005048F8" w:rsidP="00BD042E">
            <w:pPr>
              <w:pStyle w:val="Tabletextcentred"/>
            </w:pPr>
            <w:r>
              <w:t>≥0.75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BD042E">
            <w:pPr>
              <w:pStyle w:val="Tabletextcentred"/>
            </w:pPr>
            <w:r w:rsidRPr="00133705">
              <w:t xml:space="preserve">In </w:t>
            </w:r>
            <w:r>
              <w:t>highest</w:t>
            </w:r>
            <w:r w:rsidRPr="00133705">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BD042E">
            <w:pPr>
              <w:pStyle w:val="Tabletextcentred"/>
            </w:pPr>
            <w:r w:rsidRPr="00133705">
              <w:t xml:space="preserve">In </w:t>
            </w:r>
            <w:r>
              <w:t>highest</w:t>
            </w:r>
            <w:r w:rsidRPr="00133705">
              <w:t xml:space="preserve"> quarter of ranked results</w:t>
            </w:r>
          </w:p>
        </w:tc>
        <w:tc>
          <w:tcPr>
            <w:tcW w:w="1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BD042E">
            <w:pPr>
              <w:pStyle w:val="Tabletextcentred"/>
            </w:pPr>
            <w:r w:rsidRPr="00133705">
              <w:t xml:space="preserve">In </w:t>
            </w:r>
            <w:r>
              <w:t>highest</w:t>
            </w:r>
            <w:r w:rsidRPr="00133705">
              <w:t xml:space="preserve"> quarter of ranked results</w:t>
            </w:r>
          </w:p>
        </w:tc>
      </w:tr>
    </w:tbl>
    <w:p w:rsidR="005048F8" w:rsidRPr="00B8266F" w:rsidRDefault="005048F8" w:rsidP="00B8266F">
      <w:pPr>
        <w:pStyle w:val="BodyText"/>
        <w:rPr>
          <w:rStyle w:val="Bold"/>
        </w:rPr>
      </w:pPr>
      <w:r w:rsidRPr="00B8266F">
        <w:rPr>
          <w:rStyle w:val="Bold"/>
        </w:rPr>
        <w:t>Score = 20</w:t>
      </w:r>
    </w:p>
    <w:p w:rsidR="005048F8" w:rsidRPr="00917C92" w:rsidRDefault="005048F8" w:rsidP="00917C92">
      <w:pPr>
        <w:pStyle w:val="BodyText"/>
      </w:pPr>
      <w:r w:rsidRPr="00917C92">
        <w:t>[1] This is the ratio of toe location to distance of extraction bores from the coast.</w:t>
      </w:r>
    </w:p>
    <w:p w:rsidR="00917C92" w:rsidRDefault="005048F8" w:rsidP="00917C92">
      <w:pPr>
        <w:pStyle w:val="BodyText"/>
      </w:pPr>
      <w:r w:rsidRPr="00917C92">
        <w:t>[2] Derivatives for all unconfined aquifers that were assessed as part of the Math Analysis component of the NSWI project were ranked by magnitude. The ranking is used to determine the rating in the above indexing table</w:t>
      </w:r>
      <w:r w:rsidRPr="00BD042E">
        <w:t>.</w:t>
      </w:r>
      <w:r w:rsidR="00917C92">
        <w:br w:type="page"/>
      </w:r>
    </w:p>
    <w:p w:rsidR="005048F8" w:rsidRPr="00B22AD9" w:rsidRDefault="00034375" w:rsidP="00246EEE">
      <w:pPr>
        <w:pStyle w:val="Heading2"/>
      </w:pPr>
      <w:bookmarkStart w:id="93" w:name="_Toc331694602"/>
      <w:bookmarkStart w:id="94" w:name="_Toc361728759"/>
      <w:r>
        <w:lastRenderedPageBreak/>
        <w:t>Point Nepean, Victoria</w:t>
      </w:r>
      <w:bookmarkEnd w:id="93"/>
      <w:bookmarkEnd w:id="94"/>
    </w:p>
    <w:p w:rsidR="005048F8" w:rsidRDefault="005048F8" w:rsidP="00246EEE">
      <w:pPr>
        <w:pStyle w:val="Heading3"/>
      </w:pPr>
      <w:bookmarkStart w:id="95" w:name="_Toc331694603"/>
      <w:bookmarkStart w:id="96" w:name="_Toc361728760"/>
      <w:r>
        <w:t>Freshwater lens system</w:t>
      </w:r>
      <w:bookmarkEnd w:id="95"/>
      <w:bookmarkEnd w:id="96"/>
    </w:p>
    <w:tbl>
      <w:tblPr>
        <w:tblW w:w="6087" w:type="dxa"/>
        <w:jc w:val="center"/>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693"/>
        <w:gridCol w:w="2126"/>
        <w:gridCol w:w="2268"/>
      </w:tblGrid>
      <w:tr w:rsidR="005048F8" w:rsidRPr="00BE5447" w:rsidTr="006B36AC">
        <w:trPr>
          <w:trHeight w:val="1350"/>
          <w:jc w:val="center"/>
        </w:trPr>
        <w:tc>
          <w:tcPr>
            <w:tcW w:w="1693" w:type="dxa"/>
            <w:tcBorders>
              <w:top w:val="nil"/>
              <w:left w:val="nil"/>
              <w:bottom w:val="single" w:sz="4" w:space="0" w:color="auto"/>
              <w:right w:val="single" w:sz="4" w:space="0" w:color="auto"/>
            </w:tcBorders>
            <w:shd w:val="clear" w:color="auto" w:fill="auto"/>
            <w:noWrap/>
            <w:vAlign w:val="bottom"/>
            <w:hideMark/>
          </w:tcPr>
          <w:p w:rsidR="005048F8" w:rsidRPr="00123D0E" w:rsidRDefault="005048F8" w:rsidP="000510AC">
            <w:pPr>
              <w:pStyle w:val="Tabletextcentred"/>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123D0E" w:rsidRDefault="005048F8" w:rsidP="00E25725">
            <w:pPr>
              <w:pStyle w:val="Tabletextcentred"/>
            </w:pPr>
            <w:r w:rsidRPr="00C55D41">
              <w:rPr>
                <w:rStyle w:val="Bold"/>
              </w:rPr>
              <w:t xml:space="preserve">Maximum freshwater thickness, </w:t>
            </w:r>
            <w:r w:rsidRPr="00BF4517">
              <w:rPr>
                <w:rStyle w:val="Italic"/>
              </w:rPr>
              <w:t>h</w:t>
            </w:r>
            <w:r w:rsidRPr="00E25725">
              <w:rPr>
                <w:rStyle w:val="subscriptbold"/>
              </w:rPr>
              <w:t xml:space="preserve">max </w:t>
            </w:r>
            <w:r w:rsidRPr="00C55D41">
              <w:rPr>
                <w:rStyle w:val="Bold"/>
              </w:rPr>
              <w:t>(m)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123D0E" w:rsidRDefault="005048F8" w:rsidP="000510AC">
            <w:pPr>
              <w:pStyle w:val="Tabletextcentred"/>
              <w:rPr>
                <w:b/>
                <w:bCs/>
              </w:rPr>
            </w:pPr>
            <w:r w:rsidRPr="00C55D41">
              <w:rPr>
                <w:rStyle w:val="Bold"/>
              </w:rPr>
              <w:t xml:space="preserve">Propensity for change in SWI extent due to recharge change </w:t>
            </w:r>
            <w:r w:rsidRPr="00BF4517">
              <w:rPr>
                <w:rStyle w:val="Superscriptbold"/>
              </w:rPr>
              <w:t>[1]</w:t>
            </w:r>
          </w:p>
        </w:tc>
      </w:tr>
      <w:tr w:rsidR="005048F8" w:rsidRPr="00BE5447" w:rsidTr="006B36AC">
        <w:trPr>
          <w:trHeight w:val="630"/>
          <w:jc w:val="center"/>
        </w:trPr>
        <w:tc>
          <w:tcPr>
            <w:tcW w:w="1693" w:type="dxa"/>
            <w:tcBorders>
              <w:top w:val="single" w:sz="4" w:space="0" w:color="auto"/>
              <w:left w:val="single" w:sz="4" w:space="0" w:color="auto"/>
              <w:right w:val="single" w:sz="4" w:space="0" w:color="auto"/>
            </w:tcBorders>
            <w:shd w:val="clear" w:color="000000" w:fill="E5DFEC"/>
            <w:vAlign w:val="bottom"/>
            <w:hideMark/>
          </w:tcPr>
          <w:p w:rsidR="005048F8" w:rsidRPr="00256BBC" w:rsidRDefault="005048F8" w:rsidP="00355435">
            <w:pPr>
              <w:pStyle w:val="tableboldarrow"/>
            </w:pPr>
            <w:r w:rsidRPr="00256BBC">
              <w:t xml:space="preserve">Weighting → Rating </w:t>
            </w:r>
            <w:r w:rsidRPr="00256BBC">
              <w:rPr>
                <w:rFonts w:cs="Calibri"/>
              </w:rPr>
              <w:t>↓</w:t>
            </w:r>
            <w:r w:rsidRPr="00256BBC">
              <w:t xml:space="preserve"> </w:t>
            </w:r>
          </w:p>
        </w:tc>
        <w:tc>
          <w:tcPr>
            <w:tcW w:w="2126" w:type="dxa"/>
            <w:tcBorders>
              <w:top w:val="single" w:sz="4" w:space="0" w:color="auto"/>
              <w:left w:val="single" w:sz="4" w:space="0" w:color="auto"/>
              <w:bottom w:val="single" w:sz="4" w:space="0" w:color="auto"/>
              <w:right w:val="single" w:sz="4" w:space="0" w:color="auto"/>
            </w:tcBorders>
            <w:shd w:val="clear" w:color="000000" w:fill="E5DFEC"/>
            <w:noWrap/>
            <w:vAlign w:val="center"/>
            <w:hideMark/>
          </w:tcPr>
          <w:p w:rsidR="005048F8" w:rsidRPr="00C55D41" w:rsidRDefault="005048F8" w:rsidP="00C55D41">
            <w:pPr>
              <w:pStyle w:val="Tabletextcentred"/>
              <w:rPr>
                <w:rStyle w:val="Bold"/>
              </w:rPr>
            </w:pPr>
            <w:r w:rsidRPr="00C55D41">
              <w:rPr>
                <w:rStyle w:val="Bold"/>
              </w:rPr>
              <w:t>3</w:t>
            </w:r>
          </w:p>
        </w:tc>
        <w:tc>
          <w:tcPr>
            <w:tcW w:w="2268" w:type="dxa"/>
            <w:tcBorders>
              <w:top w:val="single" w:sz="4" w:space="0" w:color="auto"/>
              <w:left w:val="single" w:sz="4" w:space="0" w:color="auto"/>
              <w:bottom w:val="single" w:sz="4" w:space="0" w:color="auto"/>
              <w:right w:val="single" w:sz="4" w:space="0" w:color="auto"/>
            </w:tcBorders>
            <w:shd w:val="clear" w:color="000000" w:fill="E5DFEC"/>
            <w:noWrap/>
            <w:vAlign w:val="center"/>
            <w:hideMark/>
          </w:tcPr>
          <w:p w:rsidR="005048F8" w:rsidRPr="00C55D41" w:rsidRDefault="005048F8" w:rsidP="00C55D41">
            <w:pPr>
              <w:pStyle w:val="Tabletextcentred"/>
              <w:rPr>
                <w:rStyle w:val="Bold"/>
              </w:rPr>
            </w:pPr>
            <w:r w:rsidRPr="00C55D41">
              <w:rPr>
                <w:rStyle w:val="Bold"/>
              </w:rPr>
              <w:t>2</w:t>
            </w:r>
          </w:p>
        </w:tc>
      </w:tr>
      <w:tr w:rsidR="005048F8" w:rsidRPr="00BE5447" w:rsidTr="006B36AC">
        <w:trPr>
          <w:trHeight w:val="600"/>
          <w:jc w:val="center"/>
        </w:trPr>
        <w:tc>
          <w:tcPr>
            <w:tcW w:w="1693" w:type="dxa"/>
            <w:tcBorders>
              <w:left w:val="single" w:sz="4" w:space="0" w:color="auto"/>
              <w:bottom w:val="nil"/>
              <w:right w:val="single" w:sz="4" w:space="0" w:color="auto"/>
            </w:tcBorders>
            <w:shd w:val="clear" w:color="000000" w:fill="E5DFEC"/>
            <w:noWrap/>
            <w:vAlign w:val="center"/>
            <w:hideMark/>
          </w:tcPr>
          <w:p w:rsidR="005048F8" w:rsidRPr="00C55D41" w:rsidRDefault="005048F8" w:rsidP="00C55D41">
            <w:pPr>
              <w:pStyle w:val="Tabletextcentred"/>
              <w:rPr>
                <w:rStyle w:val="Bold"/>
              </w:rPr>
            </w:pPr>
            <w:r w:rsidRPr="00C55D41">
              <w:rPr>
                <w:rStyle w:val="Bold"/>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23D0E" w:rsidRDefault="005048F8" w:rsidP="000510AC">
            <w:pPr>
              <w:pStyle w:val="Tabletextcentred"/>
            </w:pPr>
            <w:r w:rsidRPr="00E25725">
              <w:rPr>
                <w:rStyle w:val="Italic"/>
              </w:rPr>
              <w:t>h</w:t>
            </w:r>
            <w:r w:rsidRPr="00E25725">
              <w:rPr>
                <w:rStyle w:val="Subscriptitalic"/>
              </w:rPr>
              <w:t>max</w:t>
            </w:r>
            <w:r>
              <w:t xml:space="preserve"> &gt; 100 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0510AC">
            <w:pPr>
              <w:pStyle w:val="Tabletextcentred"/>
            </w:pPr>
            <w:r w:rsidRPr="00133705">
              <w:t xml:space="preserve">In </w:t>
            </w:r>
            <w:r>
              <w:t>lowest</w:t>
            </w:r>
            <w:r w:rsidRPr="00133705">
              <w:t xml:space="preserve"> quarter of ranked results</w:t>
            </w:r>
          </w:p>
        </w:tc>
      </w:tr>
      <w:tr w:rsidR="005048F8" w:rsidRPr="00BE5447" w:rsidTr="006B36AC">
        <w:trPr>
          <w:trHeight w:val="600"/>
          <w:jc w:val="center"/>
        </w:trPr>
        <w:tc>
          <w:tcPr>
            <w:tcW w:w="1693" w:type="dxa"/>
            <w:tcBorders>
              <w:top w:val="nil"/>
              <w:left w:val="single" w:sz="4" w:space="0" w:color="auto"/>
              <w:bottom w:val="nil"/>
              <w:right w:val="single" w:sz="4" w:space="0" w:color="auto"/>
            </w:tcBorders>
            <w:shd w:val="clear" w:color="000000" w:fill="E5DFEC"/>
            <w:noWrap/>
            <w:vAlign w:val="center"/>
            <w:hideMark/>
          </w:tcPr>
          <w:p w:rsidR="005048F8" w:rsidRPr="00C55D41" w:rsidRDefault="005048F8" w:rsidP="00C55D41">
            <w:pPr>
              <w:pStyle w:val="Tabletextcentred"/>
              <w:rPr>
                <w:rStyle w:val="Bold"/>
              </w:rPr>
            </w:pPr>
            <w:r w:rsidRPr="00C55D41">
              <w:rPr>
                <w:rStyle w:val="Bold"/>
              </w:rPr>
              <w:t>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23D0E" w:rsidRDefault="005048F8" w:rsidP="000510AC">
            <w:pPr>
              <w:pStyle w:val="Tabletextcentred"/>
            </w:pPr>
            <w:r w:rsidRPr="00123D0E">
              <w:t>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0510AC">
            <w:pPr>
              <w:pStyle w:val="Tabletextcentred"/>
            </w:pPr>
            <w:r w:rsidRPr="00133705">
              <w:t> </w:t>
            </w:r>
          </w:p>
        </w:tc>
      </w:tr>
      <w:tr w:rsidR="005048F8" w:rsidRPr="00BE5447" w:rsidTr="006B36AC">
        <w:trPr>
          <w:trHeight w:val="600"/>
          <w:jc w:val="center"/>
        </w:trPr>
        <w:tc>
          <w:tcPr>
            <w:tcW w:w="1693" w:type="dxa"/>
            <w:tcBorders>
              <w:top w:val="nil"/>
              <w:left w:val="single" w:sz="4" w:space="0" w:color="auto"/>
              <w:bottom w:val="nil"/>
              <w:right w:val="single" w:sz="4" w:space="0" w:color="auto"/>
            </w:tcBorders>
            <w:shd w:val="clear" w:color="000000" w:fill="E5DFEC"/>
            <w:noWrap/>
            <w:vAlign w:val="center"/>
            <w:hideMark/>
          </w:tcPr>
          <w:p w:rsidR="005048F8" w:rsidRPr="00C55D41" w:rsidRDefault="005048F8" w:rsidP="00C55D41">
            <w:pPr>
              <w:pStyle w:val="Tabletextcentred"/>
              <w:rPr>
                <w:rStyle w:val="Bold"/>
              </w:rPr>
            </w:pPr>
            <w:r w:rsidRPr="00C55D41">
              <w:rPr>
                <w:rStyle w:val="Bold"/>
              </w:rPr>
              <w:t>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23D0E" w:rsidRDefault="005048F8" w:rsidP="000510AC">
            <w:pPr>
              <w:pStyle w:val="Tabletextcentred"/>
            </w:pPr>
            <w:r w:rsidRPr="00123D0E">
              <w:t>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0510AC">
            <w:pPr>
              <w:pStyle w:val="Tabletextcentred"/>
            </w:pPr>
            <w:r w:rsidRPr="000B3A9B">
              <w:t> </w:t>
            </w:r>
          </w:p>
        </w:tc>
      </w:tr>
      <w:tr w:rsidR="005048F8" w:rsidRPr="00BE5447" w:rsidTr="006B36AC">
        <w:trPr>
          <w:trHeight w:val="600"/>
          <w:jc w:val="center"/>
        </w:trPr>
        <w:tc>
          <w:tcPr>
            <w:tcW w:w="1693" w:type="dxa"/>
            <w:tcBorders>
              <w:top w:val="nil"/>
              <w:left w:val="single" w:sz="4" w:space="0" w:color="auto"/>
              <w:bottom w:val="nil"/>
              <w:right w:val="single" w:sz="4" w:space="0" w:color="auto"/>
            </w:tcBorders>
            <w:shd w:val="clear" w:color="000000" w:fill="E5DFEC"/>
            <w:noWrap/>
            <w:vAlign w:val="center"/>
            <w:hideMark/>
          </w:tcPr>
          <w:p w:rsidR="005048F8" w:rsidRPr="00C55D41" w:rsidRDefault="005048F8" w:rsidP="00C55D41">
            <w:pPr>
              <w:pStyle w:val="Tabletextcentred"/>
              <w:rPr>
                <w:rStyle w:val="Bold"/>
              </w:rPr>
            </w:pPr>
            <w:r w:rsidRPr="00C55D41">
              <w:rPr>
                <w:rStyle w:val="Bold"/>
              </w:rPr>
              <w:t>4</w:t>
            </w:r>
          </w:p>
        </w:tc>
        <w:tc>
          <w:tcPr>
            <w:tcW w:w="2126"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321E55" w:rsidRDefault="005048F8" w:rsidP="000510AC">
            <w:pPr>
              <w:pStyle w:val="Tabletextcentred"/>
            </w:pPr>
            <w:r>
              <w:t>100 m</w:t>
            </w:r>
            <w:r w:rsidRPr="00321E55">
              <w:t xml:space="preserve"> ≥ </w:t>
            </w:r>
            <w:r w:rsidRPr="00E25725">
              <w:rPr>
                <w:rStyle w:val="Italic"/>
              </w:rPr>
              <w:t>h</w:t>
            </w:r>
            <w:r w:rsidRPr="00E25725">
              <w:rPr>
                <w:rStyle w:val="Subscriptitalic"/>
              </w:rPr>
              <w:t>max</w:t>
            </w:r>
            <w:r w:rsidRPr="00321E55">
              <w:t xml:space="preserve"> ≥ </w:t>
            </w:r>
            <w:r>
              <w:t>50 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0510AC">
            <w:pPr>
              <w:pStyle w:val="Tabletextcentred"/>
            </w:pPr>
            <w:r w:rsidRPr="000B3A9B">
              <w:t xml:space="preserve">In </w:t>
            </w:r>
            <w:r>
              <w:t>lower-mid</w:t>
            </w:r>
            <w:r w:rsidRPr="000B3A9B">
              <w:t xml:space="preserve"> quarter of ranked results</w:t>
            </w:r>
          </w:p>
        </w:tc>
      </w:tr>
      <w:tr w:rsidR="005048F8" w:rsidRPr="00BE5447" w:rsidTr="006B36AC">
        <w:trPr>
          <w:trHeight w:val="600"/>
          <w:jc w:val="center"/>
        </w:trPr>
        <w:tc>
          <w:tcPr>
            <w:tcW w:w="1693" w:type="dxa"/>
            <w:tcBorders>
              <w:top w:val="nil"/>
              <w:left w:val="single" w:sz="4" w:space="0" w:color="auto"/>
              <w:bottom w:val="nil"/>
              <w:right w:val="single" w:sz="4" w:space="0" w:color="auto"/>
            </w:tcBorders>
            <w:shd w:val="clear" w:color="000000" w:fill="E5DFEC"/>
            <w:noWrap/>
            <w:vAlign w:val="center"/>
            <w:hideMark/>
          </w:tcPr>
          <w:p w:rsidR="005048F8" w:rsidRPr="00C55D41" w:rsidRDefault="005048F8" w:rsidP="00C55D41">
            <w:pPr>
              <w:pStyle w:val="Tabletextcentred"/>
              <w:rPr>
                <w:rStyle w:val="Bold"/>
              </w:rPr>
            </w:pPr>
            <w:r w:rsidRPr="00C55D41">
              <w:rPr>
                <w:rStyle w:val="Bold"/>
              </w:rPr>
              <w:t>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23D0E" w:rsidRDefault="005048F8" w:rsidP="000510AC">
            <w:pPr>
              <w:pStyle w:val="Tabletextcentred"/>
            </w:pPr>
            <w:r w:rsidRPr="00123D0E">
              <w:t>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0510AC">
            <w:pPr>
              <w:pStyle w:val="Tabletextcentred"/>
            </w:pPr>
            <w:r w:rsidRPr="000B3A9B">
              <w:t> </w:t>
            </w:r>
          </w:p>
        </w:tc>
      </w:tr>
      <w:tr w:rsidR="005048F8" w:rsidRPr="00BE5447" w:rsidTr="006B36AC">
        <w:trPr>
          <w:trHeight w:val="600"/>
          <w:jc w:val="center"/>
        </w:trPr>
        <w:tc>
          <w:tcPr>
            <w:tcW w:w="1693" w:type="dxa"/>
            <w:tcBorders>
              <w:top w:val="nil"/>
              <w:left w:val="single" w:sz="4" w:space="0" w:color="auto"/>
              <w:bottom w:val="nil"/>
              <w:right w:val="single" w:sz="4" w:space="0" w:color="auto"/>
            </w:tcBorders>
            <w:shd w:val="clear" w:color="000000" w:fill="E5DFEC"/>
            <w:noWrap/>
            <w:vAlign w:val="center"/>
            <w:hideMark/>
          </w:tcPr>
          <w:p w:rsidR="005048F8" w:rsidRPr="00C55D41" w:rsidRDefault="005048F8" w:rsidP="00C55D41">
            <w:pPr>
              <w:pStyle w:val="Tabletextcentred"/>
              <w:rPr>
                <w:rStyle w:val="Bold"/>
              </w:rPr>
            </w:pPr>
            <w:r w:rsidRPr="00C55D41">
              <w:rPr>
                <w:rStyle w:val="Bold"/>
              </w:rPr>
              <w:t>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3E02BA" w:rsidRDefault="005048F8" w:rsidP="000510AC">
            <w:pPr>
              <w:pStyle w:val="Tabletextcentred"/>
            </w:pPr>
            <w:r w:rsidRPr="003E02BA">
              <w:t>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0510AC">
            <w:pPr>
              <w:pStyle w:val="Tabletextcentred"/>
            </w:pPr>
            <w:r w:rsidRPr="000B3A9B">
              <w:t> </w:t>
            </w:r>
          </w:p>
        </w:tc>
      </w:tr>
      <w:tr w:rsidR="005048F8" w:rsidRPr="00BE5447" w:rsidTr="006B36AC">
        <w:trPr>
          <w:trHeight w:val="600"/>
          <w:jc w:val="center"/>
        </w:trPr>
        <w:tc>
          <w:tcPr>
            <w:tcW w:w="1693" w:type="dxa"/>
            <w:tcBorders>
              <w:top w:val="nil"/>
              <w:left w:val="single" w:sz="4" w:space="0" w:color="auto"/>
              <w:bottom w:val="nil"/>
              <w:right w:val="single" w:sz="4" w:space="0" w:color="auto"/>
            </w:tcBorders>
            <w:shd w:val="clear" w:color="000000" w:fill="E5DFEC"/>
            <w:noWrap/>
            <w:vAlign w:val="center"/>
            <w:hideMark/>
          </w:tcPr>
          <w:p w:rsidR="005048F8" w:rsidRPr="00C55D41" w:rsidRDefault="005048F8" w:rsidP="00C55D41">
            <w:pPr>
              <w:pStyle w:val="Tabletextcentred"/>
              <w:rPr>
                <w:rStyle w:val="Bold"/>
              </w:rPr>
            </w:pPr>
            <w:r w:rsidRPr="00C55D41">
              <w:rPr>
                <w:rStyle w:val="Bold"/>
              </w:rPr>
              <w:t>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3E02BA" w:rsidRDefault="005048F8" w:rsidP="000510AC">
            <w:pPr>
              <w:pStyle w:val="Tabletextcentred"/>
            </w:pPr>
            <w:r>
              <w:t>5</w:t>
            </w:r>
            <w:r w:rsidRPr="003E02BA">
              <w:t xml:space="preserve">0 m </w:t>
            </w:r>
            <w:r>
              <w:t>&gt;</w:t>
            </w:r>
            <w:r w:rsidRPr="003E02BA">
              <w:t xml:space="preserve"> </w:t>
            </w:r>
            <w:r w:rsidRPr="00E25725">
              <w:rPr>
                <w:rStyle w:val="Italic"/>
              </w:rPr>
              <w:t>h</w:t>
            </w:r>
            <w:r w:rsidRPr="00E25725">
              <w:rPr>
                <w:rStyle w:val="Subscriptitalic"/>
              </w:rPr>
              <w:t>max</w:t>
            </w:r>
            <w:r w:rsidRPr="003E02BA">
              <w:t xml:space="preserve"> </w:t>
            </w:r>
            <w:r>
              <w:t>&gt;</w:t>
            </w:r>
            <w:r w:rsidRPr="003E02BA">
              <w:t xml:space="preserve"> </w:t>
            </w:r>
            <w:r>
              <w:t>2</w:t>
            </w:r>
            <w:r w:rsidRPr="003E02BA">
              <w:t>0 m</w:t>
            </w:r>
          </w:p>
        </w:tc>
        <w:tc>
          <w:tcPr>
            <w:tcW w:w="2268"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0B3A9B" w:rsidRDefault="005048F8" w:rsidP="000510AC">
            <w:pPr>
              <w:pStyle w:val="Tabletextcentred"/>
            </w:pPr>
            <w:r w:rsidRPr="000B3A9B">
              <w:t xml:space="preserve">In </w:t>
            </w:r>
            <w:r>
              <w:t>upper-mid</w:t>
            </w:r>
            <w:r w:rsidRPr="000B3A9B">
              <w:t xml:space="preserve"> quarter of ranked results</w:t>
            </w:r>
          </w:p>
        </w:tc>
      </w:tr>
      <w:tr w:rsidR="005048F8" w:rsidRPr="00BE5447" w:rsidTr="006B36AC">
        <w:trPr>
          <w:trHeight w:val="600"/>
          <w:jc w:val="center"/>
        </w:trPr>
        <w:tc>
          <w:tcPr>
            <w:tcW w:w="1693" w:type="dxa"/>
            <w:tcBorders>
              <w:top w:val="nil"/>
              <w:left w:val="single" w:sz="4" w:space="0" w:color="auto"/>
              <w:bottom w:val="nil"/>
              <w:right w:val="single" w:sz="4" w:space="0" w:color="auto"/>
            </w:tcBorders>
            <w:shd w:val="clear" w:color="000000" w:fill="E5DFEC"/>
            <w:noWrap/>
            <w:vAlign w:val="center"/>
            <w:hideMark/>
          </w:tcPr>
          <w:p w:rsidR="005048F8" w:rsidRPr="00C55D41" w:rsidRDefault="005048F8" w:rsidP="00C55D41">
            <w:pPr>
              <w:pStyle w:val="Tabletextcentred"/>
              <w:rPr>
                <w:rStyle w:val="Bold"/>
              </w:rPr>
            </w:pPr>
            <w:r w:rsidRPr="00C55D41">
              <w:rPr>
                <w:rStyle w:val="Bold"/>
              </w:rPr>
              <w:t>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3E02BA" w:rsidRDefault="005048F8" w:rsidP="000510AC">
            <w:pPr>
              <w:pStyle w:val="Tabletextcentred"/>
            </w:pPr>
            <w:r w:rsidRPr="003E02BA">
              <w:t>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0510AC">
            <w:pPr>
              <w:pStyle w:val="Tabletextcentred"/>
            </w:pPr>
            <w:r w:rsidRPr="000B3A9B">
              <w:t> </w:t>
            </w:r>
          </w:p>
        </w:tc>
      </w:tr>
      <w:tr w:rsidR="005048F8" w:rsidRPr="00BE5447" w:rsidTr="006B36AC">
        <w:trPr>
          <w:trHeight w:val="600"/>
          <w:jc w:val="center"/>
        </w:trPr>
        <w:tc>
          <w:tcPr>
            <w:tcW w:w="1693" w:type="dxa"/>
            <w:tcBorders>
              <w:top w:val="nil"/>
              <w:left w:val="single" w:sz="4" w:space="0" w:color="auto"/>
              <w:bottom w:val="nil"/>
              <w:right w:val="single" w:sz="4" w:space="0" w:color="auto"/>
            </w:tcBorders>
            <w:shd w:val="clear" w:color="000000" w:fill="E5DFEC"/>
            <w:noWrap/>
            <w:vAlign w:val="center"/>
            <w:hideMark/>
          </w:tcPr>
          <w:p w:rsidR="005048F8" w:rsidRPr="00C55D41" w:rsidRDefault="005048F8" w:rsidP="00C55D41">
            <w:pPr>
              <w:pStyle w:val="Tabletextcentred"/>
              <w:rPr>
                <w:rStyle w:val="Bold"/>
              </w:rPr>
            </w:pPr>
            <w:r w:rsidRPr="00C55D41">
              <w:rPr>
                <w:rStyle w:val="Bold"/>
              </w:rPr>
              <w:t>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3E02BA" w:rsidRDefault="005048F8" w:rsidP="000510AC">
            <w:pPr>
              <w:pStyle w:val="Tabletextcentred"/>
            </w:pPr>
            <w:r w:rsidRPr="003E02BA">
              <w:t>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0510AC">
            <w:pPr>
              <w:pStyle w:val="Tabletextcentred"/>
            </w:pPr>
            <w:r w:rsidRPr="000B3A9B">
              <w:t> </w:t>
            </w:r>
          </w:p>
        </w:tc>
      </w:tr>
      <w:tr w:rsidR="005048F8" w:rsidRPr="00BE5447" w:rsidTr="006B36AC">
        <w:trPr>
          <w:trHeight w:val="600"/>
          <w:jc w:val="center"/>
        </w:trPr>
        <w:tc>
          <w:tcPr>
            <w:tcW w:w="1693" w:type="dxa"/>
            <w:tcBorders>
              <w:top w:val="nil"/>
              <w:left w:val="single" w:sz="4" w:space="0" w:color="auto"/>
              <w:bottom w:val="single" w:sz="4" w:space="0" w:color="auto"/>
              <w:right w:val="single" w:sz="4" w:space="0" w:color="auto"/>
            </w:tcBorders>
            <w:shd w:val="clear" w:color="000000" w:fill="E5DFEC"/>
            <w:noWrap/>
            <w:vAlign w:val="center"/>
            <w:hideMark/>
          </w:tcPr>
          <w:p w:rsidR="005048F8" w:rsidRPr="00C55D41" w:rsidRDefault="005048F8" w:rsidP="00C55D41">
            <w:pPr>
              <w:pStyle w:val="Tabletextcentred"/>
              <w:rPr>
                <w:rStyle w:val="Bold"/>
              </w:rPr>
            </w:pPr>
            <w:r w:rsidRPr="00C55D41">
              <w:rPr>
                <w:rStyle w:val="Bold"/>
              </w:rPr>
              <w:t>10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23D0E" w:rsidRDefault="005048F8" w:rsidP="000510AC">
            <w:pPr>
              <w:pStyle w:val="Tabletextcentred"/>
            </w:pPr>
            <w:r w:rsidRPr="00E25725">
              <w:rPr>
                <w:rStyle w:val="Italic"/>
              </w:rPr>
              <w:t>h</w:t>
            </w:r>
            <w:r w:rsidRPr="00E25725">
              <w:rPr>
                <w:rStyle w:val="Subscriptitalic"/>
              </w:rPr>
              <w:t>max</w:t>
            </w:r>
            <w:r>
              <w:t xml:space="preserve"> ≤ 20 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0510AC">
            <w:pPr>
              <w:pStyle w:val="Tabletextcentred"/>
            </w:pPr>
            <w:r w:rsidRPr="00133705">
              <w:t xml:space="preserve">In </w:t>
            </w:r>
            <w:r>
              <w:t>highest</w:t>
            </w:r>
            <w:r w:rsidRPr="00133705">
              <w:t xml:space="preserve"> quarter of ranked results</w:t>
            </w:r>
          </w:p>
        </w:tc>
      </w:tr>
    </w:tbl>
    <w:p w:rsidR="005048F8" w:rsidRPr="00917C92" w:rsidRDefault="005048F8" w:rsidP="00917C92">
      <w:pPr>
        <w:pStyle w:val="BodyText"/>
        <w:rPr>
          <w:rStyle w:val="Bodytextbold"/>
        </w:rPr>
      </w:pPr>
      <w:r w:rsidRPr="00917C92">
        <w:rPr>
          <w:rStyle w:val="Bodytextbold"/>
        </w:rPr>
        <w:t>Score = 26</w:t>
      </w:r>
    </w:p>
    <w:p w:rsidR="00917C92" w:rsidRDefault="005048F8" w:rsidP="00917C92">
      <w:pPr>
        <w:pStyle w:val="BodyText"/>
      </w:pPr>
      <w:r w:rsidRPr="000510AC">
        <w:t>[1] Derivatives for all lens systems that were assessed as part of the Math Analysis component of the NSWI project were ranked by magnitude. The ranking is used to determine the rating.</w:t>
      </w:r>
      <w:r w:rsidR="00917C92">
        <w:br w:type="page"/>
      </w:r>
    </w:p>
    <w:p w:rsidR="005048F8" w:rsidRDefault="00034375" w:rsidP="00246EEE">
      <w:pPr>
        <w:pStyle w:val="Heading2"/>
      </w:pPr>
      <w:bookmarkStart w:id="97" w:name="_Toc331694604"/>
      <w:bookmarkStart w:id="98" w:name="_Toc361728761"/>
      <w:r>
        <w:lastRenderedPageBreak/>
        <w:t>Bowen, Queensland</w:t>
      </w:r>
      <w:bookmarkEnd w:id="97"/>
      <w:bookmarkEnd w:id="98"/>
    </w:p>
    <w:p w:rsidR="005048F8" w:rsidRDefault="005048F8" w:rsidP="00246EEE">
      <w:pPr>
        <w:pStyle w:val="Heading3"/>
      </w:pPr>
      <w:bookmarkStart w:id="99" w:name="_Toc331694605"/>
      <w:bookmarkStart w:id="100" w:name="_Toc361728762"/>
      <w:r>
        <w:t>Unconfined aquifer</w:t>
      </w:r>
      <w:bookmarkEnd w:id="99"/>
      <w:bookmarkEnd w:id="100"/>
    </w:p>
    <w:tbl>
      <w:tblPr>
        <w:tblW w:w="10080" w:type="dxa"/>
        <w:jc w:val="center"/>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585"/>
        <w:gridCol w:w="1701"/>
        <w:gridCol w:w="1407"/>
        <w:gridCol w:w="1763"/>
        <w:gridCol w:w="1701"/>
        <w:gridCol w:w="1923"/>
      </w:tblGrid>
      <w:tr w:rsidR="005048F8" w:rsidRPr="00BE5447" w:rsidTr="006B36AC">
        <w:trPr>
          <w:trHeight w:val="1350"/>
          <w:jc w:val="center"/>
        </w:trPr>
        <w:tc>
          <w:tcPr>
            <w:tcW w:w="1585" w:type="dxa"/>
            <w:tcBorders>
              <w:bottom w:val="single" w:sz="4" w:space="0" w:color="auto"/>
              <w:right w:val="single" w:sz="4" w:space="0" w:color="auto"/>
            </w:tcBorders>
            <w:shd w:val="clear" w:color="auto" w:fill="auto"/>
            <w:noWrap/>
            <w:vAlign w:val="bottom"/>
            <w:hideMark/>
          </w:tcPr>
          <w:p w:rsidR="005048F8" w:rsidRPr="00133705" w:rsidRDefault="005048F8" w:rsidP="000510AC">
            <w:pPr>
              <w:pStyle w:val="Tabletextcentred"/>
            </w:pPr>
            <w:r w:rsidRPr="00133705">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E25725">
            <w:pPr>
              <w:pStyle w:val="Tabletextcentred"/>
            </w:pPr>
            <w:r w:rsidRPr="00C55D41">
              <w:rPr>
                <w:rStyle w:val="Bold"/>
              </w:rPr>
              <w:t xml:space="preserve">Scaled wedge toe, </w:t>
            </w:r>
            <w:r w:rsidRPr="00BF4517">
              <w:rPr>
                <w:rStyle w:val="Italic"/>
              </w:rPr>
              <w:t>x</w:t>
            </w:r>
            <w:r w:rsidRPr="00E25725">
              <w:rPr>
                <w:rStyle w:val="subscriptbold"/>
              </w:rPr>
              <w:t>T</w:t>
            </w:r>
            <w:r w:rsidRPr="00C55D41">
              <w:rPr>
                <w:rStyle w:val="Bold"/>
              </w:rPr>
              <w:t>'</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0510AC">
            <w:pPr>
              <w:pStyle w:val="Tabletextcentred"/>
              <w:rPr>
                <w:b/>
              </w:rPr>
            </w:pPr>
            <w:r w:rsidRPr="00C55D41">
              <w:rPr>
                <w:rStyle w:val="Bold"/>
              </w:rPr>
              <w:t>Wedge toe relative to extraction bores</w:t>
            </w:r>
            <w:r w:rsidRPr="00BF4517">
              <w:rPr>
                <w:rStyle w:val="Superscriptbold"/>
              </w:rPr>
              <w:t xml:space="preserve"> [1]</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0510AC">
            <w:pPr>
              <w:pStyle w:val="Tabletextcentred"/>
              <w:rPr>
                <w:b/>
              </w:rPr>
            </w:pPr>
            <w:r w:rsidRPr="00C55D41">
              <w:rPr>
                <w:rStyle w:val="Bold"/>
              </w:rPr>
              <w:t xml:space="preserve">Propensity for change in SWI extent due to sea-level rise </w:t>
            </w:r>
            <w:r w:rsidRPr="00BF4517">
              <w:rPr>
                <w:rStyle w:val="Superscriptbold"/>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0510AC">
            <w:pPr>
              <w:pStyle w:val="Tabletextcentred"/>
              <w:rPr>
                <w:b/>
              </w:rPr>
            </w:pPr>
            <w:r w:rsidRPr="00C55D41">
              <w:rPr>
                <w:rStyle w:val="Bold"/>
              </w:rPr>
              <w:t xml:space="preserve">Propensity for change in SWI extent due to recharge change </w:t>
            </w:r>
            <w:r w:rsidRPr="00BF4517">
              <w:rPr>
                <w:rStyle w:val="Superscriptbold"/>
              </w:rPr>
              <w:t>[2]</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0510AC">
            <w:pPr>
              <w:pStyle w:val="Tabletextcentred"/>
              <w:rPr>
                <w:b/>
              </w:rPr>
            </w:pPr>
            <w:r w:rsidRPr="00C55D41">
              <w:rPr>
                <w:rStyle w:val="Bold"/>
              </w:rPr>
              <w:t xml:space="preserve">Propensity for change in SWI extent due to change in flows at the inland boundary </w:t>
            </w:r>
            <w:r w:rsidRPr="00BF4517">
              <w:rPr>
                <w:rStyle w:val="Superscriptbold"/>
              </w:rPr>
              <w:t>[2]</w:t>
            </w:r>
          </w:p>
        </w:tc>
      </w:tr>
      <w:tr w:rsidR="005048F8" w:rsidRPr="00BE5447" w:rsidTr="006B36AC">
        <w:trPr>
          <w:trHeight w:val="630"/>
          <w:jc w:val="center"/>
        </w:trPr>
        <w:tc>
          <w:tcPr>
            <w:tcW w:w="1585" w:type="dxa"/>
            <w:tcBorders>
              <w:top w:val="single" w:sz="4" w:space="0" w:color="auto"/>
              <w:left w:val="single" w:sz="4" w:space="0" w:color="auto"/>
              <w:right w:val="single" w:sz="4" w:space="0" w:color="auto"/>
            </w:tcBorders>
            <w:shd w:val="clear" w:color="000000" w:fill="D6E3BC"/>
            <w:vAlign w:val="bottom"/>
            <w:hideMark/>
          </w:tcPr>
          <w:p w:rsidR="005048F8" w:rsidRPr="00256BBC" w:rsidRDefault="005048F8" w:rsidP="00355435">
            <w:pPr>
              <w:pStyle w:val="tableboldarrow"/>
            </w:pPr>
            <w:r w:rsidRPr="00256BBC">
              <w:t xml:space="preserve">Weighting → Rating </w:t>
            </w:r>
            <w:r w:rsidRPr="00256BBC">
              <w:rPr>
                <w:rFonts w:cs="Calibri"/>
              </w:rPr>
              <w:t>↓</w:t>
            </w:r>
            <w:r w:rsidRPr="00256BBC">
              <w:t xml:space="preserve"> </w:t>
            </w:r>
          </w:p>
        </w:tc>
        <w:tc>
          <w:tcPr>
            <w:tcW w:w="1701"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407"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763"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701"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923"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r>
      <w:tr w:rsidR="005048F8" w:rsidRPr="00BE5447" w:rsidTr="006B36AC">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701"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048F8" w:rsidRPr="00133705" w:rsidRDefault="005048F8" w:rsidP="000510AC">
            <w:pPr>
              <w:pStyle w:val="Tabletextcentred"/>
            </w:pPr>
            <w:r w:rsidRPr="00E25725">
              <w:rPr>
                <w:rStyle w:val="Italic"/>
              </w:rPr>
              <w:t>x</w:t>
            </w:r>
            <w:r w:rsidRPr="00E25725">
              <w:rPr>
                <w:rStyle w:val="Subscriptitalic"/>
              </w:rPr>
              <w:t>T</w:t>
            </w:r>
            <w:r w:rsidRPr="00133705">
              <w:t>' &lt; 0.05</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0510AC">
            <w:pPr>
              <w:pStyle w:val="Tabletextcentred"/>
            </w:pPr>
            <w:r w:rsidRPr="00133705">
              <w:t>0</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0510AC">
            <w:pPr>
              <w:pStyle w:val="Tabletextcentred"/>
            </w:pPr>
            <w:r w:rsidRPr="00133705">
              <w:t xml:space="preserve">In </w:t>
            </w:r>
            <w:r>
              <w:t>lowest</w:t>
            </w:r>
            <w:r w:rsidRPr="00133705">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0510AC">
            <w:pPr>
              <w:pStyle w:val="Tabletextcentred"/>
            </w:pPr>
            <w:r w:rsidRPr="00133705">
              <w:t xml:space="preserve">In </w:t>
            </w:r>
            <w:r>
              <w:t>lowest</w:t>
            </w:r>
            <w:r w:rsidRPr="00133705">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0510AC">
            <w:pPr>
              <w:pStyle w:val="Tabletextcentred"/>
            </w:pPr>
            <w:r w:rsidRPr="00133705">
              <w:t xml:space="preserve">In </w:t>
            </w:r>
            <w:r>
              <w:t>lowest</w:t>
            </w:r>
            <w:r w:rsidRPr="00133705">
              <w:t xml:space="preserve"> quarter of ranked results</w:t>
            </w:r>
          </w:p>
        </w:tc>
      </w:tr>
      <w:tr w:rsidR="005048F8" w:rsidRPr="00BE5447" w:rsidTr="006B36AC">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0510AC">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0510AC">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0510AC">
            <w:pPr>
              <w:pStyle w:val="Tabletextcentred"/>
            </w:pPr>
            <w:r w:rsidRPr="00133705">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0510AC">
            <w:pPr>
              <w:pStyle w:val="Tabletextcentred"/>
            </w:pPr>
            <w:r w:rsidRPr="00133705">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0510AC">
            <w:pPr>
              <w:pStyle w:val="Tabletextcentred"/>
            </w:pPr>
            <w:r w:rsidRPr="00133705">
              <w:t> </w:t>
            </w:r>
          </w:p>
        </w:tc>
      </w:tr>
      <w:tr w:rsidR="005048F8" w:rsidRPr="00BE5447" w:rsidTr="006B36AC">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0510AC">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0510AC">
            <w:pPr>
              <w:pStyle w:val="Tabletextcentred"/>
              <w:rPr>
                <w:rFonts w:cs="Calibri"/>
              </w:rPr>
            </w:pPr>
            <w:r w:rsidRPr="00607B72">
              <w:t>0 to 0.25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0510AC">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0510AC">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0510AC">
            <w:pPr>
              <w:pStyle w:val="Tabletextcentred"/>
            </w:pPr>
            <w:r w:rsidRPr="000B3A9B">
              <w:t> </w:t>
            </w:r>
          </w:p>
        </w:tc>
      </w:tr>
      <w:tr w:rsidR="005048F8" w:rsidRPr="00BE5447" w:rsidTr="006B36AC">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0510AC">
            <w:pPr>
              <w:pStyle w:val="Tabletextcentred"/>
            </w:pPr>
            <w:r w:rsidRPr="00133705">
              <w:t xml:space="preserve">0.05 ≤ </w:t>
            </w:r>
            <w:r w:rsidRPr="00E25725">
              <w:rPr>
                <w:rStyle w:val="Italic"/>
              </w:rPr>
              <w:t>x</w:t>
            </w:r>
            <w:r w:rsidRPr="00E25725">
              <w:rPr>
                <w:rStyle w:val="Subscriptitalic"/>
              </w:rPr>
              <w:t>T</w:t>
            </w:r>
            <w:r w:rsidRPr="00133705">
              <w:t>' ≤ 0.</w:t>
            </w:r>
            <w:r>
              <w:t>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0510AC">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0510AC">
            <w:pPr>
              <w:pStyle w:val="Tabletextcentred"/>
            </w:pPr>
            <w:r w:rsidRPr="000B3A9B">
              <w:t xml:space="preserve">In </w:t>
            </w:r>
            <w:r>
              <w:t>lower-mid</w:t>
            </w:r>
            <w:r w:rsidRPr="000B3A9B">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0510AC">
            <w:pPr>
              <w:pStyle w:val="Tabletextcentred"/>
            </w:pPr>
            <w:r w:rsidRPr="000B3A9B">
              <w:t xml:space="preserve">In </w:t>
            </w:r>
            <w:r>
              <w:t>lower-mid</w:t>
            </w:r>
            <w:r w:rsidRPr="000B3A9B">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0510AC">
            <w:pPr>
              <w:pStyle w:val="Tabletextcentred"/>
            </w:pPr>
            <w:r w:rsidRPr="000B3A9B">
              <w:t xml:space="preserve">In </w:t>
            </w:r>
            <w:r>
              <w:t>lower-mid</w:t>
            </w:r>
            <w:r w:rsidRPr="000B3A9B">
              <w:t xml:space="preserve"> quarter of ranked results</w:t>
            </w:r>
          </w:p>
        </w:tc>
      </w:tr>
      <w:tr w:rsidR="005048F8" w:rsidRPr="00BE5447" w:rsidTr="006B36AC">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0510AC">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0510AC">
            <w:pPr>
              <w:pStyle w:val="Tabletextcentred"/>
            </w:pP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0510AC">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0510AC">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0510AC">
            <w:pPr>
              <w:pStyle w:val="Tabletextcentred"/>
            </w:pPr>
            <w:r w:rsidRPr="000B3A9B">
              <w:t> </w:t>
            </w:r>
          </w:p>
        </w:tc>
      </w:tr>
      <w:tr w:rsidR="005048F8" w:rsidRPr="00BE5447" w:rsidTr="006B36AC">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0510AC">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0510AC">
            <w:pPr>
              <w:pStyle w:val="Tabletextcentred"/>
            </w:pPr>
            <w:r>
              <w:t xml:space="preserve">0.25 to </w:t>
            </w:r>
            <w:r w:rsidRPr="00133705">
              <w:t>0.5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0510AC">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0510AC">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0510AC">
            <w:pPr>
              <w:pStyle w:val="Tabletextcentred"/>
            </w:pPr>
            <w:r w:rsidRPr="000B3A9B">
              <w:t> </w:t>
            </w:r>
          </w:p>
        </w:tc>
      </w:tr>
      <w:tr w:rsidR="005048F8" w:rsidRPr="00BE5447" w:rsidTr="006B36AC">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0510AC">
            <w:pPr>
              <w:pStyle w:val="Tabletextcentred"/>
            </w:pPr>
            <w:r>
              <w:t xml:space="preserve">0.1 &lt; </w:t>
            </w:r>
            <w:r w:rsidRPr="00E25725">
              <w:rPr>
                <w:rStyle w:val="Italic"/>
              </w:rPr>
              <w:t>x</w:t>
            </w:r>
            <w:r w:rsidRPr="00E25725">
              <w:rPr>
                <w:rStyle w:val="Subscriptitalic"/>
              </w:rPr>
              <w:t>T</w:t>
            </w:r>
            <w:r w:rsidRPr="007E3D0A">
              <w:t xml:space="preserve">' </w:t>
            </w:r>
            <w:r>
              <w:t xml:space="preserve">&lt; </w:t>
            </w:r>
            <w:r w:rsidRPr="007E3D0A">
              <w:t>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0510AC">
            <w:pPr>
              <w:pStyle w:val="Tabletextcentred"/>
            </w:pPr>
          </w:p>
        </w:tc>
        <w:tc>
          <w:tcPr>
            <w:tcW w:w="1763"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0B3A9B" w:rsidRDefault="005048F8" w:rsidP="000510AC">
            <w:pPr>
              <w:pStyle w:val="Tabletextcentred"/>
            </w:pPr>
            <w:r w:rsidRPr="000B3A9B">
              <w:t xml:space="preserve">In </w:t>
            </w:r>
            <w:r>
              <w:t>upper-mid</w:t>
            </w:r>
            <w:r w:rsidRPr="000B3A9B">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0B3A9B" w:rsidRDefault="005048F8" w:rsidP="000510AC">
            <w:pPr>
              <w:pStyle w:val="Tabletextcentred"/>
            </w:pPr>
            <w:r w:rsidRPr="000B3A9B">
              <w:t xml:space="preserve">In </w:t>
            </w:r>
            <w:r>
              <w:t>upper-mid</w:t>
            </w:r>
            <w:r w:rsidRPr="000B3A9B">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0B3A9B" w:rsidRDefault="005048F8" w:rsidP="000510AC">
            <w:pPr>
              <w:pStyle w:val="Tabletextcentred"/>
            </w:pPr>
            <w:r w:rsidRPr="000B3A9B">
              <w:t xml:space="preserve">In </w:t>
            </w:r>
            <w:r>
              <w:t>upper-mid</w:t>
            </w:r>
            <w:r w:rsidRPr="000B3A9B">
              <w:t xml:space="preserve"> quarter of ranked results</w:t>
            </w:r>
          </w:p>
        </w:tc>
      </w:tr>
      <w:tr w:rsidR="005048F8" w:rsidRPr="00BE5447" w:rsidTr="006B36AC">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0510AC">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048F8" w:rsidRPr="00133705" w:rsidRDefault="005048F8" w:rsidP="000510AC">
            <w:pPr>
              <w:pStyle w:val="Tabletextcentred"/>
              <w:rPr>
                <w:rFonts w:cs="Calibri"/>
              </w:rPr>
            </w:pPr>
            <w:r>
              <w:t>0.5 to 0.75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0510AC">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0510AC">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0510AC">
            <w:pPr>
              <w:pStyle w:val="Tabletextcentred"/>
            </w:pPr>
            <w:r w:rsidRPr="000B3A9B">
              <w:t> </w:t>
            </w:r>
          </w:p>
        </w:tc>
      </w:tr>
      <w:tr w:rsidR="005048F8" w:rsidRPr="00BE5447" w:rsidTr="006B36AC">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0510AC">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0510AC">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0510AC">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0510AC">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0510AC">
            <w:pPr>
              <w:pStyle w:val="Tabletextcentred"/>
            </w:pPr>
            <w:r w:rsidRPr="000B3A9B">
              <w:t> </w:t>
            </w:r>
          </w:p>
        </w:tc>
      </w:tr>
      <w:tr w:rsidR="005048F8" w:rsidRPr="00BE5447" w:rsidTr="006B36AC">
        <w:trPr>
          <w:trHeight w:val="600"/>
          <w:jc w:val="center"/>
        </w:trPr>
        <w:tc>
          <w:tcPr>
            <w:tcW w:w="1585" w:type="dxa"/>
            <w:tcBorders>
              <w:top w:val="nil"/>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0510AC">
            <w:pPr>
              <w:pStyle w:val="Tabletextcentred"/>
            </w:pPr>
            <w:r w:rsidRPr="00E25725">
              <w:rPr>
                <w:rStyle w:val="Italic"/>
              </w:rPr>
              <w:t>x</w:t>
            </w:r>
            <w:r w:rsidRPr="00E25725">
              <w:rPr>
                <w:rStyle w:val="Subscriptitalic"/>
              </w:rPr>
              <w:t>T</w:t>
            </w:r>
            <w:r w:rsidRPr="00133705">
              <w:t>' = 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0510AC">
            <w:pPr>
              <w:pStyle w:val="Tabletextcentred"/>
            </w:pPr>
            <w:r>
              <w:t>≥0.75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0510AC">
            <w:pPr>
              <w:pStyle w:val="Tabletextcentred"/>
            </w:pPr>
            <w:r w:rsidRPr="00133705">
              <w:t xml:space="preserve">In </w:t>
            </w:r>
            <w:r>
              <w:t>highest</w:t>
            </w:r>
            <w:r w:rsidRPr="00133705">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0510AC">
            <w:pPr>
              <w:pStyle w:val="Tabletextcentred"/>
            </w:pPr>
            <w:r w:rsidRPr="00133705">
              <w:t xml:space="preserve">In </w:t>
            </w:r>
            <w:r>
              <w:t>highest</w:t>
            </w:r>
            <w:r w:rsidRPr="00133705">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0510AC">
            <w:pPr>
              <w:pStyle w:val="Tabletextcentred"/>
            </w:pPr>
            <w:r w:rsidRPr="00133705">
              <w:t xml:space="preserve">In </w:t>
            </w:r>
            <w:r>
              <w:t>highest</w:t>
            </w:r>
            <w:r w:rsidRPr="00133705">
              <w:t xml:space="preserve"> quarter of ranked results</w:t>
            </w:r>
          </w:p>
        </w:tc>
      </w:tr>
    </w:tbl>
    <w:p w:rsidR="005048F8" w:rsidRPr="00917C92" w:rsidRDefault="005048F8" w:rsidP="00917C92">
      <w:pPr>
        <w:pStyle w:val="BodyText"/>
        <w:rPr>
          <w:rStyle w:val="Bodytextbold"/>
        </w:rPr>
      </w:pPr>
      <w:r w:rsidRPr="00917C92">
        <w:rPr>
          <w:rStyle w:val="Bodytextbold"/>
        </w:rPr>
        <w:t>Score = 30</w:t>
      </w:r>
    </w:p>
    <w:p w:rsidR="005048F8" w:rsidRPr="00917C92" w:rsidRDefault="005048F8" w:rsidP="00917C92">
      <w:pPr>
        <w:pStyle w:val="BodyText"/>
      </w:pPr>
      <w:r w:rsidRPr="00917C92">
        <w:t>[1] This is the ratio of toe location to distance of extraction bores from the coast.</w:t>
      </w:r>
    </w:p>
    <w:p w:rsidR="00917C92" w:rsidRDefault="005048F8" w:rsidP="00917C92">
      <w:pPr>
        <w:pStyle w:val="BodyText"/>
      </w:pPr>
      <w:r w:rsidRPr="00917C92">
        <w:t>[2] Derivatives for all unconfined aquifers that were assessed as part of the Math Analysis component of the NSWI project were ranked by magnitude. The ranking is used to determine the rating in the above indexing table.</w:t>
      </w:r>
      <w:r w:rsidR="00917C92">
        <w:br w:type="page"/>
      </w:r>
    </w:p>
    <w:p w:rsidR="005048F8" w:rsidRDefault="00034375" w:rsidP="00246EEE">
      <w:pPr>
        <w:pStyle w:val="Heading2"/>
      </w:pPr>
      <w:bookmarkStart w:id="101" w:name="_Toc331694606"/>
      <w:bookmarkStart w:id="102" w:name="_Toc361728763"/>
      <w:r>
        <w:lastRenderedPageBreak/>
        <w:t>North Stradbroke Island (East &amp; West), Queensland</w:t>
      </w:r>
      <w:bookmarkEnd w:id="101"/>
      <w:bookmarkEnd w:id="102"/>
    </w:p>
    <w:p w:rsidR="005048F8" w:rsidRDefault="005048F8" w:rsidP="00246EEE">
      <w:pPr>
        <w:pStyle w:val="Heading3"/>
      </w:pPr>
      <w:bookmarkStart w:id="103" w:name="_Toc331694607"/>
      <w:bookmarkStart w:id="104" w:name="_Toc361728764"/>
      <w:r>
        <w:t>Unconfined aquifer</w:t>
      </w:r>
      <w:bookmarkEnd w:id="103"/>
      <w:bookmarkEnd w:id="104"/>
    </w:p>
    <w:tbl>
      <w:tblPr>
        <w:tblW w:w="10080" w:type="dxa"/>
        <w:jc w:val="center"/>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585"/>
        <w:gridCol w:w="1701"/>
        <w:gridCol w:w="1407"/>
        <w:gridCol w:w="1763"/>
        <w:gridCol w:w="1701"/>
        <w:gridCol w:w="1923"/>
      </w:tblGrid>
      <w:tr w:rsidR="005048F8" w:rsidRPr="00BE5447" w:rsidTr="006B36AC">
        <w:trPr>
          <w:trHeight w:val="1350"/>
          <w:jc w:val="center"/>
        </w:trPr>
        <w:tc>
          <w:tcPr>
            <w:tcW w:w="1585" w:type="dxa"/>
            <w:tcBorders>
              <w:bottom w:val="single" w:sz="4" w:space="0" w:color="auto"/>
              <w:right w:val="single" w:sz="4" w:space="0" w:color="auto"/>
            </w:tcBorders>
            <w:shd w:val="clear" w:color="auto" w:fill="auto"/>
            <w:noWrap/>
            <w:vAlign w:val="bottom"/>
            <w:hideMark/>
          </w:tcPr>
          <w:p w:rsidR="005048F8" w:rsidRPr="00133705" w:rsidRDefault="005048F8" w:rsidP="000510AC">
            <w:pPr>
              <w:pStyle w:val="Tabletextcentred"/>
            </w:pPr>
            <w:r w:rsidRPr="00133705">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E25725">
            <w:pPr>
              <w:pStyle w:val="Tabletextcentred"/>
            </w:pPr>
            <w:r w:rsidRPr="00C55D41">
              <w:rPr>
                <w:rStyle w:val="Bold"/>
              </w:rPr>
              <w:t xml:space="preserve">Scaled wedge toe, </w:t>
            </w:r>
            <w:r w:rsidRPr="00BF4517">
              <w:rPr>
                <w:rStyle w:val="Italic"/>
              </w:rPr>
              <w:t>x</w:t>
            </w:r>
            <w:r w:rsidRPr="00E25725">
              <w:rPr>
                <w:rStyle w:val="subscriptbold"/>
              </w:rPr>
              <w:t>T</w:t>
            </w:r>
            <w:r w:rsidRPr="00C55D41">
              <w:rPr>
                <w:rStyle w:val="Bold"/>
              </w:rPr>
              <w:t>'</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0510AC">
            <w:pPr>
              <w:pStyle w:val="Tabletextcentred"/>
              <w:rPr>
                <w:b/>
              </w:rPr>
            </w:pPr>
            <w:r w:rsidRPr="00C55D41">
              <w:rPr>
                <w:rStyle w:val="Bold"/>
              </w:rPr>
              <w:t>Wedge toe relative to extraction bores</w:t>
            </w:r>
            <w:r w:rsidRPr="00BF4517">
              <w:rPr>
                <w:rStyle w:val="Superscriptbold"/>
              </w:rPr>
              <w:t xml:space="preserve"> [1]</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0510AC">
            <w:pPr>
              <w:pStyle w:val="Tabletextcentred"/>
              <w:rPr>
                <w:b/>
              </w:rPr>
            </w:pPr>
            <w:r w:rsidRPr="00C55D41">
              <w:rPr>
                <w:rStyle w:val="Bold"/>
              </w:rPr>
              <w:t xml:space="preserve">Propensity for change in SWI extent due to sea-level rise </w:t>
            </w:r>
            <w:r w:rsidRPr="00BF4517">
              <w:rPr>
                <w:rStyle w:val="Superscriptbold"/>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0510AC">
            <w:pPr>
              <w:pStyle w:val="Tabletextcentred"/>
              <w:rPr>
                <w:b/>
              </w:rPr>
            </w:pPr>
            <w:r w:rsidRPr="00C55D41">
              <w:rPr>
                <w:rStyle w:val="Bold"/>
              </w:rPr>
              <w:t xml:space="preserve">Propensity for change in SWI extent due to recharge change </w:t>
            </w:r>
            <w:r w:rsidRPr="00BF4517">
              <w:rPr>
                <w:rStyle w:val="Superscriptbold"/>
              </w:rPr>
              <w:t>[2]</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0510AC">
            <w:pPr>
              <w:pStyle w:val="Tabletextcentred"/>
              <w:rPr>
                <w:b/>
              </w:rPr>
            </w:pPr>
            <w:r w:rsidRPr="00C55D41">
              <w:rPr>
                <w:rStyle w:val="Bold"/>
              </w:rPr>
              <w:t xml:space="preserve">Propensity for change in SWI extent due to change in flows at the inland boundary </w:t>
            </w:r>
            <w:r w:rsidRPr="00BF4517">
              <w:rPr>
                <w:rStyle w:val="Superscriptbold"/>
              </w:rPr>
              <w:t>[2]</w:t>
            </w:r>
          </w:p>
        </w:tc>
      </w:tr>
      <w:tr w:rsidR="005048F8" w:rsidRPr="00BE5447" w:rsidTr="006B36AC">
        <w:trPr>
          <w:trHeight w:val="630"/>
          <w:jc w:val="center"/>
        </w:trPr>
        <w:tc>
          <w:tcPr>
            <w:tcW w:w="1585" w:type="dxa"/>
            <w:tcBorders>
              <w:top w:val="single" w:sz="4" w:space="0" w:color="auto"/>
              <w:left w:val="single" w:sz="4" w:space="0" w:color="auto"/>
              <w:right w:val="single" w:sz="4" w:space="0" w:color="auto"/>
            </w:tcBorders>
            <w:shd w:val="clear" w:color="000000" w:fill="D6E3BC"/>
            <w:vAlign w:val="bottom"/>
            <w:hideMark/>
          </w:tcPr>
          <w:p w:rsidR="005048F8" w:rsidRPr="00256BBC" w:rsidRDefault="005048F8" w:rsidP="00355435">
            <w:pPr>
              <w:pStyle w:val="tableboldarrow"/>
            </w:pPr>
            <w:r w:rsidRPr="00256BBC">
              <w:t xml:space="preserve">Weighting → Rating </w:t>
            </w:r>
            <w:r w:rsidRPr="00256BBC">
              <w:rPr>
                <w:rFonts w:cs="Calibri"/>
              </w:rPr>
              <w:t>↓</w:t>
            </w:r>
            <w:r w:rsidRPr="00256BBC">
              <w:t xml:space="preserve"> </w:t>
            </w:r>
          </w:p>
        </w:tc>
        <w:tc>
          <w:tcPr>
            <w:tcW w:w="1701"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407"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763"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701"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923"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r>
      <w:tr w:rsidR="005048F8" w:rsidRPr="00BE5447" w:rsidTr="006B36AC">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701"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048F8" w:rsidRPr="00133705" w:rsidRDefault="005048F8" w:rsidP="000510AC">
            <w:pPr>
              <w:pStyle w:val="Tabletextcentred"/>
            </w:pPr>
            <w:r w:rsidRPr="00E25725">
              <w:rPr>
                <w:rStyle w:val="Italic"/>
              </w:rPr>
              <w:t>x</w:t>
            </w:r>
            <w:r w:rsidRPr="00E25725">
              <w:rPr>
                <w:rStyle w:val="Subscriptitalic"/>
              </w:rPr>
              <w:t>T</w:t>
            </w:r>
            <w:r w:rsidRPr="00133705">
              <w:t>' &lt; 0.05</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0510AC">
            <w:pPr>
              <w:pStyle w:val="Tabletextcentred"/>
            </w:pPr>
            <w:r w:rsidRPr="00133705">
              <w:t>0</w:t>
            </w:r>
          </w:p>
        </w:tc>
        <w:tc>
          <w:tcPr>
            <w:tcW w:w="1763"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133705" w:rsidRDefault="005048F8" w:rsidP="000510AC">
            <w:pPr>
              <w:pStyle w:val="Tabletextcentred"/>
            </w:pPr>
            <w:r w:rsidRPr="00133705">
              <w:t xml:space="preserve">In </w:t>
            </w:r>
            <w:r>
              <w:t>lowest</w:t>
            </w:r>
            <w:r w:rsidRPr="00133705">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133705" w:rsidRDefault="005048F8" w:rsidP="000510AC">
            <w:pPr>
              <w:pStyle w:val="Tabletextcentred"/>
            </w:pPr>
            <w:r w:rsidRPr="00133705">
              <w:t xml:space="preserve">In </w:t>
            </w:r>
            <w:r>
              <w:t>lowest</w:t>
            </w:r>
            <w:r w:rsidRPr="00133705">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133705" w:rsidRDefault="005048F8" w:rsidP="000510AC">
            <w:pPr>
              <w:pStyle w:val="Tabletextcentred"/>
            </w:pPr>
            <w:r w:rsidRPr="00133705">
              <w:t xml:space="preserve">In </w:t>
            </w:r>
            <w:r>
              <w:t>lowest</w:t>
            </w:r>
            <w:r w:rsidRPr="00133705">
              <w:t xml:space="preserve"> quarter of ranked results</w:t>
            </w:r>
          </w:p>
        </w:tc>
      </w:tr>
      <w:tr w:rsidR="005048F8" w:rsidRPr="00BE5447" w:rsidTr="006B36AC">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0510AC">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0510AC">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0510AC">
            <w:pPr>
              <w:pStyle w:val="Tabletextcentred"/>
            </w:pPr>
            <w:r w:rsidRPr="00133705">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0510AC">
            <w:pPr>
              <w:pStyle w:val="Tabletextcentred"/>
            </w:pPr>
            <w:r w:rsidRPr="00133705">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0510AC">
            <w:pPr>
              <w:pStyle w:val="Tabletextcentred"/>
            </w:pPr>
            <w:r w:rsidRPr="00133705">
              <w:t> </w:t>
            </w:r>
          </w:p>
        </w:tc>
      </w:tr>
      <w:tr w:rsidR="005048F8" w:rsidRPr="00BE5447" w:rsidTr="006B36AC">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0510AC">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0510AC">
            <w:pPr>
              <w:pStyle w:val="Tabletextcentred"/>
              <w:rPr>
                <w:rFonts w:cs="Calibri"/>
              </w:rPr>
            </w:pPr>
            <w:r w:rsidRPr="00607B72">
              <w:t>0 to 0.25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0510AC">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0510AC">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0510AC">
            <w:pPr>
              <w:pStyle w:val="Tabletextcentred"/>
            </w:pPr>
            <w:r w:rsidRPr="000B3A9B">
              <w:t> </w:t>
            </w:r>
          </w:p>
        </w:tc>
      </w:tr>
      <w:tr w:rsidR="005048F8" w:rsidRPr="00BE5447" w:rsidTr="006B36AC">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0510AC">
            <w:pPr>
              <w:pStyle w:val="Tabletextcentred"/>
            </w:pPr>
            <w:r w:rsidRPr="00133705">
              <w:t xml:space="preserve">0.05 ≤ </w:t>
            </w:r>
            <w:r w:rsidRPr="00E25725">
              <w:rPr>
                <w:rStyle w:val="Italic"/>
              </w:rPr>
              <w:t>x</w:t>
            </w:r>
            <w:r w:rsidRPr="00E25725">
              <w:rPr>
                <w:rStyle w:val="Subscriptitalic"/>
              </w:rPr>
              <w:t>T</w:t>
            </w:r>
            <w:r w:rsidRPr="00133705">
              <w:t>' ≤ 0.</w:t>
            </w:r>
            <w:r>
              <w:t>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0510AC">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0510AC">
            <w:pPr>
              <w:pStyle w:val="Tabletextcentred"/>
            </w:pPr>
            <w:r w:rsidRPr="000B3A9B">
              <w:t xml:space="preserve">In </w:t>
            </w:r>
            <w:r>
              <w:t>lower-mid</w:t>
            </w:r>
            <w:r w:rsidRPr="000B3A9B">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0510AC">
            <w:pPr>
              <w:pStyle w:val="Tabletextcentred"/>
            </w:pPr>
            <w:r w:rsidRPr="000B3A9B">
              <w:t xml:space="preserve">In </w:t>
            </w:r>
            <w:r>
              <w:t>lower-mid</w:t>
            </w:r>
            <w:r w:rsidRPr="000B3A9B">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0510AC">
            <w:pPr>
              <w:pStyle w:val="Tabletextcentred"/>
            </w:pPr>
            <w:r w:rsidRPr="000B3A9B">
              <w:t xml:space="preserve">In </w:t>
            </w:r>
            <w:r>
              <w:t>lower-mid</w:t>
            </w:r>
            <w:r w:rsidRPr="000B3A9B">
              <w:t xml:space="preserve"> quarter of ranked results</w:t>
            </w:r>
          </w:p>
        </w:tc>
      </w:tr>
      <w:tr w:rsidR="005048F8" w:rsidRPr="00BE5447" w:rsidTr="006B36AC">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0510AC">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0510AC">
            <w:pPr>
              <w:pStyle w:val="Tabletextcentred"/>
            </w:pP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0510AC">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0510AC">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0510AC">
            <w:pPr>
              <w:pStyle w:val="Tabletextcentred"/>
            </w:pPr>
            <w:r w:rsidRPr="000B3A9B">
              <w:t> </w:t>
            </w:r>
          </w:p>
        </w:tc>
      </w:tr>
      <w:tr w:rsidR="005048F8" w:rsidRPr="00BE5447" w:rsidTr="006B36AC">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0510AC">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048F8" w:rsidRPr="00133705" w:rsidRDefault="005048F8" w:rsidP="000510AC">
            <w:pPr>
              <w:pStyle w:val="Tabletextcentred"/>
            </w:pPr>
            <w:r>
              <w:t xml:space="preserve">0.25 to </w:t>
            </w:r>
            <w:r w:rsidRPr="00133705">
              <w:t>0.5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0510AC">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0510AC">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0510AC">
            <w:pPr>
              <w:pStyle w:val="Tabletextcentred"/>
            </w:pPr>
            <w:r w:rsidRPr="000B3A9B">
              <w:t> </w:t>
            </w:r>
          </w:p>
        </w:tc>
      </w:tr>
      <w:tr w:rsidR="005048F8" w:rsidRPr="00BE5447" w:rsidTr="006B36AC">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0510AC">
            <w:pPr>
              <w:pStyle w:val="Tabletextcentred"/>
            </w:pPr>
            <w:r>
              <w:t xml:space="preserve">0.1 &lt; </w:t>
            </w:r>
            <w:r w:rsidRPr="00E25725">
              <w:rPr>
                <w:rStyle w:val="Italic"/>
              </w:rPr>
              <w:t>x</w:t>
            </w:r>
            <w:r w:rsidRPr="00E25725">
              <w:rPr>
                <w:rStyle w:val="Subscriptitalic"/>
              </w:rPr>
              <w:t>T</w:t>
            </w:r>
            <w:r w:rsidRPr="007E3D0A">
              <w:t xml:space="preserve">' </w:t>
            </w:r>
            <w:r>
              <w:t xml:space="preserve">&lt; </w:t>
            </w:r>
            <w:r w:rsidRPr="007E3D0A">
              <w:t>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0510AC">
            <w:pPr>
              <w:pStyle w:val="Tabletextcentred"/>
            </w:pP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0510AC">
            <w:pPr>
              <w:pStyle w:val="Tabletextcentred"/>
            </w:pPr>
            <w:r w:rsidRPr="000B3A9B">
              <w:t xml:space="preserve">In </w:t>
            </w:r>
            <w:r>
              <w:t>upper-mid</w:t>
            </w:r>
            <w:r w:rsidRPr="000B3A9B">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0510AC">
            <w:pPr>
              <w:pStyle w:val="Tabletextcentred"/>
            </w:pPr>
            <w:r w:rsidRPr="000B3A9B">
              <w:t xml:space="preserve">In </w:t>
            </w:r>
            <w:r>
              <w:t>upper-mid</w:t>
            </w:r>
            <w:r w:rsidRPr="000B3A9B">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0510AC">
            <w:pPr>
              <w:pStyle w:val="Tabletextcentred"/>
            </w:pPr>
            <w:r w:rsidRPr="000B3A9B">
              <w:t xml:space="preserve">In </w:t>
            </w:r>
            <w:r>
              <w:t>upper-mid</w:t>
            </w:r>
            <w:r w:rsidRPr="000B3A9B">
              <w:t xml:space="preserve"> quarter of ranked results</w:t>
            </w:r>
          </w:p>
        </w:tc>
      </w:tr>
      <w:tr w:rsidR="005048F8" w:rsidRPr="00BE5447" w:rsidTr="006B36AC">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0510AC">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0510AC">
            <w:pPr>
              <w:pStyle w:val="Tabletextcentred"/>
              <w:rPr>
                <w:rFonts w:cs="Calibri"/>
              </w:rPr>
            </w:pPr>
            <w:r>
              <w:t>0.5 to 0.75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0510AC">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0510AC">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0510AC">
            <w:pPr>
              <w:pStyle w:val="Tabletextcentred"/>
            </w:pPr>
            <w:r w:rsidRPr="000B3A9B">
              <w:t> </w:t>
            </w:r>
          </w:p>
        </w:tc>
      </w:tr>
      <w:tr w:rsidR="005048F8" w:rsidRPr="00BE5447" w:rsidTr="006B36AC">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0510AC">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0510AC">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0510AC">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0510AC">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0510AC">
            <w:pPr>
              <w:pStyle w:val="Tabletextcentred"/>
            </w:pPr>
            <w:r w:rsidRPr="000B3A9B">
              <w:t> </w:t>
            </w:r>
          </w:p>
        </w:tc>
      </w:tr>
      <w:tr w:rsidR="005048F8" w:rsidRPr="00BE5447" w:rsidTr="006B36AC">
        <w:trPr>
          <w:trHeight w:val="600"/>
          <w:jc w:val="center"/>
        </w:trPr>
        <w:tc>
          <w:tcPr>
            <w:tcW w:w="1585" w:type="dxa"/>
            <w:tcBorders>
              <w:top w:val="nil"/>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0510AC">
            <w:pPr>
              <w:pStyle w:val="Tabletextcentred"/>
            </w:pPr>
            <w:r w:rsidRPr="00E25725">
              <w:rPr>
                <w:rStyle w:val="Italic"/>
              </w:rPr>
              <w:t>x</w:t>
            </w:r>
            <w:r w:rsidRPr="00E25725">
              <w:rPr>
                <w:rStyle w:val="Subscriptitalic"/>
              </w:rPr>
              <w:t>T</w:t>
            </w:r>
            <w:r w:rsidRPr="00133705">
              <w:t>' = 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0510AC">
            <w:pPr>
              <w:pStyle w:val="Tabletextcentred"/>
            </w:pPr>
            <w:r>
              <w:t>≥0.75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0510AC">
            <w:pPr>
              <w:pStyle w:val="Tabletextcentred"/>
            </w:pPr>
            <w:r w:rsidRPr="00133705">
              <w:t xml:space="preserve">In </w:t>
            </w:r>
            <w:r>
              <w:t>highest</w:t>
            </w:r>
            <w:r w:rsidRPr="00133705">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0510AC">
            <w:pPr>
              <w:pStyle w:val="Tabletextcentred"/>
            </w:pPr>
            <w:r w:rsidRPr="00133705">
              <w:t xml:space="preserve">In </w:t>
            </w:r>
            <w:r>
              <w:t>highest</w:t>
            </w:r>
            <w:r w:rsidRPr="00133705">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0510AC">
            <w:pPr>
              <w:pStyle w:val="Tabletextcentred"/>
            </w:pPr>
            <w:r w:rsidRPr="00133705">
              <w:t xml:space="preserve">In </w:t>
            </w:r>
            <w:r>
              <w:t>highest</w:t>
            </w:r>
            <w:r w:rsidRPr="00133705">
              <w:t xml:space="preserve"> quarter of ranked results</w:t>
            </w:r>
          </w:p>
        </w:tc>
      </w:tr>
    </w:tbl>
    <w:p w:rsidR="005048F8" w:rsidRPr="00917C92" w:rsidRDefault="005048F8" w:rsidP="00917C92">
      <w:pPr>
        <w:pStyle w:val="BodyText"/>
        <w:rPr>
          <w:rStyle w:val="Bodytextbold"/>
        </w:rPr>
      </w:pPr>
      <w:r w:rsidRPr="00917C92">
        <w:rPr>
          <w:rStyle w:val="Bodytextbold"/>
        </w:rPr>
        <w:t>Score = 10</w:t>
      </w:r>
    </w:p>
    <w:p w:rsidR="005048F8" w:rsidRPr="00917C92" w:rsidRDefault="005048F8" w:rsidP="00917C92">
      <w:pPr>
        <w:pStyle w:val="BodyText"/>
      </w:pPr>
      <w:r w:rsidRPr="00917C92">
        <w:t>[1] This is the ratio of toe location to distance of extraction bores from the coast. Extraction bore locations not available for this site however and therefore average rating applied.</w:t>
      </w:r>
    </w:p>
    <w:p w:rsidR="00917C92" w:rsidRDefault="005048F8" w:rsidP="00917C92">
      <w:pPr>
        <w:pStyle w:val="BodyText"/>
      </w:pPr>
      <w:r w:rsidRPr="00917C92">
        <w:t>[2] Derivatives for all unconfined aquifers that were assessed as part of the Math Analysis component of the NSWI project were ranked by magnitude. The ranking is used to determine the rating in the above indexing table.</w:t>
      </w:r>
      <w:r w:rsidR="00917C92">
        <w:br w:type="page"/>
      </w:r>
    </w:p>
    <w:p w:rsidR="005048F8" w:rsidRPr="00B22AD9" w:rsidRDefault="00034375" w:rsidP="00246EEE">
      <w:pPr>
        <w:pStyle w:val="Heading2"/>
      </w:pPr>
      <w:bookmarkStart w:id="105" w:name="_Toc331694608"/>
      <w:bookmarkStart w:id="106" w:name="_Toc361728765"/>
      <w:r>
        <w:lastRenderedPageBreak/>
        <w:t>Pioneer Valley</w:t>
      </w:r>
      <w:bookmarkEnd w:id="105"/>
      <w:bookmarkEnd w:id="106"/>
    </w:p>
    <w:p w:rsidR="005048F8" w:rsidRDefault="005048F8" w:rsidP="00246EEE">
      <w:pPr>
        <w:pStyle w:val="Heading3"/>
      </w:pPr>
      <w:bookmarkStart w:id="107" w:name="_Toc331694609"/>
      <w:bookmarkStart w:id="108" w:name="_Toc361728766"/>
      <w:r>
        <w:t>Unconfined aquifer</w:t>
      </w:r>
      <w:bookmarkEnd w:id="107"/>
      <w:bookmarkEnd w:id="108"/>
    </w:p>
    <w:tbl>
      <w:tblPr>
        <w:tblW w:w="10080" w:type="dxa"/>
        <w:jc w:val="center"/>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585"/>
        <w:gridCol w:w="1701"/>
        <w:gridCol w:w="1407"/>
        <w:gridCol w:w="1763"/>
        <w:gridCol w:w="1701"/>
        <w:gridCol w:w="1923"/>
      </w:tblGrid>
      <w:tr w:rsidR="005048F8" w:rsidRPr="00BE5447" w:rsidTr="006B36AC">
        <w:trPr>
          <w:trHeight w:val="1350"/>
          <w:jc w:val="center"/>
        </w:trPr>
        <w:tc>
          <w:tcPr>
            <w:tcW w:w="1585" w:type="dxa"/>
            <w:tcBorders>
              <w:bottom w:val="single" w:sz="4" w:space="0" w:color="auto"/>
              <w:right w:val="single" w:sz="4" w:space="0" w:color="auto"/>
            </w:tcBorders>
            <w:shd w:val="clear" w:color="auto" w:fill="auto"/>
            <w:noWrap/>
            <w:vAlign w:val="bottom"/>
            <w:hideMark/>
          </w:tcPr>
          <w:p w:rsidR="005048F8" w:rsidRPr="00610F60" w:rsidRDefault="005048F8" w:rsidP="000510AC">
            <w:pPr>
              <w:pStyle w:val="Tabletextcentred"/>
            </w:pPr>
            <w:r w:rsidRPr="00610F60">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0510AC" w:rsidRDefault="005048F8" w:rsidP="00E25725">
            <w:pPr>
              <w:pStyle w:val="Tabletextcentred"/>
            </w:pPr>
            <w:r w:rsidRPr="00C55D41">
              <w:rPr>
                <w:rStyle w:val="Bold"/>
              </w:rPr>
              <w:t xml:space="preserve">Scaled wedge toe, </w:t>
            </w:r>
            <w:r w:rsidRPr="00BF4517">
              <w:rPr>
                <w:rStyle w:val="Italic"/>
              </w:rPr>
              <w:t>x</w:t>
            </w:r>
            <w:r w:rsidRPr="00E25725">
              <w:rPr>
                <w:rStyle w:val="subscriptbold"/>
              </w:rPr>
              <w:t>T</w:t>
            </w:r>
            <w:r w:rsidRPr="00C55D41">
              <w:rPr>
                <w:rStyle w:val="Bold"/>
              </w:rPr>
              <w:t>'</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0510AC" w:rsidRDefault="005048F8" w:rsidP="000510AC">
            <w:pPr>
              <w:pStyle w:val="Tabletextcentred"/>
              <w:rPr>
                <w:b/>
              </w:rPr>
            </w:pPr>
            <w:r w:rsidRPr="00C55D41">
              <w:rPr>
                <w:rStyle w:val="Bold"/>
              </w:rPr>
              <w:t>Wedge toe relative to extraction bores</w:t>
            </w:r>
            <w:r w:rsidRPr="00BF4517">
              <w:rPr>
                <w:rStyle w:val="Superscriptbold"/>
              </w:rPr>
              <w:t xml:space="preserve"> [1]</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0510AC" w:rsidRDefault="005048F8" w:rsidP="000510AC">
            <w:pPr>
              <w:pStyle w:val="Tabletextcentred"/>
              <w:rPr>
                <w:b/>
              </w:rPr>
            </w:pPr>
            <w:r w:rsidRPr="00C55D41">
              <w:rPr>
                <w:rStyle w:val="Bold"/>
              </w:rPr>
              <w:t xml:space="preserve">Propensity for change in SWI extent due to sea-level rise </w:t>
            </w:r>
            <w:r w:rsidRPr="00BF4517">
              <w:rPr>
                <w:rStyle w:val="Superscriptbold"/>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0510AC" w:rsidRDefault="005048F8" w:rsidP="000510AC">
            <w:pPr>
              <w:pStyle w:val="Tabletextcentred"/>
              <w:rPr>
                <w:b/>
              </w:rPr>
            </w:pPr>
            <w:r w:rsidRPr="00C55D41">
              <w:rPr>
                <w:rStyle w:val="Bold"/>
              </w:rPr>
              <w:t xml:space="preserve">Propensity for change in SWI extent due to recharge change </w:t>
            </w:r>
            <w:r w:rsidRPr="00BF4517">
              <w:rPr>
                <w:rStyle w:val="Superscriptbold"/>
              </w:rPr>
              <w:t>[2]</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0510AC" w:rsidRDefault="005048F8" w:rsidP="000510AC">
            <w:pPr>
              <w:pStyle w:val="Tabletextcentred"/>
              <w:rPr>
                <w:b/>
              </w:rPr>
            </w:pPr>
            <w:r w:rsidRPr="00C55D41">
              <w:rPr>
                <w:rStyle w:val="Bold"/>
              </w:rPr>
              <w:t xml:space="preserve">Propensity for change in SWI extent due to change in flows at the inland boundary </w:t>
            </w:r>
            <w:r w:rsidRPr="00BF4517">
              <w:rPr>
                <w:rStyle w:val="Superscriptbold"/>
              </w:rPr>
              <w:t>[2]</w:t>
            </w:r>
          </w:p>
        </w:tc>
      </w:tr>
      <w:tr w:rsidR="005048F8" w:rsidRPr="00BE5447" w:rsidTr="006B36AC">
        <w:trPr>
          <w:trHeight w:val="630"/>
          <w:jc w:val="center"/>
        </w:trPr>
        <w:tc>
          <w:tcPr>
            <w:tcW w:w="1585" w:type="dxa"/>
            <w:tcBorders>
              <w:top w:val="single" w:sz="4" w:space="0" w:color="auto"/>
              <w:left w:val="single" w:sz="4" w:space="0" w:color="auto"/>
              <w:right w:val="single" w:sz="4" w:space="0" w:color="auto"/>
            </w:tcBorders>
            <w:shd w:val="clear" w:color="000000" w:fill="D6E3BC"/>
            <w:vAlign w:val="bottom"/>
            <w:hideMark/>
          </w:tcPr>
          <w:p w:rsidR="005048F8" w:rsidRPr="00256BBC" w:rsidRDefault="005048F8" w:rsidP="00355435">
            <w:pPr>
              <w:pStyle w:val="tableboldarrow"/>
            </w:pPr>
            <w:r w:rsidRPr="00256BBC">
              <w:t xml:space="preserve">Weighting → Rating </w:t>
            </w:r>
            <w:r w:rsidRPr="00256BBC">
              <w:rPr>
                <w:rFonts w:cs="Calibri"/>
              </w:rPr>
              <w:t>↓</w:t>
            </w:r>
            <w:r w:rsidRPr="00256BBC">
              <w:t xml:space="preserve"> </w:t>
            </w:r>
          </w:p>
        </w:tc>
        <w:tc>
          <w:tcPr>
            <w:tcW w:w="1701"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610F60" w:rsidRDefault="005048F8" w:rsidP="000510AC">
            <w:pPr>
              <w:pStyle w:val="Tabletextcentred"/>
            </w:pPr>
            <w:r w:rsidRPr="00610F60">
              <w:t>1</w:t>
            </w:r>
          </w:p>
        </w:tc>
        <w:tc>
          <w:tcPr>
            <w:tcW w:w="1407"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610F60" w:rsidRDefault="005048F8" w:rsidP="000510AC">
            <w:pPr>
              <w:pStyle w:val="Tabletextcentred"/>
            </w:pPr>
            <w:r w:rsidRPr="00610F60">
              <w:t>1</w:t>
            </w:r>
          </w:p>
        </w:tc>
        <w:tc>
          <w:tcPr>
            <w:tcW w:w="1763"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610F60" w:rsidRDefault="005048F8" w:rsidP="000510AC">
            <w:pPr>
              <w:pStyle w:val="Tabletextcentred"/>
            </w:pPr>
            <w:r w:rsidRPr="00610F60">
              <w:t>1</w:t>
            </w:r>
          </w:p>
        </w:tc>
        <w:tc>
          <w:tcPr>
            <w:tcW w:w="1701"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610F60" w:rsidRDefault="005048F8" w:rsidP="000510AC">
            <w:pPr>
              <w:pStyle w:val="Tabletextcentred"/>
            </w:pPr>
            <w:r w:rsidRPr="00610F60">
              <w:t>1</w:t>
            </w:r>
          </w:p>
        </w:tc>
        <w:tc>
          <w:tcPr>
            <w:tcW w:w="1923"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610F60" w:rsidRDefault="005048F8" w:rsidP="000510AC">
            <w:pPr>
              <w:pStyle w:val="Tabletextcentred"/>
            </w:pPr>
            <w:r w:rsidRPr="00610F60">
              <w:t>1</w:t>
            </w:r>
          </w:p>
        </w:tc>
      </w:tr>
      <w:tr w:rsidR="005048F8" w:rsidRPr="00BE5447" w:rsidTr="006B36AC">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701"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048F8" w:rsidRPr="00133705" w:rsidRDefault="005048F8" w:rsidP="000510AC">
            <w:pPr>
              <w:pStyle w:val="Tabletextcentred"/>
            </w:pPr>
            <w:r w:rsidRPr="00E25725">
              <w:rPr>
                <w:rStyle w:val="Italic"/>
              </w:rPr>
              <w:t>x</w:t>
            </w:r>
            <w:r w:rsidRPr="00E25725">
              <w:rPr>
                <w:rStyle w:val="Subscriptitalic"/>
              </w:rPr>
              <w:t>T</w:t>
            </w:r>
            <w:r w:rsidRPr="00133705">
              <w:t>' &lt; 0.05</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0510AC">
            <w:pPr>
              <w:pStyle w:val="Tabletextcentred"/>
            </w:pPr>
            <w:r w:rsidRPr="00133705">
              <w:t>0</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0510AC">
            <w:pPr>
              <w:pStyle w:val="Tabletextcentred"/>
            </w:pPr>
            <w:r w:rsidRPr="00133705">
              <w:t xml:space="preserve">In </w:t>
            </w:r>
            <w:r>
              <w:t>lowest</w:t>
            </w:r>
            <w:r w:rsidRPr="00133705">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0510AC">
            <w:pPr>
              <w:pStyle w:val="Tabletextcentred"/>
            </w:pPr>
            <w:r w:rsidRPr="00133705">
              <w:t xml:space="preserve">In </w:t>
            </w:r>
            <w:r>
              <w:t>lowest</w:t>
            </w:r>
            <w:r w:rsidRPr="00133705">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133705" w:rsidRDefault="005048F8" w:rsidP="000510AC">
            <w:pPr>
              <w:pStyle w:val="Tabletextcentred"/>
            </w:pPr>
            <w:r w:rsidRPr="00133705">
              <w:t xml:space="preserve">In </w:t>
            </w:r>
            <w:r>
              <w:t>lowest</w:t>
            </w:r>
            <w:r w:rsidRPr="00133705">
              <w:t xml:space="preserve"> quarter of ranked results</w:t>
            </w:r>
          </w:p>
        </w:tc>
      </w:tr>
      <w:tr w:rsidR="005048F8" w:rsidRPr="00BE5447" w:rsidTr="006B36AC">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0510AC">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0510AC">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0510AC">
            <w:pPr>
              <w:pStyle w:val="Tabletextcentred"/>
            </w:pPr>
            <w:r w:rsidRPr="00133705">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0510AC">
            <w:pPr>
              <w:pStyle w:val="Tabletextcentred"/>
            </w:pPr>
            <w:r w:rsidRPr="00133705">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0510AC">
            <w:pPr>
              <w:pStyle w:val="Tabletextcentred"/>
            </w:pPr>
            <w:r w:rsidRPr="00133705">
              <w:t> </w:t>
            </w:r>
          </w:p>
        </w:tc>
      </w:tr>
      <w:tr w:rsidR="005048F8" w:rsidRPr="00BE5447" w:rsidTr="006B36AC">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0510AC">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0510AC">
            <w:pPr>
              <w:pStyle w:val="Tabletextcentred"/>
              <w:rPr>
                <w:rFonts w:cs="Calibri"/>
              </w:rPr>
            </w:pPr>
            <w:r>
              <w:t>0 to</w:t>
            </w:r>
            <w:r w:rsidRPr="006B4429">
              <w:t> 0.25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0510AC">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0510AC">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0510AC">
            <w:pPr>
              <w:pStyle w:val="Tabletextcentred"/>
            </w:pPr>
            <w:r w:rsidRPr="000B3A9B">
              <w:t> </w:t>
            </w:r>
          </w:p>
        </w:tc>
      </w:tr>
      <w:tr w:rsidR="005048F8" w:rsidRPr="00BE5447" w:rsidTr="006B36AC">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0510AC">
            <w:pPr>
              <w:pStyle w:val="Tabletextcentred"/>
            </w:pPr>
            <w:r w:rsidRPr="00133705">
              <w:t xml:space="preserve">0.05 ≤ </w:t>
            </w:r>
            <w:r w:rsidRPr="00E25725">
              <w:rPr>
                <w:rStyle w:val="Italic"/>
              </w:rPr>
              <w:t>x</w:t>
            </w:r>
            <w:r w:rsidRPr="00E25725">
              <w:rPr>
                <w:rStyle w:val="Subscriptitalic"/>
              </w:rPr>
              <w:t>T</w:t>
            </w:r>
            <w:r w:rsidRPr="00133705">
              <w:t>' ≤ 0.</w:t>
            </w:r>
            <w:r>
              <w:t>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0510AC">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0B3A9B" w:rsidRDefault="005048F8" w:rsidP="000510AC">
            <w:pPr>
              <w:pStyle w:val="Tabletextcentred"/>
            </w:pPr>
            <w:r w:rsidRPr="000B3A9B">
              <w:t xml:space="preserve">In </w:t>
            </w:r>
            <w:r>
              <w:t>lower-mid</w:t>
            </w:r>
            <w:r w:rsidRPr="000B3A9B">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0B3A9B" w:rsidRDefault="005048F8" w:rsidP="000510AC">
            <w:pPr>
              <w:pStyle w:val="Tabletextcentred"/>
            </w:pPr>
            <w:r w:rsidRPr="000B3A9B">
              <w:t xml:space="preserve">In </w:t>
            </w:r>
            <w:r>
              <w:t>lower-mid</w:t>
            </w:r>
            <w:r w:rsidRPr="000B3A9B">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0510AC">
            <w:pPr>
              <w:pStyle w:val="Tabletextcentred"/>
            </w:pPr>
            <w:r w:rsidRPr="000B3A9B">
              <w:t xml:space="preserve">In </w:t>
            </w:r>
            <w:r>
              <w:t>lower-mid</w:t>
            </w:r>
            <w:r w:rsidRPr="000B3A9B">
              <w:t xml:space="preserve"> quarter of ranked results</w:t>
            </w:r>
          </w:p>
        </w:tc>
      </w:tr>
      <w:tr w:rsidR="005048F8" w:rsidRPr="00BE5447" w:rsidTr="006B36AC">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0510AC">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0510AC">
            <w:pPr>
              <w:pStyle w:val="Tabletextcentred"/>
            </w:pP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0510AC">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0510AC">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0510AC">
            <w:pPr>
              <w:pStyle w:val="Tabletextcentred"/>
            </w:pPr>
            <w:r w:rsidRPr="000B3A9B">
              <w:t> </w:t>
            </w:r>
          </w:p>
        </w:tc>
      </w:tr>
      <w:tr w:rsidR="005048F8" w:rsidRPr="00BE5447" w:rsidTr="006B36AC">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0510AC">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048F8" w:rsidRPr="00133705" w:rsidRDefault="005048F8" w:rsidP="000510AC">
            <w:pPr>
              <w:pStyle w:val="Tabletextcentred"/>
            </w:pPr>
            <w:r w:rsidRPr="00607B72">
              <w:t>0.25 to 0.5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0510AC">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0510AC">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0510AC">
            <w:pPr>
              <w:pStyle w:val="Tabletextcentred"/>
            </w:pPr>
            <w:r w:rsidRPr="000B3A9B">
              <w:t> </w:t>
            </w:r>
          </w:p>
        </w:tc>
      </w:tr>
      <w:tr w:rsidR="005048F8" w:rsidRPr="00BE5447" w:rsidTr="006B36AC">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0510AC">
            <w:pPr>
              <w:pStyle w:val="Tabletextcentred"/>
            </w:pPr>
            <w:r>
              <w:t xml:space="preserve">0.1 &lt; </w:t>
            </w:r>
            <w:r w:rsidRPr="00E25725">
              <w:rPr>
                <w:rStyle w:val="Italic"/>
              </w:rPr>
              <w:t>x</w:t>
            </w:r>
            <w:r w:rsidRPr="00E25725">
              <w:rPr>
                <w:rStyle w:val="Subscriptitalic"/>
              </w:rPr>
              <w:t>T</w:t>
            </w:r>
            <w:r w:rsidRPr="007E3D0A">
              <w:t xml:space="preserve">' </w:t>
            </w:r>
            <w:r>
              <w:t xml:space="preserve">&lt; </w:t>
            </w:r>
            <w:r w:rsidRPr="007E3D0A">
              <w:t>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0510AC">
            <w:pPr>
              <w:pStyle w:val="Tabletextcentred"/>
            </w:pP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0510AC">
            <w:pPr>
              <w:pStyle w:val="Tabletextcentred"/>
            </w:pPr>
            <w:r w:rsidRPr="000B3A9B">
              <w:t xml:space="preserve">In </w:t>
            </w:r>
            <w:r>
              <w:t>upper-mid</w:t>
            </w:r>
            <w:r w:rsidRPr="000B3A9B">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0510AC">
            <w:pPr>
              <w:pStyle w:val="Tabletextcentred"/>
            </w:pPr>
            <w:r w:rsidRPr="000B3A9B">
              <w:t xml:space="preserve">In </w:t>
            </w:r>
            <w:r>
              <w:t>upper-mid</w:t>
            </w:r>
            <w:r w:rsidRPr="000B3A9B">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0510AC">
            <w:pPr>
              <w:pStyle w:val="Tabletextcentred"/>
            </w:pPr>
            <w:r w:rsidRPr="000B3A9B">
              <w:t xml:space="preserve">In </w:t>
            </w:r>
            <w:r>
              <w:t>upper-mid</w:t>
            </w:r>
            <w:r w:rsidRPr="000B3A9B">
              <w:t xml:space="preserve"> quarter of ranked results</w:t>
            </w:r>
          </w:p>
        </w:tc>
      </w:tr>
      <w:tr w:rsidR="005048F8" w:rsidRPr="00BE5447" w:rsidTr="006B36AC">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0510AC">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0510AC">
            <w:pPr>
              <w:pStyle w:val="Tabletextcentred"/>
              <w:rPr>
                <w:rFonts w:cs="Calibri"/>
              </w:rPr>
            </w:pPr>
            <w:r>
              <w:t>0.5 to 0.75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0510AC">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0510AC">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0510AC">
            <w:pPr>
              <w:pStyle w:val="Tabletextcentred"/>
            </w:pPr>
            <w:r w:rsidRPr="000B3A9B">
              <w:t> </w:t>
            </w:r>
          </w:p>
        </w:tc>
      </w:tr>
      <w:tr w:rsidR="005048F8" w:rsidRPr="00BE5447" w:rsidTr="006B36AC">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0510AC">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0510AC">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0510AC">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0510AC">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0510AC">
            <w:pPr>
              <w:pStyle w:val="Tabletextcentred"/>
            </w:pPr>
            <w:r w:rsidRPr="000B3A9B">
              <w:t> </w:t>
            </w:r>
          </w:p>
        </w:tc>
      </w:tr>
      <w:tr w:rsidR="005048F8" w:rsidRPr="00BE5447" w:rsidTr="006B36AC">
        <w:trPr>
          <w:trHeight w:val="600"/>
          <w:jc w:val="center"/>
        </w:trPr>
        <w:tc>
          <w:tcPr>
            <w:tcW w:w="1585" w:type="dxa"/>
            <w:tcBorders>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0510AC">
            <w:pPr>
              <w:pStyle w:val="Tabletextcentred"/>
            </w:pPr>
            <w:r w:rsidRPr="00E25725">
              <w:rPr>
                <w:rStyle w:val="Italic"/>
              </w:rPr>
              <w:t>x</w:t>
            </w:r>
            <w:r w:rsidRPr="00E25725">
              <w:rPr>
                <w:rStyle w:val="Subscriptitalic"/>
              </w:rPr>
              <w:t>T</w:t>
            </w:r>
            <w:r w:rsidRPr="00133705">
              <w:t>' = 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0510AC">
            <w:pPr>
              <w:pStyle w:val="Tabletextcentred"/>
            </w:pPr>
            <w:r>
              <w:t>≥0.75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0510AC">
            <w:pPr>
              <w:pStyle w:val="Tabletextcentred"/>
            </w:pPr>
            <w:r w:rsidRPr="00133705">
              <w:t xml:space="preserve">In </w:t>
            </w:r>
            <w:r>
              <w:t>highest</w:t>
            </w:r>
            <w:r w:rsidRPr="00133705">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0510AC">
            <w:pPr>
              <w:pStyle w:val="Tabletextcentred"/>
            </w:pPr>
            <w:r w:rsidRPr="00133705">
              <w:t xml:space="preserve">In </w:t>
            </w:r>
            <w:r>
              <w:t>highest</w:t>
            </w:r>
            <w:r w:rsidRPr="00133705">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0510AC">
            <w:pPr>
              <w:pStyle w:val="Tabletextcentred"/>
            </w:pPr>
            <w:r w:rsidRPr="00133705">
              <w:t xml:space="preserve">In </w:t>
            </w:r>
            <w:r>
              <w:t>highest</w:t>
            </w:r>
            <w:r w:rsidRPr="00133705">
              <w:t xml:space="preserve"> quarter of ranked results</w:t>
            </w:r>
          </w:p>
        </w:tc>
      </w:tr>
    </w:tbl>
    <w:p w:rsidR="005048F8" w:rsidRPr="00917C92" w:rsidRDefault="005048F8" w:rsidP="00917C92">
      <w:pPr>
        <w:pStyle w:val="BodyText"/>
        <w:rPr>
          <w:rStyle w:val="Bodytextbold"/>
        </w:rPr>
      </w:pPr>
      <w:r w:rsidRPr="00917C92">
        <w:rPr>
          <w:rStyle w:val="Bodytextbold"/>
        </w:rPr>
        <w:t>Score = 16</w:t>
      </w:r>
    </w:p>
    <w:p w:rsidR="005048F8" w:rsidRPr="00917C92" w:rsidRDefault="005048F8" w:rsidP="00917C92">
      <w:pPr>
        <w:pStyle w:val="BodyText"/>
      </w:pPr>
      <w:r w:rsidRPr="00917C92">
        <w:t>[1] This is the ratio of toe location to distance of extraction bores from the coast.</w:t>
      </w:r>
    </w:p>
    <w:p w:rsidR="00917C92" w:rsidRPr="00917C92" w:rsidRDefault="005048F8" w:rsidP="00917C92">
      <w:pPr>
        <w:pStyle w:val="BodyText"/>
      </w:pPr>
      <w:r w:rsidRPr="00917C92">
        <w:t>[2] Derivatives for all unconfined aquifers that were assessed as part of the Math Analysis component of the NSWI project were ranked by magnitude. The ranking is used to determine the rating in the above indexing table.</w:t>
      </w:r>
      <w:r w:rsidR="00917C92" w:rsidRPr="00917C92">
        <w:br w:type="page"/>
      </w:r>
    </w:p>
    <w:p w:rsidR="005048F8" w:rsidRPr="00B22AD9" w:rsidRDefault="00034375" w:rsidP="00246EEE">
      <w:pPr>
        <w:pStyle w:val="Heading2"/>
      </w:pPr>
      <w:bookmarkStart w:id="109" w:name="_Toc331694610"/>
      <w:bookmarkStart w:id="110" w:name="_Toc361728767"/>
      <w:r>
        <w:lastRenderedPageBreak/>
        <w:t>Burdekin, Queensland</w:t>
      </w:r>
      <w:bookmarkEnd w:id="109"/>
      <w:bookmarkEnd w:id="110"/>
    </w:p>
    <w:p w:rsidR="005048F8" w:rsidRDefault="005048F8" w:rsidP="00246EEE">
      <w:pPr>
        <w:pStyle w:val="Heading3"/>
      </w:pPr>
      <w:bookmarkStart w:id="111" w:name="_Toc331694611"/>
      <w:bookmarkStart w:id="112" w:name="_Toc361728768"/>
      <w:r>
        <w:t>Unconfined aquifer</w:t>
      </w:r>
      <w:bookmarkEnd w:id="111"/>
      <w:bookmarkEnd w:id="112"/>
    </w:p>
    <w:tbl>
      <w:tblPr>
        <w:tblW w:w="10080" w:type="dxa"/>
        <w:jc w:val="center"/>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585"/>
        <w:gridCol w:w="1701"/>
        <w:gridCol w:w="1407"/>
        <w:gridCol w:w="1763"/>
        <w:gridCol w:w="1701"/>
        <w:gridCol w:w="1923"/>
      </w:tblGrid>
      <w:tr w:rsidR="005048F8" w:rsidRPr="00BE5447" w:rsidTr="006B36AC">
        <w:trPr>
          <w:trHeight w:val="1350"/>
          <w:jc w:val="center"/>
        </w:trPr>
        <w:tc>
          <w:tcPr>
            <w:tcW w:w="1585" w:type="dxa"/>
            <w:tcBorders>
              <w:bottom w:val="single" w:sz="4" w:space="0" w:color="auto"/>
              <w:right w:val="single" w:sz="4" w:space="0" w:color="auto"/>
            </w:tcBorders>
            <w:shd w:val="clear" w:color="auto" w:fill="auto"/>
            <w:noWrap/>
            <w:vAlign w:val="bottom"/>
            <w:hideMark/>
          </w:tcPr>
          <w:p w:rsidR="005048F8" w:rsidRPr="00610F60" w:rsidRDefault="005048F8" w:rsidP="00E1281C">
            <w:pPr>
              <w:pStyle w:val="Tabletextcentred"/>
            </w:pPr>
            <w:r w:rsidRPr="00610F60">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E1281C" w:rsidRDefault="005048F8" w:rsidP="00E25725">
            <w:pPr>
              <w:pStyle w:val="Tabletextcentred"/>
            </w:pPr>
            <w:r w:rsidRPr="00C55D41">
              <w:rPr>
                <w:rStyle w:val="Bold"/>
              </w:rPr>
              <w:t xml:space="preserve">Scaled wedge toe, </w:t>
            </w:r>
            <w:r w:rsidRPr="00BF4517">
              <w:rPr>
                <w:rStyle w:val="Italic"/>
              </w:rPr>
              <w:t>x</w:t>
            </w:r>
            <w:r w:rsidRPr="00E25725">
              <w:rPr>
                <w:rStyle w:val="subscriptbold"/>
              </w:rPr>
              <w:t>T</w:t>
            </w:r>
            <w:r w:rsidRPr="00C55D41">
              <w:rPr>
                <w:rStyle w:val="Bold"/>
              </w:rPr>
              <w:t>'</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E1281C" w:rsidRDefault="005048F8" w:rsidP="00E1281C">
            <w:pPr>
              <w:pStyle w:val="Tabletextcentred"/>
              <w:rPr>
                <w:b/>
              </w:rPr>
            </w:pPr>
            <w:r w:rsidRPr="00C55D41">
              <w:rPr>
                <w:rStyle w:val="Bold"/>
              </w:rPr>
              <w:t>Wedge toe relative to extraction bores</w:t>
            </w:r>
            <w:r w:rsidRPr="00BF4517">
              <w:rPr>
                <w:rStyle w:val="Superscriptbold"/>
              </w:rPr>
              <w:t xml:space="preserve"> [1]</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E1281C" w:rsidRDefault="005048F8" w:rsidP="00E1281C">
            <w:pPr>
              <w:pStyle w:val="Tabletextcentred"/>
              <w:rPr>
                <w:b/>
              </w:rPr>
            </w:pPr>
            <w:r w:rsidRPr="00C55D41">
              <w:rPr>
                <w:rStyle w:val="Bold"/>
              </w:rPr>
              <w:t xml:space="preserve">Propensity for change in SWI extent due to sea-level rise </w:t>
            </w:r>
            <w:r w:rsidRPr="00BF4517">
              <w:rPr>
                <w:rStyle w:val="Superscriptbold"/>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E1281C" w:rsidRDefault="005048F8" w:rsidP="00E1281C">
            <w:pPr>
              <w:pStyle w:val="Tabletextcentred"/>
              <w:rPr>
                <w:b/>
              </w:rPr>
            </w:pPr>
            <w:r w:rsidRPr="00C55D41">
              <w:rPr>
                <w:rStyle w:val="Bold"/>
              </w:rPr>
              <w:t xml:space="preserve">Propensity for change in SWI extent due to recharge change </w:t>
            </w:r>
            <w:r w:rsidRPr="00BF4517">
              <w:rPr>
                <w:rStyle w:val="Superscriptbold"/>
              </w:rPr>
              <w:t>[2]</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E1281C" w:rsidRDefault="005048F8" w:rsidP="00E1281C">
            <w:pPr>
              <w:pStyle w:val="Tabletextcentred"/>
              <w:rPr>
                <w:b/>
              </w:rPr>
            </w:pPr>
            <w:r w:rsidRPr="00C55D41">
              <w:rPr>
                <w:rStyle w:val="Bold"/>
              </w:rPr>
              <w:t xml:space="preserve">Propensity for change in SWI extent due to change in flows at the inland boundary </w:t>
            </w:r>
            <w:r w:rsidRPr="00BF4517">
              <w:rPr>
                <w:rStyle w:val="Superscriptbold"/>
              </w:rPr>
              <w:t>[2]</w:t>
            </w:r>
          </w:p>
        </w:tc>
      </w:tr>
      <w:tr w:rsidR="005048F8" w:rsidRPr="00BE5447" w:rsidTr="006B36AC">
        <w:trPr>
          <w:trHeight w:val="630"/>
          <w:jc w:val="center"/>
        </w:trPr>
        <w:tc>
          <w:tcPr>
            <w:tcW w:w="1585" w:type="dxa"/>
            <w:tcBorders>
              <w:top w:val="single" w:sz="4" w:space="0" w:color="auto"/>
              <w:left w:val="single" w:sz="4" w:space="0" w:color="auto"/>
              <w:right w:val="single" w:sz="4" w:space="0" w:color="auto"/>
            </w:tcBorders>
            <w:shd w:val="clear" w:color="000000" w:fill="D6E3BC"/>
            <w:vAlign w:val="bottom"/>
            <w:hideMark/>
          </w:tcPr>
          <w:p w:rsidR="005048F8" w:rsidRPr="00256BBC" w:rsidRDefault="005048F8" w:rsidP="00355435">
            <w:pPr>
              <w:pStyle w:val="tableboldarrow"/>
            </w:pPr>
            <w:r w:rsidRPr="00256BBC">
              <w:t xml:space="preserve">Weighting → Rating </w:t>
            </w:r>
            <w:r w:rsidRPr="00256BBC">
              <w:rPr>
                <w:rFonts w:cs="Calibri"/>
              </w:rPr>
              <w:t>↓</w:t>
            </w:r>
            <w:r w:rsidRPr="00256BBC">
              <w:t xml:space="preserve"> </w:t>
            </w:r>
          </w:p>
        </w:tc>
        <w:tc>
          <w:tcPr>
            <w:tcW w:w="1701"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610F60" w:rsidRDefault="005048F8" w:rsidP="00E1281C">
            <w:pPr>
              <w:pStyle w:val="Tabletextcentred"/>
            </w:pPr>
            <w:r w:rsidRPr="00610F60">
              <w:t>1</w:t>
            </w:r>
          </w:p>
        </w:tc>
        <w:tc>
          <w:tcPr>
            <w:tcW w:w="1407"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610F60" w:rsidRDefault="005048F8" w:rsidP="00E1281C">
            <w:pPr>
              <w:pStyle w:val="Tabletextcentred"/>
            </w:pPr>
            <w:r w:rsidRPr="00610F60">
              <w:t>1</w:t>
            </w:r>
          </w:p>
        </w:tc>
        <w:tc>
          <w:tcPr>
            <w:tcW w:w="1763"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610F60" w:rsidRDefault="005048F8" w:rsidP="00E1281C">
            <w:pPr>
              <w:pStyle w:val="Tabletextcentred"/>
            </w:pPr>
            <w:r w:rsidRPr="00610F60">
              <w:t>1</w:t>
            </w:r>
          </w:p>
        </w:tc>
        <w:tc>
          <w:tcPr>
            <w:tcW w:w="1701"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610F60" w:rsidRDefault="005048F8" w:rsidP="00E1281C">
            <w:pPr>
              <w:pStyle w:val="Tabletextcentred"/>
            </w:pPr>
            <w:r w:rsidRPr="00610F60">
              <w:t>1</w:t>
            </w:r>
          </w:p>
        </w:tc>
        <w:tc>
          <w:tcPr>
            <w:tcW w:w="1923"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610F60" w:rsidRDefault="005048F8" w:rsidP="00E1281C">
            <w:pPr>
              <w:pStyle w:val="Tabletextcentred"/>
            </w:pPr>
            <w:r w:rsidRPr="00610F60">
              <w:t>1</w:t>
            </w:r>
          </w:p>
        </w:tc>
      </w:tr>
      <w:tr w:rsidR="005048F8" w:rsidRPr="00BE5447" w:rsidTr="006B36AC">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r w:rsidRPr="00E25725">
              <w:rPr>
                <w:rStyle w:val="Italic"/>
              </w:rPr>
              <w:t>x</w:t>
            </w:r>
            <w:r w:rsidRPr="00E25725">
              <w:rPr>
                <w:rStyle w:val="Subscriptitalic"/>
              </w:rPr>
              <w:t>T</w:t>
            </w:r>
            <w:r w:rsidRPr="00133705">
              <w:t>' &lt; 0.05</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r w:rsidRPr="00133705">
              <w:t>0</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E1281C">
            <w:pPr>
              <w:pStyle w:val="Tabletextcentred"/>
            </w:pPr>
            <w:r w:rsidRPr="00133705">
              <w:t xml:space="preserve">In </w:t>
            </w:r>
            <w:r>
              <w:t>lowest</w:t>
            </w:r>
            <w:r w:rsidRPr="00133705">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E1281C">
            <w:pPr>
              <w:pStyle w:val="Tabletextcentred"/>
            </w:pPr>
            <w:r w:rsidRPr="00133705">
              <w:t xml:space="preserve">In </w:t>
            </w:r>
            <w:r>
              <w:t>lowest</w:t>
            </w:r>
            <w:r w:rsidRPr="00133705">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E1281C">
            <w:pPr>
              <w:pStyle w:val="Tabletextcentred"/>
            </w:pPr>
            <w:r w:rsidRPr="00133705">
              <w:t xml:space="preserve">In </w:t>
            </w:r>
            <w:r>
              <w:t>lowest</w:t>
            </w:r>
            <w:r w:rsidRPr="00133705">
              <w:t xml:space="preserve"> quarter of ranked results</w:t>
            </w:r>
          </w:p>
        </w:tc>
      </w:tr>
      <w:tr w:rsidR="005048F8" w:rsidRPr="00BE5447" w:rsidTr="006B36AC">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E1281C">
            <w:pPr>
              <w:pStyle w:val="Tabletextcentred"/>
            </w:pPr>
            <w:r w:rsidRPr="00133705">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E1281C">
            <w:pPr>
              <w:pStyle w:val="Tabletextcentred"/>
            </w:pPr>
            <w:r w:rsidRPr="00133705">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E1281C">
            <w:pPr>
              <w:pStyle w:val="Tabletextcentred"/>
            </w:pPr>
            <w:r w:rsidRPr="00133705">
              <w:t> </w:t>
            </w:r>
          </w:p>
        </w:tc>
      </w:tr>
      <w:tr w:rsidR="005048F8" w:rsidRPr="00BE5447" w:rsidTr="006B36AC">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rPr>
                <w:rFonts w:cs="Calibri"/>
              </w:rPr>
            </w:pPr>
            <w:r>
              <w:t>0 to</w:t>
            </w:r>
            <w:r w:rsidRPr="006B4429">
              <w:t> 0.25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w:t>
            </w:r>
          </w:p>
        </w:tc>
      </w:tr>
      <w:tr w:rsidR="005048F8" w:rsidRPr="00BE5447" w:rsidTr="006B36AC">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r w:rsidRPr="00133705">
              <w:t xml:space="preserve">0.05 ≤ </w:t>
            </w:r>
            <w:r w:rsidRPr="00E25725">
              <w:rPr>
                <w:rStyle w:val="Italic"/>
              </w:rPr>
              <w:t>x</w:t>
            </w:r>
            <w:r w:rsidRPr="00E25725">
              <w:rPr>
                <w:rStyle w:val="Subscriptitalic"/>
              </w:rPr>
              <w:t>T</w:t>
            </w:r>
            <w:r w:rsidRPr="00133705">
              <w:t>' ≤ 0.</w:t>
            </w:r>
            <w:r>
              <w:t>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xml:space="preserve">In </w:t>
            </w:r>
            <w:r>
              <w:t>lower-mid</w:t>
            </w:r>
            <w:r w:rsidRPr="000B3A9B">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xml:space="preserve">In </w:t>
            </w:r>
            <w:r>
              <w:t>lower-mid</w:t>
            </w:r>
            <w:r w:rsidRPr="000B3A9B">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xml:space="preserve">In </w:t>
            </w:r>
            <w:r>
              <w:t>lower-mid</w:t>
            </w:r>
            <w:r w:rsidRPr="000B3A9B">
              <w:t xml:space="preserve"> quarter of ranked results</w:t>
            </w:r>
          </w:p>
        </w:tc>
      </w:tr>
      <w:tr w:rsidR="005048F8" w:rsidRPr="00BE5447" w:rsidTr="006B36AC">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w:t>
            </w:r>
          </w:p>
        </w:tc>
      </w:tr>
      <w:tr w:rsidR="005048F8" w:rsidRPr="00BE5447" w:rsidTr="006B36AC">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r w:rsidRPr="00607B72">
              <w:t>0.25 to 0.5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w:t>
            </w:r>
          </w:p>
        </w:tc>
      </w:tr>
      <w:tr w:rsidR="005048F8" w:rsidRPr="00BE5447" w:rsidTr="006B36AC">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r>
              <w:t xml:space="preserve">0.1 &lt; </w:t>
            </w:r>
            <w:r w:rsidRPr="00E25725">
              <w:rPr>
                <w:rStyle w:val="Italic"/>
              </w:rPr>
              <w:t>x</w:t>
            </w:r>
            <w:r w:rsidRPr="00E25725">
              <w:rPr>
                <w:rStyle w:val="Subscriptitalic"/>
              </w:rPr>
              <w:t>T</w:t>
            </w:r>
            <w:r w:rsidRPr="007E3D0A">
              <w:t xml:space="preserve">' </w:t>
            </w:r>
            <w:r>
              <w:t xml:space="preserve">&lt; </w:t>
            </w:r>
            <w:r w:rsidRPr="007E3D0A">
              <w:t>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xml:space="preserve">In </w:t>
            </w:r>
            <w:r>
              <w:t>upper-mid</w:t>
            </w:r>
            <w:r w:rsidRPr="000B3A9B">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xml:space="preserve">In </w:t>
            </w:r>
            <w:r>
              <w:t>upper-mid</w:t>
            </w:r>
            <w:r w:rsidRPr="000B3A9B">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xml:space="preserve">In </w:t>
            </w:r>
            <w:r>
              <w:t>upper-mid</w:t>
            </w:r>
            <w:r w:rsidRPr="000B3A9B">
              <w:t xml:space="preserve"> quarter of ranked results</w:t>
            </w:r>
          </w:p>
        </w:tc>
      </w:tr>
      <w:tr w:rsidR="005048F8" w:rsidRPr="00BE5447" w:rsidTr="006B36AC">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rPr>
                <w:rFonts w:cs="Calibri"/>
              </w:rPr>
            </w:pPr>
            <w:r>
              <w:t>0.5 to 0.75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w:t>
            </w:r>
          </w:p>
        </w:tc>
      </w:tr>
      <w:tr w:rsidR="005048F8" w:rsidRPr="00BE5447" w:rsidTr="006B36AC">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w:t>
            </w:r>
          </w:p>
        </w:tc>
      </w:tr>
      <w:tr w:rsidR="005048F8" w:rsidRPr="00BE5447" w:rsidTr="006B36AC">
        <w:trPr>
          <w:trHeight w:val="600"/>
          <w:jc w:val="center"/>
        </w:trPr>
        <w:tc>
          <w:tcPr>
            <w:tcW w:w="1585" w:type="dxa"/>
            <w:tcBorders>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10</w:t>
            </w:r>
          </w:p>
        </w:tc>
        <w:tc>
          <w:tcPr>
            <w:tcW w:w="1701"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048F8" w:rsidRPr="00133705" w:rsidRDefault="005048F8" w:rsidP="00E1281C">
            <w:pPr>
              <w:pStyle w:val="Tabletextcentred"/>
            </w:pPr>
            <w:r w:rsidRPr="00E25725">
              <w:rPr>
                <w:rStyle w:val="Italic"/>
              </w:rPr>
              <w:t>x</w:t>
            </w:r>
            <w:r w:rsidRPr="00E25725">
              <w:rPr>
                <w:rStyle w:val="Subscriptitalic"/>
              </w:rPr>
              <w:t>T</w:t>
            </w:r>
            <w:r w:rsidRPr="00133705">
              <w:t>' = 1</w:t>
            </w:r>
          </w:p>
        </w:tc>
        <w:tc>
          <w:tcPr>
            <w:tcW w:w="1407"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048F8" w:rsidRPr="00133705" w:rsidRDefault="005048F8" w:rsidP="00E1281C">
            <w:pPr>
              <w:pStyle w:val="Tabletextcentred"/>
            </w:pPr>
            <w:r>
              <w:t>≥0.75</w:t>
            </w:r>
          </w:p>
        </w:tc>
        <w:tc>
          <w:tcPr>
            <w:tcW w:w="1763"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133705" w:rsidRDefault="005048F8" w:rsidP="00E1281C">
            <w:pPr>
              <w:pStyle w:val="Tabletextcentred"/>
            </w:pPr>
            <w:r w:rsidRPr="00133705">
              <w:t xml:space="preserve">In </w:t>
            </w:r>
            <w:r>
              <w:t>highest</w:t>
            </w:r>
            <w:r w:rsidRPr="00133705">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133705" w:rsidRDefault="005048F8" w:rsidP="00E1281C">
            <w:pPr>
              <w:pStyle w:val="Tabletextcentred"/>
            </w:pPr>
            <w:r w:rsidRPr="00133705">
              <w:t xml:space="preserve">In </w:t>
            </w:r>
            <w:r>
              <w:t>highest</w:t>
            </w:r>
            <w:r w:rsidRPr="00133705">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133705" w:rsidRDefault="005048F8" w:rsidP="00E1281C">
            <w:pPr>
              <w:pStyle w:val="Tabletextcentred"/>
            </w:pPr>
            <w:r w:rsidRPr="00133705">
              <w:t xml:space="preserve">In </w:t>
            </w:r>
            <w:r>
              <w:t>highest</w:t>
            </w:r>
            <w:r w:rsidRPr="00133705">
              <w:t xml:space="preserve"> quarter of ranked results</w:t>
            </w:r>
          </w:p>
        </w:tc>
      </w:tr>
    </w:tbl>
    <w:p w:rsidR="005048F8" w:rsidRPr="00917C92" w:rsidRDefault="005048F8" w:rsidP="00917C92">
      <w:pPr>
        <w:pStyle w:val="BodyText"/>
        <w:rPr>
          <w:rStyle w:val="Bodytextbold"/>
        </w:rPr>
      </w:pPr>
      <w:r w:rsidRPr="00917C92">
        <w:rPr>
          <w:rStyle w:val="Bodytextbold"/>
        </w:rPr>
        <w:t>Score = 50</w:t>
      </w:r>
    </w:p>
    <w:p w:rsidR="005048F8" w:rsidRPr="00917C92" w:rsidRDefault="005048F8" w:rsidP="00917C92">
      <w:pPr>
        <w:pStyle w:val="BodyText"/>
      </w:pPr>
      <w:r w:rsidRPr="00917C92">
        <w:t>[1] This is the ratio of toe location to distance of extraction bores from the coast.</w:t>
      </w:r>
    </w:p>
    <w:p w:rsidR="00917C92" w:rsidRPr="00917C92" w:rsidRDefault="005048F8" w:rsidP="00917C92">
      <w:pPr>
        <w:pStyle w:val="BodyText"/>
      </w:pPr>
      <w:r w:rsidRPr="00917C92">
        <w:t>[2] Derivatives for all unconfined aquifers that were assessed as part of the Math Analysis component of the NSWI project were ranked by magnitude. The ranking is used to determine the rating in the above indexing table.</w:t>
      </w:r>
      <w:r w:rsidR="00917C92" w:rsidRPr="00917C92">
        <w:br w:type="page"/>
      </w:r>
    </w:p>
    <w:p w:rsidR="005048F8" w:rsidRPr="00B22AD9" w:rsidRDefault="00034375" w:rsidP="00246EEE">
      <w:pPr>
        <w:pStyle w:val="Heading2"/>
      </w:pPr>
      <w:bookmarkStart w:id="113" w:name="_Toc331694612"/>
      <w:bookmarkStart w:id="114" w:name="_Toc361728769"/>
      <w:r>
        <w:lastRenderedPageBreak/>
        <w:t>Burnett (Moore Park) Queensland</w:t>
      </w:r>
      <w:bookmarkEnd w:id="113"/>
      <w:bookmarkEnd w:id="114"/>
    </w:p>
    <w:p w:rsidR="005048F8" w:rsidRDefault="005048F8" w:rsidP="00246EEE">
      <w:pPr>
        <w:pStyle w:val="Heading3"/>
      </w:pPr>
      <w:bookmarkStart w:id="115" w:name="_Toc331694613"/>
      <w:bookmarkStart w:id="116" w:name="_Toc361728770"/>
      <w:r>
        <w:t>Unconfined aquifer</w:t>
      </w:r>
      <w:bookmarkEnd w:id="115"/>
      <w:bookmarkEnd w:id="116"/>
    </w:p>
    <w:tbl>
      <w:tblPr>
        <w:tblW w:w="10080" w:type="dxa"/>
        <w:jc w:val="center"/>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585"/>
        <w:gridCol w:w="1701"/>
        <w:gridCol w:w="1407"/>
        <w:gridCol w:w="1763"/>
        <w:gridCol w:w="1701"/>
        <w:gridCol w:w="1923"/>
      </w:tblGrid>
      <w:tr w:rsidR="005048F8" w:rsidRPr="00BE5447" w:rsidTr="006B36AC">
        <w:trPr>
          <w:trHeight w:val="1350"/>
          <w:jc w:val="center"/>
        </w:trPr>
        <w:tc>
          <w:tcPr>
            <w:tcW w:w="1585" w:type="dxa"/>
            <w:tcBorders>
              <w:bottom w:val="single" w:sz="4" w:space="0" w:color="auto"/>
              <w:right w:val="single" w:sz="4" w:space="0" w:color="auto"/>
            </w:tcBorders>
            <w:shd w:val="clear" w:color="auto" w:fill="auto"/>
            <w:noWrap/>
            <w:vAlign w:val="bottom"/>
            <w:hideMark/>
          </w:tcPr>
          <w:p w:rsidR="005048F8" w:rsidRPr="00610F60" w:rsidRDefault="005048F8" w:rsidP="00E1281C">
            <w:pPr>
              <w:pStyle w:val="Tabletextcentred"/>
            </w:pPr>
            <w:r w:rsidRPr="00610F60">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E1281C" w:rsidRDefault="005048F8" w:rsidP="00E25725">
            <w:pPr>
              <w:pStyle w:val="Tabletextcentred"/>
            </w:pPr>
            <w:r w:rsidRPr="00C55D41">
              <w:rPr>
                <w:rStyle w:val="Bold"/>
              </w:rPr>
              <w:t xml:space="preserve">Scaled wedge toe, </w:t>
            </w:r>
            <w:r w:rsidRPr="00BF4517">
              <w:rPr>
                <w:rStyle w:val="Italic"/>
              </w:rPr>
              <w:t>x</w:t>
            </w:r>
            <w:r w:rsidRPr="00E25725">
              <w:rPr>
                <w:rStyle w:val="subscriptbold"/>
              </w:rPr>
              <w:t>T</w:t>
            </w:r>
            <w:r w:rsidRPr="00C55D41">
              <w:rPr>
                <w:rStyle w:val="Bold"/>
              </w:rPr>
              <w:t>'</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E1281C" w:rsidRDefault="005048F8" w:rsidP="00E1281C">
            <w:pPr>
              <w:pStyle w:val="Tabletextcentred"/>
              <w:rPr>
                <w:b/>
              </w:rPr>
            </w:pPr>
            <w:r w:rsidRPr="00C55D41">
              <w:rPr>
                <w:rStyle w:val="Bold"/>
              </w:rPr>
              <w:t>Wedge toe relative to extraction bores</w:t>
            </w:r>
            <w:r w:rsidRPr="00BF4517">
              <w:rPr>
                <w:rStyle w:val="Superscriptbold"/>
              </w:rPr>
              <w:t xml:space="preserve"> [1]</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E1281C" w:rsidRDefault="005048F8" w:rsidP="00E1281C">
            <w:pPr>
              <w:pStyle w:val="Tabletextcentred"/>
              <w:rPr>
                <w:b/>
              </w:rPr>
            </w:pPr>
            <w:r w:rsidRPr="00C55D41">
              <w:rPr>
                <w:rStyle w:val="Bold"/>
              </w:rPr>
              <w:t xml:space="preserve">Propensity for change in SWI extent due to sea-level rise </w:t>
            </w:r>
            <w:r w:rsidRPr="00BF4517">
              <w:rPr>
                <w:rStyle w:val="Superscriptbold"/>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E1281C" w:rsidRDefault="005048F8" w:rsidP="00E1281C">
            <w:pPr>
              <w:pStyle w:val="Tabletextcentred"/>
              <w:rPr>
                <w:b/>
              </w:rPr>
            </w:pPr>
            <w:r w:rsidRPr="00C55D41">
              <w:rPr>
                <w:rStyle w:val="Bold"/>
              </w:rPr>
              <w:t xml:space="preserve">Propensity for change in SWI extent due to recharge change </w:t>
            </w:r>
            <w:r w:rsidRPr="00BF4517">
              <w:rPr>
                <w:rStyle w:val="Superscriptbold"/>
              </w:rPr>
              <w:t>[2]</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E1281C" w:rsidRDefault="005048F8" w:rsidP="00E1281C">
            <w:pPr>
              <w:pStyle w:val="Tabletextcentred"/>
              <w:rPr>
                <w:b/>
              </w:rPr>
            </w:pPr>
            <w:r w:rsidRPr="00C55D41">
              <w:rPr>
                <w:rStyle w:val="Bold"/>
              </w:rPr>
              <w:t xml:space="preserve">Propensity for change in SWI extent due to change in flows at the inland boundary </w:t>
            </w:r>
            <w:r w:rsidRPr="00BF4517">
              <w:rPr>
                <w:rStyle w:val="Superscriptbold"/>
              </w:rPr>
              <w:t>[2]</w:t>
            </w:r>
          </w:p>
        </w:tc>
      </w:tr>
      <w:tr w:rsidR="005048F8" w:rsidRPr="00BE5447" w:rsidTr="006B36AC">
        <w:trPr>
          <w:trHeight w:val="630"/>
          <w:jc w:val="center"/>
        </w:trPr>
        <w:tc>
          <w:tcPr>
            <w:tcW w:w="1585" w:type="dxa"/>
            <w:tcBorders>
              <w:top w:val="single" w:sz="4" w:space="0" w:color="auto"/>
              <w:left w:val="single" w:sz="4" w:space="0" w:color="auto"/>
              <w:right w:val="single" w:sz="4" w:space="0" w:color="auto"/>
            </w:tcBorders>
            <w:shd w:val="clear" w:color="000000" w:fill="D6E3BC"/>
            <w:vAlign w:val="bottom"/>
            <w:hideMark/>
          </w:tcPr>
          <w:p w:rsidR="005048F8" w:rsidRPr="00256BBC" w:rsidRDefault="005048F8" w:rsidP="00355435">
            <w:pPr>
              <w:pStyle w:val="tableboldarrow"/>
            </w:pPr>
            <w:r w:rsidRPr="00256BBC">
              <w:t xml:space="preserve">Weighting → Rating </w:t>
            </w:r>
            <w:r w:rsidRPr="00256BBC">
              <w:rPr>
                <w:rFonts w:cs="Calibri"/>
              </w:rPr>
              <w:t>↓</w:t>
            </w:r>
            <w:r w:rsidRPr="00256BBC">
              <w:t xml:space="preserve"> </w:t>
            </w:r>
          </w:p>
        </w:tc>
        <w:tc>
          <w:tcPr>
            <w:tcW w:w="1701"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407"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763"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701"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923"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r>
      <w:tr w:rsidR="005048F8" w:rsidRPr="00BE5447" w:rsidTr="006B36AC">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r w:rsidRPr="00E25725">
              <w:rPr>
                <w:rStyle w:val="Italic"/>
              </w:rPr>
              <w:t>x</w:t>
            </w:r>
            <w:r w:rsidRPr="00E25725">
              <w:rPr>
                <w:rStyle w:val="Subscriptitalic"/>
              </w:rPr>
              <w:t>T</w:t>
            </w:r>
            <w:r w:rsidRPr="00133705">
              <w:t>' &lt; 0.05</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r w:rsidRPr="00133705">
              <w:t>0</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E1281C">
            <w:pPr>
              <w:pStyle w:val="Tabletextcentred"/>
            </w:pPr>
            <w:r w:rsidRPr="00133705">
              <w:t xml:space="preserve">In </w:t>
            </w:r>
            <w:r>
              <w:t>lowest</w:t>
            </w:r>
            <w:r w:rsidRPr="00133705">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E1281C">
            <w:pPr>
              <w:pStyle w:val="Tabletextcentred"/>
            </w:pPr>
            <w:r w:rsidRPr="00133705">
              <w:t xml:space="preserve">In </w:t>
            </w:r>
            <w:r>
              <w:t>lowest</w:t>
            </w:r>
            <w:r w:rsidRPr="00133705">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E1281C">
            <w:pPr>
              <w:pStyle w:val="Tabletextcentred"/>
            </w:pPr>
            <w:r w:rsidRPr="00133705">
              <w:t xml:space="preserve">In </w:t>
            </w:r>
            <w:r>
              <w:t>lowest</w:t>
            </w:r>
            <w:r w:rsidRPr="00133705">
              <w:t xml:space="preserve"> quarter of ranked results</w:t>
            </w:r>
          </w:p>
        </w:tc>
      </w:tr>
      <w:tr w:rsidR="005048F8" w:rsidRPr="00BE5447" w:rsidTr="006B36AC">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E1281C">
            <w:pPr>
              <w:pStyle w:val="Tabletextcentred"/>
            </w:pPr>
            <w:r w:rsidRPr="00133705">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E1281C">
            <w:pPr>
              <w:pStyle w:val="Tabletextcentred"/>
            </w:pPr>
            <w:r w:rsidRPr="00133705">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E1281C">
            <w:pPr>
              <w:pStyle w:val="Tabletextcentred"/>
            </w:pPr>
            <w:r w:rsidRPr="00133705">
              <w:t> </w:t>
            </w:r>
          </w:p>
        </w:tc>
      </w:tr>
      <w:tr w:rsidR="005048F8" w:rsidRPr="00BE5447" w:rsidTr="006B36AC">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rPr>
                <w:rFonts w:cs="Calibri"/>
              </w:rPr>
            </w:pPr>
            <w:r>
              <w:t>0 to</w:t>
            </w:r>
            <w:r w:rsidRPr="006B4429">
              <w:t> 0.25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w:t>
            </w:r>
          </w:p>
        </w:tc>
      </w:tr>
      <w:tr w:rsidR="005048F8" w:rsidRPr="00BE5447" w:rsidTr="006B36AC">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r w:rsidRPr="00133705">
              <w:t xml:space="preserve">0.05 ≤ </w:t>
            </w:r>
            <w:r w:rsidRPr="00E25725">
              <w:rPr>
                <w:rStyle w:val="Italic"/>
              </w:rPr>
              <w:t>x</w:t>
            </w:r>
            <w:r w:rsidRPr="00E25725">
              <w:rPr>
                <w:rStyle w:val="Subscriptitalic"/>
              </w:rPr>
              <w:t>T</w:t>
            </w:r>
            <w:r w:rsidRPr="00133705">
              <w:t>' ≤ 0.</w:t>
            </w:r>
            <w:r>
              <w:t>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xml:space="preserve">In </w:t>
            </w:r>
            <w:r>
              <w:t>lower-mid</w:t>
            </w:r>
            <w:r w:rsidRPr="000B3A9B">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xml:space="preserve">In </w:t>
            </w:r>
            <w:r>
              <w:t>lower-mid</w:t>
            </w:r>
            <w:r w:rsidRPr="000B3A9B">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xml:space="preserve">In </w:t>
            </w:r>
            <w:r>
              <w:t>lower-mid</w:t>
            </w:r>
            <w:r w:rsidRPr="000B3A9B">
              <w:t xml:space="preserve"> quarter of ranked results</w:t>
            </w:r>
          </w:p>
        </w:tc>
      </w:tr>
      <w:tr w:rsidR="005048F8" w:rsidRPr="00BE5447" w:rsidTr="006B36AC">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w:t>
            </w:r>
          </w:p>
        </w:tc>
      </w:tr>
      <w:tr w:rsidR="005048F8" w:rsidRPr="00BE5447" w:rsidTr="006B36AC">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r w:rsidRPr="00607B72">
              <w:t>0.25 to 0.5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w:t>
            </w:r>
          </w:p>
        </w:tc>
      </w:tr>
      <w:tr w:rsidR="005048F8" w:rsidRPr="00BE5447" w:rsidTr="006B36AC">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7</w:t>
            </w:r>
          </w:p>
        </w:tc>
        <w:tc>
          <w:tcPr>
            <w:tcW w:w="1701"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048F8" w:rsidRPr="00133705" w:rsidRDefault="005048F8" w:rsidP="00E1281C">
            <w:pPr>
              <w:pStyle w:val="Tabletextcentred"/>
            </w:pPr>
            <w:r>
              <w:t xml:space="preserve">0.1 &lt; </w:t>
            </w:r>
            <w:r w:rsidRPr="00E25725">
              <w:rPr>
                <w:rStyle w:val="Italic"/>
              </w:rPr>
              <w:t>x</w:t>
            </w:r>
            <w:r w:rsidRPr="00E25725">
              <w:rPr>
                <w:rStyle w:val="Subscriptitalic"/>
              </w:rPr>
              <w:t>T</w:t>
            </w:r>
            <w:r w:rsidRPr="007E3D0A">
              <w:t xml:space="preserve">' </w:t>
            </w:r>
            <w:r>
              <w:t xml:space="preserve">&lt; </w:t>
            </w:r>
            <w:r w:rsidRPr="007E3D0A">
              <w:t>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p>
        </w:tc>
        <w:tc>
          <w:tcPr>
            <w:tcW w:w="1763"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0B3A9B" w:rsidRDefault="005048F8" w:rsidP="00E1281C">
            <w:pPr>
              <w:pStyle w:val="Tabletextcentred"/>
            </w:pPr>
            <w:r w:rsidRPr="000B3A9B">
              <w:t xml:space="preserve">In </w:t>
            </w:r>
            <w:r>
              <w:t>upper-mid</w:t>
            </w:r>
            <w:r w:rsidRPr="000B3A9B">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0B3A9B" w:rsidRDefault="005048F8" w:rsidP="00E1281C">
            <w:pPr>
              <w:pStyle w:val="Tabletextcentred"/>
            </w:pPr>
            <w:r w:rsidRPr="000B3A9B">
              <w:t xml:space="preserve">In </w:t>
            </w:r>
            <w:r>
              <w:t>upper-mid</w:t>
            </w:r>
            <w:r w:rsidRPr="000B3A9B">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0B3A9B" w:rsidRDefault="005048F8" w:rsidP="00E1281C">
            <w:pPr>
              <w:pStyle w:val="Tabletextcentred"/>
            </w:pPr>
            <w:r w:rsidRPr="000B3A9B">
              <w:t xml:space="preserve">In </w:t>
            </w:r>
            <w:r>
              <w:t>upper-mid</w:t>
            </w:r>
            <w:r w:rsidRPr="000B3A9B">
              <w:t xml:space="preserve"> quarter of ranked results</w:t>
            </w:r>
          </w:p>
        </w:tc>
      </w:tr>
      <w:tr w:rsidR="005048F8" w:rsidRPr="00BE5447" w:rsidTr="006B36AC">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048F8" w:rsidRPr="00133705" w:rsidRDefault="005048F8" w:rsidP="00E1281C">
            <w:pPr>
              <w:pStyle w:val="Tabletextcentred"/>
              <w:rPr>
                <w:rFonts w:cs="Calibri"/>
              </w:rPr>
            </w:pPr>
            <w:r>
              <w:t>0.5 to 0.75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w:t>
            </w:r>
          </w:p>
        </w:tc>
      </w:tr>
      <w:tr w:rsidR="005048F8" w:rsidRPr="00BE5447" w:rsidTr="006B36AC">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w:t>
            </w:r>
          </w:p>
        </w:tc>
      </w:tr>
      <w:tr w:rsidR="005048F8" w:rsidRPr="00BE5447" w:rsidTr="006B36AC">
        <w:trPr>
          <w:trHeight w:val="600"/>
          <w:jc w:val="center"/>
        </w:trPr>
        <w:tc>
          <w:tcPr>
            <w:tcW w:w="1585" w:type="dxa"/>
            <w:tcBorders>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r w:rsidRPr="00E25725">
              <w:rPr>
                <w:rStyle w:val="Italic"/>
              </w:rPr>
              <w:t>x</w:t>
            </w:r>
            <w:r w:rsidRPr="00E25725">
              <w:rPr>
                <w:rStyle w:val="Subscriptitalic"/>
              </w:rPr>
              <w:t>T</w:t>
            </w:r>
            <w:r w:rsidRPr="00133705">
              <w:t>' = 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r>
              <w:t>≥0.75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E1281C">
            <w:pPr>
              <w:pStyle w:val="Tabletextcentred"/>
            </w:pPr>
            <w:r w:rsidRPr="00133705">
              <w:t xml:space="preserve">In </w:t>
            </w:r>
            <w:r>
              <w:t>highest</w:t>
            </w:r>
            <w:r w:rsidRPr="00133705">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E1281C">
            <w:pPr>
              <w:pStyle w:val="Tabletextcentred"/>
            </w:pPr>
            <w:r w:rsidRPr="00133705">
              <w:t xml:space="preserve">In </w:t>
            </w:r>
            <w:r>
              <w:t>highest</w:t>
            </w:r>
            <w:r w:rsidRPr="00133705">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E1281C">
            <w:pPr>
              <w:pStyle w:val="Tabletextcentred"/>
            </w:pPr>
            <w:r w:rsidRPr="00133705">
              <w:t xml:space="preserve">In </w:t>
            </w:r>
            <w:r>
              <w:t>highest</w:t>
            </w:r>
            <w:r w:rsidRPr="00133705">
              <w:t xml:space="preserve"> quarter of ranked results</w:t>
            </w:r>
          </w:p>
        </w:tc>
      </w:tr>
    </w:tbl>
    <w:p w:rsidR="005048F8" w:rsidRPr="00917C92" w:rsidRDefault="005048F8" w:rsidP="00917C92">
      <w:pPr>
        <w:pStyle w:val="BodyText"/>
        <w:rPr>
          <w:rStyle w:val="Bodytextbold"/>
        </w:rPr>
      </w:pPr>
      <w:r w:rsidRPr="00917C92">
        <w:rPr>
          <w:rStyle w:val="Bodytextbold"/>
        </w:rPr>
        <w:t>Score = 36</w:t>
      </w:r>
    </w:p>
    <w:p w:rsidR="005048F8" w:rsidRPr="00917C92" w:rsidRDefault="005048F8" w:rsidP="00917C92">
      <w:pPr>
        <w:pStyle w:val="BodyText"/>
      </w:pPr>
      <w:r w:rsidRPr="00917C92">
        <w:t>[1] This is the ratio of toe location to distance of extraction bores from the coast.</w:t>
      </w:r>
    </w:p>
    <w:p w:rsidR="00917C92" w:rsidRPr="00917C92" w:rsidRDefault="005048F8" w:rsidP="00917C92">
      <w:pPr>
        <w:pStyle w:val="BodyText"/>
      </w:pPr>
      <w:r w:rsidRPr="00917C92">
        <w:t>[2] Derivatives for all unconfined aquifers that were assessed as part of the Math Analysis component of the NSWI project were ranked by magnitude. The ranking is used to determine the rating in the above indexing table.</w:t>
      </w:r>
      <w:r w:rsidR="00917C92" w:rsidRPr="00917C92">
        <w:br w:type="page"/>
      </w:r>
    </w:p>
    <w:p w:rsidR="005048F8" w:rsidRPr="00B22AD9" w:rsidRDefault="00034375" w:rsidP="00246EEE">
      <w:pPr>
        <w:pStyle w:val="Heading2"/>
      </w:pPr>
      <w:bookmarkStart w:id="117" w:name="_Toc331694614"/>
      <w:bookmarkStart w:id="118" w:name="_Toc361728771"/>
      <w:r>
        <w:lastRenderedPageBreak/>
        <w:t>Burnett (Bargara) Queensland</w:t>
      </w:r>
      <w:bookmarkEnd w:id="117"/>
      <w:bookmarkEnd w:id="118"/>
    </w:p>
    <w:p w:rsidR="005048F8" w:rsidRDefault="005048F8" w:rsidP="00246EEE">
      <w:pPr>
        <w:pStyle w:val="Heading3"/>
      </w:pPr>
      <w:bookmarkStart w:id="119" w:name="_Toc331694615"/>
      <w:bookmarkStart w:id="120" w:name="_Toc361728772"/>
      <w:r>
        <w:t>Unconfined aquifer</w:t>
      </w:r>
      <w:bookmarkEnd w:id="119"/>
      <w:bookmarkEnd w:id="120"/>
    </w:p>
    <w:tbl>
      <w:tblPr>
        <w:tblW w:w="10080" w:type="dxa"/>
        <w:jc w:val="center"/>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585"/>
        <w:gridCol w:w="1701"/>
        <w:gridCol w:w="1407"/>
        <w:gridCol w:w="1763"/>
        <w:gridCol w:w="1701"/>
        <w:gridCol w:w="1923"/>
      </w:tblGrid>
      <w:tr w:rsidR="005048F8" w:rsidRPr="00BE5447" w:rsidTr="006B36AC">
        <w:trPr>
          <w:trHeight w:val="1350"/>
          <w:jc w:val="center"/>
        </w:trPr>
        <w:tc>
          <w:tcPr>
            <w:tcW w:w="1585" w:type="dxa"/>
            <w:tcBorders>
              <w:bottom w:val="single" w:sz="4" w:space="0" w:color="auto"/>
              <w:right w:val="single" w:sz="4" w:space="0" w:color="auto"/>
            </w:tcBorders>
            <w:shd w:val="clear" w:color="auto" w:fill="auto"/>
            <w:noWrap/>
            <w:vAlign w:val="bottom"/>
            <w:hideMark/>
          </w:tcPr>
          <w:p w:rsidR="005048F8" w:rsidRPr="00610F60" w:rsidRDefault="005048F8" w:rsidP="00E1281C">
            <w:pPr>
              <w:pStyle w:val="Tabletextcentred"/>
            </w:pPr>
            <w:r w:rsidRPr="00610F60">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E1281C" w:rsidRDefault="005048F8" w:rsidP="00E25725">
            <w:pPr>
              <w:pStyle w:val="Tabletextcentred"/>
            </w:pPr>
            <w:r w:rsidRPr="00C55D41">
              <w:rPr>
                <w:rStyle w:val="Bold"/>
              </w:rPr>
              <w:t xml:space="preserve">Scaled wedge toe, </w:t>
            </w:r>
            <w:r w:rsidRPr="00BF4517">
              <w:rPr>
                <w:rStyle w:val="Italic"/>
              </w:rPr>
              <w:t>x</w:t>
            </w:r>
            <w:r w:rsidRPr="00E25725">
              <w:rPr>
                <w:rStyle w:val="subscriptbold"/>
              </w:rPr>
              <w:t>T</w:t>
            </w:r>
            <w:r w:rsidRPr="00C55D41">
              <w:rPr>
                <w:rStyle w:val="Bold"/>
              </w:rPr>
              <w:t>'</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E1281C" w:rsidRDefault="005048F8" w:rsidP="00E1281C">
            <w:pPr>
              <w:pStyle w:val="Tabletextcentred"/>
              <w:rPr>
                <w:b/>
              </w:rPr>
            </w:pPr>
            <w:r w:rsidRPr="00C55D41">
              <w:rPr>
                <w:rStyle w:val="Bold"/>
              </w:rPr>
              <w:t>Wedge toe relative to extraction bores</w:t>
            </w:r>
            <w:r w:rsidRPr="00BF4517">
              <w:rPr>
                <w:rStyle w:val="Superscriptbold"/>
              </w:rPr>
              <w:t xml:space="preserve"> [1]</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E1281C" w:rsidRDefault="005048F8" w:rsidP="00E1281C">
            <w:pPr>
              <w:pStyle w:val="Tabletextcentred"/>
              <w:rPr>
                <w:b/>
              </w:rPr>
            </w:pPr>
            <w:r w:rsidRPr="00C55D41">
              <w:rPr>
                <w:rStyle w:val="Bold"/>
              </w:rPr>
              <w:t xml:space="preserve">Propensity for change in SWI extent due to sea-level rise </w:t>
            </w:r>
            <w:r w:rsidRPr="00BF4517">
              <w:rPr>
                <w:rStyle w:val="Superscriptbold"/>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E1281C" w:rsidRDefault="005048F8" w:rsidP="00E1281C">
            <w:pPr>
              <w:pStyle w:val="Tabletextcentred"/>
              <w:rPr>
                <w:b/>
              </w:rPr>
            </w:pPr>
            <w:r w:rsidRPr="00C55D41">
              <w:rPr>
                <w:rStyle w:val="Bold"/>
              </w:rPr>
              <w:t xml:space="preserve">Propensity for change in SWI extent due to recharge change </w:t>
            </w:r>
            <w:r w:rsidRPr="00BF4517">
              <w:rPr>
                <w:rStyle w:val="Superscriptbold"/>
              </w:rPr>
              <w:t>[2]</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E1281C" w:rsidRDefault="005048F8" w:rsidP="00E1281C">
            <w:pPr>
              <w:pStyle w:val="Tabletextcentred"/>
              <w:rPr>
                <w:b/>
              </w:rPr>
            </w:pPr>
            <w:r w:rsidRPr="00C55D41">
              <w:rPr>
                <w:rStyle w:val="Bold"/>
              </w:rPr>
              <w:t xml:space="preserve">Propensity for change in SWI extent due to change in flows at the inland boundary </w:t>
            </w:r>
            <w:r w:rsidRPr="00BF4517">
              <w:rPr>
                <w:rStyle w:val="Superscriptbold"/>
              </w:rPr>
              <w:t>[2]</w:t>
            </w:r>
          </w:p>
        </w:tc>
      </w:tr>
      <w:tr w:rsidR="005048F8" w:rsidRPr="00BE5447" w:rsidTr="006B36AC">
        <w:trPr>
          <w:trHeight w:val="630"/>
          <w:jc w:val="center"/>
        </w:trPr>
        <w:tc>
          <w:tcPr>
            <w:tcW w:w="1585" w:type="dxa"/>
            <w:tcBorders>
              <w:top w:val="single" w:sz="4" w:space="0" w:color="auto"/>
              <w:left w:val="single" w:sz="4" w:space="0" w:color="auto"/>
              <w:right w:val="single" w:sz="4" w:space="0" w:color="auto"/>
            </w:tcBorders>
            <w:shd w:val="clear" w:color="000000" w:fill="D6E3BC"/>
            <w:vAlign w:val="bottom"/>
            <w:hideMark/>
          </w:tcPr>
          <w:p w:rsidR="005048F8" w:rsidRPr="00256BBC" w:rsidRDefault="005048F8" w:rsidP="00355435">
            <w:pPr>
              <w:pStyle w:val="tableboldarrow"/>
            </w:pPr>
            <w:r w:rsidRPr="00256BBC">
              <w:t xml:space="preserve">Weighting → Rating </w:t>
            </w:r>
            <w:r w:rsidRPr="00256BBC">
              <w:rPr>
                <w:rFonts w:cs="Calibri"/>
              </w:rPr>
              <w:t>↓</w:t>
            </w:r>
            <w:r w:rsidRPr="00256BBC">
              <w:t xml:space="preserve"> </w:t>
            </w:r>
          </w:p>
        </w:tc>
        <w:tc>
          <w:tcPr>
            <w:tcW w:w="1701"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407"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763"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701"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923"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r>
      <w:tr w:rsidR="005048F8" w:rsidRPr="00BE5447" w:rsidTr="006B36AC">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701"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048F8" w:rsidRPr="00133705" w:rsidRDefault="005048F8" w:rsidP="00E1281C">
            <w:pPr>
              <w:pStyle w:val="Tabletextcentred"/>
            </w:pPr>
            <w:r w:rsidRPr="00E25725">
              <w:rPr>
                <w:rStyle w:val="Italic"/>
              </w:rPr>
              <w:t>x</w:t>
            </w:r>
            <w:r w:rsidRPr="00E25725">
              <w:rPr>
                <w:rStyle w:val="Subscriptitalic"/>
              </w:rPr>
              <w:t>T</w:t>
            </w:r>
            <w:r w:rsidRPr="00133705">
              <w:t>' &lt; 0.05</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r w:rsidRPr="00133705">
              <w:t>0</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E1281C">
            <w:pPr>
              <w:pStyle w:val="Tabletextcentred"/>
            </w:pPr>
            <w:r w:rsidRPr="00133705">
              <w:t xml:space="preserve">In </w:t>
            </w:r>
            <w:r>
              <w:t>lowest</w:t>
            </w:r>
            <w:r w:rsidRPr="00133705">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E1281C">
            <w:pPr>
              <w:pStyle w:val="Tabletextcentred"/>
            </w:pPr>
            <w:r w:rsidRPr="00133705">
              <w:t xml:space="preserve">In </w:t>
            </w:r>
            <w:r>
              <w:t>lowest</w:t>
            </w:r>
            <w:r w:rsidRPr="00133705">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E1281C">
            <w:pPr>
              <w:pStyle w:val="Tabletextcentred"/>
            </w:pPr>
            <w:r w:rsidRPr="00133705">
              <w:t xml:space="preserve">In </w:t>
            </w:r>
            <w:r>
              <w:t>lowest</w:t>
            </w:r>
            <w:r w:rsidRPr="00133705">
              <w:t xml:space="preserve"> quarter of ranked results</w:t>
            </w:r>
          </w:p>
        </w:tc>
      </w:tr>
      <w:tr w:rsidR="005048F8" w:rsidRPr="00BE5447" w:rsidTr="006B36AC">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E1281C">
            <w:pPr>
              <w:pStyle w:val="Tabletextcentred"/>
            </w:pPr>
            <w:r w:rsidRPr="00133705">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E1281C">
            <w:pPr>
              <w:pStyle w:val="Tabletextcentred"/>
            </w:pPr>
            <w:r w:rsidRPr="00133705">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E1281C">
            <w:pPr>
              <w:pStyle w:val="Tabletextcentred"/>
            </w:pPr>
            <w:r w:rsidRPr="00133705">
              <w:t> </w:t>
            </w:r>
          </w:p>
        </w:tc>
      </w:tr>
      <w:tr w:rsidR="005048F8" w:rsidRPr="00BE5447" w:rsidTr="006B36AC">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048F8" w:rsidRPr="00133705" w:rsidRDefault="005048F8" w:rsidP="00E1281C">
            <w:pPr>
              <w:pStyle w:val="Tabletextcentred"/>
              <w:rPr>
                <w:rFonts w:cs="Calibri"/>
              </w:rPr>
            </w:pPr>
            <w:r>
              <w:t>0 to</w:t>
            </w:r>
            <w:r w:rsidRPr="006B4429">
              <w:t> 0.25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w:t>
            </w:r>
          </w:p>
        </w:tc>
      </w:tr>
      <w:tr w:rsidR="005048F8" w:rsidRPr="00BE5447" w:rsidTr="006B36AC">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r w:rsidRPr="00133705">
              <w:t xml:space="preserve">0.05 ≤ </w:t>
            </w:r>
            <w:r w:rsidRPr="00E25725">
              <w:rPr>
                <w:rStyle w:val="Italic"/>
              </w:rPr>
              <w:t>x</w:t>
            </w:r>
            <w:r w:rsidRPr="00E25725">
              <w:rPr>
                <w:rStyle w:val="Subscriptitalic"/>
              </w:rPr>
              <w:t>T</w:t>
            </w:r>
            <w:r w:rsidRPr="00133705">
              <w:t>' ≤ 0.</w:t>
            </w:r>
            <w:r>
              <w:t>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0B3A9B" w:rsidRDefault="005048F8" w:rsidP="00E1281C">
            <w:pPr>
              <w:pStyle w:val="Tabletextcentred"/>
            </w:pPr>
            <w:r w:rsidRPr="000B3A9B">
              <w:t xml:space="preserve">In </w:t>
            </w:r>
            <w:r>
              <w:t>lower-mid</w:t>
            </w:r>
            <w:r w:rsidRPr="000B3A9B">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0B3A9B" w:rsidRDefault="005048F8" w:rsidP="00E1281C">
            <w:pPr>
              <w:pStyle w:val="Tabletextcentred"/>
            </w:pPr>
            <w:r w:rsidRPr="000B3A9B">
              <w:t xml:space="preserve">In </w:t>
            </w:r>
            <w:r>
              <w:t>lower-mid</w:t>
            </w:r>
            <w:r w:rsidRPr="000B3A9B">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0B3A9B" w:rsidRDefault="005048F8" w:rsidP="00E1281C">
            <w:pPr>
              <w:pStyle w:val="Tabletextcentred"/>
            </w:pPr>
            <w:r w:rsidRPr="000B3A9B">
              <w:t xml:space="preserve">In </w:t>
            </w:r>
            <w:r>
              <w:t>lower-mid</w:t>
            </w:r>
            <w:r w:rsidRPr="000B3A9B">
              <w:t xml:space="preserve"> quarter of ranked results</w:t>
            </w:r>
          </w:p>
        </w:tc>
      </w:tr>
      <w:tr w:rsidR="005048F8" w:rsidRPr="00BE5447" w:rsidTr="006B36AC">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w:t>
            </w:r>
          </w:p>
        </w:tc>
      </w:tr>
      <w:tr w:rsidR="005048F8" w:rsidRPr="00BE5447" w:rsidTr="006B36AC">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r w:rsidRPr="00607B72">
              <w:t>0.25 to 0.5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w:t>
            </w:r>
          </w:p>
        </w:tc>
      </w:tr>
      <w:tr w:rsidR="005048F8" w:rsidRPr="00BE5447" w:rsidTr="006B36AC">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r>
              <w:t xml:space="preserve">0.1 &lt; </w:t>
            </w:r>
            <w:r w:rsidRPr="00E25725">
              <w:rPr>
                <w:rStyle w:val="Italic"/>
              </w:rPr>
              <w:t>x</w:t>
            </w:r>
            <w:r w:rsidRPr="00E25725">
              <w:rPr>
                <w:rStyle w:val="Subscriptitalic"/>
              </w:rPr>
              <w:t>T</w:t>
            </w:r>
            <w:r w:rsidRPr="007E3D0A">
              <w:t xml:space="preserve">' </w:t>
            </w:r>
            <w:r>
              <w:t xml:space="preserve">&lt; </w:t>
            </w:r>
            <w:r w:rsidRPr="007E3D0A">
              <w:t>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xml:space="preserve">In </w:t>
            </w:r>
            <w:r>
              <w:t>upper-mid</w:t>
            </w:r>
            <w:r w:rsidRPr="000B3A9B">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xml:space="preserve">In </w:t>
            </w:r>
            <w:r>
              <w:t>upper-mid</w:t>
            </w:r>
            <w:r w:rsidRPr="000B3A9B">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xml:space="preserve">In </w:t>
            </w:r>
            <w:r>
              <w:t>upper-mid</w:t>
            </w:r>
            <w:r w:rsidRPr="000B3A9B">
              <w:t xml:space="preserve"> quarter of ranked results</w:t>
            </w:r>
          </w:p>
        </w:tc>
      </w:tr>
      <w:tr w:rsidR="005048F8" w:rsidRPr="00BE5447" w:rsidTr="006B36AC">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rPr>
                <w:rFonts w:cs="Calibri"/>
              </w:rPr>
            </w:pPr>
            <w:r>
              <w:t>0.5 to 0.75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w:t>
            </w:r>
          </w:p>
        </w:tc>
      </w:tr>
      <w:tr w:rsidR="005048F8" w:rsidRPr="00BE5447" w:rsidTr="006B36AC">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w:t>
            </w:r>
          </w:p>
        </w:tc>
      </w:tr>
      <w:tr w:rsidR="005048F8" w:rsidRPr="00BE5447" w:rsidTr="006B36AC">
        <w:trPr>
          <w:trHeight w:val="600"/>
          <w:jc w:val="center"/>
        </w:trPr>
        <w:tc>
          <w:tcPr>
            <w:tcW w:w="1585" w:type="dxa"/>
            <w:tcBorders>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r w:rsidRPr="00E25725">
              <w:rPr>
                <w:rStyle w:val="Italic"/>
              </w:rPr>
              <w:t>x</w:t>
            </w:r>
            <w:r w:rsidRPr="00E25725">
              <w:rPr>
                <w:rStyle w:val="Subscriptitalic"/>
              </w:rPr>
              <w:t>T</w:t>
            </w:r>
            <w:r w:rsidRPr="00133705">
              <w:t>' = 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r>
              <w:t>≥0.75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E1281C">
            <w:pPr>
              <w:pStyle w:val="Tabletextcentred"/>
            </w:pPr>
            <w:r w:rsidRPr="00133705">
              <w:t xml:space="preserve">In </w:t>
            </w:r>
            <w:r>
              <w:t>highest</w:t>
            </w:r>
            <w:r w:rsidRPr="00133705">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E1281C">
            <w:pPr>
              <w:pStyle w:val="Tabletextcentred"/>
            </w:pPr>
            <w:r w:rsidRPr="00133705">
              <w:t xml:space="preserve">In </w:t>
            </w:r>
            <w:r>
              <w:t>highest</w:t>
            </w:r>
            <w:r w:rsidRPr="00133705">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E1281C">
            <w:pPr>
              <w:pStyle w:val="Tabletextcentred"/>
            </w:pPr>
            <w:r w:rsidRPr="00133705">
              <w:t xml:space="preserve">In </w:t>
            </w:r>
            <w:r>
              <w:t>highest</w:t>
            </w:r>
            <w:r w:rsidRPr="00133705">
              <w:t xml:space="preserve"> quarter of ranked results</w:t>
            </w:r>
          </w:p>
        </w:tc>
      </w:tr>
    </w:tbl>
    <w:p w:rsidR="005048F8" w:rsidRPr="00A26477" w:rsidRDefault="005048F8" w:rsidP="00A26477">
      <w:pPr>
        <w:pStyle w:val="BodyText"/>
        <w:rPr>
          <w:rStyle w:val="Bodytextbold"/>
        </w:rPr>
      </w:pPr>
      <w:r w:rsidRPr="00A26477">
        <w:rPr>
          <w:rStyle w:val="Bodytextbold"/>
        </w:rPr>
        <w:t>Score = 16</w:t>
      </w:r>
    </w:p>
    <w:p w:rsidR="005048F8" w:rsidRPr="00A26477" w:rsidRDefault="005048F8" w:rsidP="00A26477">
      <w:pPr>
        <w:pStyle w:val="BodyText"/>
      </w:pPr>
      <w:r w:rsidRPr="00A26477">
        <w:t>[1] This is the ratio of toe location to distance of extraction bores from the coast.</w:t>
      </w:r>
    </w:p>
    <w:p w:rsidR="00A26477" w:rsidRPr="00A26477" w:rsidRDefault="005048F8" w:rsidP="00A26477">
      <w:pPr>
        <w:pStyle w:val="BodyText"/>
      </w:pPr>
      <w:r w:rsidRPr="00A26477">
        <w:t>[2] Derivatives for all unconfined aquifers that were assessed as part of the Math Analysis component of the NSWI project were ranked by magnitude. The ranking is used to determine the rating in the above indexing table.</w:t>
      </w:r>
      <w:r w:rsidR="00A26477" w:rsidRPr="00A26477">
        <w:br w:type="page"/>
      </w:r>
    </w:p>
    <w:p w:rsidR="005048F8" w:rsidRPr="00A1280A" w:rsidRDefault="00034375" w:rsidP="00246EEE">
      <w:pPr>
        <w:pStyle w:val="Heading2"/>
      </w:pPr>
      <w:bookmarkStart w:id="121" w:name="_Toc331694616"/>
      <w:bookmarkStart w:id="122" w:name="_Toc361728773"/>
      <w:r>
        <w:lastRenderedPageBreak/>
        <w:t>Perth (</w:t>
      </w:r>
      <w:proofErr w:type="spellStart"/>
      <w:r>
        <w:t>Whitfords</w:t>
      </w:r>
      <w:proofErr w:type="spellEnd"/>
      <w:r>
        <w:t>) Western Australia</w:t>
      </w:r>
      <w:bookmarkEnd w:id="121"/>
      <w:bookmarkEnd w:id="122"/>
    </w:p>
    <w:p w:rsidR="005048F8" w:rsidRDefault="005048F8" w:rsidP="00246EEE">
      <w:pPr>
        <w:pStyle w:val="Heading3"/>
      </w:pPr>
      <w:bookmarkStart w:id="123" w:name="_Toc331694617"/>
      <w:bookmarkStart w:id="124" w:name="_Toc361728774"/>
      <w:r>
        <w:t xml:space="preserve">Superficial - </w:t>
      </w:r>
      <w:r w:rsidRPr="00CC43B1">
        <w:t>Unconfined aquifer</w:t>
      </w:r>
      <w:bookmarkEnd w:id="123"/>
      <w:bookmarkEnd w:id="124"/>
    </w:p>
    <w:tbl>
      <w:tblPr>
        <w:tblW w:w="9948" w:type="dxa"/>
        <w:jc w:val="center"/>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605"/>
        <w:gridCol w:w="1615"/>
        <w:gridCol w:w="1473"/>
        <w:gridCol w:w="1763"/>
        <w:gridCol w:w="1701"/>
        <w:gridCol w:w="1791"/>
      </w:tblGrid>
      <w:tr w:rsidR="005048F8" w:rsidRPr="00BE5447" w:rsidTr="006B36AC">
        <w:trPr>
          <w:trHeight w:val="1350"/>
          <w:jc w:val="center"/>
        </w:trPr>
        <w:tc>
          <w:tcPr>
            <w:tcW w:w="1605" w:type="dxa"/>
            <w:tcBorders>
              <w:bottom w:val="single" w:sz="4" w:space="0" w:color="auto"/>
              <w:right w:val="single" w:sz="4" w:space="0" w:color="auto"/>
            </w:tcBorders>
            <w:shd w:val="clear" w:color="auto" w:fill="auto"/>
            <w:noWrap/>
            <w:vAlign w:val="bottom"/>
            <w:hideMark/>
          </w:tcPr>
          <w:p w:rsidR="005048F8" w:rsidRPr="00133705" w:rsidRDefault="005048F8" w:rsidP="00E1281C">
            <w:pPr>
              <w:pStyle w:val="Tabletextcentred"/>
            </w:pPr>
            <w:r w:rsidRPr="00133705">
              <w:t> </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E25725">
            <w:pPr>
              <w:pStyle w:val="Tabletextcentred"/>
            </w:pPr>
            <w:r w:rsidRPr="00C55D41">
              <w:rPr>
                <w:rStyle w:val="Bold"/>
              </w:rPr>
              <w:t xml:space="preserve">Scaled wedge toe, </w:t>
            </w:r>
            <w:r w:rsidRPr="00BF4517">
              <w:rPr>
                <w:rStyle w:val="Italic"/>
              </w:rPr>
              <w:t>x</w:t>
            </w:r>
            <w:r w:rsidRPr="00E25725">
              <w:rPr>
                <w:rStyle w:val="subscriptbold"/>
              </w:rPr>
              <w:t>T</w:t>
            </w:r>
            <w:r w:rsidRPr="00C55D41">
              <w:rPr>
                <w:rStyle w:val="Bold"/>
              </w:rPr>
              <w:t>'</w:t>
            </w:r>
          </w:p>
        </w:tc>
        <w:tc>
          <w:tcPr>
            <w:tcW w:w="14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E1281C">
            <w:pPr>
              <w:pStyle w:val="Tabletextcentred"/>
              <w:rPr>
                <w:b/>
              </w:rPr>
            </w:pPr>
            <w:r w:rsidRPr="00C55D41">
              <w:rPr>
                <w:rStyle w:val="Bold"/>
              </w:rPr>
              <w:t>Wedge toe relative to extraction bores</w:t>
            </w:r>
            <w:r w:rsidRPr="00BF4517">
              <w:rPr>
                <w:rStyle w:val="Superscriptbold"/>
              </w:rPr>
              <w:t xml:space="preserve"> [1]</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E1281C">
            <w:pPr>
              <w:pStyle w:val="Tabletextcentred"/>
              <w:rPr>
                <w:b/>
              </w:rPr>
            </w:pPr>
            <w:r w:rsidRPr="00C55D41">
              <w:rPr>
                <w:rStyle w:val="Bold"/>
              </w:rPr>
              <w:t xml:space="preserve">Propensity for change in SWI extent due to sea-level rise </w:t>
            </w:r>
            <w:r w:rsidRPr="00BF4517">
              <w:rPr>
                <w:rStyle w:val="Superscriptbold"/>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E1281C">
            <w:pPr>
              <w:pStyle w:val="Tabletextcentred"/>
              <w:rPr>
                <w:b/>
              </w:rPr>
            </w:pPr>
            <w:r w:rsidRPr="00C55D41">
              <w:rPr>
                <w:rStyle w:val="Bold"/>
              </w:rPr>
              <w:t xml:space="preserve">Propensity for change in SWI extent due to recharge change </w:t>
            </w:r>
            <w:r w:rsidRPr="00BF4517">
              <w:rPr>
                <w:rStyle w:val="Superscriptbold"/>
              </w:rPr>
              <w:t>[2]</w:t>
            </w:r>
          </w:p>
        </w:tc>
        <w:tc>
          <w:tcPr>
            <w:tcW w:w="17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E1281C">
            <w:pPr>
              <w:pStyle w:val="Tabletextcentred"/>
              <w:rPr>
                <w:b/>
              </w:rPr>
            </w:pPr>
            <w:r w:rsidRPr="00C55D41">
              <w:rPr>
                <w:rStyle w:val="Bold"/>
              </w:rPr>
              <w:t xml:space="preserve">Propensity for change in SWI extent due to change in flows at the inland boundary </w:t>
            </w:r>
            <w:r w:rsidRPr="00BF4517">
              <w:rPr>
                <w:rStyle w:val="Superscriptbold"/>
              </w:rPr>
              <w:t>[2]</w:t>
            </w:r>
          </w:p>
        </w:tc>
      </w:tr>
      <w:tr w:rsidR="005048F8" w:rsidRPr="00BE5447" w:rsidTr="006B36AC">
        <w:trPr>
          <w:trHeight w:val="630"/>
          <w:jc w:val="center"/>
        </w:trPr>
        <w:tc>
          <w:tcPr>
            <w:tcW w:w="1605" w:type="dxa"/>
            <w:tcBorders>
              <w:top w:val="single" w:sz="4" w:space="0" w:color="auto"/>
              <w:left w:val="single" w:sz="4" w:space="0" w:color="auto"/>
              <w:right w:val="single" w:sz="4" w:space="0" w:color="auto"/>
            </w:tcBorders>
            <w:shd w:val="clear" w:color="000000" w:fill="D6E3BC"/>
            <w:vAlign w:val="bottom"/>
            <w:hideMark/>
          </w:tcPr>
          <w:p w:rsidR="005048F8" w:rsidRPr="00256BBC" w:rsidRDefault="005048F8" w:rsidP="00355435">
            <w:pPr>
              <w:pStyle w:val="tableboldarrow"/>
            </w:pPr>
            <w:r w:rsidRPr="00256BBC">
              <w:t xml:space="preserve">Weighting → Rating </w:t>
            </w:r>
            <w:r w:rsidRPr="00256BBC">
              <w:rPr>
                <w:rFonts w:cs="Calibri"/>
              </w:rPr>
              <w:t>↓</w:t>
            </w:r>
            <w:r w:rsidRPr="00256BBC">
              <w:t xml:space="preserve"> </w:t>
            </w:r>
          </w:p>
        </w:tc>
        <w:tc>
          <w:tcPr>
            <w:tcW w:w="1615"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473"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763"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701"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791"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r>
      <w:tr w:rsidR="005048F8" w:rsidRPr="00BE5447" w:rsidTr="006B36AC">
        <w:trPr>
          <w:trHeight w:val="600"/>
          <w:jc w:val="center"/>
        </w:trPr>
        <w:tc>
          <w:tcPr>
            <w:tcW w:w="160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r w:rsidRPr="00133705">
              <w:t>x</w:t>
            </w:r>
            <w:r w:rsidRPr="00E25725">
              <w:rPr>
                <w:rStyle w:val="Subscript"/>
              </w:rPr>
              <w:t>T</w:t>
            </w:r>
            <w:r w:rsidRPr="00133705">
              <w:t>' &lt; 0.05</w:t>
            </w:r>
          </w:p>
        </w:tc>
        <w:tc>
          <w:tcPr>
            <w:tcW w:w="1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r w:rsidRPr="00133705">
              <w:t>0</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E1281C">
            <w:pPr>
              <w:pStyle w:val="Tabletextcentred"/>
            </w:pPr>
            <w:r w:rsidRPr="00133705">
              <w:t xml:space="preserve">In </w:t>
            </w:r>
            <w:r>
              <w:t>lowest</w:t>
            </w:r>
            <w:r w:rsidRPr="00133705">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E1281C">
            <w:pPr>
              <w:pStyle w:val="Tabletextcentred"/>
            </w:pPr>
            <w:r w:rsidRPr="00133705">
              <w:t xml:space="preserve">In </w:t>
            </w:r>
            <w:r>
              <w:t>lowest</w:t>
            </w:r>
            <w:r w:rsidRPr="00133705">
              <w:t xml:space="preserve"> quarter of ranked results</w:t>
            </w:r>
          </w:p>
        </w:tc>
        <w:tc>
          <w:tcPr>
            <w:tcW w:w="1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E1281C">
            <w:pPr>
              <w:pStyle w:val="Tabletextcentred"/>
            </w:pPr>
            <w:r w:rsidRPr="00133705">
              <w:t xml:space="preserve">In </w:t>
            </w:r>
            <w:r>
              <w:t>lowest</w:t>
            </w:r>
            <w:r w:rsidRPr="00133705">
              <w:t xml:space="preserve"> quarter of ranked results</w:t>
            </w:r>
          </w:p>
        </w:tc>
      </w:tr>
      <w:tr w:rsidR="005048F8" w:rsidRPr="00BE5447" w:rsidTr="006B36AC">
        <w:trPr>
          <w:trHeight w:val="600"/>
          <w:jc w:val="center"/>
        </w:trPr>
        <w:tc>
          <w:tcPr>
            <w:tcW w:w="160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2</w:t>
            </w:r>
          </w:p>
        </w:tc>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r w:rsidRPr="00133705">
              <w:t> </w:t>
            </w:r>
          </w:p>
        </w:tc>
        <w:tc>
          <w:tcPr>
            <w:tcW w:w="1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E1281C">
            <w:pPr>
              <w:pStyle w:val="Tabletextcentred"/>
            </w:pPr>
            <w:r w:rsidRPr="00133705">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E1281C">
            <w:pPr>
              <w:pStyle w:val="Tabletextcentred"/>
            </w:pPr>
            <w:r w:rsidRPr="00133705">
              <w:t> </w:t>
            </w:r>
          </w:p>
        </w:tc>
        <w:tc>
          <w:tcPr>
            <w:tcW w:w="1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E1281C">
            <w:pPr>
              <w:pStyle w:val="Tabletextcentred"/>
            </w:pPr>
            <w:r w:rsidRPr="00133705">
              <w:t> </w:t>
            </w:r>
          </w:p>
        </w:tc>
      </w:tr>
      <w:tr w:rsidR="005048F8" w:rsidRPr="00BE5447" w:rsidTr="006B36AC">
        <w:trPr>
          <w:trHeight w:val="600"/>
          <w:jc w:val="center"/>
        </w:trPr>
        <w:tc>
          <w:tcPr>
            <w:tcW w:w="160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3</w:t>
            </w:r>
          </w:p>
        </w:tc>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r w:rsidRPr="00133705">
              <w:t> </w:t>
            </w:r>
          </w:p>
        </w:tc>
        <w:tc>
          <w:tcPr>
            <w:tcW w:w="1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rPr>
                <w:rFonts w:cs="Calibri"/>
              </w:rPr>
            </w:pPr>
            <w:r>
              <w:t>0 to</w:t>
            </w:r>
            <w:r w:rsidRPr="006B4429">
              <w:t> 0.25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w:t>
            </w:r>
          </w:p>
        </w:tc>
        <w:tc>
          <w:tcPr>
            <w:tcW w:w="1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w:t>
            </w:r>
          </w:p>
        </w:tc>
      </w:tr>
      <w:tr w:rsidR="005048F8" w:rsidRPr="00BE5447" w:rsidTr="006B36AC">
        <w:trPr>
          <w:trHeight w:val="600"/>
          <w:jc w:val="center"/>
        </w:trPr>
        <w:tc>
          <w:tcPr>
            <w:tcW w:w="160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4</w:t>
            </w:r>
          </w:p>
        </w:tc>
        <w:tc>
          <w:tcPr>
            <w:tcW w:w="1615"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048F8" w:rsidRPr="00133705" w:rsidRDefault="005048F8" w:rsidP="00E1281C">
            <w:pPr>
              <w:pStyle w:val="Tabletextcentred"/>
            </w:pPr>
            <w:r w:rsidRPr="00133705">
              <w:t xml:space="preserve">0.05 ≤ </w:t>
            </w:r>
            <w:r w:rsidRPr="00E25725">
              <w:rPr>
                <w:rStyle w:val="Italic"/>
              </w:rPr>
              <w:t>x</w:t>
            </w:r>
            <w:r w:rsidRPr="00E25725">
              <w:rPr>
                <w:rStyle w:val="Subscript"/>
              </w:rPr>
              <w:t>T</w:t>
            </w:r>
            <w:r w:rsidRPr="00133705">
              <w:t>' ≤ 0.</w:t>
            </w:r>
            <w:r>
              <w:t>1</w:t>
            </w:r>
          </w:p>
        </w:tc>
        <w:tc>
          <w:tcPr>
            <w:tcW w:w="1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xml:space="preserve">In </w:t>
            </w:r>
            <w:r>
              <w:t>lower-mid</w:t>
            </w:r>
            <w:r w:rsidRPr="000B3A9B">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xml:space="preserve">In </w:t>
            </w:r>
            <w:r>
              <w:t>lower-mid</w:t>
            </w:r>
            <w:r w:rsidRPr="000B3A9B">
              <w:t xml:space="preserve"> quarter of ranked results</w:t>
            </w:r>
          </w:p>
        </w:tc>
        <w:tc>
          <w:tcPr>
            <w:tcW w:w="1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xml:space="preserve">In </w:t>
            </w:r>
            <w:r>
              <w:t>lower-mid</w:t>
            </w:r>
            <w:r w:rsidRPr="000B3A9B">
              <w:t xml:space="preserve"> quarter of ranked results</w:t>
            </w:r>
          </w:p>
        </w:tc>
      </w:tr>
      <w:tr w:rsidR="005048F8" w:rsidRPr="00BE5447" w:rsidTr="006B36AC">
        <w:trPr>
          <w:trHeight w:val="600"/>
          <w:jc w:val="center"/>
        </w:trPr>
        <w:tc>
          <w:tcPr>
            <w:tcW w:w="160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5</w:t>
            </w:r>
          </w:p>
        </w:tc>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r w:rsidRPr="00133705">
              <w:t> </w:t>
            </w:r>
          </w:p>
        </w:tc>
        <w:tc>
          <w:tcPr>
            <w:tcW w:w="1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w:t>
            </w:r>
          </w:p>
        </w:tc>
        <w:tc>
          <w:tcPr>
            <w:tcW w:w="1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w:t>
            </w:r>
          </w:p>
        </w:tc>
      </w:tr>
      <w:tr w:rsidR="005048F8" w:rsidRPr="00BE5447" w:rsidTr="006B36AC">
        <w:trPr>
          <w:trHeight w:val="600"/>
          <w:jc w:val="center"/>
        </w:trPr>
        <w:tc>
          <w:tcPr>
            <w:tcW w:w="160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6</w:t>
            </w:r>
          </w:p>
        </w:tc>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r w:rsidRPr="00133705">
              <w:t> </w:t>
            </w:r>
          </w:p>
        </w:tc>
        <w:tc>
          <w:tcPr>
            <w:tcW w:w="1473"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048F8" w:rsidRPr="00133705" w:rsidRDefault="005048F8" w:rsidP="00E1281C">
            <w:pPr>
              <w:pStyle w:val="Tabletextcentred"/>
            </w:pPr>
            <w:r w:rsidRPr="00607B72">
              <w:t>0.25 to 0.5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w:t>
            </w:r>
          </w:p>
        </w:tc>
        <w:tc>
          <w:tcPr>
            <w:tcW w:w="1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w:t>
            </w:r>
          </w:p>
        </w:tc>
      </w:tr>
      <w:tr w:rsidR="005048F8" w:rsidRPr="00BE5447" w:rsidTr="006B36AC">
        <w:trPr>
          <w:trHeight w:val="600"/>
          <w:jc w:val="center"/>
        </w:trPr>
        <w:tc>
          <w:tcPr>
            <w:tcW w:w="160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7</w:t>
            </w:r>
          </w:p>
        </w:tc>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r>
              <w:t xml:space="preserve">0.1 &lt; </w:t>
            </w:r>
            <w:r w:rsidRPr="007E3D0A">
              <w:t>x</w:t>
            </w:r>
            <w:r w:rsidRPr="00E25725">
              <w:rPr>
                <w:rStyle w:val="Subscript"/>
              </w:rPr>
              <w:t>T</w:t>
            </w:r>
            <w:r w:rsidRPr="007E3D0A">
              <w:t xml:space="preserve">' </w:t>
            </w:r>
            <w:r>
              <w:t xml:space="preserve">&lt; </w:t>
            </w:r>
            <w:r w:rsidRPr="007E3D0A">
              <w:t>1</w:t>
            </w:r>
          </w:p>
        </w:tc>
        <w:tc>
          <w:tcPr>
            <w:tcW w:w="1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p>
        </w:tc>
        <w:tc>
          <w:tcPr>
            <w:tcW w:w="1763"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0B3A9B" w:rsidRDefault="005048F8" w:rsidP="00E1281C">
            <w:pPr>
              <w:pStyle w:val="Tabletextcentred"/>
            </w:pPr>
            <w:r w:rsidRPr="000B3A9B">
              <w:t xml:space="preserve">In </w:t>
            </w:r>
            <w:r>
              <w:t>upper-mid</w:t>
            </w:r>
            <w:r w:rsidRPr="000B3A9B">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0B3A9B" w:rsidRDefault="005048F8" w:rsidP="00E1281C">
            <w:pPr>
              <w:pStyle w:val="Tabletextcentred"/>
            </w:pPr>
            <w:r w:rsidRPr="000B3A9B">
              <w:t xml:space="preserve">In </w:t>
            </w:r>
            <w:r>
              <w:t>upper-mid</w:t>
            </w:r>
            <w:r w:rsidRPr="000B3A9B">
              <w:t xml:space="preserve"> quarter of ranked results</w:t>
            </w:r>
          </w:p>
        </w:tc>
        <w:tc>
          <w:tcPr>
            <w:tcW w:w="1791"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0B3A9B" w:rsidRDefault="005048F8" w:rsidP="00E1281C">
            <w:pPr>
              <w:pStyle w:val="Tabletextcentred"/>
            </w:pPr>
            <w:r w:rsidRPr="000B3A9B">
              <w:t xml:space="preserve">In </w:t>
            </w:r>
            <w:r>
              <w:t>upper-mid</w:t>
            </w:r>
            <w:r w:rsidRPr="000B3A9B">
              <w:t xml:space="preserve"> quarter of ranked results</w:t>
            </w:r>
          </w:p>
        </w:tc>
      </w:tr>
      <w:tr w:rsidR="005048F8" w:rsidRPr="00BE5447" w:rsidTr="006B36AC">
        <w:trPr>
          <w:trHeight w:val="600"/>
          <w:jc w:val="center"/>
        </w:trPr>
        <w:tc>
          <w:tcPr>
            <w:tcW w:w="160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8</w:t>
            </w:r>
          </w:p>
        </w:tc>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r w:rsidRPr="00133705">
              <w:t> </w:t>
            </w:r>
          </w:p>
        </w:tc>
        <w:tc>
          <w:tcPr>
            <w:tcW w:w="1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rPr>
                <w:rFonts w:cs="Calibri"/>
              </w:rPr>
            </w:pPr>
            <w:r>
              <w:t>0.5 to 0.75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w:t>
            </w:r>
          </w:p>
        </w:tc>
        <w:tc>
          <w:tcPr>
            <w:tcW w:w="1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w:t>
            </w:r>
          </w:p>
        </w:tc>
      </w:tr>
      <w:tr w:rsidR="005048F8" w:rsidRPr="00BE5447" w:rsidTr="006B36AC">
        <w:trPr>
          <w:trHeight w:val="600"/>
          <w:jc w:val="center"/>
        </w:trPr>
        <w:tc>
          <w:tcPr>
            <w:tcW w:w="160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9</w:t>
            </w:r>
          </w:p>
        </w:tc>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r w:rsidRPr="00133705">
              <w:t> </w:t>
            </w:r>
          </w:p>
        </w:tc>
        <w:tc>
          <w:tcPr>
            <w:tcW w:w="1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w:t>
            </w:r>
          </w:p>
        </w:tc>
        <w:tc>
          <w:tcPr>
            <w:tcW w:w="1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E1281C">
            <w:pPr>
              <w:pStyle w:val="Tabletextcentred"/>
            </w:pPr>
            <w:r w:rsidRPr="000B3A9B">
              <w:t> </w:t>
            </w:r>
          </w:p>
        </w:tc>
      </w:tr>
      <w:tr w:rsidR="005048F8" w:rsidRPr="00BE5447" w:rsidTr="006B36AC">
        <w:trPr>
          <w:trHeight w:val="600"/>
          <w:jc w:val="center"/>
        </w:trPr>
        <w:tc>
          <w:tcPr>
            <w:tcW w:w="1605" w:type="dxa"/>
            <w:tcBorders>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10</w:t>
            </w:r>
          </w:p>
        </w:tc>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r w:rsidRPr="00E25725">
              <w:rPr>
                <w:rStyle w:val="Italic"/>
              </w:rPr>
              <w:t>x</w:t>
            </w:r>
            <w:r w:rsidRPr="00E25725">
              <w:rPr>
                <w:rStyle w:val="Subscript"/>
              </w:rPr>
              <w:t>T</w:t>
            </w:r>
            <w:r w:rsidRPr="00133705">
              <w:t>' = 1</w:t>
            </w:r>
          </w:p>
        </w:tc>
        <w:tc>
          <w:tcPr>
            <w:tcW w:w="1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E1281C">
            <w:pPr>
              <w:pStyle w:val="Tabletextcentred"/>
            </w:pPr>
            <w:r>
              <w:t>≥0.75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E1281C">
            <w:pPr>
              <w:pStyle w:val="Tabletextcentred"/>
            </w:pPr>
            <w:r w:rsidRPr="00133705">
              <w:t xml:space="preserve">In </w:t>
            </w:r>
            <w:r>
              <w:t>highest</w:t>
            </w:r>
            <w:r w:rsidRPr="00133705">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E1281C">
            <w:pPr>
              <w:pStyle w:val="Tabletextcentred"/>
            </w:pPr>
            <w:r w:rsidRPr="00133705">
              <w:t xml:space="preserve">In </w:t>
            </w:r>
            <w:r>
              <w:t>highest</w:t>
            </w:r>
            <w:r w:rsidRPr="00133705">
              <w:t xml:space="preserve"> quarter of ranked results</w:t>
            </w:r>
          </w:p>
        </w:tc>
        <w:tc>
          <w:tcPr>
            <w:tcW w:w="1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E1281C">
            <w:pPr>
              <w:pStyle w:val="Tabletextcentred"/>
            </w:pPr>
            <w:r w:rsidRPr="00133705">
              <w:t xml:space="preserve">In </w:t>
            </w:r>
            <w:r>
              <w:t>highest</w:t>
            </w:r>
            <w:r w:rsidRPr="00133705">
              <w:t xml:space="preserve"> quarter of ranked results</w:t>
            </w:r>
          </w:p>
        </w:tc>
      </w:tr>
    </w:tbl>
    <w:p w:rsidR="005048F8" w:rsidRPr="00A26477" w:rsidRDefault="005048F8" w:rsidP="00A26477">
      <w:pPr>
        <w:pStyle w:val="BodyText"/>
        <w:rPr>
          <w:rStyle w:val="Bodytextbold"/>
        </w:rPr>
      </w:pPr>
      <w:r w:rsidRPr="00A26477">
        <w:rPr>
          <w:rStyle w:val="Bodytextbold"/>
        </w:rPr>
        <w:t>Score = 31</w:t>
      </w:r>
    </w:p>
    <w:p w:rsidR="005048F8" w:rsidRPr="00A26477" w:rsidRDefault="005048F8" w:rsidP="00A26477">
      <w:pPr>
        <w:pStyle w:val="BodyText"/>
      </w:pPr>
      <w:r w:rsidRPr="00A26477">
        <w:t>[1] This is the ratio of toe location to distance of extraction bores from the coast.</w:t>
      </w:r>
    </w:p>
    <w:p w:rsidR="00A26477" w:rsidRPr="00A26477" w:rsidRDefault="005048F8" w:rsidP="00A26477">
      <w:pPr>
        <w:pStyle w:val="BodyText"/>
      </w:pPr>
      <w:r w:rsidRPr="00A26477">
        <w:t>[2] Derivatives for all unconfined aquifers that were assessed as part of the Math Analysis component of the NSWI project were ranked by magnitude. The ranking is used to determine the rating in the above indexing table.</w:t>
      </w:r>
      <w:r w:rsidR="00A26477" w:rsidRPr="00A26477">
        <w:br w:type="page"/>
      </w:r>
    </w:p>
    <w:p w:rsidR="005048F8" w:rsidRDefault="005048F8" w:rsidP="00246EEE">
      <w:pPr>
        <w:pStyle w:val="Heading3"/>
      </w:pPr>
      <w:bookmarkStart w:id="125" w:name="_Toc331694618"/>
      <w:bookmarkStart w:id="126" w:name="_Toc361728775"/>
      <w:r>
        <w:lastRenderedPageBreak/>
        <w:t>Leederville - Confined aquifer</w:t>
      </w:r>
      <w:bookmarkEnd w:id="125"/>
      <w:bookmarkEnd w:id="126"/>
    </w:p>
    <w:tbl>
      <w:tblPr>
        <w:tblW w:w="11280" w:type="dxa"/>
        <w:tblInd w:w="-176" w:type="dxa"/>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716"/>
        <w:gridCol w:w="1985"/>
        <w:gridCol w:w="1959"/>
        <w:gridCol w:w="2180"/>
        <w:gridCol w:w="2480"/>
        <w:gridCol w:w="960"/>
      </w:tblGrid>
      <w:tr w:rsidR="005048F8" w:rsidRPr="00BE5447" w:rsidTr="008C14B2">
        <w:trPr>
          <w:trHeight w:val="1080"/>
        </w:trPr>
        <w:tc>
          <w:tcPr>
            <w:tcW w:w="1716" w:type="dxa"/>
            <w:tcBorders>
              <w:left w:val="nil"/>
              <w:bottom w:val="single" w:sz="4" w:space="0" w:color="auto"/>
              <w:right w:val="single" w:sz="4" w:space="0" w:color="auto"/>
            </w:tcBorders>
            <w:shd w:val="clear" w:color="auto" w:fill="auto"/>
            <w:noWrap/>
            <w:vAlign w:val="bottom"/>
            <w:hideMark/>
          </w:tcPr>
          <w:p w:rsidR="005048F8" w:rsidRPr="00123D0E" w:rsidRDefault="005048F8" w:rsidP="00C61DD6">
            <w:pPr>
              <w:pStyle w:val="Tabletextcentred"/>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E25725">
            <w:pPr>
              <w:pStyle w:val="Tabletextcentred"/>
            </w:pPr>
            <w:r w:rsidRPr="00C55D41">
              <w:rPr>
                <w:rStyle w:val="Bold"/>
              </w:rPr>
              <w:t xml:space="preserve">Inland extent of wedge toe, </w:t>
            </w:r>
            <w:r w:rsidRPr="00BF4517">
              <w:rPr>
                <w:rStyle w:val="Italic"/>
              </w:rPr>
              <w:t>x</w:t>
            </w:r>
            <w:r w:rsidRPr="00E25725">
              <w:rPr>
                <w:rStyle w:val="subscriptbold"/>
              </w:rPr>
              <w:t>T</w:t>
            </w:r>
          </w:p>
        </w:tc>
        <w:tc>
          <w:tcPr>
            <w:tcW w:w="19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C61DD6">
            <w:pPr>
              <w:pStyle w:val="Tabletextcentred"/>
              <w:rPr>
                <w:b/>
              </w:rPr>
            </w:pPr>
            <w:r w:rsidRPr="00C55D41">
              <w:rPr>
                <w:rStyle w:val="Bold"/>
              </w:rPr>
              <w:t>Wedge toe relative to extraction bores</w:t>
            </w:r>
            <w:r w:rsidRPr="00BF4517">
              <w:rPr>
                <w:rStyle w:val="Superscriptbold"/>
              </w:rPr>
              <w:t xml:space="preserve"> [1]</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C61DD6">
            <w:pPr>
              <w:pStyle w:val="Tabletextcentred"/>
              <w:rPr>
                <w:b/>
              </w:rPr>
            </w:pPr>
            <w:r w:rsidRPr="00C55D41">
              <w:rPr>
                <w:rStyle w:val="Bold"/>
              </w:rPr>
              <w:t xml:space="preserve">Propensity for change in SWI extent due to sea-level rise </w:t>
            </w:r>
            <w:r w:rsidRPr="00BF4517">
              <w:rPr>
                <w:rStyle w:val="Superscriptbold"/>
              </w:rPr>
              <w:t>[2]</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C61DD6">
            <w:pPr>
              <w:pStyle w:val="Tabletextcentred"/>
              <w:rPr>
                <w:b/>
              </w:rPr>
            </w:pPr>
            <w:r w:rsidRPr="00C55D41">
              <w:rPr>
                <w:rStyle w:val="Bold"/>
              </w:rPr>
              <w:t xml:space="preserve">Propensity for change in SWI extent due to change in flows at the inland boundary </w:t>
            </w:r>
            <w:r w:rsidRPr="00BF4517">
              <w:rPr>
                <w:rStyle w:val="Superscriptbold"/>
              </w:rPr>
              <w:t>[2]</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30"/>
        </w:trPr>
        <w:tc>
          <w:tcPr>
            <w:tcW w:w="1716" w:type="dxa"/>
            <w:tcBorders>
              <w:top w:val="single" w:sz="4" w:space="0" w:color="auto"/>
              <w:left w:val="single" w:sz="4" w:space="0" w:color="auto"/>
              <w:right w:val="single" w:sz="4" w:space="0" w:color="auto"/>
            </w:tcBorders>
            <w:shd w:val="clear" w:color="000000" w:fill="DBE5F1"/>
            <w:vAlign w:val="bottom"/>
            <w:hideMark/>
          </w:tcPr>
          <w:p w:rsidR="005048F8" w:rsidRPr="00256BBC" w:rsidRDefault="005048F8" w:rsidP="00355435">
            <w:pPr>
              <w:pStyle w:val="tableboldarrow"/>
            </w:pPr>
            <w:r w:rsidRPr="00256BBC">
              <w:t xml:space="preserve">Weighting → Rating </w:t>
            </w:r>
            <w:r w:rsidRPr="00256BBC">
              <w:rPr>
                <w:rFonts w:cs="Calibri"/>
              </w:rPr>
              <w:t>↓</w:t>
            </w:r>
            <w:r w:rsidRPr="00256BBC">
              <w:t xml:space="preserve"> </w:t>
            </w:r>
          </w:p>
        </w:tc>
        <w:tc>
          <w:tcPr>
            <w:tcW w:w="198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2</w:t>
            </w:r>
          </w:p>
        </w:tc>
        <w:tc>
          <w:tcPr>
            <w:tcW w:w="1959"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1</w:t>
            </w:r>
          </w:p>
        </w:tc>
        <w:tc>
          <w:tcPr>
            <w:tcW w:w="2180"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1</w:t>
            </w:r>
          </w:p>
        </w:tc>
        <w:tc>
          <w:tcPr>
            <w:tcW w:w="2480"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1</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C61DD6">
            <w:pPr>
              <w:pStyle w:val="Tabletextcentred"/>
            </w:pPr>
            <w:r w:rsidRPr="00E25725">
              <w:rPr>
                <w:rStyle w:val="Italic"/>
              </w:rPr>
              <w:t>x</w:t>
            </w:r>
            <w:r w:rsidRPr="00E25725">
              <w:rPr>
                <w:rStyle w:val="Subscriptitalic"/>
              </w:rPr>
              <w:t xml:space="preserve">T </w:t>
            </w:r>
            <w:r w:rsidRPr="00123D0E">
              <w:t>&lt; 2 km</w:t>
            </w:r>
          </w:p>
        </w:tc>
        <w:tc>
          <w:tcPr>
            <w:tcW w:w="1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rsidRPr="00133705">
              <w:t>0</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C61DD6">
            <w:pPr>
              <w:pStyle w:val="Tabletextcentred"/>
            </w:pPr>
            <w:r w:rsidRPr="00133705">
              <w:t xml:space="preserve">In </w:t>
            </w:r>
            <w:r>
              <w:t>lowest</w:t>
            </w:r>
            <w:r w:rsidRPr="00133705">
              <w:t xml:space="preserve"> quarter of ranked results</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C61DD6">
            <w:pPr>
              <w:pStyle w:val="Tabletextcentred"/>
            </w:pPr>
            <w:r w:rsidRPr="00133705">
              <w:t xml:space="preserve">In </w:t>
            </w:r>
            <w:r>
              <w:t>lowest</w:t>
            </w:r>
            <w:r w:rsidRPr="00133705">
              <w:t xml:space="preserve"> quarter of ranked results</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C61DD6">
            <w:pPr>
              <w:pStyle w:val="Tabletextcentred"/>
            </w:pPr>
            <w:r w:rsidRPr="00123D0E">
              <w:t> </w:t>
            </w:r>
          </w:p>
        </w:tc>
        <w:tc>
          <w:tcPr>
            <w:tcW w:w="1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rsidRPr="00133705">
              <w:t> </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C61DD6">
            <w:pPr>
              <w:pStyle w:val="Tabletextcentred"/>
            </w:pPr>
            <w:r w:rsidRPr="00133705">
              <w:t> </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C61DD6">
            <w:pPr>
              <w:pStyle w:val="Tabletextcentred"/>
            </w:pPr>
            <w:r w:rsidRPr="00133705">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3</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C61DD6">
            <w:pPr>
              <w:pStyle w:val="Tabletextcentred"/>
            </w:pPr>
            <w:r w:rsidRPr="00123D0E">
              <w:t> </w:t>
            </w:r>
          </w:p>
        </w:tc>
        <w:tc>
          <w:tcPr>
            <w:tcW w:w="1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rPr>
                <w:rFonts w:cs="Calibri"/>
              </w:rPr>
            </w:pPr>
            <w:r>
              <w:t>0 to</w:t>
            </w:r>
            <w:r w:rsidRPr="006B4429">
              <w:t> 0.25</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left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4</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C61DD6">
            <w:pPr>
              <w:pStyle w:val="Tabletextcentred"/>
            </w:pPr>
            <w:r w:rsidRPr="00123D0E">
              <w:t xml:space="preserve">2 km ≤ </w:t>
            </w:r>
            <w:r w:rsidRPr="00E25725">
              <w:rPr>
                <w:rStyle w:val="Italic"/>
              </w:rPr>
              <w:t>x</w:t>
            </w:r>
            <w:r w:rsidRPr="00E25725">
              <w:rPr>
                <w:rStyle w:val="Subscriptitalic"/>
              </w:rPr>
              <w:t>T</w:t>
            </w:r>
            <w:r w:rsidRPr="00123D0E">
              <w:t xml:space="preserve"> ≤ 10 km</w:t>
            </w:r>
          </w:p>
        </w:tc>
        <w:tc>
          <w:tcPr>
            <w:tcW w:w="1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rsidRPr="00133705">
              <w:t> </w:t>
            </w:r>
          </w:p>
        </w:tc>
        <w:tc>
          <w:tcPr>
            <w:tcW w:w="2180"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0B3A9B" w:rsidRDefault="005048F8" w:rsidP="00C61DD6">
            <w:pPr>
              <w:pStyle w:val="Tabletextcentred"/>
            </w:pPr>
            <w:r w:rsidRPr="000B3A9B">
              <w:t xml:space="preserve">In </w:t>
            </w:r>
            <w:r>
              <w:t>lower-mid</w:t>
            </w:r>
            <w:r w:rsidRPr="000B3A9B">
              <w:t xml:space="preserve"> quarter of ranked results</w:t>
            </w:r>
          </w:p>
        </w:tc>
        <w:tc>
          <w:tcPr>
            <w:tcW w:w="2480"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0B3A9B" w:rsidRDefault="005048F8" w:rsidP="00C61DD6">
            <w:pPr>
              <w:pStyle w:val="Tabletextcentred"/>
            </w:pPr>
            <w:r w:rsidRPr="000B3A9B">
              <w:t xml:space="preserve">In </w:t>
            </w:r>
            <w:r>
              <w:t>lower-mid</w:t>
            </w:r>
            <w:r w:rsidRPr="000B3A9B">
              <w:t xml:space="preserve"> quarter of ranked results</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5</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C61DD6">
            <w:pPr>
              <w:pStyle w:val="Tabletextcentred"/>
            </w:pPr>
            <w:r w:rsidRPr="00123D0E">
              <w:t> </w:t>
            </w:r>
          </w:p>
        </w:tc>
        <w:tc>
          <w:tcPr>
            <w:tcW w:w="1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C61DD6">
            <w:pPr>
              <w:pStyle w:val="Tabletextcentred"/>
            </w:pPr>
            <w:r w:rsidRPr="00123D0E">
              <w:t> </w:t>
            </w:r>
          </w:p>
        </w:tc>
        <w:tc>
          <w:tcPr>
            <w:tcW w:w="1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t xml:space="preserve">0.25 to </w:t>
            </w:r>
            <w:r w:rsidRPr="00133705">
              <w:t>0.5</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left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7</w:t>
            </w:r>
          </w:p>
        </w:tc>
        <w:tc>
          <w:tcPr>
            <w:tcW w:w="1985"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048F8" w:rsidRPr="00123D0E" w:rsidRDefault="005048F8" w:rsidP="00C61DD6">
            <w:pPr>
              <w:pStyle w:val="Tabletextcentred"/>
            </w:pPr>
            <w:r w:rsidRPr="00E25725">
              <w:rPr>
                <w:rStyle w:val="Italic"/>
              </w:rPr>
              <w:t>x</w:t>
            </w:r>
            <w:r w:rsidRPr="00E25725">
              <w:rPr>
                <w:rStyle w:val="Subscriptitalic"/>
              </w:rPr>
              <w:t xml:space="preserve">T </w:t>
            </w:r>
            <w:r>
              <w:t>&gt;</w:t>
            </w:r>
            <w:r w:rsidRPr="00607B72">
              <w:t xml:space="preserve"> 10 km </w:t>
            </w:r>
          </w:p>
        </w:tc>
        <w:tc>
          <w:tcPr>
            <w:tcW w:w="1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xml:space="preserve">In </w:t>
            </w:r>
            <w:r>
              <w:t>upper-mid</w:t>
            </w:r>
            <w:r w:rsidRPr="000B3A9B">
              <w:t xml:space="preserve"> quarter of ranked results</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xml:space="preserve">In </w:t>
            </w:r>
            <w:r>
              <w:t>upper-mid</w:t>
            </w:r>
            <w:r w:rsidRPr="000B3A9B">
              <w:t xml:space="preserve"> quarter of ranked results</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8</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C61DD6">
            <w:pPr>
              <w:pStyle w:val="Tabletextcentred"/>
            </w:pPr>
            <w:r w:rsidRPr="00123D0E">
              <w:t> </w:t>
            </w:r>
          </w:p>
        </w:tc>
        <w:tc>
          <w:tcPr>
            <w:tcW w:w="1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rPr>
                <w:rFonts w:cs="Calibri"/>
              </w:rPr>
            </w:pPr>
            <w:r>
              <w:t>0.5 to 0.75</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9</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C61DD6">
            <w:pPr>
              <w:pStyle w:val="Tabletextcentred"/>
            </w:pPr>
            <w:r w:rsidRPr="00123D0E">
              <w:t> </w:t>
            </w:r>
          </w:p>
        </w:tc>
        <w:tc>
          <w:tcPr>
            <w:tcW w:w="1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rsidRPr="00133705">
              <w:t> </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left w:val="single" w:sz="4" w:space="0" w:color="auto"/>
              <w:bottom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C61DD6">
            <w:pPr>
              <w:pStyle w:val="Tabletextcentred"/>
            </w:pPr>
            <w:r w:rsidRPr="00123D0E">
              <w:t>Unstable</w:t>
            </w:r>
          </w:p>
        </w:tc>
        <w:tc>
          <w:tcPr>
            <w:tcW w:w="1959"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048F8" w:rsidRPr="00133705" w:rsidRDefault="005048F8" w:rsidP="00C61DD6">
            <w:pPr>
              <w:pStyle w:val="Tabletextcentred"/>
            </w:pPr>
            <w:r w:rsidRPr="00607B72">
              <w:t>≥0.75</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C61DD6">
            <w:pPr>
              <w:pStyle w:val="Tabletextcentred"/>
            </w:pPr>
            <w:r w:rsidRPr="00133705">
              <w:t xml:space="preserve">In </w:t>
            </w:r>
            <w:r>
              <w:t>highest</w:t>
            </w:r>
            <w:r w:rsidRPr="00133705">
              <w:t xml:space="preserve"> quarter of ranked results</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C61DD6">
            <w:pPr>
              <w:pStyle w:val="Tabletextcentred"/>
            </w:pPr>
            <w:r w:rsidRPr="00133705">
              <w:t xml:space="preserve">In </w:t>
            </w:r>
            <w:r>
              <w:t>highest</w:t>
            </w:r>
            <w:r w:rsidRPr="00133705">
              <w:t xml:space="preserve"> quarter of ranked results</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bl>
    <w:p w:rsidR="005048F8" w:rsidRPr="00A26477" w:rsidRDefault="005048F8" w:rsidP="00A26477">
      <w:pPr>
        <w:pStyle w:val="BodyText"/>
        <w:rPr>
          <w:rStyle w:val="Bodytextbold"/>
        </w:rPr>
      </w:pPr>
      <w:r w:rsidRPr="00A26477">
        <w:rPr>
          <w:rStyle w:val="Bodytextbold"/>
        </w:rPr>
        <w:t>Score = 32</w:t>
      </w:r>
    </w:p>
    <w:p w:rsidR="005048F8" w:rsidRPr="00A26477" w:rsidRDefault="005048F8" w:rsidP="00A26477">
      <w:pPr>
        <w:pStyle w:val="BodyText"/>
      </w:pPr>
      <w:r w:rsidRPr="00A26477">
        <w:t>[1] This is the ratio of toe location to distance of extraction bores from the coast.</w:t>
      </w:r>
    </w:p>
    <w:p w:rsidR="00A26477" w:rsidRDefault="005048F8" w:rsidP="00A26477">
      <w:pPr>
        <w:pStyle w:val="BodyText"/>
      </w:pPr>
      <w:r w:rsidRPr="00A26477">
        <w:t>[2] Derivatives for all confined aquifers that were assessed as part of the Math Analysis component of the NSWI project were ranked by magnitude. The ranking is used to determine the rating in the above indexing table.</w:t>
      </w:r>
      <w:r w:rsidR="00A26477">
        <w:br w:type="page"/>
      </w:r>
    </w:p>
    <w:p w:rsidR="005048F8" w:rsidRDefault="005048F8" w:rsidP="00246EEE">
      <w:pPr>
        <w:pStyle w:val="Heading3"/>
      </w:pPr>
      <w:bookmarkStart w:id="127" w:name="_Toc331694619"/>
      <w:bookmarkStart w:id="128" w:name="_Toc361728776"/>
      <w:proofErr w:type="spellStart"/>
      <w:r>
        <w:lastRenderedPageBreak/>
        <w:t>Yarragadee</w:t>
      </w:r>
      <w:proofErr w:type="spellEnd"/>
      <w:r>
        <w:t xml:space="preserve"> - Confined aquifer</w:t>
      </w:r>
      <w:bookmarkEnd w:id="127"/>
      <w:bookmarkEnd w:id="128"/>
    </w:p>
    <w:tbl>
      <w:tblPr>
        <w:tblW w:w="11280" w:type="dxa"/>
        <w:tblInd w:w="-176" w:type="dxa"/>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716"/>
        <w:gridCol w:w="1985"/>
        <w:gridCol w:w="1959"/>
        <w:gridCol w:w="2180"/>
        <w:gridCol w:w="2480"/>
        <w:gridCol w:w="960"/>
      </w:tblGrid>
      <w:tr w:rsidR="005048F8" w:rsidRPr="00BE5447" w:rsidTr="008C14B2">
        <w:trPr>
          <w:trHeight w:val="1080"/>
        </w:trPr>
        <w:tc>
          <w:tcPr>
            <w:tcW w:w="1716" w:type="dxa"/>
            <w:tcBorders>
              <w:left w:val="nil"/>
              <w:bottom w:val="single" w:sz="4" w:space="0" w:color="auto"/>
              <w:right w:val="single" w:sz="4" w:space="0" w:color="auto"/>
            </w:tcBorders>
            <w:shd w:val="clear" w:color="auto" w:fill="auto"/>
            <w:noWrap/>
            <w:vAlign w:val="bottom"/>
            <w:hideMark/>
          </w:tcPr>
          <w:p w:rsidR="005048F8" w:rsidRPr="00123D0E" w:rsidRDefault="005048F8" w:rsidP="00C61DD6">
            <w:pPr>
              <w:pStyle w:val="Tabletextcentred"/>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E25725">
            <w:pPr>
              <w:pStyle w:val="Tabletextcentred"/>
            </w:pPr>
            <w:r w:rsidRPr="00C55D41">
              <w:rPr>
                <w:rStyle w:val="Bold"/>
              </w:rPr>
              <w:t xml:space="preserve">Inland extent of wedge toe, </w:t>
            </w:r>
            <w:r w:rsidRPr="00BF4517">
              <w:rPr>
                <w:rStyle w:val="Italic"/>
              </w:rPr>
              <w:t>x</w:t>
            </w:r>
            <w:r w:rsidRPr="00E25725">
              <w:rPr>
                <w:rStyle w:val="subscriptbold"/>
              </w:rPr>
              <w:t>T</w:t>
            </w:r>
          </w:p>
        </w:tc>
        <w:tc>
          <w:tcPr>
            <w:tcW w:w="19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C61DD6">
            <w:pPr>
              <w:pStyle w:val="Tabletextcentred"/>
              <w:rPr>
                <w:b/>
              </w:rPr>
            </w:pPr>
            <w:r w:rsidRPr="00C55D41">
              <w:rPr>
                <w:rStyle w:val="Bold"/>
              </w:rPr>
              <w:t>Wedge toe relative to extraction bores</w:t>
            </w:r>
            <w:r w:rsidRPr="00BF4517">
              <w:rPr>
                <w:rStyle w:val="Superscriptbold"/>
              </w:rPr>
              <w:t xml:space="preserve"> [1]</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C61DD6">
            <w:pPr>
              <w:pStyle w:val="Tabletextcentred"/>
              <w:rPr>
                <w:b/>
              </w:rPr>
            </w:pPr>
            <w:r w:rsidRPr="00C55D41">
              <w:rPr>
                <w:rStyle w:val="Bold"/>
              </w:rPr>
              <w:t xml:space="preserve">Propensity for change in SWI extent due to sea-level rise </w:t>
            </w:r>
            <w:r w:rsidRPr="00BF4517">
              <w:rPr>
                <w:rStyle w:val="Superscriptbold"/>
              </w:rPr>
              <w:t>[2]</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C61DD6">
            <w:pPr>
              <w:pStyle w:val="Tabletextcentred"/>
              <w:rPr>
                <w:b/>
              </w:rPr>
            </w:pPr>
            <w:r w:rsidRPr="00C55D41">
              <w:rPr>
                <w:rStyle w:val="Bold"/>
              </w:rPr>
              <w:t xml:space="preserve">Propensity for change in SWI extent due to change in flows at the inland boundary </w:t>
            </w:r>
            <w:r w:rsidRPr="00BF4517">
              <w:rPr>
                <w:rStyle w:val="Superscriptbold"/>
              </w:rPr>
              <w:t>[2]</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30"/>
        </w:trPr>
        <w:tc>
          <w:tcPr>
            <w:tcW w:w="1716" w:type="dxa"/>
            <w:tcBorders>
              <w:top w:val="single" w:sz="4" w:space="0" w:color="auto"/>
              <w:left w:val="single" w:sz="4" w:space="0" w:color="auto"/>
              <w:right w:val="single" w:sz="4" w:space="0" w:color="auto"/>
            </w:tcBorders>
            <w:shd w:val="clear" w:color="000000" w:fill="DBE5F1"/>
            <w:vAlign w:val="bottom"/>
            <w:hideMark/>
          </w:tcPr>
          <w:p w:rsidR="005048F8" w:rsidRPr="00256BBC" w:rsidRDefault="005048F8" w:rsidP="00355435">
            <w:pPr>
              <w:pStyle w:val="tableboldarrow"/>
            </w:pPr>
            <w:r w:rsidRPr="00256BBC">
              <w:t xml:space="preserve">Weighting → Rating </w:t>
            </w:r>
            <w:r w:rsidRPr="00256BBC">
              <w:rPr>
                <w:rFonts w:cs="Calibri"/>
              </w:rPr>
              <w:t>↓</w:t>
            </w:r>
            <w:r w:rsidRPr="00256BBC">
              <w:t xml:space="preserve"> </w:t>
            </w:r>
          </w:p>
        </w:tc>
        <w:tc>
          <w:tcPr>
            <w:tcW w:w="198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2</w:t>
            </w:r>
          </w:p>
        </w:tc>
        <w:tc>
          <w:tcPr>
            <w:tcW w:w="1959"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1</w:t>
            </w:r>
          </w:p>
        </w:tc>
        <w:tc>
          <w:tcPr>
            <w:tcW w:w="2180"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1</w:t>
            </w:r>
          </w:p>
        </w:tc>
        <w:tc>
          <w:tcPr>
            <w:tcW w:w="2480"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1</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C61DD6">
            <w:pPr>
              <w:pStyle w:val="Tabletextcentred"/>
            </w:pPr>
            <w:r w:rsidRPr="00E25725">
              <w:rPr>
                <w:rStyle w:val="Italic"/>
              </w:rPr>
              <w:t>x</w:t>
            </w:r>
            <w:r w:rsidRPr="00E25725">
              <w:rPr>
                <w:rStyle w:val="Subscriptitalic"/>
              </w:rPr>
              <w:t xml:space="preserve">T </w:t>
            </w:r>
            <w:r w:rsidRPr="00123D0E">
              <w:t>&lt; 2 km</w:t>
            </w:r>
          </w:p>
        </w:tc>
        <w:tc>
          <w:tcPr>
            <w:tcW w:w="1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rsidRPr="00133705">
              <w:t>0</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C61DD6">
            <w:pPr>
              <w:pStyle w:val="Tabletextcentred"/>
            </w:pPr>
            <w:r w:rsidRPr="00133705">
              <w:t xml:space="preserve">In </w:t>
            </w:r>
            <w:r>
              <w:t>lowest</w:t>
            </w:r>
            <w:r w:rsidRPr="00133705">
              <w:t xml:space="preserve"> quarter of ranked results</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C61DD6">
            <w:pPr>
              <w:pStyle w:val="Tabletextcentred"/>
            </w:pPr>
            <w:r w:rsidRPr="00133705">
              <w:t xml:space="preserve">In </w:t>
            </w:r>
            <w:r>
              <w:t>lowest</w:t>
            </w:r>
            <w:r w:rsidRPr="00133705">
              <w:t xml:space="preserve"> quarter of ranked results</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C61DD6">
            <w:pPr>
              <w:pStyle w:val="Tabletextcentred"/>
            </w:pPr>
            <w:r w:rsidRPr="00123D0E">
              <w:t> </w:t>
            </w:r>
          </w:p>
        </w:tc>
        <w:tc>
          <w:tcPr>
            <w:tcW w:w="1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rsidRPr="00133705">
              <w:t> </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C61DD6">
            <w:pPr>
              <w:pStyle w:val="Tabletextcentred"/>
            </w:pPr>
            <w:r w:rsidRPr="00133705">
              <w:t> </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C61DD6">
            <w:pPr>
              <w:pStyle w:val="Tabletextcentred"/>
            </w:pPr>
            <w:r w:rsidRPr="00133705">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3</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C61DD6">
            <w:pPr>
              <w:pStyle w:val="Tabletextcentred"/>
            </w:pPr>
            <w:r w:rsidRPr="00123D0E">
              <w:t> </w:t>
            </w:r>
          </w:p>
        </w:tc>
        <w:tc>
          <w:tcPr>
            <w:tcW w:w="1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rPr>
                <w:rFonts w:cs="Calibri"/>
              </w:rPr>
            </w:pPr>
            <w:r>
              <w:t>0 to</w:t>
            </w:r>
            <w:r w:rsidRPr="006B4429">
              <w:t> 0.25</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left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4</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C61DD6">
            <w:pPr>
              <w:pStyle w:val="Tabletextcentred"/>
            </w:pPr>
            <w:r w:rsidRPr="00123D0E">
              <w:t xml:space="preserve">2 km ≤ </w:t>
            </w:r>
            <w:r w:rsidRPr="00E25725">
              <w:rPr>
                <w:rStyle w:val="Italic"/>
              </w:rPr>
              <w:t>x</w:t>
            </w:r>
            <w:r w:rsidRPr="00E25725">
              <w:rPr>
                <w:rStyle w:val="Subscriptitalic"/>
              </w:rPr>
              <w:t>T</w:t>
            </w:r>
            <w:r w:rsidRPr="00123D0E">
              <w:t xml:space="preserve"> ≤ 10 km</w:t>
            </w:r>
          </w:p>
        </w:tc>
        <w:tc>
          <w:tcPr>
            <w:tcW w:w="1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rsidRPr="00133705">
              <w:t> </w:t>
            </w:r>
          </w:p>
        </w:tc>
        <w:tc>
          <w:tcPr>
            <w:tcW w:w="2180"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0B3A9B" w:rsidRDefault="005048F8" w:rsidP="00C61DD6">
            <w:pPr>
              <w:pStyle w:val="Tabletextcentred"/>
            </w:pPr>
            <w:r w:rsidRPr="000B3A9B">
              <w:t xml:space="preserve">In </w:t>
            </w:r>
            <w:r>
              <w:t>lower-mid</w:t>
            </w:r>
            <w:r w:rsidRPr="000B3A9B">
              <w:t xml:space="preserve"> quarter of ranked results</w:t>
            </w:r>
          </w:p>
        </w:tc>
        <w:tc>
          <w:tcPr>
            <w:tcW w:w="2480"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0B3A9B" w:rsidRDefault="005048F8" w:rsidP="00C61DD6">
            <w:pPr>
              <w:pStyle w:val="Tabletextcentred"/>
            </w:pPr>
            <w:r w:rsidRPr="000B3A9B">
              <w:t xml:space="preserve">In </w:t>
            </w:r>
            <w:r>
              <w:t>lower-mid</w:t>
            </w:r>
            <w:r w:rsidRPr="000B3A9B">
              <w:t xml:space="preserve"> quarter of ranked results</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5</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C61DD6">
            <w:pPr>
              <w:pStyle w:val="Tabletextcentred"/>
            </w:pPr>
            <w:r w:rsidRPr="00123D0E">
              <w:t> </w:t>
            </w:r>
          </w:p>
        </w:tc>
        <w:tc>
          <w:tcPr>
            <w:tcW w:w="1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C61DD6">
            <w:pPr>
              <w:pStyle w:val="Tabletextcentred"/>
            </w:pPr>
            <w:r w:rsidRPr="00123D0E">
              <w:t> </w:t>
            </w:r>
          </w:p>
        </w:tc>
        <w:tc>
          <w:tcPr>
            <w:tcW w:w="1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t xml:space="preserve">0.25 to </w:t>
            </w:r>
            <w:r w:rsidRPr="00133705">
              <w:t>0.5</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left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7</w:t>
            </w:r>
          </w:p>
        </w:tc>
        <w:tc>
          <w:tcPr>
            <w:tcW w:w="1985"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048F8" w:rsidRPr="00123D0E" w:rsidRDefault="005048F8" w:rsidP="00C61DD6">
            <w:pPr>
              <w:pStyle w:val="Tabletextcentred"/>
            </w:pPr>
            <w:r w:rsidRPr="00E25725">
              <w:rPr>
                <w:rStyle w:val="Italic"/>
              </w:rPr>
              <w:t>x</w:t>
            </w:r>
            <w:r w:rsidRPr="00E25725">
              <w:rPr>
                <w:rStyle w:val="Subscriptitalic"/>
              </w:rPr>
              <w:t>T</w:t>
            </w:r>
            <w:r w:rsidRPr="00E25725">
              <w:rPr>
                <w:rStyle w:val="Subscript"/>
              </w:rPr>
              <w:t xml:space="preserve"> </w:t>
            </w:r>
            <w:r>
              <w:t>&gt;</w:t>
            </w:r>
            <w:r w:rsidRPr="00607B72">
              <w:t xml:space="preserve"> 10 km </w:t>
            </w:r>
          </w:p>
        </w:tc>
        <w:tc>
          <w:tcPr>
            <w:tcW w:w="1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xml:space="preserve">In </w:t>
            </w:r>
            <w:r>
              <w:t>upper-mid</w:t>
            </w:r>
            <w:r w:rsidRPr="000B3A9B">
              <w:t xml:space="preserve"> quarter of ranked results</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xml:space="preserve">In </w:t>
            </w:r>
            <w:r>
              <w:t>upper-mid</w:t>
            </w:r>
            <w:r w:rsidRPr="000B3A9B">
              <w:t xml:space="preserve"> quarter of ranked results</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8</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C61DD6">
            <w:pPr>
              <w:pStyle w:val="Tabletextcentred"/>
            </w:pPr>
            <w:r w:rsidRPr="00123D0E">
              <w:t> </w:t>
            </w:r>
          </w:p>
        </w:tc>
        <w:tc>
          <w:tcPr>
            <w:tcW w:w="1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rPr>
                <w:rFonts w:cs="Calibri"/>
              </w:rPr>
            </w:pPr>
            <w:r>
              <w:t>0.5 to 0.75</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9</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C61DD6">
            <w:pPr>
              <w:pStyle w:val="Tabletextcentred"/>
            </w:pPr>
            <w:r w:rsidRPr="00123D0E">
              <w:t> </w:t>
            </w:r>
          </w:p>
        </w:tc>
        <w:tc>
          <w:tcPr>
            <w:tcW w:w="1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rsidRPr="00133705">
              <w:t> </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left w:val="single" w:sz="4" w:space="0" w:color="auto"/>
              <w:bottom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C61DD6">
            <w:pPr>
              <w:pStyle w:val="Tabletextcentred"/>
            </w:pPr>
            <w:r w:rsidRPr="00123D0E">
              <w:t>Unstable</w:t>
            </w:r>
          </w:p>
        </w:tc>
        <w:tc>
          <w:tcPr>
            <w:tcW w:w="1959"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048F8" w:rsidRPr="00133705" w:rsidRDefault="005048F8" w:rsidP="00C61DD6">
            <w:pPr>
              <w:pStyle w:val="Tabletextcentred"/>
            </w:pPr>
            <w:r w:rsidRPr="00607B72">
              <w:t>≥0.75</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C61DD6">
            <w:pPr>
              <w:pStyle w:val="Tabletextcentred"/>
            </w:pPr>
            <w:r w:rsidRPr="00133705">
              <w:t xml:space="preserve">In </w:t>
            </w:r>
            <w:r>
              <w:t>highest</w:t>
            </w:r>
            <w:r w:rsidRPr="00133705">
              <w:t xml:space="preserve"> quarter of ranked results</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C61DD6">
            <w:pPr>
              <w:pStyle w:val="Tabletextcentred"/>
            </w:pPr>
            <w:r w:rsidRPr="00133705">
              <w:t xml:space="preserve">In </w:t>
            </w:r>
            <w:r>
              <w:t>highest</w:t>
            </w:r>
            <w:r w:rsidRPr="00133705">
              <w:t xml:space="preserve"> quarter of ranked results</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bl>
    <w:p w:rsidR="005048F8" w:rsidRPr="00A26477" w:rsidRDefault="005048F8" w:rsidP="00A26477">
      <w:pPr>
        <w:pStyle w:val="BodyText"/>
        <w:rPr>
          <w:rStyle w:val="Bodytextbold"/>
        </w:rPr>
      </w:pPr>
      <w:r w:rsidRPr="00A26477">
        <w:rPr>
          <w:rStyle w:val="Bodytextbold"/>
        </w:rPr>
        <w:t>Score = 32</w:t>
      </w:r>
    </w:p>
    <w:p w:rsidR="005048F8" w:rsidRPr="004015BF" w:rsidRDefault="005048F8" w:rsidP="004015BF">
      <w:pPr>
        <w:pStyle w:val="BodyText"/>
      </w:pPr>
      <w:r w:rsidRPr="004015BF">
        <w:t>[1] This is the ratio of toe location to distance of extraction bores from the coast.</w:t>
      </w:r>
    </w:p>
    <w:p w:rsidR="00A26477" w:rsidRDefault="005048F8" w:rsidP="004015BF">
      <w:pPr>
        <w:pStyle w:val="BodyText"/>
      </w:pPr>
      <w:r w:rsidRPr="004015BF">
        <w:t>[2] Derivatives for all confined aquifers that were assessed as part of the Math Analysis component of the NSWI project were ranked by magnitude. The ranking is used to determine the rating in the above indexing table.</w:t>
      </w:r>
      <w:r w:rsidR="00A26477">
        <w:br w:type="page"/>
      </w:r>
    </w:p>
    <w:p w:rsidR="005048F8" w:rsidRPr="00B22AD9" w:rsidRDefault="00034375" w:rsidP="00246EEE">
      <w:pPr>
        <w:pStyle w:val="Heading2"/>
      </w:pPr>
      <w:bookmarkStart w:id="129" w:name="_Toc331694620"/>
      <w:bookmarkStart w:id="130" w:name="_Toc361728777"/>
      <w:r>
        <w:lastRenderedPageBreak/>
        <w:t>Perth (Cottesloe), Western Australia</w:t>
      </w:r>
      <w:bookmarkEnd w:id="129"/>
      <w:bookmarkEnd w:id="130"/>
    </w:p>
    <w:p w:rsidR="005048F8" w:rsidRDefault="005048F8" w:rsidP="00246EEE">
      <w:pPr>
        <w:pStyle w:val="Heading3"/>
      </w:pPr>
      <w:bookmarkStart w:id="131" w:name="_Toc331694621"/>
      <w:bookmarkStart w:id="132" w:name="_Toc361728778"/>
      <w:r>
        <w:t>Freshwater lens system</w:t>
      </w:r>
      <w:bookmarkEnd w:id="131"/>
      <w:bookmarkEnd w:id="132"/>
    </w:p>
    <w:tbl>
      <w:tblPr>
        <w:tblW w:w="6087" w:type="dxa"/>
        <w:jc w:val="center"/>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693"/>
        <w:gridCol w:w="2126"/>
        <w:gridCol w:w="2268"/>
      </w:tblGrid>
      <w:tr w:rsidR="005048F8" w:rsidRPr="00BE5447" w:rsidTr="006B36AC">
        <w:trPr>
          <w:trHeight w:val="1350"/>
          <w:jc w:val="center"/>
        </w:trPr>
        <w:tc>
          <w:tcPr>
            <w:tcW w:w="1693" w:type="dxa"/>
            <w:tcBorders>
              <w:top w:val="nil"/>
              <w:left w:val="nil"/>
              <w:bottom w:val="single" w:sz="4" w:space="0" w:color="auto"/>
              <w:right w:val="single" w:sz="4" w:space="0" w:color="auto"/>
            </w:tcBorders>
            <w:shd w:val="clear" w:color="auto" w:fill="auto"/>
            <w:noWrap/>
            <w:vAlign w:val="bottom"/>
            <w:hideMark/>
          </w:tcPr>
          <w:p w:rsidR="005048F8" w:rsidRPr="00123D0E" w:rsidRDefault="005048F8" w:rsidP="00C61DD6">
            <w:pPr>
              <w:pStyle w:val="Tabletextcentred"/>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E25725" w:rsidRDefault="005048F8" w:rsidP="00E25725">
            <w:pPr>
              <w:pStyle w:val="Tabletextcentred"/>
              <w:rPr>
                <w:rStyle w:val="subscriptbold"/>
              </w:rPr>
            </w:pPr>
            <w:r w:rsidRPr="00C55D41">
              <w:rPr>
                <w:rStyle w:val="Bold"/>
              </w:rPr>
              <w:t xml:space="preserve">Maximum freshwater thickness, </w:t>
            </w:r>
            <w:r w:rsidRPr="00BF4517">
              <w:rPr>
                <w:rStyle w:val="Italic"/>
              </w:rPr>
              <w:t>h</w:t>
            </w:r>
            <w:r w:rsidRPr="00E25725">
              <w:rPr>
                <w:rStyle w:val="subscriptbold"/>
              </w:rPr>
              <w:t xml:space="preserve">max </w:t>
            </w:r>
            <w:r w:rsidRPr="00C55D41">
              <w:rPr>
                <w:rStyle w:val="Bold"/>
              </w:rPr>
              <w:t>(m)</w:t>
            </w:r>
            <w:r w:rsidRPr="00E25725">
              <w:rPr>
                <w:rStyle w:val="subscriptbold"/>
              </w:rPr>
              <w:t xml:space="preserve"> </w:t>
            </w:r>
          </w:p>
          <w:p w:rsidR="005048F8" w:rsidRPr="00123D0E" w:rsidRDefault="005048F8" w:rsidP="00C61DD6">
            <w:pPr>
              <w:pStyle w:val="Tabletextcentred"/>
              <w:rPr>
                <w:b/>
                <w:bC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123D0E" w:rsidRDefault="005048F8" w:rsidP="00C61DD6">
            <w:pPr>
              <w:pStyle w:val="Tabletextcentred"/>
              <w:rPr>
                <w:b/>
                <w:bCs/>
              </w:rPr>
            </w:pPr>
            <w:r w:rsidRPr="00C55D41">
              <w:rPr>
                <w:rStyle w:val="Bold"/>
              </w:rPr>
              <w:t xml:space="preserve">Propensity for change in SWI extent due to recharge change </w:t>
            </w:r>
            <w:r w:rsidRPr="00BF4517">
              <w:rPr>
                <w:rStyle w:val="Superscriptbold"/>
              </w:rPr>
              <w:t>[1]</w:t>
            </w:r>
          </w:p>
        </w:tc>
      </w:tr>
      <w:tr w:rsidR="005048F8" w:rsidRPr="00BE5447" w:rsidTr="006B36AC">
        <w:trPr>
          <w:trHeight w:val="630"/>
          <w:jc w:val="center"/>
        </w:trPr>
        <w:tc>
          <w:tcPr>
            <w:tcW w:w="1693" w:type="dxa"/>
            <w:tcBorders>
              <w:top w:val="single" w:sz="4" w:space="0" w:color="auto"/>
              <w:left w:val="single" w:sz="4" w:space="0" w:color="auto"/>
              <w:right w:val="single" w:sz="4" w:space="0" w:color="auto"/>
            </w:tcBorders>
            <w:shd w:val="clear" w:color="000000" w:fill="E5DFEC"/>
            <w:vAlign w:val="bottom"/>
            <w:hideMark/>
          </w:tcPr>
          <w:p w:rsidR="005048F8" w:rsidRPr="00256BBC" w:rsidRDefault="005048F8" w:rsidP="00355435">
            <w:pPr>
              <w:pStyle w:val="tableboldarrow"/>
            </w:pPr>
            <w:r w:rsidRPr="00256BBC">
              <w:t xml:space="preserve">Weighting → Rating </w:t>
            </w:r>
            <w:r w:rsidRPr="00256BBC">
              <w:rPr>
                <w:rFonts w:cs="Calibri"/>
              </w:rPr>
              <w:t>↓</w:t>
            </w:r>
            <w:r w:rsidRPr="00256BBC">
              <w:t xml:space="preserve"> </w:t>
            </w:r>
          </w:p>
        </w:tc>
        <w:tc>
          <w:tcPr>
            <w:tcW w:w="2126" w:type="dxa"/>
            <w:tcBorders>
              <w:top w:val="single" w:sz="4" w:space="0" w:color="auto"/>
              <w:left w:val="single" w:sz="4" w:space="0" w:color="auto"/>
              <w:bottom w:val="single" w:sz="4" w:space="0" w:color="auto"/>
              <w:right w:val="single" w:sz="4" w:space="0" w:color="auto"/>
            </w:tcBorders>
            <w:shd w:val="clear" w:color="000000" w:fill="E5DFEC"/>
            <w:noWrap/>
            <w:vAlign w:val="center"/>
            <w:hideMark/>
          </w:tcPr>
          <w:p w:rsidR="005048F8" w:rsidRPr="00C55D41" w:rsidRDefault="005048F8" w:rsidP="00C55D41">
            <w:pPr>
              <w:pStyle w:val="Tabletextcentred"/>
              <w:rPr>
                <w:rStyle w:val="Bold"/>
              </w:rPr>
            </w:pPr>
            <w:r w:rsidRPr="00C55D41">
              <w:rPr>
                <w:rStyle w:val="Bold"/>
              </w:rPr>
              <w:t>3</w:t>
            </w:r>
          </w:p>
        </w:tc>
        <w:tc>
          <w:tcPr>
            <w:tcW w:w="2268" w:type="dxa"/>
            <w:tcBorders>
              <w:top w:val="single" w:sz="4" w:space="0" w:color="auto"/>
              <w:left w:val="single" w:sz="4" w:space="0" w:color="auto"/>
              <w:bottom w:val="single" w:sz="4" w:space="0" w:color="auto"/>
              <w:right w:val="single" w:sz="4" w:space="0" w:color="auto"/>
            </w:tcBorders>
            <w:shd w:val="clear" w:color="000000" w:fill="E5DFEC"/>
            <w:noWrap/>
            <w:vAlign w:val="center"/>
            <w:hideMark/>
          </w:tcPr>
          <w:p w:rsidR="005048F8" w:rsidRPr="00C55D41" w:rsidRDefault="005048F8" w:rsidP="00C55D41">
            <w:pPr>
              <w:pStyle w:val="Tabletextcentred"/>
              <w:rPr>
                <w:rStyle w:val="Bold"/>
              </w:rPr>
            </w:pPr>
            <w:r w:rsidRPr="00C55D41">
              <w:rPr>
                <w:rStyle w:val="Bold"/>
              </w:rPr>
              <w:t>2</w:t>
            </w:r>
          </w:p>
        </w:tc>
      </w:tr>
      <w:tr w:rsidR="005048F8" w:rsidRPr="00BE5447" w:rsidTr="006B36AC">
        <w:trPr>
          <w:trHeight w:val="600"/>
          <w:jc w:val="center"/>
        </w:trPr>
        <w:tc>
          <w:tcPr>
            <w:tcW w:w="1693" w:type="dxa"/>
            <w:tcBorders>
              <w:left w:val="single" w:sz="4" w:space="0" w:color="auto"/>
              <w:bottom w:val="nil"/>
              <w:right w:val="single" w:sz="4" w:space="0" w:color="auto"/>
            </w:tcBorders>
            <w:shd w:val="clear" w:color="000000" w:fill="E5DFEC"/>
            <w:noWrap/>
            <w:vAlign w:val="center"/>
            <w:hideMark/>
          </w:tcPr>
          <w:p w:rsidR="005048F8" w:rsidRPr="00C55D41" w:rsidRDefault="005048F8" w:rsidP="00C55D41">
            <w:pPr>
              <w:pStyle w:val="Tabletextcentred"/>
              <w:rPr>
                <w:rStyle w:val="Bold"/>
              </w:rPr>
            </w:pPr>
            <w:r w:rsidRPr="00C55D41">
              <w:rPr>
                <w:rStyle w:val="Bold"/>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23D0E" w:rsidRDefault="005048F8" w:rsidP="00C61DD6">
            <w:pPr>
              <w:pStyle w:val="Tabletextcentred"/>
            </w:pPr>
            <w:r w:rsidRPr="00E25725">
              <w:rPr>
                <w:rStyle w:val="Italic"/>
              </w:rPr>
              <w:t>h</w:t>
            </w:r>
            <w:r w:rsidRPr="00E25725">
              <w:rPr>
                <w:rStyle w:val="Subscriptitalic"/>
              </w:rPr>
              <w:t>max</w:t>
            </w:r>
            <w:r>
              <w:t xml:space="preserve"> &gt; 100 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C61DD6">
            <w:pPr>
              <w:pStyle w:val="Tabletextcentred"/>
            </w:pPr>
            <w:r w:rsidRPr="00133705">
              <w:t xml:space="preserve">In </w:t>
            </w:r>
            <w:r>
              <w:t>lowest</w:t>
            </w:r>
            <w:r w:rsidRPr="00133705">
              <w:t xml:space="preserve"> quarter of ranked results</w:t>
            </w:r>
          </w:p>
        </w:tc>
      </w:tr>
      <w:tr w:rsidR="005048F8" w:rsidRPr="00BE5447" w:rsidTr="006B36AC">
        <w:trPr>
          <w:trHeight w:val="600"/>
          <w:jc w:val="center"/>
        </w:trPr>
        <w:tc>
          <w:tcPr>
            <w:tcW w:w="1693" w:type="dxa"/>
            <w:tcBorders>
              <w:top w:val="nil"/>
              <w:left w:val="single" w:sz="4" w:space="0" w:color="auto"/>
              <w:bottom w:val="nil"/>
              <w:right w:val="single" w:sz="4" w:space="0" w:color="auto"/>
            </w:tcBorders>
            <w:shd w:val="clear" w:color="000000" w:fill="E5DFEC"/>
            <w:noWrap/>
            <w:vAlign w:val="center"/>
            <w:hideMark/>
          </w:tcPr>
          <w:p w:rsidR="005048F8" w:rsidRPr="00C55D41" w:rsidRDefault="005048F8" w:rsidP="00C55D41">
            <w:pPr>
              <w:pStyle w:val="Tabletextcentred"/>
              <w:rPr>
                <w:rStyle w:val="Bold"/>
              </w:rPr>
            </w:pPr>
            <w:r w:rsidRPr="00C55D41">
              <w:rPr>
                <w:rStyle w:val="Bold"/>
              </w:rPr>
              <w:t>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23D0E" w:rsidRDefault="005048F8" w:rsidP="00C61DD6">
            <w:pPr>
              <w:pStyle w:val="Tabletextcentred"/>
            </w:pPr>
            <w:r w:rsidRPr="00123D0E">
              <w:t>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C61DD6">
            <w:pPr>
              <w:pStyle w:val="Tabletextcentred"/>
            </w:pPr>
            <w:r w:rsidRPr="00133705">
              <w:t> </w:t>
            </w:r>
          </w:p>
        </w:tc>
      </w:tr>
      <w:tr w:rsidR="005048F8" w:rsidRPr="00BE5447" w:rsidTr="006B36AC">
        <w:trPr>
          <w:trHeight w:val="600"/>
          <w:jc w:val="center"/>
        </w:trPr>
        <w:tc>
          <w:tcPr>
            <w:tcW w:w="1693" w:type="dxa"/>
            <w:tcBorders>
              <w:top w:val="nil"/>
              <w:left w:val="single" w:sz="4" w:space="0" w:color="auto"/>
              <w:bottom w:val="nil"/>
              <w:right w:val="single" w:sz="4" w:space="0" w:color="auto"/>
            </w:tcBorders>
            <w:shd w:val="clear" w:color="000000" w:fill="E5DFEC"/>
            <w:noWrap/>
            <w:vAlign w:val="center"/>
            <w:hideMark/>
          </w:tcPr>
          <w:p w:rsidR="005048F8" w:rsidRPr="00C55D41" w:rsidRDefault="005048F8" w:rsidP="00C55D41">
            <w:pPr>
              <w:pStyle w:val="Tabletextcentred"/>
              <w:rPr>
                <w:rStyle w:val="Bold"/>
              </w:rPr>
            </w:pPr>
            <w:r w:rsidRPr="00C55D41">
              <w:rPr>
                <w:rStyle w:val="Bold"/>
              </w:rPr>
              <w:t>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23D0E" w:rsidRDefault="005048F8" w:rsidP="00C61DD6">
            <w:pPr>
              <w:pStyle w:val="Tabletextcentred"/>
            </w:pPr>
            <w:r w:rsidRPr="00123D0E">
              <w:t>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r>
      <w:tr w:rsidR="005048F8" w:rsidRPr="00BE5447" w:rsidTr="006B36AC">
        <w:trPr>
          <w:trHeight w:val="600"/>
          <w:jc w:val="center"/>
        </w:trPr>
        <w:tc>
          <w:tcPr>
            <w:tcW w:w="1693" w:type="dxa"/>
            <w:tcBorders>
              <w:top w:val="nil"/>
              <w:left w:val="single" w:sz="4" w:space="0" w:color="auto"/>
              <w:bottom w:val="nil"/>
              <w:right w:val="single" w:sz="4" w:space="0" w:color="auto"/>
            </w:tcBorders>
            <w:shd w:val="clear" w:color="000000" w:fill="E5DFEC"/>
            <w:noWrap/>
            <w:vAlign w:val="center"/>
            <w:hideMark/>
          </w:tcPr>
          <w:p w:rsidR="005048F8" w:rsidRPr="00C55D41" w:rsidRDefault="005048F8" w:rsidP="00C55D41">
            <w:pPr>
              <w:pStyle w:val="Tabletextcentred"/>
              <w:rPr>
                <w:rStyle w:val="Bold"/>
              </w:rPr>
            </w:pPr>
            <w:r w:rsidRPr="00C55D41">
              <w:rPr>
                <w:rStyle w:val="Bold"/>
              </w:rPr>
              <w:t>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321E55" w:rsidRDefault="005048F8" w:rsidP="00C61DD6">
            <w:pPr>
              <w:pStyle w:val="Tabletextcentred"/>
            </w:pPr>
            <w:r>
              <w:t>100 m</w:t>
            </w:r>
            <w:r w:rsidRPr="00321E55">
              <w:t xml:space="preserve"> ≥ </w:t>
            </w:r>
            <w:r w:rsidRPr="00E25725">
              <w:rPr>
                <w:rStyle w:val="Italic"/>
              </w:rPr>
              <w:t>h</w:t>
            </w:r>
            <w:r w:rsidRPr="00E25725">
              <w:rPr>
                <w:rStyle w:val="Subscriptitalic"/>
              </w:rPr>
              <w:t>max</w:t>
            </w:r>
            <w:r w:rsidRPr="00321E55">
              <w:t xml:space="preserve"> ≥ </w:t>
            </w:r>
            <w:r>
              <w:t>50 m</w:t>
            </w:r>
          </w:p>
        </w:tc>
        <w:tc>
          <w:tcPr>
            <w:tcW w:w="2268"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0B3A9B" w:rsidRDefault="005048F8" w:rsidP="00C61DD6">
            <w:pPr>
              <w:pStyle w:val="Tabletextcentred"/>
            </w:pPr>
            <w:r w:rsidRPr="000B3A9B">
              <w:t xml:space="preserve">In </w:t>
            </w:r>
            <w:r>
              <w:t>lower-mid</w:t>
            </w:r>
            <w:r w:rsidRPr="000B3A9B">
              <w:t xml:space="preserve"> quarter of ranked results</w:t>
            </w:r>
          </w:p>
        </w:tc>
      </w:tr>
      <w:tr w:rsidR="005048F8" w:rsidRPr="00BE5447" w:rsidTr="006B36AC">
        <w:trPr>
          <w:trHeight w:val="600"/>
          <w:jc w:val="center"/>
        </w:trPr>
        <w:tc>
          <w:tcPr>
            <w:tcW w:w="1693" w:type="dxa"/>
            <w:tcBorders>
              <w:top w:val="nil"/>
              <w:left w:val="single" w:sz="4" w:space="0" w:color="auto"/>
              <w:bottom w:val="nil"/>
              <w:right w:val="single" w:sz="4" w:space="0" w:color="auto"/>
            </w:tcBorders>
            <w:shd w:val="clear" w:color="000000" w:fill="E5DFEC"/>
            <w:noWrap/>
            <w:vAlign w:val="center"/>
            <w:hideMark/>
          </w:tcPr>
          <w:p w:rsidR="005048F8" w:rsidRPr="00C55D41" w:rsidRDefault="005048F8" w:rsidP="00C55D41">
            <w:pPr>
              <w:pStyle w:val="Tabletextcentred"/>
              <w:rPr>
                <w:rStyle w:val="Bold"/>
              </w:rPr>
            </w:pPr>
            <w:r w:rsidRPr="00C55D41">
              <w:rPr>
                <w:rStyle w:val="Bold"/>
              </w:rPr>
              <w:t>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23D0E" w:rsidRDefault="005048F8" w:rsidP="00C61DD6">
            <w:pPr>
              <w:pStyle w:val="Tabletextcentred"/>
            </w:pPr>
            <w:r w:rsidRPr="00123D0E">
              <w:t>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r>
      <w:tr w:rsidR="005048F8" w:rsidRPr="00BE5447" w:rsidTr="006B36AC">
        <w:trPr>
          <w:trHeight w:val="600"/>
          <w:jc w:val="center"/>
        </w:trPr>
        <w:tc>
          <w:tcPr>
            <w:tcW w:w="1693" w:type="dxa"/>
            <w:tcBorders>
              <w:top w:val="nil"/>
              <w:left w:val="single" w:sz="4" w:space="0" w:color="auto"/>
              <w:bottom w:val="nil"/>
              <w:right w:val="single" w:sz="4" w:space="0" w:color="auto"/>
            </w:tcBorders>
            <w:shd w:val="clear" w:color="000000" w:fill="E5DFEC"/>
            <w:noWrap/>
            <w:vAlign w:val="center"/>
            <w:hideMark/>
          </w:tcPr>
          <w:p w:rsidR="005048F8" w:rsidRPr="00C55D41" w:rsidRDefault="005048F8" w:rsidP="00C55D41">
            <w:pPr>
              <w:pStyle w:val="Tabletextcentred"/>
              <w:rPr>
                <w:rStyle w:val="Bold"/>
              </w:rPr>
            </w:pPr>
            <w:r w:rsidRPr="00C55D41">
              <w:rPr>
                <w:rStyle w:val="Bold"/>
              </w:rPr>
              <w:t>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3E02BA" w:rsidRDefault="005048F8" w:rsidP="00C61DD6">
            <w:pPr>
              <w:pStyle w:val="Tabletextcentred"/>
            </w:pPr>
            <w:r w:rsidRPr="003E02BA">
              <w:t>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r>
      <w:tr w:rsidR="005048F8" w:rsidRPr="00BE5447" w:rsidTr="006B36AC">
        <w:trPr>
          <w:trHeight w:val="600"/>
          <w:jc w:val="center"/>
        </w:trPr>
        <w:tc>
          <w:tcPr>
            <w:tcW w:w="1693" w:type="dxa"/>
            <w:tcBorders>
              <w:top w:val="nil"/>
              <w:left w:val="single" w:sz="4" w:space="0" w:color="auto"/>
              <w:bottom w:val="nil"/>
              <w:right w:val="single" w:sz="4" w:space="0" w:color="auto"/>
            </w:tcBorders>
            <w:shd w:val="clear" w:color="000000" w:fill="E5DFEC"/>
            <w:noWrap/>
            <w:vAlign w:val="center"/>
            <w:hideMark/>
          </w:tcPr>
          <w:p w:rsidR="005048F8" w:rsidRPr="00C55D41" w:rsidRDefault="005048F8" w:rsidP="00C55D41">
            <w:pPr>
              <w:pStyle w:val="Tabletextcentred"/>
              <w:rPr>
                <w:rStyle w:val="Bold"/>
              </w:rPr>
            </w:pPr>
            <w:r w:rsidRPr="00C55D41">
              <w:rPr>
                <w:rStyle w:val="Bold"/>
              </w:rPr>
              <w:t>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3E02BA" w:rsidRDefault="005048F8" w:rsidP="00C61DD6">
            <w:pPr>
              <w:pStyle w:val="Tabletextcentred"/>
            </w:pPr>
            <w:r>
              <w:t>5</w:t>
            </w:r>
            <w:r w:rsidRPr="003E02BA">
              <w:t xml:space="preserve">0 m </w:t>
            </w:r>
            <w:r>
              <w:t>&gt;</w:t>
            </w:r>
            <w:r w:rsidRPr="003E02BA">
              <w:t xml:space="preserve"> </w:t>
            </w:r>
            <w:r w:rsidRPr="00E25725">
              <w:rPr>
                <w:rStyle w:val="Italic"/>
              </w:rPr>
              <w:t>h</w:t>
            </w:r>
            <w:r w:rsidRPr="00E25725">
              <w:rPr>
                <w:rStyle w:val="Subscriptitalic"/>
              </w:rPr>
              <w:t>max</w:t>
            </w:r>
            <w:r w:rsidRPr="003E02BA">
              <w:t xml:space="preserve"> </w:t>
            </w:r>
            <w:r>
              <w:t>&gt;</w:t>
            </w:r>
            <w:r w:rsidRPr="003E02BA">
              <w:t xml:space="preserve"> </w:t>
            </w:r>
            <w:r>
              <w:t>2</w:t>
            </w:r>
            <w:r w:rsidRPr="003E02BA">
              <w:t>0 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xml:space="preserve">In </w:t>
            </w:r>
            <w:r>
              <w:t>upper-mid</w:t>
            </w:r>
            <w:r w:rsidRPr="000B3A9B">
              <w:t xml:space="preserve"> quarter of ranked results</w:t>
            </w:r>
          </w:p>
        </w:tc>
      </w:tr>
      <w:tr w:rsidR="005048F8" w:rsidRPr="00BE5447" w:rsidTr="006B36AC">
        <w:trPr>
          <w:trHeight w:val="600"/>
          <w:jc w:val="center"/>
        </w:trPr>
        <w:tc>
          <w:tcPr>
            <w:tcW w:w="1693" w:type="dxa"/>
            <w:tcBorders>
              <w:top w:val="nil"/>
              <w:left w:val="single" w:sz="4" w:space="0" w:color="auto"/>
              <w:bottom w:val="nil"/>
              <w:right w:val="single" w:sz="4" w:space="0" w:color="auto"/>
            </w:tcBorders>
            <w:shd w:val="clear" w:color="000000" w:fill="E5DFEC"/>
            <w:noWrap/>
            <w:vAlign w:val="center"/>
            <w:hideMark/>
          </w:tcPr>
          <w:p w:rsidR="005048F8" w:rsidRPr="00C55D41" w:rsidRDefault="005048F8" w:rsidP="00C55D41">
            <w:pPr>
              <w:pStyle w:val="Tabletextcentred"/>
              <w:rPr>
                <w:rStyle w:val="Bold"/>
              </w:rPr>
            </w:pPr>
            <w:r w:rsidRPr="00C55D41">
              <w:rPr>
                <w:rStyle w:val="Bold"/>
              </w:rPr>
              <w:t>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3E02BA" w:rsidRDefault="005048F8" w:rsidP="00C61DD6">
            <w:pPr>
              <w:pStyle w:val="Tabletextcentred"/>
            </w:pPr>
            <w:r w:rsidRPr="003E02BA">
              <w:t>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r>
      <w:tr w:rsidR="005048F8" w:rsidRPr="00BE5447" w:rsidTr="006B36AC">
        <w:trPr>
          <w:trHeight w:val="600"/>
          <w:jc w:val="center"/>
        </w:trPr>
        <w:tc>
          <w:tcPr>
            <w:tcW w:w="1693" w:type="dxa"/>
            <w:tcBorders>
              <w:top w:val="nil"/>
              <w:left w:val="single" w:sz="4" w:space="0" w:color="auto"/>
              <w:bottom w:val="nil"/>
              <w:right w:val="single" w:sz="4" w:space="0" w:color="auto"/>
            </w:tcBorders>
            <w:shd w:val="clear" w:color="000000" w:fill="E5DFEC"/>
            <w:noWrap/>
            <w:vAlign w:val="center"/>
            <w:hideMark/>
          </w:tcPr>
          <w:p w:rsidR="005048F8" w:rsidRPr="00C55D41" w:rsidRDefault="005048F8" w:rsidP="00C55D41">
            <w:pPr>
              <w:pStyle w:val="Tabletextcentred"/>
              <w:rPr>
                <w:rStyle w:val="Bold"/>
              </w:rPr>
            </w:pPr>
            <w:r w:rsidRPr="00C55D41">
              <w:rPr>
                <w:rStyle w:val="Bold"/>
              </w:rPr>
              <w:t>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3E02BA" w:rsidRDefault="005048F8" w:rsidP="00C61DD6">
            <w:pPr>
              <w:pStyle w:val="Tabletextcentred"/>
            </w:pPr>
            <w:r w:rsidRPr="003E02BA">
              <w:t>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r>
      <w:tr w:rsidR="005048F8" w:rsidRPr="00BE5447" w:rsidTr="006B36AC">
        <w:trPr>
          <w:trHeight w:val="600"/>
          <w:jc w:val="center"/>
        </w:trPr>
        <w:tc>
          <w:tcPr>
            <w:tcW w:w="1693" w:type="dxa"/>
            <w:tcBorders>
              <w:top w:val="nil"/>
              <w:left w:val="single" w:sz="4" w:space="0" w:color="auto"/>
              <w:bottom w:val="single" w:sz="4" w:space="0" w:color="auto"/>
              <w:right w:val="single" w:sz="4" w:space="0" w:color="auto"/>
            </w:tcBorders>
            <w:shd w:val="clear" w:color="000000" w:fill="E5DFEC"/>
            <w:noWrap/>
            <w:vAlign w:val="center"/>
            <w:hideMark/>
          </w:tcPr>
          <w:p w:rsidR="005048F8" w:rsidRPr="00C55D41" w:rsidRDefault="005048F8" w:rsidP="00C55D41">
            <w:pPr>
              <w:pStyle w:val="Tabletextcentred"/>
              <w:rPr>
                <w:rStyle w:val="Bold"/>
              </w:rPr>
            </w:pPr>
            <w:r w:rsidRPr="00C55D41">
              <w:rPr>
                <w:rStyle w:val="Bold"/>
              </w:rPr>
              <w:t>10</w:t>
            </w:r>
          </w:p>
        </w:tc>
        <w:tc>
          <w:tcPr>
            <w:tcW w:w="2126"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123D0E" w:rsidRDefault="005048F8" w:rsidP="00C61DD6">
            <w:pPr>
              <w:pStyle w:val="Tabletextcentred"/>
            </w:pPr>
            <w:r w:rsidRPr="00E25725">
              <w:rPr>
                <w:rStyle w:val="Italic"/>
              </w:rPr>
              <w:t>h</w:t>
            </w:r>
            <w:r w:rsidRPr="00E25725">
              <w:rPr>
                <w:rStyle w:val="Subscriptitalic"/>
              </w:rPr>
              <w:t>max</w:t>
            </w:r>
            <w:r>
              <w:t xml:space="preserve"> ≤ 20 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C61DD6">
            <w:pPr>
              <w:pStyle w:val="Tabletextcentred"/>
            </w:pPr>
            <w:r w:rsidRPr="00133705">
              <w:t xml:space="preserve">In </w:t>
            </w:r>
            <w:r>
              <w:t>highest</w:t>
            </w:r>
            <w:r w:rsidRPr="00133705">
              <w:t xml:space="preserve"> quarter of ranked results</w:t>
            </w:r>
          </w:p>
        </w:tc>
      </w:tr>
    </w:tbl>
    <w:p w:rsidR="005048F8" w:rsidRPr="004015BF" w:rsidRDefault="005048F8" w:rsidP="004015BF">
      <w:pPr>
        <w:pStyle w:val="BodyText"/>
        <w:rPr>
          <w:rStyle w:val="Bodytextbold"/>
        </w:rPr>
      </w:pPr>
      <w:r w:rsidRPr="004015BF">
        <w:rPr>
          <w:rStyle w:val="Bodytextbold"/>
        </w:rPr>
        <w:t>Score = 38</w:t>
      </w:r>
    </w:p>
    <w:p w:rsidR="004015BF" w:rsidRDefault="005048F8" w:rsidP="004015BF">
      <w:pPr>
        <w:pStyle w:val="BodyText"/>
      </w:pPr>
      <w:r w:rsidRPr="00C61DD6">
        <w:t>[1] Derivatives for all lens systems that were assessed as part of the Math Analysis component of the NSWI project were ranked by magnitude. The ranking is used to determine the rating.</w:t>
      </w:r>
      <w:r w:rsidR="004015BF">
        <w:br w:type="page"/>
      </w:r>
    </w:p>
    <w:p w:rsidR="005048F8" w:rsidRPr="00B22AD9" w:rsidRDefault="00034375" w:rsidP="00246EEE">
      <w:pPr>
        <w:pStyle w:val="Heading2"/>
      </w:pPr>
      <w:bookmarkStart w:id="133" w:name="_Toc331694622"/>
      <w:bookmarkStart w:id="134" w:name="_Toc361728779"/>
      <w:r>
        <w:lastRenderedPageBreak/>
        <w:t>Rottnest Island, Western Australia</w:t>
      </w:r>
      <w:bookmarkEnd w:id="133"/>
      <w:bookmarkEnd w:id="134"/>
    </w:p>
    <w:p w:rsidR="005048F8" w:rsidRDefault="005048F8" w:rsidP="00246EEE">
      <w:pPr>
        <w:pStyle w:val="Heading3"/>
      </w:pPr>
      <w:bookmarkStart w:id="135" w:name="_Toc331694623"/>
      <w:bookmarkStart w:id="136" w:name="_Toc361728780"/>
      <w:r>
        <w:t>Freshwater lens system</w:t>
      </w:r>
      <w:bookmarkEnd w:id="135"/>
      <w:bookmarkEnd w:id="136"/>
    </w:p>
    <w:tbl>
      <w:tblPr>
        <w:tblW w:w="6087" w:type="dxa"/>
        <w:jc w:val="center"/>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693"/>
        <w:gridCol w:w="2126"/>
        <w:gridCol w:w="2268"/>
      </w:tblGrid>
      <w:tr w:rsidR="005048F8" w:rsidRPr="00BE5447" w:rsidTr="006B36AC">
        <w:trPr>
          <w:trHeight w:val="1350"/>
          <w:jc w:val="center"/>
        </w:trPr>
        <w:tc>
          <w:tcPr>
            <w:tcW w:w="1693" w:type="dxa"/>
            <w:tcBorders>
              <w:top w:val="nil"/>
              <w:left w:val="nil"/>
              <w:bottom w:val="single" w:sz="4" w:space="0" w:color="auto"/>
              <w:right w:val="single" w:sz="4" w:space="0" w:color="auto"/>
            </w:tcBorders>
            <w:shd w:val="clear" w:color="auto" w:fill="auto"/>
            <w:noWrap/>
            <w:vAlign w:val="bottom"/>
            <w:hideMark/>
          </w:tcPr>
          <w:p w:rsidR="005048F8" w:rsidRPr="00123D0E" w:rsidRDefault="005048F8" w:rsidP="00C61DD6">
            <w:pPr>
              <w:pStyle w:val="Tabletextcentred"/>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E25725" w:rsidRDefault="005048F8" w:rsidP="00E25725">
            <w:pPr>
              <w:pStyle w:val="Tabletextcentred"/>
              <w:rPr>
                <w:rStyle w:val="subscriptbold"/>
              </w:rPr>
            </w:pPr>
            <w:r w:rsidRPr="00C55D41">
              <w:rPr>
                <w:rStyle w:val="Bold"/>
              </w:rPr>
              <w:t xml:space="preserve">Maximum freshwater thickness, </w:t>
            </w:r>
            <w:r w:rsidRPr="00BF4517">
              <w:rPr>
                <w:rStyle w:val="Italic"/>
              </w:rPr>
              <w:t>h</w:t>
            </w:r>
            <w:r w:rsidRPr="00E25725">
              <w:rPr>
                <w:rStyle w:val="subscriptbold"/>
              </w:rPr>
              <w:t xml:space="preserve">max </w:t>
            </w:r>
            <w:r w:rsidRPr="00C55D41">
              <w:rPr>
                <w:rStyle w:val="Bold"/>
              </w:rPr>
              <w:t>(m)</w:t>
            </w:r>
            <w:r w:rsidRPr="00E25725">
              <w:rPr>
                <w:rStyle w:val="subscriptbold"/>
              </w:rPr>
              <w:t xml:space="preserve"> </w:t>
            </w:r>
          </w:p>
          <w:p w:rsidR="005048F8" w:rsidRPr="00123D0E" w:rsidRDefault="005048F8" w:rsidP="00C61DD6">
            <w:pPr>
              <w:pStyle w:val="Tabletextcentred"/>
              <w:rPr>
                <w:b/>
                <w:bC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123D0E" w:rsidRDefault="005048F8" w:rsidP="00C61DD6">
            <w:pPr>
              <w:pStyle w:val="Tabletextcentred"/>
              <w:rPr>
                <w:b/>
                <w:bCs/>
              </w:rPr>
            </w:pPr>
            <w:r w:rsidRPr="00C55D41">
              <w:rPr>
                <w:rStyle w:val="Bold"/>
              </w:rPr>
              <w:t xml:space="preserve">Propensity for change in SWI extent due to recharge change </w:t>
            </w:r>
            <w:r w:rsidRPr="00BF4517">
              <w:rPr>
                <w:rStyle w:val="Superscriptbold"/>
              </w:rPr>
              <w:t>[1]</w:t>
            </w:r>
          </w:p>
        </w:tc>
      </w:tr>
      <w:tr w:rsidR="005048F8" w:rsidRPr="00BE5447" w:rsidTr="006B36AC">
        <w:trPr>
          <w:trHeight w:val="630"/>
          <w:jc w:val="center"/>
        </w:trPr>
        <w:tc>
          <w:tcPr>
            <w:tcW w:w="1693" w:type="dxa"/>
            <w:tcBorders>
              <w:top w:val="single" w:sz="4" w:space="0" w:color="auto"/>
              <w:left w:val="single" w:sz="4" w:space="0" w:color="auto"/>
              <w:right w:val="single" w:sz="4" w:space="0" w:color="auto"/>
            </w:tcBorders>
            <w:shd w:val="clear" w:color="000000" w:fill="E5DFEC"/>
            <w:vAlign w:val="bottom"/>
            <w:hideMark/>
          </w:tcPr>
          <w:p w:rsidR="005048F8" w:rsidRPr="00256BBC" w:rsidRDefault="005048F8" w:rsidP="00355435">
            <w:pPr>
              <w:pStyle w:val="tableboldarrow"/>
            </w:pPr>
            <w:r w:rsidRPr="00256BBC">
              <w:t xml:space="preserve">Weighting → Rating </w:t>
            </w:r>
            <w:r w:rsidRPr="00256BBC">
              <w:rPr>
                <w:rFonts w:cs="Calibri"/>
              </w:rPr>
              <w:t>↓</w:t>
            </w:r>
            <w:r w:rsidRPr="00256BBC">
              <w:t xml:space="preserve"> </w:t>
            </w:r>
          </w:p>
        </w:tc>
        <w:tc>
          <w:tcPr>
            <w:tcW w:w="2126" w:type="dxa"/>
            <w:tcBorders>
              <w:top w:val="single" w:sz="4" w:space="0" w:color="auto"/>
              <w:left w:val="single" w:sz="4" w:space="0" w:color="auto"/>
              <w:bottom w:val="single" w:sz="4" w:space="0" w:color="auto"/>
              <w:right w:val="single" w:sz="4" w:space="0" w:color="auto"/>
            </w:tcBorders>
            <w:shd w:val="clear" w:color="000000" w:fill="E5DFEC"/>
            <w:noWrap/>
            <w:vAlign w:val="center"/>
            <w:hideMark/>
          </w:tcPr>
          <w:p w:rsidR="005048F8" w:rsidRPr="00C55D41" w:rsidRDefault="005048F8" w:rsidP="00C55D41">
            <w:pPr>
              <w:pStyle w:val="Tabletextcentred"/>
              <w:rPr>
                <w:rStyle w:val="Bold"/>
              </w:rPr>
            </w:pPr>
            <w:r w:rsidRPr="00C55D41">
              <w:rPr>
                <w:rStyle w:val="Bold"/>
              </w:rPr>
              <w:t>3</w:t>
            </w:r>
          </w:p>
        </w:tc>
        <w:tc>
          <w:tcPr>
            <w:tcW w:w="2268" w:type="dxa"/>
            <w:tcBorders>
              <w:top w:val="single" w:sz="4" w:space="0" w:color="auto"/>
              <w:left w:val="single" w:sz="4" w:space="0" w:color="auto"/>
              <w:bottom w:val="single" w:sz="4" w:space="0" w:color="auto"/>
              <w:right w:val="single" w:sz="4" w:space="0" w:color="auto"/>
            </w:tcBorders>
            <w:shd w:val="clear" w:color="000000" w:fill="E5DFEC"/>
            <w:noWrap/>
            <w:vAlign w:val="center"/>
            <w:hideMark/>
          </w:tcPr>
          <w:p w:rsidR="005048F8" w:rsidRPr="00C55D41" w:rsidRDefault="005048F8" w:rsidP="00C55D41">
            <w:pPr>
              <w:pStyle w:val="Tabletextcentred"/>
              <w:rPr>
                <w:rStyle w:val="Bold"/>
              </w:rPr>
            </w:pPr>
            <w:r w:rsidRPr="00C55D41">
              <w:rPr>
                <w:rStyle w:val="Bold"/>
              </w:rPr>
              <w:t>2</w:t>
            </w:r>
          </w:p>
        </w:tc>
      </w:tr>
      <w:tr w:rsidR="005048F8" w:rsidRPr="00BE5447" w:rsidTr="006B36AC">
        <w:trPr>
          <w:trHeight w:val="600"/>
          <w:jc w:val="center"/>
        </w:trPr>
        <w:tc>
          <w:tcPr>
            <w:tcW w:w="1693" w:type="dxa"/>
            <w:tcBorders>
              <w:left w:val="single" w:sz="4" w:space="0" w:color="auto"/>
              <w:bottom w:val="nil"/>
              <w:right w:val="single" w:sz="4" w:space="0" w:color="auto"/>
            </w:tcBorders>
            <w:shd w:val="clear" w:color="000000" w:fill="E5DFEC"/>
            <w:noWrap/>
            <w:vAlign w:val="center"/>
            <w:hideMark/>
          </w:tcPr>
          <w:p w:rsidR="005048F8" w:rsidRPr="00C55D41" w:rsidRDefault="005048F8" w:rsidP="00C55D41">
            <w:pPr>
              <w:pStyle w:val="Tabletextcentred"/>
              <w:rPr>
                <w:rStyle w:val="Bold"/>
              </w:rPr>
            </w:pPr>
            <w:r w:rsidRPr="00C55D41">
              <w:rPr>
                <w:rStyle w:val="Bold"/>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23D0E" w:rsidRDefault="005048F8" w:rsidP="00C61DD6">
            <w:pPr>
              <w:pStyle w:val="Tabletextcentred"/>
            </w:pPr>
            <w:r w:rsidRPr="00E25725">
              <w:rPr>
                <w:rStyle w:val="Italic"/>
              </w:rPr>
              <w:t>h</w:t>
            </w:r>
            <w:r w:rsidRPr="00E25725">
              <w:rPr>
                <w:rStyle w:val="Subscriptitalic"/>
              </w:rPr>
              <w:t>max</w:t>
            </w:r>
            <w:r>
              <w:t xml:space="preserve"> &gt; 100 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C61DD6">
            <w:pPr>
              <w:pStyle w:val="Tabletextcentred"/>
            </w:pPr>
            <w:r w:rsidRPr="00133705">
              <w:t xml:space="preserve">In </w:t>
            </w:r>
            <w:r>
              <w:t>lowest</w:t>
            </w:r>
            <w:r w:rsidRPr="00133705">
              <w:t xml:space="preserve"> quarter of ranked results</w:t>
            </w:r>
          </w:p>
        </w:tc>
      </w:tr>
      <w:tr w:rsidR="005048F8" w:rsidRPr="00BE5447" w:rsidTr="006B36AC">
        <w:trPr>
          <w:trHeight w:val="600"/>
          <w:jc w:val="center"/>
        </w:trPr>
        <w:tc>
          <w:tcPr>
            <w:tcW w:w="1693" w:type="dxa"/>
            <w:tcBorders>
              <w:top w:val="nil"/>
              <w:left w:val="single" w:sz="4" w:space="0" w:color="auto"/>
              <w:bottom w:val="nil"/>
              <w:right w:val="single" w:sz="4" w:space="0" w:color="auto"/>
            </w:tcBorders>
            <w:shd w:val="clear" w:color="000000" w:fill="E5DFEC"/>
            <w:noWrap/>
            <w:vAlign w:val="center"/>
            <w:hideMark/>
          </w:tcPr>
          <w:p w:rsidR="005048F8" w:rsidRPr="00C55D41" w:rsidRDefault="005048F8" w:rsidP="00C55D41">
            <w:pPr>
              <w:pStyle w:val="Tabletextcentred"/>
              <w:rPr>
                <w:rStyle w:val="Bold"/>
              </w:rPr>
            </w:pPr>
            <w:r w:rsidRPr="00C55D41">
              <w:rPr>
                <w:rStyle w:val="Bold"/>
              </w:rPr>
              <w:t>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23D0E" w:rsidRDefault="005048F8" w:rsidP="00C61DD6">
            <w:pPr>
              <w:pStyle w:val="Tabletextcentred"/>
            </w:pPr>
            <w:r w:rsidRPr="00123D0E">
              <w:t>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C61DD6">
            <w:pPr>
              <w:pStyle w:val="Tabletextcentred"/>
            </w:pPr>
            <w:r w:rsidRPr="00133705">
              <w:t> </w:t>
            </w:r>
          </w:p>
        </w:tc>
      </w:tr>
      <w:tr w:rsidR="005048F8" w:rsidRPr="00BE5447" w:rsidTr="006B36AC">
        <w:trPr>
          <w:trHeight w:val="600"/>
          <w:jc w:val="center"/>
        </w:trPr>
        <w:tc>
          <w:tcPr>
            <w:tcW w:w="1693" w:type="dxa"/>
            <w:tcBorders>
              <w:top w:val="nil"/>
              <w:left w:val="single" w:sz="4" w:space="0" w:color="auto"/>
              <w:bottom w:val="nil"/>
              <w:right w:val="single" w:sz="4" w:space="0" w:color="auto"/>
            </w:tcBorders>
            <w:shd w:val="clear" w:color="000000" w:fill="E5DFEC"/>
            <w:noWrap/>
            <w:vAlign w:val="center"/>
            <w:hideMark/>
          </w:tcPr>
          <w:p w:rsidR="005048F8" w:rsidRPr="00C55D41" w:rsidRDefault="005048F8" w:rsidP="00C55D41">
            <w:pPr>
              <w:pStyle w:val="Tabletextcentred"/>
              <w:rPr>
                <w:rStyle w:val="Bold"/>
              </w:rPr>
            </w:pPr>
            <w:r w:rsidRPr="00C55D41">
              <w:rPr>
                <w:rStyle w:val="Bold"/>
              </w:rPr>
              <w:t>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23D0E" w:rsidRDefault="005048F8" w:rsidP="00C61DD6">
            <w:pPr>
              <w:pStyle w:val="Tabletextcentred"/>
            </w:pPr>
            <w:r w:rsidRPr="00123D0E">
              <w:t>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r>
      <w:tr w:rsidR="005048F8" w:rsidRPr="00BE5447" w:rsidTr="006B36AC">
        <w:trPr>
          <w:trHeight w:val="600"/>
          <w:jc w:val="center"/>
        </w:trPr>
        <w:tc>
          <w:tcPr>
            <w:tcW w:w="1693" w:type="dxa"/>
            <w:tcBorders>
              <w:top w:val="nil"/>
              <w:left w:val="single" w:sz="4" w:space="0" w:color="auto"/>
              <w:bottom w:val="nil"/>
              <w:right w:val="single" w:sz="4" w:space="0" w:color="auto"/>
            </w:tcBorders>
            <w:shd w:val="clear" w:color="000000" w:fill="E5DFEC"/>
            <w:noWrap/>
            <w:vAlign w:val="center"/>
            <w:hideMark/>
          </w:tcPr>
          <w:p w:rsidR="005048F8" w:rsidRPr="00C55D41" w:rsidRDefault="005048F8" w:rsidP="00C55D41">
            <w:pPr>
              <w:pStyle w:val="Tabletextcentred"/>
              <w:rPr>
                <w:rStyle w:val="Bold"/>
              </w:rPr>
            </w:pPr>
            <w:r w:rsidRPr="00C55D41">
              <w:rPr>
                <w:rStyle w:val="Bold"/>
              </w:rPr>
              <w:t>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321E55" w:rsidRDefault="005048F8" w:rsidP="00C61DD6">
            <w:pPr>
              <w:pStyle w:val="Tabletextcentred"/>
            </w:pPr>
            <w:r>
              <w:t>100 m</w:t>
            </w:r>
            <w:r w:rsidRPr="00321E55">
              <w:t xml:space="preserve"> ≥ </w:t>
            </w:r>
            <w:r w:rsidRPr="00E25725">
              <w:rPr>
                <w:rStyle w:val="Italic"/>
              </w:rPr>
              <w:t>h</w:t>
            </w:r>
            <w:r w:rsidRPr="00E25725">
              <w:rPr>
                <w:rStyle w:val="Subscriptitalic"/>
              </w:rPr>
              <w:t>max</w:t>
            </w:r>
            <w:r w:rsidRPr="00321E55">
              <w:t xml:space="preserve"> ≥ </w:t>
            </w:r>
            <w:r>
              <w:t>50 m</w:t>
            </w:r>
          </w:p>
        </w:tc>
        <w:tc>
          <w:tcPr>
            <w:tcW w:w="2268"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0B3A9B" w:rsidRDefault="005048F8" w:rsidP="00C61DD6">
            <w:pPr>
              <w:pStyle w:val="Tabletextcentred"/>
            </w:pPr>
            <w:r w:rsidRPr="000B3A9B">
              <w:t xml:space="preserve">In </w:t>
            </w:r>
            <w:r>
              <w:t>lower-mid</w:t>
            </w:r>
            <w:r w:rsidRPr="000B3A9B">
              <w:t xml:space="preserve"> quarter of ranked results</w:t>
            </w:r>
          </w:p>
        </w:tc>
      </w:tr>
      <w:tr w:rsidR="005048F8" w:rsidRPr="00BE5447" w:rsidTr="006B36AC">
        <w:trPr>
          <w:trHeight w:val="600"/>
          <w:jc w:val="center"/>
        </w:trPr>
        <w:tc>
          <w:tcPr>
            <w:tcW w:w="1693" w:type="dxa"/>
            <w:tcBorders>
              <w:top w:val="nil"/>
              <w:left w:val="single" w:sz="4" w:space="0" w:color="auto"/>
              <w:bottom w:val="nil"/>
              <w:right w:val="single" w:sz="4" w:space="0" w:color="auto"/>
            </w:tcBorders>
            <w:shd w:val="clear" w:color="000000" w:fill="E5DFEC"/>
            <w:noWrap/>
            <w:vAlign w:val="center"/>
            <w:hideMark/>
          </w:tcPr>
          <w:p w:rsidR="005048F8" w:rsidRPr="00C55D41" w:rsidRDefault="005048F8" w:rsidP="00C55D41">
            <w:pPr>
              <w:pStyle w:val="Tabletextcentred"/>
              <w:rPr>
                <w:rStyle w:val="Bold"/>
              </w:rPr>
            </w:pPr>
            <w:r w:rsidRPr="00C55D41">
              <w:rPr>
                <w:rStyle w:val="Bold"/>
              </w:rPr>
              <w:t>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23D0E" w:rsidRDefault="005048F8" w:rsidP="00C61DD6">
            <w:pPr>
              <w:pStyle w:val="Tabletextcentred"/>
            </w:pPr>
            <w:r w:rsidRPr="00123D0E">
              <w:t>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r>
      <w:tr w:rsidR="005048F8" w:rsidRPr="00BE5447" w:rsidTr="006B36AC">
        <w:trPr>
          <w:trHeight w:val="600"/>
          <w:jc w:val="center"/>
        </w:trPr>
        <w:tc>
          <w:tcPr>
            <w:tcW w:w="1693" w:type="dxa"/>
            <w:tcBorders>
              <w:top w:val="nil"/>
              <w:left w:val="single" w:sz="4" w:space="0" w:color="auto"/>
              <w:bottom w:val="nil"/>
              <w:right w:val="single" w:sz="4" w:space="0" w:color="auto"/>
            </w:tcBorders>
            <w:shd w:val="clear" w:color="000000" w:fill="E5DFEC"/>
            <w:noWrap/>
            <w:vAlign w:val="center"/>
            <w:hideMark/>
          </w:tcPr>
          <w:p w:rsidR="005048F8" w:rsidRPr="00C55D41" w:rsidRDefault="005048F8" w:rsidP="00C55D41">
            <w:pPr>
              <w:pStyle w:val="Tabletextcentred"/>
              <w:rPr>
                <w:rStyle w:val="Bold"/>
              </w:rPr>
            </w:pPr>
            <w:r w:rsidRPr="00C55D41">
              <w:rPr>
                <w:rStyle w:val="Bold"/>
              </w:rPr>
              <w:t>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3E02BA" w:rsidRDefault="005048F8" w:rsidP="00C61DD6">
            <w:pPr>
              <w:pStyle w:val="Tabletextcentred"/>
            </w:pPr>
            <w:r w:rsidRPr="003E02BA">
              <w:t>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r>
      <w:tr w:rsidR="005048F8" w:rsidRPr="00BE5447" w:rsidTr="006B36AC">
        <w:trPr>
          <w:trHeight w:val="600"/>
          <w:jc w:val="center"/>
        </w:trPr>
        <w:tc>
          <w:tcPr>
            <w:tcW w:w="1693" w:type="dxa"/>
            <w:tcBorders>
              <w:top w:val="nil"/>
              <w:left w:val="single" w:sz="4" w:space="0" w:color="auto"/>
              <w:bottom w:val="nil"/>
              <w:right w:val="single" w:sz="4" w:space="0" w:color="auto"/>
            </w:tcBorders>
            <w:shd w:val="clear" w:color="000000" w:fill="E5DFEC"/>
            <w:noWrap/>
            <w:vAlign w:val="center"/>
            <w:hideMark/>
          </w:tcPr>
          <w:p w:rsidR="005048F8" w:rsidRPr="00C55D41" w:rsidRDefault="005048F8" w:rsidP="00C55D41">
            <w:pPr>
              <w:pStyle w:val="Tabletextcentred"/>
              <w:rPr>
                <w:rStyle w:val="Bold"/>
              </w:rPr>
            </w:pPr>
            <w:r w:rsidRPr="00C55D41">
              <w:rPr>
                <w:rStyle w:val="Bold"/>
              </w:rPr>
              <w:t>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3E02BA" w:rsidRDefault="005048F8" w:rsidP="00C61DD6">
            <w:pPr>
              <w:pStyle w:val="Tabletextcentred"/>
            </w:pPr>
            <w:r>
              <w:t>5</w:t>
            </w:r>
            <w:r w:rsidRPr="003E02BA">
              <w:t xml:space="preserve">0 m </w:t>
            </w:r>
            <w:r>
              <w:t>&gt;</w:t>
            </w:r>
            <w:r w:rsidRPr="003E02BA">
              <w:t xml:space="preserve"> </w:t>
            </w:r>
            <w:r w:rsidRPr="00E25725">
              <w:rPr>
                <w:rStyle w:val="Italic"/>
              </w:rPr>
              <w:t>h</w:t>
            </w:r>
            <w:r w:rsidRPr="00E25725">
              <w:rPr>
                <w:rStyle w:val="Subscriptitalic"/>
              </w:rPr>
              <w:t>max</w:t>
            </w:r>
            <w:r w:rsidRPr="003E02BA">
              <w:t xml:space="preserve"> </w:t>
            </w:r>
            <w:r>
              <w:t>&gt;</w:t>
            </w:r>
            <w:r w:rsidRPr="003E02BA">
              <w:t xml:space="preserve"> </w:t>
            </w:r>
            <w:r>
              <w:t>2</w:t>
            </w:r>
            <w:r w:rsidRPr="003E02BA">
              <w:t>0 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xml:space="preserve">In </w:t>
            </w:r>
            <w:r>
              <w:t>upper-mid</w:t>
            </w:r>
            <w:r w:rsidRPr="000B3A9B">
              <w:t xml:space="preserve"> quarter of ranked results</w:t>
            </w:r>
          </w:p>
        </w:tc>
      </w:tr>
      <w:tr w:rsidR="005048F8" w:rsidRPr="00BE5447" w:rsidTr="006B36AC">
        <w:trPr>
          <w:trHeight w:val="600"/>
          <w:jc w:val="center"/>
        </w:trPr>
        <w:tc>
          <w:tcPr>
            <w:tcW w:w="1693" w:type="dxa"/>
            <w:tcBorders>
              <w:top w:val="nil"/>
              <w:left w:val="single" w:sz="4" w:space="0" w:color="auto"/>
              <w:bottom w:val="nil"/>
              <w:right w:val="single" w:sz="4" w:space="0" w:color="auto"/>
            </w:tcBorders>
            <w:shd w:val="clear" w:color="000000" w:fill="E5DFEC"/>
            <w:noWrap/>
            <w:vAlign w:val="center"/>
            <w:hideMark/>
          </w:tcPr>
          <w:p w:rsidR="005048F8" w:rsidRPr="00C55D41" w:rsidRDefault="005048F8" w:rsidP="00C55D41">
            <w:pPr>
              <w:pStyle w:val="Tabletextcentred"/>
              <w:rPr>
                <w:rStyle w:val="Bold"/>
              </w:rPr>
            </w:pPr>
            <w:r w:rsidRPr="00C55D41">
              <w:rPr>
                <w:rStyle w:val="Bold"/>
              </w:rPr>
              <w:t>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3E02BA" w:rsidRDefault="005048F8" w:rsidP="00C61DD6">
            <w:pPr>
              <w:pStyle w:val="Tabletextcentred"/>
            </w:pPr>
            <w:r w:rsidRPr="003E02BA">
              <w:t>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r>
      <w:tr w:rsidR="005048F8" w:rsidRPr="00BE5447" w:rsidTr="006B36AC">
        <w:trPr>
          <w:trHeight w:val="600"/>
          <w:jc w:val="center"/>
        </w:trPr>
        <w:tc>
          <w:tcPr>
            <w:tcW w:w="1693" w:type="dxa"/>
            <w:tcBorders>
              <w:top w:val="nil"/>
              <w:left w:val="single" w:sz="4" w:space="0" w:color="auto"/>
              <w:bottom w:val="nil"/>
              <w:right w:val="single" w:sz="4" w:space="0" w:color="auto"/>
            </w:tcBorders>
            <w:shd w:val="clear" w:color="000000" w:fill="E5DFEC"/>
            <w:noWrap/>
            <w:vAlign w:val="center"/>
            <w:hideMark/>
          </w:tcPr>
          <w:p w:rsidR="005048F8" w:rsidRPr="00C55D41" w:rsidRDefault="005048F8" w:rsidP="00C55D41">
            <w:pPr>
              <w:pStyle w:val="Tabletextcentred"/>
              <w:rPr>
                <w:rStyle w:val="Bold"/>
              </w:rPr>
            </w:pPr>
            <w:r w:rsidRPr="00C55D41">
              <w:rPr>
                <w:rStyle w:val="Bold"/>
              </w:rPr>
              <w:t>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3E02BA" w:rsidRDefault="005048F8" w:rsidP="00C61DD6">
            <w:pPr>
              <w:pStyle w:val="Tabletextcentred"/>
            </w:pPr>
            <w:r w:rsidRPr="003E02BA">
              <w:t>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r>
      <w:tr w:rsidR="005048F8" w:rsidRPr="00BE5447" w:rsidTr="006B36AC">
        <w:trPr>
          <w:trHeight w:val="600"/>
          <w:jc w:val="center"/>
        </w:trPr>
        <w:tc>
          <w:tcPr>
            <w:tcW w:w="1693" w:type="dxa"/>
            <w:tcBorders>
              <w:top w:val="nil"/>
              <w:left w:val="single" w:sz="4" w:space="0" w:color="auto"/>
              <w:bottom w:val="single" w:sz="4" w:space="0" w:color="auto"/>
              <w:right w:val="single" w:sz="4" w:space="0" w:color="auto"/>
            </w:tcBorders>
            <w:shd w:val="clear" w:color="000000" w:fill="E5DFEC"/>
            <w:noWrap/>
            <w:vAlign w:val="center"/>
            <w:hideMark/>
          </w:tcPr>
          <w:p w:rsidR="005048F8" w:rsidRPr="00C55D41" w:rsidRDefault="005048F8" w:rsidP="00C55D41">
            <w:pPr>
              <w:pStyle w:val="Tabletextcentred"/>
              <w:rPr>
                <w:rStyle w:val="Bold"/>
              </w:rPr>
            </w:pPr>
            <w:r w:rsidRPr="00C55D41">
              <w:rPr>
                <w:rStyle w:val="Bold"/>
              </w:rPr>
              <w:t>10</w:t>
            </w:r>
          </w:p>
        </w:tc>
        <w:tc>
          <w:tcPr>
            <w:tcW w:w="2126"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123D0E" w:rsidRDefault="005048F8" w:rsidP="00C61DD6">
            <w:pPr>
              <w:pStyle w:val="Tabletextcentred"/>
            </w:pPr>
            <w:r w:rsidRPr="00E25725">
              <w:rPr>
                <w:rStyle w:val="Italic"/>
              </w:rPr>
              <w:t>h</w:t>
            </w:r>
            <w:r w:rsidRPr="00E25725">
              <w:rPr>
                <w:rStyle w:val="Subscriptitalic"/>
              </w:rPr>
              <w:t>max</w:t>
            </w:r>
            <w:r>
              <w:t xml:space="preserve"> ≤ 20 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C61DD6">
            <w:pPr>
              <w:pStyle w:val="Tabletextcentred"/>
            </w:pPr>
            <w:r w:rsidRPr="00133705">
              <w:t xml:space="preserve">In </w:t>
            </w:r>
            <w:r>
              <w:t>highest</w:t>
            </w:r>
            <w:r w:rsidRPr="00133705">
              <w:t xml:space="preserve"> quarter of ranked results</w:t>
            </w:r>
          </w:p>
        </w:tc>
      </w:tr>
    </w:tbl>
    <w:p w:rsidR="005048F8" w:rsidRPr="004015BF" w:rsidRDefault="005048F8" w:rsidP="004015BF">
      <w:pPr>
        <w:pStyle w:val="BodyText"/>
        <w:rPr>
          <w:rStyle w:val="Bodytextbold"/>
        </w:rPr>
      </w:pPr>
      <w:r w:rsidRPr="004015BF">
        <w:rPr>
          <w:rStyle w:val="Bodytextbold"/>
        </w:rPr>
        <w:t>Score = 38</w:t>
      </w:r>
    </w:p>
    <w:p w:rsidR="004015BF" w:rsidRDefault="005048F8" w:rsidP="004015BF">
      <w:pPr>
        <w:pStyle w:val="BodyText"/>
      </w:pPr>
      <w:r w:rsidRPr="00C61DD6">
        <w:t>[1] Derivatives for all lens systems that were assessed as part of the Math Analysis component of the NSWI project were ranked by magnitude. The ranking is used to determine the rating.</w:t>
      </w:r>
      <w:r w:rsidR="004015BF">
        <w:br w:type="page"/>
      </w:r>
    </w:p>
    <w:p w:rsidR="005048F8" w:rsidRDefault="00034375" w:rsidP="00246EEE">
      <w:pPr>
        <w:pStyle w:val="Heading3"/>
      </w:pPr>
      <w:bookmarkStart w:id="137" w:name="_Toc331694624"/>
      <w:bookmarkStart w:id="138" w:name="_Toc361728781"/>
      <w:r>
        <w:lastRenderedPageBreak/>
        <w:t>Esperance, Western Australia</w:t>
      </w:r>
      <w:bookmarkEnd w:id="137"/>
      <w:bookmarkEnd w:id="138"/>
    </w:p>
    <w:p w:rsidR="005048F8" w:rsidRDefault="005048F8" w:rsidP="00246EEE">
      <w:pPr>
        <w:pStyle w:val="Heading3"/>
      </w:pPr>
      <w:bookmarkStart w:id="139" w:name="_Toc331694625"/>
      <w:bookmarkStart w:id="140" w:name="_Toc361728782"/>
      <w:r w:rsidRPr="007D2D17">
        <w:t>S</w:t>
      </w:r>
      <w:r w:rsidR="00490969">
        <w:t>uperficial/</w:t>
      </w:r>
      <w:r>
        <w:t>Pallinup – Unconfined aquifer</w:t>
      </w:r>
      <w:bookmarkEnd w:id="139"/>
      <w:bookmarkEnd w:id="140"/>
    </w:p>
    <w:tbl>
      <w:tblPr>
        <w:tblW w:w="10080" w:type="dxa"/>
        <w:jc w:val="center"/>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585"/>
        <w:gridCol w:w="1701"/>
        <w:gridCol w:w="1407"/>
        <w:gridCol w:w="1763"/>
        <w:gridCol w:w="1701"/>
        <w:gridCol w:w="1923"/>
      </w:tblGrid>
      <w:tr w:rsidR="005048F8" w:rsidRPr="00BE5447" w:rsidTr="009122A4">
        <w:trPr>
          <w:trHeight w:val="1350"/>
          <w:jc w:val="center"/>
        </w:trPr>
        <w:tc>
          <w:tcPr>
            <w:tcW w:w="1585" w:type="dxa"/>
            <w:tcBorders>
              <w:bottom w:val="single" w:sz="4" w:space="0" w:color="auto"/>
              <w:right w:val="single" w:sz="4" w:space="0" w:color="auto"/>
            </w:tcBorders>
            <w:shd w:val="clear" w:color="auto" w:fill="auto"/>
            <w:noWrap/>
            <w:vAlign w:val="bottom"/>
            <w:hideMark/>
          </w:tcPr>
          <w:p w:rsidR="005048F8" w:rsidRPr="00133705" w:rsidRDefault="005048F8" w:rsidP="00C61DD6">
            <w:pPr>
              <w:pStyle w:val="Tabletextcentred"/>
            </w:pPr>
            <w:r w:rsidRPr="00133705">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E25725">
            <w:pPr>
              <w:pStyle w:val="Tabletextcentred"/>
            </w:pPr>
            <w:r w:rsidRPr="00C55D41">
              <w:rPr>
                <w:rStyle w:val="Bold"/>
              </w:rPr>
              <w:t xml:space="preserve">Scaled wedge toe, </w:t>
            </w:r>
            <w:r w:rsidRPr="00BF4517">
              <w:rPr>
                <w:rStyle w:val="Italic"/>
              </w:rPr>
              <w:t>x</w:t>
            </w:r>
            <w:r w:rsidRPr="00E25725">
              <w:rPr>
                <w:rStyle w:val="subscriptbold"/>
              </w:rPr>
              <w:t>T</w:t>
            </w:r>
            <w:r w:rsidRPr="00C55D41">
              <w:rPr>
                <w:rStyle w:val="Bold"/>
              </w:rPr>
              <w:t>'</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C61DD6">
            <w:pPr>
              <w:pStyle w:val="Tabletextcentred"/>
              <w:rPr>
                <w:b/>
              </w:rPr>
            </w:pPr>
            <w:r w:rsidRPr="00C55D41">
              <w:rPr>
                <w:rStyle w:val="Bold"/>
              </w:rPr>
              <w:t>Wedge toe relative to extraction bores</w:t>
            </w:r>
            <w:r w:rsidRPr="00BF4517">
              <w:rPr>
                <w:rStyle w:val="Superscriptbold"/>
              </w:rPr>
              <w:t xml:space="preserve"> [1]</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C61DD6">
            <w:pPr>
              <w:pStyle w:val="Tabletextcentred"/>
              <w:rPr>
                <w:b/>
              </w:rPr>
            </w:pPr>
            <w:r w:rsidRPr="00C55D41">
              <w:rPr>
                <w:rStyle w:val="Bold"/>
              </w:rPr>
              <w:t xml:space="preserve">Propensity for change in SWI extent due to sea-level rise </w:t>
            </w:r>
            <w:r w:rsidRPr="00BF4517">
              <w:rPr>
                <w:rStyle w:val="Superscriptbold"/>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C61DD6">
            <w:pPr>
              <w:pStyle w:val="Tabletextcentred"/>
              <w:rPr>
                <w:b/>
              </w:rPr>
            </w:pPr>
            <w:r w:rsidRPr="00C55D41">
              <w:rPr>
                <w:rStyle w:val="Bold"/>
              </w:rPr>
              <w:t xml:space="preserve">Propensity for change in SWI extent due to recharge change </w:t>
            </w:r>
            <w:r w:rsidRPr="00BF4517">
              <w:rPr>
                <w:rStyle w:val="Superscriptbold"/>
              </w:rPr>
              <w:t>[2]</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C61DD6">
            <w:pPr>
              <w:pStyle w:val="Tabletextcentred"/>
              <w:rPr>
                <w:b/>
              </w:rPr>
            </w:pPr>
            <w:r w:rsidRPr="00C55D41">
              <w:rPr>
                <w:rStyle w:val="Bold"/>
              </w:rPr>
              <w:t xml:space="preserve">Propensity for change in SWI extent due to change in flows at the inland boundary </w:t>
            </w:r>
            <w:r w:rsidRPr="00BF4517">
              <w:rPr>
                <w:rStyle w:val="Superscriptbold"/>
              </w:rPr>
              <w:t>[2]</w:t>
            </w:r>
          </w:p>
        </w:tc>
      </w:tr>
      <w:tr w:rsidR="005048F8" w:rsidRPr="00BE5447" w:rsidTr="009122A4">
        <w:trPr>
          <w:trHeight w:val="630"/>
          <w:jc w:val="center"/>
        </w:trPr>
        <w:tc>
          <w:tcPr>
            <w:tcW w:w="1585" w:type="dxa"/>
            <w:tcBorders>
              <w:top w:val="single" w:sz="4" w:space="0" w:color="auto"/>
              <w:left w:val="single" w:sz="4" w:space="0" w:color="auto"/>
              <w:right w:val="single" w:sz="4" w:space="0" w:color="auto"/>
            </w:tcBorders>
            <w:shd w:val="clear" w:color="000000" w:fill="D6E3BC"/>
            <w:vAlign w:val="bottom"/>
            <w:hideMark/>
          </w:tcPr>
          <w:p w:rsidR="005048F8" w:rsidRPr="00256BBC" w:rsidRDefault="005048F8" w:rsidP="00355435">
            <w:pPr>
              <w:pStyle w:val="tableboldarrow"/>
            </w:pPr>
            <w:r w:rsidRPr="00256BBC">
              <w:t xml:space="preserve">Weighting → Rating </w:t>
            </w:r>
            <w:r w:rsidRPr="00256BBC">
              <w:rPr>
                <w:rFonts w:cs="Calibri"/>
              </w:rPr>
              <w:t>↓</w:t>
            </w:r>
            <w:r w:rsidRPr="00256BBC">
              <w:t xml:space="preserve"> </w:t>
            </w:r>
          </w:p>
        </w:tc>
        <w:tc>
          <w:tcPr>
            <w:tcW w:w="1701"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407"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763"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701"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923"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r>
      <w:tr w:rsidR="005048F8" w:rsidRPr="00BE5447" w:rsidTr="009122A4">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rsidRPr="00E25725">
              <w:rPr>
                <w:rStyle w:val="Italic"/>
              </w:rPr>
              <w:t>x</w:t>
            </w:r>
            <w:r w:rsidRPr="00E25725">
              <w:rPr>
                <w:rStyle w:val="Subscriptitalic"/>
              </w:rPr>
              <w:t>T</w:t>
            </w:r>
            <w:r w:rsidRPr="00133705">
              <w:t>' &lt; 0.05</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rsidRPr="00133705">
              <w:t>0</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C61DD6">
            <w:pPr>
              <w:pStyle w:val="Tabletextcentred"/>
            </w:pPr>
            <w:r w:rsidRPr="00133705">
              <w:t xml:space="preserve">In </w:t>
            </w:r>
            <w:r>
              <w:t>lowest</w:t>
            </w:r>
            <w:r w:rsidRPr="00133705">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C61DD6">
            <w:pPr>
              <w:pStyle w:val="Tabletextcentred"/>
            </w:pPr>
            <w:r w:rsidRPr="00133705">
              <w:t xml:space="preserve">In </w:t>
            </w:r>
            <w:r>
              <w:t>lowest</w:t>
            </w:r>
            <w:r w:rsidRPr="00133705">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C61DD6">
            <w:pPr>
              <w:pStyle w:val="Tabletextcentred"/>
            </w:pPr>
            <w:r w:rsidRPr="00133705">
              <w:t xml:space="preserve">In </w:t>
            </w:r>
            <w:r>
              <w:t>lowest</w:t>
            </w:r>
            <w:r w:rsidRPr="00133705">
              <w:t xml:space="preserve"> quarter of ranked results</w:t>
            </w:r>
          </w:p>
        </w:tc>
      </w:tr>
      <w:tr w:rsidR="005048F8" w:rsidRPr="00BE5447" w:rsidTr="009122A4">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C61DD6">
            <w:pPr>
              <w:pStyle w:val="Tabletextcentred"/>
            </w:pPr>
            <w:r w:rsidRPr="00133705">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C61DD6">
            <w:pPr>
              <w:pStyle w:val="Tabletextcentred"/>
            </w:pPr>
            <w:r w:rsidRPr="00133705">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C61DD6">
            <w:pPr>
              <w:pStyle w:val="Tabletextcentred"/>
            </w:pPr>
            <w:r w:rsidRPr="00133705">
              <w:t> </w:t>
            </w:r>
          </w:p>
        </w:tc>
      </w:tr>
      <w:tr w:rsidR="005048F8" w:rsidRPr="00BE5447" w:rsidTr="009122A4">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rPr>
                <w:rFonts w:cs="Calibri"/>
              </w:rPr>
            </w:pPr>
            <w:r w:rsidRPr="00607B72">
              <w:t>0 to 0.25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r>
      <w:tr w:rsidR="005048F8" w:rsidRPr="00BE5447" w:rsidTr="009122A4">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rsidRPr="00133705">
              <w:t xml:space="preserve">0.05 ≤ </w:t>
            </w:r>
            <w:r w:rsidRPr="00E25725">
              <w:rPr>
                <w:rStyle w:val="Italic"/>
              </w:rPr>
              <w:t>x</w:t>
            </w:r>
            <w:r w:rsidRPr="00E25725">
              <w:rPr>
                <w:rStyle w:val="Subscriptitalic"/>
              </w:rPr>
              <w:t>T</w:t>
            </w:r>
            <w:r w:rsidRPr="00133705">
              <w:t>' ≤ 0.</w:t>
            </w:r>
            <w:r>
              <w:t>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xml:space="preserve">In </w:t>
            </w:r>
            <w:r>
              <w:t>lower-mid</w:t>
            </w:r>
            <w:r w:rsidRPr="000B3A9B">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xml:space="preserve">In </w:t>
            </w:r>
            <w:r>
              <w:t>lower-mid</w:t>
            </w:r>
            <w:r w:rsidRPr="000B3A9B">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xml:space="preserve">In </w:t>
            </w:r>
            <w:r>
              <w:t>lower-mid</w:t>
            </w:r>
            <w:r w:rsidRPr="000B3A9B">
              <w:t xml:space="preserve"> quarter of ranked results</w:t>
            </w:r>
          </w:p>
        </w:tc>
      </w:tr>
      <w:tr w:rsidR="005048F8" w:rsidRPr="00BE5447" w:rsidTr="009122A4">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r>
      <w:tr w:rsidR="005048F8" w:rsidRPr="00BE5447" w:rsidTr="009122A4">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048F8" w:rsidRPr="00133705" w:rsidRDefault="005048F8" w:rsidP="00C61DD6">
            <w:pPr>
              <w:pStyle w:val="Tabletextcentred"/>
            </w:pPr>
            <w:r>
              <w:t xml:space="preserve">0.25 to </w:t>
            </w:r>
            <w:r w:rsidRPr="00133705">
              <w:t>0.5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r>
      <w:tr w:rsidR="005048F8" w:rsidRPr="00BE5447" w:rsidTr="009122A4">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7</w:t>
            </w:r>
          </w:p>
        </w:tc>
        <w:tc>
          <w:tcPr>
            <w:tcW w:w="1701"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048F8" w:rsidRPr="00133705" w:rsidRDefault="005048F8" w:rsidP="00C61DD6">
            <w:pPr>
              <w:pStyle w:val="Tabletextcentred"/>
            </w:pPr>
            <w:r>
              <w:t xml:space="preserve">0.1 &lt; </w:t>
            </w:r>
            <w:r w:rsidRPr="00E25725">
              <w:rPr>
                <w:rStyle w:val="Italic"/>
              </w:rPr>
              <w:t>x</w:t>
            </w:r>
            <w:r w:rsidRPr="00E25725">
              <w:rPr>
                <w:rStyle w:val="Subscriptitalic"/>
              </w:rPr>
              <w:t>T</w:t>
            </w:r>
            <w:r w:rsidRPr="007E3D0A">
              <w:t xml:space="preserve">' </w:t>
            </w:r>
            <w:r>
              <w:t xml:space="preserve">&lt; </w:t>
            </w:r>
            <w:r w:rsidRPr="007E3D0A">
              <w:t>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xml:space="preserve">In </w:t>
            </w:r>
            <w:r>
              <w:t>upper-mid</w:t>
            </w:r>
            <w:r w:rsidRPr="000B3A9B">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xml:space="preserve">In </w:t>
            </w:r>
            <w:r>
              <w:t>upper-mid</w:t>
            </w:r>
            <w:r w:rsidRPr="000B3A9B">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xml:space="preserve">In </w:t>
            </w:r>
            <w:r>
              <w:t>upper-mid</w:t>
            </w:r>
            <w:r w:rsidRPr="000B3A9B">
              <w:t xml:space="preserve"> quarter of ranked results</w:t>
            </w:r>
          </w:p>
        </w:tc>
      </w:tr>
      <w:tr w:rsidR="005048F8" w:rsidRPr="00BE5447" w:rsidTr="009122A4">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rPr>
                <w:rFonts w:cs="Calibri"/>
              </w:rPr>
            </w:pPr>
            <w:r>
              <w:t>0.5 to 0.75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r>
      <w:tr w:rsidR="005048F8" w:rsidRPr="00BE5447" w:rsidTr="009122A4">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r>
      <w:tr w:rsidR="005048F8" w:rsidRPr="00BE5447" w:rsidTr="009122A4">
        <w:trPr>
          <w:trHeight w:val="600"/>
          <w:jc w:val="center"/>
        </w:trPr>
        <w:tc>
          <w:tcPr>
            <w:tcW w:w="1585" w:type="dxa"/>
            <w:tcBorders>
              <w:top w:val="nil"/>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rsidRPr="00E25725">
              <w:rPr>
                <w:rStyle w:val="Italic"/>
              </w:rPr>
              <w:t>x</w:t>
            </w:r>
            <w:r w:rsidRPr="00E25725">
              <w:rPr>
                <w:rStyle w:val="Subscriptitalic"/>
              </w:rPr>
              <w:t>T</w:t>
            </w:r>
            <w:r w:rsidRPr="00133705">
              <w:t>' = 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t>≥0.75</w:t>
            </w:r>
          </w:p>
        </w:tc>
        <w:tc>
          <w:tcPr>
            <w:tcW w:w="1763"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133705" w:rsidRDefault="005048F8" w:rsidP="00C61DD6">
            <w:pPr>
              <w:pStyle w:val="Tabletextcentred"/>
            </w:pPr>
            <w:r w:rsidRPr="00133705">
              <w:t xml:space="preserve">In </w:t>
            </w:r>
            <w:r>
              <w:t>highest</w:t>
            </w:r>
            <w:r w:rsidRPr="00133705">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133705" w:rsidRDefault="005048F8" w:rsidP="00C61DD6">
            <w:pPr>
              <w:pStyle w:val="Tabletextcentred"/>
            </w:pPr>
            <w:r w:rsidRPr="00133705">
              <w:t xml:space="preserve">In </w:t>
            </w:r>
            <w:r>
              <w:t>highest</w:t>
            </w:r>
            <w:r w:rsidRPr="00133705">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133705" w:rsidRDefault="005048F8" w:rsidP="00C61DD6">
            <w:pPr>
              <w:pStyle w:val="Tabletextcentred"/>
            </w:pPr>
            <w:r w:rsidRPr="00133705">
              <w:t xml:space="preserve">In </w:t>
            </w:r>
            <w:r>
              <w:t>highest</w:t>
            </w:r>
            <w:r w:rsidRPr="00133705">
              <w:t xml:space="preserve"> quarter of ranked results</w:t>
            </w:r>
          </w:p>
        </w:tc>
      </w:tr>
    </w:tbl>
    <w:p w:rsidR="005048F8" w:rsidRPr="004015BF" w:rsidRDefault="005048F8" w:rsidP="004015BF">
      <w:pPr>
        <w:pStyle w:val="BodyText"/>
        <w:rPr>
          <w:rStyle w:val="Bodytextbold"/>
        </w:rPr>
      </w:pPr>
      <w:r w:rsidRPr="004015BF">
        <w:rPr>
          <w:rStyle w:val="Bodytextbold"/>
        </w:rPr>
        <w:t>Score = 43</w:t>
      </w:r>
    </w:p>
    <w:p w:rsidR="005048F8" w:rsidRPr="004015BF" w:rsidRDefault="005048F8" w:rsidP="004015BF">
      <w:pPr>
        <w:pStyle w:val="BodyText"/>
      </w:pPr>
      <w:r w:rsidRPr="004015BF">
        <w:t>[1] This is the ratio of toe location to distance of extraction bores from the coast.</w:t>
      </w:r>
    </w:p>
    <w:p w:rsidR="004015BF" w:rsidRDefault="005048F8" w:rsidP="004015BF">
      <w:pPr>
        <w:pStyle w:val="BodyText"/>
      </w:pPr>
      <w:r w:rsidRPr="004015BF">
        <w:t>[2] Derivatives for all unconfined aquifers that were assessed as part of the Math Analysis component of the NSWI project were ranked by magnitude. The ranking is used to determine the rating in the above indexing table.</w:t>
      </w:r>
      <w:r w:rsidR="004015BF">
        <w:br w:type="page"/>
      </w:r>
    </w:p>
    <w:p w:rsidR="005048F8" w:rsidRDefault="005048F8" w:rsidP="00246EEE">
      <w:pPr>
        <w:pStyle w:val="Heading3"/>
      </w:pPr>
      <w:bookmarkStart w:id="141" w:name="_Toc331694626"/>
      <w:bookmarkStart w:id="142" w:name="_Toc361728783"/>
      <w:proofErr w:type="spellStart"/>
      <w:r>
        <w:lastRenderedPageBreak/>
        <w:t>Werillup</w:t>
      </w:r>
      <w:proofErr w:type="spellEnd"/>
      <w:r w:rsidRPr="009A3302">
        <w:t xml:space="preserve"> - Confined</w:t>
      </w:r>
      <w:r>
        <w:t xml:space="preserve"> aquifer</w:t>
      </w:r>
      <w:bookmarkEnd w:id="141"/>
      <w:bookmarkEnd w:id="142"/>
    </w:p>
    <w:tbl>
      <w:tblPr>
        <w:tblW w:w="11280" w:type="dxa"/>
        <w:tblInd w:w="-176" w:type="dxa"/>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716"/>
        <w:gridCol w:w="1985"/>
        <w:gridCol w:w="1959"/>
        <w:gridCol w:w="2180"/>
        <w:gridCol w:w="2480"/>
        <w:gridCol w:w="960"/>
      </w:tblGrid>
      <w:tr w:rsidR="005048F8" w:rsidRPr="00BE5447" w:rsidTr="008C14B2">
        <w:trPr>
          <w:trHeight w:val="1080"/>
        </w:trPr>
        <w:tc>
          <w:tcPr>
            <w:tcW w:w="1716" w:type="dxa"/>
            <w:tcBorders>
              <w:top w:val="nil"/>
              <w:left w:val="nil"/>
              <w:bottom w:val="single" w:sz="4" w:space="0" w:color="auto"/>
              <w:right w:val="nil"/>
            </w:tcBorders>
            <w:shd w:val="clear" w:color="auto" w:fill="auto"/>
            <w:noWrap/>
            <w:vAlign w:val="bottom"/>
            <w:hideMark/>
          </w:tcPr>
          <w:p w:rsidR="005048F8" w:rsidRPr="00123D0E" w:rsidRDefault="005048F8" w:rsidP="00C61DD6">
            <w:pPr>
              <w:pStyle w:val="Tabletextcentred"/>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E25725">
            <w:pPr>
              <w:pStyle w:val="Tabletextcentred"/>
            </w:pPr>
            <w:r w:rsidRPr="00C55D41">
              <w:rPr>
                <w:rStyle w:val="Bold"/>
              </w:rPr>
              <w:t xml:space="preserve">Inland extent of wedge toe, </w:t>
            </w:r>
            <w:r w:rsidRPr="00BF4517">
              <w:rPr>
                <w:rStyle w:val="Italic"/>
              </w:rPr>
              <w:t>x</w:t>
            </w:r>
            <w:r w:rsidRPr="00E25725">
              <w:rPr>
                <w:rStyle w:val="subscriptbold"/>
              </w:rPr>
              <w:t>T</w:t>
            </w:r>
          </w:p>
        </w:tc>
        <w:tc>
          <w:tcPr>
            <w:tcW w:w="1959" w:type="dxa"/>
            <w:tcBorders>
              <w:top w:val="single" w:sz="4" w:space="0" w:color="auto"/>
              <w:left w:val="nil"/>
              <w:bottom w:val="single" w:sz="4" w:space="0" w:color="auto"/>
              <w:right w:val="single" w:sz="4" w:space="0" w:color="auto"/>
            </w:tcBorders>
            <w:shd w:val="clear" w:color="auto" w:fill="auto"/>
            <w:vAlign w:val="bottom"/>
            <w:hideMark/>
          </w:tcPr>
          <w:p w:rsidR="005048F8" w:rsidRPr="00610F60" w:rsidRDefault="005048F8" w:rsidP="00C61DD6">
            <w:pPr>
              <w:pStyle w:val="Tabletextcentred"/>
              <w:rPr>
                <w:b/>
              </w:rPr>
            </w:pPr>
            <w:r w:rsidRPr="00C55D41">
              <w:rPr>
                <w:rStyle w:val="Bold"/>
              </w:rPr>
              <w:t>Wedge toe relative to extraction bores</w:t>
            </w:r>
            <w:r w:rsidRPr="00BF4517">
              <w:rPr>
                <w:rStyle w:val="Superscriptbold"/>
              </w:rPr>
              <w:t xml:space="preserve"> [1]</w:t>
            </w:r>
          </w:p>
        </w:tc>
        <w:tc>
          <w:tcPr>
            <w:tcW w:w="2180" w:type="dxa"/>
            <w:tcBorders>
              <w:top w:val="single" w:sz="4" w:space="0" w:color="auto"/>
              <w:left w:val="nil"/>
              <w:bottom w:val="single" w:sz="4" w:space="0" w:color="auto"/>
              <w:right w:val="single" w:sz="4" w:space="0" w:color="auto"/>
            </w:tcBorders>
            <w:shd w:val="clear" w:color="auto" w:fill="auto"/>
            <w:vAlign w:val="bottom"/>
            <w:hideMark/>
          </w:tcPr>
          <w:p w:rsidR="005048F8" w:rsidRPr="00610F60" w:rsidRDefault="005048F8" w:rsidP="00C61DD6">
            <w:pPr>
              <w:pStyle w:val="Tabletextcentred"/>
              <w:rPr>
                <w:b/>
              </w:rPr>
            </w:pPr>
            <w:r w:rsidRPr="00C55D41">
              <w:rPr>
                <w:rStyle w:val="Bold"/>
              </w:rPr>
              <w:t xml:space="preserve">Propensity for change in SWI extent due to sea-level rise </w:t>
            </w:r>
            <w:r w:rsidRPr="00BF4517">
              <w:rPr>
                <w:rStyle w:val="Superscriptbold"/>
              </w:rPr>
              <w:t>[2]</w:t>
            </w:r>
          </w:p>
        </w:tc>
        <w:tc>
          <w:tcPr>
            <w:tcW w:w="2480" w:type="dxa"/>
            <w:tcBorders>
              <w:top w:val="single" w:sz="4" w:space="0" w:color="auto"/>
              <w:left w:val="nil"/>
              <w:bottom w:val="single" w:sz="4" w:space="0" w:color="auto"/>
              <w:right w:val="single" w:sz="4" w:space="0" w:color="auto"/>
            </w:tcBorders>
            <w:shd w:val="clear" w:color="auto" w:fill="auto"/>
            <w:vAlign w:val="bottom"/>
            <w:hideMark/>
          </w:tcPr>
          <w:p w:rsidR="005048F8" w:rsidRPr="00610F60" w:rsidRDefault="005048F8" w:rsidP="00C61DD6">
            <w:pPr>
              <w:pStyle w:val="Tabletextcentred"/>
              <w:rPr>
                <w:b/>
              </w:rPr>
            </w:pPr>
            <w:r w:rsidRPr="00C55D41">
              <w:rPr>
                <w:rStyle w:val="Bold"/>
              </w:rPr>
              <w:t xml:space="preserve">Propensity for change in SWI extent due to change in flows at the inland boundary </w:t>
            </w:r>
            <w:r w:rsidRPr="00BF4517">
              <w:rPr>
                <w:rStyle w:val="Superscriptbold"/>
              </w:rPr>
              <w:t>[2]</w:t>
            </w:r>
          </w:p>
        </w:tc>
        <w:tc>
          <w:tcPr>
            <w:tcW w:w="960" w:type="dxa"/>
            <w:tcBorders>
              <w:top w:val="nil"/>
              <w:left w:val="nil"/>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30"/>
        </w:trPr>
        <w:tc>
          <w:tcPr>
            <w:tcW w:w="1716" w:type="dxa"/>
            <w:tcBorders>
              <w:top w:val="single" w:sz="4" w:space="0" w:color="auto"/>
              <w:left w:val="single" w:sz="4" w:space="0" w:color="auto"/>
              <w:right w:val="single" w:sz="4" w:space="0" w:color="auto"/>
            </w:tcBorders>
            <w:shd w:val="clear" w:color="000000" w:fill="DBE5F1"/>
            <w:vAlign w:val="bottom"/>
            <w:hideMark/>
          </w:tcPr>
          <w:p w:rsidR="005048F8" w:rsidRPr="00256BBC" w:rsidRDefault="005048F8" w:rsidP="00355435">
            <w:pPr>
              <w:pStyle w:val="tableboldarrow"/>
            </w:pPr>
            <w:r w:rsidRPr="00256BBC">
              <w:t xml:space="preserve">Weighting → Rating </w:t>
            </w:r>
            <w:r w:rsidRPr="00256BBC">
              <w:rPr>
                <w:rFonts w:cs="Calibri"/>
              </w:rPr>
              <w:t>↓</w:t>
            </w:r>
            <w:r w:rsidRPr="00256BBC">
              <w:t xml:space="preserve"> </w:t>
            </w:r>
          </w:p>
        </w:tc>
        <w:tc>
          <w:tcPr>
            <w:tcW w:w="198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2</w:t>
            </w:r>
          </w:p>
        </w:tc>
        <w:tc>
          <w:tcPr>
            <w:tcW w:w="1959" w:type="dxa"/>
            <w:tcBorders>
              <w:top w:val="single" w:sz="4" w:space="0" w:color="auto"/>
              <w:left w:val="nil"/>
              <w:bottom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1</w:t>
            </w:r>
          </w:p>
        </w:tc>
        <w:tc>
          <w:tcPr>
            <w:tcW w:w="2180" w:type="dxa"/>
            <w:tcBorders>
              <w:top w:val="single" w:sz="4" w:space="0" w:color="auto"/>
              <w:left w:val="nil"/>
              <w:bottom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1</w:t>
            </w:r>
          </w:p>
        </w:tc>
        <w:tc>
          <w:tcPr>
            <w:tcW w:w="2480" w:type="dxa"/>
            <w:tcBorders>
              <w:top w:val="single" w:sz="4" w:space="0" w:color="auto"/>
              <w:left w:val="nil"/>
              <w:bottom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1</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C61DD6">
            <w:pPr>
              <w:pStyle w:val="Tabletextcentred"/>
            </w:pPr>
            <w:r w:rsidRPr="00E25725">
              <w:rPr>
                <w:rStyle w:val="Italic"/>
              </w:rPr>
              <w:t>x</w:t>
            </w:r>
            <w:r w:rsidRPr="00E25725">
              <w:rPr>
                <w:rStyle w:val="Subscriptitalic"/>
              </w:rPr>
              <w:t>T</w:t>
            </w:r>
            <w:r w:rsidRPr="00E25725">
              <w:rPr>
                <w:rStyle w:val="Subscript"/>
              </w:rPr>
              <w:t xml:space="preserve"> </w:t>
            </w:r>
            <w:r w:rsidRPr="00123D0E">
              <w:t>&lt; 2 km</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rsidRPr="00133705">
              <w:t>0</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133705" w:rsidRDefault="005048F8" w:rsidP="00C61DD6">
            <w:pPr>
              <w:pStyle w:val="Tabletextcentred"/>
            </w:pPr>
            <w:r w:rsidRPr="00133705">
              <w:t xml:space="preserve">In </w:t>
            </w:r>
            <w:r>
              <w:t>lowest</w:t>
            </w:r>
            <w:r w:rsidRPr="00133705">
              <w:t xml:space="preserve"> quarter of ranked results</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133705" w:rsidRDefault="005048F8" w:rsidP="00C61DD6">
            <w:pPr>
              <w:pStyle w:val="Tabletextcentred"/>
            </w:pPr>
            <w:r w:rsidRPr="00133705">
              <w:t xml:space="preserve">In </w:t>
            </w:r>
            <w:r>
              <w:t>lowest</w:t>
            </w:r>
            <w:r w:rsidRPr="00133705">
              <w:t xml:space="preserve"> quarter of ranked results</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C61DD6">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rsidRPr="00133705">
              <w:t> </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133705" w:rsidRDefault="005048F8" w:rsidP="00C61DD6">
            <w:pPr>
              <w:pStyle w:val="Tabletextcentred"/>
            </w:pPr>
            <w:r w:rsidRPr="00133705">
              <w:t> </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133705" w:rsidRDefault="005048F8" w:rsidP="00C61DD6">
            <w:pPr>
              <w:pStyle w:val="Tabletextcentred"/>
            </w:pPr>
            <w:r w:rsidRPr="00133705">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3</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C61DD6">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rPr>
                <w:rFonts w:cs="Calibri"/>
              </w:rPr>
            </w:pPr>
            <w:r>
              <w:t>0 to</w:t>
            </w:r>
            <w:r w:rsidRPr="006B4429">
              <w:t> 0.25</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4</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C61DD6">
            <w:pPr>
              <w:pStyle w:val="Tabletextcentred"/>
            </w:pPr>
            <w:r w:rsidRPr="00123D0E">
              <w:t xml:space="preserve">2 km ≤ </w:t>
            </w:r>
            <w:r w:rsidRPr="00E25725">
              <w:rPr>
                <w:rStyle w:val="Italic"/>
              </w:rPr>
              <w:t>x</w:t>
            </w:r>
            <w:r w:rsidRPr="00E25725">
              <w:rPr>
                <w:rStyle w:val="Subscriptitalic"/>
              </w:rPr>
              <w:t>T</w:t>
            </w:r>
            <w:r w:rsidRPr="00123D0E">
              <w:t xml:space="preserve"> ≤ 10 km</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rsidRPr="00133705">
              <w:t> </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xml:space="preserve">In </w:t>
            </w:r>
            <w:r>
              <w:t>lower-mid</w:t>
            </w:r>
            <w:r w:rsidRPr="000B3A9B">
              <w:t xml:space="preserve"> quarter of ranked results</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xml:space="preserve">In </w:t>
            </w:r>
            <w:r>
              <w:t>lower-mid</w:t>
            </w:r>
            <w:r w:rsidRPr="000B3A9B">
              <w:t xml:space="preserve"> quarter of ranked results</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5</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C61DD6">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C61DD6">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t xml:space="preserve">0.25 to </w:t>
            </w:r>
            <w:r w:rsidRPr="00133705">
              <w:t>0.5</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7</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C61DD6">
            <w:pPr>
              <w:pStyle w:val="Tabletextcentred"/>
            </w:pPr>
            <w:r w:rsidRPr="00E25725">
              <w:rPr>
                <w:rStyle w:val="Italic"/>
              </w:rPr>
              <w:t>x</w:t>
            </w:r>
            <w:r w:rsidRPr="00E25725">
              <w:rPr>
                <w:rStyle w:val="Subscriptitalic"/>
              </w:rPr>
              <w:t>T</w:t>
            </w:r>
            <w:r w:rsidRPr="00E25725">
              <w:rPr>
                <w:rStyle w:val="Subscript"/>
              </w:rPr>
              <w:t xml:space="preserve"> </w:t>
            </w:r>
            <w:r>
              <w:t>&gt; 10 km</w:t>
            </w:r>
            <w:r w:rsidRPr="00123D0E">
              <w:t xml:space="preserve">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xml:space="preserve">In </w:t>
            </w:r>
            <w:r>
              <w:t>upper-mid</w:t>
            </w:r>
            <w:r w:rsidRPr="000B3A9B">
              <w:t xml:space="preserve"> quarter of ranked results</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xml:space="preserve">In </w:t>
            </w:r>
            <w:r>
              <w:t>upper-mid</w:t>
            </w:r>
            <w:r w:rsidRPr="000B3A9B">
              <w:t xml:space="preserve"> quarter of ranked results</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8</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C61DD6">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rPr>
                <w:rFonts w:cs="Calibri"/>
              </w:rPr>
            </w:pPr>
            <w:r>
              <w:t>0.5 to 0.75</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9</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C61DD6">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rsidRPr="00133705">
              <w:t> </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bottom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10</w:t>
            </w:r>
          </w:p>
        </w:tc>
        <w:tc>
          <w:tcPr>
            <w:tcW w:w="1985"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048F8" w:rsidRPr="00607B72" w:rsidRDefault="005048F8" w:rsidP="00C61DD6">
            <w:pPr>
              <w:pStyle w:val="Tabletextcentred"/>
            </w:pPr>
            <w:r w:rsidRPr="00607B72">
              <w:t>Unstable</w:t>
            </w:r>
          </w:p>
        </w:tc>
        <w:tc>
          <w:tcPr>
            <w:tcW w:w="1959" w:type="dxa"/>
            <w:tcBorders>
              <w:top w:val="single" w:sz="4" w:space="0" w:color="auto"/>
              <w:left w:val="nil"/>
              <w:bottom w:val="single" w:sz="4" w:space="0" w:color="auto"/>
              <w:right w:val="single" w:sz="4" w:space="0" w:color="auto"/>
            </w:tcBorders>
            <w:shd w:val="clear" w:color="auto" w:fill="FBD4B4"/>
            <w:noWrap/>
            <w:vAlign w:val="center"/>
            <w:hideMark/>
          </w:tcPr>
          <w:p w:rsidR="005048F8" w:rsidRPr="00607B72" w:rsidRDefault="005048F8" w:rsidP="00C61DD6">
            <w:pPr>
              <w:pStyle w:val="Tabletextcentred"/>
            </w:pPr>
            <w:r w:rsidRPr="00607B72">
              <w:t>≥0.75</w:t>
            </w:r>
          </w:p>
        </w:tc>
        <w:tc>
          <w:tcPr>
            <w:tcW w:w="2180" w:type="dxa"/>
            <w:tcBorders>
              <w:top w:val="single" w:sz="4" w:space="0" w:color="auto"/>
              <w:left w:val="nil"/>
              <w:bottom w:val="single" w:sz="4" w:space="0" w:color="auto"/>
              <w:right w:val="single" w:sz="4" w:space="0" w:color="auto"/>
            </w:tcBorders>
            <w:shd w:val="clear" w:color="auto" w:fill="FBD4B4"/>
            <w:vAlign w:val="center"/>
            <w:hideMark/>
          </w:tcPr>
          <w:p w:rsidR="005048F8" w:rsidRPr="00133705" w:rsidRDefault="005048F8" w:rsidP="00C61DD6">
            <w:pPr>
              <w:pStyle w:val="Tabletextcentred"/>
            </w:pPr>
            <w:r w:rsidRPr="00133705">
              <w:t xml:space="preserve">In </w:t>
            </w:r>
            <w:r>
              <w:t>highest</w:t>
            </w:r>
            <w:r w:rsidRPr="00133705">
              <w:t xml:space="preserve"> quarter of ranked results</w:t>
            </w:r>
          </w:p>
        </w:tc>
        <w:tc>
          <w:tcPr>
            <w:tcW w:w="2480" w:type="dxa"/>
            <w:tcBorders>
              <w:top w:val="single" w:sz="4" w:space="0" w:color="auto"/>
              <w:left w:val="nil"/>
              <w:bottom w:val="single" w:sz="4" w:space="0" w:color="auto"/>
              <w:right w:val="single" w:sz="4" w:space="0" w:color="auto"/>
            </w:tcBorders>
            <w:shd w:val="clear" w:color="auto" w:fill="FBD4B4"/>
            <w:vAlign w:val="center"/>
            <w:hideMark/>
          </w:tcPr>
          <w:p w:rsidR="005048F8" w:rsidRPr="00133705" w:rsidRDefault="005048F8" w:rsidP="00C61DD6">
            <w:pPr>
              <w:pStyle w:val="Tabletextcentred"/>
            </w:pPr>
            <w:r w:rsidRPr="00133705">
              <w:t xml:space="preserve">In </w:t>
            </w:r>
            <w:r>
              <w:t>highest</w:t>
            </w:r>
            <w:r w:rsidRPr="00133705">
              <w:t xml:space="preserve"> quarter of ranked results</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bl>
    <w:p w:rsidR="005048F8" w:rsidRPr="004015BF" w:rsidRDefault="005048F8" w:rsidP="004015BF">
      <w:pPr>
        <w:pStyle w:val="BodyText"/>
        <w:rPr>
          <w:rStyle w:val="Bodytextbold"/>
        </w:rPr>
      </w:pPr>
      <w:r w:rsidRPr="004015BF">
        <w:rPr>
          <w:rStyle w:val="Bodytextbold"/>
        </w:rPr>
        <w:t>Score = 50</w:t>
      </w:r>
    </w:p>
    <w:p w:rsidR="005048F8" w:rsidRPr="004015BF" w:rsidRDefault="005048F8" w:rsidP="004015BF">
      <w:pPr>
        <w:pStyle w:val="BodyText"/>
      </w:pPr>
      <w:r w:rsidRPr="004015BF">
        <w:t>[1] This is the ratio of toe location to distance of extraction bores from the coast.</w:t>
      </w:r>
    </w:p>
    <w:p w:rsidR="004015BF" w:rsidRDefault="005048F8" w:rsidP="004015BF">
      <w:pPr>
        <w:pStyle w:val="BodyText"/>
      </w:pPr>
      <w:r w:rsidRPr="004015BF">
        <w:t>[2] Derivatives for all confined aquifers that were assessed as part of the Math Analysis component of the NSWI project were ranked by magnitude. The ranking is used to determine the rating in the above indexing table.</w:t>
      </w:r>
      <w:r w:rsidR="004015BF">
        <w:br w:type="page"/>
      </w:r>
    </w:p>
    <w:p w:rsidR="005048F8" w:rsidRDefault="00034375" w:rsidP="00246EEE">
      <w:pPr>
        <w:pStyle w:val="Heading2"/>
      </w:pPr>
      <w:bookmarkStart w:id="143" w:name="_Toc331694627"/>
      <w:bookmarkStart w:id="144" w:name="_Toc361728784"/>
      <w:r>
        <w:lastRenderedPageBreak/>
        <w:t>Albany (Ocean Side), Western Australia</w:t>
      </w:r>
      <w:bookmarkEnd w:id="143"/>
      <w:bookmarkEnd w:id="144"/>
    </w:p>
    <w:p w:rsidR="005048F8" w:rsidRDefault="005048F8" w:rsidP="00246EEE">
      <w:pPr>
        <w:pStyle w:val="Heading3"/>
      </w:pPr>
      <w:bookmarkStart w:id="145" w:name="_Toc331694628"/>
      <w:bookmarkStart w:id="146" w:name="_Toc361728785"/>
      <w:proofErr w:type="spellStart"/>
      <w:r>
        <w:t>Werillup</w:t>
      </w:r>
      <w:proofErr w:type="spellEnd"/>
      <w:r>
        <w:t xml:space="preserve"> Formation Sand – Unconfined aquifer</w:t>
      </w:r>
      <w:bookmarkEnd w:id="145"/>
      <w:bookmarkEnd w:id="146"/>
    </w:p>
    <w:tbl>
      <w:tblPr>
        <w:tblW w:w="10080" w:type="dxa"/>
        <w:jc w:val="center"/>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585"/>
        <w:gridCol w:w="1701"/>
        <w:gridCol w:w="1407"/>
        <w:gridCol w:w="1763"/>
        <w:gridCol w:w="1701"/>
        <w:gridCol w:w="1923"/>
      </w:tblGrid>
      <w:tr w:rsidR="005048F8" w:rsidRPr="00BE5447" w:rsidTr="009122A4">
        <w:trPr>
          <w:trHeight w:val="1350"/>
          <w:jc w:val="center"/>
        </w:trPr>
        <w:tc>
          <w:tcPr>
            <w:tcW w:w="1585" w:type="dxa"/>
            <w:tcBorders>
              <w:bottom w:val="single" w:sz="4" w:space="0" w:color="auto"/>
              <w:right w:val="single" w:sz="4" w:space="0" w:color="auto"/>
            </w:tcBorders>
            <w:shd w:val="clear" w:color="auto" w:fill="auto"/>
            <w:noWrap/>
            <w:vAlign w:val="bottom"/>
            <w:hideMark/>
          </w:tcPr>
          <w:p w:rsidR="005048F8" w:rsidRPr="00133705" w:rsidRDefault="005048F8" w:rsidP="00C61DD6">
            <w:pPr>
              <w:pStyle w:val="Tabletextcentred"/>
            </w:pPr>
            <w:r w:rsidRPr="00133705">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E25725">
            <w:pPr>
              <w:pStyle w:val="Tabletextcentred"/>
            </w:pPr>
            <w:r w:rsidRPr="00C55D41">
              <w:rPr>
                <w:rStyle w:val="Bold"/>
              </w:rPr>
              <w:t xml:space="preserve">Scaled wedge toe, </w:t>
            </w:r>
            <w:r w:rsidRPr="00BF4517">
              <w:rPr>
                <w:rStyle w:val="Italic"/>
              </w:rPr>
              <w:t>x</w:t>
            </w:r>
            <w:r w:rsidRPr="00E25725">
              <w:rPr>
                <w:rStyle w:val="subscriptbold"/>
              </w:rPr>
              <w:t>T</w:t>
            </w:r>
            <w:r w:rsidRPr="00C55D41">
              <w:rPr>
                <w:rStyle w:val="Bold"/>
              </w:rPr>
              <w:t>'</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C61DD6">
            <w:pPr>
              <w:pStyle w:val="Tabletextcentred"/>
              <w:rPr>
                <w:b/>
              </w:rPr>
            </w:pPr>
            <w:r w:rsidRPr="00C55D41">
              <w:rPr>
                <w:rStyle w:val="Bold"/>
              </w:rPr>
              <w:t>Wedge toe relative to extraction bores</w:t>
            </w:r>
            <w:r w:rsidRPr="00BF4517">
              <w:rPr>
                <w:rStyle w:val="Superscriptbold"/>
              </w:rPr>
              <w:t xml:space="preserve"> [1]</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C61DD6">
            <w:pPr>
              <w:pStyle w:val="Tabletextcentred"/>
              <w:rPr>
                <w:b/>
              </w:rPr>
            </w:pPr>
            <w:r w:rsidRPr="00C55D41">
              <w:rPr>
                <w:rStyle w:val="Bold"/>
              </w:rPr>
              <w:t xml:space="preserve">Propensity for change in SWI extent due to sea-level rise </w:t>
            </w:r>
            <w:r w:rsidRPr="00BF4517">
              <w:rPr>
                <w:rStyle w:val="Superscriptbold"/>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C61DD6">
            <w:pPr>
              <w:pStyle w:val="Tabletextcentred"/>
              <w:rPr>
                <w:b/>
              </w:rPr>
            </w:pPr>
            <w:r w:rsidRPr="00C55D41">
              <w:rPr>
                <w:rStyle w:val="Bold"/>
              </w:rPr>
              <w:t xml:space="preserve">Propensity for change in SWI extent due to recharge change </w:t>
            </w:r>
            <w:r w:rsidRPr="00BF4517">
              <w:rPr>
                <w:rStyle w:val="Superscriptbold"/>
              </w:rPr>
              <w:t>[2]</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C61DD6">
            <w:pPr>
              <w:pStyle w:val="Tabletextcentred"/>
              <w:rPr>
                <w:b/>
              </w:rPr>
            </w:pPr>
            <w:r w:rsidRPr="00C55D41">
              <w:rPr>
                <w:rStyle w:val="Bold"/>
              </w:rPr>
              <w:t xml:space="preserve">Propensity for change in SWI extent due to change in flows at the inland boundary </w:t>
            </w:r>
            <w:r w:rsidRPr="00BF4517">
              <w:rPr>
                <w:rStyle w:val="Superscriptbold"/>
              </w:rPr>
              <w:t>[2]</w:t>
            </w:r>
          </w:p>
        </w:tc>
      </w:tr>
      <w:tr w:rsidR="005048F8" w:rsidRPr="00BE5447" w:rsidTr="009122A4">
        <w:trPr>
          <w:trHeight w:val="630"/>
          <w:jc w:val="center"/>
        </w:trPr>
        <w:tc>
          <w:tcPr>
            <w:tcW w:w="1585" w:type="dxa"/>
            <w:tcBorders>
              <w:top w:val="single" w:sz="4" w:space="0" w:color="auto"/>
              <w:left w:val="single" w:sz="4" w:space="0" w:color="auto"/>
              <w:right w:val="single" w:sz="4" w:space="0" w:color="auto"/>
            </w:tcBorders>
            <w:shd w:val="clear" w:color="000000" w:fill="D6E3BC"/>
            <w:vAlign w:val="bottom"/>
            <w:hideMark/>
          </w:tcPr>
          <w:p w:rsidR="005048F8" w:rsidRPr="00256BBC" w:rsidRDefault="005048F8" w:rsidP="00355435">
            <w:pPr>
              <w:pStyle w:val="tableboldarrow"/>
            </w:pPr>
            <w:r w:rsidRPr="00256BBC">
              <w:t xml:space="preserve">Weighting → Rating </w:t>
            </w:r>
            <w:r w:rsidRPr="00256BBC">
              <w:rPr>
                <w:rFonts w:cs="Calibri"/>
              </w:rPr>
              <w:t>↓</w:t>
            </w:r>
            <w:r w:rsidRPr="00256BBC">
              <w:t xml:space="preserve"> </w:t>
            </w:r>
          </w:p>
        </w:tc>
        <w:tc>
          <w:tcPr>
            <w:tcW w:w="1701"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407"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763"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701"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923"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r>
      <w:tr w:rsidR="005048F8" w:rsidRPr="00BE5447" w:rsidTr="009122A4">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701"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048F8" w:rsidRPr="00133705" w:rsidRDefault="005048F8" w:rsidP="00C61DD6">
            <w:pPr>
              <w:pStyle w:val="Tabletextcentred"/>
            </w:pPr>
            <w:r w:rsidRPr="00E25725">
              <w:rPr>
                <w:rStyle w:val="Italic"/>
              </w:rPr>
              <w:t>x</w:t>
            </w:r>
            <w:r w:rsidRPr="00E25725">
              <w:rPr>
                <w:rStyle w:val="Subscriptitalic"/>
              </w:rPr>
              <w:t>T</w:t>
            </w:r>
            <w:r w:rsidRPr="00133705">
              <w:t>' &lt; 0.05</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rsidRPr="00133705">
              <w:t>0</w:t>
            </w:r>
          </w:p>
        </w:tc>
        <w:tc>
          <w:tcPr>
            <w:tcW w:w="1763"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133705" w:rsidRDefault="005048F8" w:rsidP="00C61DD6">
            <w:pPr>
              <w:pStyle w:val="Tabletextcentred"/>
            </w:pPr>
            <w:r w:rsidRPr="00133705">
              <w:t xml:space="preserve">In </w:t>
            </w:r>
            <w:r>
              <w:t>lowest</w:t>
            </w:r>
            <w:r w:rsidRPr="00133705">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133705" w:rsidRDefault="005048F8" w:rsidP="00C61DD6">
            <w:pPr>
              <w:pStyle w:val="Tabletextcentred"/>
            </w:pPr>
            <w:r w:rsidRPr="00133705">
              <w:t xml:space="preserve">In </w:t>
            </w:r>
            <w:r>
              <w:t>lowest</w:t>
            </w:r>
            <w:r w:rsidRPr="00133705">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133705" w:rsidRDefault="005048F8" w:rsidP="00C61DD6">
            <w:pPr>
              <w:pStyle w:val="Tabletextcentred"/>
            </w:pPr>
            <w:r w:rsidRPr="00133705">
              <w:t xml:space="preserve">In </w:t>
            </w:r>
            <w:r>
              <w:t>lowest</w:t>
            </w:r>
            <w:r w:rsidRPr="00133705">
              <w:t xml:space="preserve"> quarter of ranked results</w:t>
            </w:r>
          </w:p>
        </w:tc>
      </w:tr>
      <w:tr w:rsidR="005048F8" w:rsidRPr="00BE5447" w:rsidTr="009122A4">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C61DD6">
            <w:pPr>
              <w:pStyle w:val="Tabletextcentred"/>
            </w:pPr>
            <w:r w:rsidRPr="00133705">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C61DD6">
            <w:pPr>
              <w:pStyle w:val="Tabletextcentred"/>
            </w:pPr>
            <w:r w:rsidRPr="00133705">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C61DD6">
            <w:pPr>
              <w:pStyle w:val="Tabletextcentred"/>
            </w:pPr>
            <w:r w:rsidRPr="00133705">
              <w:t> </w:t>
            </w:r>
          </w:p>
        </w:tc>
      </w:tr>
      <w:tr w:rsidR="005048F8" w:rsidRPr="00BE5447" w:rsidTr="009122A4">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048F8" w:rsidRPr="00133705" w:rsidRDefault="005048F8" w:rsidP="00C61DD6">
            <w:pPr>
              <w:pStyle w:val="Tabletextcentred"/>
              <w:rPr>
                <w:rFonts w:cs="Calibri"/>
              </w:rPr>
            </w:pPr>
            <w:r w:rsidRPr="00607B72">
              <w:t>0 to 0.25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r>
      <w:tr w:rsidR="005048F8" w:rsidRPr="00BE5447" w:rsidTr="009122A4">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rsidRPr="00133705">
              <w:t xml:space="preserve">0.05 ≤ </w:t>
            </w:r>
            <w:r w:rsidRPr="00E25725">
              <w:rPr>
                <w:rStyle w:val="Italic"/>
              </w:rPr>
              <w:t>x</w:t>
            </w:r>
            <w:r w:rsidRPr="00E25725">
              <w:rPr>
                <w:rStyle w:val="Subscriptitalic"/>
              </w:rPr>
              <w:t>T</w:t>
            </w:r>
            <w:r w:rsidRPr="00133705">
              <w:t>' ≤ 0.</w:t>
            </w:r>
            <w:r>
              <w:t>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xml:space="preserve">In </w:t>
            </w:r>
            <w:r>
              <w:t>lower-mid</w:t>
            </w:r>
            <w:r w:rsidRPr="000B3A9B">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xml:space="preserve">In </w:t>
            </w:r>
            <w:r>
              <w:t>lower-mid</w:t>
            </w:r>
            <w:r w:rsidRPr="000B3A9B">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xml:space="preserve">In </w:t>
            </w:r>
            <w:r>
              <w:t>lower-mid</w:t>
            </w:r>
            <w:r w:rsidRPr="000B3A9B">
              <w:t xml:space="preserve"> quarter of ranked results</w:t>
            </w:r>
          </w:p>
        </w:tc>
      </w:tr>
      <w:tr w:rsidR="005048F8" w:rsidRPr="00BE5447" w:rsidTr="009122A4">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r>
      <w:tr w:rsidR="005048F8" w:rsidRPr="00BE5447" w:rsidTr="009122A4">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t xml:space="preserve">0.25 to </w:t>
            </w:r>
            <w:r w:rsidRPr="00133705">
              <w:t>0.5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r>
      <w:tr w:rsidR="005048F8" w:rsidRPr="00BE5447" w:rsidTr="009122A4">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t xml:space="preserve">0.1 &lt; </w:t>
            </w:r>
            <w:r w:rsidRPr="00E25725">
              <w:rPr>
                <w:rStyle w:val="Italic"/>
              </w:rPr>
              <w:t>x</w:t>
            </w:r>
            <w:r w:rsidRPr="00E25725">
              <w:rPr>
                <w:rStyle w:val="Subscriptitalic"/>
              </w:rPr>
              <w:t>T</w:t>
            </w:r>
            <w:r w:rsidRPr="007E3D0A">
              <w:t xml:space="preserve">' </w:t>
            </w:r>
            <w:r>
              <w:t xml:space="preserve">&lt; </w:t>
            </w:r>
            <w:r w:rsidRPr="007E3D0A">
              <w:t>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xml:space="preserve">In </w:t>
            </w:r>
            <w:r>
              <w:t>upper-mid</w:t>
            </w:r>
            <w:r w:rsidRPr="000B3A9B">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xml:space="preserve">In </w:t>
            </w:r>
            <w:r>
              <w:t>upper-mid</w:t>
            </w:r>
            <w:r w:rsidRPr="000B3A9B">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xml:space="preserve">In </w:t>
            </w:r>
            <w:r>
              <w:t>upper-mid</w:t>
            </w:r>
            <w:r w:rsidRPr="000B3A9B">
              <w:t xml:space="preserve"> quarter of ranked results</w:t>
            </w:r>
          </w:p>
        </w:tc>
      </w:tr>
      <w:tr w:rsidR="005048F8" w:rsidRPr="00BE5447" w:rsidTr="009122A4">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rPr>
                <w:rFonts w:cs="Calibri"/>
              </w:rPr>
            </w:pPr>
            <w:r>
              <w:t>0.5 to 0.75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r>
      <w:tr w:rsidR="005048F8" w:rsidRPr="00BE5447" w:rsidTr="009122A4">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r>
      <w:tr w:rsidR="005048F8" w:rsidRPr="00BE5447" w:rsidTr="009122A4">
        <w:trPr>
          <w:trHeight w:val="600"/>
          <w:jc w:val="center"/>
        </w:trPr>
        <w:tc>
          <w:tcPr>
            <w:tcW w:w="1585" w:type="dxa"/>
            <w:tcBorders>
              <w:top w:val="nil"/>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rsidRPr="00E25725">
              <w:rPr>
                <w:rStyle w:val="Italic"/>
              </w:rPr>
              <w:t>x</w:t>
            </w:r>
            <w:r w:rsidRPr="00E25725">
              <w:rPr>
                <w:rStyle w:val="Subscriptitalic"/>
              </w:rPr>
              <w:t>T</w:t>
            </w:r>
            <w:r w:rsidRPr="00133705">
              <w:t>' = 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t>≥0.75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C61DD6">
            <w:pPr>
              <w:pStyle w:val="Tabletextcentred"/>
            </w:pPr>
            <w:r w:rsidRPr="00133705">
              <w:t xml:space="preserve">In </w:t>
            </w:r>
            <w:r>
              <w:t>highest</w:t>
            </w:r>
            <w:r w:rsidRPr="00133705">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C61DD6">
            <w:pPr>
              <w:pStyle w:val="Tabletextcentred"/>
            </w:pPr>
            <w:r w:rsidRPr="00133705">
              <w:t xml:space="preserve">In </w:t>
            </w:r>
            <w:r>
              <w:t>highest</w:t>
            </w:r>
            <w:r w:rsidRPr="00133705">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C61DD6">
            <w:pPr>
              <w:pStyle w:val="Tabletextcentred"/>
            </w:pPr>
            <w:r w:rsidRPr="00133705">
              <w:t xml:space="preserve">In </w:t>
            </w:r>
            <w:r>
              <w:t>highest</w:t>
            </w:r>
            <w:r w:rsidRPr="00133705">
              <w:t xml:space="preserve"> quarter of ranked results</w:t>
            </w:r>
          </w:p>
        </w:tc>
      </w:tr>
    </w:tbl>
    <w:p w:rsidR="005048F8" w:rsidRPr="004015BF" w:rsidRDefault="005048F8" w:rsidP="004015BF">
      <w:pPr>
        <w:pStyle w:val="BodyText"/>
        <w:rPr>
          <w:rStyle w:val="Bodytextbold"/>
        </w:rPr>
      </w:pPr>
      <w:r w:rsidRPr="004015BF">
        <w:rPr>
          <w:rStyle w:val="Bodytextbold"/>
        </w:rPr>
        <w:t>Score = 7</w:t>
      </w:r>
    </w:p>
    <w:p w:rsidR="005048F8" w:rsidRPr="004015BF" w:rsidRDefault="005048F8" w:rsidP="004015BF">
      <w:pPr>
        <w:pStyle w:val="BodyText"/>
      </w:pPr>
      <w:r w:rsidRPr="004015BF">
        <w:t>[1] This is the ratio of toe location to distance of extraction bores from the coast.</w:t>
      </w:r>
    </w:p>
    <w:p w:rsidR="004015BF" w:rsidRPr="004015BF" w:rsidRDefault="005048F8" w:rsidP="004015BF">
      <w:pPr>
        <w:pStyle w:val="BodyText"/>
      </w:pPr>
      <w:r w:rsidRPr="004015BF">
        <w:t>[2] Derivatives for all unconfined aquifers that were assessed as part of the Math Analysis component of the NSWI project were ranked by magnitude. The ranking is used to determine the rating in the above indexing table.</w:t>
      </w:r>
      <w:r w:rsidR="004015BF" w:rsidRPr="004015BF">
        <w:br w:type="page"/>
      </w:r>
    </w:p>
    <w:p w:rsidR="005048F8" w:rsidRDefault="00034375" w:rsidP="00246EEE">
      <w:pPr>
        <w:pStyle w:val="Heading2"/>
      </w:pPr>
      <w:bookmarkStart w:id="147" w:name="_Toc331694629"/>
      <w:bookmarkStart w:id="148" w:name="_Toc361728786"/>
      <w:r>
        <w:lastRenderedPageBreak/>
        <w:t>Albany (Harbour Side), Western Australia</w:t>
      </w:r>
      <w:bookmarkEnd w:id="147"/>
      <w:bookmarkEnd w:id="148"/>
    </w:p>
    <w:p w:rsidR="005048F8" w:rsidRDefault="005048F8" w:rsidP="00246EEE">
      <w:pPr>
        <w:pStyle w:val="Heading3"/>
      </w:pPr>
      <w:bookmarkStart w:id="149" w:name="_Toc331694630"/>
      <w:bookmarkStart w:id="150" w:name="_Toc361728787"/>
      <w:r w:rsidRPr="007D2D17">
        <w:t>S</w:t>
      </w:r>
      <w:r>
        <w:t>uperficial – Unconfined aquifer</w:t>
      </w:r>
      <w:bookmarkEnd w:id="149"/>
      <w:bookmarkEnd w:id="150"/>
    </w:p>
    <w:tbl>
      <w:tblPr>
        <w:tblW w:w="10080" w:type="dxa"/>
        <w:jc w:val="center"/>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585"/>
        <w:gridCol w:w="1701"/>
        <w:gridCol w:w="1407"/>
        <w:gridCol w:w="1763"/>
        <w:gridCol w:w="1701"/>
        <w:gridCol w:w="1923"/>
      </w:tblGrid>
      <w:tr w:rsidR="005048F8" w:rsidRPr="00BE5447" w:rsidTr="009122A4">
        <w:trPr>
          <w:trHeight w:val="1350"/>
          <w:jc w:val="center"/>
        </w:trPr>
        <w:tc>
          <w:tcPr>
            <w:tcW w:w="1585" w:type="dxa"/>
            <w:tcBorders>
              <w:bottom w:val="single" w:sz="4" w:space="0" w:color="auto"/>
              <w:right w:val="single" w:sz="4" w:space="0" w:color="auto"/>
            </w:tcBorders>
            <w:shd w:val="clear" w:color="auto" w:fill="auto"/>
            <w:noWrap/>
            <w:vAlign w:val="bottom"/>
            <w:hideMark/>
          </w:tcPr>
          <w:p w:rsidR="005048F8" w:rsidRPr="00133705" w:rsidRDefault="005048F8" w:rsidP="00C61DD6">
            <w:pPr>
              <w:pStyle w:val="Tabletextcentred"/>
            </w:pPr>
            <w:r w:rsidRPr="00133705">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E25725">
            <w:pPr>
              <w:pStyle w:val="Tabletextcentred"/>
            </w:pPr>
            <w:r w:rsidRPr="00C55D41">
              <w:rPr>
                <w:rStyle w:val="Bold"/>
              </w:rPr>
              <w:t xml:space="preserve">Scaled wedge toe, </w:t>
            </w:r>
            <w:r w:rsidRPr="00BF4517">
              <w:rPr>
                <w:rStyle w:val="Italic"/>
              </w:rPr>
              <w:t>x</w:t>
            </w:r>
            <w:r w:rsidRPr="00E25725">
              <w:rPr>
                <w:rStyle w:val="subscriptbold"/>
              </w:rPr>
              <w:t>T</w:t>
            </w:r>
            <w:r w:rsidRPr="00C55D41">
              <w:rPr>
                <w:rStyle w:val="Bold"/>
              </w:rPr>
              <w:t>'</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C61DD6">
            <w:pPr>
              <w:pStyle w:val="Tabletextcentred"/>
              <w:rPr>
                <w:b/>
              </w:rPr>
            </w:pPr>
            <w:r w:rsidRPr="00C55D41">
              <w:rPr>
                <w:rStyle w:val="Bold"/>
              </w:rPr>
              <w:t>Wedge toe relative to extraction bores</w:t>
            </w:r>
            <w:r w:rsidRPr="00BF4517">
              <w:rPr>
                <w:rStyle w:val="Superscriptbold"/>
              </w:rPr>
              <w:t xml:space="preserve"> [1]</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C61DD6">
            <w:pPr>
              <w:pStyle w:val="Tabletextcentred"/>
              <w:rPr>
                <w:b/>
              </w:rPr>
            </w:pPr>
            <w:r w:rsidRPr="00C55D41">
              <w:rPr>
                <w:rStyle w:val="Bold"/>
              </w:rPr>
              <w:t xml:space="preserve">Propensity for change in SWI extent due to sea-level rise </w:t>
            </w:r>
            <w:r w:rsidRPr="00BF4517">
              <w:rPr>
                <w:rStyle w:val="Superscriptbold"/>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C61DD6">
            <w:pPr>
              <w:pStyle w:val="Tabletextcentred"/>
              <w:rPr>
                <w:b/>
              </w:rPr>
            </w:pPr>
            <w:r w:rsidRPr="00C55D41">
              <w:rPr>
                <w:rStyle w:val="Bold"/>
              </w:rPr>
              <w:t xml:space="preserve">Propensity for change in SWI extent due to recharge change </w:t>
            </w:r>
            <w:r w:rsidRPr="00BF4517">
              <w:rPr>
                <w:rStyle w:val="Superscriptbold"/>
              </w:rPr>
              <w:t>[2]</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C61DD6">
            <w:pPr>
              <w:pStyle w:val="Tabletextcentred"/>
              <w:rPr>
                <w:b/>
              </w:rPr>
            </w:pPr>
            <w:r w:rsidRPr="00C55D41">
              <w:rPr>
                <w:rStyle w:val="Bold"/>
              </w:rPr>
              <w:t xml:space="preserve">Propensity for change in SWI extent due to change in flows at the inland boundary </w:t>
            </w:r>
            <w:r w:rsidRPr="00BF4517">
              <w:rPr>
                <w:rStyle w:val="Superscriptbold"/>
              </w:rPr>
              <w:t>[2]</w:t>
            </w:r>
          </w:p>
        </w:tc>
      </w:tr>
      <w:tr w:rsidR="005048F8" w:rsidRPr="00BE5447" w:rsidTr="009122A4">
        <w:trPr>
          <w:trHeight w:val="630"/>
          <w:jc w:val="center"/>
        </w:trPr>
        <w:tc>
          <w:tcPr>
            <w:tcW w:w="1585" w:type="dxa"/>
            <w:tcBorders>
              <w:top w:val="single" w:sz="4" w:space="0" w:color="auto"/>
              <w:left w:val="single" w:sz="4" w:space="0" w:color="auto"/>
              <w:right w:val="single" w:sz="4" w:space="0" w:color="auto"/>
            </w:tcBorders>
            <w:shd w:val="clear" w:color="000000" w:fill="D6E3BC"/>
            <w:vAlign w:val="bottom"/>
            <w:hideMark/>
          </w:tcPr>
          <w:p w:rsidR="005048F8" w:rsidRPr="00256BBC" w:rsidRDefault="005048F8" w:rsidP="00355435">
            <w:pPr>
              <w:pStyle w:val="tableboldarrow"/>
            </w:pPr>
            <w:r w:rsidRPr="00256BBC">
              <w:t xml:space="preserve">Weighting → Rating </w:t>
            </w:r>
            <w:r w:rsidRPr="00256BBC">
              <w:rPr>
                <w:rFonts w:cs="Calibri"/>
              </w:rPr>
              <w:t>↓</w:t>
            </w:r>
            <w:r w:rsidRPr="00256BBC">
              <w:t xml:space="preserve"> </w:t>
            </w:r>
          </w:p>
        </w:tc>
        <w:tc>
          <w:tcPr>
            <w:tcW w:w="1701"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407"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763"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701"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923"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r>
      <w:tr w:rsidR="005048F8" w:rsidRPr="00BE5447" w:rsidTr="009122A4">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701"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048F8" w:rsidRPr="00133705" w:rsidRDefault="005048F8" w:rsidP="00C61DD6">
            <w:pPr>
              <w:pStyle w:val="Tabletextcentred"/>
            </w:pPr>
            <w:r w:rsidRPr="00E25725">
              <w:rPr>
                <w:rStyle w:val="Italic"/>
              </w:rPr>
              <w:t>x</w:t>
            </w:r>
            <w:r w:rsidRPr="00E25725">
              <w:rPr>
                <w:rStyle w:val="Subscriptitalic"/>
              </w:rPr>
              <w:t>T</w:t>
            </w:r>
            <w:r w:rsidRPr="00133705">
              <w:t>' &lt; 0.05</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rsidRPr="00133705">
              <w:t>0</w:t>
            </w:r>
          </w:p>
        </w:tc>
        <w:tc>
          <w:tcPr>
            <w:tcW w:w="1763"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133705" w:rsidRDefault="005048F8" w:rsidP="00C61DD6">
            <w:pPr>
              <w:pStyle w:val="Tabletextcentred"/>
            </w:pPr>
            <w:r w:rsidRPr="00133705">
              <w:t xml:space="preserve">In </w:t>
            </w:r>
            <w:r>
              <w:t>lowest</w:t>
            </w:r>
            <w:r w:rsidRPr="00133705">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133705" w:rsidRDefault="005048F8" w:rsidP="00C61DD6">
            <w:pPr>
              <w:pStyle w:val="Tabletextcentred"/>
            </w:pPr>
            <w:r w:rsidRPr="00133705">
              <w:t xml:space="preserve">In </w:t>
            </w:r>
            <w:r>
              <w:t>lowest</w:t>
            </w:r>
            <w:r w:rsidRPr="00133705">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133705" w:rsidRDefault="005048F8" w:rsidP="00C61DD6">
            <w:pPr>
              <w:pStyle w:val="Tabletextcentred"/>
            </w:pPr>
            <w:r w:rsidRPr="00133705">
              <w:t xml:space="preserve">In </w:t>
            </w:r>
            <w:r>
              <w:t>lowest</w:t>
            </w:r>
            <w:r w:rsidRPr="00133705">
              <w:t xml:space="preserve"> quarter of ranked results</w:t>
            </w:r>
          </w:p>
        </w:tc>
      </w:tr>
      <w:tr w:rsidR="005048F8" w:rsidRPr="00BE5447" w:rsidTr="009122A4">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C61DD6">
            <w:pPr>
              <w:pStyle w:val="Tabletextcentred"/>
            </w:pPr>
            <w:r w:rsidRPr="00133705">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C61DD6">
            <w:pPr>
              <w:pStyle w:val="Tabletextcentred"/>
            </w:pPr>
            <w:r w:rsidRPr="00133705">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C61DD6">
            <w:pPr>
              <w:pStyle w:val="Tabletextcentred"/>
            </w:pPr>
            <w:r w:rsidRPr="00133705">
              <w:t> </w:t>
            </w:r>
          </w:p>
        </w:tc>
      </w:tr>
      <w:tr w:rsidR="005048F8" w:rsidRPr="00BE5447" w:rsidTr="009122A4">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048F8" w:rsidRPr="00133705" w:rsidRDefault="005048F8" w:rsidP="00C61DD6">
            <w:pPr>
              <w:pStyle w:val="Tabletextcentred"/>
              <w:rPr>
                <w:rFonts w:cs="Calibri"/>
              </w:rPr>
            </w:pPr>
            <w:r w:rsidRPr="00607B72">
              <w:t>0 to 0.25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r>
      <w:tr w:rsidR="005048F8" w:rsidRPr="00BE5447" w:rsidTr="009122A4">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rsidRPr="00133705">
              <w:t xml:space="preserve">0.05 ≤ </w:t>
            </w:r>
            <w:r w:rsidRPr="00E25725">
              <w:rPr>
                <w:rStyle w:val="Italic"/>
              </w:rPr>
              <w:t>x</w:t>
            </w:r>
            <w:r w:rsidRPr="00E25725">
              <w:rPr>
                <w:rStyle w:val="Subscriptitalic"/>
              </w:rPr>
              <w:t>T</w:t>
            </w:r>
            <w:r w:rsidRPr="00133705">
              <w:t>' ≤ 0.</w:t>
            </w:r>
            <w:r>
              <w:t>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xml:space="preserve">In </w:t>
            </w:r>
            <w:r>
              <w:t>lower-mid</w:t>
            </w:r>
            <w:r w:rsidRPr="000B3A9B">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xml:space="preserve">In </w:t>
            </w:r>
            <w:r>
              <w:t>lower-mid</w:t>
            </w:r>
            <w:r w:rsidRPr="000B3A9B">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xml:space="preserve">In </w:t>
            </w:r>
            <w:r>
              <w:t>lower-mid</w:t>
            </w:r>
            <w:r w:rsidRPr="000B3A9B">
              <w:t xml:space="preserve"> quarter of ranked results</w:t>
            </w:r>
          </w:p>
        </w:tc>
      </w:tr>
      <w:tr w:rsidR="005048F8" w:rsidRPr="00BE5447" w:rsidTr="009122A4">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r>
      <w:tr w:rsidR="005048F8" w:rsidRPr="00BE5447" w:rsidTr="009122A4">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t xml:space="preserve">0.25 to </w:t>
            </w:r>
            <w:r w:rsidRPr="00133705">
              <w:t>0.5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r>
      <w:tr w:rsidR="005048F8" w:rsidRPr="00BE5447" w:rsidTr="009122A4">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t xml:space="preserve">0.1 &lt; </w:t>
            </w:r>
            <w:r w:rsidRPr="00E25725">
              <w:rPr>
                <w:rStyle w:val="Italic"/>
              </w:rPr>
              <w:t>x</w:t>
            </w:r>
            <w:r w:rsidRPr="00E25725">
              <w:rPr>
                <w:rStyle w:val="Subscriptitalic"/>
              </w:rPr>
              <w:t>T</w:t>
            </w:r>
            <w:r w:rsidRPr="007E3D0A">
              <w:t xml:space="preserve">' </w:t>
            </w:r>
            <w:r>
              <w:t xml:space="preserve">&lt; </w:t>
            </w:r>
            <w:r w:rsidRPr="007E3D0A">
              <w:t>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xml:space="preserve">In </w:t>
            </w:r>
            <w:r>
              <w:t>upper-mid</w:t>
            </w:r>
            <w:r w:rsidRPr="000B3A9B">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xml:space="preserve">In </w:t>
            </w:r>
            <w:r>
              <w:t>upper-mid</w:t>
            </w:r>
            <w:r w:rsidRPr="000B3A9B">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xml:space="preserve">In </w:t>
            </w:r>
            <w:r>
              <w:t>upper-mid</w:t>
            </w:r>
            <w:r w:rsidRPr="000B3A9B">
              <w:t xml:space="preserve"> quarter of ranked results</w:t>
            </w:r>
          </w:p>
        </w:tc>
      </w:tr>
      <w:tr w:rsidR="005048F8" w:rsidRPr="00BE5447" w:rsidTr="009122A4">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rPr>
                <w:rFonts w:cs="Calibri"/>
              </w:rPr>
            </w:pPr>
            <w:r>
              <w:t>0.5 to 0.75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r>
      <w:tr w:rsidR="005048F8" w:rsidRPr="00BE5447" w:rsidTr="009122A4">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r>
      <w:tr w:rsidR="005048F8" w:rsidRPr="00BE5447" w:rsidTr="009122A4">
        <w:trPr>
          <w:trHeight w:val="600"/>
          <w:jc w:val="center"/>
        </w:trPr>
        <w:tc>
          <w:tcPr>
            <w:tcW w:w="1585" w:type="dxa"/>
            <w:tcBorders>
              <w:top w:val="nil"/>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rsidRPr="00E25725">
              <w:rPr>
                <w:rStyle w:val="Italic"/>
              </w:rPr>
              <w:t>x</w:t>
            </w:r>
            <w:r w:rsidRPr="00E25725">
              <w:rPr>
                <w:rStyle w:val="Subscriptitalic"/>
              </w:rPr>
              <w:t>T</w:t>
            </w:r>
            <w:r w:rsidRPr="00133705">
              <w:t>' = 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t>≥0.75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C61DD6">
            <w:pPr>
              <w:pStyle w:val="Tabletextcentred"/>
            </w:pPr>
            <w:r w:rsidRPr="00133705">
              <w:t xml:space="preserve">In </w:t>
            </w:r>
            <w:r>
              <w:t>highest</w:t>
            </w:r>
            <w:r w:rsidRPr="00133705">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C61DD6">
            <w:pPr>
              <w:pStyle w:val="Tabletextcentred"/>
            </w:pPr>
            <w:r w:rsidRPr="00133705">
              <w:t xml:space="preserve">In </w:t>
            </w:r>
            <w:r>
              <w:t>highest</w:t>
            </w:r>
            <w:r w:rsidRPr="00133705">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C61DD6">
            <w:pPr>
              <w:pStyle w:val="Tabletextcentred"/>
            </w:pPr>
            <w:r w:rsidRPr="00133705">
              <w:t xml:space="preserve">In </w:t>
            </w:r>
            <w:r>
              <w:t>highest</w:t>
            </w:r>
            <w:r w:rsidRPr="00133705">
              <w:t xml:space="preserve"> quarter of ranked results</w:t>
            </w:r>
          </w:p>
        </w:tc>
      </w:tr>
    </w:tbl>
    <w:p w:rsidR="005048F8" w:rsidRPr="004015BF" w:rsidRDefault="005048F8" w:rsidP="004015BF">
      <w:pPr>
        <w:pStyle w:val="BodyText"/>
        <w:rPr>
          <w:rStyle w:val="Bodytextbold"/>
        </w:rPr>
      </w:pPr>
      <w:r w:rsidRPr="004015BF">
        <w:rPr>
          <w:rStyle w:val="Bodytextbold"/>
        </w:rPr>
        <w:t>Score = 7</w:t>
      </w:r>
    </w:p>
    <w:p w:rsidR="005048F8" w:rsidRPr="004015BF" w:rsidRDefault="005048F8" w:rsidP="004015BF">
      <w:pPr>
        <w:pStyle w:val="BodyText"/>
      </w:pPr>
      <w:r w:rsidRPr="004015BF">
        <w:t>[1] This is the ratio of toe location to distance of extraction bores from the coast.</w:t>
      </w:r>
    </w:p>
    <w:p w:rsidR="004015BF" w:rsidRPr="004015BF" w:rsidRDefault="005048F8" w:rsidP="004015BF">
      <w:pPr>
        <w:pStyle w:val="BodyText"/>
      </w:pPr>
      <w:r w:rsidRPr="004015BF">
        <w:t>[2] Derivatives for all unconfined aquifers that were assessed as part of the Math Analysis component of the NSWI project were ranked by magnitude. The ranking is used to determine the rating in the above indexing table.</w:t>
      </w:r>
      <w:r w:rsidR="004015BF" w:rsidRPr="004015BF">
        <w:br w:type="page"/>
      </w:r>
    </w:p>
    <w:p w:rsidR="005048F8" w:rsidRDefault="00490969" w:rsidP="00246EEE">
      <w:pPr>
        <w:pStyle w:val="Heading3"/>
      </w:pPr>
      <w:bookmarkStart w:id="151" w:name="_Toc331694631"/>
      <w:bookmarkStart w:id="152" w:name="_Toc361728788"/>
      <w:r>
        <w:lastRenderedPageBreak/>
        <w:t>Pallinup/</w:t>
      </w:r>
      <w:proofErr w:type="spellStart"/>
      <w:r w:rsidR="005048F8">
        <w:t>Werillup</w:t>
      </w:r>
      <w:proofErr w:type="spellEnd"/>
      <w:r w:rsidR="005048F8" w:rsidRPr="009A3302">
        <w:t xml:space="preserve"> - Confined</w:t>
      </w:r>
      <w:r w:rsidR="005048F8">
        <w:t xml:space="preserve"> aquifer</w:t>
      </w:r>
      <w:bookmarkEnd w:id="151"/>
      <w:bookmarkEnd w:id="152"/>
    </w:p>
    <w:tbl>
      <w:tblPr>
        <w:tblW w:w="11280" w:type="dxa"/>
        <w:tblInd w:w="-176" w:type="dxa"/>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716"/>
        <w:gridCol w:w="1985"/>
        <w:gridCol w:w="1959"/>
        <w:gridCol w:w="2180"/>
        <w:gridCol w:w="2480"/>
        <w:gridCol w:w="960"/>
      </w:tblGrid>
      <w:tr w:rsidR="005048F8" w:rsidRPr="00BE5447" w:rsidTr="008C14B2">
        <w:trPr>
          <w:trHeight w:val="1080"/>
        </w:trPr>
        <w:tc>
          <w:tcPr>
            <w:tcW w:w="1716" w:type="dxa"/>
            <w:tcBorders>
              <w:top w:val="nil"/>
              <w:left w:val="nil"/>
              <w:bottom w:val="single" w:sz="4" w:space="0" w:color="auto"/>
              <w:right w:val="nil"/>
            </w:tcBorders>
            <w:shd w:val="clear" w:color="auto" w:fill="auto"/>
            <w:noWrap/>
            <w:vAlign w:val="bottom"/>
            <w:hideMark/>
          </w:tcPr>
          <w:p w:rsidR="005048F8" w:rsidRPr="00123D0E" w:rsidRDefault="005048F8" w:rsidP="00C61DD6">
            <w:pPr>
              <w:pStyle w:val="Tabletextcentred"/>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E25725">
            <w:pPr>
              <w:pStyle w:val="Tabletextcentred"/>
            </w:pPr>
            <w:r w:rsidRPr="00C55D41">
              <w:rPr>
                <w:rStyle w:val="Bold"/>
              </w:rPr>
              <w:t xml:space="preserve">Inland extent of wedge toe, </w:t>
            </w:r>
            <w:r w:rsidRPr="00BF4517">
              <w:rPr>
                <w:rStyle w:val="Italic"/>
              </w:rPr>
              <w:t>x</w:t>
            </w:r>
            <w:r w:rsidRPr="00E25725">
              <w:rPr>
                <w:rStyle w:val="subscriptbold"/>
              </w:rPr>
              <w:t>T</w:t>
            </w:r>
          </w:p>
        </w:tc>
        <w:tc>
          <w:tcPr>
            <w:tcW w:w="1959" w:type="dxa"/>
            <w:tcBorders>
              <w:top w:val="single" w:sz="4" w:space="0" w:color="auto"/>
              <w:left w:val="nil"/>
              <w:bottom w:val="single" w:sz="4" w:space="0" w:color="auto"/>
              <w:right w:val="single" w:sz="4" w:space="0" w:color="auto"/>
            </w:tcBorders>
            <w:shd w:val="clear" w:color="auto" w:fill="auto"/>
            <w:vAlign w:val="bottom"/>
            <w:hideMark/>
          </w:tcPr>
          <w:p w:rsidR="005048F8" w:rsidRPr="00610F60" w:rsidRDefault="005048F8" w:rsidP="00C61DD6">
            <w:pPr>
              <w:pStyle w:val="Tabletextcentred"/>
              <w:rPr>
                <w:b/>
              </w:rPr>
            </w:pPr>
            <w:r w:rsidRPr="00C55D41">
              <w:rPr>
                <w:rStyle w:val="Bold"/>
              </w:rPr>
              <w:t>Wedge toe relative to extraction bores</w:t>
            </w:r>
            <w:r w:rsidRPr="00BF4517">
              <w:rPr>
                <w:rStyle w:val="Superscriptbold"/>
              </w:rPr>
              <w:t xml:space="preserve"> [1]</w:t>
            </w:r>
          </w:p>
        </w:tc>
        <w:tc>
          <w:tcPr>
            <w:tcW w:w="2180" w:type="dxa"/>
            <w:tcBorders>
              <w:top w:val="single" w:sz="4" w:space="0" w:color="auto"/>
              <w:left w:val="nil"/>
              <w:bottom w:val="single" w:sz="4" w:space="0" w:color="auto"/>
              <w:right w:val="single" w:sz="4" w:space="0" w:color="auto"/>
            </w:tcBorders>
            <w:shd w:val="clear" w:color="auto" w:fill="auto"/>
            <w:vAlign w:val="bottom"/>
            <w:hideMark/>
          </w:tcPr>
          <w:p w:rsidR="005048F8" w:rsidRPr="00610F60" w:rsidRDefault="005048F8" w:rsidP="00C61DD6">
            <w:pPr>
              <w:pStyle w:val="Tabletextcentred"/>
              <w:rPr>
                <w:b/>
              </w:rPr>
            </w:pPr>
            <w:r w:rsidRPr="00C55D41">
              <w:rPr>
                <w:rStyle w:val="Bold"/>
              </w:rPr>
              <w:t xml:space="preserve">Propensity for change in SWI extent due to sea-level rise </w:t>
            </w:r>
            <w:r w:rsidRPr="00BF4517">
              <w:rPr>
                <w:rStyle w:val="Superscriptbold"/>
              </w:rPr>
              <w:t>[2]</w:t>
            </w:r>
          </w:p>
        </w:tc>
        <w:tc>
          <w:tcPr>
            <w:tcW w:w="2480" w:type="dxa"/>
            <w:tcBorders>
              <w:top w:val="single" w:sz="4" w:space="0" w:color="auto"/>
              <w:left w:val="nil"/>
              <w:bottom w:val="single" w:sz="4" w:space="0" w:color="auto"/>
              <w:right w:val="single" w:sz="4" w:space="0" w:color="auto"/>
            </w:tcBorders>
            <w:shd w:val="clear" w:color="auto" w:fill="auto"/>
            <w:vAlign w:val="bottom"/>
            <w:hideMark/>
          </w:tcPr>
          <w:p w:rsidR="005048F8" w:rsidRPr="00610F60" w:rsidRDefault="005048F8" w:rsidP="00C61DD6">
            <w:pPr>
              <w:pStyle w:val="Tabletextcentred"/>
              <w:rPr>
                <w:b/>
              </w:rPr>
            </w:pPr>
            <w:r w:rsidRPr="00C55D41">
              <w:rPr>
                <w:rStyle w:val="Bold"/>
              </w:rPr>
              <w:t xml:space="preserve">Propensity for change in SWI extent due to change in flows at the inland boundary </w:t>
            </w:r>
            <w:r w:rsidRPr="00BF4517">
              <w:rPr>
                <w:rStyle w:val="Superscriptbold"/>
              </w:rPr>
              <w:t>[2]</w:t>
            </w:r>
          </w:p>
        </w:tc>
        <w:tc>
          <w:tcPr>
            <w:tcW w:w="960" w:type="dxa"/>
            <w:tcBorders>
              <w:top w:val="nil"/>
              <w:left w:val="nil"/>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30"/>
        </w:trPr>
        <w:tc>
          <w:tcPr>
            <w:tcW w:w="1716" w:type="dxa"/>
            <w:tcBorders>
              <w:top w:val="single" w:sz="4" w:space="0" w:color="auto"/>
              <w:left w:val="single" w:sz="4" w:space="0" w:color="auto"/>
              <w:right w:val="single" w:sz="4" w:space="0" w:color="auto"/>
            </w:tcBorders>
            <w:shd w:val="clear" w:color="000000" w:fill="DBE5F1"/>
            <w:vAlign w:val="bottom"/>
            <w:hideMark/>
          </w:tcPr>
          <w:p w:rsidR="005048F8" w:rsidRPr="00256BBC" w:rsidRDefault="005048F8" w:rsidP="00355435">
            <w:pPr>
              <w:pStyle w:val="tableboldarrow"/>
            </w:pPr>
            <w:r w:rsidRPr="00256BBC">
              <w:t xml:space="preserve">Weighting → Rating </w:t>
            </w:r>
            <w:r w:rsidRPr="00256BBC">
              <w:rPr>
                <w:rFonts w:cs="Calibri"/>
              </w:rPr>
              <w:t>↓</w:t>
            </w:r>
            <w:r w:rsidRPr="00256BBC">
              <w:t xml:space="preserve"> </w:t>
            </w:r>
          </w:p>
        </w:tc>
        <w:tc>
          <w:tcPr>
            <w:tcW w:w="198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2</w:t>
            </w:r>
          </w:p>
        </w:tc>
        <w:tc>
          <w:tcPr>
            <w:tcW w:w="1959" w:type="dxa"/>
            <w:tcBorders>
              <w:top w:val="single" w:sz="4" w:space="0" w:color="auto"/>
              <w:left w:val="nil"/>
              <w:bottom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1</w:t>
            </w:r>
          </w:p>
        </w:tc>
        <w:tc>
          <w:tcPr>
            <w:tcW w:w="2180" w:type="dxa"/>
            <w:tcBorders>
              <w:top w:val="single" w:sz="4" w:space="0" w:color="auto"/>
              <w:left w:val="nil"/>
              <w:bottom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1</w:t>
            </w:r>
          </w:p>
        </w:tc>
        <w:tc>
          <w:tcPr>
            <w:tcW w:w="2480" w:type="dxa"/>
            <w:tcBorders>
              <w:top w:val="single" w:sz="4" w:space="0" w:color="auto"/>
              <w:left w:val="nil"/>
              <w:bottom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1</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1</w:t>
            </w:r>
          </w:p>
        </w:tc>
        <w:tc>
          <w:tcPr>
            <w:tcW w:w="1985"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048F8" w:rsidRPr="00123D0E" w:rsidRDefault="005048F8" w:rsidP="00C61DD6">
            <w:pPr>
              <w:pStyle w:val="Tabletextcentred"/>
            </w:pPr>
            <w:r w:rsidRPr="00E25725">
              <w:rPr>
                <w:rStyle w:val="Italic"/>
              </w:rPr>
              <w:t>x</w:t>
            </w:r>
            <w:r w:rsidRPr="00E25725">
              <w:rPr>
                <w:rStyle w:val="Subscriptitalic"/>
              </w:rPr>
              <w:t>T</w:t>
            </w:r>
            <w:r w:rsidRPr="00E25725">
              <w:rPr>
                <w:rStyle w:val="Subscript"/>
              </w:rPr>
              <w:t xml:space="preserve"> </w:t>
            </w:r>
            <w:r w:rsidRPr="00123D0E">
              <w:t>&lt; 2 km</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rsidRPr="00133705">
              <w:t>0</w:t>
            </w:r>
          </w:p>
        </w:tc>
        <w:tc>
          <w:tcPr>
            <w:tcW w:w="2180" w:type="dxa"/>
            <w:tcBorders>
              <w:top w:val="single" w:sz="4" w:space="0" w:color="auto"/>
              <w:left w:val="nil"/>
              <w:bottom w:val="single" w:sz="4" w:space="0" w:color="auto"/>
              <w:right w:val="single" w:sz="4" w:space="0" w:color="auto"/>
            </w:tcBorders>
            <w:shd w:val="clear" w:color="auto" w:fill="FBD4B4"/>
            <w:vAlign w:val="center"/>
            <w:hideMark/>
          </w:tcPr>
          <w:p w:rsidR="005048F8" w:rsidRPr="00133705" w:rsidRDefault="005048F8" w:rsidP="00C61DD6">
            <w:pPr>
              <w:pStyle w:val="Tabletextcentred"/>
            </w:pPr>
            <w:r w:rsidRPr="00133705">
              <w:t xml:space="preserve">In </w:t>
            </w:r>
            <w:r>
              <w:t>lowest</w:t>
            </w:r>
            <w:r w:rsidRPr="00133705">
              <w:t xml:space="preserve"> quarter of ranked results</w:t>
            </w:r>
          </w:p>
        </w:tc>
        <w:tc>
          <w:tcPr>
            <w:tcW w:w="2480" w:type="dxa"/>
            <w:tcBorders>
              <w:top w:val="single" w:sz="4" w:space="0" w:color="auto"/>
              <w:left w:val="nil"/>
              <w:bottom w:val="single" w:sz="4" w:space="0" w:color="auto"/>
              <w:right w:val="single" w:sz="4" w:space="0" w:color="auto"/>
            </w:tcBorders>
            <w:shd w:val="clear" w:color="auto" w:fill="FBD4B4"/>
            <w:vAlign w:val="center"/>
            <w:hideMark/>
          </w:tcPr>
          <w:p w:rsidR="005048F8" w:rsidRPr="00133705" w:rsidRDefault="005048F8" w:rsidP="00C61DD6">
            <w:pPr>
              <w:pStyle w:val="Tabletextcentred"/>
            </w:pPr>
            <w:r w:rsidRPr="00133705">
              <w:t xml:space="preserve">In </w:t>
            </w:r>
            <w:r>
              <w:t>lowest</w:t>
            </w:r>
            <w:r w:rsidRPr="00133705">
              <w:t xml:space="preserve"> quarter of ranked results</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C61DD6">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rsidRPr="00133705">
              <w:t> </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133705" w:rsidRDefault="005048F8" w:rsidP="00C61DD6">
            <w:pPr>
              <w:pStyle w:val="Tabletextcentred"/>
            </w:pPr>
            <w:r w:rsidRPr="00133705">
              <w:t> </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133705" w:rsidRDefault="005048F8" w:rsidP="00C61DD6">
            <w:pPr>
              <w:pStyle w:val="Tabletextcentred"/>
            </w:pPr>
            <w:r w:rsidRPr="00133705">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3</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C61DD6">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FBD4B4"/>
            <w:noWrap/>
            <w:vAlign w:val="center"/>
            <w:hideMark/>
          </w:tcPr>
          <w:p w:rsidR="005048F8" w:rsidRPr="00133705" w:rsidRDefault="005048F8" w:rsidP="00C61DD6">
            <w:pPr>
              <w:pStyle w:val="Tabletextcentred"/>
              <w:rPr>
                <w:rFonts w:cs="Calibri"/>
              </w:rPr>
            </w:pPr>
            <w:r>
              <w:t>0 to</w:t>
            </w:r>
            <w:r w:rsidRPr="006B4429">
              <w:t> 0.25</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4</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C61DD6">
            <w:pPr>
              <w:pStyle w:val="Tabletextcentred"/>
            </w:pPr>
            <w:r w:rsidRPr="00123D0E">
              <w:t xml:space="preserve">2 km ≤ </w:t>
            </w:r>
            <w:r w:rsidRPr="00E25725">
              <w:rPr>
                <w:rStyle w:val="Italic"/>
              </w:rPr>
              <w:t>x</w:t>
            </w:r>
            <w:r w:rsidRPr="00E25725">
              <w:rPr>
                <w:rStyle w:val="Subscriptitalic"/>
              </w:rPr>
              <w:t>T</w:t>
            </w:r>
            <w:r w:rsidRPr="00123D0E">
              <w:t xml:space="preserve"> ≤ 10 km</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rsidRPr="00133705">
              <w:t> </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xml:space="preserve">In </w:t>
            </w:r>
            <w:r>
              <w:t>lower-mid</w:t>
            </w:r>
            <w:r w:rsidRPr="000B3A9B">
              <w:t xml:space="preserve"> quarter of ranked results</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xml:space="preserve">In </w:t>
            </w:r>
            <w:r>
              <w:t>lower-mid</w:t>
            </w:r>
            <w:r w:rsidRPr="000B3A9B">
              <w:t xml:space="preserve"> quarter of ranked results</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5</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C61DD6">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C61DD6">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t xml:space="preserve">0.25 to </w:t>
            </w:r>
            <w:r w:rsidRPr="00133705">
              <w:t>0.5</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7</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C61DD6">
            <w:pPr>
              <w:pStyle w:val="Tabletextcentred"/>
            </w:pPr>
            <w:r w:rsidRPr="00E25725">
              <w:rPr>
                <w:rStyle w:val="Italic"/>
              </w:rPr>
              <w:t>x</w:t>
            </w:r>
            <w:r w:rsidRPr="00E25725">
              <w:rPr>
                <w:rStyle w:val="Subscriptitalic"/>
              </w:rPr>
              <w:t>T</w:t>
            </w:r>
            <w:r w:rsidRPr="00E25725">
              <w:rPr>
                <w:rStyle w:val="Subscript"/>
              </w:rPr>
              <w:t xml:space="preserve"> </w:t>
            </w:r>
            <w:r>
              <w:t>&gt; 10 km</w:t>
            </w:r>
            <w:r w:rsidRPr="00123D0E">
              <w:t xml:space="preserve">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xml:space="preserve">In </w:t>
            </w:r>
            <w:r>
              <w:t>upper-mid</w:t>
            </w:r>
            <w:r w:rsidRPr="000B3A9B">
              <w:t xml:space="preserve"> quarter of ranked results</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xml:space="preserve">In </w:t>
            </w:r>
            <w:r>
              <w:t>upper-mid</w:t>
            </w:r>
            <w:r w:rsidRPr="000B3A9B">
              <w:t xml:space="preserve"> quarter of ranked results</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8</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C61DD6">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rPr>
                <w:rFonts w:cs="Calibri"/>
              </w:rPr>
            </w:pPr>
            <w:r>
              <w:t>0.5 to 0.75</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9</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C61DD6">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rsidRPr="00133705">
              <w:t> </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bottom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607B72" w:rsidRDefault="005048F8" w:rsidP="00C61DD6">
            <w:pPr>
              <w:pStyle w:val="Tabletextcentred"/>
            </w:pPr>
            <w:r w:rsidRPr="00607B72">
              <w:t>Unstable</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607B72" w:rsidRDefault="005048F8" w:rsidP="00C61DD6">
            <w:pPr>
              <w:pStyle w:val="Tabletextcentred"/>
            </w:pPr>
            <w:r w:rsidRPr="00607B72">
              <w:t>≥0.75</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133705" w:rsidRDefault="005048F8" w:rsidP="00C61DD6">
            <w:pPr>
              <w:pStyle w:val="Tabletextcentred"/>
            </w:pPr>
            <w:r w:rsidRPr="00133705">
              <w:t xml:space="preserve">In </w:t>
            </w:r>
            <w:r>
              <w:t>highest</w:t>
            </w:r>
            <w:r w:rsidRPr="00133705">
              <w:t xml:space="preserve"> quarter of ranked results</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133705" w:rsidRDefault="005048F8" w:rsidP="00C61DD6">
            <w:pPr>
              <w:pStyle w:val="Tabletextcentred"/>
            </w:pPr>
            <w:r w:rsidRPr="00133705">
              <w:t xml:space="preserve">In </w:t>
            </w:r>
            <w:r>
              <w:t>highest</w:t>
            </w:r>
            <w:r w:rsidRPr="00133705">
              <w:t xml:space="preserve"> quarter of ranked results</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bl>
    <w:p w:rsidR="005048F8" w:rsidRPr="004015BF" w:rsidRDefault="005048F8" w:rsidP="004015BF">
      <w:pPr>
        <w:pStyle w:val="BodyText"/>
        <w:rPr>
          <w:rStyle w:val="Bodytextbold"/>
        </w:rPr>
      </w:pPr>
      <w:r w:rsidRPr="004015BF">
        <w:rPr>
          <w:rStyle w:val="Bodytextbold"/>
        </w:rPr>
        <w:t>Score = 7</w:t>
      </w:r>
    </w:p>
    <w:p w:rsidR="005048F8" w:rsidRPr="004015BF" w:rsidRDefault="005048F8" w:rsidP="004015BF">
      <w:pPr>
        <w:pStyle w:val="BodyText"/>
      </w:pPr>
      <w:r w:rsidRPr="004015BF">
        <w:t>[1] This is the ratio of toe location to distance of extraction bores from the coast.</w:t>
      </w:r>
    </w:p>
    <w:p w:rsidR="004015BF" w:rsidRPr="004015BF" w:rsidRDefault="005048F8" w:rsidP="004015BF">
      <w:pPr>
        <w:pStyle w:val="BodyText"/>
      </w:pPr>
      <w:r w:rsidRPr="004015BF">
        <w:t>[2] Derivatives for all confined aquifers that were assessed as part of the Math Analysis component of the NSWI project were ranked by magnitude. The ranking is used to determine the rating in the above indexing table.</w:t>
      </w:r>
      <w:r w:rsidR="004015BF" w:rsidRPr="004015BF">
        <w:br w:type="page"/>
      </w:r>
    </w:p>
    <w:p w:rsidR="005048F8" w:rsidRDefault="00034375" w:rsidP="00246EEE">
      <w:pPr>
        <w:pStyle w:val="Heading2"/>
      </w:pPr>
      <w:bookmarkStart w:id="153" w:name="_Toc331694632"/>
      <w:bookmarkStart w:id="154" w:name="_Toc361728789"/>
      <w:r>
        <w:lastRenderedPageBreak/>
        <w:t>Busselton, Western Australia</w:t>
      </w:r>
      <w:bookmarkEnd w:id="153"/>
      <w:bookmarkEnd w:id="154"/>
    </w:p>
    <w:p w:rsidR="005048F8" w:rsidRDefault="005048F8" w:rsidP="00246EEE">
      <w:pPr>
        <w:pStyle w:val="Heading3"/>
      </w:pPr>
      <w:bookmarkStart w:id="155" w:name="_Toc331694633"/>
      <w:bookmarkStart w:id="156" w:name="_Toc361728790"/>
      <w:r w:rsidRPr="007D2D17">
        <w:t>S</w:t>
      </w:r>
      <w:r>
        <w:t>uperficial – Unconfined aquifer</w:t>
      </w:r>
      <w:bookmarkEnd w:id="155"/>
      <w:bookmarkEnd w:id="156"/>
    </w:p>
    <w:tbl>
      <w:tblPr>
        <w:tblW w:w="10080" w:type="dxa"/>
        <w:jc w:val="center"/>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585"/>
        <w:gridCol w:w="1701"/>
        <w:gridCol w:w="1407"/>
        <w:gridCol w:w="1763"/>
        <w:gridCol w:w="1701"/>
        <w:gridCol w:w="1923"/>
      </w:tblGrid>
      <w:tr w:rsidR="005048F8" w:rsidRPr="00BE5447" w:rsidTr="009122A4">
        <w:trPr>
          <w:trHeight w:val="1350"/>
          <w:jc w:val="center"/>
        </w:trPr>
        <w:tc>
          <w:tcPr>
            <w:tcW w:w="1585" w:type="dxa"/>
            <w:tcBorders>
              <w:bottom w:val="single" w:sz="4" w:space="0" w:color="auto"/>
              <w:right w:val="single" w:sz="4" w:space="0" w:color="auto"/>
            </w:tcBorders>
            <w:shd w:val="clear" w:color="auto" w:fill="auto"/>
            <w:noWrap/>
            <w:vAlign w:val="bottom"/>
            <w:hideMark/>
          </w:tcPr>
          <w:p w:rsidR="005048F8" w:rsidRPr="00133705" w:rsidRDefault="005048F8" w:rsidP="005048F8">
            <w:pPr>
              <w:spacing w:line="240" w:lineRule="auto"/>
              <w:rPr>
                <w:rFonts w:ascii="Times New Roman" w:eastAsia="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C61DD6" w:rsidRDefault="005048F8" w:rsidP="00E25725">
            <w:pPr>
              <w:pStyle w:val="Tabletextcentred"/>
            </w:pPr>
            <w:r w:rsidRPr="00C55D41">
              <w:rPr>
                <w:rStyle w:val="Bold"/>
              </w:rPr>
              <w:t xml:space="preserve">Scaled wedge toe, </w:t>
            </w:r>
            <w:r w:rsidRPr="00BF4517">
              <w:rPr>
                <w:rStyle w:val="Italic"/>
              </w:rPr>
              <w:t>x</w:t>
            </w:r>
            <w:r w:rsidRPr="00E25725">
              <w:rPr>
                <w:rStyle w:val="subscriptbold"/>
              </w:rPr>
              <w:t>T</w:t>
            </w:r>
            <w:r w:rsidRPr="00C55D41">
              <w:rPr>
                <w:rStyle w:val="Bold"/>
              </w:rPr>
              <w:t>'</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C61DD6" w:rsidRDefault="005048F8" w:rsidP="00C61DD6">
            <w:pPr>
              <w:pStyle w:val="Tabletextcentred"/>
              <w:rPr>
                <w:b/>
              </w:rPr>
            </w:pPr>
            <w:r w:rsidRPr="00C55D41">
              <w:rPr>
                <w:rStyle w:val="Bold"/>
              </w:rPr>
              <w:t>Wedge toe relative to extraction bores</w:t>
            </w:r>
            <w:r w:rsidRPr="00BF4517">
              <w:rPr>
                <w:rStyle w:val="Superscriptbold"/>
              </w:rPr>
              <w:t xml:space="preserve"> [1]</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C61DD6" w:rsidRDefault="005048F8" w:rsidP="00C61DD6">
            <w:pPr>
              <w:pStyle w:val="Tabletextcentred"/>
              <w:rPr>
                <w:b/>
              </w:rPr>
            </w:pPr>
            <w:r w:rsidRPr="00C55D41">
              <w:rPr>
                <w:rStyle w:val="Bold"/>
              </w:rPr>
              <w:t xml:space="preserve">Propensity for change in SWI extent due to sea-level rise </w:t>
            </w:r>
            <w:r w:rsidRPr="00BF4517">
              <w:rPr>
                <w:rStyle w:val="Superscriptbold"/>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C61DD6" w:rsidRDefault="005048F8" w:rsidP="00C61DD6">
            <w:pPr>
              <w:pStyle w:val="Tabletextcentred"/>
              <w:rPr>
                <w:b/>
              </w:rPr>
            </w:pPr>
            <w:r w:rsidRPr="00C55D41">
              <w:rPr>
                <w:rStyle w:val="Bold"/>
              </w:rPr>
              <w:t xml:space="preserve">Propensity for change in SWI extent due to recharge change </w:t>
            </w:r>
            <w:r w:rsidRPr="00BF4517">
              <w:rPr>
                <w:rStyle w:val="Superscriptbold"/>
              </w:rPr>
              <w:t>[2]</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C61DD6" w:rsidRDefault="005048F8" w:rsidP="00C61DD6">
            <w:pPr>
              <w:pStyle w:val="Tabletextcentred"/>
              <w:rPr>
                <w:b/>
              </w:rPr>
            </w:pPr>
            <w:r w:rsidRPr="00C55D41">
              <w:rPr>
                <w:rStyle w:val="Bold"/>
              </w:rPr>
              <w:t xml:space="preserve">Propensity for change in SWI extent due to change in flows at the inland boundary </w:t>
            </w:r>
            <w:r w:rsidRPr="00BF4517">
              <w:rPr>
                <w:rStyle w:val="Superscriptbold"/>
              </w:rPr>
              <w:t>[2]</w:t>
            </w:r>
          </w:p>
        </w:tc>
      </w:tr>
      <w:tr w:rsidR="005048F8" w:rsidRPr="00BE5447" w:rsidTr="009122A4">
        <w:trPr>
          <w:trHeight w:val="630"/>
          <w:jc w:val="center"/>
        </w:trPr>
        <w:tc>
          <w:tcPr>
            <w:tcW w:w="1585" w:type="dxa"/>
            <w:tcBorders>
              <w:top w:val="single" w:sz="4" w:space="0" w:color="auto"/>
              <w:left w:val="single" w:sz="4" w:space="0" w:color="auto"/>
              <w:right w:val="single" w:sz="4" w:space="0" w:color="auto"/>
            </w:tcBorders>
            <w:shd w:val="clear" w:color="000000" w:fill="D6E3BC"/>
            <w:vAlign w:val="bottom"/>
            <w:hideMark/>
          </w:tcPr>
          <w:p w:rsidR="005048F8" w:rsidRPr="00C55D41" w:rsidRDefault="005048F8" w:rsidP="00C55D41">
            <w:pPr>
              <w:pStyle w:val="Tabletextcentred"/>
              <w:rPr>
                <w:rStyle w:val="Bold"/>
              </w:rPr>
            </w:pPr>
            <w:r w:rsidRPr="00C55D41">
              <w:rPr>
                <w:rStyle w:val="Bold"/>
              </w:rPr>
              <w:t xml:space="preserve">Weighting → Rating ↓ </w:t>
            </w:r>
          </w:p>
        </w:tc>
        <w:tc>
          <w:tcPr>
            <w:tcW w:w="1701"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407"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763"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701"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923"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r>
      <w:tr w:rsidR="005048F8" w:rsidRPr="00BE5447" w:rsidTr="009122A4">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701"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048F8" w:rsidRPr="00133705" w:rsidRDefault="005048F8" w:rsidP="00C61DD6">
            <w:pPr>
              <w:pStyle w:val="Tabletextcentred"/>
            </w:pPr>
            <w:r w:rsidRPr="00E25725">
              <w:rPr>
                <w:rStyle w:val="Italic"/>
              </w:rPr>
              <w:t>x</w:t>
            </w:r>
            <w:r w:rsidRPr="00E25725">
              <w:rPr>
                <w:rStyle w:val="Subscriptitalic"/>
              </w:rPr>
              <w:t>T</w:t>
            </w:r>
            <w:r w:rsidRPr="00133705">
              <w:t>' &lt; 0.05</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rsidRPr="00133705">
              <w:t>0</w:t>
            </w:r>
          </w:p>
        </w:tc>
        <w:tc>
          <w:tcPr>
            <w:tcW w:w="1763"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133705" w:rsidRDefault="005048F8" w:rsidP="00C61DD6">
            <w:pPr>
              <w:pStyle w:val="Tabletextcentred"/>
            </w:pPr>
            <w:r w:rsidRPr="00133705">
              <w:t xml:space="preserve">In </w:t>
            </w:r>
            <w:r>
              <w:t>lowest</w:t>
            </w:r>
            <w:r w:rsidRPr="00133705">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C61DD6">
            <w:pPr>
              <w:pStyle w:val="Tabletextcentred"/>
            </w:pPr>
            <w:r w:rsidRPr="00133705">
              <w:t xml:space="preserve">In </w:t>
            </w:r>
            <w:r>
              <w:t>lowest</w:t>
            </w:r>
            <w:r w:rsidRPr="00133705">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C61DD6">
            <w:pPr>
              <w:pStyle w:val="Tabletextcentred"/>
            </w:pPr>
            <w:r w:rsidRPr="00133705">
              <w:t xml:space="preserve">In </w:t>
            </w:r>
            <w:r>
              <w:t>lowest</w:t>
            </w:r>
            <w:r w:rsidRPr="00133705">
              <w:t xml:space="preserve"> quarter of ranked results</w:t>
            </w:r>
          </w:p>
        </w:tc>
      </w:tr>
      <w:tr w:rsidR="005048F8" w:rsidRPr="00BE5447" w:rsidTr="009122A4">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C61DD6">
            <w:pPr>
              <w:pStyle w:val="Tabletextcentred"/>
            </w:pPr>
            <w:r w:rsidRPr="00133705">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C61DD6">
            <w:pPr>
              <w:pStyle w:val="Tabletextcentred"/>
            </w:pPr>
            <w:r w:rsidRPr="00133705">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C61DD6">
            <w:pPr>
              <w:pStyle w:val="Tabletextcentred"/>
            </w:pPr>
            <w:r w:rsidRPr="00133705">
              <w:t> </w:t>
            </w:r>
          </w:p>
        </w:tc>
      </w:tr>
      <w:tr w:rsidR="005048F8" w:rsidRPr="00BE5447" w:rsidTr="009122A4">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048F8" w:rsidRPr="00133705" w:rsidRDefault="005048F8" w:rsidP="00C61DD6">
            <w:pPr>
              <w:pStyle w:val="Tabletextcentred"/>
              <w:rPr>
                <w:rFonts w:cs="Calibri"/>
              </w:rPr>
            </w:pPr>
            <w:r w:rsidRPr="00607B72">
              <w:t>0 to 0.25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r>
      <w:tr w:rsidR="005048F8" w:rsidRPr="00BE5447" w:rsidTr="009122A4">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rsidRPr="00133705">
              <w:t xml:space="preserve">0.05 ≤ </w:t>
            </w:r>
            <w:r w:rsidRPr="00E25725">
              <w:rPr>
                <w:rStyle w:val="Italic"/>
              </w:rPr>
              <w:t>x</w:t>
            </w:r>
            <w:r w:rsidRPr="00E25725">
              <w:rPr>
                <w:rStyle w:val="Subscriptitalic"/>
              </w:rPr>
              <w:t>T</w:t>
            </w:r>
            <w:r w:rsidRPr="00133705">
              <w:t>' ≤ 0.</w:t>
            </w:r>
            <w:r>
              <w:t>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xml:space="preserve">In </w:t>
            </w:r>
            <w:r>
              <w:t>lower-mid</w:t>
            </w:r>
            <w:r w:rsidRPr="000B3A9B">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0B3A9B" w:rsidRDefault="005048F8" w:rsidP="00C61DD6">
            <w:pPr>
              <w:pStyle w:val="Tabletextcentred"/>
            </w:pPr>
            <w:r w:rsidRPr="000B3A9B">
              <w:t xml:space="preserve">In </w:t>
            </w:r>
            <w:r>
              <w:t>lower-mid</w:t>
            </w:r>
            <w:r w:rsidRPr="000B3A9B">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0B3A9B" w:rsidRDefault="005048F8" w:rsidP="00C61DD6">
            <w:pPr>
              <w:pStyle w:val="Tabletextcentred"/>
            </w:pPr>
            <w:r w:rsidRPr="000B3A9B">
              <w:t xml:space="preserve">In </w:t>
            </w:r>
            <w:r>
              <w:t>lower-mid</w:t>
            </w:r>
            <w:r w:rsidRPr="000B3A9B">
              <w:t xml:space="preserve"> quarter of ranked results</w:t>
            </w:r>
          </w:p>
        </w:tc>
      </w:tr>
      <w:tr w:rsidR="005048F8" w:rsidRPr="00BE5447" w:rsidTr="009122A4">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r>
      <w:tr w:rsidR="005048F8" w:rsidRPr="00BE5447" w:rsidTr="009122A4">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t xml:space="preserve">0.25 to </w:t>
            </w:r>
            <w:r w:rsidRPr="00133705">
              <w:t>0.5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r>
      <w:tr w:rsidR="005048F8" w:rsidRPr="00BE5447" w:rsidTr="009122A4">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t xml:space="preserve">0.1 &lt; </w:t>
            </w:r>
            <w:r w:rsidRPr="00E25725">
              <w:rPr>
                <w:rStyle w:val="Italic"/>
              </w:rPr>
              <w:t>x</w:t>
            </w:r>
            <w:r w:rsidRPr="00E25725">
              <w:rPr>
                <w:rStyle w:val="Subscriptitalic"/>
              </w:rPr>
              <w:t>T</w:t>
            </w:r>
            <w:r w:rsidRPr="007E3D0A">
              <w:t xml:space="preserve">' </w:t>
            </w:r>
            <w:r>
              <w:t xml:space="preserve">&lt; </w:t>
            </w:r>
            <w:r w:rsidRPr="007E3D0A">
              <w:t>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xml:space="preserve">In </w:t>
            </w:r>
            <w:r>
              <w:t>upper-mid</w:t>
            </w:r>
            <w:r w:rsidRPr="000B3A9B">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xml:space="preserve">In </w:t>
            </w:r>
            <w:r>
              <w:t>upper-mid</w:t>
            </w:r>
            <w:r w:rsidRPr="000B3A9B">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xml:space="preserve">In </w:t>
            </w:r>
            <w:r>
              <w:t>upper-mid</w:t>
            </w:r>
            <w:r w:rsidRPr="000B3A9B">
              <w:t xml:space="preserve"> quarter of ranked results</w:t>
            </w:r>
          </w:p>
        </w:tc>
      </w:tr>
      <w:tr w:rsidR="005048F8" w:rsidRPr="00BE5447" w:rsidTr="009122A4">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rPr>
                <w:rFonts w:cs="Calibri"/>
              </w:rPr>
            </w:pPr>
            <w:r>
              <w:t>0.5 to 0.75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r>
      <w:tr w:rsidR="005048F8" w:rsidRPr="00BE5447" w:rsidTr="009122A4">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C61DD6">
            <w:pPr>
              <w:pStyle w:val="Tabletextcentred"/>
            </w:pPr>
            <w:r w:rsidRPr="000B3A9B">
              <w:t> </w:t>
            </w:r>
          </w:p>
        </w:tc>
      </w:tr>
      <w:tr w:rsidR="005048F8" w:rsidRPr="00BE5447" w:rsidTr="009122A4">
        <w:trPr>
          <w:trHeight w:val="600"/>
          <w:jc w:val="center"/>
        </w:trPr>
        <w:tc>
          <w:tcPr>
            <w:tcW w:w="1585" w:type="dxa"/>
            <w:tcBorders>
              <w:top w:val="nil"/>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rsidRPr="00E25725">
              <w:rPr>
                <w:rStyle w:val="Italic"/>
              </w:rPr>
              <w:t>x</w:t>
            </w:r>
            <w:r w:rsidRPr="00E25725">
              <w:rPr>
                <w:rStyle w:val="Subscriptitalic"/>
              </w:rPr>
              <w:t>T</w:t>
            </w:r>
            <w:r w:rsidRPr="00133705">
              <w:t>' = 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C61DD6">
            <w:pPr>
              <w:pStyle w:val="Tabletextcentred"/>
            </w:pPr>
            <w:r>
              <w:t>≥0.75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C61DD6">
            <w:pPr>
              <w:pStyle w:val="Tabletextcentred"/>
            </w:pPr>
            <w:r w:rsidRPr="00133705">
              <w:t xml:space="preserve">In </w:t>
            </w:r>
            <w:r>
              <w:t>highest</w:t>
            </w:r>
            <w:r w:rsidRPr="00133705">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C61DD6">
            <w:pPr>
              <w:pStyle w:val="Tabletextcentred"/>
            </w:pPr>
            <w:r w:rsidRPr="00133705">
              <w:t xml:space="preserve">In </w:t>
            </w:r>
            <w:r>
              <w:t>highest</w:t>
            </w:r>
            <w:r w:rsidRPr="00133705">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C61DD6">
            <w:pPr>
              <w:pStyle w:val="Tabletextcentred"/>
            </w:pPr>
            <w:r w:rsidRPr="00133705">
              <w:t xml:space="preserve">In </w:t>
            </w:r>
            <w:r>
              <w:t>highest</w:t>
            </w:r>
            <w:r w:rsidRPr="00133705">
              <w:t xml:space="preserve"> quarter of ranked results</w:t>
            </w:r>
          </w:p>
        </w:tc>
      </w:tr>
    </w:tbl>
    <w:p w:rsidR="005048F8" w:rsidRPr="004015BF" w:rsidRDefault="005048F8" w:rsidP="004015BF">
      <w:pPr>
        <w:pStyle w:val="BodyText"/>
        <w:rPr>
          <w:rStyle w:val="Bodytextbold"/>
        </w:rPr>
      </w:pPr>
      <w:r w:rsidRPr="004015BF">
        <w:rPr>
          <w:rStyle w:val="Bodytextbold"/>
        </w:rPr>
        <w:t>Score = 13</w:t>
      </w:r>
    </w:p>
    <w:p w:rsidR="005048F8" w:rsidRPr="004015BF" w:rsidRDefault="005048F8" w:rsidP="004015BF">
      <w:pPr>
        <w:pStyle w:val="BodyText"/>
      </w:pPr>
      <w:r w:rsidRPr="004015BF">
        <w:t>[1] This is the ratio of toe location to distance of extraction bores from the coast.</w:t>
      </w:r>
    </w:p>
    <w:p w:rsidR="004015BF" w:rsidRPr="004015BF" w:rsidRDefault="005048F8" w:rsidP="004015BF">
      <w:pPr>
        <w:pStyle w:val="BodyText"/>
      </w:pPr>
      <w:r w:rsidRPr="004015BF">
        <w:t>[2] Derivatives for all unconfined aquifers that were assessed as part of the Math Analysis component of the NSWI project were ranked by magnitude. The ranking is used to determine the rating in the above indexing table.</w:t>
      </w:r>
      <w:r w:rsidR="004015BF" w:rsidRPr="004015BF">
        <w:br w:type="page"/>
      </w:r>
    </w:p>
    <w:p w:rsidR="005048F8" w:rsidRDefault="005048F8" w:rsidP="00246EEE">
      <w:pPr>
        <w:pStyle w:val="Heading3"/>
      </w:pPr>
      <w:bookmarkStart w:id="157" w:name="_Toc331694634"/>
      <w:bookmarkStart w:id="158" w:name="_Toc361728791"/>
      <w:r>
        <w:lastRenderedPageBreak/>
        <w:t>Leederville</w:t>
      </w:r>
      <w:r w:rsidRPr="009A3302">
        <w:t xml:space="preserve"> - Confined</w:t>
      </w:r>
      <w:r>
        <w:t xml:space="preserve"> aquifer</w:t>
      </w:r>
      <w:bookmarkEnd w:id="157"/>
      <w:bookmarkEnd w:id="158"/>
    </w:p>
    <w:tbl>
      <w:tblPr>
        <w:tblW w:w="11280" w:type="dxa"/>
        <w:tblInd w:w="-176" w:type="dxa"/>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716"/>
        <w:gridCol w:w="1985"/>
        <w:gridCol w:w="1959"/>
        <w:gridCol w:w="2180"/>
        <w:gridCol w:w="2480"/>
        <w:gridCol w:w="960"/>
      </w:tblGrid>
      <w:tr w:rsidR="005048F8" w:rsidRPr="00BE5447" w:rsidTr="008C14B2">
        <w:trPr>
          <w:trHeight w:val="1080"/>
        </w:trPr>
        <w:tc>
          <w:tcPr>
            <w:tcW w:w="1716" w:type="dxa"/>
            <w:tcBorders>
              <w:top w:val="nil"/>
              <w:left w:val="nil"/>
              <w:bottom w:val="single" w:sz="4" w:space="0" w:color="auto"/>
              <w:right w:val="nil"/>
            </w:tcBorders>
            <w:shd w:val="clear" w:color="auto" w:fill="auto"/>
            <w:noWrap/>
            <w:vAlign w:val="bottom"/>
            <w:hideMark/>
          </w:tcPr>
          <w:p w:rsidR="005048F8" w:rsidRPr="00123D0E" w:rsidRDefault="005048F8" w:rsidP="00637607">
            <w:pPr>
              <w:pStyle w:val="Tabletextcentred"/>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E25725">
            <w:pPr>
              <w:pStyle w:val="Tabletextcentred"/>
            </w:pPr>
            <w:r w:rsidRPr="00C55D41">
              <w:rPr>
                <w:rStyle w:val="Bold"/>
              </w:rPr>
              <w:t xml:space="preserve">Inland extent of wedge toe, </w:t>
            </w:r>
            <w:r w:rsidRPr="00BF4517">
              <w:rPr>
                <w:rStyle w:val="Italic"/>
              </w:rPr>
              <w:t>x</w:t>
            </w:r>
            <w:r w:rsidRPr="00E25725">
              <w:rPr>
                <w:rStyle w:val="subscriptbold"/>
              </w:rPr>
              <w:t>T</w:t>
            </w:r>
          </w:p>
        </w:tc>
        <w:tc>
          <w:tcPr>
            <w:tcW w:w="1959" w:type="dxa"/>
            <w:tcBorders>
              <w:top w:val="single" w:sz="4" w:space="0" w:color="auto"/>
              <w:left w:val="nil"/>
              <w:bottom w:val="single" w:sz="4" w:space="0" w:color="auto"/>
              <w:right w:val="single" w:sz="4" w:space="0" w:color="auto"/>
            </w:tcBorders>
            <w:shd w:val="clear" w:color="auto" w:fill="auto"/>
            <w:vAlign w:val="bottom"/>
            <w:hideMark/>
          </w:tcPr>
          <w:p w:rsidR="005048F8" w:rsidRPr="00610F60" w:rsidRDefault="005048F8" w:rsidP="00637607">
            <w:pPr>
              <w:pStyle w:val="Tabletextcentred"/>
              <w:rPr>
                <w:b/>
              </w:rPr>
            </w:pPr>
            <w:r w:rsidRPr="00C55D41">
              <w:rPr>
                <w:rStyle w:val="Bold"/>
              </w:rPr>
              <w:t>Wedge toe relative to extraction bores</w:t>
            </w:r>
            <w:r w:rsidRPr="00BF4517">
              <w:rPr>
                <w:rStyle w:val="Superscriptbold"/>
              </w:rPr>
              <w:t xml:space="preserve"> [1]</w:t>
            </w:r>
          </w:p>
        </w:tc>
        <w:tc>
          <w:tcPr>
            <w:tcW w:w="2180" w:type="dxa"/>
            <w:tcBorders>
              <w:top w:val="single" w:sz="4" w:space="0" w:color="auto"/>
              <w:left w:val="nil"/>
              <w:bottom w:val="single" w:sz="4" w:space="0" w:color="auto"/>
              <w:right w:val="single" w:sz="4" w:space="0" w:color="auto"/>
            </w:tcBorders>
            <w:shd w:val="clear" w:color="auto" w:fill="auto"/>
            <w:vAlign w:val="bottom"/>
            <w:hideMark/>
          </w:tcPr>
          <w:p w:rsidR="005048F8" w:rsidRPr="00610F60" w:rsidRDefault="005048F8" w:rsidP="00637607">
            <w:pPr>
              <w:pStyle w:val="Tabletextcentred"/>
              <w:rPr>
                <w:b/>
              </w:rPr>
            </w:pPr>
            <w:r w:rsidRPr="00C55D41">
              <w:rPr>
                <w:rStyle w:val="Bold"/>
              </w:rPr>
              <w:t xml:space="preserve">Propensity for change in SWI extent due to sea-level rise </w:t>
            </w:r>
            <w:r w:rsidRPr="00BF4517">
              <w:rPr>
                <w:rStyle w:val="Superscriptbold"/>
              </w:rPr>
              <w:t>[2]</w:t>
            </w:r>
          </w:p>
        </w:tc>
        <w:tc>
          <w:tcPr>
            <w:tcW w:w="2480" w:type="dxa"/>
            <w:tcBorders>
              <w:top w:val="single" w:sz="4" w:space="0" w:color="auto"/>
              <w:left w:val="nil"/>
              <w:bottom w:val="single" w:sz="4" w:space="0" w:color="auto"/>
              <w:right w:val="single" w:sz="4" w:space="0" w:color="auto"/>
            </w:tcBorders>
            <w:shd w:val="clear" w:color="auto" w:fill="auto"/>
            <w:vAlign w:val="bottom"/>
            <w:hideMark/>
          </w:tcPr>
          <w:p w:rsidR="005048F8" w:rsidRPr="00610F60" w:rsidRDefault="005048F8" w:rsidP="00637607">
            <w:pPr>
              <w:pStyle w:val="Tabletextcentred"/>
              <w:rPr>
                <w:b/>
              </w:rPr>
            </w:pPr>
            <w:r w:rsidRPr="00C55D41">
              <w:rPr>
                <w:rStyle w:val="Bold"/>
              </w:rPr>
              <w:t xml:space="preserve">Propensity for change in SWI extent due to change in flows at the inland boundary </w:t>
            </w:r>
            <w:r w:rsidRPr="00BF4517">
              <w:rPr>
                <w:rStyle w:val="Superscriptbold"/>
              </w:rPr>
              <w:t>[2]</w:t>
            </w:r>
          </w:p>
        </w:tc>
        <w:tc>
          <w:tcPr>
            <w:tcW w:w="960" w:type="dxa"/>
            <w:tcBorders>
              <w:top w:val="nil"/>
              <w:left w:val="nil"/>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30"/>
        </w:trPr>
        <w:tc>
          <w:tcPr>
            <w:tcW w:w="1716" w:type="dxa"/>
            <w:tcBorders>
              <w:top w:val="single" w:sz="4" w:space="0" w:color="auto"/>
              <w:left w:val="single" w:sz="4" w:space="0" w:color="auto"/>
              <w:right w:val="single" w:sz="4" w:space="0" w:color="auto"/>
            </w:tcBorders>
            <w:shd w:val="clear" w:color="000000" w:fill="DBE5F1"/>
            <w:vAlign w:val="bottom"/>
            <w:hideMark/>
          </w:tcPr>
          <w:p w:rsidR="005048F8" w:rsidRPr="00256BBC" w:rsidRDefault="005048F8" w:rsidP="00355435">
            <w:pPr>
              <w:pStyle w:val="tableboldarrow"/>
            </w:pPr>
            <w:r w:rsidRPr="00256BBC">
              <w:t xml:space="preserve">Weighting → Rating </w:t>
            </w:r>
            <w:r w:rsidRPr="00256BBC">
              <w:rPr>
                <w:rFonts w:cs="Calibri"/>
              </w:rPr>
              <w:t>↓</w:t>
            </w:r>
            <w:r w:rsidRPr="00256BBC">
              <w:t xml:space="preserve"> </w:t>
            </w:r>
          </w:p>
        </w:tc>
        <w:tc>
          <w:tcPr>
            <w:tcW w:w="198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2</w:t>
            </w:r>
          </w:p>
        </w:tc>
        <w:tc>
          <w:tcPr>
            <w:tcW w:w="1959" w:type="dxa"/>
            <w:tcBorders>
              <w:top w:val="single" w:sz="4" w:space="0" w:color="auto"/>
              <w:left w:val="nil"/>
              <w:bottom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1</w:t>
            </w:r>
          </w:p>
        </w:tc>
        <w:tc>
          <w:tcPr>
            <w:tcW w:w="2180" w:type="dxa"/>
            <w:tcBorders>
              <w:top w:val="single" w:sz="4" w:space="0" w:color="auto"/>
              <w:left w:val="nil"/>
              <w:bottom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1</w:t>
            </w:r>
          </w:p>
        </w:tc>
        <w:tc>
          <w:tcPr>
            <w:tcW w:w="2480" w:type="dxa"/>
            <w:tcBorders>
              <w:top w:val="single" w:sz="4" w:space="0" w:color="auto"/>
              <w:left w:val="nil"/>
              <w:bottom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1</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1</w:t>
            </w:r>
          </w:p>
        </w:tc>
        <w:tc>
          <w:tcPr>
            <w:tcW w:w="1985"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048F8" w:rsidRPr="00123D0E" w:rsidRDefault="005048F8" w:rsidP="00637607">
            <w:pPr>
              <w:pStyle w:val="Tabletextcentred"/>
            </w:pPr>
            <w:r w:rsidRPr="00E25725">
              <w:rPr>
                <w:rStyle w:val="Italic"/>
              </w:rPr>
              <w:t>x</w:t>
            </w:r>
            <w:r w:rsidRPr="00E25725">
              <w:rPr>
                <w:rStyle w:val="Subscriptitalic"/>
              </w:rPr>
              <w:t>T</w:t>
            </w:r>
            <w:r w:rsidRPr="00E25725">
              <w:rPr>
                <w:rStyle w:val="Subscript"/>
              </w:rPr>
              <w:t xml:space="preserve"> </w:t>
            </w:r>
            <w:r w:rsidRPr="00123D0E">
              <w:t>&lt; 2 km</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0</w:t>
            </w:r>
          </w:p>
        </w:tc>
        <w:tc>
          <w:tcPr>
            <w:tcW w:w="2180" w:type="dxa"/>
            <w:tcBorders>
              <w:top w:val="single" w:sz="4" w:space="0" w:color="auto"/>
              <w:left w:val="nil"/>
              <w:bottom w:val="single" w:sz="4" w:space="0" w:color="auto"/>
              <w:right w:val="single" w:sz="4" w:space="0" w:color="auto"/>
            </w:tcBorders>
            <w:shd w:val="clear" w:color="auto" w:fill="FBD4B4"/>
            <w:vAlign w:val="center"/>
            <w:hideMark/>
          </w:tcPr>
          <w:p w:rsidR="005048F8" w:rsidRPr="00133705" w:rsidRDefault="005048F8" w:rsidP="00637607">
            <w:pPr>
              <w:pStyle w:val="Tabletextcentred"/>
            </w:pPr>
            <w:r w:rsidRPr="00133705">
              <w:t xml:space="preserve">In </w:t>
            </w:r>
            <w:r>
              <w:t>lowest</w:t>
            </w:r>
            <w:r w:rsidRPr="00133705">
              <w:t xml:space="preserve"> quarter of ranked results</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xml:space="preserve">In </w:t>
            </w:r>
            <w:r>
              <w:t>lowest</w:t>
            </w:r>
            <w:r w:rsidRPr="00133705">
              <w:t xml:space="preserve"> quarter of ranked results</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637607">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3</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637607">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FBD4B4"/>
            <w:noWrap/>
            <w:vAlign w:val="center"/>
            <w:hideMark/>
          </w:tcPr>
          <w:p w:rsidR="005048F8" w:rsidRPr="00133705" w:rsidRDefault="005048F8" w:rsidP="00637607">
            <w:pPr>
              <w:pStyle w:val="Tabletextcentred"/>
              <w:rPr>
                <w:rFonts w:cs="Calibri"/>
              </w:rPr>
            </w:pPr>
            <w:r>
              <w:t>0 to</w:t>
            </w:r>
            <w:r w:rsidRPr="006B4429">
              <w:t> 0.25</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4</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637607">
            <w:pPr>
              <w:pStyle w:val="Tabletextcentred"/>
            </w:pPr>
            <w:r w:rsidRPr="00123D0E">
              <w:t xml:space="preserve">2 km ≤ </w:t>
            </w:r>
            <w:r w:rsidRPr="00E25725">
              <w:rPr>
                <w:rStyle w:val="Italic"/>
              </w:rPr>
              <w:t>x</w:t>
            </w:r>
            <w:r w:rsidRPr="00E25725">
              <w:rPr>
                <w:rStyle w:val="Subscriptitalic"/>
              </w:rPr>
              <w:t>T</w:t>
            </w:r>
            <w:r w:rsidRPr="00123D0E">
              <w:t xml:space="preserve"> ≤ 10 km</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xml:space="preserve">In </w:t>
            </w:r>
            <w:r>
              <w:t>lower-mid</w:t>
            </w:r>
            <w:r w:rsidRPr="000B3A9B">
              <w:t xml:space="preserve"> quarter of ranked results</w:t>
            </w:r>
          </w:p>
        </w:tc>
        <w:tc>
          <w:tcPr>
            <w:tcW w:w="2480" w:type="dxa"/>
            <w:tcBorders>
              <w:top w:val="single" w:sz="4" w:space="0" w:color="auto"/>
              <w:left w:val="nil"/>
              <w:bottom w:val="single" w:sz="4" w:space="0" w:color="auto"/>
              <w:right w:val="single" w:sz="4" w:space="0" w:color="auto"/>
            </w:tcBorders>
            <w:shd w:val="clear" w:color="auto" w:fill="FBD4B4"/>
            <w:vAlign w:val="center"/>
            <w:hideMark/>
          </w:tcPr>
          <w:p w:rsidR="005048F8" w:rsidRPr="000B3A9B" w:rsidRDefault="005048F8" w:rsidP="00637607">
            <w:pPr>
              <w:pStyle w:val="Tabletextcentred"/>
            </w:pPr>
            <w:r w:rsidRPr="000B3A9B">
              <w:t xml:space="preserve">In </w:t>
            </w:r>
            <w:r>
              <w:t>lower-mid</w:t>
            </w:r>
            <w:r w:rsidRPr="000B3A9B">
              <w:t xml:space="preserve"> quarter of ranked results</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5</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637607">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637607">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t xml:space="preserve">0.25 to </w:t>
            </w:r>
            <w:r w:rsidRPr="00133705">
              <w:t>0.5</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7</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637607">
            <w:pPr>
              <w:pStyle w:val="Tabletextcentred"/>
            </w:pPr>
            <w:r w:rsidRPr="00E25725">
              <w:rPr>
                <w:rStyle w:val="Italic"/>
              </w:rPr>
              <w:t>x</w:t>
            </w:r>
            <w:r w:rsidRPr="00E25725">
              <w:rPr>
                <w:rStyle w:val="Subscriptitalic"/>
              </w:rPr>
              <w:t>T</w:t>
            </w:r>
            <w:r w:rsidRPr="00E25725">
              <w:rPr>
                <w:rStyle w:val="Subscript"/>
              </w:rPr>
              <w:t xml:space="preserve"> </w:t>
            </w:r>
            <w:r>
              <w:t>&gt; 10 km</w:t>
            </w:r>
            <w:r w:rsidRPr="00123D0E">
              <w:t xml:space="preserve">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xml:space="preserve">In </w:t>
            </w:r>
            <w:r>
              <w:t>upper-mid</w:t>
            </w:r>
            <w:r w:rsidRPr="000B3A9B">
              <w:t xml:space="preserve"> quarter of ranked results</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xml:space="preserve">In </w:t>
            </w:r>
            <w:r>
              <w:t>upper-mid</w:t>
            </w:r>
            <w:r w:rsidRPr="000B3A9B">
              <w:t xml:space="preserve"> quarter of ranked results</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8</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637607">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rPr>
                <w:rFonts w:cs="Calibri"/>
              </w:rPr>
            </w:pPr>
            <w:r>
              <w:t>0.5 to 0.75</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9</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637607">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bottom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607B72" w:rsidRDefault="005048F8" w:rsidP="00637607">
            <w:pPr>
              <w:pStyle w:val="Tabletextcentred"/>
            </w:pPr>
            <w:r w:rsidRPr="00607B72">
              <w:t>Unstable</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607B72" w:rsidRDefault="005048F8" w:rsidP="00637607">
            <w:pPr>
              <w:pStyle w:val="Tabletextcentred"/>
            </w:pPr>
            <w:r w:rsidRPr="00607B72">
              <w:t>≥0.75</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xml:space="preserve">In </w:t>
            </w:r>
            <w:r>
              <w:t>highest</w:t>
            </w:r>
            <w:r w:rsidRPr="00133705">
              <w:t xml:space="preserve"> quarter of ranked results</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xml:space="preserve">In </w:t>
            </w:r>
            <w:r>
              <w:t>highest</w:t>
            </w:r>
            <w:r w:rsidRPr="00133705">
              <w:t xml:space="preserve"> quarter of ranked results</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bl>
    <w:p w:rsidR="005048F8" w:rsidRPr="004015BF" w:rsidRDefault="005048F8" w:rsidP="004015BF">
      <w:pPr>
        <w:pStyle w:val="BodyText"/>
        <w:rPr>
          <w:rStyle w:val="Bodytextbold"/>
        </w:rPr>
      </w:pPr>
      <w:r w:rsidRPr="004015BF">
        <w:rPr>
          <w:rStyle w:val="Bodytextbold"/>
        </w:rPr>
        <w:t>Score = 10</w:t>
      </w:r>
    </w:p>
    <w:p w:rsidR="005048F8" w:rsidRPr="004015BF" w:rsidRDefault="005048F8" w:rsidP="004015BF">
      <w:pPr>
        <w:pStyle w:val="BodyText"/>
      </w:pPr>
      <w:r w:rsidRPr="004015BF">
        <w:t>[1] This is the ratio of toe location to distance of extraction bores from the coast.</w:t>
      </w:r>
    </w:p>
    <w:p w:rsidR="004015BF" w:rsidRPr="004015BF" w:rsidRDefault="005048F8" w:rsidP="004015BF">
      <w:pPr>
        <w:pStyle w:val="BodyText"/>
      </w:pPr>
      <w:r w:rsidRPr="004015BF">
        <w:t>[2] Derivatives for all confined aquifers that were assessed as part of the Math Analysis component of the NSWI project were ranked by magnitude. The ranking is used to determine the rating in the above indexing table.</w:t>
      </w:r>
      <w:r w:rsidR="004015BF" w:rsidRPr="004015BF">
        <w:br w:type="page"/>
      </w:r>
    </w:p>
    <w:p w:rsidR="005048F8" w:rsidRDefault="00034375" w:rsidP="00246EEE">
      <w:pPr>
        <w:pStyle w:val="Heading2"/>
      </w:pPr>
      <w:bookmarkStart w:id="159" w:name="_Toc331694635"/>
      <w:bookmarkStart w:id="160" w:name="_Toc361728792"/>
      <w:r>
        <w:lastRenderedPageBreak/>
        <w:t>Bunbury, Western Australia</w:t>
      </w:r>
      <w:bookmarkEnd w:id="159"/>
      <w:bookmarkEnd w:id="160"/>
    </w:p>
    <w:p w:rsidR="005048F8" w:rsidRDefault="005048F8" w:rsidP="00246EEE">
      <w:pPr>
        <w:pStyle w:val="Heading3"/>
      </w:pPr>
      <w:bookmarkStart w:id="161" w:name="_Toc331694636"/>
      <w:bookmarkStart w:id="162" w:name="_Toc361728793"/>
      <w:r w:rsidRPr="007D2D17">
        <w:t>S</w:t>
      </w:r>
      <w:r>
        <w:t>uperficial – Unconfined aquifer</w:t>
      </w:r>
      <w:bookmarkEnd w:id="161"/>
      <w:bookmarkEnd w:id="162"/>
    </w:p>
    <w:tbl>
      <w:tblPr>
        <w:tblW w:w="10080" w:type="dxa"/>
        <w:jc w:val="center"/>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585"/>
        <w:gridCol w:w="1701"/>
        <w:gridCol w:w="1407"/>
        <w:gridCol w:w="1763"/>
        <w:gridCol w:w="1701"/>
        <w:gridCol w:w="1923"/>
      </w:tblGrid>
      <w:tr w:rsidR="005048F8" w:rsidRPr="00BE5447" w:rsidTr="009122A4">
        <w:trPr>
          <w:trHeight w:val="1350"/>
          <w:jc w:val="center"/>
        </w:trPr>
        <w:tc>
          <w:tcPr>
            <w:tcW w:w="1585" w:type="dxa"/>
            <w:tcBorders>
              <w:bottom w:val="single" w:sz="4" w:space="0" w:color="auto"/>
              <w:right w:val="single" w:sz="4" w:space="0" w:color="auto"/>
            </w:tcBorders>
            <w:shd w:val="clear" w:color="auto" w:fill="auto"/>
            <w:noWrap/>
            <w:vAlign w:val="bottom"/>
            <w:hideMark/>
          </w:tcPr>
          <w:p w:rsidR="005048F8" w:rsidRPr="00133705" w:rsidRDefault="005048F8" w:rsidP="00637607">
            <w:pPr>
              <w:pStyle w:val="Tabletextcentred"/>
            </w:pPr>
            <w:r w:rsidRPr="00133705">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E25725">
            <w:pPr>
              <w:pStyle w:val="Tabletextcentred"/>
            </w:pPr>
            <w:r w:rsidRPr="00C55D41">
              <w:rPr>
                <w:rStyle w:val="Bold"/>
              </w:rPr>
              <w:t xml:space="preserve">Scaled wedge toe, </w:t>
            </w:r>
            <w:r w:rsidRPr="00BF4517">
              <w:rPr>
                <w:rStyle w:val="Italic"/>
              </w:rPr>
              <w:t>x</w:t>
            </w:r>
            <w:r w:rsidRPr="00E25725">
              <w:rPr>
                <w:rStyle w:val="subscriptbold"/>
              </w:rPr>
              <w:t>T</w:t>
            </w:r>
            <w:r w:rsidRPr="00C55D41">
              <w:rPr>
                <w:rStyle w:val="Bold"/>
              </w:rPr>
              <w:t>'</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637607">
            <w:pPr>
              <w:pStyle w:val="Tabletextcentred"/>
              <w:rPr>
                <w:b/>
              </w:rPr>
            </w:pPr>
            <w:r w:rsidRPr="00C55D41">
              <w:rPr>
                <w:rStyle w:val="Bold"/>
              </w:rPr>
              <w:t>Wedge toe relative to extraction bores</w:t>
            </w:r>
            <w:r w:rsidRPr="00BF4517">
              <w:rPr>
                <w:rStyle w:val="Superscriptbold"/>
              </w:rPr>
              <w:t xml:space="preserve"> [1]</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637607">
            <w:pPr>
              <w:pStyle w:val="Tabletextcentred"/>
              <w:rPr>
                <w:b/>
              </w:rPr>
            </w:pPr>
            <w:r w:rsidRPr="00C55D41">
              <w:rPr>
                <w:rStyle w:val="Bold"/>
              </w:rPr>
              <w:t xml:space="preserve">Propensity for change in SWI extent due to sea-level rise </w:t>
            </w:r>
            <w:r w:rsidRPr="00BF4517">
              <w:rPr>
                <w:rStyle w:val="Superscriptbold"/>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637607">
            <w:pPr>
              <w:pStyle w:val="Tabletextcentred"/>
              <w:rPr>
                <w:b/>
              </w:rPr>
            </w:pPr>
            <w:r w:rsidRPr="00C55D41">
              <w:rPr>
                <w:rStyle w:val="Bold"/>
              </w:rPr>
              <w:t xml:space="preserve">Propensity for change in SWI extent due to recharge change </w:t>
            </w:r>
            <w:r w:rsidRPr="00BF4517">
              <w:rPr>
                <w:rStyle w:val="Superscriptbold"/>
              </w:rPr>
              <w:t>[2]</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637607">
            <w:pPr>
              <w:pStyle w:val="Tabletextcentred"/>
              <w:rPr>
                <w:b/>
              </w:rPr>
            </w:pPr>
            <w:r w:rsidRPr="00C55D41">
              <w:rPr>
                <w:rStyle w:val="Bold"/>
              </w:rPr>
              <w:t xml:space="preserve">Propensity for change in SWI extent due to change in flows at the inland boundary </w:t>
            </w:r>
            <w:r w:rsidRPr="00BF4517">
              <w:rPr>
                <w:rStyle w:val="Superscriptbold"/>
              </w:rPr>
              <w:t>[2]</w:t>
            </w:r>
          </w:p>
        </w:tc>
      </w:tr>
      <w:tr w:rsidR="005048F8" w:rsidRPr="00BE5447" w:rsidTr="009122A4">
        <w:trPr>
          <w:trHeight w:val="630"/>
          <w:jc w:val="center"/>
        </w:trPr>
        <w:tc>
          <w:tcPr>
            <w:tcW w:w="1585" w:type="dxa"/>
            <w:tcBorders>
              <w:top w:val="single" w:sz="4" w:space="0" w:color="auto"/>
              <w:left w:val="single" w:sz="4" w:space="0" w:color="auto"/>
              <w:right w:val="single" w:sz="4" w:space="0" w:color="auto"/>
            </w:tcBorders>
            <w:shd w:val="clear" w:color="000000" w:fill="D6E3BC"/>
            <w:vAlign w:val="bottom"/>
            <w:hideMark/>
          </w:tcPr>
          <w:p w:rsidR="005048F8" w:rsidRPr="00256BBC" w:rsidRDefault="005048F8" w:rsidP="00355435">
            <w:pPr>
              <w:pStyle w:val="tableboldarrow"/>
            </w:pPr>
            <w:r w:rsidRPr="00256BBC">
              <w:t xml:space="preserve">Weighting → Rating </w:t>
            </w:r>
            <w:r w:rsidRPr="00256BBC">
              <w:rPr>
                <w:rFonts w:cs="Calibri"/>
              </w:rPr>
              <w:t>↓</w:t>
            </w:r>
            <w:r w:rsidRPr="00256BBC">
              <w:t xml:space="preserve"> </w:t>
            </w:r>
          </w:p>
        </w:tc>
        <w:tc>
          <w:tcPr>
            <w:tcW w:w="1701"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407"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763"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701"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923"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r>
      <w:tr w:rsidR="005048F8" w:rsidRPr="00BE5447" w:rsidTr="009122A4">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701"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048F8" w:rsidRPr="00133705" w:rsidRDefault="005048F8" w:rsidP="00637607">
            <w:pPr>
              <w:pStyle w:val="Tabletextcentred"/>
            </w:pPr>
            <w:r w:rsidRPr="00E25725">
              <w:rPr>
                <w:rStyle w:val="Italic"/>
              </w:rPr>
              <w:t>x</w:t>
            </w:r>
            <w:r w:rsidRPr="00E25725">
              <w:rPr>
                <w:rStyle w:val="Subscriptitalic"/>
              </w:rPr>
              <w:t>T</w:t>
            </w:r>
            <w:r w:rsidRPr="00133705">
              <w:t>' &lt; 0.05</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0</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xml:space="preserve">In </w:t>
            </w:r>
            <w:r>
              <w:t>lowest</w:t>
            </w:r>
            <w:r w:rsidRPr="00133705">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xml:space="preserve">In </w:t>
            </w:r>
            <w:r>
              <w:t>lowest</w:t>
            </w:r>
            <w:r w:rsidRPr="00133705">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xml:space="preserve">In </w:t>
            </w:r>
            <w:r>
              <w:t>lowest</w:t>
            </w:r>
            <w:r w:rsidRPr="00133705">
              <w:t xml:space="preserve"> quarter of ranked results</w:t>
            </w:r>
          </w:p>
        </w:tc>
      </w:tr>
      <w:tr w:rsidR="005048F8" w:rsidRPr="00BE5447" w:rsidTr="009122A4">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w:t>
            </w:r>
          </w:p>
        </w:tc>
      </w:tr>
      <w:tr w:rsidR="005048F8" w:rsidRPr="00BE5447" w:rsidTr="009122A4">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048F8" w:rsidRPr="00133705" w:rsidRDefault="005048F8" w:rsidP="00637607">
            <w:pPr>
              <w:pStyle w:val="Tabletextcentred"/>
              <w:rPr>
                <w:rFonts w:cs="Calibri"/>
              </w:rPr>
            </w:pPr>
            <w:r w:rsidRPr="00607B72">
              <w:t>0 to 0.25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r>
      <w:tr w:rsidR="005048F8" w:rsidRPr="00BE5447" w:rsidTr="009122A4">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xml:space="preserve">0.05 ≤ </w:t>
            </w:r>
            <w:r w:rsidRPr="00E25725">
              <w:rPr>
                <w:rStyle w:val="Italic"/>
              </w:rPr>
              <w:t>x</w:t>
            </w:r>
            <w:r w:rsidRPr="00E25725">
              <w:rPr>
                <w:rStyle w:val="Subscriptitalic"/>
              </w:rPr>
              <w:t>T</w:t>
            </w:r>
            <w:r w:rsidRPr="00133705">
              <w:t>' ≤ 0.</w:t>
            </w:r>
            <w:r>
              <w:t>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0B3A9B" w:rsidRDefault="005048F8" w:rsidP="00637607">
            <w:pPr>
              <w:pStyle w:val="Tabletextcentred"/>
            </w:pPr>
            <w:r w:rsidRPr="000B3A9B">
              <w:t xml:space="preserve">In </w:t>
            </w:r>
            <w:r>
              <w:t>lower-mid</w:t>
            </w:r>
            <w:r w:rsidRPr="000B3A9B">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0B3A9B" w:rsidRDefault="005048F8" w:rsidP="00637607">
            <w:pPr>
              <w:pStyle w:val="Tabletextcentred"/>
            </w:pPr>
            <w:r w:rsidRPr="000B3A9B">
              <w:t xml:space="preserve">In </w:t>
            </w:r>
            <w:r>
              <w:t>lower-mid</w:t>
            </w:r>
            <w:r w:rsidRPr="000B3A9B">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0B3A9B" w:rsidRDefault="005048F8" w:rsidP="00637607">
            <w:pPr>
              <w:pStyle w:val="Tabletextcentred"/>
            </w:pPr>
            <w:r w:rsidRPr="000B3A9B">
              <w:t xml:space="preserve">In </w:t>
            </w:r>
            <w:r>
              <w:t>lower-mid</w:t>
            </w:r>
            <w:r w:rsidRPr="000B3A9B">
              <w:t xml:space="preserve"> quarter of ranked results</w:t>
            </w:r>
          </w:p>
        </w:tc>
      </w:tr>
      <w:tr w:rsidR="005048F8" w:rsidRPr="00BE5447" w:rsidTr="009122A4">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r>
      <w:tr w:rsidR="005048F8" w:rsidRPr="00BE5447" w:rsidTr="009122A4">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t xml:space="preserve">0.25 to </w:t>
            </w:r>
            <w:r w:rsidRPr="00133705">
              <w:t>0.5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r>
      <w:tr w:rsidR="005048F8" w:rsidRPr="00BE5447" w:rsidTr="009122A4">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t xml:space="preserve">0.1 &lt; </w:t>
            </w:r>
            <w:r w:rsidRPr="00E25725">
              <w:rPr>
                <w:rStyle w:val="Italic"/>
              </w:rPr>
              <w:t>x</w:t>
            </w:r>
            <w:r w:rsidRPr="00E25725">
              <w:rPr>
                <w:rStyle w:val="Subscriptitalic"/>
              </w:rPr>
              <w:t>T</w:t>
            </w:r>
            <w:r w:rsidRPr="007E3D0A">
              <w:t xml:space="preserve">' </w:t>
            </w:r>
            <w:r>
              <w:t xml:space="preserve">&lt; </w:t>
            </w:r>
            <w:r w:rsidRPr="007E3D0A">
              <w:t>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xml:space="preserve">In </w:t>
            </w:r>
            <w:r>
              <w:t>upper-mid</w:t>
            </w:r>
            <w:r w:rsidRPr="000B3A9B">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xml:space="preserve">In </w:t>
            </w:r>
            <w:r>
              <w:t>upper-mid</w:t>
            </w:r>
            <w:r w:rsidRPr="000B3A9B">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xml:space="preserve">In </w:t>
            </w:r>
            <w:r>
              <w:t>upper-mid</w:t>
            </w:r>
            <w:r w:rsidRPr="000B3A9B">
              <w:t xml:space="preserve"> quarter of ranked results</w:t>
            </w:r>
          </w:p>
        </w:tc>
      </w:tr>
      <w:tr w:rsidR="005048F8" w:rsidRPr="00BE5447" w:rsidTr="009122A4">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rPr>
                <w:rFonts w:cs="Calibri"/>
              </w:rPr>
            </w:pPr>
            <w:r>
              <w:t>0.5 to 0.75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r>
      <w:tr w:rsidR="005048F8" w:rsidRPr="00BE5447" w:rsidTr="009122A4">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r>
      <w:tr w:rsidR="005048F8" w:rsidRPr="00BE5447" w:rsidTr="009122A4">
        <w:trPr>
          <w:trHeight w:val="600"/>
          <w:jc w:val="center"/>
        </w:trPr>
        <w:tc>
          <w:tcPr>
            <w:tcW w:w="1585" w:type="dxa"/>
            <w:tcBorders>
              <w:top w:val="nil"/>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E25725">
              <w:rPr>
                <w:rStyle w:val="Italic"/>
              </w:rPr>
              <w:t>x</w:t>
            </w:r>
            <w:r w:rsidRPr="00E25725">
              <w:rPr>
                <w:rStyle w:val="Subscriptitalic"/>
              </w:rPr>
              <w:t>T</w:t>
            </w:r>
            <w:r w:rsidRPr="00133705">
              <w:t>' = 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t>≥0.75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xml:space="preserve">In </w:t>
            </w:r>
            <w:r>
              <w:t>highest</w:t>
            </w:r>
            <w:r w:rsidRPr="00133705">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xml:space="preserve">In </w:t>
            </w:r>
            <w:r>
              <w:t>highest</w:t>
            </w:r>
            <w:r w:rsidRPr="00133705">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xml:space="preserve">In </w:t>
            </w:r>
            <w:r>
              <w:t>highest</w:t>
            </w:r>
            <w:r w:rsidRPr="00133705">
              <w:t xml:space="preserve"> quarter of ranked results</w:t>
            </w:r>
          </w:p>
        </w:tc>
      </w:tr>
    </w:tbl>
    <w:p w:rsidR="005048F8" w:rsidRPr="004015BF" w:rsidRDefault="005048F8" w:rsidP="004015BF">
      <w:pPr>
        <w:pStyle w:val="BodyText"/>
        <w:rPr>
          <w:rStyle w:val="Bodytextbold"/>
        </w:rPr>
      </w:pPr>
      <w:r w:rsidRPr="004015BF">
        <w:rPr>
          <w:rStyle w:val="Bodytextbold"/>
        </w:rPr>
        <w:t>Score = 16</w:t>
      </w:r>
    </w:p>
    <w:p w:rsidR="005048F8" w:rsidRPr="001F602A" w:rsidRDefault="005048F8" w:rsidP="001F602A">
      <w:pPr>
        <w:pStyle w:val="BodyText"/>
      </w:pPr>
      <w:r w:rsidRPr="001F602A">
        <w:t>[1] This is the ratio of toe location to distance of extraction bores from the coast.</w:t>
      </w:r>
    </w:p>
    <w:p w:rsidR="004015BF" w:rsidRPr="001F602A" w:rsidRDefault="005048F8" w:rsidP="001F602A">
      <w:pPr>
        <w:pStyle w:val="BodyText"/>
      </w:pPr>
      <w:r w:rsidRPr="001F602A">
        <w:t>[2] Derivatives for all unconfined aquifers that were assessed as part of the Math Analysis component of the NSWI project were ranked by magnitude. The ranking is used to determine the rating in the above indexing table.</w:t>
      </w:r>
      <w:r w:rsidR="004015BF" w:rsidRPr="001F602A">
        <w:br w:type="page"/>
      </w:r>
    </w:p>
    <w:p w:rsidR="005048F8" w:rsidRDefault="005048F8" w:rsidP="00246EEE">
      <w:pPr>
        <w:pStyle w:val="Heading3"/>
      </w:pPr>
      <w:bookmarkStart w:id="163" w:name="_Toc331694637"/>
      <w:bookmarkStart w:id="164" w:name="_Toc361728794"/>
      <w:proofErr w:type="spellStart"/>
      <w:r>
        <w:lastRenderedPageBreak/>
        <w:t>Yarragadee</w:t>
      </w:r>
      <w:proofErr w:type="spellEnd"/>
      <w:r w:rsidRPr="009A3302">
        <w:t xml:space="preserve"> - Confined</w:t>
      </w:r>
      <w:r>
        <w:t xml:space="preserve"> aquifer</w:t>
      </w:r>
      <w:bookmarkEnd w:id="163"/>
      <w:bookmarkEnd w:id="164"/>
    </w:p>
    <w:tbl>
      <w:tblPr>
        <w:tblW w:w="11280" w:type="dxa"/>
        <w:tblInd w:w="-176" w:type="dxa"/>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716"/>
        <w:gridCol w:w="1985"/>
        <w:gridCol w:w="1959"/>
        <w:gridCol w:w="2180"/>
        <w:gridCol w:w="2480"/>
        <w:gridCol w:w="960"/>
      </w:tblGrid>
      <w:tr w:rsidR="005048F8" w:rsidRPr="00BE5447" w:rsidTr="008C14B2">
        <w:trPr>
          <w:trHeight w:val="1080"/>
        </w:trPr>
        <w:tc>
          <w:tcPr>
            <w:tcW w:w="1716" w:type="dxa"/>
            <w:tcBorders>
              <w:top w:val="nil"/>
              <w:left w:val="nil"/>
              <w:bottom w:val="single" w:sz="4" w:space="0" w:color="auto"/>
              <w:right w:val="nil"/>
            </w:tcBorders>
            <w:shd w:val="clear" w:color="auto" w:fill="auto"/>
            <w:noWrap/>
            <w:vAlign w:val="bottom"/>
            <w:hideMark/>
          </w:tcPr>
          <w:p w:rsidR="005048F8" w:rsidRPr="00123D0E" w:rsidRDefault="005048F8" w:rsidP="00637607">
            <w:pPr>
              <w:pStyle w:val="Tabletextcentred"/>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E25725">
            <w:pPr>
              <w:pStyle w:val="Tabletextcentred"/>
            </w:pPr>
            <w:r w:rsidRPr="00C55D41">
              <w:rPr>
                <w:rStyle w:val="Bold"/>
              </w:rPr>
              <w:t xml:space="preserve">Inland extent of wedge toe, </w:t>
            </w:r>
            <w:r w:rsidRPr="00BF4517">
              <w:rPr>
                <w:rStyle w:val="Italic"/>
              </w:rPr>
              <w:t>x</w:t>
            </w:r>
            <w:r w:rsidRPr="00E25725">
              <w:rPr>
                <w:rStyle w:val="subscriptbold"/>
              </w:rPr>
              <w:t>T</w:t>
            </w:r>
          </w:p>
        </w:tc>
        <w:tc>
          <w:tcPr>
            <w:tcW w:w="1959" w:type="dxa"/>
            <w:tcBorders>
              <w:top w:val="single" w:sz="4" w:space="0" w:color="auto"/>
              <w:left w:val="nil"/>
              <w:bottom w:val="single" w:sz="4" w:space="0" w:color="auto"/>
              <w:right w:val="single" w:sz="4" w:space="0" w:color="auto"/>
            </w:tcBorders>
            <w:shd w:val="clear" w:color="auto" w:fill="auto"/>
            <w:vAlign w:val="bottom"/>
            <w:hideMark/>
          </w:tcPr>
          <w:p w:rsidR="005048F8" w:rsidRPr="00610F60" w:rsidRDefault="005048F8" w:rsidP="00637607">
            <w:pPr>
              <w:pStyle w:val="Tabletextcentred"/>
              <w:rPr>
                <w:b/>
              </w:rPr>
            </w:pPr>
            <w:r w:rsidRPr="00C55D41">
              <w:rPr>
                <w:rStyle w:val="Bold"/>
              </w:rPr>
              <w:t>Wedge toe relative to extraction bores</w:t>
            </w:r>
            <w:r w:rsidRPr="00BF4517">
              <w:rPr>
                <w:rStyle w:val="Superscriptbold"/>
              </w:rPr>
              <w:t xml:space="preserve"> [1]</w:t>
            </w:r>
          </w:p>
        </w:tc>
        <w:tc>
          <w:tcPr>
            <w:tcW w:w="2180" w:type="dxa"/>
            <w:tcBorders>
              <w:top w:val="single" w:sz="4" w:space="0" w:color="auto"/>
              <w:left w:val="nil"/>
              <w:bottom w:val="single" w:sz="4" w:space="0" w:color="auto"/>
              <w:right w:val="single" w:sz="4" w:space="0" w:color="auto"/>
            </w:tcBorders>
            <w:shd w:val="clear" w:color="auto" w:fill="auto"/>
            <w:vAlign w:val="bottom"/>
            <w:hideMark/>
          </w:tcPr>
          <w:p w:rsidR="005048F8" w:rsidRPr="00610F60" w:rsidRDefault="005048F8" w:rsidP="00637607">
            <w:pPr>
              <w:pStyle w:val="Tabletextcentred"/>
              <w:rPr>
                <w:b/>
              </w:rPr>
            </w:pPr>
            <w:r w:rsidRPr="00C55D41">
              <w:rPr>
                <w:rStyle w:val="Bold"/>
              </w:rPr>
              <w:t xml:space="preserve">Propensity for change in SWI extent due to sea-level rise </w:t>
            </w:r>
            <w:r w:rsidRPr="00BF4517">
              <w:rPr>
                <w:rStyle w:val="Superscriptbold"/>
              </w:rPr>
              <w:t>[2]</w:t>
            </w:r>
          </w:p>
        </w:tc>
        <w:tc>
          <w:tcPr>
            <w:tcW w:w="2480" w:type="dxa"/>
            <w:tcBorders>
              <w:top w:val="single" w:sz="4" w:space="0" w:color="auto"/>
              <w:left w:val="nil"/>
              <w:bottom w:val="single" w:sz="4" w:space="0" w:color="auto"/>
              <w:right w:val="single" w:sz="4" w:space="0" w:color="auto"/>
            </w:tcBorders>
            <w:shd w:val="clear" w:color="auto" w:fill="auto"/>
            <w:vAlign w:val="bottom"/>
            <w:hideMark/>
          </w:tcPr>
          <w:p w:rsidR="005048F8" w:rsidRPr="00610F60" w:rsidRDefault="005048F8" w:rsidP="00637607">
            <w:pPr>
              <w:pStyle w:val="Tabletextcentred"/>
              <w:rPr>
                <w:b/>
              </w:rPr>
            </w:pPr>
            <w:r w:rsidRPr="00C55D41">
              <w:rPr>
                <w:rStyle w:val="Bold"/>
              </w:rPr>
              <w:t xml:space="preserve">Propensity for change in SWI extent due to change in flows at the inland boundary </w:t>
            </w:r>
            <w:r w:rsidRPr="00BF4517">
              <w:rPr>
                <w:rStyle w:val="Superscriptbold"/>
              </w:rPr>
              <w:t>[2]</w:t>
            </w:r>
          </w:p>
        </w:tc>
        <w:tc>
          <w:tcPr>
            <w:tcW w:w="960" w:type="dxa"/>
            <w:tcBorders>
              <w:top w:val="nil"/>
              <w:left w:val="nil"/>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30"/>
        </w:trPr>
        <w:tc>
          <w:tcPr>
            <w:tcW w:w="1716" w:type="dxa"/>
            <w:tcBorders>
              <w:top w:val="single" w:sz="4" w:space="0" w:color="auto"/>
              <w:left w:val="single" w:sz="4" w:space="0" w:color="auto"/>
              <w:right w:val="single" w:sz="4" w:space="0" w:color="auto"/>
            </w:tcBorders>
            <w:shd w:val="clear" w:color="000000" w:fill="DBE5F1"/>
            <w:vAlign w:val="bottom"/>
            <w:hideMark/>
          </w:tcPr>
          <w:p w:rsidR="005048F8" w:rsidRPr="00256BBC" w:rsidRDefault="005048F8" w:rsidP="00355435">
            <w:pPr>
              <w:pStyle w:val="tableboldarrow"/>
            </w:pPr>
            <w:r w:rsidRPr="00256BBC">
              <w:t xml:space="preserve">Weighting → Rating </w:t>
            </w:r>
            <w:r w:rsidRPr="00256BBC">
              <w:rPr>
                <w:rFonts w:cs="Calibri"/>
              </w:rPr>
              <w:t>↓</w:t>
            </w:r>
            <w:r w:rsidRPr="00256BBC">
              <w:t xml:space="preserve"> </w:t>
            </w:r>
          </w:p>
        </w:tc>
        <w:tc>
          <w:tcPr>
            <w:tcW w:w="198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2</w:t>
            </w:r>
          </w:p>
        </w:tc>
        <w:tc>
          <w:tcPr>
            <w:tcW w:w="1959" w:type="dxa"/>
            <w:tcBorders>
              <w:top w:val="single" w:sz="4" w:space="0" w:color="auto"/>
              <w:left w:val="nil"/>
              <w:bottom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1</w:t>
            </w:r>
          </w:p>
        </w:tc>
        <w:tc>
          <w:tcPr>
            <w:tcW w:w="2180" w:type="dxa"/>
            <w:tcBorders>
              <w:top w:val="single" w:sz="4" w:space="0" w:color="auto"/>
              <w:left w:val="nil"/>
              <w:bottom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1</w:t>
            </w:r>
          </w:p>
        </w:tc>
        <w:tc>
          <w:tcPr>
            <w:tcW w:w="2480" w:type="dxa"/>
            <w:tcBorders>
              <w:top w:val="single" w:sz="4" w:space="0" w:color="auto"/>
              <w:left w:val="nil"/>
              <w:bottom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1</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637607">
            <w:pPr>
              <w:pStyle w:val="Tabletextcentred"/>
            </w:pPr>
            <w:r w:rsidRPr="00E25725">
              <w:rPr>
                <w:rStyle w:val="Italic"/>
              </w:rPr>
              <w:t>x</w:t>
            </w:r>
            <w:r w:rsidRPr="00E25725">
              <w:rPr>
                <w:rStyle w:val="Subscriptitalic"/>
              </w:rPr>
              <w:t>T</w:t>
            </w:r>
            <w:r w:rsidRPr="00E25725">
              <w:rPr>
                <w:rStyle w:val="Subscript"/>
              </w:rPr>
              <w:t xml:space="preserve"> </w:t>
            </w:r>
            <w:r w:rsidRPr="00123D0E">
              <w:t>&lt; 2 km</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0</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xml:space="preserve">In </w:t>
            </w:r>
            <w:r>
              <w:t>lowest</w:t>
            </w:r>
            <w:r w:rsidRPr="00133705">
              <w:t xml:space="preserve"> quarter of ranked results</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xml:space="preserve">In </w:t>
            </w:r>
            <w:r>
              <w:t>lowest</w:t>
            </w:r>
            <w:r w:rsidRPr="00133705">
              <w:t xml:space="preserve"> quarter of ranked results</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637607">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3</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637607">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rPr>
                <w:rFonts w:cs="Calibri"/>
              </w:rPr>
            </w:pPr>
            <w:r>
              <w:t>0 to</w:t>
            </w:r>
            <w:r w:rsidRPr="006B4429">
              <w:t> 0.25</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4</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637607">
            <w:pPr>
              <w:pStyle w:val="Tabletextcentred"/>
            </w:pPr>
            <w:r w:rsidRPr="00123D0E">
              <w:t xml:space="preserve">2 km ≤ </w:t>
            </w:r>
            <w:r w:rsidRPr="00E25725">
              <w:rPr>
                <w:rStyle w:val="Italic"/>
              </w:rPr>
              <w:t>x</w:t>
            </w:r>
            <w:r w:rsidRPr="00E25725">
              <w:rPr>
                <w:rStyle w:val="Subscriptitalic"/>
              </w:rPr>
              <w:t>T</w:t>
            </w:r>
            <w:r w:rsidRPr="00123D0E">
              <w:t xml:space="preserve"> ≤ 10 km</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xml:space="preserve">In </w:t>
            </w:r>
            <w:r>
              <w:t>lower-mid</w:t>
            </w:r>
            <w:r w:rsidRPr="000B3A9B">
              <w:t xml:space="preserve"> quarter of ranked results</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xml:space="preserve">In </w:t>
            </w:r>
            <w:r>
              <w:t>lower-mid</w:t>
            </w:r>
            <w:r w:rsidRPr="000B3A9B">
              <w:t xml:space="preserve"> quarter of ranked results</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5</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637607">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637607">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t xml:space="preserve">0.25 to </w:t>
            </w:r>
            <w:r w:rsidRPr="00133705">
              <w:t>0.5</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7</w:t>
            </w:r>
          </w:p>
        </w:tc>
        <w:tc>
          <w:tcPr>
            <w:tcW w:w="1985"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048F8" w:rsidRPr="00123D0E" w:rsidRDefault="005048F8" w:rsidP="00637607">
            <w:pPr>
              <w:pStyle w:val="Tabletextcentred"/>
            </w:pPr>
            <w:r w:rsidRPr="00E25725">
              <w:rPr>
                <w:rStyle w:val="Italic"/>
              </w:rPr>
              <w:t>x</w:t>
            </w:r>
            <w:r w:rsidRPr="00E25725">
              <w:rPr>
                <w:rStyle w:val="Subscriptitalic"/>
              </w:rPr>
              <w:t>T</w:t>
            </w:r>
            <w:r w:rsidRPr="00E25725">
              <w:rPr>
                <w:rStyle w:val="Subscript"/>
              </w:rPr>
              <w:t xml:space="preserve"> </w:t>
            </w:r>
            <w:r>
              <w:t>&gt; 10 km</w:t>
            </w:r>
            <w:r w:rsidRPr="00123D0E">
              <w:t xml:space="preserve">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p>
        </w:tc>
        <w:tc>
          <w:tcPr>
            <w:tcW w:w="2180" w:type="dxa"/>
            <w:tcBorders>
              <w:top w:val="single" w:sz="4" w:space="0" w:color="auto"/>
              <w:left w:val="nil"/>
              <w:bottom w:val="single" w:sz="4" w:space="0" w:color="auto"/>
              <w:right w:val="single" w:sz="4" w:space="0" w:color="auto"/>
            </w:tcBorders>
            <w:shd w:val="clear" w:color="auto" w:fill="FBD4B4"/>
            <w:vAlign w:val="center"/>
            <w:hideMark/>
          </w:tcPr>
          <w:p w:rsidR="005048F8" w:rsidRPr="000B3A9B" w:rsidRDefault="005048F8" w:rsidP="00637607">
            <w:pPr>
              <w:pStyle w:val="Tabletextcentred"/>
            </w:pPr>
            <w:r w:rsidRPr="000B3A9B">
              <w:t xml:space="preserve">In </w:t>
            </w:r>
            <w:r>
              <w:t>upper-mid</w:t>
            </w:r>
            <w:r w:rsidRPr="000B3A9B">
              <w:t xml:space="preserve"> quarter of ranked results</w:t>
            </w:r>
          </w:p>
        </w:tc>
        <w:tc>
          <w:tcPr>
            <w:tcW w:w="2480" w:type="dxa"/>
            <w:tcBorders>
              <w:top w:val="single" w:sz="4" w:space="0" w:color="auto"/>
              <w:left w:val="nil"/>
              <w:bottom w:val="single" w:sz="4" w:space="0" w:color="auto"/>
              <w:right w:val="single" w:sz="4" w:space="0" w:color="auto"/>
            </w:tcBorders>
            <w:shd w:val="clear" w:color="auto" w:fill="FBD4B4"/>
            <w:vAlign w:val="center"/>
            <w:hideMark/>
          </w:tcPr>
          <w:p w:rsidR="005048F8" w:rsidRPr="000B3A9B" w:rsidRDefault="005048F8" w:rsidP="00637607">
            <w:pPr>
              <w:pStyle w:val="Tabletextcentred"/>
            </w:pPr>
            <w:r w:rsidRPr="000B3A9B">
              <w:t xml:space="preserve">In </w:t>
            </w:r>
            <w:r>
              <w:t>upper-mid</w:t>
            </w:r>
            <w:r w:rsidRPr="000B3A9B">
              <w:t xml:space="preserve"> quarter of ranked results</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8</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637607">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rPr>
                <w:rFonts w:cs="Calibri"/>
              </w:rPr>
            </w:pPr>
            <w:r>
              <w:t>0.5 to 0.75</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9</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637607">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bottom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607B72" w:rsidRDefault="005048F8" w:rsidP="00637607">
            <w:pPr>
              <w:pStyle w:val="Tabletextcentred"/>
            </w:pPr>
            <w:r w:rsidRPr="00607B72">
              <w:t>Unstable</w:t>
            </w:r>
          </w:p>
        </w:tc>
        <w:tc>
          <w:tcPr>
            <w:tcW w:w="1959" w:type="dxa"/>
            <w:tcBorders>
              <w:top w:val="single" w:sz="4" w:space="0" w:color="auto"/>
              <w:left w:val="nil"/>
              <w:bottom w:val="single" w:sz="4" w:space="0" w:color="auto"/>
              <w:right w:val="single" w:sz="4" w:space="0" w:color="auto"/>
            </w:tcBorders>
            <w:shd w:val="clear" w:color="auto" w:fill="FBD4B4"/>
            <w:noWrap/>
            <w:vAlign w:val="center"/>
            <w:hideMark/>
          </w:tcPr>
          <w:p w:rsidR="005048F8" w:rsidRPr="00607B72" w:rsidRDefault="005048F8" w:rsidP="00637607">
            <w:pPr>
              <w:pStyle w:val="Tabletextcentred"/>
            </w:pPr>
            <w:r w:rsidRPr="00607B72">
              <w:t>≥0.75</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xml:space="preserve">In </w:t>
            </w:r>
            <w:r>
              <w:t>highest</w:t>
            </w:r>
            <w:r w:rsidRPr="00133705">
              <w:t xml:space="preserve"> quarter of ranked results</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xml:space="preserve">In </w:t>
            </w:r>
            <w:r>
              <w:t>highest</w:t>
            </w:r>
            <w:r w:rsidRPr="00133705">
              <w:t xml:space="preserve"> quarter of ranked results</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bl>
    <w:p w:rsidR="005048F8" w:rsidRPr="00FF23E8" w:rsidRDefault="005048F8" w:rsidP="00FF23E8">
      <w:pPr>
        <w:pStyle w:val="BodyText"/>
        <w:rPr>
          <w:rStyle w:val="Bodytextbold"/>
        </w:rPr>
      </w:pPr>
      <w:r w:rsidRPr="00FF23E8">
        <w:rPr>
          <w:rStyle w:val="Bodytextbold"/>
        </w:rPr>
        <w:t>Score = 38</w:t>
      </w:r>
    </w:p>
    <w:p w:rsidR="005048F8" w:rsidRPr="00FF23E8" w:rsidRDefault="005048F8" w:rsidP="00FF23E8">
      <w:pPr>
        <w:pStyle w:val="BodyText"/>
      </w:pPr>
      <w:r w:rsidRPr="00FF23E8">
        <w:t>[1] This is the ratio of toe location to distance of extraction bores from the coast.</w:t>
      </w:r>
    </w:p>
    <w:p w:rsidR="00FF23E8" w:rsidRPr="00FF23E8" w:rsidRDefault="005048F8" w:rsidP="00FF23E8">
      <w:pPr>
        <w:pStyle w:val="BodyText"/>
      </w:pPr>
      <w:r w:rsidRPr="00FF23E8">
        <w:t>[2] Derivatives for all confined aquifers that were assessed as part of the Math Analysis component of the NSWI project were ranked by magnitude. The ranking is used to determine the rating in the above indexing table.</w:t>
      </w:r>
      <w:r w:rsidR="00FF23E8" w:rsidRPr="00FF23E8">
        <w:br w:type="page"/>
      </w:r>
    </w:p>
    <w:p w:rsidR="005048F8" w:rsidRDefault="00034375" w:rsidP="00246EEE">
      <w:pPr>
        <w:pStyle w:val="Heading2"/>
      </w:pPr>
      <w:bookmarkStart w:id="165" w:name="_Toc331694638"/>
      <w:bookmarkStart w:id="166" w:name="_Toc361728795"/>
      <w:r>
        <w:lastRenderedPageBreak/>
        <w:t>Carnarvon, Western Australia</w:t>
      </w:r>
      <w:bookmarkEnd w:id="165"/>
      <w:bookmarkEnd w:id="166"/>
    </w:p>
    <w:p w:rsidR="005048F8" w:rsidRDefault="005048F8" w:rsidP="00246EEE">
      <w:pPr>
        <w:pStyle w:val="Heading3"/>
      </w:pPr>
      <w:bookmarkStart w:id="167" w:name="_Toc331694639"/>
      <w:bookmarkStart w:id="168" w:name="_Toc361728796"/>
      <w:r>
        <w:t>River bed sand – Unconfined aquifer</w:t>
      </w:r>
      <w:bookmarkEnd w:id="167"/>
      <w:bookmarkEnd w:id="168"/>
    </w:p>
    <w:tbl>
      <w:tblPr>
        <w:tblW w:w="10080" w:type="dxa"/>
        <w:jc w:val="center"/>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585"/>
        <w:gridCol w:w="1701"/>
        <w:gridCol w:w="1407"/>
        <w:gridCol w:w="1763"/>
        <w:gridCol w:w="1701"/>
        <w:gridCol w:w="1923"/>
      </w:tblGrid>
      <w:tr w:rsidR="005048F8" w:rsidRPr="00BE5447" w:rsidTr="009122A4">
        <w:trPr>
          <w:trHeight w:val="1350"/>
          <w:jc w:val="center"/>
        </w:trPr>
        <w:tc>
          <w:tcPr>
            <w:tcW w:w="1585" w:type="dxa"/>
            <w:tcBorders>
              <w:bottom w:val="single" w:sz="4" w:space="0" w:color="auto"/>
              <w:right w:val="single" w:sz="4" w:space="0" w:color="auto"/>
            </w:tcBorders>
            <w:shd w:val="clear" w:color="auto" w:fill="auto"/>
            <w:noWrap/>
            <w:vAlign w:val="bottom"/>
            <w:hideMark/>
          </w:tcPr>
          <w:p w:rsidR="005048F8" w:rsidRPr="00133705" w:rsidRDefault="005048F8" w:rsidP="00637607">
            <w:pPr>
              <w:pStyle w:val="Tabletextcentred"/>
            </w:pPr>
            <w:r w:rsidRPr="00133705">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E25725">
            <w:pPr>
              <w:pStyle w:val="Tabletextcentred"/>
            </w:pPr>
            <w:r w:rsidRPr="00C55D41">
              <w:rPr>
                <w:rStyle w:val="Bold"/>
              </w:rPr>
              <w:t xml:space="preserve">Scaled wedge toe, </w:t>
            </w:r>
            <w:r w:rsidRPr="00BF4517">
              <w:rPr>
                <w:rStyle w:val="Italic"/>
              </w:rPr>
              <w:t>x</w:t>
            </w:r>
            <w:r w:rsidRPr="00E25725">
              <w:rPr>
                <w:rStyle w:val="subscriptbold"/>
              </w:rPr>
              <w:t>T</w:t>
            </w:r>
            <w:r w:rsidRPr="00C55D41">
              <w:rPr>
                <w:rStyle w:val="Bold"/>
              </w:rPr>
              <w:t>'</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637607">
            <w:pPr>
              <w:pStyle w:val="Tabletextcentred"/>
              <w:rPr>
                <w:b/>
              </w:rPr>
            </w:pPr>
            <w:r w:rsidRPr="00C55D41">
              <w:rPr>
                <w:rStyle w:val="Bold"/>
              </w:rPr>
              <w:t>Wedge toe relative to extraction bores</w:t>
            </w:r>
            <w:r w:rsidRPr="00BF4517">
              <w:rPr>
                <w:rStyle w:val="Superscriptbold"/>
              </w:rPr>
              <w:t xml:space="preserve"> [1]</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637607">
            <w:pPr>
              <w:pStyle w:val="Tabletextcentred"/>
              <w:rPr>
                <w:b/>
              </w:rPr>
            </w:pPr>
            <w:r w:rsidRPr="00C55D41">
              <w:rPr>
                <w:rStyle w:val="Bold"/>
              </w:rPr>
              <w:t xml:space="preserve">Propensity for change in SWI extent due to sea-level rise </w:t>
            </w:r>
            <w:r w:rsidRPr="00BF4517">
              <w:rPr>
                <w:rStyle w:val="Superscriptbold"/>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637607">
            <w:pPr>
              <w:pStyle w:val="Tabletextcentred"/>
              <w:rPr>
                <w:b/>
              </w:rPr>
            </w:pPr>
            <w:r w:rsidRPr="00C55D41">
              <w:rPr>
                <w:rStyle w:val="Bold"/>
              </w:rPr>
              <w:t xml:space="preserve">Propensity for change in SWI extent due to recharge change </w:t>
            </w:r>
            <w:r w:rsidRPr="00BF4517">
              <w:rPr>
                <w:rStyle w:val="Superscriptbold"/>
              </w:rPr>
              <w:t>[2]</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637607">
            <w:pPr>
              <w:pStyle w:val="Tabletextcentred"/>
              <w:rPr>
                <w:b/>
              </w:rPr>
            </w:pPr>
            <w:r w:rsidRPr="00C55D41">
              <w:rPr>
                <w:rStyle w:val="Bold"/>
              </w:rPr>
              <w:t xml:space="preserve">Propensity for change in SWI extent due to change in flows at the inland boundary </w:t>
            </w:r>
            <w:r w:rsidRPr="00BF4517">
              <w:rPr>
                <w:rStyle w:val="Superscriptbold"/>
              </w:rPr>
              <w:t>[2]</w:t>
            </w:r>
          </w:p>
        </w:tc>
      </w:tr>
      <w:tr w:rsidR="005048F8" w:rsidRPr="00BE5447" w:rsidTr="009122A4">
        <w:trPr>
          <w:trHeight w:val="630"/>
          <w:jc w:val="center"/>
        </w:trPr>
        <w:tc>
          <w:tcPr>
            <w:tcW w:w="1585" w:type="dxa"/>
            <w:tcBorders>
              <w:top w:val="single" w:sz="4" w:space="0" w:color="auto"/>
              <w:left w:val="single" w:sz="4" w:space="0" w:color="auto"/>
              <w:right w:val="single" w:sz="4" w:space="0" w:color="auto"/>
            </w:tcBorders>
            <w:shd w:val="clear" w:color="000000" w:fill="D6E3BC"/>
            <w:vAlign w:val="bottom"/>
            <w:hideMark/>
          </w:tcPr>
          <w:p w:rsidR="005048F8" w:rsidRPr="00256BBC" w:rsidRDefault="005048F8" w:rsidP="00355435">
            <w:pPr>
              <w:pStyle w:val="tableboldarrow"/>
            </w:pPr>
            <w:r w:rsidRPr="00256BBC">
              <w:t xml:space="preserve">Weighting → Rating </w:t>
            </w:r>
            <w:r w:rsidRPr="00256BBC">
              <w:rPr>
                <w:rFonts w:cs="Calibri"/>
              </w:rPr>
              <w:t>↓</w:t>
            </w:r>
            <w:r w:rsidRPr="00256BBC">
              <w:t xml:space="preserve"> </w:t>
            </w:r>
          </w:p>
        </w:tc>
        <w:tc>
          <w:tcPr>
            <w:tcW w:w="1701"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407"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763"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701"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923"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r>
      <w:tr w:rsidR="005048F8" w:rsidRPr="00BE5447" w:rsidTr="009122A4">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701"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048F8" w:rsidRPr="00133705" w:rsidRDefault="005048F8" w:rsidP="00637607">
            <w:pPr>
              <w:pStyle w:val="Tabletextcentred"/>
            </w:pPr>
            <w:r w:rsidRPr="00E25725">
              <w:rPr>
                <w:rStyle w:val="Italic"/>
              </w:rPr>
              <w:t>x</w:t>
            </w:r>
            <w:r w:rsidRPr="00E25725">
              <w:rPr>
                <w:rStyle w:val="Subscriptitalic"/>
              </w:rPr>
              <w:t>T</w:t>
            </w:r>
            <w:r w:rsidRPr="00133705">
              <w:t>' &lt; 0.05</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0</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xml:space="preserve">In </w:t>
            </w:r>
            <w:r>
              <w:t>lowest</w:t>
            </w:r>
            <w:r w:rsidRPr="00133705">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xml:space="preserve">In </w:t>
            </w:r>
            <w:r>
              <w:t>lowest</w:t>
            </w:r>
            <w:r w:rsidRPr="00133705">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xml:space="preserve">In </w:t>
            </w:r>
            <w:r>
              <w:t>lowest</w:t>
            </w:r>
            <w:r w:rsidRPr="00133705">
              <w:t xml:space="preserve"> quarter of ranked results</w:t>
            </w:r>
          </w:p>
        </w:tc>
      </w:tr>
      <w:tr w:rsidR="005048F8" w:rsidRPr="00BE5447" w:rsidTr="009122A4">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w:t>
            </w:r>
          </w:p>
        </w:tc>
      </w:tr>
      <w:tr w:rsidR="005048F8" w:rsidRPr="00BE5447" w:rsidTr="009122A4">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rPr>
                <w:rFonts w:cs="Calibri"/>
              </w:rPr>
            </w:pPr>
            <w:r w:rsidRPr="00607B72">
              <w:t>0 to 0.25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r>
      <w:tr w:rsidR="005048F8" w:rsidRPr="00BE5447" w:rsidTr="009122A4">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xml:space="preserve">0.05 ≤ </w:t>
            </w:r>
            <w:r w:rsidRPr="00E25725">
              <w:rPr>
                <w:rStyle w:val="Italic"/>
              </w:rPr>
              <w:t>x</w:t>
            </w:r>
            <w:r w:rsidRPr="00E25725">
              <w:rPr>
                <w:rStyle w:val="Subscriptitalic"/>
              </w:rPr>
              <w:t>T</w:t>
            </w:r>
            <w:r w:rsidRPr="00133705">
              <w:t>' ≤ 0.</w:t>
            </w:r>
            <w:r>
              <w:t>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xml:space="preserve">In </w:t>
            </w:r>
            <w:r>
              <w:t>lower-mid</w:t>
            </w:r>
            <w:r w:rsidRPr="000B3A9B">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xml:space="preserve">In </w:t>
            </w:r>
            <w:r>
              <w:t>lower-mid</w:t>
            </w:r>
            <w:r w:rsidRPr="000B3A9B">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0B3A9B" w:rsidRDefault="005048F8" w:rsidP="00637607">
            <w:pPr>
              <w:pStyle w:val="Tabletextcentred"/>
            </w:pPr>
            <w:r w:rsidRPr="000B3A9B">
              <w:t xml:space="preserve">In </w:t>
            </w:r>
            <w:r>
              <w:t>lower-mid</w:t>
            </w:r>
            <w:r w:rsidRPr="000B3A9B">
              <w:t xml:space="preserve"> quarter of ranked results</w:t>
            </w:r>
          </w:p>
        </w:tc>
      </w:tr>
      <w:tr w:rsidR="005048F8" w:rsidRPr="00BE5447" w:rsidTr="009122A4">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r>
      <w:tr w:rsidR="005048F8" w:rsidRPr="00BE5447" w:rsidTr="009122A4">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048F8" w:rsidRPr="00133705" w:rsidRDefault="005048F8" w:rsidP="00637607">
            <w:pPr>
              <w:pStyle w:val="Tabletextcentred"/>
            </w:pPr>
            <w:r>
              <w:t xml:space="preserve">0.25 to </w:t>
            </w:r>
            <w:r w:rsidRPr="00133705">
              <w:t>0.5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r>
      <w:tr w:rsidR="005048F8" w:rsidRPr="00BE5447" w:rsidTr="009122A4">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t xml:space="preserve">0.1 &lt; </w:t>
            </w:r>
            <w:r w:rsidRPr="00E25725">
              <w:rPr>
                <w:rStyle w:val="Italic"/>
              </w:rPr>
              <w:t>x</w:t>
            </w:r>
            <w:r w:rsidRPr="00E25725">
              <w:rPr>
                <w:rStyle w:val="Subscriptitalic"/>
              </w:rPr>
              <w:t>T</w:t>
            </w:r>
            <w:r w:rsidRPr="007E3D0A">
              <w:t xml:space="preserve">' </w:t>
            </w:r>
            <w:r>
              <w:t xml:space="preserve">&lt; </w:t>
            </w:r>
            <w:r w:rsidRPr="007E3D0A">
              <w:t>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p>
        </w:tc>
        <w:tc>
          <w:tcPr>
            <w:tcW w:w="1763"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0B3A9B" w:rsidRDefault="005048F8" w:rsidP="00637607">
            <w:pPr>
              <w:pStyle w:val="Tabletextcentred"/>
            </w:pPr>
            <w:r w:rsidRPr="000B3A9B">
              <w:t xml:space="preserve">In </w:t>
            </w:r>
            <w:r>
              <w:t>upper-mid</w:t>
            </w:r>
            <w:r w:rsidRPr="000B3A9B">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0B3A9B" w:rsidRDefault="005048F8" w:rsidP="00637607">
            <w:pPr>
              <w:pStyle w:val="Tabletextcentred"/>
            </w:pPr>
            <w:r w:rsidRPr="000B3A9B">
              <w:t xml:space="preserve">In </w:t>
            </w:r>
            <w:r>
              <w:t>upper-mid</w:t>
            </w:r>
            <w:r w:rsidRPr="000B3A9B">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xml:space="preserve">In </w:t>
            </w:r>
            <w:r>
              <w:t>upper-mid</w:t>
            </w:r>
            <w:r w:rsidRPr="000B3A9B">
              <w:t xml:space="preserve"> quarter of ranked results</w:t>
            </w:r>
          </w:p>
        </w:tc>
      </w:tr>
      <w:tr w:rsidR="005048F8" w:rsidRPr="00BE5447" w:rsidTr="009122A4">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rPr>
                <w:rFonts w:cs="Calibri"/>
              </w:rPr>
            </w:pPr>
            <w:r>
              <w:t>0.5 to 0.75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r>
      <w:tr w:rsidR="005048F8" w:rsidRPr="00BE5447" w:rsidTr="009122A4">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r>
      <w:tr w:rsidR="005048F8" w:rsidRPr="00BE5447" w:rsidTr="009122A4">
        <w:trPr>
          <w:trHeight w:val="600"/>
          <w:jc w:val="center"/>
        </w:trPr>
        <w:tc>
          <w:tcPr>
            <w:tcW w:w="1585" w:type="dxa"/>
            <w:tcBorders>
              <w:top w:val="nil"/>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E25725">
              <w:rPr>
                <w:rStyle w:val="Italic"/>
              </w:rPr>
              <w:t>x</w:t>
            </w:r>
            <w:r w:rsidRPr="00E25725">
              <w:rPr>
                <w:rStyle w:val="Subscriptitalic"/>
              </w:rPr>
              <w:t>T</w:t>
            </w:r>
            <w:r w:rsidRPr="00133705">
              <w:t>' = 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t>≥0.75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xml:space="preserve">In </w:t>
            </w:r>
            <w:r>
              <w:t>highest</w:t>
            </w:r>
            <w:r w:rsidRPr="00133705">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xml:space="preserve">In </w:t>
            </w:r>
            <w:r>
              <w:t>highest</w:t>
            </w:r>
            <w:r w:rsidRPr="00133705">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xml:space="preserve">In </w:t>
            </w:r>
            <w:r>
              <w:t>highest</w:t>
            </w:r>
            <w:r w:rsidRPr="00133705">
              <w:t xml:space="preserve"> quarter of ranked results</w:t>
            </w:r>
          </w:p>
        </w:tc>
      </w:tr>
    </w:tbl>
    <w:p w:rsidR="005048F8" w:rsidRPr="00FF23E8" w:rsidRDefault="005048F8" w:rsidP="00FF23E8">
      <w:pPr>
        <w:pStyle w:val="BodyText"/>
        <w:rPr>
          <w:rStyle w:val="Bodytextbold"/>
        </w:rPr>
      </w:pPr>
      <w:r w:rsidRPr="00FF23E8">
        <w:rPr>
          <w:rStyle w:val="Bodytextbold"/>
        </w:rPr>
        <w:t>Score = 25</w:t>
      </w:r>
    </w:p>
    <w:p w:rsidR="005048F8" w:rsidRPr="00637607" w:rsidRDefault="005048F8" w:rsidP="00FF23E8">
      <w:pPr>
        <w:pStyle w:val="BodyText"/>
      </w:pPr>
      <w:r w:rsidRPr="00637607">
        <w:t>[1] This is the ratio of toe location to distance of extraction bores from the coast.</w:t>
      </w:r>
    </w:p>
    <w:p w:rsidR="00FF23E8" w:rsidRDefault="005048F8" w:rsidP="00FF23E8">
      <w:pPr>
        <w:pStyle w:val="BodyText"/>
      </w:pPr>
      <w:r w:rsidRPr="00637607">
        <w:t>[2] Derivatives for all unconfined aquifers that were assessed as part of the Math Analysis component of the NSWI project were ranked by magnitude. The ranking is used to determine the rating in the above indexing table.</w:t>
      </w:r>
      <w:r w:rsidR="00FF23E8">
        <w:br w:type="page"/>
      </w:r>
    </w:p>
    <w:p w:rsidR="005048F8" w:rsidRDefault="005048F8" w:rsidP="00246EEE">
      <w:pPr>
        <w:pStyle w:val="Heading3"/>
      </w:pPr>
      <w:bookmarkStart w:id="169" w:name="_Toc331694640"/>
      <w:bookmarkStart w:id="170" w:name="_Toc361728797"/>
      <w:r>
        <w:lastRenderedPageBreak/>
        <w:t>Alluvium</w:t>
      </w:r>
      <w:r w:rsidRPr="009A3302">
        <w:t xml:space="preserve"> - Confined</w:t>
      </w:r>
      <w:r>
        <w:t xml:space="preserve"> aquifer</w:t>
      </w:r>
      <w:bookmarkEnd w:id="169"/>
      <w:bookmarkEnd w:id="170"/>
    </w:p>
    <w:tbl>
      <w:tblPr>
        <w:tblW w:w="11280" w:type="dxa"/>
        <w:tblInd w:w="-176" w:type="dxa"/>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716"/>
        <w:gridCol w:w="1985"/>
        <w:gridCol w:w="1959"/>
        <w:gridCol w:w="2180"/>
        <w:gridCol w:w="2480"/>
        <w:gridCol w:w="960"/>
      </w:tblGrid>
      <w:tr w:rsidR="005048F8" w:rsidRPr="00BE5447" w:rsidTr="00DF31F2">
        <w:trPr>
          <w:trHeight w:val="1080"/>
        </w:trPr>
        <w:tc>
          <w:tcPr>
            <w:tcW w:w="1716" w:type="dxa"/>
            <w:tcBorders>
              <w:top w:val="nil"/>
              <w:left w:val="nil"/>
              <w:bottom w:val="single" w:sz="4" w:space="0" w:color="auto"/>
              <w:right w:val="nil"/>
            </w:tcBorders>
            <w:shd w:val="clear" w:color="auto" w:fill="auto"/>
            <w:noWrap/>
            <w:vAlign w:val="bottom"/>
            <w:hideMark/>
          </w:tcPr>
          <w:p w:rsidR="005048F8" w:rsidRPr="00123D0E" w:rsidRDefault="005048F8" w:rsidP="00637607">
            <w:pPr>
              <w:pStyle w:val="Tabletextcentred"/>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E25725">
            <w:pPr>
              <w:pStyle w:val="Tabletextcentred"/>
            </w:pPr>
            <w:r w:rsidRPr="00C55D41">
              <w:rPr>
                <w:rStyle w:val="Bold"/>
              </w:rPr>
              <w:t xml:space="preserve">Inland extent of wedge toe, </w:t>
            </w:r>
            <w:r w:rsidRPr="00BF4517">
              <w:rPr>
                <w:rStyle w:val="Italic"/>
              </w:rPr>
              <w:t>x</w:t>
            </w:r>
            <w:r w:rsidRPr="00E25725">
              <w:rPr>
                <w:rStyle w:val="subscriptbold"/>
              </w:rPr>
              <w:t>T</w:t>
            </w:r>
          </w:p>
        </w:tc>
        <w:tc>
          <w:tcPr>
            <w:tcW w:w="1959" w:type="dxa"/>
            <w:tcBorders>
              <w:top w:val="single" w:sz="4" w:space="0" w:color="auto"/>
              <w:left w:val="nil"/>
              <w:bottom w:val="single" w:sz="4" w:space="0" w:color="auto"/>
              <w:right w:val="single" w:sz="4" w:space="0" w:color="auto"/>
            </w:tcBorders>
            <w:shd w:val="clear" w:color="auto" w:fill="auto"/>
            <w:vAlign w:val="bottom"/>
            <w:hideMark/>
          </w:tcPr>
          <w:p w:rsidR="005048F8" w:rsidRPr="00610F60" w:rsidRDefault="005048F8" w:rsidP="00637607">
            <w:pPr>
              <w:pStyle w:val="Tabletextcentred"/>
              <w:rPr>
                <w:b/>
              </w:rPr>
            </w:pPr>
            <w:r w:rsidRPr="00C55D41">
              <w:rPr>
                <w:rStyle w:val="Bold"/>
              </w:rPr>
              <w:t>Wedge toe relative to extraction bores</w:t>
            </w:r>
            <w:r w:rsidRPr="00BF4517">
              <w:rPr>
                <w:rStyle w:val="Superscriptbold"/>
              </w:rPr>
              <w:t xml:space="preserve"> [1]</w:t>
            </w:r>
          </w:p>
        </w:tc>
        <w:tc>
          <w:tcPr>
            <w:tcW w:w="2180" w:type="dxa"/>
            <w:tcBorders>
              <w:top w:val="single" w:sz="4" w:space="0" w:color="auto"/>
              <w:left w:val="nil"/>
              <w:bottom w:val="single" w:sz="4" w:space="0" w:color="auto"/>
              <w:right w:val="single" w:sz="4" w:space="0" w:color="auto"/>
            </w:tcBorders>
            <w:shd w:val="clear" w:color="auto" w:fill="auto"/>
            <w:vAlign w:val="bottom"/>
            <w:hideMark/>
          </w:tcPr>
          <w:p w:rsidR="005048F8" w:rsidRPr="00610F60" w:rsidRDefault="005048F8" w:rsidP="00637607">
            <w:pPr>
              <w:pStyle w:val="Tabletextcentred"/>
              <w:rPr>
                <w:b/>
              </w:rPr>
            </w:pPr>
            <w:r w:rsidRPr="00C55D41">
              <w:rPr>
                <w:rStyle w:val="Bold"/>
              </w:rPr>
              <w:t xml:space="preserve">Propensity for change in SWI extent due to sea-level rise </w:t>
            </w:r>
            <w:r w:rsidRPr="00BF4517">
              <w:rPr>
                <w:rStyle w:val="Superscriptbold"/>
              </w:rPr>
              <w:t>[2]</w:t>
            </w:r>
          </w:p>
        </w:tc>
        <w:tc>
          <w:tcPr>
            <w:tcW w:w="2480" w:type="dxa"/>
            <w:tcBorders>
              <w:top w:val="single" w:sz="4" w:space="0" w:color="auto"/>
              <w:left w:val="nil"/>
              <w:bottom w:val="single" w:sz="4" w:space="0" w:color="auto"/>
              <w:right w:val="single" w:sz="4" w:space="0" w:color="auto"/>
            </w:tcBorders>
            <w:shd w:val="clear" w:color="auto" w:fill="auto"/>
            <w:vAlign w:val="bottom"/>
            <w:hideMark/>
          </w:tcPr>
          <w:p w:rsidR="005048F8" w:rsidRPr="00610F60" w:rsidRDefault="005048F8" w:rsidP="00637607">
            <w:pPr>
              <w:pStyle w:val="Tabletextcentred"/>
              <w:rPr>
                <w:b/>
              </w:rPr>
            </w:pPr>
            <w:r w:rsidRPr="00C55D41">
              <w:rPr>
                <w:rStyle w:val="Bold"/>
              </w:rPr>
              <w:t xml:space="preserve">Propensity for change in SWI extent due to change in flows at the inland boundary </w:t>
            </w:r>
            <w:r w:rsidRPr="00BF4517">
              <w:rPr>
                <w:rStyle w:val="Superscriptbold"/>
              </w:rPr>
              <w:t>[2]</w:t>
            </w:r>
          </w:p>
        </w:tc>
        <w:tc>
          <w:tcPr>
            <w:tcW w:w="960" w:type="dxa"/>
            <w:tcBorders>
              <w:top w:val="nil"/>
              <w:left w:val="nil"/>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DF31F2">
        <w:trPr>
          <w:trHeight w:val="630"/>
        </w:trPr>
        <w:tc>
          <w:tcPr>
            <w:tcW w:w="1716" w:type="dxa"/>
            <w:tcBorders>
              <w:top w:val="single" w:sz="4" w:space="0" w:color="auto"/>
              <w:left w:val="single" w:sz="4" w:space="0" w:color="auto"/>
              <w:right w:val="single" w:sz="4" w:space="0" w:color="auto"/>
            </w:tcBorders>
            <w:shd w:val="clear" w:color="000000" w:fill="DBE5F1"/>
            <w:vAlign w:val="bottom"/>
            <w:hideMark/>
          </w:tcPr>
          <w:p w:rsidR="005048F8" w:rsidRPr="00256BBC" w:rsidRDefault="005048F8" w:rsidP="00355435">
            <w:pPr>
              <w:pStyle w:val="tableboldarrow"/>
            </w:pPr>
            <w:r w:rsidRPr="00256BBC">
              <w:t xml:space="preserve">Weighting → Rating </w:t>
            </w:r>
            <w:r w:rsidRPr="00256BBC">
              <w:rPr>
                <w:rFonts w:cs="Calibri"/>
              </w:rPr>
              <w:t>↓</w:t>
            </w:r>
            <w:r w:rsidRPr="00256BBC">
              <w:t xml:space="preserve"> </w:t>
            </w:r>
          </w:p>
        </w:tc>
        <w:tc>
          <w:tcPr>
            <w:tcW w:w="198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2</w:t>
            </w:r>
          </w:p>
        </w:tc>
        <w:tc>
          <w:tcPr>
            <w:tcW w:w="1959" w:type="dxa"/>
            <w:tcBorders>
              <w:top w:val="single" w:sz="4" w:space="0" w:color="auto"/>
              <w:left w:val="nil"/>
              <w:bottom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1</w:t>
            </w:r>
          </w:p>
        </w:tc>
        <w:tc>
          <w:tcPr>
            <w:tcW w:w="2180" w:type="dxa"/>
            <w:tcBorders>
              <w:top w:val="single" w:sz="4" w:space="0" w:color="auto"/>
              <w:left w:val="nil"/>
              <w:bottom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1</w:t>
            </w:r>
          </w:p>
        </w:tc>
        <w:tc>
          <w:tcPr>
            <w:tcW w:w="2480" w:type="dxa"/>
            <w:tcBorders>
              <w:top w:val="single" w:sz="4" w:space="0" w:color="auto"/>
              <w:left w:val="nil"/>
              <w:bottom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1</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DF31F2">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637607">
            <w:pPr>
              <w:pStyle w:val="Tabletextcentred"/>
            </w:pPr>
            <w:r w:rsidRPr="00E25725">
              <w:rPr>
                <w:rStyle w:val="Italic"/>
              </w:rPr>
              <w:t>x</w:t>
            </w:r>
            <w:r w:rsidRPr="00E25725">
              <w:rPr>
                <w:rStyle w:val="Subscriptitalic"/>
              </w:rPr>
              <w:t>T</w:t>
            </w:r>
            <w:r w:rsidRPr="00E25725">
              <w:rPr>
                <w:rStyle w:val="Subscript"/>
              </w:rPr>
              <w:t xml:space="preserve"> </w:t>
            </w:r>
            <w:r w:rsidRPr="00123D0E">
              <w:t>&lt; 2 km</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0</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xml:space="preserve">In </w:t>
            </w:r>
            <w:r>
              <w:t>lowest</w:t>
            </w:r>
            <w:r w:rsidRPr="00133705">
              <w:t xml:space="preserve"> quarter of ranked results</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xml:space="preserve">In </w:t>
            </w:r>
            <w:r>
              <w:t>lowest</w:t>
            </w:r>
            <w:r w:rsidRPr="00133705">
              <w:t xml:space="preserve"> quarter of ranked results</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DF31F2">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637607">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DF31F2">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3</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637607">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rPr>
                <w:rFonts w:cs="Calibri"/>
              </w:rPr>
            </w:pPr>
            <w:r>
              <w:t>0 to</w:t>
            </w:r>
            <w:r w:rsidRPr="006B4429">
              <w:t> 0.25</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DF31F2">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4</w:t>
            </w:r>
          </w:p>
        </w:tc>
        <w:tc>
          <w:tcPr>
            <w:tcW w:w="1985"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048F8" w:rsidRPr="00123D0E" w:rsidRDefault="005048F8" w:rsidP="00637607">
            <w:pPr>
              <w:pStyle w:val="Tabletextcentred"/>
            </w:pPr>
            <w:r w:rsidRPr="00123D0E">
              <w:t xml:space="preserve">2 km ≤ </w:t>
            </w:r>
            <w:r w:rsidRPr="00E25725">
              <w:rPr>
                <w:rStyle w:val="Italic"/>
              </w:rPr>
              <w:t>x</w:t>
            </w:r>
            <w:r w:rsidRPr="00E25725">
              <w:rPr>
                <w:rStyle w:val="Subscriptitalic"/>
              </w:rPr>
              <w:t>T</w:t>
            </w:r>
            <w:r w:rsidRPr="00123D0E">
              <w:t xml:space="preserve"> ≤ 10 km</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2180" w:type="dxa"/>
            <w:tcBorders>
              <w:top w:val="single" w:sz="4" w:space="0" w:color="auto"/>
              <w:left w:val="nil"/>
              <w:bottom w:val="single" w:sz="4" w:space="0" w:color="auto"/>
              <w:right w:val="single" w:sz="4" w:space="0" w:color="auto"/>
            </w:tcBorders>
            <w:shd w:val="clear" w:color="auto" w:fill="FBD4B4"/>
            <w:vAlign w:val="center"/>
            <w:hideMark/>
          </w:tcPr>
          <w:p w:rsidR="005048F8" w:rsidRPr="000B3A9B" w:rsidRDefault="005048F8" w:rsidP="00637607">
            <w:pPr>
              <w:pStyle w:val="Tabletextcentred"/>
            </w:pPr>
            <w:r w:rsidRPr="000B3A9B">
              <w:t xml:space="preserve">In </w:t>
            </w:r>
            <w:r>
              <w:t>lower-mid</w:t>
            </w:r>
            <w:r w:rsidRPr="000B3A9B">
              <w:t xml:space="preserve"> quarter of ranked results</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xml:space="preserve">In </w:t>
            </w:r>
            <w:r>
              <w:t>lower-mid</w:t>
            </w:r>
            <w:r w:rsidRPr="000B3A9B">
              <w:t xml:space="preserve"> quarter of ranked results</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DF31F2">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5</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637607">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DF31F2">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637607">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t xml:space="preserve">0.25 to </w:t>
            </w:r>
            <w:r w:rsidRPr="00133705">
              <w:t>0.5</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DF31F2">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7</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637607">
            <w:pPr>
              <w:pStyle w:val="Tabletextcentred"/>
            </w:pPr>
            <w:r w:rsidRPr="00E25725">
              <w:rPr>
                <w:rStyle w:val="Italic"/>
              </w:rPr>
              <w:t>x</w:t>
            </w:r>
            <w:r w:rsidRPr="00E25725">
              <w:rPr>
                <w:rStyle w:val="Subscriptitalic"/>
              </w:rPr>
              <w:t>T</w:t>
            </w:r>
            <w:r w:rsidRPr="00E25725">
              <w:rPr>
                <w:rStyle w:val="Subscript"/>
              </w:rPr>
              <w:t xml:space="preserve"> </w:t>
            </w:r>
            <w:r>
              <w:t>&gt; 10 km</w:t>
            </w:r>
            <w:r w:rsidRPr="00123D0E">
              <w:t xml:space="preserve">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xml:space="preserve">In </w:t>
            </w:r>
            <w:r>
              <w:t>upper-mid</w:t>
            </w:r>
            <w:r w:rsidRPr="000B3A9B">
              <w:t xml:space="preserve"> quarter of ranked results</w:t>
            </w:r>
          </w:p>
        </w:tc>
        <w:tc>
          <w:tcPr>
            <w:tcW w:w="2480" w:type="dxa"/>
            <w:tcBorders>
              <w:top w:val="single" w:sz="4" w:space="0" w:color="auto"/>
              <w:left w:val="nil"/>
              <w:bottom w:val="single" w:sz="4" w:space="0" w:color="auto"/>
              <w:right w:val="single" w:sz="4" w:space="0" w:color="auto"/>
            </w:tcBorders>
            <w:shd w:val="clear" w:color="auto" w:fill="FBD4B4"/>
            <w:vAlign w:val="center"/>
            <w:hideMark/>
          </w:tcPr>
          <w:p w:rsidR="005048F8" w:rsidRPr="000B3A9B" w:rsidRDefault="005048F8" w:rsidP="00637607">
            <w:pPr>
              <w:pStyle w:val="Tabletextcentred"/>
            </w:pPr>
            <w:r w:rsidRPr="000B3A9B">
              <w:t xml:space="preserve">In </w:t>
            </w:r>
            <w:r>
              <w:t>upper-mid</w:t>
            </w:r>
            <w:r w:rsidRPr="000B3A9B">
              <w:t xml:space="preserve"> quarter of ranked results</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DF31F2">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8</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637607">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rPr>
                <w:rFonts w:cs="Calibri"/>
              </w:rPr>
            </w:pPr>
            <w:r>
              <w:t>0.5 to 0.75</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DF31F2">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9</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637607">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DF31F2">
        <w:trPr>
          <w:trHeight w:val="600"/>
        </w:trPr>
        <w:tc>
          <w:tcPr>
            <w:tcW w:w="1716" w:type="dxa"/>
            <w:tcBorders>
              <w:top w:val="nil"/>
              <w:left w:val="single" w:sz="4" w:space="0" w:color="auto"/>
              <w:bottom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607B72" w:rsidRDefault="005048F8" w:rsidP="00637607">
            <w:pPr>
              <w:pStyle w:val="Tabletextcentred"/>
            </w:pPr>
            <w:r w:rsidRPr="00607B72">
              <w:t>Unstable</w:t>
            </w:r>
          </w:p>
        </w:tc>
        <w:tc>
          <w:tcPr>
            <w:tcW w:w="1959" w:type="dxa"/>
            <w:tcBorders>
              <w:top w:val="single" w:sz="4" w:space="0" w:color="auto"/>
              <w:left w:val="nil"/>
              <w:bottom w:val="single" w:sz="4" w:space="0" w:color="auto"/>
              <w:right w:val="single" w:sz="4" w:space="0" w:color="auto"/>
            </w:tcBorders>
            <w:shd w:val="clear" w:color="auto" w:fill="FBD4B4"/>
            <w:noWrap/>
            <w:vAlign w:val="center"/>
            <w:hideMark/>
          </w:tcPr>
          <w:p w:rsidR="005048F8" w:rsidRPr="00607B72" w:rsidRDefault="005048F8" w:rsidP="00637607">
            <w:pPr>
              <w:pStyle w:val="Tabletextcentred"/>
            </w:pPr>
            <w:r w:rsidRPr="00607B72">
              <w:t>≥0.75</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xml:space="preserve">In </w:t>
            </w:r>
            <w:r>
              <w:t>highest</w:t>
            </w:r>
            <w:r w:rsidRPr="00133705">
              <w:t xml:space="preserve"> quarter of ranked results</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xml:space="preserve">In </w:t>
            </w:r>
            <w:r>
              <w:t>highest</w:t>
            </w:r>
            <w:r w:rsidRPr="00133705">
              <w:t xml:space="preserve"> quarter of ranked results</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bl>
    <w:p w:rsidR="005048F8" w:rsidRPr="00FF23E8" w:rsidRDefault="005048F8" w:rsidP="00FF23E8">
      <w:pPr>
        <w:pStyle w:val="BodyText"/>
        <w:rPr>
          <w:rStyle w:val="Bodytextbold"/>
        </w:rPr>
      </w:pPr>
      <w:r w:rsidRPr="00FF23E8">
        <w:rPr>
          <w:rStyle w:val="Bodytextbold"/>
        </w:rPr>
        <w:t>Score = 29</w:t>
      </w:r>
    </w:p>
    <w:p w:rsidR="005048F8" w:rsidRPr="00FF23E8" w:rsidRDefault="005048F8" w:rsidP="00FF23E8">
      <w:pPr>
        <w:pStyle w:val="BodyText"/>
      </w:pPr>
      <w:r w:rsidRPr="00FF23E8">
        <w:t>[1] This is the ratio of toe location to distance of extraction bores from the coast.</w:t>
      </w:r>
    </w:p>
    <w:p w:rsidR="00FF23E8" w:rsidRDefault="005048F8" w:rsidP="00FF23E8">
      <w:pPr>
        <w:pStyle w:val="BodyText"/>
      </w:pPr>
      <w:r w:rsidRPr="00FF23E8">
        <w:t>[2] Derivatives for all confined aquifers that were assessed as part of the Math Analysis component of the NSWI project were ranked by magnitude. The ranking is used to determine the rating in the above indexing table.</w:t>
      </w:r>
      <w:r w:rsidR="00FF23E8">
        <w:br w:type="page"/>
      </w:r>
    </w:p>
    <w:p w:rsidR="005048F8" w:rsidRDefault="00034375" w:rsidP="00246EEE">
      <w:pPr>
        <w:pStyle w:val="Heading2"/>
      </w:pPr>
      <w:bookmarkStart w:id="171" w:name="_Toc331694641"/>
      <w:bookmarkStart w:id="172" w:name="_Toc361728798"/>
      <w:r>
        <w:lastRenderedPageBreak/>
        <w:t>Exmouth (Cape Range), Western Australia</w:t>
      </w:r>
      <w:bookmarkEnd w:id="171"/>
      <w:bookmarkEnd w:id="172"/>
    </w:p>
    <w:p w:rsidR="005048F8" w:rsidRDefault="005048F8" w:rsidP="00246EEE">
      <w:pPr>
        <w:pStyle w:val="Heading3"/>
      </w:pPr>
      <w:bookmarkStart w:id="173" w:name="_Toc331694642"/>
      <w:bookmarkStart w:id="174" w:name="_Toc361728799"/>
      <w:r>
        <w:t>Cape Range Group – Unconfined aquifer</w:t>
      </w:r>
      <w:bookmarkEnd w:id="173"/>
      <w:bookmarkEnd w:id="174"/>
    </w:p>
    <w:tbl>
      <w:tblPr>
        <w:tblW w:w="10080" w:type="dxa"/>
        <w:jc w:val="center"/>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585"/>
        <w:gridCol w:w="1701"/>
        <w:gridCol w:w="1407"/>
        <w:gridCol w:w="1763"/>
        <w:gridCol w:w="1701"/>
        <w:gridCol w:w="1923"/>
      </w:tblGrid>
      <w:tr w:rsidR="005048F8" w:rsidRPr="00BE5447" w:rsidTr="009122A4">
        <w:trPr>
          <w:trHeight w:val="1350"/>
          <w:jc w:val="center"/>
        </w:trPr>
        <w:tc>
          <w:tcPr>
            <w:tcW w:w="1585" w:type="dxa"/>
            <w:tcBorders>
              <w:bottom w:val="single" w:sz="4" w:space="0" w:color="auto"/>
              <w:right w:val="single" w:sz="4" w:space="0" w:color="auto"/>
            </w:tcBorders>
            <w:shd w:val="clear" w:color="auto" w:fill="auto"/>
            <w:noWrap/>
            <w:vAlign w:val="bottom"/>
            <w:hideMark/>
          </w:tcPr>
          <w:p w:rsidR="005048F8" w:rsidRPr="00133705" w:rsidRDefault="005048F8" w:rsidP="00637607">
            <w:pPr>
              <w:pStyle w:val="Tabletextcentred"/>
            </w:pPr>
            <w:r w:rsidRPr="00133705">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E25725">
            <w:pPr>
              <w:pStyle w:val="Tabletextcentred"/>
            </w:pPr>
            <w:r w:rsidRPr="00C55D41">
              <w:rPr>
                <w:rStyle w:val="Bold"/>
              </w:rPr>
              <w:t xml:space="preserve">Scaled wedge toe, </w:t>
            </w:r>
            <w:r w:rsidRPr="00BF4517">
              <w:rPr>
                <w:rStyle w:val="Italic"/>
              </w:rPr>
              <w:t>x</w:t>
            </w:r>
            <w:r w:rsidRPr="00E25725">
              <w:rPr>
                <w:rStyle w:val="subscriptbold"/>
              </w:rPr>
              <w:t>T</w:t>
            </w:r>
            <w:r w:rsidRPr="00C55D41">
              <w:rPr>
                <w:rStyle w:val="Bold"/>
              </w:rPr>
              <w:t>'</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637607">
            <w:pPr>
              <w:pStyle w:val="Tabletextcentred"/>
              <w:rPr>
                <w:b/>
              </w:rPr>
            </w:pPr>
            <w:r w:rsidRPr="00C55D41">
              <w:rPr>
                <w:rStyle w:val="Bold"/>
              </w:rPr>
              <w:t>Wedge toe relative to extraction bores</w:t>
            </w:r>
            <w:r w:rsidRPr="00BF4517">
              <w:rPr>
                <w:rStyle w:val="Superscriptbold"/>
              </w:rPr>
              <w:t xml:space="preserve"> [1]</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637607">
            <w:pPr>
              <w:pStyle w:val="Tabletextcentred"/>
              <w:rPr>
                <w:b/>
              </w:rPr>
            </w:pPr>
            <w:r w:rsidRPr="00C55D41">
              <w:rPr>
                <w:rStyle w:val="Bold"/>
              </w:rPr>
              <w:t xml:space="preserve">Propensity for change in SWI extent due to sea-level rise </w:t>
            </w:r>
            <w:r w:rsidRPr="00BF4517">
              <w:rPr>
                <w:rStyle w:val="Superscriptbold"/>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637607">
            <w:pPr>
              <w:pStyle w:val="Tabletextcentred"/>
              <w:rPr>
                <w:b/>
              </w:rPr>
            </w:pPr>
            <w:r w:rsidRPr="00C55D41">
              <w:rPr>
                <w:rStyle w:val="Bold"/>
              </w:rPr>
              <w:t xml:space="preserve">Propensity for change in SWI extent due to recharge change </w:t>
            </w:r>
            <w:r w:rsidRPr="00BF4517">
              <w:rPr>
                <w:rStyle w:val="Superscriptbold"/>
              </w:rPr>
              <w:t>[2]</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637607">
            <w:pPr>
              <w:pStyle w:val="Tabletextcentred"/>
              <w:rPr>
                <w:b/>
              </w:rPr>
            </w:pPr>
            <w:r w:rsidRPr="00C55D41">
              <w:rPr>
                <w:rStyle w:val="Bold"/>
              </w:rPr>
              <w:t xml:space="preserve">Propensity for change in SWI extent due to change in flows at the inland boundary </w:t>
            </w:r>
            <w:r w:rsidRPr="00BF4517">
              <w:rPr>
                <w:rStyle w:val="Superscriptbold"/>
              </w:rPr>
              <w:t>[2]</w:t>
            </w:r>
          </w:p>
        </w:tc>
      </w:tr>
      <w:tr w:rsidR="005048F8" w:rsidRPr="00BE5447" w:rsidTr="009122A4">
        <w:trPr>
          <w:trHeight w:val="630"/>
          <w:jc w:val="center"/>
        </w:trPr>
        <w:tc>
          <w:tcPr>
            <w:tcW w:w="1585" w:type="dxa"/>
            <w:tcBorders>
              <w:top w:val="single" w:sz="4" w:space="0" w:color="auto"/>
              <w:left w:val="single" w:sz="4" w:space="0" w:color="auto"/>
              <w:right w:val="single" w:sz="4" w:space="0" w:color="auto"/>
            </w:tcBorders>
            <w:shd w:val="clear" w:color="000000" w:fill="D6E3BC"/>
            <w:vAlign w:val="bottom"/>
            <w:hideMark/>
          </w:tcPr>
          <w:p w:rsidR="005048F8" w:rsidRPr="00256BBC" w:rsidRDefault="005048F8" w:rsidP="00355435">
            <w:pPr>
              <w:pStyle w:val="tableboldarrow"/>
            </w:pPr>
            <w:r w:rsidRPr="00256BBC">
              <w:t xml:space="preserve">Weighting → Rating </w:t>
            </w:r>
            <w:r w:rsidRPr="00256BBC">
              <w:rPr>
                <w:rFonts w:cs="Calibri"/>
              </w:rPr>
              <w:t>↓</w:t>
            </w:r>
            <w:r w:rsidRPr="00256BBC">
              <w:t xml:space="preserve"> </w:t>
            </w:r>
          </w:p>
        </w:tc>
        <w:tc>
          <w:tcPr>
            <w:tcW w:w="1701"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407"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763"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701"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923"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r>
      <w:tr w:rsidR="005048F8" w:rsidRPr="00BE5447" w:rsidTr="009122A4">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E25725">
              <w:rPr>
                <w:rStyle w:val="Italic"/>
              </w:rPr>
              <w:t>x</w:t>
            </w:r>
            <w:r w:rsidRPr="00E25725">
              <w:rPr>
                <w:rStyle w:val="Subscriptitalic"/>
              </w:rPr>
              <w:t>T</w:t>
            </w:r>
            <w:r w:rsidRPr="00133705">
              <w:t>' &lt; 0.05</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0</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xml:space="preserve">In </w:t>
            </w:r>
            <w:r>
              <w:t>lowest</w:t>
            </w:r>
            <w:r w:rsidRPr="00133705">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xml:space="preserve">In </w:t>
            </w:r>
            <w:r>
              <w:t>lowest</w:t>
            </w:r>
            <w:r w:rsidRPr="00133705">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xml:space="preserve">In </w:t>
            </w:r>
            <w:r>
              <w:t>lowest</w:t>
            </w:r>
            <w:r w:rsidRPr="00133705">
              <w:t xml:space="preserve"> quarter of ranked results</w:t>
            </w:r>
          </w:p>
        </w:tc>
      </w:tr>
      <w:tr w:rsidR="005048F8" w:rsidRPr="00BE5447" w:rsidTr="009122A4">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w:t>
            </w:r>
          </w:p>
        </w:tc>
      </w:tr>
      <w:tr w:rsidR="005048F8" w:rsidRPr="00BE5447" w:rsidTr="009122A4">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rPr>
                <w:rFonts w:cs="Calibri"/>
              </w:rPr>
            </w:pPr>
            <w:r w:rsidRPr="00607B72">
              <w:t>0 to 0.25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r>
      <w:tr w:rsidR="005048F8" w:rsidRPr="00BE5447" w:rsidTr="009122A4">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xml:space="preserve">0.05 ≤ </w:t>
            </w:r>
            <w:r w:rsidRPr="00E25725">
              <w:rPr>
                <w:rStyle w:val="Italic"/>
              </w:rPr>
              <w:t>x</w:t>
            </w:r>
            <w:r w:rsidRPr="00E25725">
              <w:rPr>
                <w:rStyle w:val="Subscriptitalic"/>
              </w:rPr>
              <w:t>T</w:t>
            </w:r>
            <w:r w:rsidRPr="00133705">
              <w:t>' ≤ 0.</w:t>
            </w:r>
            <w:r>
              <w:t>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xml:space="preserve">In </w:t>
            </w:r>
            <w:r>
              <w:t>lower-mid</w:t>
            </w:r>
            <w:r w:rsidRPr="000B3A9B">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xml:space="preserve">In </w:t>
            </w:r>
            <w:r>
              <w:t>lower-mid</w:t>
            </w:r>
            <w:r w:rsidRPr="000B3A9B">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xml:space="preserve">In </w:t>
            </w:r>
            <w:r>
              <w:t>lower-mid</w:t>
            </w:r>
            <w:r w:rsidRPr="000B3A9B">
              <w:t xml:space="preserve"> quarter of ranked results</w:t>
            </w:r>
          </w:p>
        </w:tc>
      </w:tr>
      <w:tr w:rsidR="005048F8" w:rsidRPr="00BE5447" w:rsidTr="009122A4">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r>
      <w:tr w:rsidR="005048F8" w:rsidRPr="00BE5447" w:rsidTr="009122A4">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t xml:space="preserve">0.25 to </w:t>
            </w:r>
            <w:r w:rsidRPr="00133705">
              <w:t>0.5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r>
      <w:tr w:rsidR="005048F8" w:rsidRPr="00BE5447" w:rsidTr="009122A4">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t xml:space="preserve">0.1 &lt; </w:t>
            </w:r>
            <w:r w:rsidRPr="00E25725">
              <w:rPr>
                <w:rStyle w:val="Italic"/>
              </w:rPr>
              <w:t>x</w:t>
            </w:r>
            <w:r w:rsidRPr="00E25725">
              <w:rPr>
                <w:rStyle w:val="Subscriptitalic"/>
              </w:rPr>
              <w:t>T</w:t>
            </w:r>
            <w:r w:rsidRPr="007E3D0A">
              <w:t xml:space="preserve">' </w:t>
            </w:r>
            <w:r>
              <w:t xml:space="preserve">&lt; </w:t>
            </w:r>
            <w:r w:rsidRPr="007E3D0A">
              <w:t>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xml:space="preserve">In </w:t>
            </w:r>
            <w:r>
              <w:t>upper-mid</w:t>
            </w:r>
            <w:r w:rsidRPr="000B3A9B">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xml:space="preserve">In </w:t>
            </w:r>
            <w:r>
              <w:t>upper-mid</w:t>
            </w:r>
            <w:r w:rsidRPr="000B3A9B">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xml:space="preserve">In </w:t>
            </w:r>
            <w:r>
              <w:t>upper-mid</w:t>
            </w:r>
            <w:r w:rsidRPr="000B3A9B">
              <w:t xml:space="preserve"> quarter of ranked results</w:t>
            </w:r>
          </w:p>
        </w:tc>
      </w:tr>
      <w:tr w:rsidR="005048F8" w:rsidRPr="00BE5447" w:rsidTr="009122A4">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rPr>
                <w:rFonts w:cs="Calibri"/>
              </w:rPr>
            </w:pPr>
            <w:r>
              <w:t>0.5 to 0.75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r>
      <w:tr w:rsidR="005048F8" w:rsidRPr="00BE5447" w:rsidTr="009122A4">
        <w:trPr>
          <w:trHeight w:val="600"/>
          <w:jc w:val="center"/>
        </w:trPr>
        <w:tc>
          <w:tcPr>
            <w:tcW w:w="1585" w:type="dxa"/>
            <w:tcBorders>
              <w:top w:val="nil"/>
              <w:left w:val="single" w:sz="4" w:space="0" w:color="auto"/>
              <w:bottom w:val="nil"/>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r>
      <w:tr w:rsidR="005048F8" w:rsidRPr="00BE5447" w:rsidTr="009122A4">
        <w:trPr>
          <w:trHeight w:val="600"/>
          <w:jc w:val="center"/>
        </w:trPr>
        <w:tc>
          <w:tcPr>
            <w:tcW w:w="1585" w:type="dxa"/>
            <w:tcBorders>
              <w:top w:val="nil"/>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10</w:t>
            </w:r>
          </w:p>
        </w:tc>
        <w:tc>
          <w:tcPr>
            <w:tcW w:w="1701"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048F8" w:rsidRPr="00133705" w:rsidRDefault="005048F8" w:rsidP="00637607">
            <w:pPr>
              <w:pStyle w:val="Tabletextcentred"/>
            </w:pPr>
            <w:r w:rsidRPr="00E25725">
              <w:rPr>
                <w:rStyle w:val="Italic"/>
              </w:rPr>
              <w:t>x</w:t>
            </w:r>
            <w:r w:rsidRPr="00E25725">
              <w:rPr>
                <w:rStyle w:val="Subscriptitalic"/>
              </w:rPr>
              <w:t>T</w:t>
            </w:r>
            <w:r w:rsidRPr="00133705">
              <w:t>' = 1</w:t>
            </w:r>
          </w:p>
        </w:tc>
        <w:tc>
          <w:tcPr>
            <w:tcW w:w="1407"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048F8" w:rsidRPr="00133705" w:rsidRDefault="005048F8" w:rsidP="00637607">
            <w:pPr>
              <w:pStyle w:val="Tabletextcentred"/>
            </w:pPr>
            <w:r>
              <w:t>≥0.75</w:t>
            </w:r>
          </w:p>
        </w:tc>
        <w:tc>
          <w:tcPr>
            <w:tcW w:w="1763"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133705" w:rsidRDefault="005048F8" w:rsidP="00637607">
            <w:pPr>
              <w:pStyle w:val="Tabletextcentred"/>
            </w:pPr>
            <w:r w:rsidRPr="00133705">
              <w:t xml:space="preserve">In </w:t>
            </w:r>
            <w:r>
              <w:t>highest</w:t>
            </w:r>
            <w:r w:rsidRPr="00133705">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133705" w:rsidRDefault="005048F8" w:rsidP="00637607">
            <w:pPr>
              <w:pStyle w:val="Tabletextcentred"/>
            </w:pPr>
            <w:r w:rsidRPr="00133705">
              <w:t xml:space="preserve">In </w:t>
            </w:r>
            <w:r>
              <w:t>highest</w:t>
            </w:r>
            <w:r w:rsidRPr="00133705">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133705" w:rsidRDefault="005048F8" w:rsidP="00637607">
            <w:pPr>
              <w:pStyle w:val="Tabletextcentred"/>
            </w:pPr>
            <w:r w:rsidRPr="00133705">
              <w:t xml:space="preserve">In </w:t>
            </w:r>
            <w:r>
              <w:t>highest</w:t>
            </w:r>
            <w:r w:rsidRPr="00133705">
              <w:t xml:space="preserve"> quarter of ranked results</w:t>
            </w:r>
          </w:p>
        </w:tc>
      </w:tr>
    </w:tbl>
    <w:p w:rsidR="005048F8" w:rsidRPr="00FF23E8" w:rsidRDefault="005048F8" w:rsidP="00FF23E8">
      <w:pPr>
        <w:pStyle w:val="BodyText"/>
        <w:rPr>
          <w:rStyle w:val="Bodytextbold"/>
        </w:rPr>
      </w:pPr>
      <w:r w:rsidRPr="00FF23E8">
        <w:rPr>
          <w:rStyle w:val="Bodytextbold"/>
        </w:rPr>
        <w:t>Score = 50</w:t>
      </w:r>
    </w:p>
    <w:p w:rsidR="005048F8" w:rsidRPr="00FF23E8" w:rsidRDefault="005048F8" w:rsidP="00FF23E8">
      <w:pPr>
        <w:pStyle w:val="BodyText"/>
      </w:pPr>
      <w:r w:rsidRPr="00FF23E8">
        <w:t>[1] This is the ratio of toe location to distance of extraction bores from the coast.</w:t>
      </w:r>
    </w:p>
    <w:p w:rsidR="00FF23E8" w:rsidRPr="00FF23E8" w:rsidRDefault="005048F8" w:rsidP="00FF23E8">
      <w:pPr>
        <w:pStyle w:val="BodyText"/>
      </w:pPr>
      <w:r w:rsidRPr="00FF23E8">
        <w:t>[2] Derivatives for all unconfined aquifers that were assessed as part of the Math Analysis component of the NSWI project were ranked by magnitude. The ranking is used to determine the rating in the above indexing table.</w:t>
      </w:r>
      <w:r w:rsidR="00FF23E8" w:rsidRPr="00FF23E8">
        <w:br w:type="page"/>
      </w:r>
    </w:p>
    <w:p w:rsidR="005048F8" w:rsidRDefault="005048F8" w:rsidP="00246EEE">
      <w:pPr>
        <w:pStyle w:val="Heading3"/>
      </w:pPr>
      <w:bookmarkStart w:id="175" w:name="_Toc331694643"/>
      <w:bookmarkStart w:id="176" w:name="_Toc361728800"/>
      <w:r>
        <w:lastRenderedPageBreak/>
        <w:t>Cape Range Group – Freshwater Lens</w:t>
      </w:r>
      <w:bookmarkEnd w:id="175"/>
      <w:bookmarkEnd w:id="176"/>
    </w:p>
    <w:tbl>
      <w:tblPr>
        <w:tblW w:w="6087" w:type="dxa"/>
        <w:jc w:val="center"/>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693"/>
        <w:gridCol w:w="2126"/>
        <w:gridCol w:w="2268"/>
      </w:tblGrid>
      <w:tr w:rsidR="005048F8" w:rsidRPr="00BE5447" w:rsidTr="009122A4">
        <w:trPr>
          <w:trHeight w:val="1350"/>
          <w:jc w:val="center"/>
        </w:trPr>
        <w:tc>
          <w:tcPr>
            <w:tcW w:w="1693" w:type="dxa"/>
            <w:tcBorders>
              <w:top w:val="nil"/>
              <w:left w:val="nil"/>
              <w:bottom w:val="single" w:sz="4" w:space="0" w:color="auto"/>
              <w:right w:val="single" w:sz="4" w:space="0" w:color="auto"/>
            </w:tcBorders>
            <w:shd w:val="clear" w:color="auto" w:fill="auto"/>
            <w:noWrap/>
            <w:vAlign w:val="bottom"/>
            <w:hideMark/>
          </w:tcPr>
          <w:p w:rsidR="005048F8" w:rsidRPr="00123D0E" w:rsidRDefault="005048F8" w:rsidP="00637607">
            <w:pPr>
              <w:pStyle w:val="Tabletextcentred"/>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E25725" w:rsidRDefault="005048F8" w:rsidP="00E25725">
            <w:pPr>
              <w:pStyle w:val="Tabletextcentred"/>
              <w:rPr>
                <w:rStyle w:val="subscriptbold"/>
              </w:rPr>
            </w:pPr>
            <w:r w:rsidRPr="00C55D41">
              <w:rPr>
                <w:rStyle w:val="Bold"/>
              </w:rPr>
              <w:t xml:space="preserve">Maximum freshwater thickness, </w:t>
            </w:r>
            <w:r w:rsidRPr="00BF4517">
              <w:rPr>
                <w:rStyle w:val="Italic"/>
              </w:rPr>
              <w:t>h</w:t>
            </w:r>
            <w:r w:rsidRPr="00E25725">
              <w:rPr>
                <w:rStyle w:val="subscriptbold"/>
              </w:rPr>
              <w:t xml:space="preserve">max </w:t>
            </w:r>
            <w:r w:rsidRPr="00C55D41">
              <w:rPr>
                <w:rStyle w:val="Bold"/>
              </w:rPr>
              <w:t>(m)</w:t>
            </w:r>
            <w:r w:rsidRPr="00E25725">
              <w:rPr>
                <w:rStyle w:val="subscriptbold"/>
              </w:rPr>
              <w:t xml:space="preserve"> </w:t>
            </w:r>
          </w:p>
          <w:p w:rsidR="005048F8" w:rsidRPr="00123D0E" w:rsidRDefault="005048F8" w:rsidP="00637607">
            <w:pPr>
              <w:pStyle w:val="Tabletextcentred"/>
              <w:rPr>
                <w:b/>
                <w:bC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123D0E" w:rsidRDefault="005048F8" w:rsidP="00637607">
            <w:pPr>
              <w:pStyle w:val="Tabletextcentred"/>
              <w:rPr>
                <w:b/>
                <w:bCs/>
              </w:rPr>
            </w:pPr>
            <w:r w:rsidRPr="00C55D41">
              <w:rPr>
                <w:rStyle w:val="Bold"/>
              </w:rPr>
              <w:t xml:space="preserve">Propensity for change in SWI extent due to recharge change </w:t>
            </w:r>
            <w:r w:rsidRPr="00BF4517">
              <w:rPr>
                <w:rStyle w:val="Superscriptbold"/>
              </w:rPr>
              <w:t>[1]</w:t>
            </w:r>
          </w:p>
        </w:tc>
      </w:tr>
      <w:tr w:rsidR="005048F8" w:rsidRPr="00BE5447" w:rsidTr="009122A4">
        <w:trPr>
          <w:trHeight w:val="630"/>
          <w:jc w:val="center"/>
        </w:trPr>
        <w:tc>
          <w:tcPr>
            <w:tcW w:w="1693" w:type="dxa"/>
            <w:tcBorders>
              <w:top w:val="single" w:sz="4" w:space="0" w:color="auto"/>
              <w:left w:val="single" w:sz="4" w:space="0" w:color="auto"/>
              <w:right w:val="single" w:sz="4" w:space="0" w:color="auto"/>
            </w:tcBorders>
            <w:shd w:val="clear" w:color="000000" w:fill="E5DFEC"/>
            <w:vAlign w:val="bottom"/>
            <w:hideMark/>
          </w:tcPr>
          <w:p w:rsidR="005048F8" w:rsidRPr="00256BBC" w:rsidRDefault="005048F8" w:rsidP="00355435">
            <w:pPr>
              <w:pStyle w:val="tableboldarrow"/>
            </w:pPr>
            <w:r w:rsidRPr="00256BBC">
              <w:t xml:space="preserve">Weighting → Rating </w:t>
            </w:r>
            <w:r w:rsidRPr="00256BBC">
              <w:rPr>
                <w:rFonts w:cs="Calibri"/>
              </w:rPr>
              <w:t>↓</w:t>
            </w:r>
            <w:r w:rsidRPr="00256BBC">
              <w:t xml:space="preserve"> </w:t>
            </w:r>
          </w:p>
        </w:tc>
        <w:tc>
          <w:tcPr>
            <w:tcW w:w="2126" w:type="dxa"/>
            <w:tcBorders>
              <w:top w:val="single" w:sz="4" w:space="0" w:color="auto"/>
              <w:left w:val="single" w:sz="4" w:space="0" w:color="auto"/>
              <w:bottom w:val="single" w:sz="4" w:space="0" w:color="auto"/>
              <w:right w:val="single" w:sz="4" w:space="0" w:color="auto"/>
            </w:tcBorders>
            <w:shd w:val="clear" w:color="000000" w:fill="E5DFEC"/>
            <w:noWrap/>
            <w:vAlign w:val="center"/>
            <w:hideMark/>
          </w:tcPr>
          <w:p w:rsidR="005048F8" w:rsidRPr="00C55D41" w:rsidRDefault="005048F8" w:rsidP="00C55D41">
            <w:pPr>
              <w:pStyle w:val="Tabletextcentred"/>
              <w:rPr>
                <w:rStyle w:val="Bold"/>
              </w:rPr>
            </w:pPr>
            <w:r w:rsidRPr="00C55D41">
              <w:rPr>
                <w:rStyle w:val="Bold"/>
              </w:rPr>
              <w:t>3</w:t>
            </w:r>
          </w:p>
        </w:tc>
        <w:tc>
          <w:tcPr>
            <w:tcW w:w="2268" w:type="dxa"/>
            <w:tcBorders>
              <w:top w:val="single" w:sz="4" w:space="0" w:color="auto"/>
              <w:left w:val="single" w:sz="4" w:space="0" w:color="auto"/>
              <w:bottom w:val="single" w:sz="4" w:space="0" w:color="auto"/>
              <w:right w:val="single" w:sz="4" w:space="0" w:color="auto"/>
            </w:tcBorders>
            <w:shd w:val="clear" w:color="000000" w:fill="E5DFEC"/>
            <w:noWrap/>
            <w:vAlign w:val="center"/>
            <w:hideMark/>
          </w:tcPr>
          <w:p w:rsidR="005048F8" w:rsidRPr="00C55D41" w:rsidRDefault="005048F8" w:rsidP="00C55D41">
            <w:pPr>
              <w:pStyle w:val="Tabletextcentred"/>
              <w:rPr>
                <w:rStyle w:val="Bold"/>
              </w:rPr>
            </w:pPr>
            <w:r w:rsidRPr="00C55D41">
              <w:rPr>
                <w:rStyle w:val="Bold"/>
              </w:rPr>
              <w:t>2</w:t>
            </w:r>
          </w:p>
        </w:tc>
      </w:tr>
      <w:tr w:rsidR="005048F8" w:rsidRPr="00BE5447" w:rsidTr="009122A4">
        <w:trPr>
          <w:trHeight w:val="600"/>
          <w:jc w:val="center"/>
        </w:trPr>
        <w:tc>
          <w:tcPr>
            <w:tcW w:w="1693" w:type="dxa"/>
            <w:tcBorders>
              <w:left w:val="single" w:sz="4" w:space="0" w:color="auto"/>
              <w:bottom w:val="nil"/>
              <w:right w:val="single" w:sz="4" w:space="0" w:color="auto"/>
            </w:tcBorders>
            <w:shd w:val="clear" w:color="000000" w:fill="E5DFEC"/>
            <w:noWrap/>
            <w:vAlign w:val="center"/>
            <w:hideMark/>
          </w:tcPr>
          <w:p w:rsidR="005048F8" w:rsidRPr="00C55D41" w:rsidRDefault="005048F8" w:rsidP="00C55D41">
            <w:pPr>
              <w:pStyle w:val="Tabletextcentred"/>
              <w:rPr>
                <w:rStyle w:val="Bold"/>
              </w:rPr>
            </w:pPr>
            <w:r w:rsidRPr="00C55D41">
              <w:rPr>
                <w:rStyle w:val="Bold"/>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23D0E" w:rsidRDefault="005048F8" w:rsidP="00637607">
            <w:pPr>
              <w:pStyle w:val="Tabletextcentred"/>
            </w:pPr>
            <w:r w:rsidRPr="00E25725">
              <w:rPr>
                <w:rStyle w:val="Italic"/>
              </w:rPr>
              <w:t>h</w:t>
            </w:r>
            <w:r w:rsidRPr="00E25725">
              <w:rPr>
                <w:rStyle w:val="Subscriptitalic"/>
              </w:rPr>
              <w:t>max</w:t>
            </w:r>
            <w:r>
              <w:t xml:space="preserve"> &gt; 100 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xml:space="preserve">In </w:t>
            </w:r>
            <w:r>
              <w:t>lowest</w:t>
            </w:r>
            <w:r w:rsidRPr="00133705">
              <w:t xml:space="preserve"> quarter of ranked results</w:t>
            </w:r>
          </w:p>
        </w:tc>
      </w:tr>
      <w:tr w:rsidR="005048F8" w:rsidRPr="00BE5447" w:rsidTr="009122A4">
        <w:trPr>
          <w:trHeight w:val="600"/>
          <w:jc w:val="center"/>
        </w:trPr>
        <w:tc>
          <w:tcPr>
            <w:tcW w:w="1693" w:type="dxa"/>
            <w:tcBorders>
              <w:top w:val="nil"/>
              <w:left w:val="single" w:sz="4" w:space="0" w:color="auto"/>
              <w:bottom w:val="nil"/>
              <w:right w:val="single" w:sz="4" w:space="0" w:color="auto"/>
            </w:tcBorders>
            <w:shd w:val="clear" w:color="000000" w:fill="E5DFEC"/>
            <w:noWrap/>
            <w:vAlign w:val="center"/>
            <w:hideMark/>
          </w:tcPr>
          <w:p w:rsidR="005048F8" w:rsidRPr="00C55D41" w:rsidRDefault="005048F8" w:rsidP="00C55D41">
            <w:pPr>
              <w:pStyle w:val="Tabletextcentred"/>
              <w:rPr>
                <w:rStyle w:val="Bold"/>
              </w:rPr>
            </w:pPr>
            <w:r w:rsidRPr="00C55D41">
              <w:rPr>
                <w:rStyle w:val="Bold"/>
              </w:rPr>
              <w:t>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23D0E" w:rsidRDefault="005048F8" w:rsidP="00637607">
            <w:pPr>
              <w:pStyle w:val="Tabletextcentred"/>
            </w:pPr>
            <w:r w:rsidRPr="00123D0E">
              <w:t>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w:t>
            </w:r>
          </w:p>
        </w:tc>
      </w:tr>
      <w:tr w:rsidR="005048F8" w:rsidRPr="00BE5447" w:rsidTr="009122A4">
        <w:trPr>
          <w:trHeight w:val="600"/>
          <w:jc w:val="center"/>
        </w:trPr>
        <w:tc>
          <w:tcPr>
            <w:tcW w:w="1693" w:type="dxa"/>
            <w:tcBorders>
              <w:top w:val="nil"/>
              <w:left w:val="single" w:sz="4" w:space="0" w:color="auto"/>
              <w:bottom w:val="nil"/>
              <w:right w:val="single" w:sz="4" w:space="0" w:color="auto"/>
            </w:tcBorders>
            <w:shd w:val="clear" w:color="000000" w:fill="E5DFEC"/>
            <w:noWrap/>
            <w:vAlign w:val="center"/>
            <w:hideMark/>
          </w:tcPr>
          <w:p w:rsidR="005048F8" w:rsidRPr="00C55D41" w:rsidRDefault="005048F8" w:rsidP="00C55D41">
            <w:pPr>
              <w:pStyle w:val="Tabletextcentred"/>
              <w:rPr>
                <w:rStyle w:val="Bold"/>
              </w:rPr>
            </w:pPr>
            <w:r w:rsidRPr="00C55D41">
              <w:rPr>
                <w:rStyle w:val="Bold"/>
              </w:rPr>
              <w:t>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23D0E" w:rsidRDefault="005048F8" w:rsidP="00637607">
            <w:pPr>
              <w:pStyle w:val="Tabletextcentred"/>
            </w:pPr>
            <w:r w:rsidRPr="00123D0E">
              <w:t>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r>
      <w:tr w:rsidR="005048F8" w:rsidRPr="00BE5447" w:rsidTr="009122A4">
        <w:trPr>
          <w:trHeight w:val="600"/>
          <w:jc w:val="center"/>
        </w:trPr>
        <w:tc>
          <w:tcPr>
            <w:tcW w:w="1693" w:type="dxa"/>
            <w:tcBorders>
              <w:top w:val="nil"/>
              <w:left w:val="single" w:sz="4" w:space="0" w:color="auto"/>
              <w:bottom w:val="nil"/>
              <w:right w:val="single" w:sz="4" w:space="0" w:color="auto"/>
            </w:tcBorders>
            <w:shd w:val="clear" w:color="000000" w:fill="E5DFEC"/>
            <w:noWrap/>
            <w:vAlign w:val="center"/>
            <w:hideMark/>
          </w:tcPr>
          <w:p w:rsidR="005048F8" w:rsidRPr="00C55D41" w:rsidRDefault="005048F8" w:rsidP="00C55D41">
            <w:pPr>
              <w:pStyle w:val="Tabletextcentred"/>
              <w:rPr>
                <w:rStyle w:val="Bold"/>
              </w:rPr>
            </w:pPr>
            <w:r w:rsidRPr="00C55D41">
              <w:rPr>
                <w:rStyle w:val="Bold"/>
              </w:rPr>
              <w:t>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321E55" w:rsidRDefault="005048F8" w:rsidP="00637607">
            <w:pPr>
              <w:pStyle w:val="Tabletextcentred"/>
            </w:pPr>
            <w:r>
              <w:t>100 m</w:t>
            </w:r>
            <w:r w:rsidRPr="00321E55">
              <w:t xml:space="preserve"> ≥ </w:t>
            </w:r>
            <w:r w:rsidRPr="00E25725">
              <w:rPr>
                <w:rStyle w:val="Italic"/>
              </w:rPr>
              <w:t>h</w:t>
            </w:r>
            <w:r w:rsidRPr="00E25725">
              <w:rPr>
                <w:rStyle w:val="Subscriptitalic"/>
              </w:rPr>
              <w:t>max</w:t>
            </w:r>
            <w:r w:rsidRPr="00321E55">
              <w:t xml:space="preserve"> ≥ </w:t>
            </w:r>
            <w:r>
              <w:t>50 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xml:space="preserve">In </w:t>
            </w:r>
            <w:r>
              <w:t>lower-mid</w:t>
            </w:r>
            <w:r w:rsidRPr="000B3A9B">
              <w:t xml:space="preserve"> quarter of ranked results</w:t>
            </w:r>
          </w:p>
        </w:tc>
      </w:tr>
      <w:tr w:rsidR="005048F8" w:rsidRPr="00BE5447" w:rsidTr="009122A4">
        <w:trPr>
          <w:trHeight w:val="600"/>
          <w:jc w:val="center"/>
        </w:trPr>
        <w:tc>
          <w:tcPr>
            <w:tcW w:w="1693" w:type="dxa"/>
            <w:tcBorders>
              <w:top w:val="nil"/>
              <w:left w:val="single" w:sz="4" w:space="0" w:color="auto"/>
              <w:bottom w:val="nil"/>
              <w:right w:val="single" w:sz="4" w:space="0" w:color="auto"/>
            </w:tcBorders>
            <w:shd w:val="clear" w:color="000000" w:fill="E5DFEC"/>
            <w:noWrap/>
            <w:vAlign w:val="center"/>
            <w:hideMark/>
          </w:tcPr>
          <w:p w:rsidR="005048F8" w:rsidRPr="00C55D41" w:rsidRDefault="005048F8" w:rsidP="00C55D41">
            <w:pPr>
              <w:pStyle w:val="Tabletextcentred"/>
              <w:rPr>
                <w:rStyle w:val="Bold"/>
              </w:rPr>
            </w:pPr>
            <w:r w:rsidRPr="00C55D41">
              <w:rPr>
                <w:rStyle w:val="Bold"/>
              </w:rPr>
              <w:t>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23D0E" w:rsidRDefault="005048F8" w:rsidP="00637607">
            <w:pPr>
              <w:pStyle w:val="Tabletextcentred"/>
            </w:pPr>
            <w:r w:rsidRPr="00123D0E">
              <w:t>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r>
      <w:tr w:rsidR="005048F8" w:rsidRPr="00BE5447" w:rsidTr="009122A4">
        <w:trPr>
          <w:trHeight w:val="600"/>
          <w:jc w:val="center"/>
        </w:trPr>
        <w:tc>
          <w:tcPr>
            <w:tcW w:w="1693" w:type="dxa"/>
            <w:tcBorders>
              <w:top w:val="nil"/>
              <w:left w:val="single" w:sz="4" w:space="0" w:color="auto"/>
              <w:bottom w:val="nil"/>
              <w:right w:val="single" w:sz="4" w:space="0" w:color="auto"/>
            </w:tcBorders>
            <w:shd w:val="clear" w:color="000000" w:fill="E5DFEC"/>
            <w:noWrap/>
            <w:vAlign w:val="center"/>
            <w:hideMark/>
          </w:tcPr>
          <w:p w:rsidR="005048F8" w:rsidRPr="00C55D41" w:rsidRDefault="005048F8" w:rsidP="00C55D41">
            <w:pPr>
              <w:pStyle w:val="Tabletextcentred"/>
              <w:rPr>
                <w:rStyle w:val="Bold"/>
              </w:rPr>
            </w:pPr>
            <w:r w:rsidRPr="00C55D41">
              <w:rPr>
                <w:rStyle w:val="Bold"/>
              </w:rPr>
              <w:t>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3E02BA" w:rsidRDefault="005048F8" w:rsidP="00637607">
            <w:pPr>
              <w:pStyle w:val="Tabletextcentred"/>
            </w:pPr>
            <w:r w:rsidRPr="003E02BA">
              <w:t>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r>
      <w:tr w:rsidR="005048F8" w:rsidRPr="00BE5447" w:rsidTr="009122A4">
        <w:trPr>
          <w:trHeight w:val="600"/>
          <w:jc w:val="center"/>
        </w:trPr>
        <w:tc>
          <w:tcPr>
            <w:tcW w:w="1693" w:type="dxa"/>
            <w:tcBorders>
              <w:top w:val="nil"/>
              <w:left w:val="single" w:sz="4" w:space="0" w:color="auto"/>
              <w:bottom w:val="nil"/>
              <w:right w:val="single" w:sz="4" w:space="0" w:color="auto"/>
            </w:tcBorders>
            <w:shd w:val="clear" w:color="000000" w:fill="E5DFEC"/>
            <w:noWrap/>
            <w:vAlign w:val="center"/>
            <w:hideMark/>
          </w:tcPr>
          <w:p w:rsidR="005048F8" w:rsidRPr="00C55D41" w:rsidRDefault="005048F8" w:rsidP="00C55D41">
            <w:pPr>
              <w:pStyle w:val="Tabletextcentred"/>
              <w:rPr>
                <w:rStyle w:val="Bold"/>
              </w:rPr>
            </w:pPr>
            <w:r w:rsidRPr="00C55D41">
              <w:rPr>
                <w:rStyle w:val="Bold"/>
              </w:rPr>
              <w:t>7</w:t>
            </w:r>
          </w:p>
        </w:tc>
        <w:tc>
          <w:tcPr>
            <w:tcW w:w="2126"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3E02BA" w:rsidRDefault="005048F8" w:rsidP="00637607">
            <w:pPr>
              <w:pStyle w:val="Tabletextcentred"/>
            </w:pPr>
            <w:r>
              <w:t>5</w:t>
            </w:r>
            <w:r w:rsidRPr="003E02BA">
              <w:t xml:space="preserve">0 m </w:t>
            </w:r>
            <w:r>
              <w:t>&gt;</w:t>
            </w:r>
            <w:r w:rsidRPr="003E02BA">
              <w:t xml:space="preserve"> </w:t>
            </w:r>
            <w:r w:rsidRPr="00E25725">
              <w:rPr>
                <w:rStyle w:val="Italic"/>
              </w:rPr>
              <w:t>h</w:t>
            </w:r>
            <w:r w:rsidRPr="00E25725">
              <w:rPr>
                <w:rStyle w:val="Subscriptitalic"/>
              </w:rPr>
              <w:t>max</w:t>
            </w:r>
            <w:r w:rsidRPr="003E02BA">
              <w:t xml:space="preserve"> </w:t>
            </w:r>
            <w:r>
              <w:t>&gt;</w:t>
            </w:r>
            <w:r w:rsidRPr="003E02BA">
              <w:t xml:space="preserve"> </w:t>
            </w:r>
            <w:r>
              <w:t>2</w:t>
            </w:r>
            <w:r w:rsidRPr="003E02BA">
              <w:t>0 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xml:space="preserve">In </w:t>
            </w:r>
            <w:r>
              <w:t>upper-mid</w:t>
            </w:r>
            <w:r w:rsidRPr="000B3A9B">
              <w:t xml:space="preserve"> quarter of ranked results</w:t>
            </w:r>
          </w:p>
        </w:tc>
      </w:tr>
      <w:tr w:rsidR="005048F8" w:rsidRPr="00BE5447" w:rsidTr="009122A4">
        <w:trPr>
          <w:trHeight w:val="600"/>
          <w:jc w:val="center"/>
        </w:trPr>
        <w:tc>
          <w:tcPr>
            <w:tcW w:w="1693" w:type="dxa"/>
            <w:tcBorders>
              <w:top w:val="nil"/>
              <w:left w:val="single" w:sz="4" w:space="0" w:color="auto"/>
              <w:bottom w:val="nil"/>
              <w:right w:val="single" w:sz="4" w:space="0" w:color="auto"/>
            </w:tcBorders>
            <w:shd w:val="clear" w:color="000000" w:fill="E5DFEC"/>
            <w:noWrap/>
            <w:vAlign w:val="center"/>
            <w:hideMark/>
          </w:tcPr>
          <w:p w:rsidR="005048F8" w:rsidRPr="00C55D41" w:rsidRDefault="005048F8" w:rsidP="00C55D41">
            <w:pPr>
              <w:pStyle w:val="Tabletextcentred"/>
              <w:rPr>
                <w:rStyle w:val="Bold"/>
              </w:rPr>
            </w:pPr>
            <w:r w:rsidRPr="00C55D41">
              <w:rPr>
                <w:rStyle w:val="Bold"/>
              </w:rPr>
              <w:t>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3E02BA" w:rsidRDefault="005048F8" w:rsidP="00637607">
            <w:pPr>
              <w:pStyle w:val="Tabletextcentred"/>
            </w:pPr>
            <w:r w:rsidRPr="003E02BA">
              <w:t>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r>
      <w:tr w:rsidR="005048F8" w:rsidRPr="00BE5447" w:rsidTr="009122A4">
        <w:trPr>
          <w:trHeight w:val="600"/>
          <w:jc w:val="center"/>
        </w:trPr>
        <w:tc>
          <w:tcPr>
            <w:tcW w:w="1693" w:type="dxa"/>
            <w:tcBorders>
              <w:top w:val="nil"/>
              <w:left w:val="single" w:sz="4" w:space="0" w:color="auto"/>
              <w:bottom w:val="nil"/>
              <w:right w:val="single" w:sz="4" w:space="0" w:color="auto"/>
            </w:tcBorders>
            <w:shd w:val="clear" w:color="000000" w:fill="E5DFEC"/>
            <w:noWrap/>
            <w:vAlign w:val="center"/>
            <w:hideMark/>
          </w:tcPr>
          <w:p w:rsidR="005048F8" w:rsidRPr="00C55D41" w:rsidRDefault="005048F8" w:rsidP="00C55D41">
            <w:pPr>
              <w:pStyle w:val="Tabletextcentred"/>
              <w:rPr>
                <w:rStyle w:val="Bold"/>
              </w:rPr>
            </w:pPr>
            <w:r w:rsidRPr="00C55D41">
              <w:rPr>
                <w:rStyle w:val="Bold"/>
              </w:rPr>
              <w:t>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3E02BA" w:rsidRDefault="005048F8" w:rsidP="00637607">
            <w:pPr>
              <w:pStyle w:val="Tabletextcentred"/>
            </w:pPr>
            <w:r w:rsidRPr="003E02BA">
              <w:t>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r>
      <w:tr w:rsidR="005048F8" w:rsidRPr="00BE5447" w:rsidTr="009122A4">
        <w:trPr>
          <w:trHeight w:val="600"/>
          <w:jc w:val="center"/>
        </w:trPr>
        <w:tc>
          <w:tcPr>
            <w:tcW w:w="1693" w:type="dxa"/>
            <w:tcBorders>
              <w:top w:val="nil"/>
              <w:left w:val="single" w:sz="4" w:space="0" w:color="auto"/>
              <w:bottom w:val="single" w:sz="4" w:space="0" w:color="auto"/>
              <w:right w:val="single" w:sz="4" w:space="0" w:color="auto"/>
            </w:tcBorders>
            <w:shd w:val="clear" w:color="000000" w:fill="E5DFEC"/>
            <w:noWrap/>
            <w:vAlign w:val="center"/>
            <w:hideMark/>
          </w:tcPr>
          <w:p w:rsidR="005048F8" w:rsidRPr="00C55D41" w:rsidRDefault="005048F8" w:rsidP="00C55D41">
            <w:pPr>
              <w:pStyle w:val="Tabletextcentred"/>
              <w:rPr>
                <w:rStyle w:val="Bold"/>
              </w:rPr>
            </w:pPr>
            <w:r w:rsidRPr="00C55D41">
              <w:rPr>
                <w:rStyle w:val="Bold"/>
              </w:rPr>
              <w:t>10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23D0E" w:rsidRDefault="005048F8" w:rsidP="00637607">
            <w:pPr>
              <w:pStyle w:val="Tabletextcentred"/>
            </w:pPr>
            <w:r w:rsidRPr="00E25725">
              <w:rPr>
                <w:rStyle w:val="Italic"/>
              </w:rPr>
              <w:t>h</w:t>
            </w:r>
            <w:r w:rsidRPr="00E25725">
              <w:rPr>
                <w:rStyle w:val="Subscriptitalic"/>
              </w:rPr>
              <w:t>max</w:t>
            </w:r>
            <w:r>
              <w:t xml:space="preserve"> ≤ 20 m</w:t>
            </w:r>
          </w:p>
        </w:tc>
        <w:tc>
          <w:tcPr>
            <w:tcW w:w="2268"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133705" w:rsidRDefault="005048F8" w:rsidP="00637607">
            <w:pPr>
              <w:pStyle w:val="Tabletextcentred"/>
            </w:pPr>
            <w:r w:rsidRPr="00133705">
              <w:t xml:space="preserve">In </w:t>
            </w:r>
            <w:r>
              <w:t>highest</w:t>
            </w:r>
            <w:r w:rsidRPr="00133705">
              <w:t xml:space="preserve"> quarter of ranked results</w:t>
            </w:r>
          </w:p>
        </w:tc>
      </w:tr>
    </w:tbl>
    <w:p w:rsidR="005048F8" w:rsidRPr="00FF23E8" w:rsidRDefault="005048F8" w:rsidP="00FF23E8">
      <w:pPr>
        <w:pStyle w:val="BodyText"/>
        <w:rPr>
          <w:rStyle w:val="Bodytextbold"/>
        </w:rPr>
      </w:pPr>
      <w:r w:rsidRPr="00FF23E8">
        <w:rPr>
          <w:rStyle w:val="Bodytextbold"/>
        </w:rPr>
        <w:t>Score = 41</w:t>
      </w:r>
    </w:p>
    <w:p w:rsidR="00FF23E8" w:rsidRPr="00FF23E8" w:rsidRDefault="005048F8" w:rsidP="00FF23E8">
      <w:pPr>
        <w:pStyle w:val="BodyText"/>
      </w:pPr>
      <w:r w:rsidRPr="00FF23E8">
        <w:t>[1] Derivatives for all lens systems that were assessed as part of the Math Analysis component of the NSWI project were ranked by magnitude. The ranking is used to determine the rating.</w:t>
      </w:r>
      <w:r w:rsidR="00FF23E8" w:rsidRPr="00FF23E8">
        <w:br w:type="page"/>
      </w:r>
    </w:p>
    <w:p w:rsidR="005048F8" w:rsidRPr="004A3D73" w:rsidRDefault="00034375" w:rsidP="00246EEE">
      <w:pPr>
        <w:pStyle w:val="Heading2"/>
      </w:pPr>
      <w:bookmarkStart w:id="177" w:name="_Toc331694644"/>
      <w:bookmarkStart w:id="178" w:name="_Toc361728801"/>
      <w:r w:rsidRPr="004A3D73">
        <w:lastRenderedPageBreak/>
        <w:t>Broome</w:t>
      </w:r>
      <w:r>
        <w:t xml:space="preserve"> (Coconut Wells &amp; Cable Beach), Western Australia</w:t>
      </w:r>
      <w:bookmarkEnd w:id="177"/>
      <w:bookmarkEnd w:id="178"/>
    </w:p>
    <w:p w:rsidR="005048F8" w:rsidRDefault="005048F8" w:rsidP="00246EEE">
      <w:pPr>
        <w:pStyle w:val="Heading3"/>
      </w:pPr>
      <w:bookmarkStart w:id="179" w:name="_Toc331694645"/>
      <w:bookmarkStart w:id="180" w:name="_Toc361728802"/>
      <w:r>
        <w:t xml:space="preserve">Broome Sandstone - </w:t>
      </w:r>
      <w:r w:rsidRPr="00CC43B1">
        <w:t>Unconfined aquifer</w:t>
      </w:r>
      <w:bookmarkEnd w:id="179"/>
      <w:bookmarkEnd w:id="180"/>
    </w:p>
    <w:tbl>
      <w:tblPr>
        <w:tblW w:w="10080" w:type="dxa"/>
        <w:jc w:val="center"/>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585"/>
        <w:gridCol w:w="1701"/>
        <w:gridCol w:w="1407"/>
        <w:gridCol w:w="1763"/>
        <w:gridCol w:w="1701"/>
        <w:gridCol w:w="1923"/>
      </w:tblGrid>
      <w:tr w:rsidR="005048F8" w:rsidRPr="00BE5447" w:rsidTr="009122A4">
        <w:trPr>
          <w:trHeight w:val="1350"/>
          <w:jc w:val="center"/>
        </w:trPr>
        <w:tc>
          <w:tcPr>
            <w:tcW w:w="1585" w:type="dxa"/>
            <w:tcBorders>
              <w:bottom w:val="single" w:sz="4" w:space="0" w:color="auto"/>
              <w:right w:val="single" w:sz="4" w:space="0" w:color="auto"/>
            </w:tcBorders>
            <w:shd w:val="clear" w:color="auto" w:fill="auto"/>
            <w:noWrap/>
            <w:vAlign w:val="bottom"/>
            <w:hideMark/>
          </w:tcPr>
          <w:p w:rsidR="005048F8" w:rsidRPr="00133705" w:rsidRDefault="005048F8" w:rsidP="00637607">
            <w:pPr>
              <w:pStyle w:val="Tabletextcentred"/>
            </w:pPr>
            <w:r w:rsidRPr="00133705">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E25725">
            <w:pPr>
              <w:pStyle w:val="Tabletextcentred"/>
            </w:pPr>
            <w:r w:rsidRPr="00C55D41">
              <w:rPr>
                <w:rStyle w:val="Bold"/>
              </w:rPr>
              <w:t xml:space="preserve">Scaled wedge toe, </w:t>
            </w:r>
            <w:r w:rsidRPr="00BF4517">
              <w:rPr>
                <w:rStyle w:val="Italic"/>
              </w:rPr>
              <w:t>x</w:t>
            </w:r>
            <w:r w:rsidRPr="00E25725">
              <w:rPr>
                <w:rStyle w:val="subscriptbold"/>
              </w:rPr>
              <w:t>T</w:t>
            </w:r>
            <w:r w:rsidRPr="00C55D41">
              <w:rPr>
                <w:rStyle w:val="Bold"/>
              </w:rPr>
              <w:t>'</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637607">
            <w:pPr>
              <w:pStyle w:val="Tabletextcentred"/>
              <w:rPr>
                <w:b/>
              </w:rPr>
            </w:pPr>
            <w:r w:rsidRPr="00C55D41">
              <w:rPr>
                <w:rStyle w:val="Bold"/>
              </w:rPr>
              <w:t>Wedge toe relative to extraction bores</w:t>
            </w:r>
            <w:r w:rsidRPr="00BF4517">
              <w:rPr>
                <w:rStyle w:val="Superscriptbold"/>
              </w:rPr>
              <w:t xml:space="preserve"> [1]</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637607">
            <w:pPr>
              <w:pStyle w:val="Tabletextcentred"/>
              <w:rPr>
                <w:b/>
              </w:rPr>
            </w:pPr>
            <w:r w:rsidRPr="00C55D41">
              <w:rPr>
                <w:rStyle w:val="Bold"/>
              </w:rPr>
              <w:t xml:space="preserve">Propensity for change in SWI extent due to sea-level rise </w:t>
            </w:r>
            <w:r w:rsidRPr="00BF4517">
              <w:rPr>
                <w:rStyle w:val="Superscriptbold"/>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637607">
            <w:pPr>
              <w:pStyle w:val="Tabletextcentred"/>
              <w:rPr>
                <w:b/>
              </w:rPr>
            </w:pPr>
            <w:r w:rsidRPr="00C55D41">
              <w:rPr>
                <w:rStyle w:val="Bold"/>
              </w:rPr>
              <w:t xml:space="preserve">Propensity for change in SWI extent due to recharge change </w:t>
            </w:r>
            <w:r w:rsidRPr="00BF4517">
              <w:rPr>
                <w:rStyle w:val="Superscriptbold"/>
              </w:rPr>
              <w:t>[2]</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637607">
            <w:pPr>
              <w:pStyle w:val="Tabletextcentred"/>
              <w:rPr>
                <w:b/>
              </w:rPr>
            </w:pPr>
            <w:r w:rsidRPr="00C55D41">
              <w:rPr>
                <w:rStyle w:val="Bold"/>
              </w:rPr>
              <w:t xml:space="preserve">Propensity for change in SWI extent due to change in flows at the inland boundary </w:t>
            </w:r>
            <w:r w:rsidRPr="00BF4517">
              <w:rPr>
                <w:rStyle w:val="Superscriptbold"/>
              </w:rPr>
              <w:t>[2]</w:t>
            </w:r>
          </w:p>
        </w:tc>
      </w:tr>
      <w:tr w:rsidR="005048F8" w:rsidRPr="00BE5447" w:rsidTr="009122A4">
        <w:trPr>
          <w:trHeight w:val="630"/>
          <w:jc w:val="center"/>
        </w:trPr>
        <w:tc>
          <w:tcPr>
            <w:tcW w:w="1585" w:type="dxa"/>
            <w:tcBorders>
              <w:top w:val="single" w:sz="4" w:space="0" w:color="auto"/>
              <w:left w:val="single" w:sz="4" w:space="0" w:color="auto"/>
              <w:right w:val="single" w:sz="4" w:space="0" w:color="auto"/>
            </w:tcBorders>
            <w:shd w:val="clear" w:color="000000" w:fill="D6E3BC"/>
            <w:vAlign w:val="bottom"/>
            <w:hideMark/>
          </w:tcPr>
          <w:p w:rsidR="005048F8" w:rsidRPr="00256BBC" w:rsidRDefault="005048F8" w:rsidP="00355435">
            <w:pPr>
              <w:pStyle w:val="tableboldarrow"/>
            </w:pPr>
            <w:r w:rsidRPr="00256BBC">
              <w:t xml:space="preserve">Weighting → Rating </w:t>
            </w:r>
            <w:r w:rsidRPr="00256BBC">
              <w:rPr>
                <w:rFonts w:cs="Calibri"/>
              </w:rPr>
              <w:t>↓</w:t>
            </w:r>
            <w:r w:rsidRPr="00256BBC">
              <w:t xml:space="preserve"> </w:t>
            </w:r>
          </w:p>
        </w:tc>
        <w:tc>
          <w:tcPr>
            <w:tcW w:w="1701"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407"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763"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701"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923"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r>
      <w:tr w:rsidR="005048F8" w:rsidRPr="00BE5447" w:rsidTr="009122A4">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x</w:t>
            </w:r>
            <w:r w:rsidRPr="00E25725">
              <w:rPr>
                <w:rStyle w:val="Subscript"/>
              </w:rPr>
              <w:t>T</w:t>
            </w:r>
            <w:r w:rsidRPr="00133705">
              <w:t>' &lt; 0.05</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0</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xml:space="preserve">In </w:t>
            </w:r>
            <w:r>
              <w:t>lowest</w:t>
            </w:r>
            <w:r w:rsidRPr="00133705">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xml:space="preserve">In </w:t>
            </w:r>
            <w:r>
              <w:t>lowest</w:t>
            </w:r>
            <w:r w:rsidRPr="00133705">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xml:space="preserve">In </w:t>
            </w:r>
            <w:r>
              <w:t>lowest</w:t>
            </w:r>
            <w:r w:rsidRPr="00133705">
              <w:t xml:space="preserve"> quarter of ranked results</w:t>
            </w:r>
          </w:p>
        </w:tc>
      </w:tr>
      <w:tr w:rsidR="005048F8" w:rsidRPr="00BE5447" w:rsidTr="009122A4">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w:t>
            </w:r>
          </w:p>
        </w:tc>
      </w:tr>
      <w:tr w:rsidR="005048F8" w:rsidRPr="00BE5447" w:rsidTr="009122A4">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rPr>
                <w:rFonts w:cs="Calibri"/>
              </w:rPr>
            </w:pPr>
            <w:r>
              <w:t>0 to</w:t>
            </w:r>
            <w:r w:rsidRPr="006B4429">
              <w:t> 0.25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r>
      <w:tr w:rsidR="005048F8" w:rsidRPr="00BE5447" w:rsidTr="009122A4">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xml:space="preserve">0.05 ≤ </w:t>
            </w:r>
            <w:r w:rsidRPr="00E25725">
              <w:rPr>
                <w:rStyle w:val="Italic"/>
              </w:rPr>
              <w:t>x</w:t>
            </w:r>
            <w:r w:rsidRPr="00E25725">
              <w:rPr>
                <w:rStyle w:val="Subscript"/>
              </w:rPr>
              <w:t>T</w:t>
            </w:r>
            <w:r w:rsidRPr="00133705">
              <w:t>' ≤ 0.</w:t>
            </w:r>
            <w:r>
              <w:t>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xml:space="preserve">In </w:t>
            </w:r>
            <w:r>
              <w:t>lower-mid</w:t>
            </w:r>
            <w:r w:rsidRPr="000B3A9B">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xml:space="preserve">In </w:t>
            </w:r>
            <w:r>
              <w:t>lower-mid</w:t>
            </w:r>
            <w:r w:rsidRPr="000B3A9B">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xml:space="preserve">In </w:t>
            </w:r>
            <w:r>
              <w:t>lower-mid</w:t>
            </w:r>
            <w:r w:rsidRPr="000B3A9B">
              <w:t xml:space="preserve"> quarter of ranked results</w:t>
            </w:r>
          </w:p>
        </w:tc>
      </w:tr>
      <w:tr w:rsidR="005048F8" w:rsidRPr="00BE5447" w:rsidTr="009122A4">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r>
      <w:tr w:rsidR="005048F8" w:rsidRPr="00BE5447" w:rsidTr="009122A4">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t xml:space="preserve">0.25 to </w:t>
            </w:r>
            <w:r w:rsidRPr="00133705">
              <w:t>0.5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r>
      <w:tr w:rsidR="005048F8" w:rsidRPr="00BE5447" w:rsidTr="009122A4">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7</w:t>
            </w:r>
          </w:p>
        </w:tc>
        <w:tc>
          <w:tcPr>
            <w:tcW w:w="1701"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048F8" w:rsidRPr="00133705" w:rsidRDefault="005048F8" w:rsidP="00637607">
            <w:pPr>
              <w:pStyle w:val="Tabletextcentred"/>
            </w:pPr>
            <w:r>
              <w:t xml:space="preserve">0.1 &lt; </w:t>
            </w:r>
            <w:r w:rsidRPr="007E3D0A">
              <w:t>x</w:t>
            </w:r>
            <w:r w:rsidRPr="00E25725">
              <w:rPr>
                <w:rStyle w:val="Subscript"/>
              </w:rPr>
              <w:t>T</w:t>
            </w:r>
            <w:r w:rsidRPr="007E3D0A">
              <w:t xml:space="preserve">' </w:t>
            </w:r>
            <w:r>
              <w:t xml:space="preserve">&lt; </w:t>
            </w:r>
            <w:r w:rsidRPr="007E3D0A">
              <w:t>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xml:space="preserve">In </w:t>
            </w:r>
            <w:r>
              <w:t>upper-mid</w:t>
            </w:r>
            <w:r w:rsidRPr="000B3A9B">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xml:space="preserve">In </w:t>
            </w:r>
            <w:r>
              <w:t>upper-mid</w:t>
            </w:r>
            <w:r w:rsidRPr="000B3A9B">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xml:space="preserve">In </w:t>
            </w:r>
            <w:r>
              <w:t>upper-mid</w:t>
            </w:r>
            <w:r w:rsidRPr="000B3A9B">
              <w:t xml:space="preserve"> quarter of ranked results</w:t>
            </w:r>
          </w:p>
        </w:tc>
      </w:tr>
      <w:tr w:rsidR="005048F8" w:rsidRPr="00BE5447" w:rsidTr="009122A4">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rPr>
                <w:rFonts w:cs="Calibri"/>
              </w:rPr>
            </w:pPr>
            <w:r>
              <w:t>0.5 to 0.75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r>
      <w:tr w:rsidR="005048F8" w:rsidRPr="00BE5447" w:rsidTr="009122A4">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r>
      <w:tr w:rsidR="005048F8" w:rsidRPr="00BE5447" w:rsidTr="009122A4">
        <w:trPr>
          <w:trHeight w:val="600"/>
          <w:jc w:val="center"/>
        </w:trPr>
        <w:tc>
          <w:tcPr>
            <w:tcW w:w="1585" w:type="dxa"/>
            <w:tcBorders>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E25725">
              <w:rPr>
                <w:rStyle w:val="Italic"/>
              </w:rPr>
              <w:t>x</w:t>
            </w:r>
            <w:r w:rsidRPr="00E25725">
              <w:rPr>
                <w:rStyle w:val="Subscript"/>
              </w:rPr>
              <w:t>T</w:t>
            </w:r>
            <w:r w:rsidRPr="00133705">
              <w:t>' = 1</w:t>
            </w:r>
          </w:p>
        </w:tc>
        <w:tc>
          <w:tcPr>
            <w:tcW w:w="1407"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048F8" w:rsidRPr="00607B72" w:rsidRDefault="005048F8" w:rsidP="00637607">
            <w:pPr>
              <w:pStyle w:val="Tabletextcentred"/>
            </w:pPr>
            <w:r w:rsidRPr="00607B72">
              <w:t>≥0.75</w:t>
            </w:r>
          </w:p>
        </w:tc>
        <w:tc>
          <w:tcPr>
            <w:tcW w:w="1763"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133705" w:rsidRDefault="005048F8" w:rsidP="00637607">
            <w:pPr>
              <w:pStyle w:val="Tabletextcentred"/>
            </w:pPr>
            <w:r w:rsidRPr="00133705">
              <w:t xml:space="preserve">In </w:t>
            </w:r>
            <w:r>
              <w:t>highest</w:t>
            </w:r>
            <w:r w:rsidRPr="00133705">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133705" w:rsidRDefault="005048F8" w:rsidP="00637607">
            <w:pPr>
              <w:pStyle w:val="Tabletextcentred"/>
            </w:pPr>
            <w:r w:rsidRPr="00133705">
              <w:t xml:space="preserve">In </w:t>
            </w:r>
            <w:r>
              <w:t>highest</w:t>
            </w:r>
            <w:r w:rsidRPr="00133705">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133705" w:rsidRDefault="005048F8" w:rsidP="00637607">
            <w:pPr>
              <w:pStyle w:val="Tabletextcentred"/>
            </w:pPr>
            <w:r w:rsidRPr="00133705">
              <w:t xml:space="preserve">In </w:t>
            </w:r>
            <w:r>
              <w:t>highest</w:t>
            </w:r>
            <w:r w:rsidRPr="00133705">
              <w:t xml:space="preserve"> quarter of ranked results</w:t>
            </w:r>
          </w:p>
        </w:tc>
      </w:tr>
    </w:tbl>
    <w:p w:rsidR="005048F8" w:rsidRPr="00FF23E8" w:rsidRDefault="005048F8" w:rsidP="00FF23E8">
      <w:pPr>
        <w:pStyle w:val="BodyText"/>
        <w:rPr>
          <w:rStyle w:val="Bodytextbold"/>
        </w:rPr>
      </w:pPr>
      <w:r w:rsidRPr="00FF23E8">
        <w:rPr>
          <w:rStyle w:val="Bodytextbold"/>
        </w:rPr>
        <w:t>Score = 47</w:t>
      </w:r>
    </w:p>
    <w:p w:rsidR="005048F8" w:rsidRPr="00FF23E8" w:rsidRDefault="005048F8" w:rsidP="00FF23E8">
      <w:pPr>
        <w:pStyle w:val="BodyText"/>
      </w:pPr>
      <w:r w:rsidRPr="00FF23E8">
        <w:t>[1] This is the ratio of toe location to distance of extraction bores from the coast.</w:t>
      </w:r>
    </w:p>
    <w:p w:rsidR="00FF23E8" w:rsidRPr="00FF23E8" w:rsidRDefault="005048F8" w:rsidP="00FF23E8">
      <w:pPr>
        <w:pStyle w:val="BodyText"/>
      </w:pPr>
      <w:r w:rsidRPr="00FF23E8">
        <w:t>[2] Derivatives for all unconfined aquifers that were assessed as part of the Math Analysis component of the NSWI project were ranked by magnitude. The ranking is used to determine the rating in the above indexing table.</w:t>
      </w:r>
      <w:r w:rsidR="00FF23E8" w:rsidRPr="00FF23E8">
        <w:br w:type="page"/>
      </w:r>
    </w:p>
    <w:p w:rsidR="005048F8" w:rsidRPr="004A3D73" w:rsidRDefault="00034375" w:rsidP="00246EEE">
      <w:pPr>
        <w:pStyle w:val="Heading2"/>
      </w:pPr>
      <w:bookmarkStart w:id="181" w:name="_Toc331694646"/>
      <w:bookmarkStart w:id="182" w:name="_Toc361728803"/>
      <w:r>
        <w:lastRenderedPageBreak/>
        <w:t>Derby, Western Australia</w:t>
      </w:r>
      <w:bookmarkEnd w:id="181"/>
      <w:bookmarkEnd w:id="182"/>
    </w:p>
    <w:p w:rsidR="005048F8" w:rsidRDefault="00490969" w:rsidP="00246EEE">
      <w:pPr>
        <w:pStyle w:val="Heading3"/>
      </w:pPr>
      <w:bookmarkStart w:id="183" w:name="_Toc331694647"/>
      <w:bookmarkStart w:id="184" w:name="_Toc361728804"/>
      <w:proofErr w:type="spellStart"/>
      <w:r>
        <w:t>Wallal</w:t>
      </w:r>
      <w:proofErr w:type="spellEnd"/>
      <w:r>
        <w:t>/</w:t>
      </w:r>
      <w:r w:rsidR="005048F8">
        <w:t xml:space="preserve">Erskine Sandstone - </w:t>
      </w:r>
      <w:r w:rsidR="005048F8" w:rsidRPr="00CC43B1">
        <w:t>Unconfined aquifer</w:t>
      </w:r>
      <w:bookmarkEnd w:id="183"/>
      <w:bookmarkEnd w:id="184"/>
    </w:p>
    <w:tbl>
      <w:tblPr>
        <w:tblW w:w="10080" w:type="dxa"/>
        <w:jc w:val="center"/>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585"/>
        <w:gridCol w:w="1701"/>
        <w:gridCol w:w="1407"/>
        <w:gridCol w:w="1763"/>
        <w:gridCol w:w="1701"/>
        <w:gridCol w:w="1923"/>
      </w:tblGrid>
      <w:tr w:rsidR="005048F8" w:rsidRPr="00BE5447" w:rsidTr="009122A4">
        <w:trPr>
          <w:trHeight w:val="1350"/>
          <w:jc w:val="center"/>
        </w:trPr>
        <w:tc>
          <w:tcPr>
            <w:tcW w:w="1585" w:type="dxa"/>
            <w:tcBorders>
              <w:bottom w:val="single" w:sz="4" w:space="0" w:color="auto"/>
              <w:right w:val="single" w:sz="4" w:space="0" w:color="auto"/>
            </w:tcBorders>
            <w:shd w:val="clear" w:color="auto" w:fill="auto"/>
            <w:noWrap/>
            <w:vAlign w:val="bottom"/>
            <w:hideMark/>
          </w:tcPr>
          <w:p w:rsidR="005048F8" w:rsidRPr="00133705" w:rsidRDefault="005048F8" w:rsidP="00637607">
            <w:pPr>
              <w:pStyle w:val="Tabletextcentred"/>
            </w:pPr>
            <w:r w:rsidRPr="00133705">
              <w:t> </w:t>
            </w:r>
            <w:r w:rsidR="00463DE9">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E25725">
            <w:pPr>
              <w:pStyle w:val="Tabletextcentred"/>
            </w:pPr>
            <w:r w:rsidRPr="00C55D41">
              <w:rPr>
                <w:rStyle w:val="Bold"/>
              </w:rPr>
              <w:t xml:space="preserve">Scaled wedge toe, </w:t>
            </w:r>
            <w:r w:rsidRPr="00BF4517">
              <w:rPr>
                <w:rStyle w:val="Italic"/>
              </w:rPr>
              <w:t>x</w:t>
            </w:r>
            <w:r w:rsidRPr="00E25725">
              <w:rPr>
                <w:rStyle w:val="subscriptbold"/>
              </w:rPr>
              <w:t>T</w:t>
            </w:r>
            <w:r w:rsidRPr="00C55D41">
              <w:rPr>
                <w:rStyle w:val="Bold"/>
              </w:rPr>
              <w:t>'</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637607">
            <w:pPr>
              <w:pStyle w:val="Tabletextcentred"/>
              <w:rPr>
                <w:b/>
              </w:rPr>
            </w:pPr>
            <w:r w:rsidRPr="00C55D41">
              <w:rPr>
                <w:rStyle w:val="Bold"/>
              </w:rPr>
              <w:t>Wedge toe relative to extraction bores</w:t>
            </w:r>
            <w:r w:rsidRPr="00BF4517">
              <w:rPr>
                <w:rStyle w:val="Superscriptbold"/>
              </w:rPr>
              <w:t xml:space="preserve"> [1]</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637607">
            <w:pPr>
              <w:pStyle w:val="Tabletextcentred"/>
              <w:rPr>
                <w:b/>
              </w:rPr>
            </w:pPr>
            <w:r w:rsidRPr="00C55D41">
              <w:rPr>
                <w:rStyle w:val="Bold"/>
              </w:rPr>
              <w:t xml:space="preserve">Propensity for change in SWI extent due to sea-level rise </w:t>
            </w:r>
            <w:r w:rsidRPr="00BF4517">
              <w:rPr>
                <w:rStyle w:val="Superscriptbold"/>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637607">
            <w:pPr>
              <w:pStyle w:val="Tabletextcentred"/>
              <w:rPr>
                <w:b/>
              </w:rPr>
            </w:pPr>
            <w:r w:rsidRPr="00C55D41">
              <w:rPr>
                <w:rStyle w:val="Bold"/>
              </w:rPr>
              <w:t xml:space="preserve">Propensity for change in SWI extent due to recharge change </w:t>
            </w:r>
            <w:r w:rsidRPr="00BF4517">
              <w:rPr>
                <w:rStyle w:val="Superscriptbold"/>
              </w:rPr>
              <w:t>[2]</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637607">
            <w:pPr>
              <w:pStyle w:val="Tabletextcentred"/>
              <w:rPr>
                <w:b/>
              </w:rPr>
            </w:pPr>
            <w:r w:rsidRPr="00C55D41">
              <w:rPr>
                <w:rStyle w:val="Bold"/>
              </w:rPr>
              <w:t xml:space="preserve">Propensity for change in SWI extent due to change in flows at the inland boundary </w:t>
            </w:r>
            <w:r w:rsidRPr="00BF4517">
              <w:rPr>
                <w:rStyle w:val="Superscriptbold"/>
              </w:rPr>
              <w:t>[2]</w:t>
            </w:r>
          </w:p>
        </w:tc>
      </w:tr>
      <w:tr w:rsidR="005048F8" w:rsidRPr="00BE5447" w:rsidTr="009122A4">
        <w:trPr>
          <w:trHeight w:val="630"/>
          <w:jc w:val="center"/>
        </w:trPr>
        <w:tc>
          <w:tcPr>
            <w:tcW w:w="1585" w:type="dxa"/>
            <w:tcBorders>
              <w:top w:val="single" w:sz="4" w:space="0" w:color="auto"/>
              <w:left w:val="single" w:sz="4" w:space="0" w:color="auto"/>
              <w:right w:val="single" w:sz="4" w:space="0" w:color="auto"/>
            </w:tcBorders>
            <w:shd w:val="clear" w:color="000000" w:fill="D6E3BC"/>
            <w:vAlign w:val="bottom"/>
            <w:hideMark/>
          </w:tcPr>
          <w:p w:rsidR="005048F8" w:rsidRPr="00256BBC" w:rsidRDefault="005048F8" w:rsidP="00355435">
            <w:pPr>
              <w:pStyle w:val="tableboldarrow"/>
            </w:pPr>
            <w:r w:rsidRPr="00256BBC">
              <w:t xml:space="preserve">Weighting → Rating </w:t>
            </w:r>
            <w:r w:rsidRPr="00256BBC">
              <w:rPr>
                <w:rFonts w:cs="Calibri"/>
              </w:rPr>
              <w:t>↓</w:t>
            </w:r>
            <w:r w:rsidRPr="00256BBC">
              <w:t xml:space="preserve"> </w:t>
            </w:r>
          </w:p>
        </w:tc>
        <w:tc>
          <w:tcPr>
            <w:tcW w:w="1701"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407"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763"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701"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923"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r>
      <w:tr w:rsidR="005048F8" w:rsidRPr="00BE5447" w:rsidTr="009122A4">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x</w:t>
            </w:r>
            <w:r w:rsidRPr="00E25725">
              <w:rPr>
                <w:rStyle w:val="Subscript"/>
              </w:rPr>
              <w:t>T</w:t>
            </w:r>
            <w:r w:rsidRPr="00133705">
              <w:t>' &lt; 0.05</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0</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xml:space="preserve">In </w:t>
            </w:r>
            <w:r>
              <w:t>lowest</w:t>
            </w:r>
            <w:r w:rsidRPr="00133705">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xml:space="preserve">In </w:t>
            </w:r>
            <w:r>
              <w:t>lowest</w:t>
            </w:r>
            <w:r w:rsidRPr="00133705">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xml:space="preserve">In </w:t>
            </w:r>
            <w:r>
              <w:t>lowest</w:t>
            </w:r>
            <w:r w:rsidRPr="00133705">
              <w:t xml:space="preserve"> quarter of ranked results</w:t>
            </w:r>
          </w:p>
        </w:tc>
      </w:tr>
      <w:tr w:rsidR="005048F8" w:rsidRPr="00BE5447" w:rsidTr="009122A4">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w:t>
            </w:r>
          </w:p>
        </w:tc>
      </w:tr>
      <w:tr w:rsidR="005048F8" w:rsidRPr="00BE5447" w:rsidTr="009122A4">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rPr>
                <w:rFonts w:cs="Calibri"/>
              </w:rPr>
            </w:pPr>
            <w:r>
              <w:t>0 to</w:t>
            </w:r>
            <w:r w:rsidRPr="006B4429">
              <w:t> 0.25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r>
      <w:tr w:rsidR="005048F8" w:rsidRPr="00BE5447" w:rsidTr="009122A4">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xml:space="preserve">0.05 ≤ </w:t>
            </w:r>
            <w:r w:rsidRPr="00E25725">
              <w:rPr>
                <w:rStyle w:val="Italic"/>
              </w:rPr>
              <w:t>x</w:t>
            </w:r>
            <w:r w:rsidRPr="00E25725">
              <w:rPr>
                <w:rStyle w:val="Subscript"/>
              </w:rPr>
              <w:t>T</w:t>
            </w:r>
            <w:r w:rsidRPr="00133705">
              <w:t>' ≤ 0.</w:t>
            </w:r>
            <w:r>
              <w:t>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xml:space="preserve">In </w:t>
            </w:r>
            <w:r>
              <w:t>lower-mid</w:t>
            </w:r>
            <w:r w:rsidRPr="000B3A9B">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xml:space="preserve">In </w:t>
            </w:r>
            <w:r>
              <w:t>lower-mid</w:t>
            </w:r>
            <w:r w:rsidRPr="000B3A9B">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xml:space="preserve">In </w:t>
            </w:r>
            <w:r>
              <w:t>lower-mid</w:t>
            </w:r>
            <w:r w:rsidRPr="000B3A9B">
              <w:t xml:space="preserve"> quarter of ranked results</w:t>
            </w:r>
          </w:p>
        </w:tc>
      </w:tr>
      <w:tr w:rsidR="005048F8" w:rsidRPr="00BE5447" w:rsidTr="009122A4">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r>
      <w:tr w:rsidR="005048F8" w:rsidRPr="00BE5447" w:rsidTr="009122A4">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t xml:space="preserve">0.25 to </w:t>
            </w:r>
            <w:r w:rsidRPr="00133705">
              <w:t>0.5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r>
      <w:tr w:rsidR="005048F8" w:rsidRPr="00BE5447" w:rsidTr="009122A4">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t xml:space="preserve">0.1 &lt; </w:t>
            </w:r>
            <w:r w:rsidRPr="007E3D0A">
              <w:t>x</w:t>
            </w:r>
            <w:r w:rsidRPr="00E25725">
              <w:rPr>
                <w:rStyle w:val="Subscript"/>
              </w:rPr>
              <w:t>T</w:t>
            </w:r>
            <w:r w:rsidRPr="007E3D0A">
              <w:t xml:space="preserve">' </w:t>
            </w:r>
            <w:r>
              <w:t xml:space="preserve">&lt; </w:t>
            </w:r>
            <w:r w:rsidRPr="007E3D0A">
              <w:t>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xml:space="preserve">In </w:t>
            </w:r>
            <w:r>
              <w:t>upper-mid</w:t>
            </w:r>
            <w:r w:rsidRPr="000B3A9B">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xml:space="preserve">In </w:t>
            </w:r>
            <w:r>
              <w:t>upper-mid</w:t>
            </w:r>
            <w:r w:rsidRPr="000B3A9B">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xml:space="preserve">In </w:t>
            </w:r>
            <w:r>
              <w:t>upper-mid</w:t>
            </w:r>
            <w:r w:rsidRPr="000B3A9B">
              <w:t xml:space="preserve"> quarter of ranked results</w:t>
            </w:r>
          </w:p>
        </w:tc>
      </w:tr>
      <w:tr w:rsidR="005048F8" w:rsidRPr="00BE5447" w:rsidTr="009122A4">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rPr>
                <w:rFonts w:cs="Calibri"/>
              </w:rPr>
            </w:pPr>
            <w:r>
              <w:t>0.5 to 0.75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r>
      <w:tr w:rsidR="005048F8" w:rsidRPr="00BE5447" w:rsidTr="009122A4">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r>
      <w:tr w:rsidR="005048F8" w:rsidRPr="00BE5447" w:rsidTr="009122A4">
        <w:trPr>
          <w:trHeight w:val="600"/>
          <w:jc w:val="center"/>
        </w:trPr>
        <w:tc>
          <w:tcPr>
            <w:tcW w:w="1585" w:type="dxa"/>
            <w:tcBorders>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10</w:t>
            </w:r>
          </w:p>
        </w:tc>
        <w:tc>
          <w:tcPr>
            <w:tcW w:w="1701"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048F8" w:rsidRPr="00133705" w:rsidRDefault="005048F8" w:rsidP="00637607">
            <w:pPr>
              <w:pStyle w:val="Tabletextcentred"/>
            </w:pPr>
            <w:r w:rsidRPr="00E25725">
              <w:rPr>
                <w:rStyle w:val="Italic"/>
              </w:rPr>
              <w:t>x</w:t>
            </w:r>
            <w:r w:rsidRPr="00E25725">
              <w:rPr>
                <w:rStyle w:val="Subscript"/>
              </w:rPr>
              <w:t>T</w:t>
            </w:r>
            <w:r w:rsidRPr="00133705">
              <w:t>' = 1</w:t>
            </w:r>
          </w:p>
        </w:tc>
        <w:tc>
          <w:tcPr>
            <w:tcW w:w="1407"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048F8" w:rsidRPr="00607B72" w:rsidRDefault="005048F8" w:rsidP="00637607">
            <w:pPr>
              <w:pStyle w:val="Tabletextcentred"/>
            </w:pPr>
            <w:r w:rsidRPr="00607B72">
              <w:t>≥0.75</w:t>
            </w:r>
          </w:p>
        </w:tc>
        <w:tc>
          <w:tcPr>
            <w:tcW w:w="1763"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133705" w:rsidRDefault="005048F8" w:rsidP="00637607">
            <w:pPr>
              <w:pStyle w:val="Tabletextcentred"/>
            </w:pPr>
            <w:r w:rsidRPr="00133705">
              <w:t xml:space="preserve">In </w:t>
            </w:r>
            <w:r>
              <w:t>highest</w:t>
            </w:r>
            <w:r w:rsidRPr="00133705">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133705" w:rsidRDefault="005048F8" w:rsidP="00637607">
            <w:pPr>
              <w:pStyle w:val="Tabletextcentred"/>
            </w:pPr>
            <w:r w:rsidRPr="00133705">
              <w:t xml:space="preserve">In </w:t>
            </w:r>
            <w:r>
              <w:t>highest</w:t>
            </w:r>
            <w:r w:rsidRPr="00133705">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133705" w:rsidRDefault="005048F8" w:rsidP="00637607">
            <w:pPr>
              <w:pStyle w:val="Tabletextcentred"/>
            </w:pPr>
            <w:r w:rsidRPr="00133705">
              <w:t xml:space="preserve">In </w:t>
            </w:r>
            <w:r>
              <w:t>highest</w:t>
            </w:r>
            <w:r w:rsidRPr="00133705">
              <w:t xml:space="preserve"> quarter of ranked results</w:t>
            </w:r>
          </w:p>
        </w:tc>
      </w:tr>
    </w:tbl>
    <w:p w:rsidR="005048F8" w:rsidRPr="00FF23E8" w:rsidRDefault="005048F8" w:rsidP="00FF23E8">
      <w:pPr>
        <w:pStyle w:val="BodyText"/>
        <w:rPr>
          <w:rStyle w:val="Bodytextbold"/>
        </w:rPr>
      </w:pPr>
      <w:r w:rsidRPr="00FF23E8">
        <w:rPr>
          <w:rStyle w:val="Bodytextbold"/>
        </w:rPr>
        <w:t>Score = 50</w:t>
      </w:r>
    </w:p>
    <w:p w:rsidR="005048F8" w:rsidRPr="00FF23E8" w:rsidRDefault="005048F8" w:rsidP="00FF23E8">
      <w:pPr>
        <w:pStyle w:val="BodyText"/>
      </w:pPr>
      <w:r w:rsidRPr="00FF23E8">
        <w:t>[1] This is the ratio of toe location to distance of extraction bores from the coast.</w:t>
      </w:r>
    </w:p>
    <w:p w:rsidR="00FF23E8" w:rsidRPr="00FF23E8" w:rsidRDefault="005048F8" w:rsidP="00FF23E8">
      <w:pPr>
        <w:pStyle w:val="BodyText"/>
      </w:pPr>
      <w:r w:rsidRPr="00FF23E8">
        <w:t>[2] Derivatives for all unconfined aquifers that were assessed as part of the Math Analysis component of the NSWI project were ranked by magnitude. The ranking is used to determine the rating in the above indexing table.</w:t>
      </w:r>
      <w:r w:rsidR="00FF23E8" w:rsidRPr="00FF23E8">
        <w:br w:type="page"/>
      </w:r>
    </w:p>
    <w:p w:rsidR="005048F8" w:rsidRPr="004A3D73" w:rsidRDefault="00034375" w:rsidP="00246EEE">
      <w:pPr>
        <w:pStyle w:val="Heading2"/>
      </w:pPr>
      <w:bookmarkStart w:id="185" w:name="_Toc331694648"/>
      <w:bookmarkStart w:id="186" w:name="_Toc361728805"/>
      <w:r>
        <w:lastRenderedPageBreak/>
        <w:t>Botany Sands, New South Wales</w:t>
      </w:r>
      <w:bookmarkEnd w:id="185"/>
      <w:bookmarkEnd w:id="186"/>
    </w:p>
    <w:p w:rsidR="005048F8" w:rsidRDefault="005048F8" w:rsidP="00246EEE">
      <w:pPr>
        <w:pStyle w:val="Heading3"/>
      </w:pPr>
      <w:bookmarkStart w:id="187" w:name="_Toc331694649"/>
      <w:bookmarkStart w:id="188" w:name="_Toc361728806"/>
      <w:r>
        <w:t xml:space="preserve">Botany Sand Beds - </w:t>
      </w:r>
      <w:r w:rsidRPr="00CC43B1">
        <w:t>Unconfined aquifer</w:t>
      </w:r>
      <w:bookmarkEnd w:id="187"/>
      <w:bookmarkEnd w:id="188"/>
    </w:p>
    <w:tbl>
      <w:tblPr>
        <w:tblW w:w="10080" w:type="dxa"/>
        <w:jc w:val="center"/>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585"/>
        <w:gridCol w:w="1701"/>
        <w:gridCol w:w="1407"/>
        <w:gridCol w:w="1763"/>
        <w:gridCol w:w="1701"/>
        <w:gridCol w:w="1923"/>
      </w:tblGrid>
      <w:tr w:rsidR="005048F8" w:rsidRPr="00BE5447" w:rsidTr="009122A4">
        <w:trPr>
          <w:trHeight w:val="1350"/>
          <w:jc w:val="center"/>
        </w:trPr>
        <w:tc>
          <w:tcPr>
            <w:tcW w:w="1585" w:type="dxa"/>
            <w:tcBorders>
              <w:bottom w:val="single" w:sz="4" w:space="0" w:color="auto"/>
              <w:right w:val="single" w:sz="4" w:space="0" w:color="auto"/>
            </w:tcBorders>
            <w:shd w:val="clear" w:color="auto" w:fill="auto"/>
            <w:noWrap/>
            <w:vAlign w:val="bottom"/>
            <w:hideMark/>
          </w:tcPr>
          <w:p w:rsidR="005048F8" w:rsidRPr="00133705" w:rsidRDefault="005048F8" w:rsidP="00637607">
            <w:pPr>
              <w:pStyle w:val="Tabletextcentred"/>
            </w:pPr>
            <w:r w:rsidRPr="00133705">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E25725">
            <w:pPr>
              <w:pStyle w:val="Tabletextcentred"/>
            </w:pPr>
            <w:r w:rsidRPr="00C55D41">
              <w:rPr>
                <w:rStyle w:val="Bold"/>
              </w:rPr>
              <w:t xml:space="preserve">Scaled wedge toe, </w:t>
            </w:r>
            <w:r w:rsidRPr="00BF4517">
              <w:rPr>
                <w:rStyle w:val="Italic"/>
              </w:rPr>
              <w:t>x</w:t>
            </w:r>
            <w:r w:rsidRPr="00E25725">
              <w:rPr>
                <w:rStyle w:val="subscriptbold"/>
              </w:rPr>
              <w:t>T</w:t>
            </w:r>
            <w:r w:rsidRPr="00C55D41">
              <w:rPr>
                <w:rStyle w:val="Bold"/>
              </w:rPr>
              <w:t>'</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637607">
            <w:pPr>
              <w:pStyle w:val="Tabletextcentred"/>
              <w:rPr>
                <w:b/>
              </w:rPr>
            </w:pPr>
            <w:r w:rsidRPr="00C55D41">
              <w:rPr>
                <w:rStyle w:val="Bold"/>
              </w:rPr>
              <w:t>Wedge toe relative to extraction bores</w:t>
            </w:r>
            <w:r w:rsidRPr="00BF4517">
              <w:rPr>
                <w:rStyle w:val="Superscriptbold"/>
              </w:rPr>
              <w:t xml:space="preserve"> [1]</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637607">
            <w:pPr>
              <w:pStyle w:val="Tabletextcentred"/>
              <w:rPr>
                <w:b/>
              </w:rPr>
            </w:pPr>
            <w:r w:rsidRPr="00C55D41">
              <w:rPr>
                <w:rStyle w:val="Bold"/>
              </w:rPr>
              <w:t xml:space="preserve">Propensity for change in SWI extent due to sea-level rise </w:t>
            </w:r>
            <w:r w:rsidRPr="00BF4517">
              <w:rPr>
                <w:rStyle w:val="Superscriptbold"/>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637607">
            <w:pPr>
              <w:pStyle w:val="Tabletextcentred"/>
              <w:rPr>
                <w:b/>
              </w:rPr>
            </w:pPr>
            <w:r w:rsidRPr="00C55D41">
              <w:rPr>
                <w:rStyle w:val="Bold"/>
              </w:rPr>
              <w:t xml:space="preserve">Propensity for change in SWI extent due to recharge change </w:t>
            </w:r>
            <w:r w:rsidRPr="00BF4517">
              <w:rPr>
                <w:rStyle w:val="Superscriptbold"/>
              </w:rPr>
              <w:t>[2]</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637607">
            <w:pPr>
              <w:pStyle w:val="Tabletextcentred"/>
              <w:rPr>
                <w:b/>
              </w:rPr>
            </w:pPr>
            <w:r w:rsidRPr="00C55D41">
              <w:rPr>
                <w:rStyle w:val="Bold"/>
              </w:rPr>
              <w:t xml:space="preserve">Propensity for change in SWI extent due to change in flows at the inland boundary </w:t>
            </w:r>
            <w:r w:rsidRPr="00BF4517">
              <w:rPr>
                <w:rStyle w:val="Superscriptbold"/>
              </w:rPr>
              <w:t>[2]</w:t>
            </w:r>
          </w:p>
        </w:tc>
      </w:tr>
      <w:tr w:rsidR="005048F8" w:rsidRPr="00BE5447" w:rsidTr="009122A4">
        <w:trPr>
          <w:trHeight w:val="630"/>
          <w:jc w:val="center"/>
        </w:trPr>
        <w:tc>
          <w:tcPr>
            <w:tcW w:w="1585" w:type="dxa"/>
            <w:tcBorders>
              <w:top w:val="single" w:sz="4" w:space="0" w:color="auto"/>
              <w:left w:val="single" w:sz="4" w:space="0" w:color="auto"/>
              <w:right w:val="single" w:sz="4" w:space="0" w:color="auto"/>
            </w:tcBorders>
            <w:shd w:val="clear" w:color="000000" w:fill="D6E3BC"/>
            <w:vAlign w:val="bottom"/>
            <w:hideMark/>
          </w:tcPr>
          <w:p w:rsidR="005048F8" w:rsidRPr="00256BBC" w:rsidRDefault="005048F8" w:rsidP="00355435">
            <w:pPr>
              <w:pStyle w:val="tableboldarrow"/>
            </w:pPr>
            <w:r w:rsidRPr="00256BBC">
              <w:t xml:space="preserve">Weighting → Rating </w:t>
            </w:r>
            <w:r w:rsidRPr="00256BBC">
              <w:rPr>
                <w:rFonts w:cs="Calibri"/>
              </w:rPr>
              <w:t>↓</w:t>
            </w:r>
            <w:r w:rsidRPr="00256BBC">
              <w:t xml:space="preserve"> </w:t>
            </w:r>
          </w:p>
        </w:tc>
        <w:tc>
          <w:tcPr>
            <w:tcW w:w="1701"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407"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763"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701"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923"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r>
      <w:tr w:rsidR="005048F8" w:rsidRPr="00BE5447" w:rsidTr="009122A4">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x</w:t>
            </w:r>
            <w:r w:rsidRPr="00E25725">
              <w:rPr>
                <w:rStyle w:val="Subscript"/>
              </w:rPr>
              <w:t>T</w:t>
            </w:r>
            <w:r w:rsidRPr="00133705">
              <w:t>' &lt; 0.05</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0</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xml:space="preserve">In </w:t>
            </w:r>
            <w:r>
              <w:t>lowest</w:t>
            </w:r>
            <w:r w:rsidRPr="00133705">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xml:space="preserve">In </w:t>
            </w:r>
            <w:r>
              <w:t>lowest</w:t>
            </w:r>
            <w:r w:rsidRPr="00133705">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xml:space="preserve">In </w:t>
            </w:r>
            <w:r>
              <w:t>lowest</w:t>
            </w:r>
            <w:r w:rsidRPr="00133705">
              <w:t xml:space="preserve"> quarter of ranked results</w:t>
            </w:r>
          </w:p>
        </w:tc>
      </w:tr>
      <w:tr w:rsidR="005048F8" w:rsidRPr="00BE5447" w:rsidTr="009122A4">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w:t>
            </w:r>
          </w:p>
        </w:tc>
      </w:tr>
      <w:tr w:rsidR="005048F8" w:rsidRPr="00BE5447" w:rsidTr="009122A4">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rPr>
                <w:rFonts w:cs="Calibri"/>
              </w:rPr>
            </w:pPr>
            <w:r>
              <w:t>0 to</w:t>
            </w:r>
            <w:r w:rsidRPr="006B4429">
              <w:t> 0.25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r>
      <w:tr w:rsidR="005048F8" w:rsidRPr="00BE5447" w:rsidTr="009122A4">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xml:space="preserve">0.05 ≤ </w:t>
            </w:r>
            <w:r w:rsidRPr="00E25725">
              <w:rPr>
                <w:rStyle w:val="Italic"/>
              </w:rPr>
              <w:t>x</w:t>
            </w:r>
            <w:r w:rsidRPr="00E25725">
              <w:rPr>
                <w:rStyle w:val="Subscript"/>
              </w:rPr>
              <w:t>T</w:t>
            </w:r>
            <w:r w:rsidRPr="00133705">
              <w:t>' ≤ 0.</w:t>
            </w:r>
            <w:r>
              <w:t>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0B3A9B" w:rsidRDefault="005048F8" w:rsidP="00637607">
            <w:pPr>
              <w:pStyle w:val="Tabletextcentred"/>
            </w:pPr>
            <w:r w:rsidRPr="000B3A9B">
              <w:t xml:space="preserve">In </w:t>
            </w:r>
            <w:r>
              <w:t>lower-mid</w:t>
            </w:r>
            <w:r w:rsidRPr="000B3A9B">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0B3A9B" w:rsidRDefault="005048F8" w:rsidP="00637607">
            <w:pPr>
              <w:pStyle w:val="Tabletextcentred"/>
            </w:pPr>
            <w:r w:rsidRPr="000B3A9B">
              <w:t xml:space="preserve">In </w:t>
            </w:r>
            <w:r>
              <w:t>lower-mid</w:t>
            </w:r>
            <w:r w:rsidRPr="000B3A9B">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xml:space="preserve">In </w:t>
            </w:r>
            <w:r>
              <w:t>lower-mid</w:t>
            </w:r>
            <w:r w:rsidRPr="000B3A9B">
              <w:t xml:space="preserve"> quarter of ranked results</w:t>
            </w:r>
          </w:p>
        </w:tc>
      </w:tr>
      <w:tr w:rsidR="005048F8" w:rsidRPr="00BE5447" w:rsidTr="009122A4">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r>
      <w:tr w:rsidR="005048F8" w:rsidRPr="00BE5447" w:rsidTr="009122A4">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048F8" w:rsidRPr="00133705" w:rsidRDefault="005048F8" w:rsidP="00637607">
            <w:pPr>
              <w:pStyle w:val="Tabletextcentred"/>
            </w:pPr>
            <w:r>
              <w:t xml:space="preserve">0.25 to </w:t>
            </w:r>
            <w:r w:rsidRPr="00133705">
              <w:t>0.5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r>
      <w:tr w:rsidR="005048F8" w:rsidRPr="00BE5447" w:rsidTr="009122A4">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7</w:t>
            </w:r>
          </w:p>
        </w:tc>
        <w:tc>
          <w:tcPr>
            <w:tcW w:w="1701"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048F8" w:rsidRPr="00133705" w:rsidRDefault="005048F8" w:rsidP="00637607">
            <w:pPr>
              <w:pStyle w:val="Tabletextcentred"/>
            </w:pPr>
            <w:r>
              <w:t xml:space="preserve">0.1 &lt; </w:t>
            </w:r>
            <w:r w:rsidRPr="007E3D0A">
              <w:t>x</w:t>
            </w:r>
            <w:r w:rsidRPr="00E25725">
              <w:rPr>
                <w:rStyle w:val="Subscript"/>
              </w:rPr>
              <w:t>T</w:t>
            </w:r>
            <w:r w:rsidRPr="007E3D0A">
              <w:t xml:space="preserve">' </w:t>
            </w:r>
            <w:r>
              <w:t xml:space="preserve">&lt; </w:t>
            </w:r>
            <w:r w:rsidRPr="007E3D0A">
              <w:t>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xml:space="preserve">In </w:t>
            </w:r>
            <w:r>
              <w:t>upper-mid</w:t>
            </w:r>
            <w:r w:rsidRPr="000B3A9B">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xml:space="preserve">In </w:t>
            </w:r>
            <w:r>
              <w:t>upper-mid</w:t>
            </w:r>
            <w:r w:rsidRPr="000B3A9B">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0B3A9B" w:rsidRDefault="005048F8" w:rsidP="00637607">
            <w:pPr>
              <w:pStyle w:val="Tabletextcentred"/>
            </w:pPr>
            <w:r w:rsidRPr="000B3A9B">
              <w:t xml:space="preserve">In </w:t>
            </w:r>
            <w:r>
              <w:t>upper-mid</w:t>
            </w:r>
            <w:r w:rsidRPr="000B3A9B">
              <w:t xml:space="preserve"> quarter of ranked results</w:t>
            </w:r>
          </w:p>
        </w:tc>
      </w:tr>
      <w:tr w:rsidR="005048F8" w:rsidRPr="00BE5447" w:rsidTr="009122A4">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rPr>
                <w:rFonts w:cs="Calibri"/>
              </w:rPr>
            </w:pPr>
            <w:r>
              <w:t>0.5 to 0.75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r>
      <w:tr w:rsidR="005048F8" w:rsidRPr="00BE5447" w:rsidTr="009122A4">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r>
      <w:tr w:rsidR="005048F8" w:rsidRPr="00BE5447" w:rsidTr="009122A4">
        <w:trPr>
          <w:trHeight w:val="600"/>
          <w:jc w:val="center"/>
        </w:trPr>
        <w:tc>
          <w:tcPr>
            <w:tcW w:w="1585" w:type="dxa"/>
            <w:tcBorders>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E25725">
              <w:rPr>
                <w:rStyle w:val="Italic"/>
              </w:rPr>
              <w:t>x</w:t>
            </w:r>
            <w:r w:rsidRPr="00E25725">
              <w:rPr>
                <w:rStyle w:val="Subscript"/>
              </w:rPr>
              <w:t>T</w:t>
            </w:r>
            <w:r w:rsidRPr="00133705">
              <w:t>' = 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607B72" w:rsidRDefault="005048F8" w:rsidP="00637607">
            <w:pPr>
              <w:pStyle w:val="Tabletextcentred"/>
            </w:pPr>
            <w:r w:rsidRPr="00607B72">
              <w:t>≥0.75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xml:space="preserve">In </w:t>
            </w:r>
            <w:r>
              <w:t>highest</w:t>
            </w:r>
            <w:r w:rsidRPr="00133705">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xml:space="preserve">In </w:t>
            </w:r>
            <w:r>
              <w:t>highest</w:t>
            </w:r>
            <w:r w:rsidRPr="00133705">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xml:space="preserve">In </w:t>
            </w:r>
            <w:r>
              <w:t>highest</w:t>
            </w:r>
            <w:r w:rsidRPr="00133705">
              <w:t xml:space="preserve"> quarter of ranked results</w:t>
            </w:r>
          </w:p>
        </w:tc>
      </w:tr>
    </w:tbl>
    <w:p w:rsidR="005048F8" w:rsidRPr="00FF23E8" w:rsidRDefault="005048F8" w:rsidP="00FF23E8">
      <w:pPr>
        <w:pStyle w:val="BodyText"/>
        <w:rPr>
          <w:rStyle w:val="Bodytextbold"/>
        </w:rPr>
      </w:pPr>
      <w:r w:rsidRPr="00FF23E8">
        <w:rPr>
          <w:rStyle w:val="Bodytextbold"/>
        </w:rPr>
        <w:t>Score = 28</w:t>
      </w:r>
    </w:p>
    <w:p w:rsidR="005048F8" w:rsidRPr="00FF23E8" w:rsidRDefault="005048F8" w:rsidP="00FF23E8">
      <w:pPr>
        <w:pStyle w:val="BodyText"/>
      </w:pPr>
      <w:r w:rsidRPr="00FF23E8">
        <w:t>[1] This is the ratio of toe location to distance of extraction bores from the coast.</w:t>
      </w:r>
    </w:p>
    <w:p w:rsidR="00FF23E8" w:rsidRPr="00A533D8" w:rsidRDefault="005048F8" w:rsidP="00A533D8">
      <w:pPr>
        <w:pStyle w:val="BodyText"/>
      </w:pPr>
      <w:r w:rsidRPr="00A533D8">
        <w:t>[2] Derivatives for all unconfined aquifers that were assessed as part of the Math Analysis component of the NSWI project were ranked by magnitude. The ranking is used to determine the rating in the above indexing table.</w:t>
      </w:r>
      <w:r w:rsidR="00FF23E8" w:rsidRPr="00A533D8">
        <w:br w:type="page"/>
      </w:r>
    </w:p>
    <w:p w:rsidR="005048F8" w:rsidRPr="004A3D73" w:rsidRDefault="00034375" w:rsidP="00246EEE">
      <w:pPr>
        <w:pStyle w:val="Heading2"/>
      </w:pPr>
      <w:bookmarkStart w:id="189" w:name="_Toc331694650"/>
      <w:bookmarkStart w:id="190" w:name="_Toc361728807"/>
      <w:r>
        <w:lastRenderedPageBreak/>
        <w:t>Stuarts Point, New South Wales</w:t>
      </w:r>
      <w:bookmarkEnd w:id="189"/>
      <w:bookmarkEnd w:id="190"/>
    </w:p>
    <w:p w:rsidR="005048F8" w:rsidRDefault="005048F8" w:rsidP="00246EEE">
      <w:pPr>
        <w:pStyle w:val="Heading3"/>
      </w:pPr>
      <w:bookmarkStart w:id="191" w:name="_Toc331694651"/>
      <w:bookmarkStart w:id="192" w:name="_Toc361728808"/>
      <w:r>
        <w:t xml:space="preserve">Coastal Sands - </w:t>
      </w:r>
      <w:r w:rsidRPr="00CC43B1">
        <w:t>Unconfined aquifer</w:t>
      </w:r>
      <w:bookmarkEnd w:id="191"/>
      <w:bookmarkEnd w:id="192"/>
    </w:p>
    <w:tbl>
      <w:tblPr>
        <w:tblW w:w="10080" w:type="dxa"/>
        <w:jc w:val="center"/>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585"/>
        <w:gridCol w:w="1701"/>
        <w:gridCol w:w="1407"/>
        <w:gridCol w:w="1763"/>
        <w:gridCol w:w="1701"/>
        <w:gridCol w:w="1923"/>
      </w:tblGrid>
      <w:tr w:rsidR="005048F8" w:rsidRPr="00BE5447" w:rsidTr="009122A4">
        <w:trPr>
          <w:trHeight w:val="1350"/>
          <w:jc w:val="center"/>
        </w:trPr>
        <w:tc>
          <w:tcPr>
            <w:tcW w:w="1585" w:type="dxa"/>
            <w:tcBorders>
              <w:bottom w:val="single" w:sz="4" w:space="0" w:color="auto"/>
              <w:right w:val="single" w:sz="4" w:space="0" w:color="auto"/>
            </w:tcBorders>
            <w:shd w:val="clear" w:color="auto" w:fill="auto"/>
            <w:noWrap/>
            <w:vAlign w:val="bottom"/>
            <w:hideMark/>
          </w:tcPr>
          <w:p w:rsidR="005048F8" w:rsidRPr="00133705" w:rsidRDefault="005048F8" w:rsidP="00637607">
            <w:pPr>
              <w:pStyle w:val="Tabletextcentred"/>
            </w:pPr>
            <w:r w:rsidRPr="00133705">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E25725">
            <w:pPr>
              <w:pStyle w:val="Tabletextcentred"/>
            </w:pPr>
            <w:r w:rsidRPr="00C55D41">
              <w:rPr>
                <w:rStyle w:val="Bold"/>
              </w:rPr>
              <w:t xml:space="preserve">Scaled wedge toe, </w:t>
            </w:r>
            <w:r w:rsidRPr="00BF4517">
              <w:rPr>
                <w:rStyle w:val="Italic"/>
              </w:rPr>
              <w:t>x</w:t>
            </w:r>
            <w:r w:rsidRPr="00E25725">
              <w:rPr>
                <w:rStyle w:val="subscriptbold"/>
              </w:rPr>
              <w:t>T</w:t>
            </w:r>
            <w:r w:rsidRPr="00C55D41">
              <w:rPr>
                <w:rStyle w:val="Bold"/>
              </w:rPr>
              <w:t>'</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637607">
            <w:pPr>
              <w:pStyle w:val="Tabletextcentred"/>
              <w:rPr>
                <w:b/>
              </w:rPr>
            </w:pPr>
            <w:r w:rsidRPr="00C55D41">
              <w:rPr>
                <w:rStyle w:val="Bold"/>
              </w:rPr>
              <w:t>Wedge toe relative to extraction bores</w:t>
            </w:r>
            <w:r w:rsidRPr="00BF4517">
              <w:rPr>
                <w:rStyle w:val="Superscriptbold"/>
              </w:rPr>
              <w:t xml:space="preserve"> [1]</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637607">
            <w:pPr>
              <w:pStyle w:val="Tabletextcentred"/>
              <w:rPr>
                <w:b/>
              </w:rPr>
            </w:pPr>
            <w:r w:rsidRPr="00C55D41">
              <w:rPr>
                <w:rStyle w:val="Bold"/>
              </w:rPr>
              <w:t xml:space="preserve">Propensity for change in SWI extent due to sea-level rise </w:t>
            </w:r>
            <w:r w:rsidRPr="00BF4517">
              <w:rPr>
                <w:rStyle w:val="Superscriptbold"/>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637607">
            <w:pPr>
              <w:pStyle w:val="Tabletextcentred"/>
              <w:rPr>
                <w:b/>
              </w:rPr>
            </w:pPr>
            <w:r w:rsidRPr="00C55D41">
              <w:rPr>
                <w:rStyle w:val="Bold"/>
              </w:rPr>
              <w:t xml:space="preserve">Propensity for change in SWI extent due to recharge change </w:t>
            </w:r>
            <w:r w:rsidRPr="00BF4517">
              <w:rPr>
                <w:rStyle w:val="Superscriptbold"/>
              </w:rPr>
              <w:t>[2]</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637607">
            <w:pPr>
              <w:pStyle w:val="Tabletextcentred"/>
              <w:rPr>
                <w:b/>
              </w:rPr>
            </w:pPr>
            <w:r w:rsidRPr="00C55D41">
              <w:rPr>
                <w:rStyle w:val="Bold"/>
              </w:rPr>
              <w:t xml:space="preserve">Propensity for change in SWI extent due to change in flows at the inland boundary </w:t>
            </w:r>
            <w:r w:rsidRPr="00BF4517">
              <w:rPr>
                <w:rStyle w:val="Superscriptbold"/>
              </w:rPr>
              <w:t>[2]</w:t>
            </w:r>
          </w:p>
        </w:tc>
      </w:tr>
      <w:tr w:rsidR="005048F8" w:rsidRPr="00BE5447" w:rsidTr="009122A4">
        <w:trPr>
          <w:trHeight w:val="630"/>
          <w:jc w:val="center"/>
        </w:trPr>
        <w:tc>
          <w:tcPr>
            <w:tcW w:w="1585" w:type="dxa"/>
            <w:tcBorders>
              <w:top w:val="single" w:sz="4" w:space="0" w:color="auto"/>
              <w:left w:val="single" w:sz="4" w:space="0" w:color="auto"/>
              <w:right w:val="single" w:sz="4" w:space="0" w:color="auto"/>
            </w:tcBorders>
            <w:shd w:val="clear" w:color="000000" w:fill="D6E3BC"/>
            <w:vAlign w:val="bottom"/>
            <w:hideMark/>
          </w:tcPr>
          <w:p w:rsidR="005048F8" w:rsidRPr="00256BBC" w:rsidRDefault="005048F8" w:rsidP="00355435">
            <w:pPr>
              <w:pStyle w:val="tableboldarrow"/>
            </w:pPr>
            <w:r w:rsidRPr="00256BBC">
              <w:t xml:space="preserve">Weighting → Rating </w:t>
            </w:r>
            <w:r w:rsidRPr="00256BBC">
              <w:rPr>
                <w:rFonts w:cs="Calibri"/>
              </w:rPr>
              <w:t>↓</w:t>
            </w:r>
            <w:r w:rsidRPr="00256BBC">
              <w:t xml:space="preserve"> </w:t>
            </w:r>
          </w:p>
        </w:tc>
        <w:tc>
          <w:tcPr>
            <w:tcW w:w="1701"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407"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763"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701"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923"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r>
      <w:tr w:rsidR="005048F8" w:rsidRPr="00BE5447" w:rsidTr="009122A4">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701"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048F8" w:rsidRPr="00133705" w:rsidRDefault="005048F8" w:rsidP="00637607">
            <w:pPr>
              <w:pStyle w:val="Tabletextcentred"/>
            </w:pPr>
            <w:r w:rsidRPr="00133705">
              <w:t>x</w:t>
            </w:r>
            <w:r w:rsidRPr="00E25725">
              <w:rPr>
                <w:rStyle w:val="Subscript"/>
              </w:rPr>
              <w:t>T</w:t>
            </w:r>
            <w:r w:rsidRPr="00133705">
              <w:t>' &lt; 0.05</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0</w:t>
            </w:r>
          </w:p>
        </w:tc>
        <w:tc>
          <w:tcPr>
            <w:tcW w:w="1763"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133705" w:rsidRDefault="005048F8" w:rsidP="00637607">
            <w:pPr>
              <w:pStyle w:val="Tabletextcentred"/>
            </w:pPr>
            <w:r w:rsidRPr="00133705">
              <w:t xml:space="preserve">In </w:t>
            </w:r>
            <w:r>
              <w:t>lowest</w:t>
            </w:r>
            <w:r w:rsidRPr="00133705">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133705" w:rsidRDefault="005048F8" w:rsidP="00637607">
            <w:pPr>
              <w:pStyle w:val="Tabletextcentred"/>
            </w:pPr>
            <w:r w:rsidRPr="00133705">
              <w:t xml:space="preserve">In </w:t>
            </w:r>
            <w:r>
              <w:t>lowest</w:t>
            </w:r>
            <w:r w:rsidRPr="00133705">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133705" w:rsidRDefault="005048F8" w:rsidP="00637607">
            <w:pPr>
              <w:pStyle w:val="Tabletextcentred"/>
            </w:pPr>
            <w:r w:rsidRPr="00133705">
              <w:t xml:space="preserve">In </w:t>
            </w:r>
            <w:r>
              <w:t>lowest</w:t>
            </w:r>
            <w:r w:rsidRPr="00133705">
              <w:t xml:space="preserve"> quarter of ranked results</w:t>
            </w:r>
          </w:p>
        </w:tc>
      </w:tr>
      <w:tr w:rsidR="005048F8" w:rsidRPr="00BE5447" w:rsidTr="009122A4">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w:t>
            </w:r>
          </w:p>
        </w:tc>
      </w:tr>
      <w:tr w:rsidR="005048F8" w:rsidRPr="00BE5447" w:rsidTr="009122A4">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rPr>
                <w:rFonts w:cs="Calibri"/>
              </w:rPr>
            </w:pPr>
            <w:r>
              <w:t>0 to</w:t>
            </w:r>
            <w:r w:rsidRPr="006B4429">
              <w:t> 0.25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r>
      <w:tr w:rsidR="005048F8" w:rsidRPr="00BE5447" w:rsidTr="009122A4">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xml:space="preserve">0.05 ≤ </w:t>
            </w:r>
            <w:r w:rsidRPr="00E25725">
              <w:rPr>
                <w:rStyle w:val="Italic"/>
              </w:rPr>
              <w:t>x</w:t>
            </w:r>
            <w:r w:rsidRPr="00E25725">
              <w:rPr>
                <w:rStyle w:val="Subscript"/>
              </w:rPr>
              <w:t>T</w:t>
            </w:r>
            <w:r w:rsidRPr="00133705">
              <w:t>' ≤ 0.</w:t>
            </w:r>
            <w:r>
              <w:t>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xml:space="preserve">In </w:t>
            </w:r>
            <w:r>
              <w:t>lower-mid</w:t>
            </w:r>
            <w:r w:rsidRPr="000B3A9B">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xml:space="preserve">In </w:t>
            </w:r>
            <w:r>
              <w:t>lower-mid</w:t>
            </w:r>
            <w:r w:rsidRPr="000B3A9B">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xml:space="preserve">In </w:t>
            </w:r>
            <w:r>
              <w:t>lower-mid</w:t>
            </w:r>
            <w:r w:rsidRPr="000B3A9B">
              <w:t xml:space="preserve"> quarter of ranked results</w:t>
            </w:r>
          </w:p>
        </w:tc>
      </w:tr>
      <w:tr w:rsidR="005048F8" w:rsidRPr="00BE5447" w:rsidTr="009122A4">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r>
      <w:tr w:rsidR="005048F8" w:rsidRPr="00BE5447" w:rsidTr="009122A4">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048F8" w:rsidRPr="00133705" w:rsidRDefault="005048F8" w:rsidP="00637607">
            <w:pPr>
              <w:pStyle w:val="Tabletextcentred"/>
            </w:pPr>
            <w:r>
              <w:t xml:space="preserve">0.25 to </w:t>
            </w:r>
            <w:r w:rsidRPr="00133705">
              <w:t>0.5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r>
      <w:tr w:rsidR="005048F8" w:rsidRPr="00BE5447" w:rsidTr="009122A4">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t xml:space="preserve">0.1 &lt; </w:t>
            </w:r>
            <w:r w:rsidRPr="007E3D0A">
              <w:t>x</w:t>
            </w:r>
            <w:r w:rsidRPr="00E25725">
              <w:rPr>
                <w:rStyle w:val="Subscript"/>
              </w:rPr>
              <w:t>T</w:t>
            </w:r>
            <w:r w:rsidRPr="007E3D0A">
              <w:t xml:space="preserve">' </w:t>
            </w:r>
            <w:r>
              <w:t xml:space="preserve">&lt; </w:t>
            </w:r>
            <w:r w:rsidRPr="007E3D0A">
              <w:t>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xml:space="preserve">In </w:t>
            </w:r>
            <w:r>
              <w:t>upper-mid</w:t>
            </w:r>
            <w:r w:rsidRPr="000B3A9B">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xml:space="preserve">In </w:t>
            </w:r>
            <w:r>
              <w:t>upper-mid</w:t>
            </w:r>
            <w:r w:rsidRPr="000B3A9B">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xml:space="preserve">In </w:t>
            </w:r>
            <w:r>
              <w:t>upper-mid</w:t>
            </w:r>
            <w:r w:rsidRPr="000B3A9B">
              <w:t xml:space="preserve"> quarter of ranked results</w:t>
            </w:r>
          </w:p>
        </w:tc>
      </w:tr>
      <w:tr w:rsidR="005048F8" w:rsidRPr="00BE5447" w:rsidTr="009122A4">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rPr>
                <w:rFonts w:cs="Calibri"/>
              </w:rPr>
            </w:pPr>
            <w:r>
              <w:t>0.5 to 0.75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r>
      <w:tr w:rsidR="005048F8" w:rsidRPr="00BE5447" w:rsidTr="009122A4">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r>
      <w:tr w:rsidR="005048F8" w:rsidRPr="00BE5447" w:rsidTr="009122A4">
        <w:trPr>
          <w:trHeight w:val="600"/>
          <w:jc w:val="center"/>
        </w:trPr>
        <w:tc>
          <w:tcPr>
            <w:tcW w:w="1585" w:type="dxa"/>
            <w:tcBorders>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E25725">
              <w:rPr>
                <w:rStyle w:val="Italic"/>
              </w:rPr>
              <w:t>x</w:t>
            </w:r>
            <w:r w:rsidRPr="00E25725">
              <w:rPr>
                <w:rStyle w:val="Subscript"/>
              </w:rPr>
              <w:t>T</w:t>
            </w:r>
            <w:r w:rsidRPr="00133705">
              <w:t>' = 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607B72" w:rsidRDefault="005048F8" w:rsidP="00637607">
            <w:pPr>
              <w:pStyle w:val="Tabletextcentred"/>
            </w:pPr>
            <w:r w:rsidRPr="00607B72">
              <w:t>≥0.75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xml:space="preserve">In </w:t>
            </w:r>
            <w:r>
              <w:t>highest</w:t>
            </w:r>
            <w:r w:rsidRPr="00133705">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xml:space="preserve">In </w:t>
            </w:r>
            <w:r>
              <w:t>highest</w:t>
            </w:r>
            <w:r w:rsidRPr="00133705">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xml:space="preserve">In </w:t>
            </w:r>
            <w:r>
              <w:t>highest</w:t>
            </w:r>
            <w:r w:rsidRPr="00133705">
              <w:t xml:space="preserve"> quarter of ranked results</w:t>
            </w:r>
          </w:p>
        </w:tc>
      </w:tr>
    </w:tbl>
    <w:p w:rsidR="005048F8" w:rsidRPr="00FF23E8" w:rsidRDefault="005048F8" w:rsidP="00FF23E8">
      <w:pPr>
        <w:pStyle w:val="BodyText"/>
        <w:rPr>
          <w:rStyle w:val="Bodytextbold"/>
        </w:rPr>
      </w:pPr>
      <w:r w:rsidRPr="00FF23E8">
        <w:rPr>
          <w:rStyle w:val="Bodytextbold"/>
        </w:rPr>
        <w:t>Score = 10</w:t>
      </w:r>
    </w:p>
    <w:p w:rsidR="005048F8" w:rsidRPr="00FF23E8" w:rsidRDefault="00FF23E8" w:rsidP="00FF23E8">
      <w:pPr>
        <w:pStyle w:val="BodyText"/>
      </w:pPr>
      <w:r w:rsidRPr="00FF23E8">
        <w:t>[</w:t>
      </w:r>
      <w:r w:rsidR="005048F8" w:rsidRPr="00FF23E8">
        <w:t>1] This is the ratio of toe location to distance of extraction bores from the coast.</w:t>
      </w:r>
    </w:p>
    <w:p w:rsidR="00FF23E8" w:rsidRPr="00FF23E8" w:rsidRDefault="005048F8" w:rsidP="00FF23E8">
      <w:pPr>
        <w:pStyle w:val="BodyText"/>
      </w:pPr>
      <w:r w:rsidRPr="00FF23E8">
        <w:t>[2] Derivatives for all unconfined aquifers that were assessed as part of the Math Analysis component of the NSWI project were ranked by magnitude. The ranking is used to determine the rating in the above indexing table.</w:t>
      </w:r>
      <w:r w:rsidR="00FF23E8" w:rsidRPr="00FF23E8">
        <w:br w:type="page"/>
      </w:r>
    </w:p>
    <w:p w:rsidR="005048F8" w:rsidRPr="004A3D73" w:rsidRDefault="00034375" w:rsidP="00246EEE">
      <w:pPr>
        <w:pStyle w:val="Heading2"/>
      </w:pPr>
      <w:bookmarkStart w:id="193" w:name="_Toc331694652"/>
      <w:bookmarkStart w:id="194" w:name="_Toc361728809"/>
      <w:r>
        <w:lastRenderedPageBreak/>
        <w:t>Hat Head, New South Wales</w:t>
      </w:r>
      <w:bookmarkEnd w:id="193"/>
      <w:bookmarkEnd w:id="194"/>
    </w:p>
    <w:p w:rsidR="005048F8" w:rsidRDefault="005048F8" w:rsidP="00246EEE">
      <w:pPr>
        <w:pStyle w:val="Heading3"/>
      </w:pPr>
      <w:bookmarkStart w:id="195" w:name="_Toc331694653"/>
      <w:bookmarkStart w:id="196" w:name="_Toc361728810"/>
      <w:r>
        <w:t xml:space="preserve">Coastal Sands - </w:t>
      </w:r>
      <w:r w:rsidRPr="00CC43B1">
        <w:t>Unconfined aquifer</w:t>
      </w:r>
      <w:bookmarkEnd w:id="195"/>
      <w:bookmarkEnd w:id="196"/>
    </w:p>
    <w:tbl>
      <w:tblPr>
        <w:tblW w:w="10080" w:type="dxa"/>
        <w:jc w:val="center"/>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585"/>
        <w:gridCol w:w="1701"/>
        <w:gridCol w:w="1407"/>
        <w:gridCol w:w="1763"/>
        <w:gridCol w:w="1701"/>
        <w:gridCol w:w="1923"/>
      </w:tblGrid>
      <w:tr w:rsidR="005048F8" w:rsidRPr="00BE5447" w:rsidTr="009122A4">
        <w:trPr>
          <w:trHeight w:val="1350"/>
          <w:jc w:val="center"/>
        </w:trPr>
        <w:tc>
          <w:tcPr>
            <w:tcW w:w="1585" w:type="dxa"/>
            <w:tcBorders>
              <w:bottom w:val="single" w:sz="4" w:space="0" w:color="auto"/>
              <w:right w:val="single" w:sz="4" w:space="0" w:color="auto"/>
            </w:tcBorders>
            <w:shd w:val="clear" w:color="auto" w:fill="auto"/>
            <w:noWrap/>
            <w:vAlign w:val="bottom"/>
            <w:hideMark/>
          </w:tcPr>
          <w:p w:rsidR="005048F8" w:rsidRPr="00133705" w:rsidRDefault="005048F8" w:rsidP="00637607">
            <w:pPr>
              <w:pStyle w:val="Tabletextcentred"/>
            </w:pPr>
            <w:r w:rsidRPr="00133705">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E25725" w:rsidRDefault="005048F8" w:rsidP="00E25725">
            <w:pPr>
              <w:pStyle w:val="Tabletextcentredbold"/>
            </w:pPr>
            <w:r w:rsidRPr="000473C3">
              <w:t>Scaled wedge toe, x</w:t>
            </w:r>
            <w:r w:rsidRPr="00E25725">
              <w:rPr>
                <w:rStyle w:val="subscriptbold"/>
              </w:rPr>
              <w:t>T</w:t>
            </w:r>
            <w:r w:rsidRPr="000473C3">
              <w:t>'</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637607">
            <w:pPr>
              <w:pStyle w:val="Tabletextcentred"/>
              <w:rPr>
                <w:b/>
              </w:rPr>
            </w:pPr>
            <w:r w:rsidRPr="00C55D41">
              <w:rPr>
                <w:rStyle w:val="Bold"/>
              </w:rPr>
              <w:t>Wedge toe relative to extraction bores</w:t>
            </w:r>
            <w:r w:rsidRPr="00BF4517">
              <w:rPr>
                <w:rStyle w:val="Superscriptbold"/>
              </w:rPr>
              <w:t xml:space="preserve"> [1]</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637607">
            <w:pPr>
              <w:pStyle w:val="Tabletextcentred"/>
              <w:rPr>
                <w:b/>
              </w:rPr>
            </w:pPr>
            <w:r w:rsidRPr="00C55D41">
              <w:rPr>
                <w:rStyle w:val="Bold"/>
              </w:rPr>
              <w:t xml:space="preserve">Propensity for change in SWI extent due to sea-level rise </w:t>
            </w:r>
            <w:r w:rsidRPr="00BF4517">
              <w:rPr>
                <w:rStyle w:val="Superscriptbold"/>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637607">
            <w:pPr>
              <w:pStyle w:val="Tabletextcentred"/>
              <w:rPr>
                <w:b/>
              </w:rPr>
            </w:pPr>
            <w:r w:rsidRPr="00C55D41">
              <w:rPr>
                <w:rStyle w:val="Bold"/>
              </w:rPr>
              <w:t xml:space="preserve">Propensity for change in SWI extent due to recharge change </w:t>
            </w:r>
            <w:r w:rsidRPr="00BF4517">
              <w:rPr>
                <w:rStyle w:val="Superscriptbold"/>
              </w:rPr>
              <w:t>[2]</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637607">
            <w:pPr>
              <w:pStyle w:val="Tabletextcentred"/>
              <w:rPr>
                <w:b/>
              </w:rPr>
            </w:pPr>
            <w:r w:rsidRPr="00C55D41">
              <w:rPr>
                <w:rStyle w:val="Bold"/>
              </w:rPr>
              <w:t xml:space="preserve">Propensity for change in SWI extent due to change in flows at the inland boundary </w:t>
            </w:r>
            <w:r w:rsidRPr="00BF4517">
              <w:rPr>
                <w:rStyle w:val="Superscriptbold"/>
              </w:rPr>
              <w:t>[2]</w:t>
            </w:r>
          </w:p>
        </w:tc>
      </w:tr>
      <w:tr w:rsidR="005048F8" w:rsidRPr="00BE5447" w:rsidTr="009122A4">
        <w:trPr>
          <w:trHeight w:val="630"/>
          <w:jc w:val="center"/>
        </w:trPr>
        <w:tc>
          <w:tcPr>
            <w:tcW w:w="1585" w:type="dxa"/>
            <w:tcBorders>
              <w:top w:val="single" w:sz="4" w:space="0" w:color="auto"/>
              <w:left w:val="single" w:sz="4" w:space="0" w:color="auto"/>
              <w:right w:val="single" w:sz="4" w:space="0" w:color="auto"/>
            </w:tcBorders>
            <w:shd w:val="clear" w:color="000000" w:fill="D6E3BC"/>
            <w:vAlign w:val="bottom"/>
            <w:hideMark/>
          </w:tcPr>
          <w:p w:rsidR="005048F8" w:rsidRPr="00256BBC" w:rsidRDefault="005048F8" w:rsidP="00355435">
            <w:pPr>
              <w:pStyle w:val="tableboldarrow"/>
            </w:pPr>
            <w:r w:rsidRPr="00256BBC">
              <w:t xml:space="preserve">Weighting → Rating </w:t>
            </w:r>
            <w:r w:rsidRPr="00256BBC">
              <w:rPr>
                <w:rFonts w:cs="Calibri"/>
              </w:rPr>
              <w:t>↓</w:t>
            </w:r>
            <w:r w:rsidRPr="00256BBC">
              <w:t xml:space="preserve"> </w:t>
            </w:r>
          </w:p>
        </w:tc>
        <w:tc>
          <w:tcPr>
            <w:tcW w:w="1701"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407"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763"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701"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923"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r>
      <w:tr w:rsidR="005048F8" w:rsidRPr="00BE5447" w:rsidTr="009122A4">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701"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048F8" w:rsidRPr="00133705" w:rsidRDefault="005048F8" w:rsidP="00637607">
            <w:pPr>
              <w:pStyle w:val="Tabletextcentred"/>
            </w:pPr>
            <w:r w:rsidRPr="00133705">
              <w:t>x</w:t>
            </w:r>
            <w:r w:rsidRPr="00E25725">
              <w:rPr>
                <w:rStyle w:val="Subscript"/>
              </w:rPr>
              <w:t>T</w:t>
            </w:r>
            <w:r w:rsidRPr="00133705">
              <w:t>' &lt; 0.05</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0</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xml:space="preserve">In </w:t>
            </w:r>
            <w:r>
              <w:t>lowest</w:t>
            </w:r>
            <w:r w:rsidRPr="00133705">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133705" w:rsidRDefault="005048F8" w:rsidP="00637607">
            <w:pPr>
              <w:pStyle w:val="Tabletextcentred"/>
            </w:pPr>
            <w:r w:rsidRPr="00133705">
              <w:t xml:space="preserve">In </w:t>
            </w:r>
            <w:r>
              <w:t>lowest</w:t>
            </w:r>
            <w:r w:rsidRPr="00133705">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133705" w:rsidRDefault="005048F8" w:rsidP="00637607">
            <w:pPr>
              <w:pStyle w:val="Tabletextcentred"/>
            </w:pPr>
            <w:r w:rsidRPr="00133705">
              <w:t xml:space="preserve">In </w:t>
            </w:r>
            <w:r>
              <w:t>lowest</w:t>
            </w:r>
            <w:r w:rsidRPr="00133705">
              <w:t xml:space="preserve"> quarter of ranked results</w:t>
            </w:r>
          </w:p>
        </w:tc>
      </w:tr>
      <w:tr w:rsidR="005048F8" w:rsidRPr="00BE5447" w:rsidTr="009122A4">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w:t>
            </w:r>
          </w:p>
        </w:tc>
      </w:tr>
      <w:tr w:rsidR="005048F8" w:rsidRPr="00BE5447" w:rsidTr="009122A4">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rPr>
                <w:rFonts w:cs="Calibri"/>
              </w:rPr>
            </w:pPr>
            <w:r>
              <w:t>0 to</w:t>
            </w:r>
            <w:r w:rsidRPr="006B4429">
              <w:t> 0.25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r>
      <w:tr w:rsidR="005048F8" w:rsidRPr="00BE5447" w:rsidTr="009122A4">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xml:space="preserve">0.05 ≤ </w:t>
            </w:r>
            <w:r w:rsidRPr="00E25725">
              <w:rPr>
                <w:rStyle w:val="Italic"/>
              </w:rPr>
              <w:t>x</w:t>
            </w:r>
            <w:r w:rsidRPr="00E25725">
              <w:rPr>
                <w:rStyle w:val="Subscript"/>
              </w:rPr>
              <w:t>T</w:t>
            </w:r>
            <w:r w:rsidRPr="00133705">
              <w:t>' ≤ 0.</w:t>
            </w:r>
            <w:r>
              <w:t>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0B3A9B" w:rsidRDefault="005048F8" w:rsidP="00637607">
            <w:pPr>
              <w:pStyle w:val="Tabletextcentred"/>
            </w:pPr>
            <w:r w:rsidRPr="000B3A9B">
              <w:t xml:space="preserve">In </w:t>
            </w:r>
            <w:r>
              <w:t>lower-mid</w:t>
            </w:r>
            <w:r w:rsidRPr="000B3A9B">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xml:space="preserve">In </w:t>
            </w:r>
            <w:r>
              <w:t>lower-mid</w:t>
            </w:r>
            <w:r w:rsidRPr="000B3A9B">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xml:space="preserve">In </w:t>
            </w:r>
            <w:r>
              <w:t>lower-mid</w:t>
            </w:r>
            <w:r w:rsidRPr="000B3A9B">
              <w:t xml:space="preserve"> quarter of ranked results</w:t>
            </w:r>
          </w:p>
        </w:tc>
      </w:tr>
      <w:tr w:rsidR="005048F8" w:rsidRPr="00BE5447" w:rsidTr="009122A4">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r>
      <w:tr w:rsidR="005048F8" w:rsidRPr="00BE5447" w:rsidTr="009122A4">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048F8" w:rsidRPr="00133705" w:rsidRDefault="005048F8" w:rsidP="00637607">
            <w:pPr>
              <w:pStyle w:val="Tabletextcentred"/>
            </w:pPr>
            <w:r>
              <w:t xml:space="preserve">0.25 to </w:t>
            </w:r>
            <w:r w:rsidRPr="00133705">
              <w:t>0.5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r>
      <w:tr w:rsidR="005048F8" w:rsidRPr="00BE5447" w:rsidTr="009122A4">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t xml:space="preserve">0.1 &lt; </w:t>
            </w:r>
            <w:r w:rsidRPr="007E3D0A">
              <w:t>x</w:t>
            </w:r>
            <w:r w:rsidRPr="00E25725">
              <w:rPr>
                <w:rStyle w:val="Subscript"/>
              </w:rPr>
              <w:t>T</w:t>
            </w:r>
            <w:r w:rsidRPr="007E3D0A">
              <w:t xml:space="preserve">' </w:t>
            </w:r>
            <w:r>
              <w:t xml:space="preserve">&lt; </w:t>
            </w:r>
            <w:r w:rsidRPr="007E3D0A">
              <w:t>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xml:space="preserve">In </w:t>
            </w:r>
            <w:r>
              <w:t>upper-mid</w:t>
            </w:r>
            <w:r w:rsidRPr="000B3A9B">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xml:space="preserve">In </w:t>
            </w:r>
            <w:r>
              <w:t>upper-mid</w:t>
            </w:r>
            <w:r w:rsidRPr="000B3A9B">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xml:space="preserve">In </w:t>
            </w:r>
            <w:r>
              <w:t>upper-mid</w:t>
            </w:r>
            <w:r w:rsidRPr="000B3A9B">
              <w:t xml:space="preserve"> quarter of ranked results</w:t>
            </w:r>
          </w:p>
        </w:tc>
      </w:tr>
      <w:tr w:rsidR="005048F8" w:rsidRPr="00BE5447" w:rsidTr="009122A4">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rPr>
                <w:rFonts w:cs="Calibri"/>
              </w:rPr>
            </w:pPr>
            <w:r>
              <w:t>0.5 to 0.75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r>
      <w:tr w:rsidR="005048F8" w:rsidRPr="00BE5447" w:rsidTr="009122A4">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r>
      <w:tr w:rsidR="005048F8" w:rsidRPr="00BE5447" w:rsidTr="009122A4">
        <w:trPr>
          <w:trHeight w:val="600"/>
          <w:jc w:val="center"/>
        </w:trPr>
        <w:tc>
          <w:tcPr>
            <w:tcW w:w="1585" w:type="dxa"/>
            <w:tcBorders>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E25725">
              <w:rPr>
                <w:rStyle w:val="Italic"/>
              </w:rPr>
              <w:t>x</w:t>
            </w:r>
            <w:r w:rsidRPr="00E25725">
              <w:rPr>
                <w:rStyle w:val="Subscript"/>
              </w:rPr>
              <w:t>T</w:t>
            </w:r>
            <w:r w:rsidRPr="00133705">
              <w:t>' = 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607B72" w:rsidRDefault="005048F8" w:rsidP="00637607">
            <w:pPr>
              <w:pStyle w:val="Tabletextcentred"/>
            </w:pPr>
            <w:r w:rsidRPr="00607B72">
              <w:t>≥0.75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xml:space="preserve">In </w:t>
            </w:r>
            <w:r>
              <w:t>highest</w:t>
            </w:r>
            <w:r w:rsidRPr="00133705">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xml:space="preserve">In </w:t>
            </w:r>
            <w:r>
              <w:t>highest</w:t>
            </w:r>
            <w:r w:rsidRPr="00133705">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xml:space="preserve">In </w:t>
            </w:r>
            <w:r>
              <w:t>highest</w:t>
            </w:r>
            <w:r w:rsidRPr="00133705">
              <w:t xml:space="preserve"> quarter of ranked results</w:t>
            </w:r>
          </w:p>
        </w:tc>
      </w:tr>
    </w:tbl>
    <w:p w:rsidR="005048F8" w:rsidRPr="00FF23E8" w:rsidRDefault="005048F8" w:rsidP="00FF23E8">
      <w:pPr>
        <w:pStyle w:val="BodyText"/>
        <w:rPr>
          <w:rStyle w:val="Bodytextbold"/>
        </w:rPr>
      </w:pPr>
      <w:r w:rsidRPr="00FF23E8">
        <w:rPr>
          <w:rStyle w:val="Bodytextbold"/>
        </w:rPr>
        <w:t>Score = 13</w:t>
      </w:r>
    </w:p>
    <w:p w:rsidR="005048F8" w:rsidRPr="00FF23E8" w:rsidRDefault="005048F8" w:rsidP="00FF23E8">
      <w:pPr>
        <w:pStyle w:val="BodyText"/>
      </w:pPr>
      <w:r w:rsidRPr="00FF23E8">
        <w:t>[1] This is the ratio of toe location to distance of extraction bores from the coast.</w:t>
      </w:r>
    </w:p>
    <w:p w:rsidR="00FF23E8" w:rsidRPr="00FF23E8" w:rsidRDefault="005048F8" w:rsidP="00FF23E8">
      <w:pPr>
        <w:pStyle w:val="BodyText"/>
      </w:pPr>
      <w:r w:rsidRPr="00FF23E8">
        <w:t>[2] Derivatives for all unconfined aquifers that were assessed as part of the Math Analysis component of the NSWI project were ranked by magnitude. The ranking is used to determine the rating in the above indexing table.</w:t>
      </w:r>
      <w:r w:rsidR="00FF23E8" w:rsidRPr="00FF23E8">
        <w:br w:type="page"/>
      </w:r>
    </w:p>
    <w:p w:rsidR="005048F8" w:rsidRPr="004A3D73" w:rsidRDefault="00034375" w:rsidP="00246EEE">
      <w:pPr>
        <w:pStyle w:val="Heading2"/>
      </w:pPr>
      <w:bookmarkStart w:id="197" w:name="_Toc331694654"/>
      <w:bookmarkStart w:id="198" w:name="_Toc361728811"/>
      <w:r>
        <w:lastRenderedPageBreak/>
        <w:t>Stockton, New South Wales</w:t>
      </w:r>
      <w:bookmarkEnd w:id="197"/>
      <w:bookmarkEnd w:id="198"/>
    </w:p>
    <w:p w:rsidR="005048F8" w:rsidRDefault="005048F8" w:rsidP="00246EEE">
      <w:pPr>
        <w:pStyle w:val="Heading3"/>
      </w:pPr>
      <w:bookmarkStart w:id="199" w:name="_Toc331694655"/>
      <w:bookmarkStart w:id="200" w:name="_Toc361728812"/>
      <w:r>
        <w:t xml:space="preserve">Stockton Sand Beds - </w:t>
      </w:r>
      <w:r w:rsidRPr="00CC43B1">
        <w:t>Unconfined aquifer</w:t>
      </w:r>
      <w:bookmarkEnd w:id="199"/>
      <w:bookmarkEnd w:id="200"/>
    </w:p>
    <w:tbl>
      <w:tblPr>
        <w:tblW w:w="10080" w:type="dxa"/>
        <w:jc w:val="center"/>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585"/>
        <w:gridCol w:w="1701"/>
        <w:gridCol w:w="1407"/>
        <w:gridCol w:w="1763"/>
        <w:gridCol w:w="1701"/>
        <w:gridCol w:w="1923"/>
      </w:tblGrid>
      <w:tr w:rsidR="005048F8" w:rsidRPr="00BE5447" w:rsidTr="009122A4">
        <w:trPr>
          <w:trHeight w:val="1350"/>
          <w:jc w:val="center"/>
        </w:trPr>
        <w:tc>
          <w:tcPr>
            <w:tcW w:w="1585" w:type="dxa"/>
            <w:tcBorders>
              <w:bottom w:val="single" w:sz="4" w:space="0" w:color="auto"/>
              <w:right w:val="single" w:sz="4" w:space="0" w:color="auto"/>
            </w:tcBorders>
            <w:shd w:val="clear" w:color="auto" w:fill="auto"/>
            <w:noWrap/>
            <w:vAlign w:val="bottom"/>
            <w:hideMark/>
          </w:tcPr>
          <w:p w:rsidR="005048F8" w:rsidRPr="00133705" w:rsidRDefault="005048F8" w:rsidP="00637607">
            <w:pPr>
              <w:pStyle w:val="Tabletextcentred"/>
            </w:pPr>
            <w:r w:rsidRPr="00133705">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E25725" w:rsidRDefault="005048F8" w:rsidP="00E25725">
            <w:pPr>
              <w:pStyle w:val="Tabletextcentredbold"/>
            </w:pPr>
            <w:r w:rsidRPr="00E25725">
              <w:t>Scaled wedge toe</w:t>
            </w:r>
            <w:r w:rsidRPr="000473C3">
              <w:t xml:space="preserve">, </w:t>
            </w:r>
            <w:proofErr w:type="spellStart"/>
            <w:r w:rsidRPr="00E25725">
              <w:t>xT</w:t>
            </w:r>
            <w:proofErr w:type="spellEnd"/>
            <w:r w:rsidRPr="000473C3">
              <w:t>'</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E25725" w:rsidRDefault="005048F8" w:rsidP="00E25725">
            <w:pPr>
              <w:pStyle w:val="Tabletextcentredbold"/>
            </w:pPr>
            <w:r w:rsidRPr="000473C3">
              <w:t>Wedge toe relative to extraction bores</w:t>
            </w:r>
            <w:r w:rsidRPr="00E25725">
              <w:t xml:space="preserve"> </w:t>
            </w:r>
            <w:r w:rsidRPr="00E25725">
              <w:rPr>
                <w:rStyle w:val="Superscriptbold"/>
              </w:rPr>
              <w:t>[1]</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637607">
            <w:pPr>
              <w:pStyle w:val="Tabletextcentred"/>
              <w:rPr>
                <w:b/>
              </w:rPr>
            </w:pPr>
            <w:r w:rsidRPr="00C55D41">
              <w:rPr>
                <w:rStyle w:val="Bold"/>
              </w:rPr>
              <w:t xml:space="preserve">Propensity for change in SWI extent due to sea-level rise </w:t>
            </w:r>
            <w:r w:rsidRPr="00BF4517">
              <w:rPr>
                <w:rStyle w:val="Superscriptbold"/>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E25725" w:rsidRDefault="005048F8" w:rsidP="00E25725">
            <w:pPr>
              <w:pStyle w:val="Tabletextcentredbold"/>
            </w:pPr>
            <w:r w:rsidRPr="00E25725">
              <w:t>Propensity for change in SWI extent due to recharge change</w:t>
            </w:r>
            <w:r w:rsidRPr="000473C3">
              <w:t xml:space="preserve"> </w:t>
            </w:r>
            <w:r w:rsidRPr="00E25725">
              <w:rPr>
                <w:rStyle w:val="Superscriptbold"/>
              </w:rPr>
              <w:t>[2]</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E25725" w:rsidRDefault="005048F8" w:rsidP="00E25725">
            <w:pPr>
              <w:pStyle w:val="Tabletextcentredbold"/>
            </w:pPr>
            <w:r w:rsidRPr="000473C3">
              <w:t xml:space="preserve">Propensity for change in SWI extent due to change in flows at the inland boundary </w:t>
            </w:r>
            <w:r w:rsidRPr="00E25725">
              <w:rPr>
                <w:rStyle w:val="Superscriptbold"/>
              </w:rPr>
              <w:t>[2]</w:t>
            </w:r>
          </w:p>
        </w:tc>
      </w:tr>
      <w:tr w:rsidR="005048F8" w:rsidRPr="00BE5447" w:rsidTr="009122A4">
        <w:trPr>
          <w:trHeight w:val="630"/>
          <w:jc w:val="center"/>
        </w:trPr>
        <w:tc>
          <w:tcPr>
            <w:tcW w:w="1585" w:type="dxa"/>
            <w:tcBorders>
              <w:top w:val="single" w:sz="4" w:space="0" w:color="auto"/>
              <w:left w:val="single" w:sz="4" w:space="0" w:color="auto"/>
              <w:right w:val="single" w:sz="4" w:space="0" w:color="auto"/>
            </w:tcBorders>
            <w:shd w:val="clear" w:color="000000" w:fill="D6E3BC"/>
            <w:vAlign w:val="bottom"/>
            <w:hideMark/>
          </w:tcPr>
          <w:p w:rsidR="005048F8" w:rsidRPr="00256BBC" w:rsidRDefault="005048F8" w:rsidP="00355435">
            <w:pPr>
              <w:pStyle w:val="tableboldarrow"/>
            </w:pPr>
            <w:r w:rsidRPr="00256BBC">
              <w:t xml:space="preserve">Weighting → Rating </w:t>
            </w:r>
            <w:r w:rsidRPr="00256BBC">
              <w:rPr>
                <w:rFonts w:cs="Calibri"/>
              </w:rPr>
              <w:t>↓</w:t>
            </w:r>
            <w:r w:rsidRPr="00256BBC">
              <w:t xml:space="preserve"> </w:t>
            </w:r>
          </w:p>
        </w:tc>
        <w:tc>
          <w:tcPr>
            <w:tcW w:w="1701"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407"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763"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701"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923"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r>
      <w:tr w:rsidR="005048F8" w:rsidRPr="00BE5447" w:rsidTr="009122A4">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w:t>
            </w:r>
          </w:p>
        </w:tc>
        <w:tc>
          <w:tcPr>
            <w:tcW w:w="1701"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048F8" w:rsidRPr="00133705" w:rsidRDefault="005048F8" w:rsidP="00637607">
            <w:pPr>
              <w:pStyle w:val="Tabletextcentred"/>
            </w:pPr>
            <w:r w:rsidRPr="00133705">
              <w:t>x</w:t>
            </w:r>
            <w:r w:rsidRPr="00E25725">
              <w:rPr>
                <w:rStyle w:val="Subscript"/>
              </w:rPr>
              <w:t>T</w:t>
            </w:r>
            <w:r w:rsidRPr="00133705">
              <w:t>' &lt; 0.05</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0</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xml:space="preserve">In </w:t>
            </w:r>
            <w:r>
              <w:t>lowest</w:t>
            </w:r>
            <w:r w:rsidRPr="00133705">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133705" w:rsidRDefault="005048F8" w:rsidP="00637607">
            <w:pPr>
              <w:pStyle w:val="Tabletextcentred"/>
            </w:pPr>
            <w:r w:rsidRPr="00133705">
              <w:t xml:space="preserve">In </w:t>
            </w:r>
            <w:r>
              <w:t>lowest</w:t>
            </w:r>
            <w:r w:rsidRPr="00133705">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xml:space="preserve">In </w:t>
            </w:r>
            <w:r>
              <w:t>lowest</w:t>
            </w:r>
            <w:r w:rsidRPr="00133705">
              <w:t xml:space="preserve"> quarter of ranked results</w:t>
            </w:r>
          </w:p>
        </w:tc>
      </w:tr>
      <w:tr w:rsidR="005048F8" w:rsidRPr="00BE5447" w:rsidTr="009122A4">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w:t>
            </w:r>
          </w:p>
        </w:tc>
      </w:tr>
      <w:tr w:rsidR="005048F8" w:rsidRPr="00BE5447" w:rsidTr="009122A4">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rPr>
                <w:rFonts w:cs="Calibri"/>
              </w:rPr>
            </w:pPr>
            <w:r>
              <w:t>0 to</w:t>
            </w:r>
            <w:r w:rsidRPr="006B4429">
              <w:t> 0.25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r>
      <w:tr w:rsidR="005048F8" w:rsidRPr="00BE5447" w:rsidTr="009122A4">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xml:space="preserve">0.05 ≤ </w:t>
            </w:r>
            <w:r w:rsidRPr="00E25725">
              <w:rPr>
                <w:rStyle w:val="Italic"/>
              </w:rPr>
              <w:t>x</w:t>
            </w:r>
            <w:r w:rsidRPr="00E25725">
              <w:rPr>
                <w:rStyle w:val="Subscript"/>
              </w:rPr>
              <w:t>T</w:t>
            </w:r>
            <w:r w:rsidRPr="00133705">
              <w:t>' ≤ 0.</w:t>
            </w:r>
            <w:r>
              <w:t>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0B3A9B" w:rsidRDefault="005048F8" w:rsidP="00637607">
            <w:pPr>
              <w:pStyle w:val="Tabletextcentred"/>
            </w:pPr>
            <w:r w:rsidRPr="000B3A9B">
              <w:t xml:space="preserve">In </w:t>
            </w:r>
            <w:r>
              <w:t>lower-mid</w:t>
            </w:r>
            <w:r w:rsidRPr="000B3A9B">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xml:space="preserve">In </w:t>
            </w:r>
            <w:r>
              <w:t>lower-mid</w:t>
            </w:r>
            <w:r w:rsidRPr="000B3A9B">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048F8" w:rsidRPr="000B3A9B" w:rsidRDefault="005048F8" w:rsidP="00637607">
            <w:pPr>
              <w:pStyle w:val="Tabletextcentred"/>
            </w:pPr>
            <w:r w:rsidRPr="000B3A9B">
              <w:t xml:space="preserve">In </w:t>
            </w:r>
            <w:r>
              <w:t>lower-mid</w:t>
            </w:r>
            <w:r w:rsidRPr="000B3A9B">
              <w:t xml:space="preserve"> quarter of ranked results</w:t>
            </w:r>
          </w:p>
        </w:tc>
      </w:tr>
      <w:tr w:rsidR="005048F8" w:rsidRPr="00E25725" w:rsidTr="009122A4">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r>
      <w:tr w:rsidR="005048F8" w:rsidRPr="00BE5447" w:rsidTr="009122A4">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048F8" w:rsidRPr="00133705" w:rsidRDefault="005048F8" w:rsidP="00637607">
            <w:pPr>
              <w:pStyle w:val="Tabletextcentred"/>
            </w:pPr>
            <w:r>
              <w:t xml:space="preserve">0.25 to </w:t>
            </w:r>
            <w:r w:rsidRPr="00133705">
              <w:t>0.5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r>
      <w:tr w:rsidR="005048F8" w:rsidRPr="00BE5447" w:rsidTr="009122A4">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t xml:space="preserve">0.1 &lt; </w:t>
            </w:r>
            <w:r w:rsidRPr="007E3D0A">
              <w:t>x</w:t>
            </w:r>
            <w:r w:rsidRPr="00E25725">
              <w:rPr>
                <w:rStyle w:val="Subscript"/>
              </w:rPr>
              <w:t>T</w:t>
            </w:r>
            <w:r w:rsidRPr="007E3D0A">
              <w:t xml:space="preserve">' </w:t>
            </w:r>
            <w:r>
              <w:t xml:space="preserve">&lt; </w:t>
            </w:r>
            <w:r w:rsidRPr="007E3D0A">
              <w:t>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xml:space="preserve">In </w:t>
            </w:r>
            <w:r>
              <w:t>upper-mid</w:t>
            </w:r>
            <w:r w:rsidRPr="000B3A9B">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xml:space="preserve">In </w:t>
            </w:r>
            <w:r>
              <w:t>upper-mid</w:t>
            </w:r>
            <w:r w:rsidRPr="000B3A9B">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xml:space="preserve">In </w:t>
            </w:r>
            <w:r>
              <w:t>upper-mid</w:t>
            </w:r>
            <w:r w:rsidRPr="000B3A9B">
              <w:t xml:space="preserve"> quarter of ranked results</w:t>
            </w:r>
          </w:p>
        </w:tc>
      </w:tr>
      <w:tr w:rsidR="005048F8" w:rsidRPr="00BE5447" w:rsidTr="009122A4">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rPr>
                <w:rFonts w:cs="Calibri"/>
              </w:rPr>
            </w:pPr>
            <w:r>
              <w:t>0.5 to 0.75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r>
      <w:tr w:rsidR="005048F8" w:rsidRPr="00BE5447" w:rsidTr="009122A4">
        <w:trPr>
          <w:trHeight w:val="600"/>
          <w:jc w:val="center"/>
        </w:trPr>
        <w:tc>
          <w:tcPr>
            <w:tcW w:w="1585" w:type="dxa"/>
            <w:tcBorders>
              <w:left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r>
      <w:tr w:rsidR="005048F8" w:rsidRPr="00BE5447" w:rsidTr="009122A4">
        <w:trPr>
          <w:trHeight w:val="600"/>
          <w:jc w:val="center"/>
        </w:trPr>
        <w:tc>
          <w:tcPr>
            <w:tcW w:w="1585" w:type="dxa"/>
            <w:tcBorders>
              <w:left w:val="single" w:sz="4" w:space="0" w:color="auto"/>
              <w:bottom w:val="single" w:sz="4" w:space="0" w:color="auto"/>
              <w:right w:val="single" w:sz="4" w:space="0" w:color="auto"/>
            </w:tcBorders>
            <w:shd w:val="clear" w:color="000000" w:fill="D6E3BC"/>
            <w:noWrap/>
            <w:vAlign w:val="center"/>
            <w:hideMark/>
          </w:tcPr>
          <w:p w:rsidR="005048F8" w:rsidRPr="00C55D41" w:rsidRDefault="005048F8" w:rsidP="00C55D41">
            <w:pPr>
              <w:pStyle w:val="Tabletextcentred"/>
              <w:rPr>
                <w:rStyle w:val="Bold"/>
              </w:rPr>
            </w:pPr>
            <w:r w:rsidRPr="00C55D41">
              <w:rPr>
                <w:rStyle w:val="Bold"/>
              </w:rPr>
              <w:t>10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E25725">
              <w:rPr>
                <w:rStyle w:val="Italic"/>
              </w:rPr>
              <w:t>x</w:t>
            </w:r>
            <w:r w:rsidRPr="00E25725">
              <w:rPr>
                <w:rStyle w:val="Subscript"/>
              </w:rPr>
              <w:t>T</w:t>
            </w:r>
            <w:r w:rsidRPr="00133705">
              <w:t>' = 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607B72" w:rsidRDefault="005048F8" w:rsidP="00637607">
            <w:pPr>
              <w:pStyle w:val="Tabletextcentred"/>
            </w:pPr>
            <w:r w:rsidRPr="00607B72">
              <w:t>≥0.75</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xml:space="preserve">In </w:t>
            </w:r>
            <w:r>
              <w:t>highest</w:t>
            </w:r>
            <w:r w:rsidRPr="00133705">
              <w:t xml:space="preserve"> quarter of ranked results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xml:space="preserve">In </w:t>
            </w:r>
            <w:r>
              <w:t>highest</w:t>
            </w:r>
            <w:r w:rsidRPr="00133705">
              <w:t xml:space="preserve"> quarter of ranked results</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xml:space="preserve">In </w:t>
            </w:r>
            <w:r>
              <w:t>highest</w:t>
            </w:r>
            <w:r w:rsidRPr="00133705">
              <w:t xml:space="preserve"> quarter of ranked results</w:t>
            </w:r>
          </w:p>
        </w:tc>
      </w:tr>
    </w:tbl>
    <w:p w:rsidR="005048F8" w:rsidRPr="00FF23E8" w:rsidRDefault="005048F8" w:rsidP="00FF23E8">
      <w:pPr>
        <w:pStyle w:val="BodyText"/>
        <w:rPr>
          <w:rStyle w:val="Bodytextbold"/>
        </w:rPr>
      </w:pPr>
      <w:r w:rsidRPr="00FF23E8">
        <w:rPr>
          <w:rStyle w:val="Bodytextbold"/>
        </w:rPr>
        <w:t>Score = 16</w:t>
      </w:r>
    </w:p>
    <w:p w:rsidR="005048F8" w:rsidRPr="00FF23E8" w:rsidRDefault="005048F8" w:rsidP="00FF23E8">
      <w:pPr>
        <w:pStyle w:val="BodyText"/>
      </w:pPr>
      <w:r w:rsidRPr="00FF23E8">
        <w:t>[1] This is the ratio of toe location to distance of extraction bores from the coast.</w:t>
      </w:r>
    </w:p>
    <w:p w:rsidR="00FF23E8" w:rsidRPr="00FF23E8" w:rsidRDefault="005048F8" w:rsidP="00FF23E8">
      <w:pPr>
        <w:pStyle w:val="BodyText"/>
      </w:pPr>
      <w:r w:rsidRPr="00FF23E8">
        <w:t>[2] Derivatives for all unconfined aquifers that were assessed as part of the Math Analysis component of the NSWI project were ranked by magnitude. The ranking is used to determine the rating in the above indexing table.</w:t>
      </w:r>
      <w:r w:rsidR="00FF23E8" w:rsidRPr="00FF23E8">
        <w:br w:type="page"/>
      </w:r>
    </w:p>
    <w:p w:rsidR="005048F8" w:rsidRDefault="00034375" w:rsidP="00FF23E8">
      <w:pPr>
        <w:pStyle w:val="Heading2"/>
      </w:pPr>
      <w:bookmarkStart w:id="201" w:name="_Toc331694656"/>
      <w:bookmarkStart w:id="202" w:name="_Toc361728813"/>
      <w:r>
        <w:lastRenderedPageBreak/>
        <w:t>Howard Springs, Northern Territory</w:t>
      </w:r>
      <w:bookmarkEnd w:id="201"/>
      <w:bookmarkEnd w:id="202"/>
    </w:p>
    <w:p w:rsidR="005048F8" w:rsidRDefault="005048F8" w:rsidP="00246EEE">
      <w:pPr>
        <w:pStyle w:val="Heading3"/>
      </w:pPr>
      <w:bookmarkStart w:id="203" w:name="_Toc331694657"/>
      <w:bookmarkStart w:id="204" w:name="_Toc361728814"/>
      <w:proofErr w:type="spellStart"/>
      <w:r w:rsidRPr="00DD248A">
        <w:t>Koolpinyah</w:t>
      </w:r>
      <w:proofErr w:type="spellEnd"/>
      <w:r w:rsidRPr="00DD248A">
        <w:t>/</w:t>
      </w:r>
      <w:proofErr w:type="spellStart"/>
      <w:r w:rsidRPr="00DD248A">
        <w:t>Coomalie</w:t>
      </w:r>
      <w:proofErr w:type="spellEnd"/>
      <w:r w:rsidRPr="00DD248A">
        <w:t xml:space="preserve"> dolomite</w:t>
      </w:r>
      <w:r w:rsidRPr="009A3302">
        <w:t xml:space="preserve"> - Confined</w:t>
      </w:r>
      <w:r>
        <w:t xml:space="preserve"> aquifer</w:t>
      </w:r>
      <w:bookmarkEnd w:id="203"/>
      <w:bookmarkEnd w:id="204"/>
    </w:p>
    <w:tbl>
      <w:tblPr>
        <w:tblW w:w="11280" w:type="dxa"/>
        <w:tblInd w:w="-176" w:type="dxa"/>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716"/>
        <w:gridCol w:w="1985"/>
        <w:gridCol w:w="1959"/>
        <w:gridCol w:w="2180"/>
        <w:gridCol w:w="2480"/>
        <w:gridCol w:w="960"/>
      </w:tblGrid>
      <w:tr w:rsidR="005048F8" w:rsidRPr="00BE5447" w:rsidTr="008C14B2">
        <w:trPr>
          <w:trHeight w:val="1080"/>
        </w:trPr>
        <w:tc>
          <w:tcPr>
            <w:tcW w:w="1716" w:type="dxa"/>
            <w:tcBorders>
              <w:top w:val="nil"/>
              <w:left w:val="nil"/>
              <w:bottom w:val="single" w:sz="4" w:space="0" w:color="auto"/>
              <w:right w:val="nil"/>
            </w:tcBorders>
            <w:shd w:val="clear" w:color="auto" w:fill="auto"/>
            <w:noWrap/>
            <w:vAlign w:val="bottom"/>
            <w:hideMark/>
          </w:tcPr>
          <w:p w:rsidR="005048F8" w:rsidRPr="00123D0E" w:rsidRDefault="005048F8" w:rsidP="00637607">
            <w:pPr>
              <w:pStyle w:val="Tabletextcentred"/>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48F8" w:rsidRPr="00610F60" w:rsidRDefault="005048F8" w:rsidP="00E8661A">
            <w:pPr>
              <w:pStyle w:val="Tabletextcentredbold"/>
            </w:pPr>
            <w:r w:rsidRPr="00E8661A">
              <w:t>Inland extent of wedge toe</w:t>
            </w:r>
            <w:r w:rsidRPr="00C55D41">
              <w:rPr>
                <w:rStyle w:val="Bold"/>
              </w:rPr>
              <w:t xml:space="preserve">, </w:t>
            </w:r>
            <w:r w:rsidRPr="00E8661A">
              <w:rPr>
                <w:rStyle w:val="Italic"/>
              </w:rPr>
              <w:t>x</w:t>
            </w:r>
            <w:r w:rsidRPr="00E8661A">
              <w:rPr>
                <w:rStyle w:val="Subscript"/>
              </w:rPr>
              <w:t>T</w:t>
            </w:r>
          </w:p>
        </w:tc>
        <w:tc>
          <w:tcPr>
            <w:tcW w:w="1959" w:type="dxa"/>
            <w:tcBorders>
              <w:top w:val="single" w:sz="4" w:space="0" w:color="auto"/>
              <w:left w:val="nil"/>
              <w:bottom w:val="single" w:sz="4" w:space="0" w:color="auto"/>
              <w:right w:val="single" w:sz="4" w:space="0" w:color="auto"/>
            </w:tcBorders>
            <w:shd w:val="clear" w:color="auto" w:fill="auto"/>
            <w:vAlign w:val="bottom"/>
            <w:hideMark/>
          </w:tcPr>
          <w:p w:rsidR="005048F8" w:rsidRPr="00E8661A" w:rsidRDefault="005048F8" w:rsidP="00E8661A">
            <w:pPr>
              <w:pStyle w:val="Tabletextcentredbold"/>
            </w:pPr>
            <w:r w:rsidRPr="000473C3">
              <w:t>Wedge toe relative to extraction bores</w:t>
            </w:r>
            <w:r w:rsidRPr="00E8661A">
              <w:t xml:space="preserve"> </w:t>
            </w:r>
            <w:r w:rsidRPr="00E8661A">
              <w:rPr>
                <w:rStyle w:val="Superscriptbold"/>
              </w:rPr>
              <w:t>[1]</w:t>
            </w:r>
          </w:p>
        </w:tc>
        <w:tc>
          <w:tcPr>
            <w:tcW w:w="2180" w:type="dxa"/>
            <w:tcBorders>
              <w:top w:val="single" w:sz="4" w:space="0" w:color="auto"/>
              <w:left w:val="nil"/>
              <w:bottom w:val="single" w:sz="4" w:space="0" w:color="auto"/>
              <w:right w:val="single" w:sz="4" w:space="0" w:color="auto"/>
            </w:tcBorders>
            <w:shd w:val="clear" w:color="auto" w:fill="auto"/>
            <w:vAlign w:val="bottom"/>
            <w:hideMark/>
          </w:tcPr>
          <w:p w:rsidR="005048F8" w:rsidRPr="00E8661A" w:rsidRDefault="005048F8" w:rsidP="00E8661A">
            <w:pPr>
              <w:pStyle w:val="Tabletextcentredbold"/>
            </w:pPr>
            <w:r w:rsidRPr="000473C3">
              <w:t xml:space="preserve">Propensity for change in SWI extent due to sea-level rise </w:t>
            </w:r>
            <w:r w:rsidRPr="00E8661A">
              <w:rPr>
                <w:rStyle w:val="Superscriptbold"/>
              </w:rPr>
              <w:t>[2]</w:t>
            </w:r>
          </w:p>
        </w:tc>
        <w:tc>
          <w:tcPr>
            <w:tcW w:w="2480" w:type="dxa"/>
            <w:tcBorders>
              <w:top w:val="single" w:sz="4" w:space="0" w:color="auto"/>
              <w:left w:val="nil"/>
              <w:bottom w:val="single" w:sz="4" w:space="0" w:color="auto"/>
              <w:right w:val="single" w:sz="4" w:space="0" w:color="auto"/>
            </w:tcBorders>
            <w:shd w:val="clear" w:color="auto" w:fill="auto"/>
            <w:vAlign w:val="bottom"/>
            <w:hideMark/>
          </w:tcPr>
          <w:p w:rsidR="005048F8" w:rsidRPr="000473C3" w:rsidRDefault="005048F8" w:rsidP="000473C3">
            <w:pPr>
              <w:pStyle w:val="Tabletextcentredbold"/>
            </w:pPr>
            <w:r w:rsidRPr="000473C3">
              <w:t xml:space="preserve">Propensity for change in SWI extent due to change in flows at the inland boundary </w:t>
            </w:r>
            <w:r w:rsidRPr="000473C3">
              <w:rPr>
                <w:rStyle w:val="Superscriptbold"/>
              </w:rPr>
              <w:t>[2]</w:t>
            </w:r>
          </w:p>
        </w:tc>
        <w:tc>
          <w:tcPr>
            <w:tcW w:w="960" w:type="dxa"/>
            <w:tcBorders>
              <w:top w:val="nil"/>
              <w:left w:val="nil"/>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30"/>
        </w:trPr>
        <w:tc>
          <w:tcPr>
            <w:tcW w:w="1716" w:type="dxa"/>
            <w:tcBorders>
              <w:top w:val="single" w:sz="4" w:space="0" w:color="auto"/>
              <w:left w:val="single" w:sz="4" w:space="0" w:color="auto"/>
              <w:right w:val="single" w:sz="4" w:space="0" w:color="auto"/>
            </w:tcBorders>
            <w:shd w:val="clear" w:color="000000" w:fill="DBE5F1"/>
            <w:vAlign w:val="bottom"/>
            <w:hideMark/>
          </w:tcPr>
          <w:p w:rsidR="005048F8" w:rsidRPr="00256BBC" w:rsidRDefault="005048F8" w:rsidP="00355435">
            <w:pPr>
              <w:pStyle w:val="tableboldarrow"/>
            </w:pPr>
            <w:r w:rsidRPr="00256BBC">
              <w:t xml:space="preserve">Weighting → Rating </w:t>
            </w:r>
            <w:r w:rsidRPr="00256BBC">
              <w:rPr>
                <w:rFonts w:cs="Calibri"/>
              </w:rPr>
              <w:t>↓</w:t>
            </w:r>
            <w:r w:rsidRPr="00256BBC">
              <w:t xml:space="preserve"> </w:t>
            </w:r>
          </w:p>
        </w:tc>
        <w:tc>
          <w:tcPr>
            <w:tcW w:w="198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2</w:t>
            </w:r>
          </w:p>
        </w:tc>
        <w:tc>
          <w:tcPr>
            <w:tcW w:w="1959" w:type="dxa"/>
            <w:tcBorders>
              <w:top w:val="single" w:sz="4" w:space="0" w:color="auto"/>
              <w:left w:val="nil"/>
              <w:bottom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1</w:t>
            </w:r>
          </w:p>
        </w:tc>
        <w:tc>
          <w:tcPr>
            <w:tcW w:w="2180" w:type="dxa"/>
            <w:tcBorders>
              <w:top w:val="single" w:sz="4" w:space="0" w:color="auto"/>
              <w:left w:val="nil"/>
              <w:bottom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1</w:t>
            </w:r>
          </w:p>
        </w:tc>
        <w:tc>
          <w:tcPr>
            <w:tcW w:w="2480" w:type="dxa"/>
            <w:tcBorders>
              <w:top w:val="single" w:sz="4" w:space="0" w:color="auto"/>
              <w:left w:val="nil"/>
              <w:bottom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1</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1</w:t>
            </w:r>
          </w:p>
        </w:tc>
        <w:tc>
          <w:tcPr>
            <w:tcW w:w="1985"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048F8" w:rsidRPr="00123D0E" w:rsidRDefault="005048F8" w:rsidP="00637607">
            <w:pPr>
              <w:pStyle w:val="Tabletextcentred"/>
            </w:pPr>
            <w:r w:rsidRPr="00E25725">
              <w:rPr>
                <w:rStyle w:val="Italic"/>
              </w:rPr>
              <w:t>x</w:t>
            </w:r>
            <w:r w:rsidRPr="00E25725">
              <w:rPr>
                <w:rStyle w:val="Subscriptitalic"/>
              </w:rPr>
              <w:t>T</w:t>
            </w:r>
            <w:r w:rsidRPr="00E25725">
              <w:rPr>
                <w:rStyle w:val="Subscript"/>
              </w:rPr>
              <w:t xml:space="preserve"> </w:t>
            </w:r>
            <w:r w:rsidRPr="00123D0E">
              <w:t>&lt; 2 km</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0</w:t>
            </w:r>
          </w:p>
        </w:tc>
        <w:tc>
          <w:tcPr>
            <w:tcW w:w="2180" w:type="dxa"/>
            <w:tcBorders>
              <w:top w:val="single" w:sz="4" w:space="0" w:color="auto"/>
              <w:left w:val="nil"/>
              <w:bottom w:val="single" w:sz="4" w:space="0" w:color="auto"/>
              <w:right w:val="single" w:sz="4" w:space="0" w:color="auto"/>
            </w:tcBorders>
            <w:shd w:val="clear" w:color="auto" w:fill="FBD4B4"/>
            <w:vAlign w:val="center"/>
            <w:hideMark/>
          </w:tcPr>
          <w:p w:rsidR="005048F8" w:rsidRPr="00133705" w:rsidRDefault="005048F8" w:rsidP="00637607">
            <w:pPr>
              <w:pStyle w:val="Tabletextcentred"/>
            </w:pPr>
            <w:r w:rsidRPr="00133705">
              <w:t xml:space="preserve">In </w:t>
            </w:r>
            <w:r>
              <w:t>lowest</w:t>
            </w:r>
            <w:r w:rsidRPr="00133705">
              <w:t xml:space="preserve"> quarter of ranked results</w:t>
            </w:r>
          </w:p>
        </w:tc>
        <w:tc>
          <w:tcPr>
            <w:tcW w:w="2480" w:type="dxa"/>
            <w:tcBorders>
              <w:top w:val="single" w:sz="4" w:space="0" w:color="auto"/>
              <w:left w:val="nil"/>
              <w:bottom w:val="single" w:sz="4" w:space="0" w:color="auto"/>
              <w:right w:val="single" w:sz="4" w:space="0" w:color="auto"/>
            </w:tcBorders>
            <w:shd w:val="clear" w:color="auto" w:fill="FBD4B4"/>
            <w:vAlign w:val="center"/>
            <w:hideMark/>
          </w:tcPr>
          <w:p w:rsidR="005048F8" w:rsidRPr="00133705" w:rsidRDefault="005048F8" w:rsidP="00637607">
            <w:pPr>
              <w:pStyle w:val="Tabletextcentred"/>
            </w:pPr>
            <w:r w:rsidRPr="00133705">
              <w:t xml:space="preserve">In </w:t>
            </w:r>
            <w:r>
              <w:t>lowest</w:t>
            </w:r>
            <w:r w:rsidRPr="00133705">
              <w:t xml:space="preserve"> quarter of ranked results</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637607">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3</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637607">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rPr>
                <w:rFonts w:cs="Calibri"/>
              </w:rPr>
            </w:pPr>
            <w:r>
              <w:t>0 to</w:t>
            </w:r>
            <w:r w:rsidRPr="006B4429">
              <w:t> 0.25</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4</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637607">
            <w:pPr>
              <w:pStyle w:val="Tabletextcentred"/>
            </w:pPr>
            <w:r w:rsidRPr="00123D0E">
              <w:t xml:space="preserve">2 km ≤ </w:t>
            </w:r>
            <w:r w:rsidRPr="00E25725">
              <w:rPr>
                <w:rStyle w:val="Italic"/>
              </w:rPr>
              <w:t>x</w:t>
            </w:r>
            <w:r w:rsidRPr="00E25725">
              <w:rPr>
                <w:rStyle w:val="Subscriptitalic"/>
              </w:rPr>
              <w:t>T</w:t>
            </w:r>
            <w:r w:rsidRPr="00123D0E">
              <w:t xml:space="preserve"> ≤ 10 km</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xml:space="preserve">In </w:t>
            </w:r>
            <w:r>
              <w:t>lower-mid</w:t>
            </w:r>
            <w:r w:rsidRPr="000B3A9B">
              <w:t xml:space="preserve"> quarter of ranked results</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xml:space="preserve">In </w:t>
            </w:r>
            <w:r>
              <w:t>lower-mid</w:t>
            </w:r>
            <w:r w:rsidRPr="000B3A9B">
              <w:t xml:space="preserve"> quarter of ranked results</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5</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637607">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637607">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t xml:space="preserve">0.25 to </w:t>
            </w:r>
            <w:r w:rsidRPr="00133705">
              <w:t>0.5</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7</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637607">
            <w:pPr>
              <w:pStyle w:val="Tabletextcentred"/>
            </w:pPr>
            <w:r w:rsidRPr="00E25725">
              <w:rPr>
                <w:rStyle w:val="Italic"/>
              </w:rPr>
              <w:t>x</w:t>
            </w:r>
            <w:r w:rsidRPr="00E25725">
              <w:rPr>
                <w:rStyle w:val="Subscriptitalic"/>
              </w:rPr>
              <w:t>T</w:t>
            </w:r>
            <w:r w:rsidRPr="00E25725">
              <w:rPr>
                <w:rStyle w:val="Subscript"/>
              </w:rPr>
              <w:t xml:space="preserve"> </w:t>
            </w:r>
            <w:r>
              <w:t>&gt; 10 km</w:t>
            </w:r>
            <w:r w:rsidRPr="00123D0E">
              <w:t xml:space="preserve">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xml:space="preserve">In </w:t>
            </w:r>
            <w:r>
              <w:t>upper-mid</w:t>
            </w:r>
            <w:r w:rsidRPr="000B3A9B">
              <w:t xml:space="preserve"> quarter of ranked results</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xml:space="preserve">In </w:t>
            </w:r>
            <w:r>
              <w:t>upper-mid</w:t>
            </w:r>
            <w:r w:rsidRPr="000B3A9B">
              <w:t xml:space="preserve"> quarter of ranked results</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8</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637607">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rPr>
                <w:rFonts w:cs="Calibri"/>
              </w:rPr>
            </w:pPr>
            <w:r>
              <w:t>0.5 to 0.75</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bottom w:val="nil"/>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9</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123D0E" w:rsidRDefault="005048F8" w:rsidP="00637607">
            <w:pPr>
              <w:pStyle w:val="Tabletextcentred"/>
            </w:pPr>
            <w:r w:rsidRPr="00123D0E">
              <w:t> </w:t>
            </w:r>
          </w:p>
        </w:tc>
        <w:tc>
          <w:tcPr>
            <w:tcW w:w="1959" w:type="dxa"/>
            <w:tcBorders>
              <w:top w:val="single" w:sz="4" w:space="0" w:color="auto"/>
              <w:left w:val="nil"/>
              <w:bottom w:val="single" w:sz="4" w:space="0" w:color="auto"/>
              <w:right w:val="single" w:sz="4" w:space="0" w:color="auto"/>
            </w:tcBorders>
            <w:shd w:val="clear" w:color="auto" w:fill="auto"/>
            <w:noWrap/>
            <w:vAlign w:val="center"/>
            <w:hideMark/>
          </w:tcPr>
          <w:p w:rsidR="005048F8" w:rsidRPr="00133705" w:rsidRDefault="005048F8" w:rsidP="00637607">
            <w:pPr>
              <w:pStyle w:val="Tabletextcentred"/>
            </w:pPr>
            <w:r w:rsidRPr="00133705">
              <w:t> </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0B3A9B" w:rsidRDefault="005048F8" w:rsidP="00637607">
            <w:pPr>
              <w:pStyle w:val="Tabletextcentred"/>
            </w:pPr>
            <w:r w:rsidRPr="000B3A9B">
              <w:t> </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r w:rsidR="005048F8" w:rsidRPr="00BE5447" w:rsidTr="008C14B2">
        <w:trPr>
          <w:trHeight w:val="600"/>
        </w:trPr>
        <w:tc>
          <w:tcPr>
            <w:tcW w:w="1716" w:type="dxa"/>
            <w:tcBorders>
              <w:top w:val="nil"/>
              <w:left w:val="single" w:sz="4" w:space="0" w:color="auto"/>
              <w:bottom w:val="single" w:sz="4" w:space="0" w:color="auto"/>
              <w:right w:val="single" w:sz="4" w:space="0" w:color="auto"/>
            </w:tcBorders>
            <w:shd w:val="clear" w:color="000000" w:fill="DBE5F1"/>
            <w:noWrap/>
            <w:vAlign w:val="center"/>
            <w:hideMark/>
          </w:tcPr>
          <w:p w:rsidR="005048F8" w:rsidRPr="00C55D41" w:rsidRDefault="005048F8" w:rsidP="00C55D41">
            <w:pPr>
              <w:pStyle w:val="Tabletextcentred"/>
              <w:rPr>
                <w:rStyle w:val="Bold"/>
              </w:rPr>
            </w:pPr>
            <w:r w:rsidRPr="00C55D41">
              <w:rPr>
                <w:rStyle w:val="Bold"/>
              </w:rPr>
              <w:t>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8F8" w:rsidRPr="00607B72" w:rsidRDefault="005048F8" w:rsidP="00637607">
            <w:pPr>
              <w:pStyle w:val="Tabletextcentred"/>
            </w:pPr>
            <w:r w:rsidRPr="00607B72">
              <w:t>Unstable</w:t>
            </w:r>
          </w:p>
        </w:tc>
        <w:tc>
          <w:tcPr>
            <w:tcW w:w="1959" w:type="dxa"/>
            <w:tcBorders>
              <w:top w:val="single" w:sz="4" w:space="0" w:color="auto"/>
              <w:left w:val="nil"/>
              <w:bottom w:val="single" w:sz="4" w:space="0" w:color="auto"/>
              <w:right w:val="single" w:sz="4" w:space="0" w:color="auto"/>
            </w:tcBorders>
            <w:shd w:val="clear" w:color="auto" w:fill="FBD4B4"/>
            <w:noWrap/>
            <w:vAlign w:val="center"/>
            <w:hideMark/>
          </w:tcPr>
          <w:p w:rsidR="005048F8" w:rsidRPr="00607B72" w:rsidRDefault="005048F8" w:rsidP="00637607">
            <w:pPr>
              <w:pStyle w:val="Tabletextcentred"/>
            </w:pPr>
            <w:r w:rsidRPr="00607B72">
              <w:t>≥0.75</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xml:space="preserve">In </w:t>
            </w:r>
            <w:r>
              <w:t>highest</w:t>
            </w:r>
            <w:r w:rsidRPr="00133705">
              <w:t xml:space="preserve"> quarter of ranked results</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48F8" w:rsidRPr="00133705" w:rsidRDefault="005048F8" w:rsidP="00637607">
            <w:pPr>
              <w:pStyle w:val="Tabletextcentred"/>
            </w:pPr>
            <w:r w:rsidRPr="00133705">
              <w:t xml:space="preserve">In </w:t>
            </w:r>
            <w:r>
              <w:t>highest</w:t>
            </w:r>
            <w:r w:rsidRPr="00133705">
              <w:t xml:space="preserve"> quarter of ranked results</w:t>
            </w:r>
          </w:p>
        </w:tc>
        <w:tc>
          <w:tcPr>
            <w:tcW w:w="960" w:type="dxa"/>
            <w:tcBorders>
              <w:top w:val="nil"/>
              <w:left w:val="single" w:sz="4" w:space="0" w:color="auto"/>
              <w:bottom w:val="nil"/>
              <w:right w:val="nil"/>
            </w:tcBorders>
            <w:shd w:val="clear" w:color="auto" w:fill="auto"/>
            <w:noWrap/>
            <w:vAlign w:val="bottom"/>
            <w:hideMark/>
          </w:tcPr>
          <w:p w:rsidR="005048F8" w:rsidRPr="00123D0E" w:rsidRDefault="005048F8" w:rsidP="005048F8">
            <w:pPr>
              <w:spacing w:line="240" w:lineRule="auto"/>
              <w:rPr>
                <w:rFonts w:eastAsia="Times New Roman" w:cs="Calibri"/>
                <w:color w:val="000000"/>
              </w:rPr>
            </w:pPr>
          </w:p>
        </w:tc>
      </w:tr>
    </w:tbl>
    <w:p w:rsidR="005048F8" w:rsidRPr="00477F9A" w:rsidRDefault="005048F8" w:rsidP="00477F9A">
      <w:pPr>
        <w:pStyle w:val="BodyText"/>
        <w:rPr>
          <w:rStyle w:val="Bodytextbold"/>
        </w:rPr>
      </w:pPr>
      <w:r w:rsidRPr="00477F9A">
        <w:rPr>
          <w:rStyle w:val="Bodytextbold"/>
        </w:rPr>
        <w:t>Score = 14</w:t>
      </w:r>
    </w:p>
    <w:p w:rsidR="00026A45" w:rsidRDefault="005048F8" w:rsidP="00CF015B">
      <w:pPr>
        <w:pStyle w:val="BodyText"/>
      </w:pPr>
      <w:r w:rsidRPr="002803AD">
        <w:t>[1] This is the ratio of toe location to distance of extraction bores from the coast.</w:t>
      </w:r>
    </w:p>
    <w:p w:rsidR="00FF23E8" w:rsidRDefault="005048F8" w:rsidP="00FF23E8">
      <w:pPr>
        <w:pStyle w:val="BodyText"/>
      </w:pPr>
      <w:r w:rsidRPr="002803AD">
        <w:t>[2] Derivatives for all confined aquifers that were assessed as part of the Math Analysis component of the NSWI project were ranked by magnitude. The ranking is used to determine the rating in the above indexing table.</w:t>
      </w:r>
      <w:r w:rsidR="00FF23E8">
        <w:br w:type="page"/>
      </w:r>
    </w:p>
    <w:p w:rsidR="002803AD" w:rsidRPr="00404919" w:rsidRDefault="00D646D1" w:rsidP="00246EEE">
      <w:pPr>
        <w:pStyle w:val="Heading1"/>
      </w:pPr>
      <w:bookmarkStart w:id="205" w:name="_Toc361728815"/>
      <w:r w:rsidRPr="00026A45">
        <w:lastRenderedPageBreak/>
        <w:t>Results summary</w:t>
      </w:r>
      <w:bookmarkEnd w:id="205"/>
    </w:p>
    <w:p w:rsidR="005048F8" w:rsidRDefault="005048F8" w:rsidP="00404919">
      <w:pPr>
        <w:pStyle w:val="BodyText"/>
      </w:pPr>
      <w:r>
        <w:t xml:space="preserve">The Quantitative Indexing in Section 4.0 was used to rank aquifers in the 28 case study areas. Results are shown in </w:t>
      </w:r>
      <w:r w:rsidRPr="00724AD7">
        <w:t xml:space="preserve">Table 1. </w:t>
      </w:r>
      <w:r>
        <w:t>The method outlined in this report was presented to stakeholders at a workshop on 26 March 2012 and comments and suggestions were considered and incorporated, where applicable. The 28 case study areas indexed within this report were also indexed using the Qualitative Indexing methods. The rankings were</w:t>
      </w:r>
      <w:r w:rsidRPr="00EA0B59">
        <w:t xml:space="preserve"> used to inform the final assessment of </w:t>
      </w:r>
      <w:r>
        <w:t xml:space="preserve">SWI </w:t>
      </w:r>
      <w:r w:rsidRPr="00EA0B59">
        <w:t>vulnerabil</w:t>
      </w:r>
      <w:r>
        <w:t xml:space="preserve">ity, which </w:t>
      </w:r>
      <w:r w:rsidRPr="00EA0B59">
        <w:t>consider</w:t>
      </w:r>
      <w:r>
        <w:t>ed</w:t>
      </w:r>
      <w:r w:rsidRPr="00EA0B59">
        <w:t xml:space="preserve"> all project components</w:t>
      </w:r>
      <w:r>
        <w:t>, as outlined in the final project summary report (</w:t>
      </w:r>
      <w:proofErr w:type="spellStart"/>
      <w:r>
        <w:t>Ivkovic</w:t>
      </w:r>
      <w:proofErr w:type="spellEnd"/>
      <w:r>
        <w:t xml:space="preserve"> et al., 2012c)</w:t>
      </w:r>
      <w:r w:rsidRPr="00EA0B59">
        <w:t>.</w:t>
      </w:r>
    </w:p>
    <w:p w:rsidR="005048F8" w:rsidRDefault="005048F8" w:rsidP="00FF23E8">
      <w:pPr>
        <w:pStyle w:val="Tabletitle"/>
      </w:pPr>
      <w:r>
        <w:br w:type="page"/>
      </w:r>
      <w:bookmarkStart w:id="206" w:name="_Toc331694665"/>
      <w:proofErr w:type="gramStart"/>
      <w:r w:rsidRPr="00FF23E8">
        <w:rPr>
          <w:rStyle w:val="Tabletitlebold"/>
        </w:rPr>
        <w:lastRenderedPageBreak/>
        <w:t xml:space="preserve">Table </w:t>
      </w:r>
      <w:r w:rsidR="00483B8D" w:rsidRPr="00FF23E8">
        <w:rPr>
          <w:rStyle w:val="Tabletitlebold"/>
        </w:rPr>
        <w:fldChar w:fldCharType="begin"/>
      </w:r>
      <w:r w:rsidR="00483B8D" w:rsidRPr="00FF23E8">
        <w:rPr>
          <w:rStyle w:val="Tabletitlebold"/>
        </w:rPr>
        <w:instrText xml:space="preserve"> SEQ Table \* ARABIC </w:instrText>
      </w:r>
      <w:r w:rsidR="00483B8D" w:rsidRPr="00FF23E8">
        <w:rPr>
          <w:rStyle w:val="Tabletitlebold"/>
        </w:rPr>
        <w:fldChar w:fldCharType="separate"/>
      </w:r>
      <w:r w:rsidRPr="00FF23E8">
        <w:rPr>
          <w:rStyle w:val="Tabletitlebold"/>
        </w:rPr>
        <w:t>4</w:t>
      </w:r>
      <w:r w:rsidR="00483B8D" w:rsidRPr="00FF23E8">
        <w:rPr>
          <w:rStyle w:val="Tabletitlebold"/>
        </w:rPr>
        <w:fldChar w:fldCharType="end"/>
      </w:r>
      <w:r w:rsidRPr="00FF23E8">
        <w:rPr>
          <w:rStyle w:val="Tabletitlebold"/>
        </w:rPr>
        <w:t>.</w:t>
      </w:r>
      <w:proofErr w:type="gramEnd"/>
      <w:r>
        <w:t xml:space="preserve"> Ranking of aquifers based on quantitative indexing results</w:t>
      </w:r>
      <w:bookmarkEnd w:id="206"/>
    </w:p>
    <w:tbl>
      <w:tblPr>
        <w:tblStyle w:val="TableStyleGAHeaderRow"/>
        <w:tblW w:w="0" w:type="auto"/>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3100"/>
        <w:gridCol w:w="3742"/>
        <w:gridCol w:w="2286"/>
      </w:tblGrid>
      <w:tr w:rsidR="005048F8" w:rsidRPr="00BE5447" w:rsidTr="00246EEE">
        <w:trPr>
          <w:cnfStyle w:val="100000000000" w:firstRow="1" w:lastRow="0" w:firstColumn="0" w:lastColumn="0" w:oddVBand="0" w:evenVBand="0" w:oddHBand="0" w:evenHBand="0" w:firstRowFirstColumn="0" w:firstRowLastColumn="0" w:lastRowFirstColumn="0" w:lastRowLastColumn="0"/>
          <w:trHeight w:val="57"/>
        </w:trPr>
        <w:tc>
          <w:tcPr>
            <w:tcW w:w="3369" w:type="dxa"/>
          </w:tcPr>
          <w:p w:rsidR="005048F8" w:rsidRPr="002803AD" w:rsidRDefault="005048F8" w:rsidP="00404919">
            <w:pPr>
              <w:pStyle w:val="Tabletextcentred"/>
            </w:pPr>
            <w:r w:rsidRPr="002803AD">
              <w:t>Case study area</w:t>
            </w:r>
          </w:p>
        </w:tc>
        <w:tc>
          <w:tcPr>
            <w:tcW w:w="4110" w:type="dxa"/>
          </w:tcPr>
          <w:p w:rsidR="005048F8" w:rsidRPr="002803AD" w:rsidRDefault="005048F8" w:rsidP="00404919">
            <w:pPr>
              <w:pStyle w:val="Tabletextcentred"/>
            </w:pPr>
            <w:r w:rsidRPr="002803AD">
              <w:t>Aquifer</w:t>
            </w:r>
          </w:p>
        </w:tc>
        <w:tc>
          <w:tcPr>
            <w:tcW w:w="2483" w:type="dxa"/>
          </w:tcPr>
          <w:p w:rsidR="005048F8" w:rsidRPr="002803AD" w:rsidRDefault="005048F8" w:rsidP="00404919">
            <w:pPr>
              <w:pStyle w:val="Tabletextcentred"/>
            </w:pPr>
            <w:r w:rsidRPr="002803AD">
              <w:t>Indexing score</w:t>
            </w:r>
          </w:p>
        </w:tc>
      </w:tr>
      <w:tr w:rsidR="005048F8" w:rsidRPr="00BE5447" w:rsidTr="00246EEE">
        <w:trPr>
          <w:cnfStyle w:val="000000100000" w:firstRow="0" w:lastRow="0" w:firstColumn="0" w:lastColumn="0" w:oddVBand="0" w:evenVBand="0" w:oddHBand="1" w:evenHBand="0" w:firstRowFirstColumn="0" w:firstRowLastColumn="0" w:lastRowFirstColumn="0" w:lastRowLastColumn="0"/>
          <w:trHeight w:val="57"/>
        </w:trPr>
        <w:tc>
          <w:tcPr>
            <w:tcW w:w="3369" w:type="dxa"/>
          </w:tcPr>
          <w:p w:rsidR="005048F8" w:rsidRPr="002803AD" w:rsidRDefault="005048F8" w:rsidP="00404919">
            <w:pPr>
              <w:pStyle w:val="Tabletextcentred"/>
            </w:pPr>
            <w:r w:rsidRPr="002803AD">
              <w:t xml:space="preserve">Le </w:t>
            </w:r>
            <w:proofErr w:type="spellStart"/>
            <w:r w:rsidRPr="002803AD">
              <w:t>Fevre</w:t>
            </w:r>
            <w:proofErr w:type="spellEnd"/>
            <w:r w:rsidRPr="002803AD">
              <w:t>, SA</w:t>
            </w:r>
          </w:p>
        </w:tc>
        <w:tc>
          <w:tcPr>
            <w:tcW w:w="4110" w:type="dxa"/>
          </w:tcPr>
          <w:p w:rsidR="005048F8" w:rsidRPr="00BE5447" w:rsidRDefault="005048F8" w:rsidP="00404919">
            <w:pPr>
              <w:pStyle w:val="Tabletextcentred"/>
            </w:pPr>
            <w:r w:rsidRPr="00BE5447">
              <w:t>T1 - Confined</w:t>
            </w:r>
          </w:p>
        </w:tc>
        <w:tc>
          <w:tcPr>
            <w:tcW w:w="2483" w:type="dxa"/>
          </w:tcPr>
          <w:p w:rsidR="005048F8" w:rsidRPr="00BE5447" w:rsidRDefault="005048F8" w:rsidP="00404919">
            <w:pPr>
              <w:pStyle w:val="Tabletextcentred"/>
            </w:pPr>
            <w:r w:rsidRPr="00BE5447">
              <w:t>50</w:t>
            </w:r>
          </w:p>
        </w:tc>
      </w:tr>
      <w:tr w:rsidR="005048F8" w:rsidRPr="00BE5447" w:rsidTr="00246EEE">
        <w:trPr>
          <w:cnfStyle w:val="000000010000" w:firstRow="0" w:lastRow="0" w:firstColumn="0" w:lastColumn="0" w:oddVBand="0" w:evenVBand="0" w:oddHBand="0" w:evenHBand="1" w:firstRowFirstColumn="0" w:firstRowLastColumn="0" w:lastRowFirstColumn="0" w:lastRowLastColumn="0"/>
          <w:trHeight w:val="57"/>
        </w:trPr>
        <w:tc>
          <w:tcPr>
            <w:tcW w:w="3369" w:type="dxa"/>
          </w:tcPr>
          <w:p w:rsidR="005048F8" w:rsidRPr="002803AD" w:rsidRDefault="005048F8" w:rsidP="00404919">
            <w:pPr>
              <w:pStyle w:val="Tabletextcentred"/>
            </w:pPr>
            <w:r w:rsidRPr="002803AD">
              <w:t xml:space="preserve">Le </w:t>
            </w:r>
            <w:proofErr w:type="spellStart"/>
            <w:r w:rsidRPr="002803AD">
              <w:t>Fevre</w:t>
            </w:r>
            <w:proofErr w:type="spellEnd"/>
            <w:r w:rsidRPr="002803AD">
              <w:t>, SA</w:t>
            </w:r>
          </w:p>
        </w:tc>
        <w:tc>
          <w:tcPr>
            <w:tcW w:w="4110" w:type="dxa"/>
          </w:tcPr>
          <w:p w:rsidR="005048F8" w:rsidRPr="00BE5447" w:rsidRDefault="005048F8" w:rsidP="00404919">
            <w:pPr>
              <w:pStyle w:val="Tabletextcentred"/>
            </w:pPr>
            <w:r w:rsidRPr="00BE5447">
              <w:t>T2 - Confined</w:t>
            </w:r>
          </w:p>
        </w:tc>
        <w:tc>
          <w:tcPr>
            <w:tcW w:w="2483" w:type="dxa"/>
          </w:tcPr>
          <w:p w:rsidR="005048F8" w:rsidRPr="00BE5447" w:rsidRDefault="005048F8" w:rsidP="00404919">
            <w:pPr>
              <w:pStyle w:val="Tabletextcentred"/>
            </w:pPr>
            <w:r w:rsidRPr="00BE5447">
              <w:t>50</w:t>
            </w:r>
          </w:p>
        </w:tc>
      </w:tr>
      <w:tr w:rsidR="005048F8" w:rsidRPr="00BE5447" w:rsidTr="00246EEE">
        <w:trPr>
          <w:cnfStyle w:val="000000100000" w:firstRow="0" w:lastRow="0" w:firstColumn="0" w:lastColumn="0" w:oddVBand="0" w:evenVBand="0" w:oddHBand="1" w:evenHBand="0" w:firstRowFirstColumn="0" w:firstRowLastColumn="0" w:lastRowFirstColumn="0" w:lastRowLastColumn="0"/>
          <w:trHeight w:val="57"/>
        </w:trPr>
        <w:tc>
          <w:tcPr>
            <w:tcW w:w="3369" w:type="dxa"/>
          </w:tcPr>
          <w:p w:rsidR="005048F8" w:rsidRPr="002803AD" w:rsidRDefault="005048F8" w:rsidP="00404919">
            <w:pPr>
              <w:pStyle w:val="Tabletextcentred"/>
            </w:pPr>
            <w:r w:rsidRPr="002803AD">
              <w:t>Adelaide Metropolitan, SA</w:t>
            </w:r>
          </w:p>
        </w:tc>
        <w:tc>
          <w:tcPr>
            <w:tcW w:w="4110" w:type="dxa"/>
          </w:tcPr>
          <w:p w:rsidR="005048F8" w:rsidRPr="00BE5447" w:rsidRDefault="005048F8" w:rsidP="00404919">
            <w:pPr>
              <w:pStyle w:val="Tabletextcentred"/>
            </w:pPr>
            <w:r w:rsidRPr="00BE5447">
              <w:t>T1 - Confined</w:t>
            </w:r>
          </w:p>
        </w:tc>
        <w:tc>
          <w:tcPr>
            <w:tcW w:w="2483" w:type="dxa"/>
          </w:tcPr>
          <w:p w:rsidR="005048F8" w:rsidRPr="00BE5447" w:rsidRDefault="005048F8" w:rsidP="00404919">
            <w:pPr>
              <w:pStyle w:val="Tabletextcentred"/>
            </w:pPr>
            <w:r w:rsidRPr="00BE5447">
              <w:t>50</w:t>
            </w:r>
          </w:p>
        </w:tc>
      </w:tr>
      <w:tr w:rsidR="005048F8" w:rsidRPr="00BE5447" w:rsidTr="00246EEE">
        <w:trPr>
          <w:cnfStyle w:val="000000010000" w:firstRow="0" w:lastRow="0" w:firstColumn="0" w:lastColumn="0" w:oddVBand="0" w:evenVBand="0" w:oddHBand="0" w:evenHBand="1" w:firstRowFirstColumn="0" w:firstRowLastColumn="0" w:lastRowFirstColumn="0" w:lastRowLastColumn="0"/>
          <w:trHeight w:val="57"/>
        </w:trPr>
        <w:tc>
          <w:tcPr>
            <w:tcW w:w="3369" w:type="dxa"/>
          </w:tcPr>
          <w:p w:rsidR="005048F8" w:rsidRPr="002803AD" w:rsidRDefault="005048F8" w:rsidP="00404919">
            <w:pPr>
              <w:pStyle w:val="Tabletextcentred"/>
            </w:pPr>
            <w:r w:rsidRPr="002803AD">
              <w:t>Adelaide Metropolitan, SA</w:t>
            </w:r>
          </w:p>
        </w:tc>
        <w:tc>
          <w:tcPr>
            <w:tcW w:w="4110" w:type="dxa"/>
          </w:tcPr>
          <w:p w:rsidR="005048F8" w:rsidRPr="00BE5447" w:rsidRDefault="005048F8" w:rsidP="00404919">
            <w:pPr>
              <w:pStyle w:val="Tabletextcentred"/>
            </w:pPr>
            <w:r w:rsidRPr="00BE5447">
              <w:t>T2 - Confined</w:t>
            </w:r>
          </w:p>
        </w:tc>
        <w:tc>
          <w:tcPr>
            <w:tcW w:w="2483" w:type="dxa"/>
          </w:tcPr>
          <w:p w:rsidR="005048F8" w:rsidRPr="00BE5447" w:rsidRDefault="005048F8" w:rsidP="00404919">
            <w:pPr>
              <w:pStyle w:val="Tabletextcentred"/>
            </w:pPr>
            <w:r w:rsidRPr="00BE5447">
              <w:t>50</w:t>
            </w:r>
          </w:p>
        </w:tc>
      </w:tr>
      <w:tr w:rsidR="005048F8" w:rsidRPr="00BE5447" w:rsidTr="00246EEE">
        <w:trPr>
          <w:cnfStyle w:val="000000100000" w:firstRow="0" w:lastRow="0" w:firstColumn="0" w:lastColumn="0" w:oddVBand="0" w:evenVBand="0" w:oddHBand="1" w:evenHBand="0" w:firstRowFirstColumn="0" w:firstRowLastColumn="0" w:lastRowFirstColumn="0" w:lastRowLastColumn="0"/>
          <w:trHeight w:val="57"/>
        </w:trPr>
        <w:tc>
          <w:tcPr>
            <w:tcW w:w="3369" w:type="dxa"/>
          </w:tcPr>
          <w:p w:rsidR="005048F8" w:rsidRPr="002803AD" w:rsidRDefault="005048F8" w:rsidP="00404919">
            <w:pPr>
              <w:pStyle w:val="Tabletextcentred"/>
            </w:pPr>
            <w:r w:rsidRPr="002803AD">
              <w:t>Willunga, SA</w:t>
            </w:r>
          </w:p>
        </w:tc>
        <w:tc>
          <w:tcPr>
            <w:tcW w:w="4110" w:type="dxa"/>
          </w:tcPr>
          <w:p w:rsidR="005048F8" w:rsidRPr="00BE5447" w:rsidRDefault="005048F8" w:rsidP="00404919">
            <w:pPr>
              <w:pStyle w:val="Tabletextcentred"/>
            </w:pPr>
            <w:r w:rsidRPr="00BE5447">
              <w:t>Maslin Sands - Confined</w:t>
            </w:r>
          </w:p>
        </w:tc>
        <w:tc>
          <w:tcPr>
            <w:tcW w:w="2483" w:type="dxa"/>
          </w:tcPr>
          <w:p w:rsidR="005048F8" w:rsidRPr="00BE5447" w:rsidRDefault="005048F8" w:rsidP="00404919">
            <w:pPr>
              <w:pStyle w:val="Tabletextcentred"/>
            </w:pPr>
            <w:r w:rsidRPr="00BE5447">
              <w:t>50</w:t>
            </w:r>
          </w:p>
        </w:tc>
      </w:tr>
      <w:tr w:rsidR="005048F8" w:rsidRPr="00BE5447" w:rsidTr="00246EEE">
        <w:trPr>
          <w:cnfStyle w:val="000000010000" w:firstRow="0" w:lastRow="0" w:firstColumn="0" w:lastColumn="0" w:oddVBand="0" w:evenVBand="0" w:oddHBand="0" w:evenHBand="1" w:firstRowFirstColumn="0" w:firstRowLastColumn="0" w:lastRowFirstColumn="0" w:lastRowLastColumn="0"/>
          <w:trHeight w:val="57"/>
        </w:trPr>
        <w:tc>
          <w:tcPr>
            <w:tcW w:w="3369" w:type="dxa"/>
          </w:tcPr>
          <w:p w:rsidR="005048F8" w:rsidRPr="002803AD" w:rsidRDefault="005048F8" w:rsidP="00404919">
            <w:pPr>
              <w:pStyle w:val="Tabletextcentred"/>
            </w:pPr>
            <w:r w:rsidRPr="002803AD">
              <w:t>Burdekin, QLD</w:t>
            </w:r>
          </w:p>
        </w:tc>
        <w:tc>
          <w:tcPr>
            <w:tcW w:w="4110" w:type="dxa"/>
          </w:tcPr>
          <w:p w:rsidR="005048F8" w:rsidRPr="00BE5447" w:rsidRDefault="005048F8" w:rsidP="00404919">
            <w:pPr>
              <w:pStyle w:val="Tabletextcentred"/>
            </w:pPr>
            <w:r w:rsidRPr="00BE5447">
              <w:t>Unconfined</w:t>
            </w:r>
          </w:p>
        </w:tc>
        <w:tc>
          <w:tcPr>
            <w:tcW w:w="2483" w:type="dxa"/>
          </w:tcPr>
          <w:p w:rsidR="005048F8" w:rsidRPr="00BE5447" w:rsidRDefault="005048F8" w:rsidP="00404919">
            <w:pPr>
              <w:pStyle w:val="Tabletextcentred"/>
            </w:pPr>
            <w:r w:rsidRPr="00BE5447">
              <w:t>50</w:t>
            </w:r>
          </w:p>
        </w:tc>
      </w:tr>
      <w:tr w:rsidR="005048F8" w:rsidRPr="00BE5447" w:rsidTr="00246EEE">
        <w:trPr>
          <w:cnfStyle w:val="000000100000" w:firstRow="0" w:lastRow="0" w:firstColumn="0" w:lastColumn="0" w:oddVBand="0" w:evenVBand="0" w:oddHBand="1" w:evenHBand="0" w:firstRowFirstColumn="0" w:firstRowLastColumn="0" w:lastRowFirstColumn="0" w:lastRowLastColumn="0"/>
          <w:trHeight w:val="57"/>
        </w:trPr>
        <w:tc>
          <w:tcPr>
            <w:tcW w:w="3369" w:type="dxa"/>
          </w:tcPr>
          <w:p w:rsidR="005048F8" w:rsidRPr="002803AD" w:rsidRDefault="005048F8" w:rsidP="00404919">
            <w:pPr>
              <w:pStyle w:val="Tabletextcentred"/>
            </w:pPr>
            <w:r w:rsidRPr="002803AD">
              <w:t>Esperance, WA</w:t>
            </w:r>
          </w:p>
        </w:tc>
        <w:tc>
          <w:tcPr>
            <w:tcW w:w="4110" w:type="dxa"/>
          </w:tcPr>
          <w:p w:rsidR="005048F8" w:rsidRPr="00BE5447" w:rsidRDefault="005048F8" w:rsidP="00404919">
            <w:pPr>
              <w:pStyle w:val="Tabletextcentred"/>
            </w:pPr>
            <w:proofErr w:type="spellStart"/>
            <w:r w:rsidRPr="00BE5447">
              <w:t>Werillup</w:t>
            </w:r>
            <w:proofErr w:type="spellEnd"/>
            <w:r w:rsidRPr="00BE5447">
              <w:t xml:space="preserve"> - Confined</w:t>
            </w:r>
          </w:p>
        </w:tc>
        <w:tc>
          <w:tcPr>
            <w:tcW w:w="2483" w:type="dxa"/>
          </w:tcPr>
          <w:p w:rsidR="005048F8" w:rsidRPr="00BE5447" w:rsidRDefault="005048F8" w:rsidP="00404919">
            <w:pPr>
              <w:pStyle w:val="Tabletextcentred"/>
            </w:pPr>
            <w:r w:rsidRPr="00BE5447">
              <w:t>50</w:t>
            </w:r>
          </w:p>
        </w:tc>
      </w:tr>
      <w:tr w:rsidR="005048F8" w:rsidRPr="00BE5447" w:rsidTr="00246EEE">
        <w:trPr>
          <w:cnfStyle w:val="000000010000" w:firstRow="0" w:lastRow="0" w:firstColumn="0" w:lastColumn="0" w:oddVBand="0" w:evenVBand="0" w:oddHBand="0" w:evenHBand="1" w:firstRowFirstColumn="0" w:firstRowLastColumn="0" w:lastRowFirstColumn="0" w:lastRowLastColumn="0"/>
          <w:trHeight w:val="57"/>
        </w:trPr>
        <w:tc>
          <w:tcPr>
            <w:tcW w:w="3369" w:type="dxa"/>
          </w:tcPr>
          <w:p w:rsidR="005048F8" w:rsidRPr="002803AD" w:rsidRDefault="005048F8" w:rsidP="00404919">
            <w:pPr>
              <w:pStyle w:val="Tabletextcentred"/>
            </w:pPr>
            <w:r w:rsidRPr="002803AD">
              <w:t>Exmouth, WA</w:t>
            </w:r>
          </w:p>
        </w:tc>
        <w:tc>
          <w:tcPr>
            <w:tcW w:w="4110" w:type="dxa"/>
          </w:tcPr>
          <w:p w:rsidR="005048F8" w:rsidRPr="00BE5447" w:rsidRDefault="005048F8" w:rsidP="00404919">
            <w:pPr>
              <w:pStyle w:val="Tabletextcentred"/>
            </w:pPr>
            <w:r w:rsidRPr="00BE5447">
              <w:t>Cape Range Group - Unconfined</w:t>
            </w:r>
          </w:p>
        </w:tc>
        <w:tc>
          <w:tcPr>
            <w:tcW w:w="2483" w:type="dxa"/>
          </w:tcPr>
          <w:p w:rsidR="005048F8" w:rsidRPr="00BE5447" w:rsidRDefault="005048F8" w:rsidP="00404919">
            <w:pPr>
              <w:pStyle w:val="Tabletextcentred"/>
            </w:pPr>
            <w:r w:rsidRPr="00BE5447">
              <w:t>50</w:t>
            </w:r>
          </w:p>
        </w:tc>
      </w:tr>
      <w:tr w:rsidR="005048F8" w:rsidRPr="00BE5447" w:rsidTr="00246EEE">
        <w:trPr>
          <w:cnfStyle w:val="000000100000" w:firstRow="0" w:lastRow="0" w:firstColumn="0" w:lastColumn="0" w:oddVBand="0" w:evenVBand="0" w:oddHBand="1" w:evenHBand="0" w:firstRowFirstColumn="0" w:firstRowLastColumn="0" w:lastRowFirstColumn="0" w:lastRowLastColumn="0"/>
          <w:trHeight w:val="57"/>
        </w:trPr>
        <w:tc>
          <w:tcPr>
            <w:tcW w:w="3369" w:type="dxa"/>
          </w:tcPr>
          <w:p w:rsidR="005048F8" w:rsidRPr="002803AD" w:rsidRDefault="005048F8" w:rsidP="00404919">
            <w:pPr>
              <w:pStyle w:val="Tabletextcentred"/>
            </w:pPr>
            <w:r w:rsidRPr="002803AD">
              <w:t>Derby, WA</w:t>
            </w:r>
          </w:p>
        </w:tc>
        <w:tc>
          <w:tcPr>
            <w:tcW w:w="4110" w:type="dxa"/>
          </w:tcPr>
          <w:p w:rsidR="005048F8" w:rsidRPr="00BE5447" w:rsidRDefault="005048F8" w:rsidP="00404919">
            <w:pPr>
              <w:pStyle w:val="Tabletextcentred"/>
            </w:pPr>
            <w:proofErr w:type="spellStart"/>
            <w:r w:rsidRPr="00BE5447">
              <w:t>Wallal</w:t>
            </w:r>
            <w:proofErr w:type="spellEnd"/>
            <w:r w:rsidRPr="00BE5447">
              <w:t>/ Erskine Sandstone - Unconfined</w:t>
            </w:r>
          </w:p>
        </w:tc>
        <w:tc>
          <w:tcPr>
            <w:tcW w:w="2483" w:type="dxa"/>
          </w:tcPr>
          <w:p w:rsidR="005048F8" w:rsidRPr="00BE5447" w:rsidRDefault="005048F8" w:rsidP="00404919">
            <w:pPr>
              <w:pStyle w:val="Tabletextcentred"/>
            </w:pPr>
            <w:r w:rsidRPr="00BE5447">
              <w:t>50</w:t>
            </w:r>
          </w:p>
        </w:tc>
      </w:tr>
      <w:tr w:rsidR="005048F8" w:rsidRPr="00BE5447" w:rsidTr="00246EEE">
        <w:trPr>
          <w:cnfStyle w:val="000000010000" w:firstRow="0" w:lastRow="0" w:firstColumn="0" w:lastColumn="0" w:oddVBand="0" w:evenVBand="0" w:oddHBand="0" w:evenHBand="1" w:firstRowFirstColumn="0" w:firstRowLastColumn="0" w:lastRowFirstColumn="0" w:lastRowLastColumn="0"/>
          <w:trHeight w:val="57"/>
        </w:trPr>
        <w:tc>
          <w:tcPr>
            <w:tcW w:w="3369" w:type="dxa"/>
          </w:tcPr>
          <w:p w:rsidR="005048F8" w:rsidRPr="002803AD" w:rsidRDefault="005048F8" w:rsidP="00404919">
            <w:pPr>
              <w:pStyle w:val="Tabletextcentred"/>
            </w:pPr>
            <w:r w:rsidRPr="002803AD">
              <w:t>Broome (Coconut Wells and Cable Beach), WA</w:t>
            </w:r>
          </w:p>
        </w:tc>
        <w:tc>
          <w:tcPr>
            <w:tcW w:w="4110" w:type="dxa"/>
          </w:tcPr>
          <w:p w:rsidR="005048F8" w:rsidRPr="00BE5447" w:rsidRDefault="005048F8" w:rsidP="00404919">
            <w:pPr>
              <w:pStyle w:val="Tabletextcentred"/>
            </w:pPr>
            <w:r w:rsidRPr="00BE5447">
              <w:t>Broome Sandstone -Unconfined</w:t>
            </w:r>
          </w:p>
        </w:tc>
        <w:tc>
          <w:tcPr>
            <w:tcW w:w="2483" w:type="dxa"/>
          </w:tcPr>
          <w:p w:rsidR="005048F8" w:rsidRPr="00BE5447" w:rsidRDefault="005048F8" w:rsidP="00404919">
            <w:pPr>
              <w:pStyle w:val="Tabletextcentred"/>
            </w:pPr>
            <w:r w:rsidRPr="00BE5447">
              <w:t>47</w:t>
            </w:r>
          </w:p>
        </w:tc>
      </w:tr>
      <w:tr w:rsidR="005048F8" w:rsidRPr="00BE5447" w:rsidTr="00246EEE">
        <w:trPr>
          <w:cnfStyle w:val="000000100000" w:firstRow="0" w:lastRow="0" w:firstColumn="0" w:lastColumn="0" w:oddVBand="0" w:evenVBand="0" w:oddHBand="1" w:evenHBand="0" w:firstRowFirstColumn="0" w:firstRowLastColumn="0" w:lastRowFirstColumn="0" w:lastRowLastColumn="0"/>
          <w:trHeight w:val="57"/>
        </w:trPr>
        <w:tc>
          <w:tcPr>
            <w:tcW w:w="3369" w:type="dxa"/>
          </w:tcPr>
          <w:p w:rsidR="005048F8" w:rsidRPr="002803AD" w:rsidRDefault="005048F8" w:rsidP="00404919">
            <w:pPr>
              <w:pStyle w:val="Tabletextcentred"/>
            </w:pPr>
            <w:r w:rsidRPr="002803AD">
              <w:t>Port MacDonnell, SA</w:t>
            </w:r>
          </w:p>
        </w:tc>
        <w:tc>
          <w:tcPr>
            <w:tcW w:w="4110" w:type="dxa"/>
          </w:tcPr>
          <w:p w:rsidR="005048F8" w:rsidRPr="00BE5447" w:rsidRDefault="005048F8" w:rsidP="00404919">
            <w:pPr>
              <w:pStyle w:val="Tabletextcentred"/>
            </w:pPr>
            <w:r w:rsidRPr="00BE5447">
              <w:t>Tertiary Limestone - Unconfined</w:t>
            </w:r>
          </w:p>
        </w:tc>
        <w:tc>
          <w:tcPr>
            <w:tcW w:w="2483" w:type="dxa"/>
          </w:tcPr>
          <w:p w:rsidR="005048F8" w:rsidRPr="00BE5447" w:rsidRDefault="005048F8" w:rsidP="00404919">
            <w:pPr>
              <w:pStyle w:val="Tabletextcentred"/>
            </w:pPr>
            <w:r w:rsidRPr="00BE5447">
              <w:t>47</w:t>
            </w:r>
          </w:p>
        </w:tc>
      </w:tr>
      <w:tr w:rsidR="005048F8" w:rsidRPr="00BE5447" w:rsidTr="00246EEE">
        <w:trPr>
          <w:cnfStyle w:val="000000010000" w:firstRow="0" w:lastRow="0" w:firstColumn="0" w:lastColumn="0" w:oddVBand="0" w:evenVBand="0" w:oddHBand="0" w:evenHBand="1" w:firstRowFirstColumn="0" w:firstRowLastColumn="0" w:lastRowFirstColumn="0" w:lastRowLastColumn="0"/>
          <w:trHeight w:val="57"/>
        </w:trPr>
        <w:tc>
          <w:tcPr>
            <w:tcW w:w="3369" w:type="dxa"/>
          </w:tcPr>
          <w:p w:rsidR="005048F8" w:rsidRPr="002803AD" w:rsidRDefault="005048F8" w:rsidP="00404919">
            <w:pPr>
              <w:pStyle w:val="Tabletextcentred"/>
            </w:pPr>
            <w:r w:rsidRPr="002803AD">
              <w:t>Esperance, WA</w:t>
            </w:r>
          </w:p>
        </w:tc>
        <w:tc>
          <w:tcPr>
            <w:tcW w:w="4110" w:type="dxa"/>
          </w:tcPr>
          <w:p w:rsidR="005048F8" w:rsidRPr="00BE5447" w:rsidRDefault="005048F8" w:rsidP="00404919">
            <w:pPr>
              <w:pStyle w:val="Tabletextcentred"/>
            </w:pPr>
            <w:r w:rsidRPr="00BE5447">
              <w:t>Superficial/ Pallinup - Unconfined</w:t>
            </w:r>
          </w:p>
        </w:tc>
        <w:tc>
          <w:tcPr>
            <w:tcW w:w="2483" w:type="dxa"/>
          </w:tcPr>
          <w:p w:rsidR="005048F8" w:rsidRPr="00BE5447" w:rsidRDefault="005048F8" w:rsidP="00404919">
            <w:pPr>
              <w:pStyle w:val="Tabletextcentred"/>
            </w:pPr>
            <w:r w:rsidRPr="00BE5447">
              <w:t>43</w:t>
            </w:r>
          </w:p>
        </w:tc>
      </w:tr>
      <w:tr w:rsidR="005048F8" w:rsidRPr="00BE5447" w:rsidTr="00246EEE">
        <w:trPr>
          <w:cnfStyle w:val="000000100000" w:firstRow="0" w:lastRow="0" w:firstColumn="0" w:lastColumn="0" w:oddVBand="0" w:evenVBand="0" w:oddHBand="1" w:evenHBand="0" w:firstRowFirstColumn="0" w:firstRowLastColumn="0" w:lastRowFirstColumn="0" w:lastRowLastColumn="0"/>
          <w:trHeight w:val="57"/>
        </w:trPr>
        <w:tc>
          <w:tcPr>
            <w:tcW w:w="3369" w:type="dxa"/>
          </w:tcPr>
          <w:p w:rsidR="005048F8" w:rsidRPr="002803AD" w:rsidRDefault="005048F8" w:rsidP="00404919">
            <w:pPr>
              <w:pStyle w:val="Tabletextcentred"/>
            </w:pPr>
            <w:r w:rsidRPr="002803AD">
              <w:t>Exmouth, WA</w:t>
            </w:r>
          </w:p>
        </w:tc>
        <w:tc>
          <w:tcPr>
            <w:tcW w:w="4110" w:type="dxa"/>
          </w:tcPr>
          <w:p w:rsidR="005048F8" w:rsidRPr="00BE5447" w:rsidRDefault="005048F8" w:rsidP="00404919">
            <w:pPr>
              <w:pStyle w:val="Tabletextcentred"/>
            </w:pPr>
            <w:r w:rsidRPr="00BE5447">
              <w:t>Cape Range Group – Freshwater lens</w:t>
            </w:r>
          </w:p>
        </w:tc>
        <w:tc>
          <w:tcPr>
            <w:tcW w:w="2483" w:type="dxa"/>
          </w:tcPr>
          <w:p w:rsidR="005048F8" w:rsidRPr="00BE5447" w:rsidRDefault="005048F8" w:rsidP="00404919">
            <w:pPr>
              <w:pStyle w:val="Tabletextcentred"/>
            </w:pPr>
            <w:r w:rsidRPr="00BE5447">
              <w:t>41</w:t>
            </w:r>
          </w:p>
        </w:tc>
      </w:tr>
      <w:tr w:rsidR="005048F8" w:rsidRPr="00BE5447" w:rsidTr="00246EEE">
        <w:trPr>
          <w:cnfStyle w:val="000000010000" w:firstRow="0" w:lastRow="0" w:firstColumn="0" w:lastColumn="0" w:oddVBand="0" w:evenVBand="0" w:oddHBand="0" w:evenHBand="1" w:firstRowFirstColumn="0" w:firstRowLastColumn="0" w:lastRowFirstColumn="0" w:lastRowLastColumn="0"/>
          <w:trHeight w:val="57"/>
        </w:trPr>
        <w:tc>
          <w:tcPr>
            <w:tcW w:w="3369" w:type="dxa"/>
          </w:tcPr>
          <w:p w:rsidR="005048F8" w:rsidRPr="002803AD" w:rsidRDefault="005048F8" w:rsidP="00404919">
            <w:pPr>
              <w:pStyle w:val="Tabletextcentred"/>
            </w:pPr>
            <w:r w:rsidRPr="002803AD">
              <w:t>Perth (Cottesloe), WA</w:t>
            </w:r>
          </w:p>
        </w:tc>
        <w:tc>
          <w:tcPr>
            <w:tcW w:w="4110" w:type="dxa"/>
          </w:tcPr>
          <w:p w:rsidR="005048F8" w:rsidRPr="00BE5447" w:rsidRDefault="005048F8" w:rsidP="00404919">
            <w:pPr>
              <w:pStyle w:val="Tabletextcentred"/>
            </w:pPr>
            <w:r w:rsidRPr="00BE5447">
              <w:t>Freshwater lens</w:t>
            </w:r>
          </w:p>
        </w:tc>
        <w:tc>
          <w:tcPr>
            <w:tcW w:w="2483" w:type="dxa"/>
          </w:tcPr>
          <w:p w:rsidR="005048F8" w:rsidRPr="00BE5447" w:rsidRDefault="005048F8" w:rsidP="00404919">
            <w:pPr>
              <w:pStyle w:val="Tabletextcentred"/>
            </w:pPr>
            <w:r w:rsidRPr="00BE5447">
              <w:t>38</w:t>
            </w:r>
          </w:p>
        </w:tc>
      </w:tr>
      <w:tr w:rsidR="005048F8" w:rsidRPr="00BE5447" w:rsidTr="00246EEE">
        <w:trPr>
          <w:cnfStyle w:val="000000100000" w:firstRow="0" w:lastRow="0" w:firstColumn="0" w:lastColumn="0" w:oddVBand="0" w:evenVBand="0" w:oddHBand="1" w:evenHBand="0" w:firstRowFirstColumn="0" w:firstRowLastColumn="0" w:lastRowFirstColumn="0" w:lastRowLastColumn="0"/>
          <w:trHeight w:val="57"/>
        </w:trPr>
        <w:tc>
          <w:tcPr>
            <w:tcW w:w="3369" w:type="dxa"/>
          </w:tcPr>
          <w:p w:rsidR="005048F8" w:rsidRPr="002803AD" w:rsidRDefault="005048F8" w:rsidP="00404919">
            <w:pPr>
              <w:pStyle w:val="Tabletextcentred"/>
            </w:pPr>
            <w:r w:rsidRPr="002803AD">
              <w:t>Rottnest Island, WA</w:t>
            </w:r>
          </w:p>
        </w:tc>
        <w:tc>
          <w:tcPr>
            <w:tcW w:w="4110" w:type="dxa"/>
          </w:tcPr>
          <w:p w:rsidR="005048F8" w:rsidRPr="00BE5447" w:rsidRDefault="005048F8" w:rsidP="00404919">
            <w:pPr>
              <w:pStyle w:val="Tabletextcentred"/>
            </w:pPr>
            <w:r w:rsidRPr="00BE5447">
              <w:t>Freshwater lens</w:t>
            </w:r>
          </w:p>
        </w:tc>
        <w:tc>
          <w:tcPr>
            <w:tcW w:w="2483" w:type="dxa"/>
          </w:tcPr>
          <w:p w:rsidR="005048F8" w:rsidRPr="00BE5447" w:rsidRDefault="005048F8" w:rsidP="00404919">
            <w:pPr>
              <w:pStyle w:val="Tabletextcentred"/>
            </w:pPr>
            <w:r w:rsidRPr="00BE5447">
              <w:t>38</w:t>
            </w:r>
          </w:p>
        </w:tc>
      </w:tr>
      <w:tr w:rsidR="005048F8" w:rsidRPr="00BE5447" w:rsidTr="00246EEE">
        <w:trPr>
          <w:cnfStyle w:val="000000010000" w:firstRow="0" w:lastRow="0" w:firstColumn="0" w:lastColumn="0" w:oddVBand="0" w:evenVBand="0" w:oddHBand="0" w:evenHBand="1" w:firstRowFirstColumn="0" w:firstRowLastColumn="0" w:lastRowFirstColumn="0" w:lastRowLastColumn="0"/>
          <w:trHeight w:val="57"/>
        </w:trPr>
        <w:tc>
          <w:tcPr>
            <w:tcW w:w="3369" w:type="dxa"/>
          </w:tcPr>
          <w:p w:rsidR="005048F8" w:rsidRPr="002803AD" w:rsidRDefault="005048F8" w:rsidP="00404919">
            <w:pPr>
              <w:pStyle w:val="Tabletextcentred"/>
            </w:pPr>
            <w:r w:rsidRPr="002803AD">
              <w:t>Bunbury, WA</w:t>
            </w:r>
          </w:p>
        </w:tc>
        <w:tc>
          <w:tcPr>
            <w:tcW w:w="4110" w:type="dxa"/>
          </w:tcPr>
          <w:p w:rsidR="005048F8" w:rsidRPr="00BE5447" w:rsidRDefault="005048F8" w:rsidP="00404919">
            <w:pPr>
              <w:pStyle w:val="Tabletextcentred"/>
            </w:pPr>
            <w:proofErr w:type="spellStart"/>
            <w:r w:rsidRPr="00BE5447">
              <w:t>Yarragadee</w:t>
            </w:r>
            <w:proofErr w:type="spellEnd"/>
            <w:r w:rsidRPr="00BE5447">
              <w:t xml:space="preserve"> - Confined</w:t>
            </w:r>
          </w:p>
        </w:tc>
        <w:tc>
          <w:tcPr>
            <w:tcW w:w="2483" w:type="dxa"/>
          </w:tcPr>
          <w:p w:rsidR="005048F8" w:rsidRPr="00BE5447" w:rsidRDefault="005048F8" w:rsidP="00404919">
            <w:pPr>
              <w:pStyle w:val="Tabletextcentred"/>
            </w:pPr>
            <w:r w:rsidRPr="00BE5447">
              <w:t>38</w:t>
            </w:r>
          </w:p>
        </w:tc>
      </w:tr>
      <w:tr w:rsidR="005048F8" w:rsidRPr="00BE5447" w:rsidTr="00246EEE">
        <w:trPr>
          <w:cnfStyle w:val="000000100000" w:firstRow="0" w:lastRow="0" w:firstColumn="0" w:lastColumn="0" w:oddVBand="0" w:evenVBand="0" w:oddHBand="1" w:evenHBand="0" w:firstRowFirstColumn="0" w:firstRowLastColumn="0" w:lastRowFirstColumn="0" w:lastRowLastColumn="0"/>
          <w:trHeight w:val="57"/>
        </w:trPr>
        <w:tc>
          <w:tcPr>
            <w:tcW w:w="3369" w:type="dxa"/>
          </w:tcPr>
          <w:p w:rsidR="005048F8" w:rsidRPr="002803AD" w:rsidRDefault="005048F8" w:rsidP="00404919">
            <w:pPr>
              <w:pStyle w:val="Tabletextcentred"/>
            </w:pPr>
            <w:r w:rsidRPr="002803AD">
              <w:t>Burnett (Moore Park), QLD</w:t>
            </w:r>
          </w:p>
        </w:tc>
        <w:tc>
          <w:tcPr>
            <w:tcW w:w="4110" w:type="dxa"/>
          </w:tcPr>
          <w:p w:rsidR="005048F8" w:rsidRPr="00BE5447" w:rsidRDefault="005048F8" w:rsidP="00404919">
            <w:pPr>
              <w:pStyle w:val="Tabletextcentred"/>
            </w:pPr>
            <w:r w:rsidRPr="00BE5447">
              <w:t>Unconfined</w:t>
            </w:r>
          </w:p>
        </w:tc>
        <w:tc>
          <w:tcPr>
            <w:tcW w:w="2483" w:type="dxa"/>
          </w:tcPr>
          <w:p w:rsidR="005048F8" w:rsidRPr="00BE5447" w:rsidRDefault="005048F8" w:rsidP="00404919">
            <w:pPr>
              <w:pStyle w:val="Tabletextcentred"/>
            </w:pPr>
            <w:r w:rsidRPr="00BE5447">
              <w:t>36</w:t>
            </w:r>
          </w:p>
        </w:tc>
      </w:tr>
      <w:tr w:rsidR="005048F8" w:rsidRPr="00BE5447" w:rsidTr="00246EEE">
        <w:trPr>
          <w:cnfStyle w:val="000000010000" w:firstRow="0" w:lastRow="0" w:firstColumn="0" w:lastColumn="0" w:oddVBand="0" w:evenVBand="0" w:oddHBand="0" w:evenHBand="1" w:firstRowFirstColumn="0" w:firstRowLastColumn="0" w:lastRowFirstColumn="0" w:lastRowLastColumn="0"/>
          <w:trHeight w:val="57"/>
        </w:trPr>
        <w:tc>
          <w:tcPr>
            <w:tcW w:w="3369" w:type="dxa"/>
          </w:tcPr>
          <w:p w:rsidR="005048F8" w:rsidRPr="002803AD" w:rsidRDefault="005048F8" w:rsidP="00404919">
            <w:pPr>
              <w:pStyle w:val="Tabletextcentred"/>
            </w:pPr>
            <w:r w:rsidRPr="002803AD">
              <w:t>Willunga, SA</w:t>
            </w:r>
          </w:p>
        </w:tc>
        <w:tc>
          <w:tcPr>
            <w:tcW w:w="4110" w:type="dxa"/>
          </w:tcPr>
          <w:p w:rsidR="005048F8" w:rsidRPr="00BE5447" w:rsidRDefault="005048F8" w:rsidP="00404919">
            <w:pPr>
              <w:pStyle w:val="Tabletextcentred"/>
            </w:pPr>
            <w:r w:rsidRPr="00BE5447">
              <w:t>Port Willunga Formation - Confined</w:t>
            </w:r>
          </w:p>
        </w:tc>
        <w:tc>
          <w:tcPr>
            <w:tcW w:w="2483" w:type="dxa"/>
          </w:tcPr>
          <w:p w:rsidR="005048F8" w:rsidRPr="00BE5447" w:rsidRDefault="005048F8" w:rsidP="00404919">
            <w:pPr>
              <w:pStyle w:val="Tabletextcentred"/>
            </w:pPr>
            <w:r w:rsidRPr="00BE5447">
              <w:t>35</w:t>
            </w:r>
          </w:p>
        </w:tc>
      </w:tr>
      <w:tr w:rsidR="005048F8" w:rsidRPr="00BE5447" w:rsidTr="00246EEE">
        <w:trPr>
          <w:cnfStyle w:val="000000100000" w:firstRow="0" w:lastRow="0" w:firstColumn="0" w:lastColumn="0" w:oddVBand="0" w:evenVBand="0" w:oddHBand="1" w:evenHBand="0" w:firstRowFirstColumn="0" w:firstRowLastColumn="0" w:lastRowFirstColumn="0" w:lastRowLastColumn="0"/>
          <w:trHeight w:val="57"/>
        </w:trPr>
        <w:tc>
          <w:tcPr>
            <w:tcW w:w="3369" w:type="dxa"/>
          </w:tcPr>
          <w:p w:rsidR="005048F8" w:rsidRPr="002803AD" w:rsidRDefault="005048F8" w:rsidP="00404919">
            <w:pPr>
              <w:pStyle w:val="Tabletextcentred"/>
            </w:pPr>
            <w:r w:rsidRPr="002803AD">
              <w:t>Perth (</w:t>
            </w:r>
            <w:proofErr w:type="spellStart"/>
            <w:r w:rsidRPr="002803AD">
              <w:t>Whitford</w:t>
            </w:r>
            <w:proofErr w:type="spellEnd"/>
            <w:r w:rsidRPr="002803AD">
              <w:t>), WA</w:t>
            </w:r>
          </w:p>
        </w:tc>
        <w:tc>
          <w:tcPr>
            <w:tcW w:w="4110" w:type="dxa"/>
          </w:tcPr>
          <w:p w:rsidR="005048F8" w:rsidRPr="00BE5447" w:rsidRDefault="005048F8" w:rsidP="00404919">
            <w:pPr>
              <w:pStyle w:val="Tabletextcentred"/>
            </w:pPr>
            <w:proofErr w:type="spellStart"/>
            <w:r w:rsidRPr="00BE5447">
              <w:t>Yarragadee</w:t>
            </w:r>
            <w:proofErr w:type="spellEnd"/>
            <w:r w:rsidRPr="00BE5447">
              <w:t xml:space="preserve"> - Confined</w:t>
            </w:r>
          </w:p>
        </w:tc>
        <w:tc>
          <w:tcPr>
            <w:tcW w:w="2483" w:type="dxa"/>
          </w:tcPr>
          <w:p w:rsidR="005048F8" w:rsidRPr="00BE5447" w:rsidRDefault="005048F8" w:rsidP="00404919">
            <w:pPr>
              <w:pStyle w:val="Tabletextcentred"/>
            </w:pPr>
            <w:r w:rsidRPr="00BE5447">
              <w:t>32</w:t>
            </w:r>
          </w:p>
        </w:tc>
      </w:tr>
      <w:tr w:rsidR="005048F8" w:rsidRPr="00BE5447" w:rsidTr="00246EEE">
        <w:trPr>
          <w:cnfStyle w:val="000000010000" w:firstRow="0" w:lastRow="0" w:firstColumn="0" w:lastColumn="0" w:oddVBand="0" w:evenVBand="0" w:oddHBand="0" w:evenHBand="1" w:firstRowFirstColumn="0" w:firstRowLastColumn="0" w:lastRowFirstColumn="0" w:lastRowLastColumn="0"/>
          <w:trHeight w:val="57"/>
        </w:trPr>
        <w:tc>
          <w:tcPr>
            <w:tcW w:w="3369" w:type="dxa"/>
          </w:tcPr>
          <w:p w:rsidR="005048F8" w:rsidRPr="002803AD" w:rsidRDefault="005048F8" w:rsidP="00404919">
            <w:pPr>
              <w:pStyle w:val="Tabletextcentred"/>
            </w:pPr>
            <w:r w:rsidRPr="002803AD">
              <w:t>Perth (</w:t>
            </w:r>
            <w:proofErr w:type="spellStart"/>
            <w:r w:rsidRPr="002803AD">
              <w:t>Whitford</w:t>
            </w:r>
            <w:proofErr w:type="spellEnd"/>
            <w:r w:rsidRPr="002803AD">
              <w:t>), WA</w:t>
            </w:r>
          </w:p>
        </w:tc>
        <w:tc>
          <w:tcPr>
            <w:tcW w:w="4110" w:type="dxa"/>
          </w:tcPr>
          <w:p w:rsidR="005048F8" w:rsidRPr="00BE5447" w:rsidRDefault="005048F8" w:rsidP="00404919">
            <w:pPr>
              <w:pStyle w:val="Tabletextcentred"/>
            </w:pPr>
            <w:r w:rsidRPr="00BE5447">
              <w:t>Leederville - Confined</w:t>
            </w:r>
          </w:p>
        </w:tc>
        <w:tc>
          <w:tcPr>
            <w:tcW w:w="2483" w:type="dxa"/>
          </w:tcPr>
          <w:p w:rsidR="005048F8" w:rsidRPr="00BE5447" w:rsidRDefault="005048F8" w:rsidP="00404919">
            <w:pPr>
              <w:pStyle w:val="Tabletextcentred"/>
            </w:pPr>
            <w:r w:rsidRPr="00BE5447">
              <w:t>32</w:t>
            </w:r>
          </w:p>
        </w:tc>
      </w:tr>
      <w:tr w:rsidR="005048F8" w:rsidRPr="00BE5447" w:rsidTr="00246EEE">
        <w:trPr>
          <w:cnfStyle w:val="000000100000" w:firstRow="0" w:lastRow="0" w:firstColumn="0" w:lastColumn="0" w:oddVBand="0" w:evenVBand="0" w:oddHBand="1" w:evenHBand="0" w:firstRowFirstColumn="0" w:firstRowLastColumn="0" w:lastRowFirstColumn="0" w:lastRowLastColumn="0"/>
          <w:trHeight w:val="57"/>
        </w:trPr>
        <w:tc>
          <w:tcPr>
            <w:tcW w:w="3369" w:type="dxa"/>
          </w:tcPr>
          <w:p w:rsidR="005048F8" w:rsidRPr="002803AD" w:rsidRDefault="005048F8" w:rsidP="00404919">
            <w:pPr>
              <w:pStyle w:val="Tabletextcentred"/>
            </w:pPr>
            <w:r w:rsidRPr="002803AD">
              <w:t>Perth (</w:t>
            </w:r>
            <w:proofErr w:type="spellStart"/>
            <w:r w:rsidRPr="002803AD">
              <w:t>Whitford</w:t>
            </w:r>
            <w:proofErr w:type="spellEnd"/>
            <w:r w:rsidRPr="002803AD">
              <w:t>), WA</w:t>
            </w:r>
          </w:p>
        </w:tc>
        <w:tc>
          <w:tcPr>
            <w:tcW w:w="4110" w:type="dxa"/>
          </w:tcPr>
          <w:p w:rsidR="005048F8" w:rsidRPr="00BE5447" w:rsidRDefault="005048F8" w:rsidP="00404919">
            <w:pPr>
              <w:pStyle w:val="Tabletextcentred"/>
            </w:pPr>
            <w:r w:rsidRPr="00BE5447">
              <w:t>Superficial - Unconfined</w:t>
            </w:r>
          </w:p>
        </w:tc>
        <w:tc>
          <w:tcPr>
            <w:tcW w:w="2483" w:type="dxa"/>
          </w:tcPr>
          <w:p w:rsidR="005048F8" w:rsidRPr="00BE5447" w:rsidRDefault="005048F8" w:rsidP="00404919">
            <w:pPr>
              <w:pStyle w:val="Tabletextcentred"/>
            </w:pPr>
            <w:r w:rsidRPr="00BE5447">
              <w:t>31</w:t>
            </w:r>
          </w:p>
        </w:tc>
      </w:tr>
      <w:tr w:rsidR="005048F8" w:rsidRPr="00BE5447" w:rsidTr="00246EEE">
        <w:trPr>
          <w:cnfStyle w:val="000000010000" w:firstRow="0" w:lastRow="0" w:firstColumn="0" w:lastColumn="0" w:oddVBand="0" w:evenVBand="0" w:oddHBand="0" w:evenHBand="1" w:firstRowFirstColumn="0" w:firstRowLastColumn="0" w:lastRowFirstColumn="0" w:lastRowLastColumn="0"/>
          <w:trHeight w:val="57"/>
        </w:trPr>
        <w:tc>
          <w:tcPr>
            <w:tcW w:w="3369" w:type="dxa"/>
          </w:tcPr>
          <w:p w:rsidR="005048F8" w:rsidRPr="002803AD" w:rsidRDefault="005048F8" w:rsidP="00404919">
            <w:pPr>
              <w:pStyle w:val="Tabletextcentred"/>
            </w:pPr>
            <w:r w:rsidRPr="002803AD">
              <w:t>Bowen, QLD</w:t>
            </w:r>
          </w:p>
        </w:tc>
        <w:tc>
          <w:tcPr>
            <w:tcW w:w="4110" w:type="dxa"/>
          </w:tcPr>
          <w:p w:rsidR="005048F8" w:rsidRPr="00BE5447" w:rsidRDefault="005048F8" w:rsidP="00404919">
            <w:pPr>
              <w:pStyle w:val="Tabletextcentred"/>
            </w:pPr>
            <w:r w:rsidRPr="00BE5447">
              <w:t>Unconfined</w:t>
            </w:r>
          </w:p>
        </w:tc>
        <w:tc>
          <w:tcPr>
            <w:tcW w:w="2483" w:type="dxa"/>
          </w:tcPr>
          <w:p w:rsidR="005048F8" w:rsidRPr="00BE5447" w:rsidRDefault="005048F8" w:rsidP="00404919">
            <w:pPr>
              <w:pStyle w:val="Tabletextcentred"/>
            </w:pPr>
            <w:r w:rsidRPr="00BE5447">
              <w:t>30</w:t>
            </w:r>
          </w:p>
        </w:tc>
      </w:tr>
      <w:tr w:rsidR="005048F8" w:rsidRPr="00BE5447" w:rsidTr="00246EEE">
        <w:trPr>
          <w:cnfStyle w:val="000000100000" w:firstRow="0" w:lastRow="0" w:firstColumn="0" w:lastColumn="0" w:oddVBand="0" w:evenVBand="0" w:oddHBand="1" w:evenHBand="0" w:firstRowFirstColumn="0" w:firstRowLastColumn="0" w:lastRowFirstColumn="0" w:lastRowLastColumn="0"/>
          <w:trHeight w:val="57"/>
        </w:trPr>
        <w:tc>
          <w:tcPr>
            <w:tcW w:w="3369" w:type="dxa"/>
          </w:tcPr>
          <w:p w:rsidR="005048F8" w:rsidRPr="002803AD" w:rsidRDefault="005048F8" w:rsidP="00404919">
            <w:pPr>
              <w:pStyle w:val="Tabletextcentred"/>
            </w:pPr>
            <w:r w:rsidRPr="002803AD">
              <w:t>Carnarvon, WA</w:t>
            </w:r>
          </w:p>
        </w:tc>
        <w:tc>
          <w:tcPr>
            <w:tcW w:w="4110" w:type="dxa"/>
          </w:tcPr>
          <w:p w:rsidR="005048F8" w:rsidRPr="00BE5447" w:rsidRDefault="005048F8" w:rsidP="00404919">
            <w:pPr>
              <w:pStyle w:val="Tabletextcentred"/>
            </w:pPr>
            <w:r w:rsidRPr="00BE5447">
              <w:t>Alluvium - Confined</w:t>
            </w:r>
          </w:p>
        </w:tc>
        <w:tc>
          <w:tcPr>
            <w:tcW w:w="2483" w:type="dxa"/>
          </w:tcPr>
          <w:p w:rsidR="005048F8" w:rsidRPr="00BE5447" w:rsidRDefault="005048F8" w:rsidP="00404919">
            <w:pPr>
              <w:pStyle w:val="Tabletextcentred"/>
            </w:pPr>
            <w:r w:rsidRPr="00BE5447">
              <w:t>29</w:t>
            </w:r>
          </w:p>
        </w:tc>
      </w:tr>
      <w:tr w:rsidR="005048F8" w:rsidRPr="00BE5447" w:rsidTr="00246EEE">
        <w:trPr>
          <w:cnfStyle w:val="000000010000" w:firstRow="0" w:lastRow="0" w:firstColumn="0" w:lastColumn="0" w:oddVBand="0" w:evenVBand="0" w:oddHBand="0" w:evenHBand="1" w:firstRowFirstColumn="0" w:firstRowLastColumn="0" w:lastRowFirstColumn="0" w:lastRowLastColumn="0"/>
          <w:trHeight w:val="57"/>
        </w:trPr>
        <w:tc>
          <w:tcPr>
            <w:tcW w:w="3369" w:type="dxa"/>
          </w:tcPr>
          <w:p w:rsidR="005048F8" w:rsidRPr="002803AD" w:rsidRDefault="005048F8" w:rsidP="00404919">
            <w:pPr>
              <w:pStyle w:val="Tabletextcentred"/>
            </w:pPr>
            <w:r w:rsidRPr="002803AD">
              <w:t>Botany Sands, NSW</w:t>
            </w:r>
          </w:p>
        </w:tc>
        <w:tc>
          <w:tcPr>
            <w:tcW w:w="4110" w:type="dxa"/>
          </w:tcPr>
          <w:p w:rsidR="005048F8" w:rsidRPr="00BE5447" w:rsidRDefault="005048F8" w:rsidP="00404919">
            <w:pPr>
              <w:pStyle w:val="Tabletextcentred"/>
            </w:pPr>
            <w:r w:rsidRPr="00BE5447">
              <w:t>Botany Sand Beds - Unconfined</w:t>
            </w:r>
          </w:p>
        </w:tc>
        <w:tc>
          <w:tcPr>
            <w:tcW w:w="2483" w:type="dxa"/>
          </w:tcPr>
          <w:p w:rsidR="005048F8" w:rsidRPr="00BE5447" w:rsidRDefault="005048F8" w:rsidP="00404919">
            <w:pPr>
              <w:pStyle w:val="Tabletextcentred"/>
            </w:pPr>
            <w:r w:rsidRPr="00BE5447">
              <w:t>28</w:t>
            </w:r>
          </w:p>
        </w:tc>
      </w:tr>
      <w:tr w:rsidR="005048F8" w:rsidRPr="00BE5447" w:rsidTr="00246EEE">
        <w:trPr>
          <w:cnfStyle w:val="000000100000" w:firstRow="0" w:lastRow="0" w:firstColumn="0" w:lastColumn="0" w:oddVBand="0" w:evenVBand="0" w:oddHBand="1" w:evenHBand="0" w:firstRowFirstColumn="0" w:firstRowLastColumn="0" w:lastRowFirstColumn="0" w:lastRowLastColumn="0"/>
          <w:trHeight w:val="57"/>
        </w:trPr>
        <w:tc>
          <w:tcPr>
            <w:tcW w:w="3369" w:type="dxa"/>
          </w:tcPr>
          <w:p w:rsidR="005048F8" w:rsidRPr="002803AD" w:rsidRDefault="005048F8" w:rsidP="00404919">
            <w:pPr>
              <w:pStyle w:val="Tabletextcentred"/>
            </w:pPr>
            <w:r w:rsidRPr="002803AD">
              <w:t>Point Nepean, VIC</w:t>
            </w:r>
          </w:p>
        </w:tc>
        <w:tc>
          <w:tcPr>
            <w:tcW w:w="4110" w:type="dxa"/>
          </w:tcPr>
          <w:p w:rsidR="005048F8" w:rsidRPr="00BE5447" w:rsidRDefault="005048F8" w:rsidP="00404919">
            <w:pPr>
              <w:pStyle w:val="Tabletextcentred"/>
            </w:pPr>
            <w:r w:rsidRPr="00BE5447">
              <w:t>Freshwater lens</w:t>
            </w:r>
          </w:p>
        </w:tc>
        <w:tc>
          <w:tcPr>
            <w:tcW w:w="2483" w:type="dxa"/>
          </w:tcPr>
          <w:p w:rsidR="005048F8" w:rsidRPr="00BE5447" w:rsidRDefault="005048F8" w:rsidP="00404919">
            <w:pPr>
              <w:pStyle w:val="Tabletextcentred"/>
            </w:pPr>
            <w:r w:rsidRPr="00BE5447">
              <w:t>26</w:t>
            </w:r>
          </w:p>
        </w:tc>
      </w:tr>
      <w:tr w:rsidR="005048F8" w:rsidRPr="00BE5447" w:rsidTr="00246EEE">
        <w:trPr>
          <w:cnfStyle w:val="000000010000" w:firstRow="0" w:lastRow="0" w:firstColumn="0" w:lastColumn="0" w:oddVBand="0" w:evenVBand="0" w:oddHBand="0" w:evenHBand="1" w:firstRowFirstColumn="0" w:firstRowLastColumn="0" w:lastRowFirstColumn="0" w:lastRowLastColumn="0"/>
          <w:trHeight w:val="57"/>
        </w:trPr>
        <w:tc>
          <w:tcPr>
            <w:tcW w:w="3369" w:type="dxa"/>
          </w:tcPr>
          <w:p w:rsidR="005048F8" w:rsidRPr="002803AD" w:rsidRDefault="005048F8" w:rsidP="00404919">
            <w:pPr>
              <w:pStyle w:val="Tabletextcentred"/>
            </w:pPr>
            <w:r w:rsidRPr="002803AD">
              <w:t>Carnarvon, WA</w:t>
            </w:r>
          </w:p>
        </w:tc>
        <w:tc>
          <w:tcPr>
            <w:tcW w:w="4110" w:type="dxa"/>
          </w:tcPr>
          <w:p w:rsidR="005048F8" w:rsidRPr="00BE5447" w:rsidRDefault="005048F8" w:rsidP="00404919">
            <w:pPr>
              <w:pStyle w:val="Tabletextcentred"/>
            </w:pPr>
            <w:r w:rsidRPr="00BE5447">
              <w:t>Riverbed Sand - Unconfined</w:t>
            </w:r>
          </w:p>
        </w:tc>
        <w:tc>
          <w:tcPr>
            <w:tcW w:w="2483" w:type="dxa"/>
          </w:tcPr>
          <w:p w:rsidR="005048F8" w:rsidRPr="00BE5447" w:rsidRDefault="005048F8" w:rsidP="00404919">
            <w:pPr>
              <w:pStyle w:val="Tabletextcentred"/>
            </w:pPr>
            <w:r w:rsidRPr="00BE5447">
              <w:t>25</w:t>
            </w:r>
          </w:p>
        </w:tc>
      </w:tr>
      <w:tr w:rsidR="005048F8" w:rsidRPr="00BE5447" w:rsidTr="00246EEE">
        <w:trPr>
          <w:cnfStyle w:val="000000100000" w:firstRow="0" w:lastRow="0" w:firstColumn="0" w:lastColumn="0" w:oddVBand="0" w:evenVBand="0" w:oddHBand="1" w:evenHBand="0" w:firstRowFirstColumn="0" w:firstRowLastColumn="0" w:lastRowFirstColumn="0" w:lastRowLastColumn="0"/>
          <w:trHeight w:val="57"/>
        </w:trPr>
        <w:tc>
          <w:tcPr>
            <w:tcW w:w="3369" w:type="dxa"/>
          </w:tcPr>
          <w:p w:rsidR="005048F8" w:rsidRPr="002803AD" w:rsidRDefault="005048F8" w:rsidP="00404919">
            <w:pPr>
              <w:pStyle w:val="Tabletextcentred"/>
            </w:pPr>
            <w:proofErr w:type="spellStart"/>
            <w:r w:rsidRPr="002803AD">
              <w:t>Uley</w:t>
            </w:r>
            <w:proofErr w:type="spellEnd"/>
            <w:r w:rsidRPr="002803AD">
              <w:t xml:space="preserve"> South, SA</w:t>
            </w:r>
          </w:p>
        </w:tc>
        <w:tc>
          <w:tcPr>
            <w:tcW w:w="4110" w:type="dxa"/>
          </w:tcPr>
          <w:p w:rsidR="005048F8" w:rsidRPr="00BE5447" w:rsidRDefault="005048F8" w:rsidP="00404919">
            <w:pPr>
              <w:pStyle w:val="Tabletextcentred"/>
            </w:pPr>
            <w:r w:rsidRPr="00BE5447">
              <w:t>Bridgewater Formation</w:t>
            </w:r>
          </w:p>
        </w:tc>
        <w:tc>
          <w:tcPr>
            <w:tcW w:w="2483" w:type="dxa"/>
          </w:tcPr>
          <w:p w:rsidR="005048F8" w:rsidRPr="00BE5447" w:rsidRDefault="005048F8" w:rsidP="00404919">
            <w:pPr>
              <w:pStyle w:val="Tabletextcentred"/>
            </w:pPr>
            <w:r w:rsidRPr="00BE5447">
              <w:t>25</w:t>
            </w:r>
          </w:p>
        </w:tc>
      </w:tr>
      <w:tr w:rsidR="005048F8" w:rsidRPr="00BE5447" w:rsidTr="00246EEE">
        <w:trPr>
          <w:cnfStyle w:val="000000010000" w:firstRow="0" w:lastRow="0" w:firstColumn="0" w:lastColumn="0" w:oddVBand="0" w:evenVBand="0" w:oddHBand="0" w:evenHBand="1" w:firstRowFirstColumn="0" w:firstRowLastColumn="0" w:lastRowFirstColumn="0" w:lastRowLastColumn="0"/>
          <w:trHeight w:val="57"/>
        </w:trPr>
        <w:tc>
          <w:tcPr>
            <w:tcW w:w="3369" w:type="dxa"/>
          </w:tcPr>
          <w:p w:rsidR="005048F8" w:rsidRPr="002803AD" w:rsidRDefault="005048F8" w:rsidP="00404919">
            <w:pPr>
              <w:pStyle w:val="Tabletextcentred"/>
            </w:pPr>
            <w:r w:rsidRPr="002803AD">
              <w:t>Willunga, SA</w:t>
            </w:r>
          </w:p>
        </w:tc>
        <w:tc>
          <w:tcPr>
            <w:tcW w:w="4110" w:type="dxa"/>
          </w:tcPr>
          <w:p w:rsidR="005048F8" w:rsidRPr="00BE5447" w:rsidRDefault="005048F8" w:rsidP="00404919">
            <w:pPr>
              <w:pStyle w:val="Tabletextcentred"/>
            </w:pPr>
            <w:proofErr w:type="spellStart"/>
            <w:r w:rsidRPr="00BE5447">
              <w:t>Quarternary</w:t>
            </w:r>
            <w:proofErr w:type="spellEnd"/>
            <w:r w:rsidRPr="00BE5447">
              <w:t xml:space="preserve"> - Unconfined</w:t>
            </w:r>
          </w:p>
        </w:tc>
        <w:tc>
          <w:tcPr>
            <w:tcW w:w="2483" w:type="dxa"/>
          </w:tcPr>
          <w:p w:rsidR="005048F8" w:rsidRPr="00BE5447" w:rsidRDefault="005048F8" w:rsidP="00404919">
            <w:pPr>
              <w:pStyle w:val="Tabletextcentred"/>
            </w:pPr>
            <w:r w:rsidRPr="00BE5447">
              <w:t>25</w:t>
            </w:r>
          </w:p>
        </w:tc>
      </w:tr>
      <w:tr w:rsidR="005048F8" w:rsidRPr="00BE5447" w:rsidTr="00246EEE">
        <w:trPr>
          <w:cnfStyle w:val="000000100000" w:firstRow="0" w:lastRow="0" w:firstColumn="0" w:lastColumn="0" w:oddVBand="0" w:evenVBand="0" w:oddHBand="1" w:evenHBand="0" w:firstRowFirstColumn="0" w:firstRowLastColumn="0" w:lastRowFirstColumn="0" w:lastRowLastColumn="0"/>
          <w:trHeight w:val="57"/>
        </w:trPr>
        <w:tc>
          <w:tcPr>
            <w:tcW w:w="3369" w:type="dxa"/>
          </w:tcPr>
          <w:p w:rsidR="005048F8" w:rsidRPr="002803AD" w:rsidRDefault="005048F8" w:rsidP="00404919">
            <w:pPr>
              <w:pStyle w:val="Tabletextcentred"/>
            </w:pPr>
            <w:r w:rsidRPr="002803AD">
              <w:t>Port MacDonnell, SA</w:t>
            </w:r>
          </w:p>
        </w:tc>
        <w:tc>
          <w:tcPr>
            <w:tcW w:w="4110" w:type="dxa"/>
          </w:tcPr>
          <w:p w:rsidR="005048F8" w:rsidRPr="00BE5447" w:rsidRDefault="005048F8" w:rsidP="00404919">
            <w:pPr>
              <w:pStyle w:val="Tabletextcentred"/>
            </w:pPr>
            <w:r w:rsidRPr="00BE5447">
              <w:t>Tertiary Sands - Confined</w:t>
            </w:r>
          </w:p>
        </w:tc>
        <w:tc>
          <w:tcPr>
            <w:tcW w:w="2483" w:type="dxa"/>
          </w:tcPr>
          <w:p w:rsidR="005048F8" w:rsidRPr="00BE5447" w:rsidRDefault="005048F8" w:rsidP="00404919">
            <w:pPr>
              <w:pStyle w:val="Tabletextcentred"/>
            </w:pPr>
            <w:r w:rsidRPr="00BE5447">
              <w:t>20</w:t>
            </w:r>
          </w:p>
        </w:tc>
      </w:tr>
      <w:tr w:rsidR="005048F8" w:rsidRPr="00BE5447" w:rsidTr="00246EEE">
        <w:trPr>
          <w:cnfStyle w:val="000000010000" w:firstRow="0" w:lastRow="0" w:firstColumn="0" w:lastColumn="0" w:oddVBand="0" w:evenVBand="0" w:oddHBand="0" w:evenHBand="1" w:firstRowFirstColumn="0" w:firstRowLastColumn="0" w:lastRowFirstColumn="0" w:lastRowLastColumn="0"/>
          <w:trHeight w:val="57"/>
        </w:trPr>
        <w:tc>
          <w:tcPr>
            <w:tcW w:w="3369" w:type="dxa"/>
          </w:tcPr>
          <w:p w:rsidR="005048F8" w:rsidRPr="002803AD" w:rsidRDefault="005048F8" w:rsidP="00404919">
            <w:pPr>
              <w:pStyle w:val="Tabletextcentred"/>
            </w:pPr>
            <w:r w:rsidRPr="002803AD">
              <w:t>Werribee, VIC</w:t>
            </w:r>
          </w:p>
        </w:tc>
        <w:tc>
          <w:tcPr>
            <w:tcW w:w="4110" w:type="dxa"/>
          </w:tcPr>
          <w:p w:rsidR="005048F8" w:rsidRPr="00BE5447" w:rsidRDefault="005048F8" w:rsidP="00404919">
            <w:pPr>
              <w:pStyle w:val="Tabletextcentred"/>
            </w:pPr>
            <w:r w:rsidRPr="00BE5447">
              <w:t>Unconfined</w:t>
            </w:r>
          </w:p>
        </w:tc>
        <w:tc>
          <w:tcPr>
            <w:tcW w:w="2483" w:type="dxa"/>
          </w:tcPr>
          <w:p w:rsidR="005048F8" w:rsidRPr="00BE5447" w:rsidRDefault="005048F8" w:rsidP="00404919">
            <w:pPr>
              <w:pStyle w:val="Tabletextcentred"/>
            </w:pPr>
            <w:r w:rsidRPr="00BE5447">
              <w:t>20</w:t>
            </w:r>
          </w:p>
        </w:tc>
      </w:tr>
      <w:tr w:rsidR="005048F8" w:rsidRPr="00BE5447" w:rsidTr="00246EEE">
        <w:trPr>
          <w:cnfStyle w:val="000000100000" w:firstRow="0" w:lastRow="0" w:firstColumn="0" w:lastColumn="0" w:oddVBand="0" w:evenVBand="0" w:oddHBand="1" w:evenHBand="0" w:firstRowFirstColumn="0" w:firstRowLastColumn="0" w:lastRowFirstColumn="0" w:lastRowLastColumn="0"/>
          <w:trHeight w:val="57"/>
        </w:trPr>
        <w:tc>
          <w:tcPr>
            <w:tcW w:w="3369" w:type="dxa"/>
          </w:tcPr>
          <w:p w:rsidR="005048F8" w:rsidRPr="002803AD" w:rsidRDefault="005048F8" w:rsidP="00404919">
            <w:pPr>
              <w:pStyle w:val="Tabletextcentred"/>
            </w:pPr>
            <w:r w:rsidRPr="002803AD">
              <w:t>Pioneer Valley, QLD</w:t>
            </w:r>
          </w:p>
        </w:tc>
        <w:tc>
          <w:tcPr>
            <w:tcW w:w="4110" w:type="dxa"/>
          </w:tcPr>
          <w:p w:rsidR="005048F8" w:rsidRPr="00BE5447" w:rsidRDefault="005048F8" w:rsidP="00404919">
            <w:pPr>
              <w:pStyle w:val="Tabletextcentred"/>
            </w:pPr>
            <w:r w:rsidRPr="00BE5447">
              <w:t>Unconfined</w:t>
            </w:r>
          </w:p>
        </w:tc>
        <w:tc>
          <w:tcPr>
            <w:tcW w:w="2483" w:type="dxa"/>
          </w:tcPr>
          <w:p w:rsidR="005048F8" w:rsidRPr="00BE5447" w:rsidRDefault="005048F8" w:rsidP="00404919">
            <w:pPr>
              <w:pStyle w:val="Tabletextcentred"/>
            </w:pPr>
            <w:r w:rsidRPr="00BE5447">
              <w:t>16</w:t>
            </w:r>
          </w:p>
        </w:tc>
      </w:tr>
      <w:tr w:rsidR="005048F8" w:rsidRPr="00BE5447" w:rsidTr="00246EEE">
        <w:trPr>
          <w:cnfStyle w:val="000000010000" w:firstRow="0" w:lastRow="0" w:firstColumn="0" w:lastColumn="0" w:oddVBand="0" w:evenVBand="0" w:oddHBand="0" w:evenHBand="1" w:firstRowFirstColumn="0" w:firstRowLastColumn="0" w:lastRowFirstColumn="0" w:lastRowLastColumn="0"/>
          <w:trHeight w:val="57"/>
        </w:trPr>
        <w:tc>
          <w:tcPr>
            <w:tcW w:w="3369" w:type="dxa"/>
          </w:tcPr>
          <w:p w:rsidR="005048F8" w:rsidRPr="002803AD" w:rsidRDefault="005048F8" w:rsidP="00404919">
            <w:pPr>
              <w:pStyle w:val="Tabletextcentred"/>
            </w:pPr>
            <w:r w:rsidRPr="002803AD">
              <w:t xml:space="preserve">Le </w:t>
            </w:r>
            <w:proofErr w:type="spellStart"/>
            <w:r w:rsidRPr="002803AD">
              <w:t>Fevre</w:t>
            </w:r>
            <w:proofErr w:type="spellEnd"/>
            <w:r w:rsidRPr="002803AD">
              <w:t>, SA</w:t>
            </w:r>
          </w:p>
        </w:tc>
        <w:tc>
          <w:tcPr>
            <w:tcW w:w="4110" w:type="dxa"/>
          </w:tcPr>
          <w:p w:rsidR="005048F8" w:rsidRPr="00BE5447" w:rsidRDefault="005048F8" w:rsidP="00404919">
            <w:pPr>
              <w:pStyle w:val="Tabletextcentred"/>
            </w:pPr>
            <w:r w:rsidRPr="00BE5447">
              <w:t>Semaphore Sands - Unconfined</w:t>
            </w:r>
          </w:p>
        </w:tc>
        <w:tc>
          <w:tcPr>
            <w:tcW w:w="2483" w:type="dxa"/>
          </w:tcPr>
          <w:p w:rsidR="005048F8" w:rsidRPr="00BE5447" w:rsidRDefault="005048F8" w:rsidP="00404919">
            <w:pPr>
              <w:pStyle w:val="Tabletextcentred"/>
            </w:pPr>
            <w:r w:rsidRPr="00BE5447">
              <w:t>16</w:t>
            </w:r>
          </w:p>
        </w:tc>
      </w:tr>
      <w:tr w:rsidR="005048F8" w:rsidRPr="00BE5447" w:rsidTr="00246EEE">
        <w:trPr>
          <w:cnfStyle w:val="000000100000" w:firstRow="0" w:lastRow="0" w:firstColumn="0" w:lastColumn="0" w:oddVBand="0" w:evenVBand="0" w:oddHBand="1" w:evenHBand="0" w:firstRowFirstColumn="0" w:firstRowLastColumn="0" w:lastRowFirstColumn="0" w:lastRowLastColumn="0"/>
          <w:trHeight w:val="57"/>
        </w:trPr>
        <w:tc>
          <w:tcPr>
            <w:tcW w:w="3369" w:type="dxa"/>
          </w:tcPr>
          <w:p w:rsidR="005048F8" w:rsidRPr="002803AD" w:rsidRDefault="005048F8" w:rsidP="00404919">
            <w:pPr>
              <w:pStyle w:val="Tabletextcentred"/>
            </w:pPr>
            <w:r w:rsidRPr="002803AD">
              <w:lastRenderedPageBreak/>
              <w:t>Burnett (Bargara), QLD</w:t>
            </w:r>
          </w:p>
        </w:tc>
        <w:tc>
          <w:tcPr>
            <w:tcW w:w="4110" w:type="dxa"/>
          </w:tcPr>
          <w:p w:rsidR="005048F8" w:rsidRPr="00BE5447" w:rsidRDefault="005048F8" w:rsidP="00404919">
            <w:pPr>
              <w:pStyle w:val="Tabletextcentred"/>
            </w:pPr>
            <w:r w:rsidRPr="00BE5447">
              <w:t>Unconfined</w:t>
            </w:r>
          </w:p>
        </w:tc>
        <w:tc>
          <w:tcPr>
            <w:tcW w:w="2483" w:type="dxa"/>
          </w:tcPr>
          <w:p w:rsidR="005048F8" w:rsidRPr="00BE5447" w:rsidRDefault="005048F8" w:rsidP="00404919">
            <w:pPr>
              <w:pStyle w:val="Tabletextcentred"/>
            </w:pPr>
            <w:r w:rsidRPr="00BE5447">
              <w:t>16</w:t>
            </w:r>
          </w:p>
        </w:tc>
      </w:tr>
      <w:tr w:rsidR="005048F8" w:rsidRPr="00BE5447" w:rsidTr="00246EEE">
        <w:trPr>
          <w:cnfStyle w:val="000000010000" w:firstRow="0" w:lastRow="0" w:firstColumn="0" w:lastColumn="0" w:oddVBand="0" w:evenVBand="0" w:oddHBand="0" w:evenHBand="1" w:firstRowFirstColumn="0" w:firstRowLastColumn="0" w:lastRowFirstColumn="0" w:lastRowLastColumn="0"/>
          <w:trHeight w:val="57"/>
        </w:trPr>
        <w:tc>
          <w:tcPr>
            <w:tcW w:w="3369" w:type="dxa"/>
          </w:tcPr>
          <w:p w:rsidR="005048F8" w:rsidRPr="002803AD" w:rsidRDefault="005048F8" w:rsidP="00404919">
            <w:pPr>
              <w:pStyle w:val="Tabletextcentred"/>
            </w:pPr>
            <w:r w:rsidRPr="002803AD">
              <w:t>Bunbury, WA</w:t>
            </w:r>
          </w:p>
        </w:tc>
        <w:tc>
          <w:tcPr>
            <w:tcW w:w="4110" w:type="dxa"/>
          </w:tcPr>
          <w:p w:rsidR="005048F8" w:rsidRPr="00BE5447" w:rsidRDefault="005048F8" w:rsidP="00404919">
            <w:pPr>
              <w:pStyle w:val="Tabletextcentred"/>
            </w:pPr>
            <w:r w:rsidRPr="00BE5447">
              <w:t>Superficial - Unconfined</w:t>
            </w:r>
          </w:p>
        </w:tc>
        <w:tc>
          <w:tcPr>
            <w:tcW w:w="2483" w:type="dxa"/>
          </w:tcPr>
          <w:p w:rsidR="005048F8" w:rsidRPr="00BE5447" w:rsidRDefault="005048F8" w:rsidP="00404919">
            <w:pPr>
              <w:pStyle w:val="Tabletextcentred"/>
            </w:pPr>
            <w:r w:rsidRPr="00BE5447">
              <w:t>16</w:t>
            </w:r>
          </w:p>
        </w:tc>
      </w:tr>
      <w:tr w:rsidR="005048F8" w:rsidRPr="00BE5447" w:rsidTr="00246EEE">
        <w:trPr>
          <w:cnfStyle w:val="000000100000" w:firstRow="0" w:lastRow="0" w:firstColumn="0" w:lastColumn="0" w:oddVBand="0" w:evenVBand="0" w:oddHBand="1" w:evenHBand="0" w:firstRowFirstColumn="0" w:firstRowLastColumn="0" w:lastRowFirstColumn="0" w:lastRowLastColumn="0"/>
          <w:trHeight w:val="57"/>
        </w:trPr>
        <w:tc>
          <w:tcPr>
            <w:tcW w:w="3369" w:type="dxa"/>
          </w:tcPr>
          <w:p w:rsidR="005048F8" w:rsidRPr="002803AD" w:rsidRDefault="005048F8" w:rsidP="00404919">
            <w:pPr>
              <w:pStyle w:val="Tabletextcentred"/>
            </w:pPr>
            <w:r w:rsidRPr="002803AD">
              <w:t>Stockton, NSW</w:t>
            </w:r>
          </w:p>
        </w:tc>
        <w:tc>
          <w:tcPr>
            <w:tcW w:w="4110" w:type="dxa"/>
          </w:tcPr>
          <w:p w:rsidR="005048F8" w:rsidRPr="00BE5447" w:rsidRDefault="005048F8" w:rsidP="00404919">
            <w:pPr>
              <w:pStyle w:val="Tabletextcentred"/>
            </w:pPr>
            <w:r w:rsidRPr="00BE5447">
              <w:t>Stockton Sand Beds - Unconfined</w:t>
            </w:r>
          </w:p>
        </w:tc>
        <w:tc>
          <w:tcPr>
            <w:tcW w:w="2483" w:type="dxa"/>
          </w:tcPr>
          <w:p w:rsidR="005048F8" w:rsidRPr="00BE5447" w:rsidRDefault="005048F8" w:rsidP="00404919">
            <w:pPr>
              <w:pStyle w:val="Tabletextcentred"/>
            </w:pPr>
            <w:r w:rsidRPr="00BE5447">
              <w:t>16</w:t>
            </w:r>
          </w:p>
        </w:tc>
      </w:tr>
      <w:tr w:rsidR="005048F8" w:rsidRPr="00BE5447" w:rsidTr="00246EEE">
        <w:trPr>
          <w:cnfStyle w:val="000000010000" w:firstRow="0" w:lastRow="0" w:firstColumn="0" w:lastColumn="0" w:oddVBand="0" w:evenVBand="0" w:oddHBand="0" w:evenHBand="1" w:firstRowFirstColumn="0" w:firstRowLastColumn="0" w:lastRowFirstColumn="0" w:lastRowLastColumn="0"/>
          <w:trHeight w:val="57"/>
        </w:trPr>
        <w:tc>
          <w:tcPr>
            <w:tcW w:w="3369" w:type="dxa"/>
          </w:tcPr>
          <w:p w:rsidR="005048F8" w:rsidRPr="002803AD" w:rsidRDefault="005048F8" w:rsidP="00404919">
            <w:pPr>
              <w:pStyle w:val="Tabletextcentred"/>
            </w:pPr>
            <w:r w:rsidRPr="002803AD">
              <w:t>Howard Springs, NT</w:t>
            </w:r>
          </w:p>
        </w:tc>
        <w:tc>
          <w:tcPr>
            <w:tcW w:w="4110" w:type="dxa"/>
          </w:tcPr>
          <w:p w:rsidR="005048F8" w:rsidRPr="00BE5447" w:rsidRDefault="005048F8" w:rsidP="00404919">
            <w:pPr>
              <w:pStyle w:val="Tabletextcentred"/>
            </w:pPr>
            <w:proofErr w:type="spellStart"/>
            <w:r w:rsidRPr="00BE5447">
              <w:t>Koolpinyah</w:t>
            </w:r>
            <w:proofErr w:type="spellEnd"/>
            <w:r w:rsidRPr="00BE5447">
              <w:t xml:space="preserve">/ </w:t>
            </w:r>
            <w:proofErr w:type="spellStart"/>
            <w:r w:rsidRPr="00BE5447">
              <w:t>Coomalie</w:t>
            </w:r>
            <w:proofErr w:type="spellEnd"/>
            <w:r w:rsidRPr="00BE5447">
              <w:t xml:space="preserve"> - Confined</w:t>
            </w:r>
          </w:p>
        </w:tc>
        <w:tc>
          <w:tcPr>
            <w:tcW w:w="2483" w:type="dxa"/>
          </w:tcPr>
          <w:p w:rsidR="005048F8" w:rsidRPr="00BE5447" w:rsidRDefault="005048F8" w:rsidP="00404919">
            <w:pPr>
              <w:pStyle w:val="Tabletextcentred"/>
            </w:pPr>
            <w:r w:rsidRPr="00BE5447">
              <w:t>14</w:t>
            </w:r>
          </w:p>
        </w:tc>
      </w:tr>
      <w:tr w:rsidR="005048F8" w:rsidRPr="00BE5447" w:rsidTr="00246EEE">
        <w:trPr>
          <w:cnfStyle w:val="000000100000" w:firstRow="0" w:lastRow="0" w:firstColumn="0" w:lastColumn="0" w:oddVBand="0" w:evenVBand="0" w:oddHBand="1" w:evenHBand="0" w:firstRowFirstColumn="0" w:firstRowLastColumn="0" w:lastRowFirstColumn="0" w:lastRowLastColumn="0"/>
          <w:trHeight w:val="57"/>
        </w:trPr>
        <w:tc>
          <w:tcPr>
            <w:tcW w:w="3369" w:type="dxa"/>
          </w:tcPr>
          <w:p w:rsidR="005048F8" w:rsidRPr="002803AD" w:rsidRDefault="005048F8" w:rsidP="00404919">
            <w:pPr>
              <w:pStyle w:val="Tabletextcentred"/>
            </w:pPr>
            <w:r w:rsidRPr="002803AD">
              <w:t>Busselton, WA</w:t>
            </w:r>
          </w:p>
        </w:tc>
        <w:tc>
          <w:tcPr>
            <w:tcW w:w="4110" w:type="dxa"/>
          </w:tcPr>
          <w:p w:rsidR="005048F8" w:rsidRPr="00BE5447" w:rsidRDefault="005048F8" w:rsidP="00404919">
            <w:pPr>
              <w:pStyle w:val="Tabletextcentred"/>
            </w:pPr>
            <w:r w:rsidRPr="00BE5447">
              <w:t>Superficial - Unconfined</w:t>
            </w:r>
          </w:p>
        </w:tc>
        <w:tc>
          <w:tcPr>
            <w:tcW w:w="2483" w:type="dxa"/>
          </w:tcPr>
          <w:p w:rsidR="005048F8" w:rsidRPr="00BE5447" w:rsidRDefault="005048F8" w:rsidP="00404919">
            <w:pPr>
              <w:pStyle w:val="Tabletextcentred"/>
            </w:pPr>
            <w:r w:rsidRPr="00BE5447">
              <w:t>13</w:t>
            </w:r>
          </w:p>
        </w:tc>
      </w:tr>
      <w:tr w:rsidR="005048F8" w:rsidRPr="00BE5447" w:rsidTr="00246EEE">
        <w:trPr>
          <w:cnfStyle w:val="000000010000" w:firstRow="0" w:lastRow="0" w:firstColumn="0" w:lastColumn="0" w:oddVBand="0" w:evenVBand="0" w:oddHBand="0" w:evenHBand="1" w:firstRowFirstColumn="0" w:firstRowLastColumn="0" w:lastRowFirstColumn="0" w:lastRowLastColumn="0"/>
          <w:trHeight w:val="57"/>
        </w:trPr>
        <w:tc>
          <w:tcPr>
            <w:tcW w:w="3369" w:type="dxa"/>
          </w:tcPr>
          <w:p w:rsidR="005048F8" w:rsidRPr="002803AD" w:rsidRDefault="005048F8" w:rsidP="00404919">
            <w:pPr>
              <w:pStyle w:val="Tabletextcentred"/>
            </w:pPr>
            <w:r w:rsidRPr="002803AD">
              <w:t>Hat Head, NSW</w:t>
            </w:r>
          </w:p>
        </w:tc>
        <w:tc>
          <w:tcPr>
            <w:tcW w:w="4110" w:type="dxa"/>
          </w:tcPr>
          <w:p w:rsidR="005048F8" w:rsidRPr="00BE5447" w:rsidRDefault="005048F8" w:rsidP="00404919">
            <w:pPr>
              <w:pStyle w:val="Tabletextcentred"/>
            </w:pPr>
            <w:r w:rsidRPr="00BE5447">
              <w:t>Coastal Sands - Unconfined</w:t>
            </w:r>
          </w:p>
        </w:tc>
        <w:tc>
          <w:tcPr>
            <w:tcW w:w="2483" w:type="dxa"/>
          </w:tcPr>
          <w:p w:rsidR="005048F8" w:rsidRPr="00BE5447" w:rsidRDefault="005048F8" w:rsidP="00404919">
            <w:pPr>
              <w:pStyle w:val="Tabletextcentred"/>
            </w:pPr>
            <w:r w:rsidRPr="00BE5447">
              <w:t>13</w:t>
            </w:r>
          </w:p>
        </w:tc>
      </w:tr>
      <w:tr w:rsidR="005048F8" w:rsidRPr="00BE5447" w:rsidTr="00246EEE">
        <w:trPr>
          <w:cnfStyle w:val="000000100000" w:firstRow="0" w:lastRow="0" w:firstColumn="0" w:lastColumn="0" w:oddVBand="0" w:evenVBand="0" w:oddHBand="1" w:evenHBand="0" w:firstRowFirstColumn="0" w:firstRowLastColumn="0" w:lastRowFirstColumn="0" w:lastRowLastColumn="0"/>
          <w:trHeight w:val="57"/>
        </w:trPr>
        <w:tc>
          <w:tcPr>
            <w:tcW w:w="3369" w:type="dxa"/>
          </w:tcPr>
          <w:p w:rsidR="005048F8" w:rsidRPr="002803AD" w:rsidRDefault="005048F8" w:rsidP="00404919">
            <w:pPr>
              <w:pStyle w:val="Tabletextcentred"/>
            </w:pPr>
            <w:r w:rsidRPr="002803AD">
              <w:t>Busselton, WA</w:t>
            </w:r>
          </w:p>
        </w:tc>
        <w:tc>
          <w:tcPr>
            <w:tcW w:w="4110" w:type="dxa"/>
          </w:tcPr>
          <w:p w:rsidR="005048F8" w:rsidRPr="00BE5447" w:rsidRDefault="005048F8" w:rsidP="00404919">
            <w:pPr>
              <w:pStyle w:val="Tabletextcentred"/>
            </w:pPr>
            <w:r w:rsidRPr="00BE5447">
              <w:t>Leederville - Confined</w:t>
            </w:r>
          </w:p>
        </w:tc>
        <w:tc>
          <w:tcPr>
            <w:tcW w:w="2483" w:type="dxa"/>
          </w:tcPr>
          <w:p w:rsidR="005048F8" w:rsidRPr="00BE5447" w:rsidRDefault="005048F8" w:rsidP="00404919">
            <w:pPr>
              <w:pStyle w:val="Tabletextcentred"/>
            </w:pPr>
            <w:r w:rsidRPr="00BE5447">
              <w:t>10</w:t>
            </w:r>
          </w:p>
        </w:tc>
      </w:tr>
      <w:tr w:rsidR="005048F8" w:rsidRPr="00BE5447" w:rsidTr="00246EEE">
        <w:trPr>
          <w:cnfStyle w:val="000000010000" w:firstRow="0" w:lastRow="0" w:firstColumn="0" w:lastColumn="0" w:oddVBand="0" w:evenVBand="0" w:oddHBand="0" w:evenHBand="1" w:firstRowFirstColumn="0" w:firstRowLastColumn="0" w:lastRowFirstColumn="0" w:lastRowLastColumn="0"/>
          <w:trHeight w:val="57"/>
        </w:trPr>
        <w:tc>
          <w:tcPr>
            <w:tcW w:w="3369" w:type="dxa"/>
          </w:tcPr>
          <w:p w:rsidR="005048F8" w:rsidRPr="002803AD" w:rsidRDefault="005048F8" w:rsidP="00404919">
            <w:pPr>
              <w:pStyle w:val="Tabletextcentred"/>
            </w:pPr>
            <w:r w:rsidRPr="002803AD">
              <w:t>Stuarts Point, NSW</w:t>
            </w:r>
          </w:p>
        </w:tc>
        <w:tc>
          <w:tcPr>
            <w:tcW w:w="4110" w:type="dxa"/>
          </w:tcPr>
          <w:p w:rsidR="005048F8" w:rsidRPr="00BE5447" w:rsidRDefault="005048F8" w:rsidP="00404919">
            <w:pPr>
              <w:pStyle w:val="Tabletextcentred"/>
            </w:pPr>
            <w:r w:rsidRPr="00BE5447">
              <w:t>Coastal Sands - Unconfined</w:t>
            </w:r>
          </w:p>
        </w:tc>
        <w:tc>
          <w:tcPr>
            <w:tcW w:w="2483" w:type="dxa"/>
          </w:tcPr>
          <w:p w:rsidR="005048F8" w:rsidRPr="00BE5447" w:rsidRDefault="005048F8" w:rsidP="00404919">
            <w:pPr>
              <w:pStyle w:val="Tabletextcentred"/>
            </w:pPr>
            <w:r w:rsidRPr="00BE5447">
              <w:t>10</w:t>
            </w:r>
          </w:p>
        </w:tc>
      </w:tr>
      <w:tr w:rsidR="005048F8" w:rsidRPr="00BE5447" w:rsidTr="00246EEE">
        <w:trPr>
          <w:cnfStyle w:val="000000100000" w:firstRow="0" w:lastRow="0" w:firstColumn="0" w:lastColumn="0" w:oddVBand="0" w:evenVBand="0" w:oddHBand="1" w:evenHBand="0" w:firstRowFirstColumn="0" w:firstRowLastColumn="0" w:lastRowFirstColumn="0" w:lastRowLastColumn="0"/>
          <w:trHeight w:val="57"/>
        </w:trPr>
        <w:tc>
          <w:tcPr>
            <w:tcW w:w="3369" w:type="dxa"/>
          </w:tcPr>
          <w:p w:rsidR="005048F8" w:rsidRPr="002803AD" w:rsidRDefault="005048F8" w:rsidP="00404919">
            <w:pPr>
              <w:pStyle w:val="Tabletextcentred"/>
            </w:pPr>
            <w:r w:rsidRPr="002803AD">
              <w:t>North Stradbroke Island, QLD</w:t>
            </w:r>
          </w:p>
        </w:tc>
        <w:tc>
          <w:tcPr>
            <w:tcW w:w="4110" w:type="dxa"/>
          </w:tcPr>
          <w:p w:rsidR="005048F8" w:rsidRPr="00BE5447" w:rsidRDefault="005048F8" w:rsidP="00404919">
            <w:pPr>
              <w:pStyle w:val="Tabletextcentred"/>
            </w:pPr>
            <w:r w:rsidRPr="00BE5447">
              <w:t>Unconfined</w:t>
            </w:r>
          </w:p>
        </w:tc>
        <w:tc>
          <w:tcPr>
            <w:tcW w:w="2483" w:type="dxa"/>
          </w:tcPr>
          <w:p w:rsidR="005048F8" w:rsidRPr="00BE5447" w:rsidRDefault="005048F8" w:rsidP="00404919">
            <w:pPr>
              <w:pStyle w:val="Tabletextcentred"/>
            </w:pPr>
            <w:r w:rsidRPr="00BE5447">
              <w:t>10</w:t>
            </w:r>
          </w:p>
        </w:tc>
      </w:tr>
      <w:tr w:rsidR="005048F8" w:rsidRPr="00BE5447" w:rsidTr="00246EEE">
        <w:trPr>
          <w:cnfStyle w:val="000000010000" w:firstRow="0" w:lastRow="0" w:firstColumn="0" w:lastColumn="0" w:oddVBand="0" w:evenVBand="0" w:oddHBand="0" w:evenHBand="1" w:firstRowFirstColumn="0" w:firstRowLastColumn="0" w:lastRowFirstColumn="0" w:lastRowLastColumn="0"/>
          <w:trHeight w:val="57"/>
        </w:trPr>
        <w:tc>
          <w:tcPr>
            <w:tcW w:w="3369" w:type="dxa"/>
          </w:tcPr>
          <w:p w:rsidR="005048F8" w:rsidRPr="002803AD" w:rsidRDefault="005048F8" w:rsidP="00404919">
            <w:pPr>
              <w:pStyle w:val="Tabletextcentred"/>
            </w:pPr>
            <w:proofErr w:type="spellStart"/>
            <w:r w:rsidRPr="002803AD">
              <w:t>Uley</w:t>
            </w:r>
            <w:proofErr w:type="spellEnd"/>
            <w:r w:rsidRPr="002803AD">
              <w:t xml:space="preserve"> South, SA</w:t>
            </w:r>
          </w:p>
        </w:tc>
        <w:tc>
          <w:tcPr>
            <w:tcW w:w="4110" w:type="dxa"/>
          </w:tcPr>
          <w:p w:rsidR="005048F8" w:rsidRPr="00BE5447" w:rsidRDefault="005048F8" w:rsidP="00404919">
            <w:pPr>
              <w:pStyle w:val="Tabletextcentred"/>
            </w:pPr>
            <w:r w:rsidRPr="00BE5447">
              <w:t>Wanilla Sands</w:t>
            </w:r>
          </w:p>
        </w:tc>
        <w:tc>
          <w:tcPr>
            <w:tcW w:w="2483" w:type="dxa"/>
          </w:tcPr>
          <w:p w:rsidR="005048F8" w:rsidRPr="00BE5447" w:rsidRDefault="005048F8" w:rsidP="00404919">
            <w:pPr>
              <w:pStyle w:val="Tabletextcentred"/>
            </w:pPr>
            <w:r w:rsidRPr="00BE5447">
              <w:t>10</w:t>
            </w:r>
          </w:p>
        </w:tc>
      </w:tr>
      <w:tr w:rsidR="005048F8" w:rsidRPr="00BE5447" w:rsidTr="00246EEE">
        <w:trPr>
          <w:cnfStyle w:val="000000100000" w:firstRow="0" w:lastRow="0" w:firstColumn="0" w:lastColumn="0" w:oddVBand="0" w:evenVBand="0" w:oddHBand="1" w:evenHBand="0" w:firstRowFirstColumn="0" w:firstRowLastColumn="0" w:lastRowFirstColumn="0" w:lastRowLastColumn="0"/>
          <w:trHeight w:val="57"/>
        </w:trPr>
        <w:tc>
          <w:tcPr>
            <w:tcW w:w="3369" w:type="dxa"/>
          </w:tcPr>
          <w:p w:rsidR="005048F8" w:rsidRPr="002803AD" w:rsidRDefault="005048F8" w:rsidP="00404919">
            <w:pPr>
              <w:pStyle w:val="Tabletextcentred"/>
            </w:pPr>
            <w:r w:rsidRPr="002803AD">
              <w:t>Albany (Ocean side), WA</w:t>
            </w:r>
          </w:p>
        </w:tc>
        <w:tc>
          <w:tcPr>
            <w:tcW w:w="4110" w:type="dxa"/>
          </w:tcPr>
          <w:p w:rsidR="005048F8" w:rsidRPr="00BE5447" w:rsidRDefault="005048F8" w:rsidP="00404919">
            <w:pPr>
              <w:pStyle w:val="Tabletextcentred"/>
            </w:pPr>
            <w:proofErr w:type="spellStart"/>
            <w:r w:rsidRPr="00BE5447">
              <w:t>Werillup</w:t>
            </w:r>
            <w:proofErr w:type="spellEnd"/>
            <w:r w:rsidRPr="00BE5447">
              <w:t xml:space="preserve"> Formation Sand - Unconfined</w:t>
            </w:r>
          </w:p>
        </w:tc>
        <w:tc>
          <w:tcPr>
            <w:tcW w:w="2483" w:type="dxa"/>
          </w:tcPr>
          <w:p w:rsidR="005048F8" w:rsidRPr="00BE5447" w:rsidRDefault="005048F8" w:rsidP="00404919">
            <w:pPr>
              <w:pStyle w:val="Tabletextcentred"/>
            </w:pPr>
            <w:r w:rsidRPr="00BE5447">
              <w:t>7</w:t>
            </w:r>
          </w:p>
        </w:tc>
      </w:tr>
      <w:tr w:rsidR="005048F8" w:rsidRPr="00BE5447" w:rsidTr="00246EEE">
        <w:trPr>
          <w:cnfStyle w:val="000000010000" w:firstRow="0" w:lastRow="0" w:firstColumn="0" w:lastColumn="0" w:oddVBand="0" w:evenVBand="0" w:oddHBand="0" w:evenHBand="1" w:firstRowFirstColumn="0" w:firstRowLastColumn="0" w:lastRowFirstColumn="0" w:lastRowLastColumn="0"/>
          <w:trHeight w:val="57"/>
        </w:trPr>
        <w:tc>
          <w:tcPr>
            <w:tcW w:w="3369" w:type="dxa"/>
          </w:tcPr>
          <w:p w:rsidR="005048F8" w:rsidRPr="002803AD" w:rsidRDefault="005048F8" w:rsidP="00404919">
            <w:pPr>
              <w:pStyle w:val="Tabletextcentred"/>
            </w:pPr>
            <w:r w:rsidRPr="002803AD">
              <w:t>Albany (Harbour Side), WA</w:t>
            </w:r>
          </w:p>
        </w:tc>
        <w:tc>
          <w:tcPr>
            <w:tcW w:w="4110" w:type="dxa"/>
          </w:tcPr>
          <w:p w:rsidR="005048F8" w:rsidRPr="00BE5447" w:rsidRDefault="005048F8" w:rsidP="00404919">
            <w:pPr>
              <w:pStyle w:val="Tabletextcentred"/>
            </w:pPr>
            <w:r w:rsidRPr="00BE5447">
              <w:t>Superficial - Unconfined</w:t>
            </w:r>
          </w:p>
        </w:tc>
        <w:tc>
          <w:tcPr>
            <w:tcW w:w="2483" w:type="dxa"/>
          </w:tcPr>
          <w:p w:rsidR="005048F8" w:rsidRPr="00BE5447" w:rsidRDefault="005048F8" w:rsidP="00404919">
            <w:pPr>
              <w:pStyle w:val="Tabletextcentred"/>
            </w:pPr>
            <w:r w:rsidRPr="00BE5447">
              <w:t>7</w:t>
            </w:r>
          </w:p>
        </w:tc>
      </w:tr>
      <w:tr w:rsidR="005048F8" w:rsidRPr="00BE5447" w:rsidTr="00246EEE">
        <w:trPr>
          <w:cnfStyle w:val="000000100000" w:firstRow="0" w:lastRow="0" w:firstColumn="0" w:lastColumn="0" w:oddVBand="0" w:evenVBand="0" w:oddHBand="1" w:evenHBand="0" w:firstRowFirstColumn="0" w:firstRowLastColumn="0" w:lastRowFirstColumn="0" w:lastRowLastColumn="0"/>
          <w:trHeight w:val="57"/>
        </w:trPr>
        <w:tc>
          <w:tcPr>
            <w:tcW w:w="3369" w:type="dxa"/>
          </w:tcPr>
          <w:p w:rsidR="005048F8" w:rsidRPr="002803AD" w:rsidRDefault="005048F8" w:rsidP="00404919">
            <w:pPr>
              <w:pStyle w:val="Tabletextcentred"/>
            </w:pPr>
            <w:r w:rsidRPr="002803AD">
              <w:t>Albany (Harbour Side), WA</w:t>
            </w:r>
          </w:p>
        </w:tc>
        <w:tc>
          <w:tcPr>
            <w:tcW w:w="4110" w:type="dxa"/>
          </w:tcPr>
          <w:p w:rsidR="005048F8" w:rsidRPr="00BE5447" w:rsidRDefault="005048F8" w:rsidP="00404919">
            <w:pPr>
              <w:pStyle w:val="Tabletextcentred"/>
            </w:pPr>
            <w:r w:rsidRPr="00BE5447">
              <w:t xml:space="preserve">Pallinup/ </w:t>
            </w:r>
            <w:proofErr w:type="spellStart"/>
            <w:r w:rsidRPr="00BE5447">
              <w:t>Werillup</w:t>
            </w:r>
            <w:proofErr w:type="spellEnd"/>
            <w:r w:rsidRPr="00BE5447">
              <w:t xml:space="preserve"> - Confined</w:t>
            </w:r>
          </w:p>
        </w:tc>
        <w:tc>
          <w:tcPr>
            <w:tcW w:w="2483" w:type="dxa"/>
          </w:tcPr>
          <w:p w:rsidR="005048F8" w:rsidRPr="00BE5447" w:rsidRDefault="005048F8" w:rsidP="00404919">
            <w:pPr>
              <w:pStyle w:val="Tabletextcentred"/>
            </w:pPr>
            <w:r w:rsidRPr="00BE5447">
              <w:t>7</w:t>
            </w:r>
          </w:p>
        </w:tc>
      </w:tr>
    </w:tbl>
    <w:p w:rsidR="005048F8" w:rsidRPr="00D605BF" w:rsidRDefault="005048F8" w:rsidP="00FF23E8">
      <w:pPr>
        <w:pStyle w:val="Heading1"/>
      </w:pPr>
      <w:bookmarkStart w:id="207" w:name="_Toc331694659"/>
      <w:bookmarkStart w:id="208" w:name="_Toc361728816"/>
      <w:r w:rsidRPr="00D605BF">
        <w:lastRenderedPageBreak/>
        <w:t>References</w:t>
      </w:r>
      <w:bookmarkEnd w:id="207"/>
      <w:bookmarkEnd w:id="208"/>
    </w:p>
    <w:p w:rsidR="005048F8" w:rsidRPr="002803AD" w:rsidRDefault="005048F8" w:rsidP="00404919">
      <w:pPr>
        <w:pStyle w:val="References"/>
      </w:pPr>
      <w:bookmarkStart w:id="209" w:name="_ENREF_10"/>
      <w:r w:rsidRPr="002803AD">
        <w:t xml:space="preserve">Barnett J, </w:t>
      </w:r>
      <w:proofErr w:type="spellStart"/>
      <w:r w:rsidRPr="002803AD">
        <w:t>Dessai</w:t>
      </w:r>
      <w:proofErr w:type="spellEnd"/>
      <w:r w:rsidRPr="002803AD">
        <w:t xml:space="preserve"> S, Jones RN 2007, Vulnerability to Climate Variability and Change in East Timor. AMBIO: A Journal of the Human Environment, 36(5): 372-378.</w:t>
      </w:r>
    </w:p>
    <w:p w:rsidR="005048F8" w:rsidRPr="002803AD" w:rsidRDefault="005048F8" w:rsidP="00404919">
      <w:pPr>
        <w:pStyle w:val="References"/>
        <w:rPr>
          <w:rFonts w:eastAsia="Calibri"/>
          <w:bCs/>
          <w:lang w:val="en-GB"/>
        </w:rPr>
      </w:pPr>
      <w:r w:rsidRPr="002803AD">
        <w:rPr>
          <w:rFonts w:eastAsia="Calibri"/>
          <w:bCs/>
          <w:lang w:val="en-GB"/>
        </w:rPr>
        <w:t xml:space="preserve">Cook S, Dixon-Jain P, Hocking M, Sundaram B, Morgan LK, </w:t>
      </w:r>
      <w:proofErr w:type="spellStart"/>
      <w:r w:rsidRPr="002803AD">
        <w:rPr>
          <w:rFonts w:eastAsia="Calibri"/>
          <w:bCs/>
          <w:lang w:val="en-GB"/>
        </w:rPr>
        <w:t>Ivkovic</w:t>
      </w:r>
      <w:proofErr w:type="spellEnd"/>
      <w:r w:rsidRPr="002803AD">
        <w:rPr>
          <w:rFonts w:eastAsia="Calibri"/>
          <w:bCs/>
          <w:lang w:val="en-GB"/>
        </w:rPr>
        <w:t xml:space="preserve"> KM, Werner AD, Norman R, </w:t>
      </w:r>
      <w:proofErr w:type="spellStart"/>
      <w:r w:rsidRPr="002803AD">
        <w:rPr>
          <w:rFonts w:eastAsia="Calibri"/>
          <w:bCs/>
          <w:lang w:val="en-GB"/>
        </w:rPr>
        <w:t>Caruana</w:t>
      </w:r>
      <w:proofErr w:type="spellEnd"/>
      <w:r w:rsidRPr="002803AD">
        <w:rPr>
          <w:rFonts w:eastAsia="Calibri"/>
          <w:bCs/>
          <w:lang w:val="en-GB"/>
        </w:rPr>
        <w:t xml:space="preserve"> L and </w:t>
      </w:r>
      <w:proofErr w:type="spellStart"/>
      <w:r w:rsidRPr="002803AD">
        <w:rPr>
          <w:rFonts w:eastAsia="Calibri"/>
          <w:bCs/>
          <w:lang w:val="en-GB"/>
        </w:rPr>
        <w:t>Garlapati</w:t>
      </w:r>
      <w:proofErr w:type="spellEnd"/>
      <w:r w:rsidRPr="002803AD">
        <w:rPr>
          <w:rFonts w:eastAsia="Calibri"/>
          <w:bCs/>
          <w:lang w:val="en-GB"/>
        </w:rPr>
        <w:t xml:space="preserve"> N 2012, ‘Vulnerability Factor Analysis, National scale Vulnerability Assessment of Seawater Intrusion Project’, Unpublished Report, Geoscience Australia and National Centre for Groundwater Research and Training.</w:t>
      </w:r>
      <w:bookmarkEnd w:id="209"/>
    </w:p>
    <w:p w:rsidR="005048F8" w:rsidRPr="002803AD" w:rsidRDefault="005048F8" w:rsidP="00404919">
      <w:pPr>
        <w:pStyle w:val="References"/>
        <w:rPr>
          <w:bCs/>
          <w:lang w:val="en-GB"/>
        </w:rPr>
      </w:pPr>
      <w:r w:rsidRPr="002803AD">
        <w:rPr>
          <w:bCs/>
          <w:lang w:val="en-GB"/>
        </w:rPr>
        <w:t xml:space="preserve">Intergovernmental Panel on Climate Change (IPCC) 2007, Climate Change 2007: Working group I: The physical science basis. </w:t>
      </w:r>
      <w:proofErr w:type="gramStart"/>
      <w:r w:rsidRPr="002803AD">
        <w:rPr>
          <w:bCs/>
          <w:lang w:val="en-GB"/>
        </w:rPr>
        <w:t xml:space="preserve">Projections of future changes in climate, </w:t>
      </w:r>
      <w:hyperlink r:id="rId24" w:tooltip="IPCC website" w:history="1">
        <w:r w:rsidRPr="002803AD">
          <w:rPr>
            <w:rStyle w:val="Hyperlink"/>
            <w:lang w:val="en-GB"/>
          </w:rPr>
          <w:t>http://ipcc.ch/publications_and_data/ar4/wg1/en/spmsspm-projections-of.html.</w:t>
        </w:r>
        <w:proofErr w:type="gramEnd"/>
        <w:r w:rsidRPr="002803AD">
          <w:rPr>
            <w:rStyle w:val="Hyperlink"/>
            <w:lang w:val="en-GB"/>
          </w:rPr>
          <w:t xml:space="preserve"> </w:t>
        </w:r>
        <w:proofErr w:type="gramStart"/>
        <w:r w:rsidRPr="002803AD">
          <w:rPr>
            <w:bCs/>
            <w:lang w:val="en-GB"/>
          </w:rPr>
          <w:t>Accessed 29 April 2011</w:t>
        </w:r>
      </w:hyperlink>
      <w:r w:rsidRPr="002803AD">
        <w:rPr>
          <w:bCs/>
          <w:lang w:val="en-GB"/>
        </w:rPr>
        <w:t>.</w:t>
      </w:r>
      <w:proofErr w:type="gramEnd"/>
    </w:p>
    <w:p w:rsidR="005048F8" w:rsidRPr="002803AD" w:rsidRDefault="005048F8" w:rsidP="00404919">
      <w:pPr>
        <w:pStyle w:val="References"/>
        <w:rPr>
          <w:rFonts w:eastAsia="Calibri"/>
          <w:bCs/>
          <w:lang w:val="en-GB"/>
        </w:rPr>
      </w:pPr>
      <w:bookmarkStart w:id="210" w:name="_ENREF_20"/>
      <w:proofErr w:type="spellStart"/>
      <w:r w:rsidRPr="002803AD">
        <w:rPr>
          <w:rFonts w:eastAsia="Calibri"/>
          <w:bCs/>
          <w:lang w:val="en-GB"/>
        </w:rPr>
        <w:t>Ivkovic</w:t>
      </w:r>
      <w:proofErr w:type="spellEnd"/>
      <w:r w:rsidRPr="002803AD">
        <w:rPr>
          <w:rFonts w:eastAsia="Calibri"/>
          <w:bCs/>
          <w:lang w:val="en-GB"/>
        </w:rPr>
        <w:t xml:space="preserve"> KM, Dixon-Jain P, Marshall SK, Sundaram B, Clarke JDA, Wallace L and Werner AD 2012a, Seawater Intrusion in Australian Coastal Aquifers – Literature Review &amp; Project Methodology, National Scale Vulnerability Assessment of Seawater Intrusio</w:t>
      </w:r>
      <w:r w:rsidR="004F56E6">
        <w:rPr>
          <w:rFonts w:eastAsia="Calibri"/>
          <w:bCs/>
          <w:lang w:val="en-GB"/>
        </w:rPr>
        <w:t xml:space="preserve">n Project, Milestone 2 Report, </w:t>
      </w:r>
      <w:r w:rsidRPr="002803AD">
        <w:rPr>
          <w:rFonts w:eastAsia="Calibri"/>
          <w:bCs/>
          <w:lang w:val="en-GB"/>
        </w:rPr>
        <w:t>Geoscience Australia and National Centre for Groundwater Research and Training.</w:t>
      </w:r>
      <w:bookmarkEnd w:id="210"/>
    </w:p>
    <w:p w:rsidR="005048F8" w:rsidRPr="002803AD" w:rsidRDefault="005048F8" w:rsidP="00404919">
      <w:pPr>
        <w:pStyle w:val="References"/>
        <w:rPr>
          <w:rFonts w:eastAsia="Calibri"/>
          <w:bCs/>
          <w:lang w:val="en-GB"/>
        </w:rPr>
      </w:pPr>
      <w:bookmarkStart w:id="211" w:name="_ENREF_22"/>
      <w:proofErr w:type="spellStart"/>
      <w:r w:rsidRPr="002803AD">
        <w:rPr>
          <w:rFonts w:eastAsia="Calibri"/>
          <w:bCs/>
          <w:lang w:val="en-GB"/>
        </w:rPr>
        <w:t>Ivkovic</w:t>
      </w:r>
      <w:proofErr w:type="spellEnd"/>
      <w:r w:rsidRPr="002803AD">
        <w:rPr>
          <w:rFonts w:eastAsia="Calibri"/>
          <w:bCs/>
          <w:lang w:val="en-GB"/>
        </w:rPr>
        <w:t xml:space="preserve"> KM, Marshall SK,</w:t>
      </w:r>
      <w:r w:rsidR="00404919">
        <w:rPr>
          <w:rFonts w:eastAsia="Calibri"/>
          <w:bCs/>
          <w:lang w:val="en-GB"/>
        </w:rPr>
        <w:t xml:space="preserve"> Carey H, Morgan LK, Sundaram B</w:t>
      </w:r>
      <w:r w:rsidRPr="002803AD">
        <w:rPr>
          <w:rFonts w:eastAsia="Calibri"/>
          <w:bCs/>
          <w:lang w:val="en-GB"/>
        </w:rPr>
        <w:t xml:space="preserve"> and Werner AD 2012b, Coastal aquifer typology, national scale vulnerability assessment of seawater intrusion project, Geoscience Australia and National Centre for Groundwater Research and Training, Canberra, Unpublished technical report.</w:t>
      </w:r>
      <w:bookmarkEnd w:id="211"/>
    </w:p>
    <w:p w:rsidR="005048F8" w:rsidRPr="002803AD" w:rsidRDefault="005048F8" w:rsidP="00404919">
      <w:pPr>
        <w:pStyle w:val="References"/>
      </w:pPr>
      <w:proofErr w:type="spellStart"/>
      <w:r w:rsidRPr="002803AD">
        <w:rPr>
          <w:bCs/>
          <w:lang w:val="en-GB"/>
        </w:rPr>
        <w:t>Ivkovic</w:t>
      </w:r>
      <w:proofErr w:type="spellEnd"/>
      <w:r w:rsidRPr="002803AD">
        <w:rPr>
          <w:bCs/>
          <w:lang w:val="en-GB"/>
        </w:rPr>
        <w:t xml:space="preserve"> KM, Marshall SK, Morgan LK, Werner AD, Carey H, Cook S, Sundaram B., Norman R,  Wallace L, </w:t>
      </w:r>
      <w:proofErr w:type="spellStart"/>
      <w:r w:rsidRPr="002803AD">
        <w:rPr>
          <w:bCs/>
          <w:lang w:val="en-GB"/>
        </w:rPr>
        <w:t>Caruana</w:t>
      </w:r>
      <w:proofErr w:type="spellEnd"/>
      <w:r w:rsidRPr="002803AD">
        <w:rPr>
          <w:bCs/>
          <w:lang w:val="en-GB"/>
        </w:rPr>
        <w:t xml:space="preserve"> L, Dixon-Jain P, Simon</w:t>
      </w:r>
      <w:r w:rsidRPr="002803AD">
        <w:t xml:space="preserve"> D 2012c, </w:t>
      </w:r>
      <w:r w:rsidRPr="002803AD">
        <w:rPr>
          <w:iCs/>
        </w:rPr>
        <w:t>A national scale vulnerability assessment of seawater intrusion: summary report</w:t>
      </w:r>
      <w:r w:rsidRPr="002803AD">
        <w:t>, Waterlines report, National Water Commission, Canberra</w:t>
      </w:r>
    </w:p>
    <w:p w:rsidR="005048F8" w:rsidRPr="002803AD" w:rsidRDefault="005048F8" w:rsidP="00404919">
      <w:pPr>
        <w:pStyle w:val="References"/>
      </w:pPr>
      <w:r w:rsidRPr="002803AD">
        <w:t xml:space="preserve">Lobo-Ferreira JP, </w:t>
      </w:r>
      <w:proofErr w:type="spellStart"/>
      <w:r w:rsidRPr="002803AD">
        <w:t>Chachadi</w:t>
      </w:r>
      <w:proofErr w:type="spellEnd"/>
      <w:r w:rsidRPr="002803AD">
        <w:t xml:space="preserve"> AG, </w:t>
      </w:r>
      <w:proofErr w:type="spellStart"/>
      <w:r w:rsidRPr="002803AD">
        <w:t>Diamantino</w:t>
      </w:r>
      <w:proofErr w:type="spellEnd"/>
      <w:r w:rsidRPr="002803AD">
        <w:t xml:space="preserve"> C, </w:t>
      </w:r>
      <w:proofErr w:type="spellStart"/>
      <w:r w:rsidRPr="002803AD">
        <w:t>Henriques</w:t>
      </w:r>
      <w:proofErr w:type="spellEnd"/>
      <w:r w:rsidRPr="002803AD">
        <w:t xml:space="preserve"> MJ 2007, Assessing aquifer vulnerability to seawater intrusion using the GALDIT method: part 1 - application to the Portuguese Monte </w:t>
      </w:r>
      <w:proofErr w:type="spellStart"/>
      <w:r w:rsidRPr="002803AD">
        <w:t>Gordo</w:t>
      </w:r>
      <w:proofErr w:type="spellEnd"/>
      <w:r w:rsidRPr="002803AD">
        <w:t xml:space="preserve"> aquifer, In proceedings (ed. J.P. Lobo Ferreira, J.M.P. </w:t>
      </w:r>
      <w:proofErr w:type="spellStart"/>
      <w:r w:rsidRPr="002803AD">
        <w:t>Viera</w:t>
      </w:r>
      <w:proofErr w:type="spellEnd"/>
      <w:r w:rsidRPr="002803AD">
        <w:t>) Water in Celtic Countries: Quantity, Quality and Climate Variability, IAHS Publication 310, International Association of Hydrological Sciences, Wallingford, pp. 161-171.</w:t>
      </w:r>
    </w:p>
    <w:p w:rsidR="005048F8" w:rsidRPr="002803AD" w:rsidRDefault="005048F8" w:rsidP="00404919">
      <w:pPr>
        <w:pStyle w:val="References"/>
        <w:rPr>
          <w:rFonts w:eastAsia="Calibri"/>
          <w:bCs/>
          <w:lang w:val="en-GB"/>
        </w:rPr>
      </w:pPr>
      <w:r w:rsidRPr="002803AD">
        <w:rPr>
          <w:rFonts w:eastAsia="Calibri"/>
          <w:bCs/>
          <w:lang w:val="en-GB"/>
        </w:rPr>
        <w:t xml:space="preserve">Marshall SK, Norman R, </w:t>
      </w:r>
      <w:proofErr w:type="spellStart"/>
      <w:r w:rsidRPr="002803AD">
        <w:rPr>
          <w:rFonts w:eastAsia="Calibri"/>
          <w:bCs/>
          <w:lang w:val="en-GB"/>
        </w:rPr>
        <w:t>Ivkovic</w:t>
      </w:r>
      <w:proofErr w:type="spellEnd"/>
      <w:r w:rsidRPr="002803AD">
        <w:rPr>
          <w:rFonts w:eastAsia="Calibri"/>
          <w:bCs/>
          <w:lang w:val="en-GB"/>
        </w:rPr>
        <w:t xml:space="preserve"> K, Wallace L, Werner A, Sundaram B, Morgan L, </w:t>
      </w:r>
      <w:proofErr w:type="spellStart"/>
      <w:r w:rsidRPr="002803AD">
        <w:rPr>
          <w:rFonts w:eastAsia="Calibri"/>
          <w:bCs/>
          <w:lang w:val="en-GB"/>
        </w:rPr>
        <w:t>Caruana</w:t>
      </w:r>
      <w:proofErr w:type="spellEnd"/>
      <w:r w:rsidRPr="002803AD">
        <w:rPr>
          <w:rFonts w:eastAsia="Calibri"/>
          <w:bCs/>
          <w:lang w:val="en-GB"/>
        </w:rPr>
        <w:t xml:space="preserve"> L, Carey H, Cook S and Simon D 2012, National Seawater Intrusion Project Reference Guide: Integration of Key Results, Geoscience Australia and National Centre for Groundwater Research and Training, Canberra, Unpublished technical report.</w:t>
      </w:r>
    </w:p>
    <w:p w:rsidR="005048F8" w:rsidRPr="002803AD" w:rsidRDefault="005048F8" w:rsidP="00404919">
      <w:pPr>
        <w:pStyle w:val="References"/>
        <w:rPr>
          <w:rFonts w:eastAsia="Calibri"/>
        </w:rPr>
      </w:pPr>
      <w:r w:rsidRPr="002803AD">
        <w:rPr>
          <w:rFonts w:eastAsia="Calibri"/>
        </w:rPr>
        <w:t xml:space="preserve">Morgan LK, Werner AD, </w:t>
      </w:r>
      <w:proofErr w:type="spellStart"/>
      <w:r w:rsidRPr="002803AD">
        <w:rPr>
          <w:rFonts w:eastAsia="Calibri"/>
        </w:rPr>
        <w:t>Ivkovic</w:t>
      </w:r>
      <w:proofErr w:type="spellEnd"/>
      <w:r w:rsidRPr="002803AD">
        <w:rPr>
          <w:rFonts w:eastAsia="Calibri"/>
        </w:rPr>
        <w:t xml:space="preserve"> KM, Carey H and Sundaram B 2012, First order assessment of seawater intrusion for Australian case study sites, National scale vulnerability assessment of seawater intrusion project, National Centre for Groundwater Research and Training and Geoscience Australia, Unpublished technical report.</w:t>
      </w:r>
    </w:p>
    <w:p w:rsidR="005048F8" w:rsidRPr="002803AD" w:rsidRDefault="005048F8" w:rsidP="00404919">
      <w:pPr>
        <w:pStyle w:val="References"/>
      </w:pPr>
      <w:r w:rsidRPr="002803AD">
        <w:t xml:space="preserve">Norman R, Marshall SK, Carey H, </w:t>
      </w:r>
      <w:proofErr w:type="spellStart"/>
      <w:r w:rsidRPr="002803AD">
        <w:t>Garlapati</w:t>
      </w:r>
      <w:proofErr w:type="spellEnd"/>
      <w:r w:rsidRPr="002803AD">
        <w:t xml:space="preserve"> N, Sundaram B, </w:t>
      </w:r>
      <w:proofErr w:type="spellStart"/>
      <w:r w:rsidRPr="002803AD">
        <w:t>Ivkovic</w:t>
      </w:r>
      <w:proofErr w:type="spellEnd"/>
      <w:r w:rsidRPr="002803AD">
        <w:t xml:space="preserve"> KM, Morgan LK, Wilson A and Werner AD 2012, Seawater intrusion vulnerability indexing – qualitative, national scale vulnerability assessment of seawater intrusion project, Geoscience Australia and National Centre for Groundwater Research and Training, Unpublished technical report.</w:t>
      </w:r>
    </w:p>
    <w:p w:rsidR="005048F8" w:rsidRPr="002803AD" w:rsidRDefault="005048F8" w:rsidP="00404919">
      <w:pPr>
        <w:pStyle w:val="References"/>
      </w:pPr>
      <w:proofErr w:type="spellStart"/>
      <w:r w:rsidRPr="002803AD">
        <w:t>Ozyurt</w:t>
      </w:r>
      <w:proofErr w:type="spellEnd"/>
      <w:r w:rsidRPr="002803AD">
        <w:t xml:space="preserve"> G 2007, Vulnerability of coastal areas to sea level rise: A case study on </w:t>
      </w:r>
      <w:proofErr w:type="spellStart"/>
      <w:r w:rsidRPr="002803AD">
        <w:t>Goksu</w:t>
      </w:r>
      <w:proofErr w:type="spellEnd"/>
      <w:r w:rsidRPr="002803AD">
        <w:t xml:space="preserve"> Delta, </w:t>
      </w:r>
      <w:proofErr w:type="spellStart"/>
      <w:r w:rsidRPr="002803AD">
        <w:t>Masters</w:t>
      </w:r>
      <w:proofErr w:type="spellEnd"/>
      <w:r w:rsidRPr="002803AD">
        <w:t xml:space="preserve"> Thesis, Department of Civil Engineering, Middle East Technical University, Ankara, University.</w:t>
      </w:r>
    </w:p>
    <w:p w:rsidR="005048F8" w:rsidRPr="002803AD" w:rsidRDefault="005048F8" w:rsidP="00404919">
      <w:pPr>
        <w:pStyle w:val="References"/>
      </w:pPr>
      <w:bookmarkStart w:id="212" w:name="_ENREF_15"/>
      <w:proofErr w:type="spellStart"/>
      <w:proofErr w:type="gramStart"/>
      <w:r w:rsidRPr="002803AD">
        <w:t>Strack</w:t>
      </w:r>
      <w:proofErr w:type="spellEnd"/>
      <w:r w:rsidRPr="002803AD">
        <w:t xml:space="preserve"> ODL 1976, Single-potential solution for regional interface problems in coastal aquifers, Water Resources Research 12, 1165-1174.</w:t>
      </w:r>
      <w:bookmarkEnd w:id="212"/>
      <w:proofErr w:type="gramEnd"/>
    </w:p>
    <w:p w:rsidR="005048F8" w:rsidRPr="002803AD" w:rsidRDefault="005048F8" w:rsidP="00404919">
      <w:pPr>
        <w:pStyle w:val="References"/>
        <w:rPr>
          <w:rFonts w:eastAsia="Calibri"/>
        </w:rPr>
      </w:pPr>
      <w:bookmarkStart w:id="213" w:name="_ENREF_42"/>
      <w:proofErr w:type="gramStart"/>
      <w:r w:rsidRPr="002803AD">
        <w:rPr>
          <w:rFonts w:eastAsia="Calibri"/>
        </w:rPr>
        <w:t>Voice M, Harvey N and Walsh K (eds.) 2006, Vulnerability to Climate Change of Australia’s Coastal Zone: Analysis of Gaps in Methods, Data and System Thresholds, Canberra, Australia.</w:t>
      </w:r>
      <w:proofErr w:type="gramEnd"/>
      <w:r w:rsidRPr="002803AD">
        <w:rPr>
          <w:rFonts w:eastAsia="Calibri"/>
        </w:rPr>
        <w:t xml:space="preserve"> June 2006: Report to the Australian Greenhouse Office.</w:t>
      </w:r>
      <w:bookmarkEnd w:id="213"/>
    </w:p>
    <w:p w:rsidR="00573B7B" w:rsidRDefault="005048F8" w:rsidP="00404919">
      <w:pPr>
        <w:pStyle w:val="References"/>
      </w:pPr>
      <w:bookmarkStart w:id="214" w:name="_ENREF_21"/>
      <w:r w:rsidRPr="002803AD">
        <w:lastRenderedPageBreak/>
        <w:t xml:space="preserve">Werner AD, Ward JD, Morgan LK, Simmons CT, Robinson N, </w:t>
      </w:r>
      <w:proofErr w:type="spellStart"/>
      <w:r w:rsidRPr="002803AD">
        <w:t>Teubner</w:t>
      </w:r>
      <w:proofErr w:type="spellEnd"/>
      <w:r w:rsidRPr="002803AD">
        <w:t xml:space="preserve"> MD 2012, Vulnerability indicators of seawater intrusion. Ground Water 50(1), 48-58</w:t>
      </w:r>
      <w:bookmarkEnd w:id="214"/>
      <w:r w:rsidRPr="002803AD">
        <w:t>.</w:t>
      </w:r>
    </w:p>
    <w:p w:rsidR="005048F8" w:rsidRDefault="005048F8" w:rsidP="00246EEE">
      <w:pPr>
        <w:pStyle w:val="Head1nonumbers"/>
      </w:pPr>
      <w:bookmarkStart w:id="215" w:name="_Toc331694660"/>
      <w:bookmarkStart w:id="216" w:name="_Toc361728817"/>
      <w:r>
        <w:lastRenderedPageBreak/>
        <w:t>Appendix A. Case study area location maps</w:t>
      </w:r>
      <w:bookmarkEnd w:id="215"/>
      <w:bookmarkEnd w:id="216"/>
    </w:p>
    <w:p w:rsidR="005048F8" w:rsidRPr="00AB3A28" w:rsidRDefault="005048F8" w:rsidP="00085E22">
      <w:pPr>
        <w:pStyle w:val="Figuresandimagescentred0"/>
      </w:pPr>
      <w:r>
        <w:rPr>
          <w:noProof/>
        </w:rPr>
        <w:drawing>
          <wp:inline distT="0" distB="0" distL="0" distR="0" wp14:anchorId="34A7FA27" wp14:editId="2B3473E6">
            <wp:extent cx="4738370" cy="3773805"/>
            <wp:effectExtent l="19050" t="19050" r="24130" b="17145"/>
            <wp:docPr id="53" name="Picture 11"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UleySouth"/>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38370" cy="3773805"/>
                    </a:xfrm>
                    <a:prstGeom prst="rect">
                      <a:avLst/>
                    </a:prstGeom>
                    <a:noFill/>
                    <a:ln w="6350" cmpd="sng">
                      <a:solidFill>
                        <a:srgbClr val="7F7F7F"/>
                      </a:solidFill>
                      <a:miter lim="800000"/>
                      <a:headEnd/>
                      <a:tailEnd/>
                    </a:ln>
                    <a:effectLst/>
                  </pic:spPr>
                </pic:pic>
              </a:graphicData>
            </a:graphic>
          </wp:inline>
        </w:drawing>
      </w:r>
    </w:p>
    <w:p w:rsidR="008B38F4" w:rsidRDefault="005048F8" w:rsidP="005048F8">
      <w:pPr>
        <w:pStyle w:val="Caption"/>
      </w:pPr>
      <w:bookmarkStart w:id="217" w:name="_Toc331694676"/>
      <w:proofErr w:type="gramStart"/>
      <w:r w:rsidRPr="00085E22">
        <w:rPr>
          <w:rStyle w:val="Captionbold"/>
        </w:rPr>
        <w:t xml:space="preserve">Figure </w:t>
      </w:r>
      <w:r w:rsidR="00483B8D" w:rsidRPr="00085E22">
        <w:rPr>
          <w:rStyle w:val="Captionbold"/>
        </w:rPr>
        <w:fldChar w:fldCharType="begin"/>
      </w:r>
      <w:r w:rsidR="00483B8D" w:rsidRPr="00085E22">
        <w:rPr>
          <w:rStyle w:val="Captionbold"/>
        </w:rPr>
        <w:instrText xml:space="preserve"> SEQ Figure \* ARABIC </w:instrText>
      </w:r>
      <w:r w:rsidR="00483B8D" w:rsidRPr="00085E22">
        <w:rPr>
          <w:rStyle w:val="Captionbold"/>
        </w:rPr>
        <w:fldChar w:fldCharType="separate"/>
      </w:r>
      <w:r w:rsidRPr="00085E22">
        <w:rPr>
          <w:rStyle w:val="Captionbold"/>
        </w:rPr>
        <w:t>2</w:t>
      </w:r>
      <w:r w:rsidR="00483B8D" w:rsidRPr="00085E22">
        <w:rPr>
          <w:rStyle w:val="Captionbold"/>
        </w:rPr>
        <w:fldChar w:fldCharType="end"/>
      </w:r>
      <w:r w:rsidRPr="00085E22">
        <w:rPr>
          <w:rStyle w:val="Captionbold"/>
        </w:rPr>
        <w:t>.</w:t>
      </w:r>
      <w:proofErr w:type="gramEnd"/>
      <w:r>
        <w:t xml:space="preserve"> </w:t>
      </w:r>
      <w:r w:rsidRPr="006D198D">
        <w:t xml:space="preserve">Location map and associated features of the </w:t>
      </w:r>
      <w:proofErr w:type="spellStart"/>
      <w:r>
        <w:t>Uley</w:t>
      </w:r>
      <w:proofErr w:type="spellEnd"/>
      <w:r>
        <w:t xml:space="preserve"> South, SA</w:t>
      </w:r>
      <w:r w:rsidRPr="006D198D">
        <w:t xml:space="preserve"> </w:t>
      </w:r>
      <w:r>
        <w:t>case study area</w:t>
      </w:r>
      <w:bookmarkEnd w:id="217"/>
    </w:p>
    <w:p w:rsidR="008B38F4" w:rsidRPr="00B8266F" w:rsidRDefault="008B38F4" w:rsidP="00B8266F">
      <w:pPr>
        <w:pStyle w:val="BodyText"/>
      </w:pPr>
      <w:r>
        <w:br w:type="page"/>
      </w:r>
    </w:p>
    <w:p w:rsidR="005048F8" w:rsidRDefault="005048F8" w:rsidP="008B38F4">
      <w:pPr>
        <w:pStyle w:val="Figuresandimagescentred0"/>
      </w:pPr>
      <w:r>
        <w:rPr>
          <w:noProof/>
        </w:rPr>
        <w:lastRenderedPageBreak/>
        <w:drawing>
          <wp:inline distT="0" distB="0" distL="0" distR="0" wp14:anchorId="164F0E35" wp14:editId="71E0BDF3">
            <wp:extent cx="4721860" cy="3773805"/>
            <wp:effectExtent l="0" t="0" r="2540" b="0"/>
            <wp:docPr id="52" name="Picture 12"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Willung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21860" cy="3773805"/>
                    </a:xfrm>
                    <a:prstGeom prst="rect">
                      <a:avLst/>
                    </a:prstGeom>
                    <a:noFill/>
                    <a:ln>
                      <a:noFill/>
                    </a:ln>
                  </pic:spPr>
                </pic:pic>
              </a:graphicData>
            </a:graphic>
          </wp:inline>
        </w:drawing>
      </w:r>
    </w:p>
    <w:p w:rsidR="005048F8" w:rsidRDefault="005048F8" w:rsidP="005048F8">
      <w:pPr>
        <w:pStyle w:val="Caption"/>
      </w:pPr>
      <w:bookmarkStart w:id="218" w:name="_Toc331694677"/>
      <w:proofErr w:type="gramStart"/>
      <w:r w:rsidRPr="008B38F4">
        <w:rPr>
          <w:rStyle w:val="Captionbold"/>
        </w:rPr>
        <w:t xml:space="preserve">Figure </w:t>
      </w:r>
      <w:r w:rsidR="00483B8D" w:rsidRPr="008B38F4">
        <w:rPr>
          <w:rStyle w:val="Captionbold"/>
        </w:rPr>
        <w:fldChar w:fldCharType="begin"/>
      </w:r>
      <w:r w:rsidR="00483B8D" w:rsidRPr="008B38F4">
        <w:rPr>
          <w:rStyle w:val="Captionbold"/>
        </w:rPr>
        <w:instrText xml:space="preserve"> SEQ Figure \* ARABIC </w:instrText>
      </w:r>
      <w:r w:rsidR="00483B8D" w:rsidRPr="008B38F4">
        <w:rPr>
          <w:rStyle w:val="Captionbold"/>
        </w:rPr>
        <w:fldChar w:fldCharType="separate"/>
      </w:r>
      <w:r w:rsidRPr="008B38F4">
        <w:rPr>
          <w:rStyle w:val="Captionbold"/>
        </w:rPr>
        <w:t>3</w:t>
      </w:r>
      <w:r w:rsidR="00483B8D" w:rsidRPr="008B38F4">
        <w:rPr>
          <w:rStyle w:val="Captionbold"/>
        </w:rPr>
        <w:fldChar w:fldCharType="end"/>
      </w:r>
      <w:r w:rsidRPr="008B38F4">
        <w:rPr>
          <w:rStyle w:val="Captionbold"/>
        </w:rPr>
        <w:t>.</w:t>
      </w:r>
      <w:proofErr w:type="gramEnd"/>
      <w:r>
        <w:t xml:space="preserve"> </w:t>
      </w:r>
      <w:r w:rsidRPr="006D198D">
        <w:t xml:space="preserve">Location map and associated features of the </w:t>
      </w:r>
      <w:r>
        <w:t>Willunga, SA</w:t>
      </w:r>
      <w:r w:rsidRPr="006D198D">
        <w:t xml:space="preserve"> </w:t>
      </w:r>
      <w:r>
        <w:t>case study area</w:t>
      </w:r>
      <w:bookmarkEnd w:id="218"/>
    </w:p>
    <w:p w:rsidR="005048F8" w:rsidRDefault="005048F8" w:rsidP="008B38F4">
      <w:pPr>
        <w:pStyle w:val="Figuresandimagescentred0"/>
      </w:pPr>
      <w:r>
        <w:rPr>
          <w:noProof/>
        </w:rPr>
        <w:drawing>
          <wp:inline distT="0" distB="0" distL="0" distR="0" wp14:anchorId="55E4040B" wp14:editId="277C0213">
            <wp:extent cx="4721860" cy="3773805"/>
            <wp:effectExtent l="0" t="0" r="2540" b="0"/>
            <wp:docPr id="51" name="Picture 5"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PortMacDonnel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21860" cy="3773805"/>
                    </a:xfrm>
                    <a:prstGeom prst="rect">
                      <a:avLst/>
                    </a:prstGeom>
                    <a:noFill/>
                    <a:ln>
                      <a:noFill/>
                    </a:ln>
                  </pic:spPr>
                </pic:pic>
              </a:graphicData>
            </a:graphic>
          </wp:inline>
        </w:drawing>
      </w:r>
    </w:p>
    <w:p w:rsidR="005048F8" w:rsidRDefault="005048F8" w:rsidP="005048F8">
      <w:pPr>
        <w:pStyle w:val="Caption"/>
      </w:pPr>
      <w:bookmarkStart w:id="219" w:name="_Ref319054084"/>
      <w:bookmarkStart w:id="220" w:name="_Toc319678214"/>
      <w:bookmarkStart w:id="221" w:name="_Toc331694678"/>
      <w:proofErr w:type="gramStart"/>
      <w:r w:rsidRPr="008B38F4">
        <w:rPr>
          <w:rStyle w:val="Captionbold"/>
        </w:rPr>
        <w:t xml:space="preserve">Figure </w:t>
      </w:r>
      <w:r w:rsidR="00483B8D" w:rsidRPr="008B38F4">
        <w:rPr>
          <w:rStyle w:val="Captionbold"/>
        </w:rPr>
        <w:fldChar w:fldCharType="begin"/>
      </w:r>
      <w:r w:rsidR="00483B8D" w:rsidRPr="008B38F4">
        <w:rPr>
          <w:rStyle w:val="Captionbold"/>
        </w:rPr>
        <w:instrText xml:space="preserve"> SEQ Figure \* ARABIC </w:instrText>
      </w:r>
      <w:r w:rsidR="00483B8D" w:rsidRPr="008B38F4">
        <w:rPr>
          <w:rStyle w:val="Captionbold"/>
        </w:rPr>
        <w:fldChar w:fldCharType="separate"/>
      </w:r>
      <w:r w:rsidRPr="008B38F4">
        <w:rPr>
          <w:rStyle w:val="Captionbold"/>
        </w:rPr>
        <w:t>4</w:t>
      </w:r>
      <w:r w:rsidR="00483B8D" w:rsidRPr="008B38F4">
        <w:rPr>
          <w:rStyle w:val="Captionbold"/>
        </w:rPr>
        <w:fldChar w:fldCharType="end"/>
      </w:r>
      <w:bookmarkEnd w:id="219"/>
      <w:r w:rsidRPr="008B38F4">
        <w:rPr>
          <w:rStyle w:val="Captionbold"/>
        </w:rPr>
        <w:t>.</w:t>
      </w:r>
      <w:proofErr w:type="gramEnd"/>
      <w:r>
        <w:t xml:space="preserve"> </w:t>
      </w:r>
      <w:r w:rsidRPr="006D198D">
        <w:t xml:space="preserve">Location map and associated features of the </w:t>
      </w:r>
      <w:r>
        <w:t>Port MacDonnell, SA</w:t>
      </w:r>
      <w:r w:rsidRPr="006D198D">
        <w:t xml:space="preserve"> </w:t>
      </w:r>
      <w:r>
        <w:t>case study area</w:t>
      </w:r>
      <w:bookmarkEnd w:id="220"/>
      <w:bookmarkEnd w:id="221"/>
    </w:p>
    <w:p w:rsidR="005048F8" w:rsidRDefault="005048F8" w:rsidP="008B38F4">
      <w:pPr>
        <w:pStyle w:val="Figuresandimagescentred0"/>
      </w:pPr>
      <w:r>
        <w:rPr>
          <w:noProof/>
        </w:rPr>
        <w:lastRenderedPageBreak/>
        <w:drawing>
          <wp:inline distT="0" distB="0" distL="0" distR="0" wp14:anchorId="5B6851D7" wp14:editId="4C18951F">
            <wp:extent cx="4721860" cy="3773805"/>
            <wp:effectExtent l="0" t="0" r="2540" b="0"/>
            <wp:docPr id="50" name="Picture 6"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LeFev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21860" cy="3773805"/>
                    </a:xfrm>
                    <a:prstGeom prst="rect">
                      <a:avLst/>
                    </a:prstGeom>
                    <a:noFill/>
                    <a:ln>
                      <a:noFill/>
                    </a:ln>
                  </pic:spPr>
                </pic:pic>
              </a:graphicData>
            </a:graphic>
          </wp:inline>
        </w:drawing>
      </w:r>
    </w:p>
    <w:p w:rsidR="005048F8" w:rsidRDefault="005048F8" w:rsidP="005048F8">
      <w:pPr>
        <w:pStyle w:val="Caption"/>
      </w:pPr>
      <w:bookmarkStart w:id="222" w:name="_Ref319054360"/>
      <w:bookmarkStart w:id="223" w:name="_Toc319678215"/>
      <w:bookmarkStart w:id="224" w:name="_Toc331694679"/>
      <w:proofErr w:type="gramStart"/>
      <w:r w:rsidRPr="008B38F4">
        <w:rPr>
          <w:rStyle w:val="Captionbold"/>
        </w:rPr>
        <w:t xml:space="preserve">Figure </w:t>
      </w:r>
      <w:r w:rsidR="00483B8D" w:rsidRPr="008B38F4">
        <w:rPr>
          <w:rStyle w:val="Captionbold"/>
        </w:rPr>
        <w:fldChar w:fldCharType="begin"/>
      </w:r>
      <w:r w:rsidR="00483B8D" w:rsidRPr="008B38F4">
        <w:rPr>
          <w:rStyle w:val="Captionbold"/>
        </w:rPr>
        <w:instrText xml:space="preserve"> SEQ Figure \* ARABIC </w:instrText>
      </w:r>
      <w:r w:rsidR="00483B8D" w:rsidRPr="008B38F4">
        <w:rPr>
          <w:rStyle w:val="Captionbold"/>
        </w:rPr>
        <w:fldChar w:fldCharType="separate"/>
      </w:r>
      <w:r w:rsidRPr="008B38F4">
        <w:rPr>
          <w:rStyle w:val="Captionbold"/>
        </w:rPr>
        <w:t>5</w:t>
      </w:r>
      <w:r w:rsidR="00483B8D" w:rsidRPr="008B38F4">
        <w:rPr>
          <w:rStyle w:val="Captionbold"/>
        </w:rPr>
        <w:fldChar w:fldCharType="end"/>
      </w:r>
      <w:bookmarkEnd w:id="222"/>
      <w:r w:rsidRPr="008B38F4">
        <w:rPr>
          <w:rStyle w:val="Captionbold"/>
        </w:rPr>
        <w:t>.</w:t>
      </w:r>
      <w:proofErr w:type="gramEnd"/>
      <w:r w:rsidRPr="001B7744">
        <w:t xml:space="preserve"> </w:t>
      </w:r>
      <w:r w:rsidRPr="007A2A8C">
        <w:t xml:space="preserve">Location map </w:t>
      </w:r>
      <w:r>
        <w:t xml:space="preserve">and associated features of the </w:t>
      </w:r>
      <w:proofErr w:type="spellStart"/>
      <w:r>
        <w:t>LeFevre</w:t>
      </w:r>
      <w:proofErr w:type="spellEnd"/>
      <w:r>
        <w:t>, SA</w:t>
      </w:r>
      <w:r w:rsidRPr="007A2A8C">
        <w:t xml:space="preserve"> </w:t>
      </w:r>
      <w:r>
        <w:t>case study area</w:t>
      </w:r>
      <w:bookmarkEnd w:id="223"/>
      <w:bookmarkEnd w:id="224"/>
    </w:p>
    <w:p w:rsidR="005048F8" w:rsidRDefault="005048F8" w:rsidP="008B38F4">
      <w:pPr>
        <w:pStyle w:val="Figuresandimagescentred0"/>
      </w:pPr>
      <w:r>
        <w:rPr>
          <w:noProof/>
        </w:rPr>
        <w:drawing>
          <wp:inline distT="0" distB="0" distL="0" distR="0" wp14:anchorId="661DB54E" wp14:editId="1CC15285">
            <wp:extent cx="4588510" cy="3674110"/>
            <wp:effectExtent l="0" t="0" r="2540" b="2540"/>
            <wp:docPr id="49" name="Picture 14"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AdelaideMetr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8510" cy="3674110"/>
                    </a:xfrm>
                    <a:prstGeom prst="rect">
                      <a:avLst/>
                    </a:prstGeom>
                    <a:noFill/>
                    <a:ln>
                      <a:noFill/>
                    </a:ln>
                  </pic:spPr>
                </pic:pic>
              </a:graphicData>
            </a:graphic>
          </wp:inline>
        </w:drawing>
      </w:r>
    </w:p>
    <w:p w:rsidR="005048F8" w:rsidRPr="00D24156" w:rsidRDefault="005048F8" w:rsidP="005048F8">
      <w:pPr>
        <w:pStyle w:val="Caption"/>
      </w:pPr>
      <w:bookmarkStart w:id="225" w:name="_Toc331694680"/>
      <w:proofErr w:type="gramStart"/>
      <w:r w:rsidRPr="008B38F4">
        <w:rPr>
          <w:rStyle w:val="Captionbold"/>
        </w:rPr>
        <w:t xml:space="preserve">Figure </w:t>
      </w:r>
      <w:r w:rsidR="00483B8D" w:rsidRPr="008B38F4">
        <w:rPr>
          <w:rStyle w:val="Captionbold"/>
        </w:rPr>
        <w:fldChar w:fldCharType="begin"/>
      </w:r>
      <w:r w:rsidR="00483B8D" w:rsidRPr="008B38F4">
        <w:rPr>
          <w:rStyle w:val="Captionbold"/>
        </w:rPr>
        <w:instrText xml:space="preserve"> SEQ Figure \* ARABIC </w:instrText>
      </w:r>
      <w:r w:rsidR="00483B8D" w:rsidRPr="008B38F4">
        <w:rPr>
          <w:rStyle w:val="Captionbold"/>
        </w:rPr>
        <w:fldChar w:fldCharType="separate"/>
      </w:r>
      <w:r w:rsidRPr="008B38F4">
        <w:rPr>
          <w:rStyle w:val="Captionbold"/>
        </w:rPr>
        <w:t>6</w:t>
      </w:r>
      <w:r w:rsidR="00483B8D" w:rsidRPr="008B38F4">
        <w:rPr>
          <w:rStyle w:val="Captionbold"/>
        </w:rPr>
        <w:fldChar w:fldCharType="end"/>
      </w:r>
      <w:r w:rsidRPr="008B38F4">
        <w:rPr>
          <w:rStyle w:val="Captionbold"/>
        </w:rPr>
        <w:t>.</w:t>
      </w:r>
      <w:proofErr w:type="gramEnd"/>
      <w:r>
        <w:t xml:space="preserve"> </w:t>
      </w:r>
      <w:r w:rsidRPr="00811630">
        <w:t>Location map and as</w:t>
      </w:r>
      <w:r>
        <w:t>sociated features of the Adelaide Metropolitan, SA</w:t>
      </w:r>
      <w:r w:rsidRPr="00811630">
        <w:t xml:space="preserve"> </w:t>
      </w:r>
      <w:r>
        <w:t>case study area</w:t>
      </w:r>
      <w:bookmarkEnd w:id="225"/>
    </w:p>
    <w:p w:rsidR="005048F8" w:rsidRDefault="005048F8" w:rsidP="008B38F4">
      <w:pPr>
        <w:pStyle w:val="Figuresandimagescentred0"/>
      </w:pPr>
      <w:r>
        <w:rPr>
          <w:noProof/>
        </w:rPr>
        <w:lastRenderedPageBreak/>
        <w:drawing>
          <wp:inline distT="0" distB="0" distL="0" distR="0" wp14:anchorId="3F878259" wp14:editId="4CA0557E">
            <wp:extent cx="4721860" cy="3773805"/>
            <wp:effectExtent l="0" t="0" r="2540" b="0"/>
            <wp:docPr id="48" name="Picture 13"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Werribe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21860" cy="3773805"/>
                    </a:xfrm>
                    <a:prstGeom prst="rect">
                      <a:avLst/>
                    </a:prstGeom>
                    <a:noFill/>
                    <a:ln>
                      <a:noFill/>
                    </a:ln>
                  </pic:spPr>
                </pic:pic>
              </a:graphicData>
            </a:graphic>
          </wp:inline>
        </w:drawing>
      </w:r>
    </w:p>
    <w:p w:rsidR="005048F8" w:rsidRDefault="005048F8" w:rsidP="005048F8">
      <w:pPr>
        <w:pStyle w:val="Caption"/>
      </w:pPr>
      <w:bookmarkStart w:id="226" w:name="_Toc331694681"/>
      <w:proofErr w:type="gramStart"/>
      <w:r w:rsidRPr="008B38F4">
        <w:rPr>
          <w:rStyle w:val="Captionbold"/>
        </w:rPr>
        <w:t xml:space="preserve">Figure </w:t>
      </w:r>
      <w:r w:rsidR="00483B8D" w:rsidRPr="008B38F4">
        <w:rPr>
          <w:rStyle w:val="Captionbold"/>
        </w:rPr>
        <w:fldChar w:fldCharType="begin"/>
      </w:r>
      <w:r w:rsidR="00483B8D" w:rsidRPr="008B38F4">
        <w:rPr>
          <w:rStyle w:val="Captionbold"/>
        </w:rPr>
        <w:instrText xml:space="preserve"> SEQ Figure \* ARABIC </w:instrText>
      </w:r>
      <w:r w:rsidR="00483B8D" w:rsidRPr="008B38F4">
        <w:rPr>
          <w:rStyle w:val="Captionbold"/>
        </w:rPr>
        <w:fldChar w:fldCharType="separate"/>
      </w:r>
      <w:r w:rsidRPr="008B38F4">
        <w:rPr>
          <w:rStyle w:val="Captionbold"/>
        </w:rPr>
        <w:t>7</w:t>
      </w:r>
      <w:r w:rsidR="00483B8D" w:rsidRPr="008B38F4">
        <w:rPr>
          <w:rStyle w:val="Captionbold"/>
        </w:rPr>
        <w:fldChar w:fldCharType="end"/>
      </w:r>
      <w:r w:rsidRPr="008B38F4">
        <w:rPr>
          <w:rStyle w:val="Captionbold"/>
        </w:rPr>
        <w:t>.</w:t>
      </w:r>
      <w:proofErr w:type="gramEnd"/>
      <w:r>
        <w:t xml:space="preserve"> </w:t>
      </w:r>
      <w:r w:rsidRPr="00811630">
        <w:t>Location map and as</w:t>
      </w:r>
      <w:r>
        <w:t>sociated features of the Werribee, VIC</w:t>
      </w:r>
      <w:r w:rsidRPr="00811630">
        <w:t xml:space="preserve"> </w:t>
      </w:r>
      <w:r>
        <w:t>case study area</w:t>
      </w:r>
      <w:bookmarkEnd w:id="226"/>
    </w:p>
    <w:p w:rsidR="005048F8" w:rsidRDefault="005048F8" w:rsidP="008B38F4">
      <w:pPr>
        <w:pStyle w:val="Figuresandimagescentred0"/>
      </w:pPr>
      <w:r>
        <w:rPr>
          <w:noProof/>
        </w:rPr>
        <w:drawing>
          <wp:inline distT="0" distB="0" distL="0" distR="0" wp14:anchorId="3DFC8F5A" wp14:editId="1D143B9A">
            <wp:extent cx="4738370" cy="3773805"/>
            <wp:effectExtent l="0" t="0" r="5080" b="0"/>
            <wp:docPr id="47" name="Picture 18"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PointNepea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38370" cy="3773805"/>
                    </a:xfrm>
                    <a:prstGeom prst="rect">
                      <a:avLst/>
                    </a:prstGeom>
                    <a:noFill/>
                    <a:ln>
                      <a:noFill/>
                    </a:ln>
                  </pic:spPr>
                </pic:pic>
              </a:graphicData>
            </a:graphic>
          </wp:inline>
        </w:drawing>
      </w:r>
    </w:p>
    <w:p w:rsidR="005048F8" w:rsidRPr="00C53D35" w:rsidRDefault="005048F8" w:rsidP="005048F8">
      <w:pPr>
        <w:pStyle w:val="Caption"/>
      </w:pPr>
      <w:bookmarkStart w:id="227" w:name="_Toc331694682"/>
      <w:proofErr w:type="gramStart"/>
      <w:r w:rsidRPr="008B38F4">
        <w:rPr>
          <w:rStyle w:val="Captionbold"/>
        </w:rPr>
        <w:t xml:space="preserve">Figure </w:t>
      </w:r>
      <w:r w:rsidR="00483B8D" w:rsidRPr="008B38F4">
        <w:rPr>
          <w:rStyle w:val="Captionbold"/>
        </w:rPr>
        <w:fldChar w:fldCharType="begin"/>
      </w:r>
      <w:r w:rsidR="00483B8D" w:rsidRPr="008B38F4">
        <w:rPr>
          <w:rStyle w:val="Captionbold"/>
        </w:rPr>
        <w:instrText xml:space="preserve"> SEQ Figure \* ARABIC </w:instrText>
      </w:r>
      <w:r w:rsidR="00483B8D" w:rsidRPr="008B38F4">
        <w:rPr>
          <w:rStyle w:val="Captionbold"/>
        </w:rPr>
        <w:fldChar w:fldCharType="separate"/>
      </w:r>
      <w:r w:rsidRPr="008B38F4">
        <w:rPr>
          <w:rStyle w:val="Captionbold"/>
        </w:rPr>
        <w:t>8</w:t>
      </w:r>
      <w:r w:rsidR="00483B8D" w:rsidRPr="008B38F4">
        <w:rPr>
          <w:rStyle w:val="Captionbold"/>
        </w:rPr>
        <w:fldChar w:fldCharType="end"/>
      </w:r>
      <w:r w:rsidRPr="008B38F4">
        <w:rPr>
          <w:rStyle w:val="Captionbold"/>
        </w:rPr>
        <w:t>.</w:t>
      </w:r>
      <w:proofErr w:type="gramEnd"/>
      <w:r w:rsidRPr="00C53D35">
        <w:t xml:space="preserve"> Location map and associated features of the Point Nepean</w:t>
      </w:r>
      <w:r>
        <w:t>, VIC</w:t>
      </w:r>
      <w:r w:rsidRPr="00C53D35">
        <w:t xml:space="preserve"> case study area</w:t>
      </w:r>
      <w:bookmarkEnd w:id="227"/>
    </w:p>
    <w:p w:rsidR="005048F8" w:rsidRDefault="005048F8" w:rsidP="008B38F4">
      <w:pPr>
        <w:pStyle w:val="Figuresandimagescentred0"/>
      </w:pPr>
      <w:r>
        <w:rPr>
          <w:noProof/>
        </w:rPr>
        <w:lastRenderedPageBreak/>
        <w:drawing>
          <wp:inline distT="0" distB="0" distL="0" distR="0" wp14:anchorId="2C3F367F" wp14:editId="101A7EC8">
            <wp:extent cx="4721860" cy="3773805"/>
            <wp:effectExtent l="0" t="0" r="2540" b="0"/>
            <wp:docPr id="46" name="Picture 15"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Bowe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21860" cy="3773805"/>
                    </a:xfrm>
                    <a:prstGeom prst="rect">
                      <a:avLst/>
                    </a:prstGeom>
                    <a:noFill/>
                    <a:ln>
                      <a:noFill/>
                    </a:ln>
                  </pic:spPr>
                </pic:pic>
              </a:graphicData>
            </a:graphic>
          </wp:inline>
        </w:drawing>
      </w:r>
    </w:p>
    <w:p w:rsidR="005048F8" w:rsidRDefault="005048F8" w:rsidP="005048F8">
      <w:pPr>
        <w:pStyle w:val="Caption"/>
      </w:pPr>
      <w:bookmarkStart w:id="228" w:name="_Toc331694683"/>
      <w:proofErr w:type="gramStart"/>
      <w:r w:rsidRPr="008B38F4">
        <w:rPr>
          <w:rStyle w:val="Captionbold"/>
        </w:rPr>
        <w:t xml:space="preserve">Figure </w:t>
      </w:r>
      <w:r w:rsidR="00483B8D" w:rsidRPr="008B38F4">
        <w:rPr>
          <w:rStyle w:val="Captionbold"/>
        </w:rPr>
        <w:fldChar w:fldCharType="begin"/>
      </w:r>
      <w:r w:rsidR="00483B8D" w:rsidRPr="008B38F4">
        <w:rPr>
          <w:rStyle w:val="Captionbold"/>
        </w:rPr>
        <w:instrText xml:space="preserve"> SEQ Figure \* ARABIC </w:instrText>
      </w:r>
      <w:r w:rsidR="00483B8D" w:rsidRPr="008B38F4">
        <w:rPr>
          <w:rStyle w:val="Captionbold"/>
        </w:rPr>
        <w:fldChar w:fldCharType="separate"/>
      </w:r>
      <w:r w:rsidRPr="008B38F4">
        <w:rPr>
          <w:rStyle w:val="Captionbold"/>
        </w:rPr>
        <w:t>9</w:t>
      </w:r>
      <w:r w:rsidR="00483B8D" w:rsidRPr="008B38F4">
        <w:rPr>
          <w:rStyle w:val="Captionbold"/>
        </w:rPr>
        <w:fldChar w:fldCharType="end"/>
      </w:r>
      <w:r w:rsidRPr="008B38F4">
        <w:rPr>
          <w:rStyle w:val="Captionbold"/>
        </w:rPr>
        <w:t>.</w:t>
      </w:r>
      <w:proofErr w:type="gramEnd"/>
      <w:r>
        <w:t xml:space="preserve"> </w:t>
      </w:r>
      <w:r w:rsidRPr="00811630">
        <w:t>Location map and as</w:t>
      </w:r>
      <w:r>
        <w:t>sociated features of the Bowen, QLD</w:t>
      </w:r>
      <w:r w:rsidRPr="00811630">
        <w:t xml:space="preserve"> </w:t>
      </w:r>
      <w:r>
        <w:t>case study area</w:t>
      </w:r>
      <w:bookmarkEnd w:id="228"/>
    </w:p>
    <w:p w:rsidR="005048F8" w:rsidRDefault="005048F8" w:rsidP="008B38F4">
      <w:pPr>
        <w:pStyle w:val="Figuresandimagescentred0"/>
      </w:pPr>
      <w:r>
        <w:rPr>
          <w:noProof/>
        </w:rPr>
        <w:drawing>
          <wp:inline distT="0" distB="0" distL="0" distR="0" wp14:anchorId="637E6D8F" wp14:editId="043DFBEB">
            <wp:extent cx="4721860" cy="3773805"/>
            <wp:effectExtent l="0" t="0" r="2540" b="0"/>
            <wp:docPr id="45" name="Picture 16"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Stradbrok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21860" cy="3773805"/>
                    </a:xfrm>
                    <a:prstGeom prst="rect">
                      <a:avLst/>
                    </a:prstGeom>
                    <a:noFill/>
                    <a:ln>
                      <a:noFill/>
                    </a:ln>
                  </pic:spPr>
                </pic:pic>
              </a:graphicData>
            </a:graphic>
          </wp:inline>
        </w:drawing>
      </w:r>
    </w:p>
    <w:p w:rsidR="005048F8" w:rsidRDefault="005048F8" w:rsidP="005048F8">
      <w:pPr>
        <w:pStyle w:val="Caption"/>
      </w:pPr>
      <w:bookmarkStart w:id="229" w:name="_Toc331694684"/>
      <w:proofErr w:type="gramStart"/>
      <w:r w:rsidRPr="008B38F4">
        <w:rPr>
          <w:rStyle w:val="Captionbold"/>
        </w:rPr>
        <w:t xml:space="preserve">Figure </w:t>
      </w:r>
      <w:r w:rsidR="00483B8D" w:rsidRPr="008B38F4">
        <w:rPr>
          <w:rStyle w:val="Captionbold"/>
        </w:rPr>
        <w:fldChar w:fldCharType="begin"/>
      </w:r>
      <w:r w:rsidR="00483B8D" w:rsidRPr="008B38F4">
        <w:rPr>
          <w:rStyle w:val="Captionbold"/>
        </w:rPr>
        <w:instrText xml:space="preserve"> SEQ Figure \* ARABIC </w:instrText>
      </w:r>
      <w:r w:rsidR="00483B8D" w:rsidRPr="008B38F4">
        <w:rPr>
          <w:rStyle w:val="Captionbold"/>
        </w:rPr>
        <w:fldChar w:fldCharType="separate"/>
      </w:r>
      <w:r w:rsidRPr="008B38F4">
        <w:rPr>
          <w:rStyle w:val="Captionbold"/>
        </w:rPr>
        <w:t>10</w:t>
      </w:r>
      <w:r w:rsidR="00483B8D" w:rsidRPr="008B38F4">
        <w:rPr>
          <w:rStyle w:val="Captionbold"/>
        </w:rPr>
        <w:fldChar w:fldCharType="end"/>
      </w:r>
      <w:r w:rsidRPr="008B38F4">
        <w:rPr>
          <w:rStyle w:val="Captionbold"/>
        </w:rPr>
        <w:t>.</w:t>
      </w:r>
      <w:proofErr w:type="gramEnd"/>
      <w:r>
        <w:t xml:space="preserve"> </w:t>
      </w:r>
      <w:r w:rsidRPr="00811630">
        <w:t>Location map and as</w:t>
      </w:r>
      <w:r>
        <w:t>sociated features of the North Stradbroke Island, QLD case study area</w:t>
      </w:r>
      <w:bookmarkEnd w:id="229"/>
    </w:p>
    <w:p w:rsidR="005048F8" w:rsidRDefault="005048F8" w:rsidP="008B38F4">
      <w:pPr>
        <w:pStyle w:val="Figuresandimagescentred0"/>
      </w:pPr>
      <w:r>
        <w:rPr>
          <w:noProof/>
        </w:rPr>
        <w:lastRenderedPageBreak/>
        <w:drawing>
          <wp:inline distT="0" distB="0" distL="0" distR="0" wp14:anchorId="58F6083D" wp14:editId="71A6E9E5">
            <wp:extent cx="4738370" cy="3773805"/>
            <wp:effectExtent l="0" t="0" r="5080" b="0"/>
            <wp:docPr id="44" name="Picture 2"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PioneerValle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38370" cy="3773805"/>
                    </a:xfrm>
                    <a:prstGeom prst="rect">
                      <a:avLst/>
                    </a:prstGeom>
                    <a:noFill/>
                    <a:ln>
                      <a:noFill/>
                    </a:ln>
                  </pic:spPr>
                </pic:pic>
              </a:graphicData>
            </a:graphic>
          </wp:inline>
        </w:drawing>
      </w:r>
    </w:p>
    <w:p w:rsidR="005048F8" w:rsidRDefault="005048F8" w:rsidP="005048F8">
      <w:pPr>
        <w:pStyle w:val="Caption"/>
      </w:pPr>
      <w:bookmarkStart w:id="230" w:name="_Ref319051557"/>
      <w:bookmarkStart w:id="231" w:name="_Toc319678211"/>
      <w:bookmarkStart w:id="232" w:name="_Toc331694685"/>
      <w:proofErr w:type="gramStart"/>
      <w:r w:rsidRPr="008B38F4">
        <w:rPr>
          <w:rStyle w:val="Captionbold"/>
        </w:rPr>
        <w:t xml:space="preserve">Figure </w:t>
      </w:r>
      <w:r w:rsidR="00483B8D" w:rsidRPr="008B38F4">
        <w:rPr>
          <w:rStyle w:val="Captionbold"/>
        </w:rPr>
        <w:fldChar w:fldCharType="begin"/>
      </w:r>
      <w:r w:rsidR="00483B8D" w:rsidRPr="008B38F4">
        <w:rPr>
          <w:rStyle w:val="Captionbold"/>
        </w:rPr>
        <w:instrText xml:space="preserve"> SEQ Figure \* ARABIC </w:instrText>
      </w:r>
      <w:r w:rsidR="00483B8D" w:rsidRPr="008B38F4">
        <w:rPr>
          <w:rStyle w:val="Captionbold"/>
        </w:rPr>
        <w:fldChar w:fldCharType="separate"/>
      </w:r>
      <w:r w:rsidRPr="008B38F4">
        <w:rPr>
          <w:rStyle w:val="Captionbold"/>
        </w:rPr>
        <w:t>11</w:t>
      </w:r>
      <w:r w:rsidR="00483B8D" w:rsidRPr="008B38F4">
        <w:rPr>
          <w:rStyle w:val="Captionbold"/>
        </w:rPr>
        <w:fldChar w:fldCharType="end"/>
      </w:r>
      <w:bookmarkEnd w:id="230"/>
      <w:r w:rsidRPr="008B38F4">
        <w:rPr>
          <w:rStyle w:val="Captionbold"/>
        </w:rPr>
        <w:t>.</w:t>
      </w:r>
      <w:proofErr w:type="gramEnd"/>
      <w:r>
        <w:t xml:space="preserve"> </w:t>
      </w:r>
      <w:r w:rsidRPr="00E47597">
        <w:t xml:space="preserve">Location map and associated features of the </w:t>
      </w:r>
      <w:r>
        <w:t>Pioneer Valley, QLD case study area</w:t>
      </w:r>
      <w:bookmarkEnd w:id="231"/>
      <w:bookmarkEnd w:id="232"/>
    </w:p>
    <w:p w:rsidR="005048F8" w:rsidRDefault="005048F8" w:rsidP="008B38F4">
      <w:pPr>
        <w:pStyle w:val="Figuresandimagescentred0"/>
      </w:pPr>
      <w:r>
        <w:rPr>
          <w:noProof/>
        </w:rPr>
        <w:drawing>
          <wp:inline distT="0" distB="0" distL="0" distR="0" wp14:anchorId="2B67D8F3" wp14:editId="49FAA530">
            <wp:extent cx="4738370" cy="3773805"/>
            <wp:effectExtent l="0" t="0" r="5080" b="0"/>
            <wp:docPr id="43" name="Picture 1"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urdeki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38370" cy="3773805"/>
                    </a:xfrm>
                    <a:prstGeom prst="rect">
                      <a:avLst/>
                    </a:prstGeom>
                    <a:noFill/>
                    <a:ln>
                      <a:noFill/>
                    </a:ln>
                  </pic:spPr>
                </pic:pic>
              </a:graphicData>
            </a:graphic>
          </wp:inline>
        </w:drawing>
      </w:r>
    </w:p>
    <w:p w:rsidR="005048F8" w:rsidRDefault="005048F8" w:rsidP="005048F8">
      <w:pPr>
        <w:pStyle w:val="Caption"/>
      </w:pPr>
      <w:bookmarkStart w:id="233" w:name="_Ref318989205"/>
      <w:bookmarkStart w:id="234" w:name="_Toc319678210"/>
      <w:bookmarkStart w:id="235" w:name="_Toc331694686"/>
      <w:proofErr w:type="gramStart"/>
      <w:r w:rsidRPr="008B38F4">
        <w:rPr>
          <w:rStyle w:val="Captionbold"/>
        </w:rPr>
        <w:t xml:space="preserve">Figure </w:t>
      </w:r>
      <w:r w:rsidR="00483B8D" w:rsidRPr="008B38F4">
        <w:rPr>
          <w:rStyle w:val="Captionbold"/>
        </w:rPr>
        <w:fldChar w:fldCharType="begin"/>
      </w:r>
      <w:r w:rsidR="00483B8D" w:rsidRPr="008B38F4">
        <w:rPr>
          <w:rStyle w:val="Captionbold"/>
        </w:rPr>
        <w:instrText xml:space="preserve"> SEQ Figure \* ARABIC </w:instrText>
      </w:r>
      <w:r w:rsidR="00483B8D" w:rsidRPr="008B38F4">
        <w:rPr>
          <w:rStyle w:val="Captionbold"/>
        </w:rPr>
        <w:fldChar w:fldCharType="separate"/>
      </w:r>
      <w:r w:rsidRPr="008B38F4">
        <w:rPr>
          <w:rStyle w:val="Captionbold"/>
        </w:rPr>
        <w:t>12</w:t>
      </w:r>
      <w:r w:rsidR="00483B8D" w:rsidRPr="008B38F4">
        <w:rPr>
          <w:rStyle w:val="Captionbold"/>
        </w:rPr>
        <w:fldChar w:fldCharType="end"/>
      </w:r>
      <w:bookmarkEnd w:id="233"/>
      <w:r w:rsidRPr="008B38F4">
        <w:rPr>
          <w:rStyle w:val="Captionbold"/>
        </w:rPr>
        <w:t>.</w:t>
      </w:r>
      <w:proofErr w:type="gramEnd"/>
      <w:r>
        <w:t xml:space="preserve"> Location map and associated features of the Burdekin, QLD case study area</w:t>
      </w:r>
      <w:bookmarkEnd w:id="234"/>
      <w:bookmarkEnd w:id="235"/>
    </w:p>
    <w:p w:rsidR="005048F8" w:rsidRDefault="005048F8" w:rsidP="008B38F4">
      <w:pPr>
        <w:pStyle w:val="Figuresandimagescentred0"/>
      </w:pPr>
      <w:r>
        <w:rPr>
          <w:noProof/>
        </w:rPr>
        <w:lastRenderedPageBreak/>
        <w:drawing>
          <wp:inline distT="0" distB="0" distL="0" distR="0" wp14:anchorId="2FA00425" wp14:editId="28CBD3E3">
            <wp:extent cx="5295900" cy="3981450"/>
            <wp:effectExtent l="0" t="0" r="0" b="0"/>
            <wp:docPr id="42" name="Picture 17"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BurnettHead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02915" cy="3986724"/>
                    </a:xfrm>
                    <a:prstGeom prst="rect">
                      <a:avLst/>
                    </a:prstGeom>
                    <a:noFill/>
                    <a:ln>
                      <a:noFill/>
                    </a:ln>
                  </pic:spPr>
                </pic:pic>
              </a:graphicData>
            </a:graphic>
          </wp:inline>
        </w:drawing>
      </w:r>
    </w:p>
    <w:p w:rsidR="005048F8" w:rsidRDefault="005048F8" w:rsidP="005048F8">
      <w:pPr>
        <w:pStyle w:val="Caption"/>
      </w:pPr>
      <w:bookmarkStart w:id="236" w:name="_Toc331694687"/>
      <w:proofErr w:type="gramStart"/>
      <w:r w:rsidRPr="008B38F4">
        <w:rPr>
          <w:rStyle w:val="Captionbold"/>
        </w:rPr>
        <w:t xml:space="preserve">Figure </w:t>
      </w:r>
      <w:r w:rsidR="00483B8D" w:rsidRPr="008B38F4">
        <w:rPr>
          <w:rStyle w:val="Captionbold"/>
        </w:rPr>
        <w:fldChar w:fldCharType="begin"/>
      </w:r>
      <w:r w:rsidR="00483B8D" w:rsidRPr="008B38F4">
        <w:rPr>
          <w:rStyle w:val="Captionbold"/>
        </w:rPr>
        <w:instrText xml:space="preserve"> SEQ Figure \* ARABIC </w:instrText>
      </w:r>
      <w:r w:rsidR="00483B8D" w:rsidRPr="008B38F4">
        <w:rPr>
          <w:rStyle w:val="Captionbold"/>
        </w:rPr>
        <w:fldChar w:fldCharType="separate"/>
      </w:r>
      <w:r w:rsidRPr="008B38F4">
        <w:rPr>
          <w:rStyle w:val="Captionbold"/>
        </w:rPr>
        <w:t>13</w:t>
      </w:r>
      <w:r w:rsidR="00483B8D" w:rsidRPr="008B38F4">
        <w:rPr>
          <w:rStyle w:val="Captionbold"/>
        </w:rPr>
        <w:fldChar w:fldCharType="end"/>
      </w:r>
      <w:r w:rsidRPr="008B38F4">
        <w:rPr>
          <w:rStyle w:val="Captionbold"/>
        </w:rPr>
        <w:t>.</w:t>
      </w:r>
      <w:proofErr w:type="gramEnd"/>
      <w:r>
        <w:t xml:space="preserve"> Location map and associated features of the Burnett, QLD case study areas</w:t>
      </w:r>
      <w:bookmarkEnd w:id="236"/>
    </w:p>
    <w:p w:rsidR="005048F8" w:rsidRDefault="005048F8" w:rsidP="008B38F4">
      <w:pPr>
        <w:pStyle w:val="Figuresandimagescentred0"/>
      </w:pPr>
      <w:r>
        <w:rPr>
          <w:noProof/>
        </w:rPr>
        <w:drawing>
          <wp:inline distT="0" distB="0" distL="0" distR="0" wp14:anchorId="2E8C7A24" wp14:editId="5E368647">
            <wp:extent cx="5267325" cy="3506241"/>
            <wp:effectExtent l="0" t="0" r="0" b="0"/>
            <wp:docPr id="41" name="Picture 7"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Perth_whitford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75614" cy="3511759"/>
                    </a:xfrm>
                    <a:prstGeom prst="rect">
                      <a:avLst/>
                    </a:prstGeom>
                    <a:noFill/>
                    <a:ln>
                      <a:noFill/>
                    </a:ln>
                  </pic:spPr>
                </pic:pic>
              </a:graphicData>
            </a:graphic>
          </wp:inline>
        </w:drawing>
      </w:r>
    </w:p>
    <w:p w:rsidR="005048F8" w:rsidRDefault="005048F8" w:rsidP="005048F8">
      <w:pPr>
        <w:pStyle w:val="Caption"/>
      </w:pPr>
      <w:bookmarkStart w:id="237" w:name="_Ref319054548"/>
      <w:bookmarkStart w:id="238" w:name="_Toc319678216"/>
      <w:bookmarkStart w:id="239" w:name="_Toc331694688"/>
      <w:proofErr w:type="gramStart"/>
      <w:r w:rsidRPr="008B38F4">
        <w:rPr>
          <w:rStyle w:val="Captionbold"/>
        </w:rPr>
        <w:t xml:space="preserve">Figure </w:t>
      </w:r>
      <w:r w:rsidR="00483B8D" w:rsidRPr="008B38F4">
        <w:rPr>
          <w:rStyle w:val="Captionbold"/>
        </w:rPr>
        <w:fldChar w:fldCharType="begin"/>
      </w:r>
      <w:r w:rsidR="00483B8D" w:rsidRPr="008B38F4">
        <w:rPr>
          <w:rStyle w:val="Captionbold"/>
        </w:rPr>
        <w:instrText xml:space="preserve"> SEQ Figure \* ARABIC </w:instrText>
      </w:r>
      <w:r w:rsidR="00483B8D" w:rsidRPr="008B38F4">
        <w:rPr>
          <w:rStyle w:val="Captionbold"/>
        </w:rPr>
        <w:fldChar w:fldCharType="separate"/>
      </w:r>
      <w:r w:rsidRPr="008B38F4">
        <w:rPr>
          <w:rStyle w:val="Captionbold"/>
        </w:rPr>
        <w:t>14</w:t>
      </w:r>
      <w:r w:rsidR="00483B8D" w:rsidRPr="008B38F4">
        <w:rPr>
          <w:rStyle w:val="Captionbold"/>
        </w:rPr>
        <w:fldChar w:fldCharType="end"/>
      </w:r>
      <w:bookmarkEnd w:id="237"/>
      <w:r w:rsidRPr="008B38F4">
        <w:rPr>
          <w:rStyle w:val="Captionbold"/>
        </w:rPr>
        <w:t>.</w:t>
      </w:r>
      <w:proofErr w:type="gramEnd"/>
      <w:r>
        <w:t xml:space="preserve"> </w:t>
      </w:r>
      <w:r w:rsidRPr="00811630">
        <w:t>Location map and as</w:t>
      </w:r>
      <w:r>
        <w:t>sociated features of the Perth (</w:t>
      </w:r>
      <w:proofErr w:type="spellStart"/>
      <w:r>
        <w:t>Whitfords</w:t>
      </w:r>
      <w:proofErr w:type="spellEnd"/>
      <w:r>
        <w:t>), WA</w:t>
      </w:r>
      <w:r w:rsidRPr="00811630">
        <w:t xml:space="preserve"> </w:t>
      </w:r>
      <w:r>
        <w:t>case study area</w:t>
      </w:r>
      <w:bookmarkEnd w:id="238"/>
      <w:bookmarkEnd w:id="239"/>
    </w:p>
    <w:p w:rsidR="005048F8" w:rsidRDefault="005048F8" w:rsidP="008B38F4">
      <w:pPr>
        <w:pStyle w:val="Figuresandimagescentred0"/>
      </w:pPr>
      <w:r>
        <w:rPr>
          <w:noProof/>
        </w:rPr>
        <w:lastRenderedPageBreak/>
        <w:drawing>
          <wp:inline distT="0" distB="0" distL="0" distR="0" wp14:anchorId="6CCA2B68" wp14:editId="22F017EA">
            <wp:extent cx="5549685" cy="3705225"/>
            <wp:effectExtent l="19050" t="19050" r="13335" b="9525"/>
            <wp:docPr id="40" name="Picture 19"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Perth_Cottesloe_Peninsul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52295" cy="3706968"/>
                    </a:xfrm>
                    <a:prstGeom prst="rect">
                      <a:avLst/>
                    </a:prstGeom>
                    <a:noFill/>
                    <a:ln w="9525" cmpd="sng">
                      <a:solidFill>
                        <a:srgbClr val="7F7F7F"/>
                      </a:solidFill>
                      <a:miter lim="800000"/>
                      <a:headEnd/>
                      <a:tailEnd/>
                    </a:ln>
                    <a:effectLst/>
                  </pic:spPr>
                </pic:pic>
              </a:graphicData>
            </a:graphic>
          </wp:inline>
        </w:drawing>
      </w:r>
    </w:p>
    <w:p w:rsidR="005048F8" w:rsidRPr="00404919" w:rsidRDefault="005048F8" w:rsidP="00404919">
      <w:pPr>
        <w:pStyle w:val="Caption"/>
      </w:pPr>
      <w:bookmarkStart w:id="240" w:name="_Toc331694689"/>
      <w:proofErr w:type="gramStart"/>
      <w:r w:rsidRPr="008B38F4">
        <w:rPr>
          <w:rStyle w:val="Captionbold"/>
        </w:rPr>
        <w:t xml:space="preserve">Figure </w:t>
      </w:r>
      <w:r w:rsidR="00483B8D" w:rsidRPr="008B38F4">
        <w:rPr>
          <w:rStyle w:val="Captionbold"/>
        </w:rPr>
        <w:fldChar w:fldCharType="begin"/>
      </w:r>
      <w:r w:rsidR="00483B8D" w:rsidRPr="008B38F4">
        <w:rPr>
          <w:rStyle w:val="Captionbold"/>
        </w:rPr>
        <w:instrText xml:space="preserve"> SEQ Figure \* ARABIC </w:instrText>
      </w:r>
      <w:r w:rsidR="00483B8D" w:rsidRPr="008B38F4">
        <w:rPr>
          <w:rStyle w:val="Captionbold"/>
        </w:rPr>
        <w:fldChar w:fldCharType="separate"/>
      </w:r>
      <w:r w:rsidRPr="008B38F4">
        <w:rPr>
          <w:rStyle w:val="Captionbold"/>
        </w:rPr>
        <w:t>15</w:t>
      </w:r>
      <w:r w:rsidR="00483B8D" w:rsidRPr="008B38F4">
        <w:rPr>
          <w:rStyle w:val="Captionbold"/>
        </w:rPr>
        <w:fldChar w:fldCharType="end"/>
      </w:r>
      <w:r w:rsidRPr="008B38F4">
        <w:rPr>
          <w:rStyle w:val="Captionbold"/>
        </w:rPr>
        <w:t>.</w:t>
      </w:r>
      <w:proofErr w:type="gramEnd"/>
      <w:r w:rsidRPr="00404919">
        <w:t xml:space="preserve"> Location map and associated features of the Perth (Cottesloe), WA case study area</w:t>
      </w:r>
      <w:bookmarkEnd w:id="240"/>
    </w:p>
    <w:p w:rsidR="005048F8" w:rsidRDefault="005048F8" w:rsidP="008B38F4">
      <w:pPr>
        <w:pStyle w:val="Figuresandimagescentred0"/>
      </w:pPr>
      <w:r>
        <w:rPr>
          <w:noProof/>
        </w:rPr>
        <w:drawing>
          <wp:inline distT="0" distB="0" distL="0" distR="0" wp14:anchorId="6FD22B78" wp14:editId="6CDA9506">
            <wp:extent cx="5580563" cy="3714750"/>
            <wp:effectExtent l="0" t="0" r="1270" b="0"/>
            <wp:docPr id="39" name="Picture 20"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Rottnest_islan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83381" cy="3716626"/>
                    </a:xfrm>
                    <a:prstGeom prst="rect">
                      <a:avLst/>
                    </a:prstGeom>
                    <a:noFill/>
                    <a:ln>
                      <a:noFill/>
                    </a:ln>
                  </pic:spPr>
                </pic:pic>
              </a:graphicData>
            </a:graphic>
          </wp:inline>
        </w:drawing>
      </w:r>
    </w:p>
    <w:p w:rsidR="005048F8" w:rsidRDefault="005048F8" w:rsidP="005048F8">
      <w:pPr>
        <w:pStyle w:val="Caption"/>
      </w:pPr>
      <w:bookmarkStart w:id="241" w:name="_Toc331694690"/>
      <w:proofErr w:type="gramStart"/>
      <w:r w:rsidRPr="008B38F4">
        <w:rPr>
          <w:rStyle w:val="Captionbold"/>
        </w:rPr>
        <w:t xml:space="preserve">Figure </w:t>
      </w:r>
      <w:r w:rsidR="00483B8D" w:rsidRPr="008B38F4">
        <w:rPr>
          <w:rStyle w:val="Captionbold"/>
        </w:rPr>
        <w:fldChar w:fldCharType="begin"/>
      </w:r>
      <w:r w:rsidR="00483B8D" w:rsidRPr="008B38F4">
        <w:rPr>
          <w:rStyle w:val="Captionbold"/>
        </w:rPr>
        <w:instrText xml:space="preserve"> SEQ Figure \* ARABIC </w:instrText>
      </w:r>
      <w:r w:rsidR="00483B8D" w:rsidRPr="008B38F4">
        <w:rPr>
          <w:rStyle w:val="Captionbold"/>
        </w:rPr>
        <w:fldChar w:fldCharType="separate"/>
      </w:r>
      <w:r w:rsidRPr="008B38F4">
        <w:rPr>
          <w:rStyle w:val="Captionbold"/>
        </w:rPr>
        <w:t>16</w:t>
      </w:r>
      <w:r w:rsidR="00483B8D" w:rsidRPr="008B38F4">
        <w:rPr>
          <w:rStyle w:val="Captionbold"/>
        </w:rPr>
        <w:fldChar w:fldCharType="end"/>
      </w:r>
      <w:r w:rsidRPr="008B38F4">
        <w:rPr>
          <w:rStyle w:val="Captionbold"/>
        </w:rPr>
        <w:t>.</w:t>
      </w:r>
      <w:proofErr w:type="gramEnd"/>
      <w:r>
        <w:t xml:space="preserve"> </w:t>
      </w:r>
      <w:r w:rsidRPr="00767229">
        <w:t>Location map a</w:t>
      </w:r>
      <w:r>
        <w:t>nd associated features of the Rottnest Island, WA</w:t>
      </w:r>
      <w:r w:rsidRPr="00767229">
        <w:t xml:space="preserve"> </w:t>
      </w:r>
      <w:r>
        <w:t>case study area</w:t>
      </w:r>
      <w:bookmarkEnd w:id="241"/>
    </w:p>
    <w:p w:rsidR="005048F8" w:rsidRDefault="005048F8" w:rsidP="00F20D2D">
      <w:pPr>
        <w:pStyle w:val="Figuresandimagescentred0"/>
      </w:pPr>
      <w:r>
        <w:rPr>
          <w:noProof/>
        </w:rPr>
        <w:lastRenderedPageBreak/>
        <w:drawing>
          <wp:inline distT="0" distB="0" distL="0" distR="0" wp14:anchorId="1893FFBE" wp14:editId="00C6D98B">
            <wp:extent cx="5411668" cy="4076700"/>
            <wp:effectExtent l="0" t="0" r="0" b="0"/>
            <wp:docPr id="38" name="Picture 21"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Esper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14401" cy="4078759"/>
                    </a:xfrm>
                    <a:prstGeom prst="rect">
                      <a:avLst/>
                    </a:prstGeom>
                    <a:noFill/>
                    <a:ln>
                      <a:noFill/>
                    </a:ln>
                  </pic:spPr>
                </pic:pic>
              </a:graphicData>
            </a:graphic>
          </wp:inline>
        </w:drawing>
      </w:r>
    </w:p>
    <w:p w:rsidR="005048F8" w:rsidRDefault="005048F8" w:rsidP="005048F8">
      <w:pPr>
        <w:pStyle w:val="Caption"/>
      </w:pPr>
      <w:bookmarkStart w:id="242" w:name="_Toc331694691"/>
      <w:proofErr w:type="gramStart"/>
      <w:r w:rsidRPr="008B38F4">
        <w:rPr>
          <w:rStyle w:val="Captionbold"/>
        </w:rPr>
        <w:t xml:space="preserve">Figure </w:t>
      </w:r>
      <w:r w:rsidR="00483B8D" w:rsidRPr="008B38F4">
        <w:rPr>
          <w:rStyle w:val="Captionbold"/>
        </w:rPr>
        <w:fldChar w:fldCharType="begin"/>
      </w:r>
      <w:r w:rsidR="00483B8D" w:rsidRPr="008B38F4">
        <w:rPr>
          <w:rStyle w:val="Captionbold"/>
        </w:rPr>
        <w:instrText xml:space="preserve"> SEQ Figure \* ARABIC </w:instrText>
      </w:r>
      <w:r w:rsidR="00483B8D" w:rsidRPr="008B38F4">
        <w:rPr>
          <w:rStyle w:val="Captionbold"/>
        </w:rPr>
        <w:fldChar w:fldCharType="separate"/>
      </w:r>
      <w:r w:rsidRPr="008B38F4">
        <w:rPr>
          <w:rStyle w:val="Captionbold"/>
        </w:rPr>
        <w:t>17</w:t>
      </w:r>
      <w:r w:rsidR="00483B8D" w:rsidRPr="008B38F4">
        <w:rPr>
          <w:rStyle w:val="Captionbold"/>
        </w:rPr>
        <w:fldChar w:fldCharType="end"/>
      </w:r>
      <w:r w:rsidRPr="008B38F4">
        <w:rPr>
          <w:rStyle w:val="Captionbold"/>
        </w:rPr>
        <w:t>.</w:t>
      </w:r>
      <w:proofErr w:type="gramEnd"/>
      <w:r>
        <w:t xml:space="preserve"> </w:t>
      </w:r>
      <w:r w:rsidRPr="00767229">
        <w:t>Location map a</w:t>
      </w:r>
      <w:r>
        <w:t>nd associated features of the Esperance, WA</w:t>
      </w:r>
      <w:r w:rsidRPr="00767229">
        <w:t xml:space="preserve"> </w:t>
      </w:r>
      <w:r>
        <w:t>case study</w:t>
      </w:r>
      <w:bookmarkEnd w:id="242"/>
    </w:p>
    <w:p w:rsidR="005048F8" w:rsidRDefault="005048F8" w:rsidP="008B38F4">
      <w:pPr>
        <w:pStyle w:val="Figuresandimagescentred0"/>
      </w:pPr>
      <w:r>
        <w:rPr>
          <w:noProof/>
        </w:rPr>
        <w:drawing>
          <wp:inline distT="0" distB="0" distL="0" distR="0" wp14:anchorId="679461D7" wp14:editId="427A65B9">
            <wp:extent cx="5457825" cy="3633048"/>
            <wp:effectExtent l="0" t="0" r="0" b="5715"/>
            <wp:docPr id="37" name="Picture 22"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Albany"/>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60581" cy="3634883"/>
                    </a:xfrm>
                    <a:prstGeom prst="rect">
                      <a:avLst/>
                    </a:prstGeom>
                    <a:noFill/>
                    <a:ln>
                      <a:noFill/>
                    </a:ln>
                  </pic:spPr>
                </pic:pic>
              </a:graphicData>
            </a:graphic>
          </wp:inline>
        </w:drawing>
      </w:r>
    </w:p>
    <w:p w:rsidR="005048F8" w:rsidRDefault="005048F8" w:rsidP="005048F8">
      <w:pPr>
        <w:pStyle w:val="Caption"/>
      </w:pPr>
      <w:bookmarkStart w:id="243" w:name="_Toc331694692"/>
      <w:proofErr w:type="gramStart"/>
      <w:r w:rsidRPr="008B38F4">
        <w:rPr>
          <w:rStyle w:val="Captionbold"/>
        </w:rPr>
        <w:t xml:space="preserve">Figure </w:t>
      </w:r>
      <w:r w:rsidR="00483B8D" w:rsidRPr="008B38F4">
        <w:rPr>
          <w:rStyle w:val="Captionbold"/>
        </w:rPr>
        <w:fldChar w:fldCharType="begin"/>
      </w:r>
      <w:r w:rsidR="00483B8D" w:rsidRPr="008B38F4">
        <w:rPr>
          <w:rStyle w:val="Captionbold"/>
        </w:rPr>
        <w:instrText xml:space="preserve"> SEQ Figure \* ARABIC </w:instrText>
      </w:r>
      <w:r w:rsidR="00483B8D" w:rsidRPr="008B38F4">
        <w:rPr>
          <w:rStyle w:val="Captionbold"/>
        </w:rPr>
        <w:fldChar w:fldCharType="separate"/>
      </w:r>
      <w:r w:rsidRPr="008B38F4">
        <w:rPr>
          <w:rStyle w:val="Captionbold"/>
        </w:rPr>
        <w:t>18</w:t>
      </w:r>
      <w:r w:rsidR="00483B8D" w:rsidRPr="008B38F4">
        <w:rPr>
          <w:rStyle w:val="Captionbold"/>
        </w:rPr>
        <w:fldChar w:fldCharType="end"/>
      </w:r>
      <w:r w:rsidRPr="008B38F4">
        <w:rPr>
          <w:rStyle w:val="Captionbold"/>
        </w:rPr>
        <w:t>.</w:t>
      </w:r>
      <w:proofErr w:type="gramEnd"/>
      <w:r>
        <w:t xml:space="preserve"> </w:t>
      </w:r>
      <w:r w:rsidRPr="00767229">
        <w:t>Location map a</w:t>
      </w:r>
      <w:r>
        <w:t>nd associated features of the Albany, WA</w:t>
      </w:r>
      <w:r w:rsidRPr="00767229">
        <w:t xml:space="preserve"> </w:t>
      </w:r>
      <w:r>
        <w:t>case study area</w:t>
      </w:r>
      <w:bookmarkEnd w:id="243"/>
    </w:p>
    <w:p w:rsidR="005048F8" w:rsidRDefault="005048F8" w:rsidP="008B38F4">
      <w:pPr>
        <w:pStyle w:val="Figuresandimagescentred0"/>
      </w:pPr>
      <w:r>
        <w:rPr>
          <w:noProof/>
        </w:rPr>
        <w:lastRenderedPageBreak/>
        <w:drawing>
          <wp:inline distT="0" distB="0" distL="0" distR="0" wp14:anchorId="6C9D4FBC" wp14:editId="6A08BDDB">
            <wp:extent cx="5669280" cy="3773805"/>
            <wp:effectExtent l="19050" t="19050" r="26670" b="17145"/>
            <wp:docPr id="36" name="Picture 3"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Busselto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69280" cy="3773805"/>
                    </a:xfrm>
                    <a:prstGeom prst="rect">
                      <a:avLst/>
                    </a:prstGeom>
                    <a:noFill/>
                    <a:ln w="9525" cmpd="sng">
                      <a:solidFill>
                        <a:srgbClr val="7F7F7F"/>
                      </a:solidFill>
                      <a:miter lim="800000"/>
                      <a:headEnd/>
                      <a:tailEnd/>
                    </a:ln>
                    <a:effectLst/>
                  </pic:spPr>
                </pic:pic>
              </a:graphicData>
            </a:graphic>
          </wp:inline>
        </w:drawing>
      </w:r>
    </w:p>
    <w:p w:rsidR="005048F8" w:rsidRDefault="005048F8" w:rsidP="005048F8">
      <w:pPr>
        <w:pStyle w:val="Caption"/>
      </w:pPr>
      <w:bookmarkStart w:id="244" w:name="_Toc331694693"/>
      <w:proofErr w:type="gramStart"/>
      <w:r w:rsidRPr="008B38F4">
        <w:rPr>
          <w:rStyle w:val="Captionbold"/>
        </w:rPr>
        <w:t xml:space="preserve">Figure </w:t>
      </w:r>
      <w:r w:rsidR="00483B8D" w:rsidRPr="008B38F4">
        <w:rPr>
          <w:rStyle w:val="Captionbold"/>
        </w:rPr>
        <w:fldChar w:fldCharType="begin"/>
      </w:r>
      <w:r w:rsidR="00483B8D" w:rsidRPr="008B38F4">
        <w:rPr>
          <w:rStyle w:val="Captionbold"/>
        </w:rPr>
        <w:instrText xml:space="preserve"> SEQ Figure \* ARABIC </w:instrText>
      </w:r>
      <w:r w:rsidR="00483B8D" w:rsidRPr="008B38F4">
        <w:rPr>
          <w:rStyle w:val="Captionbold"/>
        </w:rPr>
        <w:fldChar w:fldCharType="separate"/>
      </w:r>
      <w:r w:rsidRPr="008B38F4">
        <w:rPr>
          <w:rStyle w:val="Captionbold"/>
        </w:rPr>
        <w:t>19</w:t>
      </w:r>
      <w:r w:rsidR="00483B8D" w:rsidRPr="008B38F4">
        <w:rPr>
          <w:rStyle w:val="Captionbold"/>
        </w:rPr>
        <w:fldChar w:fldCharType="end"/>
      </w:r>
      <w:r w:rsidRPr="008B38F4">
        <w:rPr>
          <w:rStyle w:val="Captionbold"/>
        </w:rPr>
        <w:t>.</w:t>
      </w:r>
      <w:proofErr w:type="gramEnd"/>
      <w:r w:rsidRPr="007762B2">
        <w:t xml:space="preserve"> </w:t>
      </w:r>
      <w:r w:rsidRPr="00767229">
        <w:t>Location map a</w:t>
      </w:r>
      <w:r>
        <w:t>nd associated features of the Busselton, WA</w:t>
      </w:r>
      <w:r w:rsidRPr="00767229">
        <w:t xml:space="preserve"> </w:t>
      </w:r>
      <w:r>
        <w:t>case study area</w:t>
      </w:r>
      <w:bookmarkEnd w:id="244"/>
    </w:p>
    <w:p w:rsidR="005048F8" w:rsidRDefault="005048F8" w:rsidP="008B38F4">
      <w:pPr>
        <w:pStyle w:val="Figuresandimagescentred0"/>
      </w:pPr>
      <w:r>
        <w:rPr>
          <w:noProof/>
        </w:rPr>
        <w:drawing>
          <wp:inline distT="0" distB="0" distL="0" distR="0" wp14:anchorId="6C685D3D" wp14:editId="7ACDCF76">
            <wp:extent cx="5752273" cy="3829050"/>
            <wp:effectExtent l="0" t="0" r="1270" b="0"/>
            <wp:docPr id="35" name="Picture 4"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Bunbur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5178" cy="3830984"/>
                    </a:xfrm>
                    <a:prstGeom prst="rect">
                      <a:avLst/>
                    </a:prstGeom>
                    <a:noFill/>
                    <a:ln>
                      <a:noFill/>
                    </a:ln>
                  </pic:spPr>
                </pic:pic>
              </a:graphicData>
            </a:graphic>
          </wp:inline>
        </w:drawing>
      </w:r>
    </w:p>
    <w:p w:rsidR="005048F8" w:rsidRDefault="005048F8" w:rsidP="005048F8">
      <w:pPr>
        <w:pStyle w:val="Caption"/>
      </w:pPr>
      <w:bookmarkStart w:id="245" w:name="_Toc331694694"/>
      <w:proofErr w:type="gramStart"/>
      <w:r w:rsidRPr="008B38F4">
        <w:rPr>
          <w:rStyle w:val="Captionbold"/>
        </w:rPr>
        <w:t xml:space="preserve">Figure </w:t>
      </w:r>
      <w:r w:rsidR="00483B8D" w:rsidRPr="008B38F4">
        <w:rPr>
          <w:rStyle w:val="Captionbold"/>
        </w:rPr>
        <w:fldChar w:fldCharType="begin"/>
      </w:r>
      <w:r w:rsidR="00483B8D" w:rsidRPr="008B38F4">
        <w:rPr>
          <w:rStyle w:val="Captionbold"/>
        </w:rPr>
        <w:instrText xml:space="preserve"> SEQ Figure \* ARABIC </w:instrText>
      </w:r>
      <w:r w:rsidR="00483B8D" w:rsidRPr="008B38F4">
        <w:rPr>
          <w:rStyle w:val="Captionbold"/>
        </w:rPr>
        <w:fldChar w:fldCharType="separate"/>
      </w:r>
      <w:r w:rsidRPr="008B38F4">
        <w:rPr>
          <w:rStyle w:val="Captionbold"/>
        </w:rPr>
        <w:t>20</w:t>
      </w:r>
      <w:r w:rsidR="00483B8D" w:rsidRPr="008B38F4">
        <w:rPr>
          <w:rStyle w:val="Captionbold"/>
        </w:rPr>
        <w:fldChar w:fldCharType="end"/>
      </w:r>
      <w:r w:rsidRPr="008B38F4">
        <w:rPr>
          <w:rStyle w:val="Captionbold"/>
        </w:rPr>
        <w:t>.</w:t>
      </w:r>
      <w:proofErr w:type="gramEnd"/>
      <w:r>
        <w:t xml:space="preserve"> </w:t>
      </w:r>
      <w:r w:rsidRPr="00767229">
        <w:t>Location map a</w:t>
      </w:r>
      <w:r>
        <w:t>nd associated features of the Bunbury, WA</w:t>
      </w:r>
      <w:r w:rsidRPr="00767229">
        <w:t xml:space="preserve"> </w:t>
      </w:r>
      <w:r>
        <w:t>case study area</w:t>
      </w:r>
      <w:bookmarkEnd w:id="245"/>
    </w:p>
    <w:p w:rsidR="005048F8" w:rsidRDefault="005048F8" w:rsidP="008B38F4">
      <w:pPr>
        <w:pStyle w:val="Figuresandimagescentred0"/>
      </w:pPr>
      <w:r>
        <w:rPr>
          <w:noProof/>
        </w:rPr>
        <w:lastRenderedPageBreak/>
        <w:drawing>
          <wp:inline distT="0" distB="0" distL="0" distR="0" wp14:anchorId="449CEE0F" wp14:editId="53658998">
            <wp:extent cx="5669280" cy="3773805"/>
            <wp:effectExtent l="0" t="0" r="7620" b="0"/>
            <wp:docPr id="34" name="Picture 8"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arnovo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69280" cy="3773805"/>
                    </a:xfrm>
                    <a:prstGeom prst="rect">
                      <a:avLst/>
                    </a:prstGeom>
                    <a:noFill/>
                    <a:ln>
                      <a:noFill/>
                    </a:ln>
                  </pic:spPr>
                </pic:pic>
              </a:graphicData>
            </a:graphic>
          </wp:inline>
        </w:drawing>
      </w:r>
    </w:p>
    <w:p w:rsidR="005048F8" w:rsidRDefault="005048F8" w:rsidP="005048F8">
      <w:pPr>
        <w:pStyle w:val="Caption"/>
      </w:pPr>
      <w:bookmarkStart w:id="246" w:name="_Toc331694695"/>
      <w:proofErr w:type="gramStart"/>
      <w:r w:rsidRPr="008B38F4">
        <w:rPr>
          <w:rStyle w:val="Captionbold"/>
        </w:rPr>
        <w:t xml:space="preserve">Figure </w:t>
      </w:r>
      <w:r w:rsidR="00483B8D" w:rsidRPr="008B38F4">
        <w:rPr>
          <w:rStyle w:val="Captionbold"/>
        </w:rPr>
        <w:fldChar w:fldCharType="begin"/>
      </w:r>
      <w:r w:rsidR="00483B8D" w:rsidRPr="008B38F4">
        <w:rPr>
          <w:rStyle w:val="Captionbold"/>
        </w:rPr>
        <w:instrText xml:space="preserve"> SEQ Figure \* ARABIC </w:instrText>
      </w:r>
      <w:r w:rsidR="00483B8D" w:rsidRPr="008B38F4">
        <w:rPr>
          <w:rStyle w:val="Captionbold"/>
        </w:rPr>
        <w:fldChar w:fldCharType="separate"/>
      </w:r>
      <w:r w:rsidRPr="008B38F4">
        <w:rPr>
          <w:rStyle w:val="Captionbold"/>
        </w:rPr>
        <w:t>21</w:t>
      </w:r>
      <w:r w:rsidR="00483B8D" w:rsidRPr="008B38F4">
        <w:rPr>
          <w:rStyle w:val="Captionbold"/>
        </w:rPr>
        <w:fldChar w:fldCharType="end"/>
      </w:r>
      <w:r w:rsidRPr="008B38F4">
        <w:rPr>
          <w:rStyle w:val="Captionbold"/>
        </w:rPr>
        <w:t>.</w:t>
      </w:r>
      <w:proofErr w:type="gramEnd"/>
      <w:r>
        <w:t xml:space="preserve"> </w:t>
      </w:r>
      <w:r w:rsidRPr="00767229">
        <w:t>Location map a</w:t>
      </w:r>
      <w:r>
        <w:t>nd associated features of the Carnarvon, WA</w:t>
      </w:r>
      <w:r w:rsidRPr="00767229">
        <w:t xml:space="preserve"> </w:t>
      </w:r>
      <w:r>
        <w:t>case study area</w:t>
      </w:r>
      <w:bookmarkEnd w:id="246"/>
    </w:p>
    <w:p w:rsidR="005048F8" w:rsidRDefault="005048F8" w:rsidP="008B38F4">
      <w:pPr>
        <w:pStyle w:val="Figuresandimagescentred0"/>
      </w:pPr>
      <w:r>
        <w:rPr>
          <w:noProof/>
        </w:rPr>
        <w:drawing>
          <wp:inline distT="0" distB="0" distL="0" distR="0" wp14:anchorId="795C6561" wp14:editId="68AA4048">
            <wp:extent cx="5669280" cy="3773805"/>
            <wp:effectExtent l="0" t="0" r="7620" b="0"/>
            <wp:docPr id="33" name="Picture 23"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Exmouth"/>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69280" cy="3773805"/>
                    </a:xfrm>
                    <a:prstGeom prst="rect">
                      <a:avLst/>
                    </a:prstGeom>
                    <a:noFill/>
                    <a:ln>
                      <a:noFill/>
                    </a:ln>
                  </pic:spPr>
                </pic:pic>
              </a:graphicData>
            </a:graphic>
          </wp:inline>
        </w:drawing>
      </w:r>
    </w:p>
    <w:p w:rsidR="005048F8" w:rsidRDefault="005048F8" w:rsidP="005048F8">
      <w:pPr>
        <w:pStyle w:val="Caption"/>
      </w:pPr>
      <w:bookmarkStart w:id="247" w:name="_Toc331694696"/>
      <w:proofErr w:type="gramStart"/>
      <w:r w:rsidRPr="008B38F4">
        <w:rPr>
          <w:rStyle w:val="Captionbold"/>
        </w:rPr>
        <w:t xml:space="preserve">Figure </w:t>
      </w:r>
      <w:r w:rsidR="00483B8D" w:rsidRPr="008B38F4">
        <w:rPr>
          <w:rStyle w:val="Captionbold"/>
        </w:rPr>
        <w:fldChar w:fldCharType="begin"/>
      </w:r>
      <w:r w:rsidR="00483B8D" w:rsidRPr="008B38F4">
        <w:rPr>
          <w:rStyle w:val="Captionbold"/>
        </w:rPr>
        <w:instrText xml:space="preserve"> SEQ Figure \* ARABIC </w:instrText>
      </w:r>
      <w:r w:rsidR="00483B8D" w:rsidRPr="008B38F4">
        <w:rPr>
          <w:rStyle w:val="Captionbold"/>
        </w:rPr>
        <w:fldChar w:fldCharType="separate"/>
      </w:r>
      <w:r w:rsidRPr="008B38F4">
        <w:rPr>
          <w:rStyle w:val="Captionbold"/>
        </w:rPr>
        <w:t>22</w:t>
      </w:r>
      <w:r w:rsidR="00483B8D" w:rsidRPr="008B38F4">
        <w:rPr>
          <w:rStyle w:val="Captionbold"/>
        </w:rPr>
        <w:fldChar w:fldCharType="end"/>
      </w:r>
      <w:r>
        <w:t>.</w:t>
      </w:r>
      <w:proofErr w:type="gramEnd"/>
      <w:r>
        <w:t xml:space="preserve"> </w:t>
      </w:r>
      <w:r w:rsidRPr="00767229">
        <w:t>Location map a</w:t>
      </w:r>
      <w:r>
        <w:t>nd associated features of the Exmouth, WA</w:t>
      </w:r>
      <w:r w:rsidRPr="00767229">
        <w:t xml:space="preserve"> </w:t>
      </w:r>
      <w:r>
        <w:t>case study area</w:t>
      </w:r>
      <w:bookmarkEnd w:id="247"/>
    </w:p>
    <w:p w:rsidR="005048F8" w:rsidRDefault="005048F8" w:rsidP="008B38F4">
      <w:pPr>
        <w:pStyle w:val="Figuresandimagescentred0"/>
      </w:pPr>
      <w:r>
        <w:rPr>
          <w:noProof/>
        </w:rPr>
        <w:lastRenderedPageBreak/>
        <w:drawing>
          <wp:inline distT="0" distB="0" distL="0" distR="0" wp14:anchorId="667108B5" wp14:editId="1967FFF1">
            <wp:extent cx="5403215" cy="3590925"/>
            <wp:effectExtent l="0" t="0" r="6985" b="9525"/>
            <wp:docPr id="32" name="Picture 9"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Broom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3215" cy="3590925"/>
                    </a:xfrm>
                    <a:prstGeom prst="rect">
                      <a:avLst/>
                    </a:prstGeom>
                    <a:noFill/>
                    <a:ln>
                      <a:noFill/>
                    </a:ln>
                  </pic:spPr>
                </pic:pic>
              </a:graphicData>
            </a:graphic>
          </wp:inline>
        </w:drawing>
      </w:r>
    </w:p>
    <w:p w:rsidR="005048F8" w:rsidRDefault="005048F8" w:rsidP="005048F8">
      <w:pPr>
        <w:pStyle w:val="Caption"/>
      </w:pPr>
      <w:bookmarkStart w:id="248" w:name="_Ref319054852"/>
      <w:bookmarkStart w:id="249" w:name="_Toc319678217"/>
      <w:bookmarkStart w:id="250" w:name="_Toc331694697"/>
      <w:proofErr w:type="gramStart"/>
      <w:r w:rsidRPr="008B38F4">
        <w:rPr>
          <w:rStyle w:val="Captionbold"/>
        </w:rPr>
        <w:t xml:space="preserve">Figure </w:t>
      </w:r>
      <w:r w:rsidR="00483B8D" w:rsidRPr="008B38F4">
        <w:rPr>
          <w:rStyle w:val="Captionbold"/>
        </w:rPr>
        <w:fldChar w:fldCharType="begin"/>
      </w:r>
      <w:r w:rsidR="00483B8D" w:rsidRPr="008B38F4">
        <w:rPr>
          <w:rStyle w:val="Captionbold"/>
        </w:rPr>
        <w:instrText xml:space="preserve"> SEQ Figure \* ARABIC </w:instrText>
      </w:r>
      <w:r w:rsidR="00483B8D" w:rsidRPr="008B38F4">
        <w:rPr>
          <w:rStyle w:val="Captionbold"/>
        </w:rPr>
        <w:fldChar w:fldCharType="separate"/>
      </w:r>
      <w:r w:rsidRPr="008B38F4">
        <w:rPr>
          <w:rStyle w:val="Captionbold"/>
        </w:rPr>
        <w:t>23</w:t>
      </w:r>
      <w:r w:rsidR="00483B8D" w:rsidRPr="008B38F4">
        <w:rPr>
          <w:rStyle w:val="Captionbold"/>
        </w:rPr>
        <w:fldChar w:fldCharType="end"/>
      </w:r>
      <w:bookmarkEnd w:id="248"/>
      <w:r w:rsidRPr="008B38F4">
        <w:rPr>
          <w:rStyle w:val="Captionbold"/>
        </w:rPr>
        <w:t>.</w:t>
      </w:r>
      <w:proofErr w:type="gramEnd"/>
      <w:r>
        <w:t xml:space="preserve"> </w:t>
      </w:r>
      <w:r w:rsidRPr="00767229">
        <w:t>Location map a</w:t>
      </w:r>
      <w:r>
        <w:t>nd associated features of the Broome, WA</w:t>
      </w:r>
      <w:r w:rsidRPr="00767229">
        <w:t xml:space="preserve"> </w:t>
      </w:r>
      <w:r>
        <w:t>case study</w:t>
      </w:r>
      <w:bookmarkEnd w:id="249"/>
      <w:r>
        <w:t xml:space="preserve"> area</w:t>
      </w:r>
      <w:bookmarkEnd w:id="250"/>
    </w:p>
    <w:p w:rsidR="005048F8" w:rsidRDefault="005048F8" w:rsidP="008B38F4">
      <w:pPr>
        <w:pStyle w:val="Figuresandimagescentred0"/>
      </w:pPr>
      <w:r>
        <w:rPr>
          <w:noProof/>
        </w:rPr>
        <w:drawing>
          <wp:inline distT="0" distB="0" distL="0" distR="0" wp14:anchorId="45D28183" wp14:editId="37BF6AF0">
            <wp:extent cx="5576294" cy="3943350"/>
            <wp:effectExtent l="0" t="0" r="5715" b="0"/>
            <wp:docPr id="163" name="Picture 25"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CSA_Botan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79110" cy="3945342"/>
                    </a:xfrm>
                    <a:prstGeom prst="rect">
                      <a:avLst/>
                    </a:prstGeom>
                    <a:noFill/>
                    <a:ln>
                      <a:noFill/>
                    </a:ln>
                  </pic:spPr>
                </pic:pic>
              </a:graphicData>
            </a:graphic>
          </wp:inline>
        </w:drawing>
      </w:r>
    </w:p>
    <w:p w:rsidR="005048F8" w:rsidRDefault="005048F8" w:rsidP="005048F8">
      <w:pPr>
        <w:pStyle w:val="Caption"/>
      </w:pPr>
      <w:bookmarkStart w:id="251" w:name="_Toc331694698"/>
      <w:proofErr w:type="gramStart"/>
      <w:r w:rsidRPr="008B38F4">
        <w:rPr>
          <w:rStyle w:val="Captionbold"/>
        </w:rPr>
        <w:t xml:space="preserve">Figure </w:t>
      </w:r>
      <w:r w:rsidR="00483B8D" w:rsidRPr="008B38F4">
        <w:rPr>
          <w:rStyle w:val="Captionbold"/>
        </w:rPr>
        <w:fldChar w:fldCharType="begin"/>
      </w:r>
      <w:r w:rsidR="00483B8D" w:rsidRPr="008B38F4">
        <w:rPr>
          <w:rStyle w:val="Captionbold"/>
        </w:rPr>
        <w:instrText xml:space="preserve"> SEQ Figure \* ARABIC </w:instrText>
      </w:r>
      <w:r w:rsidR="00483B8D" w:rsidRPr="008B38F4">
        <w:rPr>
          <w:rStyle w:val="Captionbold"/>
        </w:rPr>
        <w:fldChar w:fldCharType="separate"/>
      </w:r>
      <w:r w:rsidRPr="008B38F4">
        <w:rPr>
          <w:rStyle w:val="Captionbold"/>
        </w:rPr>
        <w:t>24</w:t>
      </w:r>
      <w:r w:rsidR="00483B8D" w:rsidRPr="008B38F4">
        <w:rPr>
          <w:rStyle w:val="Captionbold"/>
        </w:rPr>
        <w:fldChar w:fldCharType="end"/>
      </w:r>
      <w:r w:rsidRPr="008B38F4">
        <w:rPr>
          <w:rStyle w:val="Captionbold"/>
        </w:rPr>
        <w:t>.</w:t>
      </w:r>
      <w:proofErr w:type="gramEnd"/>
      <w:r>
        <w:t xml:space="preserve"> </w:t>
      </w:r>
      <w:r w:rsidRPr="00767229">
        <w:t>Location map a</w:t>
      </w:r>
      <w:r>
        <w:t>nd associated features of the Botany, NSW</w:t>
      </w:r>
      <w:r w:rsidRPr="00767229">
        <w:t xml:space="preserve"> </w:t>
      </w:r>
      <w:r>
        <w:t>case study area</w:t>
      </w:r>
      <w:bookmarkEnd w:id="251"/>
    </w:p>
    <w:p w:rsidR="005048F8" w:rsidRDefault="005048F8" w:rsidP="008B38F4">
      <w:pPr>
        <w:pStyle w:val="Figuresandimagescentred0"/>
      </w:pPr>
      <w:r>
        <w:rPr>
          <w:noProof/>
        </w:rPr>
        <w:lastRenderedPageBreak/>
        <w:drawing>
          <wp:inline distT="0" distB="0" distL="0" distR="0" wp14:anchorId="457645B0" wp14:editId="655C5C3C">
            <wp:extent cx="4721860" cy="3773805"/>
            <wp:effectExtent l="0" t="0" r="2540" b="0"/>
            <wp:docPr id="162" name="Picture 26"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StuartsPoin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21860" cy="3773805"/>
                    </a:xfrm>
                    <a:prstGeom prst="rect">
                      <a:avLst/>
                    </a:prstGeom>
                    <a:noFill/>
                    <a:ln>
                      <a:noFill/>
                    </a:ln>
                  </pic:spPr>
                </pic:pic>
              </a:graphicData>
            </a:graphic>
          </wp:inline>
        </w:drawing>
      </w:r>
    </w:p>
    <w:p w:rsidR="005048F8" w:rsidRDefault="005048F8" w:rsidP="005048F8">
      <w:pPr>
        <w:pStyle w:val="Caption"/>
      </w:pPr>
      <w:bookmarkStart w:id="252" w:name="_Toc331694699"/>
      <w:proofErr w:type="gramStart"/>
      <w:r w:rsidRPr="008B38F4">
        <w:rPr>
          <w:rStyle w:val="Captionbold"/>
        </w:rPr>
        <w:t xml:space="preserve">Figure </w:t>
      </w:r>
      <w:r w:rsidR="00483B8D" w:rsidRPr="008B38F4">
        <w:rPr>
          <w:rStyle w:val="Captionbold"/>
        </w:rPr>
        <w:fldChar w:fldCharType="begin"/>
      </w:r>
      <w:r w:rsidR="00483B8D" w:rsidRPr="008B38F4">
        <w:rPr>
          <w:rStyle w:val="Captionbold"/>
        </w:rPr>
        <w:instrText xml:space="preserve"> SEQ Figure \* ARABIC </w:instrText>
      </w:r>
      <w:r w:rsidR="00483B8D" w:rsidRPr="008B38F4">
        <w:rPr>
          <w:rStyle w:val="Captionbold"/>
        </w:rPr>
        <w:fldChar w:fldCharType="separate"/>
      </w:r>
      <w:r w:rsidRPr="008B38F4">
        <w:rPr>
          <w:rStyle w:val="Captionbold"/>
        </w:rPr>
        <w:t>25</w:t>
      </w:r>
      <w:r w:rsidR="00483B8D" w:rsidRPr="008B38F4">
        <w:rPr>
          <w:rStyle w:val="Captionbold"/>
        </w:rPr>
        <w:fldChar w:fldCharType="end"/>
      </w:r>
      <w:r w:rsidRPr="008B38F4">
        <w:rPr>
          <w:rStyle w:val="Captionbold"/>
        </w:rPr>
        <w:t>.</w:t>
      </w:r>
      <w:proofErr w:type="gramEnd"/>
      <w:r>
        <w:t xml:space="preserve"> </w:t>
      </w:r>
      <w:r w:rsidRPr="00767229">
        <w:t>Location map a</w:t>
      </w:r>
      <w:r>
        <w:t>nd associated features of the Stuarts Point, NSW</w:t>
      </w:r>
      <w:r w:rsidRPr="00767229">
        <w:t xml:space="preserve"> </w:t>
      </w:r>
      <w:r>
        <w:t>case study area</w:t>
      </w:r>
      <w:bookmarkEnd w:id="252"/>
    </w:p>
    <w:p w:rsidR="005048F8" w:rsidRDefault="005048F8" w:rsidP="008B38F4">
      <w:pPr>
        <w:pStyle w:val="Figuresandimagescentred0"/>
      </w:pPr>
      <w:r>
        <w:rPr>
          <w:noProof/>
        </w:rPr>
        <w:drawing>
          <wp:inline distT="0" distB="0" distL="0" distR="0" wp14:anchorId="234B47D5" wp14:editId="1A0F8EA6">
            <wp:extent cx="4721860" cy="3773805"/>
            <wp:effectExtent l="0" t="0" r="2540" b="0"/>
            <wp:docPr id="161" name="Picture 27"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HatHea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21860" cy="3773805"/>
                    </a:xfrm>
                    <a:prstGeom prst="rect">
                      <a:avLst/>
                    </a:prstGeom>
                    <a:noFill/>
                    <a:ln>
                      <a:noFill/>
                    </a:ln>
                  </pic:spPr>
                </pic:pic>
              </a:graphicData>
            </a:graphic>
          </wp:inline>
        </w:drawing>
      </w:r>
    </w:p>
    <w:p w:rsidR="005048F8" w:rsidRDefault="005048F8" w:rsidP="005048F8">
      <w:pPr>
        <w:pStyle w:val="Caption"/>
      </w:pPr>
      <w:bookmarkStart w:id="253" w:name="_Toc331694700"/>
      <w:proofErr w:type="gramStart"/>
      <w:r w:rsidRPr="008B38F4">
        <w:rPr>
          <w:rStyle w:val="Captionbold"/>
        </w:rPr>
        <w:t xml:space="preserve">Figure </w:t>
      </w:r>
      <w:r w:rsidR="00483B8D" w:rsidRPr="008B38F4">
        <w:rPr>
          <w:rStyle w:val="Captionbold"/>
        </w:rPr>
        <w:fldChar w:fldCharType="begin"/>
      </w:r>
      <w:r w:rsidR="00483B8D" w:rsidRPr="008B38F4">
        <w:rPr>
          <w:rStyle w:val="Captionbold"/>
        </w:rPr>
        <w:instrText xml:space="preserve"> SEQ Figure \* ARABIC </w:instrText>
      </w:r>
      <w:r w:rsidR="00483B8D" w:rsidRPr="008B38F4">
        <w:rPr>
          <w:rStyle w:val="Captionbold"/>
        </w:rPr>
        <w:fldChar w:fldCharType="separate"/>
      </w:r>
      <w:r w:rsidRPr="008B38F4">
        <w:rPr>
          <w:rStyle w:val="Captionbold"/>
        </w:rPr>
        <w:t>26</w:t>
      </w:r>
      <w:r w:rsidR="00483B8D" w:rsidRPr="008B38F4">
        <w:rPr>
          <w:rStyle w:val="Captionbold"/>
        </w:rPr>
        <w:fldChar w:fldCharType="end"/>
      </w:r>
      <w:r w:rsidRPr="008B38F4">
        <w:rPr>
          <w:rStyle w:val="Captionbold"/>
        </w:rPr>
        <w:t>.</w:t>
      </w:r>
      <w:proofErr w:type="gramEnd"/>
      <w:r>
        <w:t xml:space="preserve"> </w:t>
      </w:r>
      <w:r w:rsidRPr="00767229">
        <w:t>Location map a</w:t>
      </w:r>
      <w:r>
        <w:t>nd associated features of the Hat Head, NSW</w:t>
      </w:r>
      <w:r w:rsidRPr="00767229">
        <w:t xml:space="preserve"> </w:t>
      </w:r>
      <w:r>
        <w:t>case study area</w:t>
      </w:r>
      <w:bookmarkEnd w:id="253"/>
    </w:p>
    <w:p w:rsidR="005048F8" w:rsidRDefault="005048F8" w:rsidP="008B38F4">
      <w:pPr>
        <w:pStyle w:val="Figuresandimagescentred0"/>
      </w:pPr>
      <w:r>
        <w:rPr>
          <w:noProof/>
        </w:rPr>
        <w:lastRenderedPageBreak/>
        <w:drawing>
          <wp:inline distT="0" distB="0" distL="0" distR="0" wp14:anchorId="61E028BB" wp14:editId="6F877123">
            <wp:extent cx="5305425" cy="3676650"/>
            <wp:effectExtent l="0" t="0" r="9525" b="0"/>
            <wp:docPr id="160" name="Picture 28"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CSA_Stockton"/>
                    <pic:cNvPicPr>
                      <a:picLocks noChangeAspect="1" noChangeArrowheads="1"/>
                    </pic:cNvPicPr>
                  </pic:nvPicPr>
                  <pic:blipFill rotWithShape="1">
                    <a:blip r:embed="rId50">
                      <a:extLst>
                        <a:ext uri="{28A0092B-C50C-407E-A947-70E740481C1C}">
                          <a14:useLocalDpi xmlns:a14="http://schemas.microsoft.com/office/drawing/2010/main" val="0"/>
                        </a:ext>
                      </a:extLst>
                    </a:blip>
                    <a:srcRect b="2003"/>
                    <a:stretch/>
                  </pic:blipFill>
                  <pic:spPr bwMode="auto">
                    <a:xfrm>
                      <a:off x="0" y="0"/>
                      <a:ext cx="5309587" cy="3679534"/>
                    </a:xfrm>
                    <a:prstGeom prst="rect">
                      <a:avLst/>
                    </a:prstGeom>
                    <a:noFill/>
                    <a:ln>
                      <a:noFill/>
                    </a:ln>
                    <a:extLst>
                      <a:ext uri="{53640926-AAD7-44D8-BBD7-CCE9431645EC}">
                        <a14:shadowObscured xmlns:a14="http://schemas.microsoft.com/office/drawing/2010/main"/>
                      </a:ext>
                    </a:extLst>
                  </pic:spPr>
                </pic:pic>
              </a:graphicData>
            </a:graphic>
          </wp:inline>
        </w:drawing>
      </w:r>
    </w:p>
    <w:p w:rsidR="005048F8" w:rsidRDefault="005048F8" w:rsidP="005048F8">
      <w:pPr>
        <w:pStyle w:val="Caption"/>
      </w:pPr>
      <w:bookmarkStart w:id="254" w:name="_Toc331694701"/>
      <w:proofErr w:type="gramStart"/>
      <w:r w:rsidRPr="008B38F4">
        <w:rPr>
          <w:rStyle w:val="Captionbold"/>
        </w:rPr>
        <w:t xml:space="preserve">Figure </w:t>
      </w:r>
      <w:r w:rsidR="00483B8D" w:rsidRPr="008B38F4">
        <w:rPr>
          <w:rStyle w:val="Captionbold"/>
        </w:rPr>
        <w:fldChar w:fldCharType="begin"/>
      </w:r>
      <w:r w:rsidR="00483B8D" w:rsidRPr="008B38F4">
        <w:rPr>
          <w:rStyle w:val="Captionbold"/>
        </w:rPr>
        <w:instrText xml:space="preserve"> SEQ Figure \* ARABIC </w:instrText>
      </w:r>
      <w:r w:rsidR="00483B8D" w:rsidRPr="008B38F4">
        <w:rPr>
          <w:rStyle w:val="Captionbold"/>
        </w:rPr>
        <w:fldChar w:fldCharType="separate"/>
      </w:r>
      <w:r w:rsidRPr="008B38F4">
        <w:rPr>
          <w:rStyle w:val="Captionbold"/>
        </w:rPr>
        <w:t>27</w:t>
      </w:r>
      <w:r w:rsidR="00483B8D" w:rsidRPr="008B38F4">
        <w:rPr>
          <w:rStyle w:val="Captionbold"/>
        </w:rPr>
        <w:fldChar w:fldCharType="end"/>
      </w:r>
      <w:r w:rsidRPr="008B38F4">
        <w:rPr>
          <w:rStyle w:val="Captionbold"/>
        </w:rPr>
        <w:t>.</w:t>
      </w:r>
      <w:proofErr w:type="gramEnd"/>
      <w:r>
        <w:t xml:space="preserve"> </w:t>
      </w:r>
      <w:r w:rsidRPr="00767229">
        <w:t>Location map a</w:t>
      </w:r>
      <w:r>
        <w:t>nd associated features of the Stockton, NSW</w:t>
      </w:r>
      <w:r w:rsidRPr="00767229">
        <w:t xml:space="preserve"> </w:t>
      </w:r>
      <w:r>
        <w:t>case study area</w:t>
      </w:r>
      <w:bookmarkEnd w:id="254"/>
    </w:p>
    <w:p w:rsidR="005048F8" w:rsidRDefault="005048F8" w:rsidP="008B38F4">
      <w:pPr>
        <w:pStyle w:val="Figuresandimagescentred0"/>
      </w:pPr>
      <w:r>
        <w:rPr>
          <w:noProof/>
        </w:rPr>
        <w:drawing>
          <wp:inline distT="0" distB="0" distL="0" distR="0" wp14:anchorId="3A0C3870" wp14:editId="01DDE9BF">
            <wp:extent cx="5105270" cy="3398367"/>
            <wp:effectExtent l="0" t="0" r="635" b="0"/>
            <wp:docPr id="31" name="Picture 29"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Howard_Spring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05270" cy="3398367"/>
                    </a:xfrm>
                    <a:prstGeom prst="rect">
                      <a:avLst/>
                    </a:prstGeom>
                    <a:noFill/>
                    <a:ln>
                      <a:noFill/>
                    </a:ln>
                  </pic:spPr>
                </pic:pic>
              </a:graphicData>
            </a:graphic>
          </wp:inline>
        </w:drawing>
      </w:r>
    </w:p>
    <w:p w:rsidR="005048F8" w:rsidRDefault="005048F8" w:rsidP="005048F8">
      <w:pPr>
        <w:pStyle w:val="Caption"/>
      </w:pPr>
      <w:bookmarkStart w:id="255" w:name="_Toc331694702"/>
      <w:proofErr w:type="gramStart"/>
      <w:r w:rsidRPr="008B38F4">
        <w:rPr>
          <w:rStyle w:val="Captionbold"/>
        </w:rPr>
        <w:t xml:space="preserve">Figure </w:t>
      </w:r>
      <w:r w:rsidR="00483B8D" w:rsidRPr="008B38F4">
        <w:rPr>
          <w:rStyle w:val="Captionbold"/>
        </w:rPr>
        <w:fldChar w:fldCharType="begin"/>
      </w:r>
      <w:r w:rsidR="00483B8D" w:rsidRPr="008B38F4">
        <w:rPr>
          <w:rStyle w:val="Captionbold"/>
        </w:rPr>
        <w:instrText xml:space="preserve"> SEQ Figure \* ARABIC </w:instrText>
      </w:r>
      <w:r w:rsidR="00483B8D" w:rsidRPr="008B38F4">
        <w:rPr>
          <w:rStyle w:val="Captionbold"/>
        </w:rPr>
        <w:fldChar w:fldCharType="separate"/>
      </w:r>
      <w:r w:rsidRPr="008B38F4">
        <w:rPr>
          <w:rStyle w:val="Captionbold"/>
        </w:rPr>
        <w:t>28</w:t>
      </w:r>
      <w:r w:rsidR="00483B8D" w:rsidRPr="008B38F4">
        <w:rPr>
          <w:rStyle w:val="Captionbold"/>
        </w:rPr>
        <w:fldChar w:fldCharType="end"/>
      </w:r>
      <w:r w:rsidRPr="008B38F4">
        <w:rPr>
          <w:rStyle w:val="Captionbold"/>
        </w:rPr>
        <w:t>.</w:t>
      </w:r>
      <w:proofErr w:type="gramEnd"/>
      <w:r>
        <w:t xml:space="preserve"> </w:t>
      </w:r>
      <w:r w:rsidRPr="006130E5">
        <w:t xml:space="preserve">Location map and associated features of the </w:t>
      </w:r>
      <w:r>
        <w:t>Howard Springs, NT</w:t>
      </w:r>
      <w:r w:rsidRPr="006130E5">
        <w:t xml:space="preserve"> case study area</w:t>
      </w:r>
      <w:bookmarkEnd w:id="255"/>
    </w:p>
    <w:p w:rsidR="005048F8" w:rsidRDefault="005048F8" w:rsidP="00246EEE">
      <w:pPr>
        <w:pStyle w:val="Head1nonumbers"/>
      </w:pPr>
      <w:bookmarkStart w:id="256" w:name="_Toc331694661"/>
      <w:bookmarkStart w:id="257" w:name="_Toc361728818"/>
      <w:r>
        <w:lastRenderedPageBreak/>
        <w:t>Appendix B. Math analysis results used for the indexing</w:t>
      </w:r>
      <w:bookmarkEnd w:id="256"/>
      <w:bookmarkEnd w:id="257"/>
    </w:p>
    <w:p w:rsidR="005048F8" w:rsidRDefault="005048F8" w:rsidP="00026A45">
      <w:pPr>
        <w:pStyle w:val="Tabletitle"/>
      </w:pPr>
      <w:bookmarkStart w:id="258" w:name="_Toc331694666"/>
      <w:proofErr w:type="gramStart"/>
      <w:r w:rsidRPr="00026A45">
        <w:rPr>
          <w:rStyle w:val="Tabletitlebold"/>
        </w:rPr>
        <w:t xml:space="preserve">Table </w:t>
      </w:r>
      <w:r w:rsidR="00483B8D" w:rsidRPr="00026A45">
        <w:rPr>
          <w:rStyle w:val="Tabletitlebold"/>
        </w:rPr>
        <w:fldChar w:fldCharType="begin"/>
      </w:r>
      <w:r w:rsidR="00483B8D" w:rsidRPr="00026A45">
        <w:rPr>
          <w:rStyle w:val="Tabletitlebold"/>
        </w:rPr>
        <w:instrText xml:space="preserve"> SEQ Table \* ARABIC </w:instrText>
      </w:r>
      <w:r w:rsidR="00483B8D" w:rsidRPr="00026A45">
        <w:rPr>
          <w:rStyle w:val="Tabletitlebold"/>
        </w:rPr>
        <w:fldChar w:fldCharType="separate"/>
      </w:r>
      <w:r w:rsidRPr="00026A45">
        <w:rPr>
          <w:rStyle w:val="Tabletitlebold"/>
        </w:rPr>
        <w:t>5</w:t>
      </w:r>
      <w:r w:rsidR="00483B8D" w:rsidRPr="00026A45">
        <w:rPr>
          <w:rStyle w:val="Tabletitlebold"/>
        </w:rPr>
        <w:fldChar w:fldCharType="end"/>
      </w:r>
      <w:r w:rsidRPr="00026A45">
        <w:rPr>
          <w:rStyle w:val="Tabletitlebold"/>
        </w:rPr>
        <w:t>.</w:t>
      </w:r>
      <w:proofErr w:type="gramEnd"/>
      <w:r>
        <w:t xml:space="preserve"> Wedge toe and scaled wedge toe values for unconfined aquifers</w:t>
      </w:r>
      <w:bookmarkEnd w:id="258"/>
    </w:p>
    <w:tbl>
      <w:tblPr>
        <w:tblStyle w:val="TableStyleGAHeaderRow"/>
        <w:tblW w:w="9596" w:type="dxa"/>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3880"/>
        <w:gridCol w:w="3736"/>
        <w:gridCol w:w="1000"/>
        <w:gridCol w:w="980"/>
      </w:tblGrid>
      <w:tr w:rsidR="00404919" w:rsidRPr="00BE5447" w:rsidTr="00026A45">
        <w:trPr>
          <w:cnfStyle w:val="100000000000" w:firstRow="1" w:lastRow="0" w:firstColumn="0" w:lastColumn="0" w:oddVBand="0" w:evenVBand="0" w:oddHBand="0" w:evenHBand="0" w:firstRowFirstColumn="0" w:firstRowLastColumn="0" w:lastRowFirstColumn="0" w:lastRowLastColumn="0"/>
          <w:trHeight w:val="57"/>
        </w:trPr>
        <w:tc>
          <w:tcPr>
            <w:tcW w:w="3880" w:type="dxa"/>
            <w:noWrap/>
            <w:hideMark/>
          </w:tcPr>
          <w:p w:rsidR="00404919" w:rsidRPr="002803AD" w:rsidRDefault="00404919" w:rsidP="00045C88">
            <w:pPr>
              <w:pStyle w:val="Tableheadingcentred"/>
            </w:pPr>
            <w:r w:rsidRPr="002803AD">
              <w:t>Case study</w:t>
            </w:r>
          </w:p>
        </w:tc>
        <w:tc>
          <w:tcPr>
            <w:tcW w:w="3736" w:type="dxa"/>
            <w:noWrap/>
            <w:hideMark/>
          </w:tcPr>
          <w:p w:rsidR="00404919" w:rsidRPr="002803AD" w:rsidRDefault="00404919" w:rsidP="00045C88">
            <w:pPr>
              <w:pStyle w:val="Tableheadingcentred"/>
            </w:pPr>
            <w:r w:rsidRPr="002803AD">
              <w:t>Aquifer</w:t>
            </w:r>
          </w:p>
        </w:tc>
        <w:tc>
          <w:tcPr>
            <w:tcW w:w="1000" w:type="dxa"/>
            <w:noWrap/>
            <w:hideMark/>
          </w:tcPr>
          <w:p w:rsidR="00404919" w:rsidRPr="00BA7597" w:rsidRDefault="00404919" w:rsidP="00BA7597">
            <w:pPr>
              <w:pStyle w:val="Tableheadingcentred"/>
            </w:pPr>
            <w:r w:rsidRPr="00C55D41">
              <w:rPr>
                <w:rStyle w:val="Italic"/>
              </w:rPr>
              <w:t>x</w:t>
            </w:r>
            <w:r w:rsidRPr="00C55D41">
              <w:rPr>
                <w:rStyle w:val="Subscript"/>
              </w:rPr>
              <w:t>T</w:t>
            </w:r>
          </w:p>
          <w:p w:rsidR="00404919" w:rsidRPr="00E30516" w:rsidRDefault="00404919" w:rsidP="00045C88">
            <w:pPr>
              <w:pStyle w:val="Tableheadingcentred"/>
              <w:rPr>
                <w:rFonts w:ascii="Times New Roman" w:hAnsi="Times New Roman"/>
                <w:i/>
                <w:iCs/>
                <w:sz w:val="24"/>
                <w:szCs w:val="24"/>
              </w:rPr>
            </w:pPr>
            <w:r w:rsidRPr="00E30516">
              <w:t>(m)</w:t>
            </w:r>
          </w:p>
        </w:tc>
        <w:tc>
          <w:tcPr>
            <w:tcW w:w="980" w:type="dxa"/>
            <w:noWrap/>
            <w:hideMark/>
          </w:tcPr>
          <w:p w:rsidR="00404919" w:rsidRPr="00BA7597" w:rsidRDefault="00404919" w:rsidP="00BA7597">
            <w:pPr>
              <w:pStyle w:val="Tableheadingcentred"/>
            </w:pPr>
            <w:r w:rsidRPr="00C55D41">
              <w:rPr>
                <w:rStyle w:val="Italic"/>
              </w:rPr>
              <w:t>x</w:t>
            </w:r>
            <w:r w:rsidRPr="00C55D41">
              <w:rPr>
                <w:rStyle w:val="Subscript"/>
              </w:rPr>
              <w:t>T</w:t>
            </w:r>
            <w:r w:rsidRPr="00C55D41">
              <w:rPr>
                <w:rStyle w:val="Italic"/>
              </w:rPr>
              <w:t>'</w:t>
            </w:r>
          </w:p>
          <w:p w:rsidR="00404919" w:rsidRPr="00E30516" w:rsidRDefault="00404919" w:rsidP="00045C88">
            <w:pPr>
              <w:pStyle w:val="Tableheadingcentred"/>
              <w:rPr>
                <w:rFonts w:ascii="Times New Roman" w:hAnsi="Times New Roman"/>
                <w:i/>
                <w:iCs/>
                <w:sz w:val="24"/>
                <w:szCs w:val="24"/>
              </w:rPr>
            </w:pPr>
            <w:r w:rsidRPr="00E30516">
              <w:t>(-)</w:t>
            </w:r>
          </w:p>
        </w:tc>
      </w:tr>
      <w:tr w:rsidR="005048F8" w:rsidRPr="00BE5447" w:rsidTr="00026A45">
        <w:trPr>
          <w:cnfStyle w:val="000000100000" w:firstRow="0" w:lastRow="0" w:firstColumn="0" w:lastColumn="0" w:oddVBand="0" w:evenVBand="0" w:oddHBand="1" w:evenHBand="0" w:firstRowFirstColumn="0" w:firstRowLastColumn="0" w:lastRowFirstColumn="0" w:lastRowLastColumn="0"/>
          <w:trHeight w:val="57"/>
        </w:trPr>
        <w:tc>
          <w:tcPr>
            <w:tcW w:w="3880" w:type="dxa"/>
            <w:noWrap/>
            <w:hideMark/>
          </w:tcPr>
          <w:p w:rsidR="005048F8" w:rsidRPr="002803AD" w:rsidRDefault="005048F8" w:rsidP="00045C88">
            <w:pPr>
              <w:pStyle w:val="Tabletextcentred"/>
            </w:pPr>
            <w:r w:rsidRPr="002803AD">
              <w:t>Derby (WA)</w:t>
            </w:r>
          </w:p>
        </w:tc>
        <w:tc>
          <w:tcPr>
            <w:tcW w:w="3736" w:type="dxa"/>
            <w:noWrap/>
            <w:hideMark/>
          </w:tcPr>
          <w:p w:rsidR="005048F8" w:rsidRPr="00E30516" w:rsidRDefault="005048F8" w:rsidP="00045C88">
            <w:pPr>
              <w:pStyle w:val="Tabletextcentred"/>
            </w:pPr>
            <w:proofErr w:type="spellStart"/>
            <w:r w:rsidRPr="00E30516">
              <w:t>Wallal</w:t>
            </w:r>
            <w:proofErr w:type="spellEnd"/>
            <w:r w:rsidRPr="00E30516">
              <w:t>/Erskine Sandstone</w:t>
            </w:r>
          </w:p>
        </w:tc>
        <w:tc>
          <w:tcPr>
            <w:tcW w:w="1000" w:type="dxa"/>
            <w:noWrap/>
            <w:hideMark/>
          </w:tcPr>
          <w:p w:rsidR="005048F8" w:rsidRPr="00E30516" w:rsidRDefault="005048F8" w:rsidP="00045C88">
            <w:pPr>
              <w:pStyle w:val="Tabletextcentred"/>
            </w:pPr>
            <w:r w:rsidRPr="00E30516">
              <w:t>Unstable</w:t>
            </w:r>
          </w:p>
        </w:tc>
        <w:tc>
          <w:tcPr>
            <w:tcW w:w="980" w:type="dxa"/>
            <w:noWrap/>
            <w:hideMark/>
          </w:tcPr>
          <w:p w:rsidR="005048F8" w:rsidRPr="00E30516" w:rsidRDefault="005048F8" w:rsidP="00045C88">
            <w:pPr>
              <w:pStyle w:val="Tabletextcentred"/>
            </w:pPr>
            <w:r w:rsidRPr="00E30516">
              <w:t>1.00</w:t>
            </w:r>
          </w:p>
        </w:tc>
      </w:tr>
      <w:tr w:rsidR="005048F8" w:rsidRPr="00BE5447" w:rsidTr="00026A45">
        <w:trPr>
          <w:cnfStyle w:val="000000010000" w:firstRow="0" w:lastRow="0" w:firstColumn="0" w:lastColumn="0" w:oddVBand="0" w:evenVBand="0" w:oddHBand="0" w:evenHBand="1" w:firstRowFirstColumn="0" w:firstRowLastColumn="0" w:lastRowFirstColumn="0" w:lastRowLastColumn="0"/>
          <w:trHeight w:val="57"/>
        </w:trPr>
        <w:tc>
          <w:tcPr>
            <w:tcW w:w="3880" w:type="dxa"/>
            <w:noWrap/>
            <w:hideMark/>
          </w:tcPr>
          <w:p w:rsidR="005048F8" w:rsidRPr="002803AD" w:rsidRDefault="005048F8" w:rsidP="00045C88">
            <w:pPr>
              <w:pStyle w:val="Tabletextcentred"/>
            </w:pPr>
            <w:r w:rsidRPr="002803AD">
              <w:t>Exmouth (WA)</w:t>
            </w:r>
          </w:p>
        </w:tc>
        <w:tc>
          <w:tcPr>
            <w:tcW w:w="3736" w:type="dxa"/>
            <w:noWrap/>
            <w:hideMark/>
          </w:tcPr>
          <w:p w:rsidR="005048F8" w:rsidRPr="00E30516" w:rsidRDefault="005048F8" w:rsidP="00045C88">
            <w:pPr>
              <w:pStyle w:val="Tabletextcentred"/>
            </w:pPr>
            <w:r w:rsidRPr="00E30516">
              <w:t>Cape Range Group</w:t>
            </w:r>
          </w:p>
        </w:tc>
        <w:tc>
          <w:tcPr>
            <w:tcW w:w="1000" w:type="dxa"/>
            <w:noWrap/>
            <w:hideMark/>
          </w:tcPr>
          <w:p w:rsidR="005048F8" w:rsidRPr="00E30516" w:rsidRDefault="005048F8" w:rsidP="00045C88">
            <w:pPr>
              <w:pStyle w:val="Tabletextcentred"/>
            </w:pPr>
            <w:r w:rsidRPr="00E30516">
              <w:t>Unstable</w:t>
            </w:r>
          </w:p>
        </w:tc>
        <w:tc>
          <w:tcPr>
            <w:tcW w:w="980" w:type="dxa"/>
            <w:noWrap/>
            <w:hideMark/>
          </w:tcPr>
          <w:p w:rsidR="005048F8" w:rsidRPr="00E30516" w:rsidRDefault="005048F8" w:rsidP="00045C88">
            <w:pPr>
              <w:pStyle w:val="Tabletextcentred"/>
            </w:pPr>
            <w:r w:rsidRPr="00E30516">
              <w:t>1.00</w:t>
            </w:r>
          </w:p>
        </w:tc>
      </w:tr>
      <w:tr w:rsidR="005048F8" w:rsidRPr="00BE5447" w:rsidTr="00026A45">
        <w:trPr>
          <w:cnfStyle w:val="000000100000" w:firstRow="0" w:lastRow="0" w:firstColumn="0" w:lastColumn="0" w:oddVBand="0" w:evenVBand="0" w:oddHBand="1" w:evenHBand="0" w:firstRowFirstColumn="0" w:firstRowLastColumn="0" w:lastRowFirstColumn="0" w:lastRowLastColumn="0"/>
          <w:trHeight w:val="57"/>
        </w:trPr>
        <w:tc>
          <w:tcPr>
            <w:tcW w:w="3880" w:type="dxa"/>
            <w:noWrap/>
            <w:hideMark/>
          </w:tcPr>
          <w:p w:rsidR="005048F8" w:rsidRPr="002803AD" w:rsidRDefault="005048F8" w:rsidP="00045C88">
            <w:pPr>
              <w:pStyle w:val="Tabletextcentred"/>
            </w:pPr>
            <w:r w:rsidRPr="002803AD">
              <w:t>Burdekin (QLD)</w:t>
            </w:r>
          </w:p>
        </w:tc>
        <w:tc>
          <w:tcPr>
            <w:tcW w:w="3736" w:type="dxa"/>
            <w:noWrap/>
            <w:hideMark/>
          </w:tcPr>
          <w:p w:rsidR="005048F8" w:rsidRPr="00E30516" w:rsidRDefault="005048F8" w:rsidP="00045C88">
            <w:pPr>
              <w:pStyle w:val="Tabletextcentred"/>
            </w:pPr>
            <w:r w:rsidRPr="00E30516">
              <w:t>Unconfined</w:t>
            </w:r>
          </w:p>
        </w:tc>
        <w:tc>
          <w:tcPr>
            <w:tcW w:w="1000" w:type="dxa"/>
            <w:noWrap/>
            <w:hideMark/>
          </w:tcPr>
          <w:p w:rsidR="005048F8" w:rsidRPr="00E30516" w:rsidRDefault="005048F8" w:rsidP="00045C88">
            <w:pPr>
              <w:pStyle w:val="Tabletextcentred"/>
            </w:pPr>
            <w:r w:rsidRPr="00E30516">
              <w:t>Unstable</w:t>
            </w:r>
          </w:p>
        </w:tc>
        <w:tc>
          <w:tcPr>
            <w:tcW w:w="980" w:type="dxa"/>
            <w:noWrap/>
            <w:hideMark/>
          </w:tcPr>
          <w:p w:rsidR="005048F8" w:rsidRPr="00E30516" w:rsidRDefault="005048F8" w:rsidP="00045C88">
            <w:pPr>
              <w:pStyle w:val="Tabletextcentred"/>
            </w:pPr>
            <w:r w:rsidRPr="00E30516">
              <w:t>1.00</w:t>
            </w:r>
          </w:p>
        </w:tc>
      </w:tr>
      <w:tr w:rsidR="005048F8" w:rsidRPr="00BE5447" w:rsidTr="00026A45">
        <w:trPr>
          <w:cnfStyle w:val="000000010000" w:firstRow="0" w:lastRow="0" w:firstColumn="0" w:lastColumn="0" w:oddVBand="0" w:evenVBand="0" w:oddHBand="0" w:evenHBand="1" w:firstRowFirstColumn="0" w:firstRowLastColumn="0" w:lastRowFirstColumn="0" w:lastRowLastColumn="0"/>
          <w:trHeight w:val="57"/>
        </w:trPr>
        <w:tc>
          <w:tcPr>
            <w:tcW w:w="3880" w:type="dxa"/>
            <w:noWrap/>
            <w:hideMark/>
          </w:tcPr>
          <w:p w:rsidR="005048F8" w:rsidRPr="002803AD" w:rsidRDefault="005048F8" w:rsidP="00045C88">
            <w:pPr>
              <w:pStyle w:val="Tabletextcentred"/>
            </w:pPr>
            <w:r w:rsidRPr="002803AD">
              <w:t>Broome, Cable Beach (WA)</w:t>
            </w:r>
          </w:p>
        </w:tc>
        <w:tc>
          <w:tcPr>
            <w:tcW w:w="3736" w:type="dxa"/>
            <w:noWrap/>
            <w:hideMark/>
          </w:tcPr>
          <w:p w:rsidR="005048F8" w:rsidRPr="00E30516" w:rsidRDefault="005048F8" w:rsidP="00045C88">
            <w:pPr>
              <w:pStyle w:val="Tabletextcentred"/>
            </w:pPr>
            <w:r w:rsidRPr="00E30516">
              <w:t>Broome Sandstone</w:t>
            </w:r>
          </w:p>
        </w:tc>
        <w:tc>
          <w:tcPr>
            <w:tcW w:w="1000" w:type="dxa"/>
            <w:noWrap/>
            <w:hideMark/>
          </w:tcPr>
          <w:p w:rsidR="005048F8" w:rsidRPr="00E30516" w:rsidRDefault="005048F8" w:rsidP="00045C88">
            <w:pPr>
              <w:pStyle w:val="Tabletextcentred"/>
            </w:pPr>
            <w:r w:rsidRPr="00E30516">
              <w:t>7676</w:t>
            </w:r>
          </w:p>
        </w:tc>
        <w:tc>
          <w:tcPr>
            <w:tcW w:w="980" w:type="dxa"/>
            <w:noWrap/>
            <w:hideMark/>
          </w:tcPr>
          <w:p w:rsidR="005048F8" w:rsidRPr="00E30516" w:rsidRDefault="005048F8" w:rsidP="00045C88">
            <w:pPr>
              <w:pStyle w:val="Tabletextcentred"/>
            </w:pPr>
            <w:r w:rsidRPr="00E30516">
              <w:t>0.42</w:t>
            </w:r>
          </w:p>
        </w:tc>
      </w:tr>
      <w:tr w:rsidR="005048F8" w:rsidRPr="00BE5447" w:rsidTr="00026A45">
        <w:trPr>
          <w:cnfStyle w:val="000000100000" w:firstRow="0" w:lastRow="0" w:firstColumn="0" w:lastColumn="0" w:oddVBand="0" w:evenVBand="0" w:oddHBand="1" w:evenHBand="0" w:firstRowFirstColumn="0" w:firstRowLastColumn="0" w:lastRowFirstColumn="0" w:lastRowLastColumn="0"/>
          <w:trHeight w:val="57"/>
        </w:trPr>
        <w:tc>
          <w:tcPr>
            <w:tcW w:w="3880" w:type="dxa"/>
            <w:noWrap/>
            <w:hideMark/>
          </w:tcPr>
          <w:p w:rsidR="005048F8" w:rsidRPr="002803AD" w:rsidRDefault="005048F8" w:rsidP="00045C88">
            <w:pPr>
              <w:pStyle w:val="Tabletextcentred"/>
            </w:pPr>
            <w:r w:rsidRPr="002803AD">
              <w:t>Port MacDonnell (SA)</w:t>
            </w:r>
          </w:p>
        </w:tc>
        <w:tc>
          <w:tcPr>
            <w:tcW w:w="3736" w:type="dxa"/>
            <w:noWrap/>
            <w:hideMark/>
          </w:tcPr>
          <w:p w:rsidR="005048F8" w:rsidRPr="00E30516" w:rsidRDefault="005048F8" w:rsidP="00045C88">
            <w:pPr>
              <w:pStyle w:val="Tabletextcentred"/>
            </w:pPr>
            <w:r w:rsidRPr="00E30516">
              <w:t>Tertiary Limestone</w:t>
            </w:r>
          </w:p>
        </w:tc>
        <w:tc>
          <w:tcPr>
            <w:tcW w:w="1000" w:type="dxa"/>
            <w:noWrap/>
            <w:hideMark/>
          </w:tcPr>
          <w:p w:rsidR="005048F8" w:rsidRPr="00E30516" w:rsidRDefault="005048F8" w:rsidP="00045C88">
            <w:pPr>
              <w:pStyle w:val="Tabletextcentred"/>
            </w:pPr>
            <w:r w:rsidRPr="00E30516">
              <w:t>14679</w:t>
            </w:r>
          </w:p>
        </w:tc>
        <w:tc>
          <w:tcPr>
            <w:tcW w:w="980" w:type="dxa"/>
            <w:noWrap/>
            <w:hideMark/>
          </w:tcPr>
          <w:p w:rsidR="005048F8" w:rsidRPr="00E30516" w:rsidRDefault="005048F8" w:rsidP="00045C88">
            <w:pPr>
              <w:pStyle w:val="Tabletextcentred"/>
            </w:pPr>
            <w:r w:rsidRPr="00E30516">
              <w:t>0.30</w:t>
            </w:r>
          </w:p>
        </w:tc>
      </w:tr>
      <w:tr w:rsidR="005048F8" w:rsidRPr="00BE5447" w:rsidTr="00026A45">
        <w:trPr>
          <w:cnfStyle w:val="000000010000" w:firstRow="0" w:lastRow="0" w:firstColumn="0" w:lastColumn="0" w:oddVBand="0" w:evenVBand="0" w:oddHBand="0" w:evenHBand="1" w:firstRowFirstColumn="0" w:firstRowLastColumn="0" w:lastRowFirstColumn="0" w:lastRowLastColumn="0"/>
          <w:trHeight w:val="57"/>
        </w:trPr>
        <w:tc>
          <w:tcPr>
            <w:tcW w:w="3880" w:type="dxa"/>
            <w:noWrap/>
            <w:hideMark/>
          </w:tcPr>
          <w:p w:rsidR="005048F8" w:rsidRPr="002803AD" w:rsidRDefault="005048F8" w:rsidP="00045C88">
            <w:pPr>
              <w:pStyle w:val="Tabletextcentred"/>
            </w:pPr>
            <w:r w:rsidRPr="002803AD">
              <w:t>Broome, Coconut Wells (WA)</w:t>
            </w:r>
          </w:p>
        </w:tc>
        <w:tc>
          <w:tcPr>
            <w:tcW w:w="3736" w:type="dxa"/>
            <w:noWrap/>
            <w:hideMark/>
          </w:tcPr>
          <w:p w:rsidR="005048F8" w:rsidRPr="00E30516" w:rsidRDefault="005048F8" w:rsidP="00045C88">
            <w:pPr>
              <w:pStyle w:val="Tabletextcentred"/>
            </w:pPr>
            <w:r w:rsidRPr="00E30516">
              <w:t>Broome Sandstone</w:t>
            </w:r>
          </w:p>
        </w:tc>
        <w:tc>
          <w:tcPr>
            <w:tcW w:w="1000" w:type="dxa"/>
            <w:noWrap/>
            <w:hideMark/>
          </w:tcPr>
          <w:p w:rsidR="005048F8" w:rsidRPr="00E30516" w:rsidRDefault="005048F8" w:rsidP="00045C88">
            <w:pPr>
              <w:pStyle w:val="Tabletextcentred"/>
            </w:pPr>
            <w:r w:rsidRPr="00E30516">
              <w:t>5471</w:t>
            </w:r>
          </w:p>
        </w:tc>
        <w:tc>
          <w:tcPr>
            <w:tcW w:w="980" w:type="dxa"/>
            <w:noWrap/>
            <w:hideMark/>
          </w:tcPr>
          <w:p w:rsidR="005048F8" w:rsidRPr="00E30516" w:rsidRDefault="005048F8" w:rsidP="00045C88">
            <w:pPr>
              <w:pStyle w:val="Tabletextcentred"/>
            </w:pPr>
            <w:r w:rsidRPr="00E30516">
              <w:t>0.24</w:t>
            </w:r>
          </w:p>
        </w:tc>
      </w:tr>
      <w:tr w:rsidR="005048F8" w:rsidRPr="00BE5447" w:rsidTr="00026A45">
        <w:trPr>
          <w:cnfStyle w:val="000000100000" w:firstRow="0" w:lastRow="0" w:firstColumn="0" w:lastColumn="0" w:oddVBand="0" w:evenVBand="0" w:oddHBand="1" w:evenHBand="0" w:firstRowFirstColumn="0" w:firstRowLastColumn="0" w:lastRowFirstColumn="0" w:lastRowLastColumn="0"/>
          <w:trHeight w:val="57"/>
        </w:trPr>
        <w:tc>
          <w:tcPr>
            <w:tcW w:w="3880" w:type="dxa"/>
            <w:noWrap/>
            <w:hideMark/>
          </w:tcPr>
          <w:p w:rsidR="005048F8" w:rsidRPr="002803AD" w:rsidRDefault="005048F8" w:rsidP="00045C88">
            <w:pPr>
              <w:pStyle w:val="Tabletextcentred"/>
            </w:pPr>
            <w:r w:rsidRPr="002803AD">
              <w:t>Burnett Heads, Moore Park (QLD)</w:t>
            </w:r>
          </w:p>
        </w:tc>
        <w:tc>
          <w:tcPr>
            <w:tcW w:w="3736" w:type="dxa"/>
            <w:noWrap/>
            <w:hideMark/>
          </w:tcPr>
          <w:p w:rsidR="005048F8" w:rsidRPr="00E30516" w:rsidRDefault="005048F8" w:rsidP="00045C88">
            <w:pPr>
              <w:pStyle w:val="Tabletextcentred"/>
            </w:pPr>
            <w:r w:rsidRPr="00E30516">
              <w:t>Elliott Formation</w:t>
            </w:r>
          </w:p>
        </w:tc>
        <w:tc>
          <w:tcPr>
            <w:tcW w:w="1000" w:type="dxa"/>
            <w:noWrap/>
            <w:hideMark/>
          </w:tcPr>
          <w:p w:rsidR="005048F8" w:rsidRPr="00E30516" w:rsidRDefault="005048F8" w:rsidP="00045C88">
            <w:pPr>
              <w:pStyle w:val="Tabletextcentred"/>
            </w:pPr>
            <w:r w:rsidRPr="00E30516">
              <w:t>392</w:t>
            </w:r>
          </w:p>
        </w:tc>
        <w:tc>
          <w:tcPr>
            <w:tcW w:w="980" w:type="dxa"/>
            <w:noWrap/>
            <w:hideMark/>
          </w:tcPr>
          <w:p w:rsidR="005048F8" w:rsidRPr="00E30516" w:rsidRDefault="005048F8" w:rsidP="00045C88">
            <w:pPr>
              <w:pStyle w:val="Tabletextcentred"/>
            </w:pPr>
            <w:r w:rsidRPr="00E30516">
              <w:t>0.23</w:t>
            </w:r>
          </w:p>
        </w:tc>
      </w:tr>
      <w:tr w:rsidR="005048F8" w:rsidRPr="00BE5447" w:rsidTr="00026A45">
        <w:trPr>
          <w:cnfStyle w:val="000000010000" w:firstRow="0" w:lastRow="0" w:firstColumn="0" w:lastColumn="0" w:oddVBand="0" w:evenVBand="0" w:oddHBand="0" w:evenHBand="1" w:firstRowFirstColumn="0" w:firstRowLastColumn="0" w:lastRowFirstColumn="0" w:lastRowLastColumn="0"/>
          <w:trHeight w:val="57"/>
        </w:trPr>
        <w:tc>
          <w:tcPr>
            <w:tcW w:w="3880" w:type="dxa"/>
            <w:noWrap/>
            <w:hideMark/>
          </w:tcPr>
          <w:p w:rsidR="005048F8" w:rsidRPr="002803AD" w:rsidRDefault="005048F8" w:rsidP="00045C88">
            <w:pPr>
              <w:pStyle w:val="Tabletextcentred"/>
            </w:pPr>
            <w:r w:rsidRPr="002803AD">
              <w:t>Botany Sands (NSW)</w:t>
            </w:r>
          </w:p>
        </w:tc>
        <w:tc>
          <w:tcPr>
            <w:tcW w:w="3736" w:type="dxa"/>
            <w:noWrap/>
            <w:hideMark/>
          </w:tcPr>
          <w:p w:rsidR="005048F8" w:rsidRPr="00E30516" w:rsidRDefault="005048F8" w:rsidP="00045C88">
            <w:pPr>
              <w:pStyle w:val="Tabletextcentred"/>
            </w:pPr>
            <w:r w:rsidRPr="00E30516">
              <w:t>Botany Sand Beds</w:t>
            </w:r>
          </w:p>
        </w:tc>
        <w:tc>
          <w:tcPr>
            <w:tcW w:w="1000" w:type="dxa"/>
            <w:noWrap/>
            <w:hideMark/>
          </w:tcPr>
          <w:p w:rsidR="005048F8" w:rsidRPr="00E30516" w:rsidRDefault="005048F8" w:rsidP="00045C88">
            <w:pPr>
              <w:pStyle w:val="Tabletextcentred"/>
            </w:pPr>
            <w:r w:rsidRPr="00E30516">
              <w:t>208</w:t>
            </w:r>
          </w:p>
        </w:tc>
        <w:tc>
          <w:tcPr>
            <w:tcW w:w="980" w:type="dxa"/>
            <w:noWrap/>
            <w:hideMark/>
          </w:tcPr>
          <w:p w:rsidR="005048F8" w:rsidRPr="00E30516" w:rsidRDefault="005048F8" w:rsidP="00045C88">
            <w:pPr>
              <w:pStyle w:val="Tabletextcentred"/>
            </w:pPr>
            <w:r w:rsidRPr="00E30516">
              <w:t>0.19</w:t>
            </w:r>
          </w:p>
        </w:tc>
      </w:tr>
      <w:tr w:rsidR="005048F8" w:rsidRPr="00BE5447" w:rsidTr="00026A45">
        <w:trPr>
          <w:cnfStyle w:val="000000100000" w:firstRow="0" w:lastRow="0" w:firstColumn="0" w:lastColumn="0" w:oddVBand="0" w:evenVBand="0" w:oddHBand="1" w:evenHBand="0" w:firstRowFirstColumn="0" w:firstRowLastColumn="0" w:lastRowFirstColumn="0" w:lastRowLastColumn="0"/>
          <w:trHeight w:val="57"/>
        </w:trPr>
        <w:tc>
          <w:tcPr>
            <w:tcW w:w="3880" w:type="dxa"/>
            <w:noWrap/>
            <w:hideMark/>
          </w:tcPr>
          <w:p w:rsidR="005048F8" w:rsidRPr="002803AD" w:rsidRDefault="005048F8" w:rsidP="00045C88">
            <w:pPr>
              <w:pStyle w:val="Tabletextcentred"/>
            </w:pPr>
            <w:r w:rsidRPr="002803AD">
              <w:t>Esperance (WA)</w:t>
            </w:r>
          </w:p>
        </w:tc>
        <w:tc>
          <w:tcPr>
            <w:tcW w:w="3736" w:type="dxa"/>
            <w:noWrap/>
            <w:hideMark/>
          </w:tcPr>
          <w:p w:rsidR="005048F8" w:rsidRPr="00E30516" w:rsidRDefault="005048F8" w:rsidP="00045C88">
            <w:pPr>
              <w:pStyle w:val="Tabletextcentred"/>
            </w:pPr>
            <w:r w:rsidRPr="00E30516">
              <w:t xml:space="preserve">Superficial/ Pallinup </w:t>
            </w:r>
          </w:p>
        </w:tc>
        <w:tc>
          <w:tcPr>
            <w:tcW w:w="1000" w:type="dxa"/>
            <w:noWrap/>
            <w:hideMark/>
          </w:tcPr>
          <w:p w:rsidR="005048F8" w:rsidRPr="00E30516" w:rsidRDefault="005048F8" w:rsidP="00045C88">
            <w:pPr>
              <w:pStyle w:val="Tabletextcentred"/>
            </w:pPr>
            <w:r w:rsidRPr="00E30516">
              <w:t>635</w:t>
            </w:r>
          </w:p>
        </w:tc>
        <w:tc>
          <w:tcPr>
            <w:tcW w:w="980" w:type="dxa"/>
            <w:noWrap/>
            <w:hideMark/>
          </w:tcPr>
          <w:p w:rsidR="005048F8" w:rsidRPr="00E30516" w:rsidRDefault="005048F8" w:rsidP="00045C88">
            <w:pPr>
              <w:pStyle w:val="Tabletextcentred"/>
            </w:pPr>
            <w:r w:rsidRPr="00E30516">
              <w:t>0.15</w:t>
            </w:r>
          </w:p>
        </w:tc>
      </w:tr>
      <w:tr w:rsidR="005048F8" w:rsidRPr="00BE5447" w:rsidTr="00026A45">
        <w:trPr>
          <w:cnfStyle w:val="000000010000" w:firstRow="0" w:lastRow="0" w:firstColumn="0" w:lastColumn="0" w:oddVBand="0" w:evenVBand="0" w:oddHBand="0" w:evenHBand="1" w:firstRowFirstColumn="0" w:firstRowLastColumn="0" w:lastRowFirstColumn="0" w:lastRowLastColumn="0"/>
          <w:trHeight w:val="57"/>
        </w:trPr>
        <w:tc>
          <w:tcPr>
            <w:tcW w:w="3880" w:type="dxa"/>
            <w:noWrap/>
            <w:hideMark/>
          </w:tcPr>
          <w:p w:rsidR="005048F8" w:rsidRPr="002803AD" w:rsidRDefault="005048F8" w:rsidP="00045C88">
            <w:pPr>
              <w:pStyle w:val="Tabletextcentred"/>
            </w:pPr>
            <w:r w:rsidRPr="002803AD">
              <w:t xml:space="preserve">Perth, </w:t>
            </w:r>
            <w:proofErr w:type="spellStart"/>
            <w:r w:rsidRPr="002803AD">
              <w:t>Whitfords</w:t>
            </w:r>
            <w:proofErr w:type="spellEnd"/>
            <w:r w:rsidRPr="002803AD">
              <w:t xml:space="preserve"> (WA)</w:t>
            </w:r>
          </w:p>
        </w:tc>
        <w:tc>
          <w:tcPr>
            <w:tcW w:w="3736" w:type="dxa"/>
            <w:noWrap/>
            <w:hideMark/>
          </w:tcPr>
          <w:p w:rsidR="005048F8" w:rsidRPr="00E30516" w:rsidRDefault="005048F8" w:rsidP="00045C88">
            <w:pPr>
              <w:pStyle w:val="Tabletextcentred"/>
            </w:pPr>
            <w:r w:rsidRPr="00E30516">
              <w:t xml:space="preserve">Superficial </w:t>
            </w:r>
          </w:p>
        </w:tc>
        <w:tc>
          <w:tcPr>
            <w:tcW w:w="1000" w:type="dxa"/>
            <w:noWrap/>
            <w:hideMark/>
          </w:tcPr>
          <w:p w:rsidR="005048F8" w:rsidRPr="00E30516" w:rsidRDefault="005048F8" w:rsidP="00045C88">
            <w:pPr>
              <w:pStyle w:val="Tabletextcentred"/>
            </w:pPr>
            <w:r w:rsidRPr="00E30516">
              <w:t>1138</w:t>
            </w:r>
          </w:p>
        </w:tc>
        <w:tc>
          <w:tcPr>
            <w:tcW w:w="980" w:type="dxa"/>
            <w:noWrap/>
            <w:hideMark/>
          </w:tcPr>
          <w:p w:rsidR="005048F8" w:rsidRPr="00E30516" w:rsidRDefault="005048F8" w:rsidP="00045C88">
            <w:pPr>
              <w:pStyle w:val="Tabletextcentred"/>
            </w:pPr>
            <w:r w:rsidRPr="00E30516">
              <w:t>0.10</w:t>
            </w:r>
          </w:p>
        </w:tc>
      </w:tr>
      <w:tr w:rsidR="005048F8" w:rsidRPr="00BE5447" w:rsidTr="00026A45">
        <w:trPr>
          <w:cnfStyle w:val="000000100000" w:firstRow="0" w:lastRow="0" w:firstColumn="0" w:lastColumn="0" w:oddVBand="0" w:evenVBand="0" w:oddHBand="1" w:evenHBand="0" w:firstRowFirstColumn="0" w:firstRowLastColumn="0" w:lastRowFirstColumn="0" w:lastRowLastColumn="0"/>
          <w:trHeight w:val="57"/>
        </w:trPr>
        <w:tc>
          <w:tcPr>
            <w:tcW w:w="3880" w:type="dxa"/>
            <w:noWrap/>
            <w:hideMark/>
          </w:tcPr>
          <w:p w:rsidR="005048F8" w:rsidRPr="002803AD" w:rsidRDefault="005048F8" w:rsidP="00045C88">
            <w:pPr>
              <w:pStyle w:val="Tabletextcentred"/>
            </w:pPr>
            <w:proofErr w:type="spellStart"/>
            <w:r w:rsidRPr="002803AD">
              <w:t>Uley</w:t>
            </w:r>
            <w:proofErr w:type="spellEnd"/>
            <w:r w:rsidRPr="002803AD">
              <w:t xml:space="preserve"> South (SA)</w:t>
            </w:r>
          </w:p>
        </w:tc>
        <w:tc>
          <w:tcPr>
            <w:tcW w:w="3736" w:type="dxa"/>
            <w:noWrap/>
            <w:hideMark/>
          </w:tcPr>
          <w:p w:rsidR="005048F8" w:rsidRPr="00E30516" w:rsidRDefault="005048F8" w:rsidP="00045C88">
            <w:pPr>
              <w:pStyle w:val="Tabletextcentred"/>
            </w:pPr>
            <w:r w:rsidRPr="00E30516">
              <w:t>Bridgewater Formation/Wanilla Sands</w:t>
            </w:r>
          </w:p>
        </w:tc>
        <w:tc>
          <w:tcPr>
            <w:tcW w:w="1000" w:type="dxa"/>
            <w:noWrap/>
            <w:hideMark/>
          </w:tcPr>
          <w:p w:rsidR="005048F8" w:rsidRPr="00E30516" w:rsidRDefault="005048F8" w:rsidP="00045C88">
            <w:pPr>
              <w:pStyle w:val="Tabletextcentred"/>
            </w:pPr>
            <w:r w:rsidRPr="00E30516">
              <w:t>1044</w:t>
            </w:r>
          </w:p>
        </w:tc>
        <w:tc>
          <w:tcPr>
            <w:tcW w:w="980" w:type="dxa"/>
            <w:noWrap/>
            <w:hideMark/>
          </w:tcPr>
          <w:p w:rsidR="005048F8" w:rsidRPr="00E30516" w:rsidRDefault="005048F8" w:rsidP="00045C88">
            <w:pPr>
              <w:pStyle w:val="Tabletextcentred"/>
            </w:pPr>
            <w:r w:rsidRPr="00E30516">
              <w:t>0.07</w:t>
            </w:r>
          </w:p>
        </w:tc>
      </w:tr>
      <w:tr w:rsidR="005048F8" w:rsidRPr="00BE5447" w:rsidTr="00026A45">
        <w:trPr>
          <w:cnfStyle w:val="000000010000" w:firstRow="0" w:lastRow="0" w:firstColumn="0" w:lastColumn="0" w:oddVBand="0" w:evenVBand="0" w:oddHBand="0" w:evenHBand="1" w:firstRowFirstColumn="0" w:firstRowLastColumn="0" w:lastRowFirstColumn="0" w:lastRowLastColumn="0"/>
          <w:trHeight w:val="57"/>
        </w:trPr>
        <w:tc>
          <w:tcPr>
            <w:tcW w:w="3880" w:type="dxa"/>
            <w:noWrap/>
            <w:hideMark/>
          </w:tcPr>
          <w:p w:rsidR="005048F8" w:rsidRPr="002803AD" w:rsidRDefault="005048F8" w:rsidP="00045C88">
            <w:pPr>
              <w:pStyle w:val="Tabletextcentred"/>
            </w:pPr>
            <w:r w:rsidRPr="002803AD">
              <w:t>Bowen (QLD)</w:t>
            </w:r>
          </w:p>
        </w:tc>
        <w:tc>
          <w:tcPr>
            <w:tcW w:w="3736" w:type="dxa"/>
            <w:noWrap/>
            <w:hideMark/>
          </w:tcPr>
          <w:p w:rsidR="005048F8" w:rsidRPr="00E30516" w:rsidRDefault="005048F8" w:rsidP="00045C88">
            <w:pPr>
              <w:pStyle w:val="Tabletextcentred"/>
            </w:pPr>
            <w:r w:rsidRPr="00E30516">
              <w:t>Unconfined</w:t>
            </w:r>
          </w:p>
        </w:tc>
        <w:tc>
          <w:tcPr>
            <w:tcW w:w="1000" w:type="dxa"/>
            <w:noWrap/>
            <w:hideMark/>
          </w:tcPr>
          <w:p w:rsidR="005048F8" w:rsidRPr="00E30516" w:rsidRDefault="005048F8" w:rsidP="00045C88">
            <w:pPr>
              <w:pStyle w:val="Tabletextcentred"/>
            </w:pPr>
            <w:r w:rsidRPr="00E30516">
              <w:t>441</w:t>
            </w:r>
          </w:p>
        </w:tc>
        <w:tc>
          <w:tcPr>
            <w:tcW w:w="980" w:type="dxa"/>
            <w:noWrap/>
            <w:hideMark/>
          </w:tcPr>
          <w:p w:rsidR="005048F8" w:rsidRPr="00E30516" w:rsidRDefault="005048F8" w:rsidP="00045C88">
            <w:pPr>
              <w:pStyle w:val="Tabletextcentred"/>
            </w:pPr>
            <w:r w:rsidRPr="00E30516">
              <w:t>0.04</w:t>
            </w:r>
          </w:p>
        </w:tc>
      </w:tr>
      <w:tr w:rsidR="005048F8" w:rsidRPr="00BE5447" w:rsidTr="00026A45">
        <w:trPr>
          <w:cnfStyle w:val="000000100000" w:firstRow="0" w:lastRow="0" w:firstColumn="0" w:lastColumn="0" w:oddVBand="0" w:evenVBand="0" w:oddHBand="1" w:evenHBand="0" w:firstRowFirstColumn="0" w:firstRowLastColumn="0" w:lastRowFirstColumn="0" w:lastRowLastColumn="0"/>
          <w:trHeight w:val="57"/>
        </w:trPr>
        <w:tc>
          <w:tcPr>
            <w:tcW w:w="3880" w:type="dxa"/>
            <w:noWrap/>
            <w:hideMark/>
          </w:tcPr>
          <w:p w:rsidR="005048F8" w:rsidRPr="002803AD" w:rsidRDefault="005048F8" w:rsidP="00045C88">
            <w:pPr>
              <w:pStyle w:val="Tabletextcentred"/>
            </w:pPr>
            <w:r w:rsidRPr="002803AD">
              <w:t xml:space="preserve">Le </w:t>
            </w:r>
            <w:proofErr w:type="spellStart"/>
            <w:r w:rsidRPr="002803AD">
              <w:t>Fevre</w:t>
            </w:r>
            <w:proofErr w:type="spellEnd"/>
            <w:r w:rsidRPr="002803AD">
              <w:t xml:space="preserve"> (SA)</w:t>
            </w:r>
          </w:p>
        </w:tc>
        <w:tc>
          <w:tcPr>
            <w:tcW w:w="3736" w:type="dxa"/>
            <w:noWrap/>
            <w:hideMark/>
          </w:tcPr>
          <w:p w:rsidR="005048F8" w:rsidRPr="00E30516" w:rsidRDefault="005048F8" w:rsidP="00045C88">
            <w:pPr>
              <w:pStyle w:val="Tabletextcentred"/>
            </w:pPr>
            <w:r w:rsidRPr="00E30516">
              <w:t>Semaphore Sands</w:t>
            </w:r>
          </w:p>
        </w:tc>
        <w:tc>
          <w:tcPr>
            <w:tcW w:w="1000" w:type="dxa"/>
            <w:noWrap/>
            <w:hideMark/>
          </w:tcPr>
          <w:p w:rsidR="005048F8" w:rsidRPr="00E30516" w:rsidRDefault="005048F8" w:rsidP="00045C88">
            <w:pPr>
              <w:pStyle w:val="Tabletextcentred"/>
            </w:pPr>
            <w:r w:rsidRPr="00E30516">
              <w:t>42</w:t>
            </w:r>
          </w:p>
        </w:tc>
        <w:tc>
          <w:tcPr>
            <w:tcW w:w="980" w:type="dxa"/>
            <w:noWrap/>
            <w:hideMark/>
          </w:tcPr>
          <w:p w:rsidR="005048F8" w:rsidRPr="00E30516" w:rsidRDefault="005048F8" w:rsidP="00045C88">
            <w:pPr>
              <w:pStyle w:val="Tabletextcentred"/>
            </w:pPr>
            <w:r w:rsidRPr="00E30516">
              <w:t>0.04</w:t>
            </w:r>
          </w:p>
        </w:tc>
      </w:tr>
      <w:tr w:rsidR="005048F8" w:rsidRPr="00BE5447" w:rsidTr="00026A45">
        <w:trPr>
          <w:cnfStyle w:val="000000010000" w:firstRow="0" w:lastRow="0" w:firstColumn="0" w:lastColumn="0" w:oddVBand="0" w:evenVBand="0" w:oddHBand="0" w:evenHBand="1" w:firstRowFirstColumn="0" w:firstRowLastColumn="0" w:lastRowFirstColumn="0" w:lastRowLastColumn="0"/>
          <w:trHeight w:val="57"/>
        </w:trPr>
        <w:tc>
          <w:tcPr>
            <w:tcW w:w="3880" w:type="dxa"/>
            <w:noWrap/>
            <w:hideMark/>
          </w:tcPr>
          <w:p w:rsidR="005048F8" w:rsidRPr="002803AD" w:rsidRDefault="005048F8" w:rsidP="00045C88">
            <w:pPr>
              <w:pStyle w:val="Tabletextcentred"/>
            </w:pPr>
            <w:r w:rsidRPr="002803AD">
              <w:t>Willunga (SA)</w:t>
            </w:r>
          </w:p>
        </w:tc>
        <w:tc>
          <w:tcPr>
            <w:tcW w:w="3736" w:type="dxa"/>
            <w:noWrap/>
            <w:hideMark/>
          </w:tcPr>
          <w:p w:rsidR="005048F8" w:rsidRPr="00E30516" w:rsidRDefault="005048F8" w:rsidP="00045C88">
            <w:pPr>
              <w:pStyle w:val="Tabletextcentred"/>
            </w:pPr>
            <w:proofErr w:type="spellStart"/>
            <w:r w:rsidRPr="00E30516">
              <w:t>Quarternary</w:t>
            </w:r>
            <w:proofErr w:type="spellEnd"/>
          </w:p>
        </w:tc>
        <w:tc>
          <w:tcPr>
            <w:tcW w:w="1000" w:type="dxa"/>
            <w:noWrap/>
            <w:hideMark/>
          </w:tcPr>
          <w:p w:rsidR="005048F8" w:rsidRPr="00E30516" w:rsidRDefault="005048F8" w:rsidP="00045C88">
            <w:pPr>
              <w:pStyle w:val="Tabletextcentred"/>
            </w:pPr>
            <w:r w:rsidRPr="00E30516">
              <w:t>197</w:t>
            </w:r>
          </w:p>
        </w:tc>
        <w:tc>
          <w:tcPr>
            <w:tcW w:w="980" w:type="dxa"/>
            <w:noWrap/>
            <w:hideMark/>
          </w:tcPr>
          <w:p w:rsidR="005048F8" w:rsidRPr="00E30516" w:rsidRDefault="005048F8" w:rsidP="00045C88">
            <w:pPr>
              <w:pStyle w:val="Tabletextcentred"/>
            </w:pPr>
            <w:r w:rsidRPr="00E30516">
              <w:t>0.04</w:t>
            </w:r>
          </w:p>
        </w:tc>
      </w:tr>
      <w:tr w:rsidR="005048F8" w:rsidRPr="00BE5447" w:rsidTr="00026A45">
        <w:trPr>
          <w:cnfStyle w:val="000000100000" w:firstRow="0" w:lastRow="0" w:firstColumn="0" w:lastColumn="0" w:oddVBand="0" w:evenVBand="0" w:oddHBand="1" w:evenHBand="0" w:firstRowFirstColumn="0" w:firstRowLastColumn="0" w:lastRowFirstColumn="0" w:lastRowLastColumn="0"/>
          <w:trHeight w:val="57"/>
        </w:trPr>
        <w:tc>
          <w:tcPr>
            <w:tcW w:w="3880" w:type="dxa"/>
            <w:noWrap/>
            <w:hideMark/>
          </w:tcPr>
          <w:p w:rsidR="005048F8" w:rsidRPr="002803AD" w:rsidRDefault="005048F8" w:rsidP="00045C88">
            <w:pPr>
              <w:pStyle w:val="Tabletextcentred"/>
            </w:pPr>
            <w:r w:rsidRPr="002803AD">
              <w:t>Stockton (NSW)</w:t>
            </w:r>
          </w:p>
        </w:tc>
        <w:tc>
          <w:tcPr>
            <w:tcW w:w="3736" w:type="dxa"/>
            <w:noWrap/>
            <w:hideMark/>
          </w:tcPr>
          <w:p w:rsidR="005048F8" w:rsidRPr="00E30516" w:rsidRDefault="005048F8" w:rsidP="00045C88">
            <w:pPr>
              <w:pStyle w:val="Tabletextcentred"/>
            </w:pPr>
            <w:r w:rsidRPr="00E30516">
              <w:t>Stockton Sand Beds</w:t>
            </w:r>
          </w:p>
        </w:tc>
        <w:tc>
          <w:tcPr>
            <w:tcW w:w="1000" w:type="dxa"/>
            <w:noWrap/>
            <w:hideMark/>
          </w:tcPr>
          <w:p w:rsidR="005048F8" w:rsidRPr="00E30516" w:rsidRDefault="005048F8" w:rsidP="00045C88">
            <w:pPr>
              <w:pStyle w:val="Tabletextcentred"/>
            </w:pPr>
            <w:r w:rsidRPr="00E30516">
              <w:t>55</w:t>
            </w:r>
          </w:p>
        </w:tc>
        <w:tc>
          <w:tcPr>
            <w:tcW w:w="980" w:type="dxa"/>
            <w:noWrap/>
            <w:hideMark/>
          </w:tcPr>
          <w:p w:rsidR="005048F8" w:rsidRPr="00E30516" w:rsidRDefault="005048F8" w:rsidP="00045C88">
            <w:pPr>
              <w:pStyle w:val="Tabletextcentred"/>
            </w:pPr>
            <w:r w:rsidRPr="00E30516">
              <w:t>0.04</w:t>
            </w:r>
          </w:p>
        </w:tc>
      </w:tr>
      <w:tr w:rsidR="005048F8" w:rsidRPr="00BE5447" w:rsidTr="00026A45">
        <w:trPr>
          <w:cnfStyle w:val="000000010000" w:firstRow="0" w:lastRow="0" w:firstColumn="0" w:lastColumn="0" w:oddVBand="0" w:evenVBand="0" w:oddHBand="0" w:evenHBand="1" w:firstRowFirstColumn="0" w:firstRowLastColumn="0" w:lastRowFirstColumn="0" w:lastRowLastColumn="0"/>
          <w:trHeight w:val="57"/>
        </w:trPr>
        <w:tc>
          <w:tcPr>
            <w:tcW w:w="3880" w:type="dxa"/>
            <w:noWrap/>
            <w:hideMark/>
          </w:tcPr>
          <w:p w:rsidR="005048F8" w:rsidRPr="002803AD" w:rsidRDefault="005048F8" w:rsidP="00045C88">
            <w:pPr>
              <w:pStyle w:val="Tabletextcentred"/>
            </w:pPr>
            <w:r w:rsidRPr="002803AD">
              <w:t>Hat Head (NSW)</w:t>
            </w:r>
          </w:p>
        </w:tc>
        <w:tc>
          <w:tcPr>
            <w:tcW w:w="3736" w:type="dxa"/>
            <w:noWrap/>
            <w:hideMark/>
          </w:tcPr>
          <w:p w:rsidR="005048F8" w:rsidRPr="00E30516" w:rsidRDefault="005048F8" w:rsidP="00045C88">
            <w:pPr>
              <w:pStyle w:val="Tabletextcentred"/>
            </w:pPr>
            <w:r w:rsidRPr="00E30516">
              <w:t>Coastal Sands</w:t>
            </w:r>
          </w:p>
        </w:tc>
        <w:tc>
          <w:tcPr>
            <w:tcW w:w="1000" w:type="dxa"/>
            <w:noWrap/>
            <w:hideMark/>
          </w:tcPr>
          <w:p w:rsidR="005048F8" w:rsidRPr="00E30516" w:rsidRDefault="005048F8" w:rsidP="00045C88">
            <w:pPr>
              <w:pStyle w:val="Tabletextcentred"/>
            </w:pPr>
            <w:r w:rsidRPr="00E30516">
              <w:t>122</w:t>
            </w:r>
          </w:p>
        </w:tc>
        <w:tc>
          <w:tcPr>
            <w:tcW w:w="980" w:type="dxa"/>
            <w:noWrap/>
            <w:hideMark/>
          </w:tcPr>
          <w:p w:rsidR="005048F8" w:rsidRPr="00E30516" w:rsidRDefault="005048F8" w:rsidP="00045C88">
            <w:pPr>
              <w:pStyle w:val="Tabletextcentred"/>
            </w:pPr>
            <w:r w:rsidRPr="00E30516">
              <w:t>0.03</w:t>
            </w:r>
          </w:p>
        </w:tc>
      </w:tr>
      <w:tr w:rsidR="005048F8" w:rsidRPr="00BE5447" w:rsidTr="00026A45">
        <w:trPr>
          <w:cnfStyle w:val="000000100000" w:firstRow="0" w:lastRow="0" w:firstColumn="0" w:lastColumn="0" w:oddVBand="0" w:evenVBand="0" w:oddHBand="1" w:evenHBand="0" w:firstRowFirstColumn="0" w:firstRowLastColumn="0" w:lastRowFirstColumn="0" w:lastRowLastColumn="0"/>
          <w:trHeight w:val="57"/>
        </w:trPr>
        <w:tc>
          <w:tcPr>
            <w:tcW w:w="3880" w:type="dxa"/>
            <w:noWrap/>
            <w:hideMark/>
          </w:tcPr>
          <w:p w:rsidR="005048F8" w:rsidRPr="002803AD" w:rsidRDefault="005048F8" w:rsidP="00045C88">
            <w:pPr>
              <w:pStyle w:val="Tabletextcentred"/>
            </w:pPr>
            <w:proofErr w:type="spellStart"/>
            <w:r w:rsidRPr="002803AD">
              <w:t>Uley</w:t>
            </w:r>
            <w:proofErr w:type="spellEnd"/>
            <w:r w:rsidRPr="002803AD">
              <w:t xml:space="preserve"> South (SA)</w:t>
            </w:r>
          </w:p>
        </w:tc>
        <w:tc>
          <w:tcPr>
            <w:tcW w:w="3736" w:type="dxa"/>
            <w:noWrap/>
            <w:hideMark/>
          </w:tcPr>
          <w:p w:rsidR="005048F8" w:rsidRPr="00E30516" w:rsidRDefault="005048F8" w:rsidP="00045C88">
            <w:pPr>
              <w:pStyle w:val="Tabletextcentred"/>
            </w:pPr>
            <w:r w:rsidRPr="00E30516">
              <w:t>Bridgewater Formation</w:t>
            </w:r>
          </w:p>
        </w:tc>
        <w:tc>
          <w:tcPr>
            <w:tcW w:w="1000" w:type="dxa"/>
            <w:noWrap/>
            <w:hideMark/>
          </w:tcPr>
          <w:p w:rsidR="005048F8" w:rsidRPr="00E30516" w:rsidRDefault="005048F8" w:rsidP="00045C88">
            <w:pPr>
              <w:pStyle w:val="Tabletextcentred"/>
            </w:pPr>
            <w:r w:rsidRPr="00E30516">
              <w:t>224</w:t>
            </w:r>
          </w:p>
        </w:tc>
        <w:tc>
          <w:tcPr>
            <w:tcW w:w="980" w:type="dxa"/>
            <w:noWrap/>
            <w:hideMark/>
          </w:tcPr>
          <w:p w:rsidR="005048F8" w:rsidRPr="00E30516" w:rsidRDefault="005048F8" w:rsidP="00045C88">
            <w:pPr>
              <w:pStyle w:val="Tabletextcentred"/>
            </w:pPr>
            <w:r w:rsidRPr="00E30516">
              <w:t>0.03</w:t>
            </w:r>
          </w:p>
        </w:tc>
      </w:tr>
      <w:tr w:rsidR="005048F8" w:rsidRPr="00BE5447" w:rsidTr="00026A45">
        <w:trPr>
          <w:cnfStyle w:val="000000010000" w:firstRow="0" w:lastRow="0" w:firstColumn="0" w:lastColumn="0" w:oddVBand="0" w:evenVBand="0" w:oddHBand="0" w:evenHBand="1" w:firstRowFirstColumn="0" w:firstRowLastColumn="0" w:lastRowFirstColumn="0" w:lastRowLastColumn="0"/>
          <w:trHeight w:val="57"/>
        </w:trPr>
        <w:tc>
          <w:tcPr>
            <w:tcW w:w="3880" w:type="dxa"/>
            <w:noWrap/>
            <w:hideMark/>
          </w:tcPr>
          <w:p w:rsidR="005048F8" w:rsidRPr="002803AD" w:rsidRDefault="005048F8" w:rsidP="00045C88">
            <w:pPr>
              <w:pStyle w:val="Tabletextcentred"/>
            </w:pPr>
            <w:r w:rsidRPr="002803AD">
              <w:t>Stuarts Point (NSW)</w:t>
            </w:r>
          </w:p>
        </w:tc>
        <w:tc>
          <w:tcPr>
            <w:tcW w:w="3736" w:type="dxa"/>
            <w:noWrap/>
            <w:hideMark/>
          </w:tcPr>
          <w:p w:rsidR="005048F8" w:rsidRPr="00E30516" w:rsidRDefault="005048F8" w:rsidP="00045C88">
            <w:pPr>
              <w:pStyle w:val="Tabletextcentred"/>
            </w:pPr>
            <w:r w:rsidRPr="00E30516">
              <w:t>Coastal Sands</w:t>
            </w:r>
          </w:p>
        </w:tc>
        <w:tc>
          <w:tcPr>
            <w:tcW w:w="1000" w:type="dxa"/>
            <w:noWrap/>
            <w:hideMark/>
          </w:tcPr>
          <w:p w:rsidR="005048F8" w:rsidRPr="00E30516" w:rsidRDefault="005048F8" w:rsidP="00045C88">
            <w:pPr>
              <w:pStyle w:val="Tabletextcentred"/>
            </w:pPr>
            <w:r w:rsidRPr="00E30516">
              <w:t>112</w:t>
            </w:r>
          </w:p>
        </w:tc>
        <w:tc>
          <w:tcPr>
            <w:tcW w:w="980" w:type="dxa"/>
            <w:noWrap/>
            <w:hideMark/>
          </w:tcPr>
          <w:p w:rsidR="005048F8" w:rsidRPr="00E30516" w:rsidRDefault="005048F8" w:rsidP="00045C88">
            <w:pPr>
              <w:pStyle w:val="Tabletextcentred"/>
            </w:pPr>
            <w:r w:rsidRPr="00E30516">
              <w:t>0.03</w:t>
            </w:r>
          </w:p>
        </w:tc>
      </w:tr>
      <w:tr w:rsidR="005048F8" w:rsidRPr="00BE5447" w:rsidTr="00026A45">
        <w:trPr>
          <w:cnfStyle w:val="000000100000" w:firstRow="0" w:lastRow="0" w:firstColumn="0" w:lastColumn="0" w:oddVBand="0" w:evenVBand="0" w:oddHBand="1" w:evenHBand="0" w:firstRowFirstColumn="0" w:firstRowLastColumn="0" w:lastRowFirstColumn="0" w:lastRowLastColumn="0"/>
          <w:trHeight w:val="57"/>
        </w:trPr>
        <w:tc>
          <w:tcPr>
            <w:tcW w:w="3880" w:type="dxa"/>
            <w:noWrap/>
            <w:hideMark/>
          </w:tcPr>
          <w:p w:rsidR="005048F8" w:rsidRPr="002803AD" w:rsidRDefault="005048F8" w:rsidP="00045C88">
            <w:pPr>
              <w:pStyle w:val="Tabletextcentred"/>
            </w:pPr>
            <w:r w:rsidRPr="002803AD">
              <w:t>Nth Stradbroke, East (QLD)</w:t>
            </w:r>
          </w:p>
        </w:tc>
        <w:tc>
          <w:tcPr>
            <w:tcW w:w="3736" w:type="dxa"/>
            <w:noWrap/>
            <w:hideMark/>
          </w:tcPr>
          <w:p w:rsidR="005048F8" w:rsidRPr="00E30516" w:rsidRDefault="005048F8" w:rsidP="00045C88">
            <w:pPr>
              <w:pStyle w:val="Tabletextcentred"/>
            </w:pPr>
            <w:r w:rsidRPr="00E30516">
              <w:t xml:space="preserve">Unconfined </w:t>
            </w:r>
          </w:p>
        </w:tc>
        <w:tc>
          <w:tcPr>
            <w:tcW w:w="1000" w:type="dxa"/>
            <w:noWrap/>
            <w:hideMark/>
          </w:tcPr>
          <w:p w:rsidR="005048F8" w:rsidRPr="00E30516" w:rsidRDefault="005048F8" w:rsidP="00045C88">
            <w:pPr>
              <w:pStyle w:val="Tabletextcentred"/>
            </w:pPr>
            <w:r w:rsidRPr="00E30516">
              <w:t>37</w:t>
            </w:r>
          </w:p>
        </w:tc>
        <w:tc>
          <w:tcPr>
            <w:tcW w:w="980" w:type="dxa"/>
            <w:noWrap/>
            <w:hideMark/>
          </w:tcPr>
          <w:p w:rsidR="005048F8" w:rsidRPr="00E30516" w:rsidRDefault="005048F8" w:rsidP="00045C88">
            <w:pPr>
              <w:pStyle w:val="Tabletextcentred"/>
            </w:pPr>
            <w:r w:rsidRPr="00E30516">
              <w:t>0.02</w:t>
            </w:r>
          </w:p>
        </w:tc>
      </w:tr>
      <w:tr w:rsidR="005048F8" w:rsidRPr="00BE5447" w:rsidTr="00026A45">
        <w:trPr>
          <w:cnfStyle w:val="000000010000" w:firstRow="0" w:lastRow="0" w:firstColumn="0" w:lastColumn="0" w:oddVBand="0" w:evenVBand="0" w:oddHBand="0" w:evenHBand="1" w:firstRowFirstColumn="0" w:firstRowLastColumn="0" w:lastRowFirstColumn="0" w:lastRowLastColumn="0"/>
          <w:trHeight w:val="57"/>
        </w:trPr>
        <w:tc>
          <w:tcPr>
            <w:tcW w:w="3880" w:type="dxa"/>
            <w:noWrap/>
            <w:hideMark/>
          </w:tcPr>
          <w:p w:rsidR="005048F8" w:rsidRPr="002803AD" w:rsidRDefault="005048F8" w:rsidP="00045C88">
            <w:pPr>
              <w:pStyle w:val="Tabletextcentred"/>
            </w:pPr>
            <w:r w:rsidRPr="002803AD">
              <w:t>Albany, Ocean side (WA)</w:t>
            </w:r>
          </w:p>
        </w:tc>
        <w:tc>
          <w:tcPr>
            <w:tcW w:w="3736" w:type="dxa"/>
            <w:noWrap/>
            <w:hideMark/>
          </w:tcPr>
          <w:p w:rsidR="005048F8" w:rsidRPr="00E30516" w:rsidRDefault="005048F8" w:rsidP="00045C88">
            <w:pPr>
              <w:pStyle w:val="Tabletextcentred"/>
            </w:pPr>
            <w:proofErr w:type="spellStart"/>
            <w:r w:rsidRPr="00E30516">
              <w:t>Werrillup</w:t>
            </w:r>
            <w:proofErr w:type="spellEnd"/>
            <w:r w:rsidRPr="00E30516">
              <w:t xml:space="preserve"> Formation Sand</w:t>
            </w:r>
          </w:p>
        </w:tc>
        <w:tc>
          <w:tcPr>
            <w:tcW w:w="1000" w:type="dxa"/>
            <w:noWrap/>
            <w:hideMark/>
          </w:tcPr>
          <w:p w:rsidR="005048F8" w:rsidRPr="00E30516" w:rsidRDefault="005048F8" w:rsidP="00045C88">
            <w:pPr>
              <w:pStyle w:val="Tabletextcentred"/>
            </w:pPr>
            <w:r w:rsidRPr="00E30516">
              <w:t>34</w:t>
            </w:r>
          </w:p>
        </w:tc>
        <w:tc>
          <w:tcPr>
            <w:tcW w:w="980" w:type="dxa"/>
            <w:noWrap/>
            <w:hideMark/>
          </w:tcPr>
          <w:p w:rsidR="005048F8" w:rsidRPr="00E30516" w:rsidRDefault="005048F8" w:rsidP="00045C88">
            <w:pPr>
              <w:pStyle w:val="Tabletextcentred"/>
            </w:pPr>
            <w:r w:rsidRPr="00E30516">
              <w:t>0.02</w:t>
            </w:r>
          </w:p>
        </w:tc>
      </w:tr>
      <w:tr w:rsidR="005048F8" w:rsidRPr="00BE5447" w:rsidTr="00026A45">
        <w:trPr>
          <w:cnfStyle w:val="000000100000" w:firstRow="0" w:lastRow="0" w:firstColumn="0" w:lastColumn="0" w:oddVBand="0" w:evenVBand="0" w:oddHBand="1" w:evenHBand="0" w:firstRowFirstColumn="0" w:firstRowLastColumn="0" w:lastRowFirstColumn="0" w:lastRowLastColumn="0"/>
          <w:trHeight w:val="57"/>
        </w:trPr>
        <w:tc>
          <w:tcPr>
            <w:tcW w:w="3880" w:type="dxa"/>
            <w:noWrap/>
            <w:hideMark/>
          </w:tcPr>
          <w:p w:rsidR="005048F8" w:rsidRPr="002803AD" w:rsidRDefault="005048F8" w:rsidP="00045C88">
            <w:pPr>
              <w:pStyle w:val="Tabletextcentred"/>
            </w:pPr>
            <w:r w:rsidRPr="002803AD">
              <w:t>Werribee (VIC)</w:t>
            </w:r>
          </w:p>
        </w:tc>
        <w:tc>
          <w:tcPr>
            <w:tcW w:w="3736" w:type="dxa"/>
            <w:noWrap/>
            <w:hideMark/>
          </w:tcPr>
          <w:p w:rsidR="005048F8" w:rsidRPr="00E30516" w:rsidRDefault="005048F8" w:rsidP="00045C88">
            <w:pPr>
              <w:pStyle w:val="Tabletextcentred"/>
            </w:pPr>
            <w:r w:rsidRPr="00E30516">
              <w:t>Alluvium/ Fractured Rock</w:t>
            </w:r>
          </w:p>
        </w:tc>
        <w:tc>
          <w:tcPr>
            <w:tcW w:w="1000" w:type="dxa"/>
            <w:noWrap/>
            <w:hideMark/>
          </w:tcPr>
          <w:p w:rsidR="005048F8" w:rsidRPr="00E30516" w:rsidRDefault="005048F8" w:rsidP="00045C88">
            <w:pPr>
              <w:pStyle w:val="Tabletextcentred"/>
            </w:pPr>
            <w:r w:rsidRPr="00E30516">
              <w:t>42</w:t>
            </w:r>
          </w:p>
        </w:tc>
        <w:tc>
          <w:tcPr>
            <w:tcW w:w="980" w:type="dxa"/>
            <w:noWrap/>
            <w:hideMark/>
          </w:tcPr>
          <w:p w:rsidR="005048F8" w:rsidRPr="00E30516" w:rsidRDefault="005048F8" w:rsidP="00045C88">
            <w:pPr>
              <w:pStyle w:val="Tabletextcentred"/>
            </w:pPr>
            <w:r w:rsidRPr="00E30516">
              <w:t>0.02</w:t>
            </w:r>
          </w:p>
        </w:tc>
      </w:tr>
      <w:tr w:rsidR="005048F8" w:rsidRPr="00BE5447" w:rsidTr="00026A45">
        <w:trPr>
          <w:cnfStyle w:val="000000010000" w:firstRow="0" w:lastRow="0" w:firstColumn="0" w:lastColumn="0" w:oddVBand="0" w:evenVBand="0" w:oddHBand="0" w:evenHBand="1" w:firstRowFirstColumn="0" w:firstRowLastColumn="0" w:lastRowFirstColumn="0" w:lastRowLastColumn="0"/>
          <w:trHeight w:val="57"/>
        </w:trPr>
        <w:tc>
          <w:tcPr>
            <w:tcW w:w="3880" w:type="dxa"/>
            <w:noWrap/>
            <w:hideMark/>
          </w:tcPr>
          <w:p w:rsidR="005048F8" w:rsidRPr="00404919" w:rsidRDefault="005048F8" w:rsidP="00045C88">
            <w:pPr>
              <w:pStyle w:val="Tabletextcentred"/>
            </w:pPr>
            <w:r w:rsidRPr="00404919">
              <w:t>Burnett Heads, Bargara (QLD)</w:t>
            </w:r>
          </w:p>
        </w:tc>
        <w:tc>
          <w:tcPr>
            <w:tcW w:w="3736" w:type="dxa"/>
            <w:noWrap/>
            <w:hideMark/>
          </w:tcPr>
          <w:p w:rsidR="005048F8" w:rsidRPr="00404919" w:rsidRDefault="005048F8" w:rsidP="00045C88">
            <w:pPr>
              <w:pStyle w:val="Tabletextcentred"/>
            </w:pPr>
            <w:r w:rsidRPr="00404919">
              <w:t>Elliott Formation</w:t>
            </w:r>
          </w:p>
        </w:tc>
        <w:tc>
          <w:tcPr>
            <w:tcW w:w="1000" w:type="dxa"/>
            <w:noWrap/>
            <w:hideMark/>
          </w:tcPr>
          <w:p w:rsidR="005048F8" w:rsidRPr="00404919" w:rsidRDefault="005048F8" w:rsidP="00045C88">
            <w:pPr>
              <w:pStyle w:val="Tabletextcentred"/>
            </w:pPr>
            <w:r w:rsidRPr="00404919">
              <w:t>90</w:t>
            </w:r>
          </w:p>
        </w:tc>
        <w:tc>
          <w:tcPr>
            <w:tcW w:w="980" w:type="dxa"/>
            <w:noWrap/>
            <w:hideMark/>
          </w:tcPr>
          <w:p w:rsidR="005048F8" w:rsidRPr="00404919" w:rsidRDefault="005048F8" w:rsidP="00045C88">
            <w:pPr>
              <w:pStyle w:val="Tabletextcentred"/>
            </w:pPr>
            <w:r w:rsidRPr="00404919">
              <w:t>0.01</w:t>
            </w:r>
          </w:p>
        </w:tc>
      </w:tr>
      <w:tr w:rsidR="005048F8" w:rsidRPr="00BE5447" w:rsidTr="00026A45">
        <w:trPr>
          <w:cnfStyle w:val="000000100000" w:firstRow="0" w:lastRow="0" w:firstColumn="0" w:lastColumn="0" w:oddVBand="0" w:evenVBand="0" w:oddHBand="1" w:evenHBand="0" w:firstRowFirstColumn="0" w:firstRowLastColumn="0" w:lastRowFirstColumn="0" w:lastRowLastColumn="0"/>
          <w:trHeight w:val="57"/>
        </w:trPr>
        <w:tc>
          <w:tcPr>
            <w:tcW w:w="3880" w:type="dxa"/>
            <w:noWrap/>
            <w:hideMark/>
          </w:tcPr>
          <w:p w:rsidR="005048F8" w:rsidRPr="00404919" w:rsidRDefault="005048F8" w:rsidP="00045C88">
            <w:pPr>
              <w:pStyle w:val="Tabletextcentred"/>
            </w:pPr>
            <w:r w:rsidRPr="00404919">
              <w:t>Carnarvon (WA)</w:t>
            </w:r>
          </w:p>
        </w:tc>
        <w:tc>
          <w:tcPr>
            <w:tcW w:w="3736" w:type="dxa"/>
            <w:noWrap/>
            <w:hideMark/>
          </w:tcPr>
          <w:p w:rsidR="005048F8" w:rsidRPr="00404919" w:rsidRDefault="005048F8" w:rsidP="00045C88">
            <w:pPr>
              <w:pStyle w:val="Tabletextcentred"/>
            </w:pPr>
            <w:r w:rsidRPr="00404919">
              <w:t>Riverbed Sand</w:t>
            </w:r>
          </w:p>
        </w:tc>
        <w:tc>
          <w:tcPr>
            <w:tcW w:w="1000" w:type="dxa"/>
            <w:noWrap/>
            <w:hideMark/>
          </w:tcPr>
          <w:p w:rsidR="005048F8" w:rsidRPr="00404919" w:rsidRDefault="005048F8" w:rsidP="00045C88">
            <w:pPr>
              <w:pStyle w:val="Tabletextcentred"/>
            </w:pPr>
            <w:r w:rsidRPr="00404919">
              <w:t>89</w:t>
            </w:r>
          </w:p>
        </w:tc>
        <w:tc>
          <w:tcPr>
            <w:tcW w:w="980" w:type="dxa"/>
            <w:noWrap/>
            <w:hideMark/>
          </w:tcPr>
          <w:p w:rsidR="005048F8" w:rsidRPr="00404919" w:rsidRDefault="005048F8" w:rsidP="00045C88">
            <w:pPr>
              <w:pStyle w:val="Tabletextcentred"/>
            </w:pPr>
            <w:r w:rsidRPr="00404919">
              <w:t>0.01</w:t>
            </w:r>
          </w:p>
        </w:tc>
      </w:tr>
      <w:tr w:rsidR="005048F8" w:rsidRPr="00BE5447" w:rsidTr="00026A45">
        <w:trPr>
          <w:cnfStyle w:val="000000010000" w:firstRow="0" w:lastRow="0" w:firstColumn="0" w:lastColumn="0" w:oddVBand="0" w:evenVBand="0" w:oddHBand="0" w:evenHBand="1" w:firstRowFirstColumn="0" w:firstRowLastColumn="0" w:lastRowFirstColumn="0" w:lastRowLastColumn="0"/>
          <w:trHeight w:val="57"/>
        </w:trPr>
        <w:tc>
          <w:tcPr>
            <w:tcW w:w="3880" w:type="dxa"/>
            <w:noWrap/>
            <w:hideMark/>
          </w:tcPr>
          <w:p w:rsidR="005048F8" w:rsidRPr="00404919" w:rsidRDefault="005048F8" w:rsidP="00045C88">
            <w:pPr>
              <w:pStyle w:val="Tabletextcentred"/>
            </w:pPr>
            <w:r w:rsidRPr="00404919">
              <w:t>Bunbury (WA)</w:t>
            </w:r>
          </w:p>
        </w:tc>
        <w:tc>
          <w:tcPr>
            <w:tcW w:w="3736" w:type="dxa"/>
            <w:noWrap/>
            <w:hideMark/>
          </w:tcPr>
          <w:p w:rsidR="005048F8" w:rsidRPr="00404919" w:rsidRDefault="005048F8" w:rsidP="00045C88">
            <w:pPr>
              <w:pStyle w:val="Tabletextcentred"/>
            </w:pPr>
            <w:r w:rsidRPr="00404919">
              <w:t>Superficial</w:t>
            </w:r>
          </w:p>
        </w:tc>
        <w:tc>
          <w:tcPr>
            <w:tcW w:w="1000" w:type="dxa"/>
            <w:noWrap/>
            <w:hideMark/>
          </w:tcPr>
          <w:p w:rsidR="005048F8" w:rsidRPr="00404919" w:rsidRDefault="005048F8" w:rsidP="00045C88">
            <w:pPr>
              <w:pStyle w:val="Tabletextcentred"/>
            </w:pPr>
            <w:r w:rsidRPr="00404919">
              <w:t>59</w:t>
            </w:r>
          </w:p>
        </w:tc>
        <w:tc>
          <w:tcPr>
            <w:tcW w:w="980" w:type="dxa"/>
            <w:noWrap/>
            <w:hideMark/>
          </w:tcPr>
          <w:p w:rsidR="005048F8" w:rsidRPr="00404919" w:rsidRDefault="005048F8" w:rsidP="00045C88">
            <w:pPr>
              <w:pStyle w:val="Tabletextcentred"/>
            </w:pPr>
            <w:r w:rsidRPr="00404919">
              <w:t>0.01</w:t>
            </w:r>
          </w:p>
        </w:tc>
      </w:tr>
      <w:tr w:rsidR="005048F8" w:rsidRPr="00BE5447" w:rsidTr="00026A45">
        <w:trPr>
          <w:cnfStyle w:val="000000100000" w:firstRow="0" w:lastRow="0" w:firstColumn="0" w:lastColumn="0" w:oddVBand="0" w:evenVBand="0" w:oddHBand="1" w:evenHBand="0" w:firstRowFirstColumn="0" w:firstRowLastColumn="0" w:lastRowFirstColumn="0" w:lastRowLastColumn="0"/>
          <w:trHeight w:val="57"/>
        </w:trPr>
        <w:tc>
          <w:tcPr>
            <w:tcW w:w="3880" w:type="dxa"/>
            <w:noWrap/>
            <w:hideMark/>
          </w:tcPr>
          <w:p w:rsidR="005048F8" w:rsidRPr="00404919" w:rsidRDefault="005048F8" w:rsidP="00045C88">
            <w:pPr>
              <w:pStyle w:val="Tabletextcentred"/>
            </w:pPr>
            <w:r w:rsidRPr="00404919">
              <w:t>Albany, Harbour side (WA)</w:t>
            </w:r>
          </w:p>
        </w:tc>
        <w:tc>
          <w:tcPr>
            <w:tcW w:w="3736" w:type="dxa"/>
            <w:noWrap/>
            <w:hideMark/>
          </w:tcPr>
          <w:p w:rsidR="005048F8" w:rsidRPr="00404919" w:rsidRDefault="005048F8" w:rsidP="00045C88">
            <w:pPr>
              <w:pStyle w:val="Tabletextcentred"/>
            </w:pPr>
            <w:r w:rsidRPr="00404919">
              <w:t xml:space="preserve">Superficial </w:t>
            </w:r>
          </w:p>
        </w:tc>
        <w:tc>
          <w:tcPr>
            <w:tcW w:w="1000" w:type="dxa"/>
            <w:noWrap/>
            <w:hideMark/>
          </w:tcPr>
          <w:p w:rsidR="005048F8" w:rsidRPr="00404919" w:rsidRDefault="005048F8" w:rsidP="00045C88">
            <w:pPr>
              <w:pStyle w:val="Tabletextcentred"/>
            </w:pPr>
            <w:r w:rsidRPr="00404919">
              <w:t>6</w:t>
            </w:r>
          </w:p>
        </w:tc>
        <w:tc>
          <w:tcPr>
            <w:tcW w:w="980" w:type="dxa"/>
            <w:noWrap/>
            <w:hideMark/>
          </w:tcPr>
          <w:p w:rsidR="005048F8" w:rsidRPr="00404919" w:rsidRDefault="005048F8" w:rsidP="00045C88">
            <w:pPr>
              <w:pStyle w:val="Tabletextcentred"/>
            </w:pPr>
            <w:r w:rsidRPr="00404919">
              <w:t>0.01</w:t>
            </w:r>
          </w:p>
        </w:tc>
      </w:tr>
      <w:tr w:rsidR="005048F8" w:rsidRPr="00BE5447" w:rsidTr="00026A45">
        <w:trPr>
          <w:cnfStyle w:val="000000010000" w:firstRow="0" w:lastRow="0" w:firstColumn="0" w:lastColumn="0" w:oddVBand="0" w:evenVBand="0" w:oddHBand="0" w:evenHBand="1" w:firstRowFirstColumn="0" w:firstRowLastColumn="0" w:lastRowFirstColumn="0" w:lastRowLastColumn="0"/>
          <w:trHeight w:val="57"/>
        </w:trPr>
        <w:tc>
          <w:tcPr>
            <w:tcW w:w="3880" w:type="dxa"/>
            <w:noWrap/>
            <w:hideMark/>
          </w:tcPr>
          <w:p w:rsidR="005048F8" w:rsidRPr="00404919" w:rsidRDefault="005048F8" w:rsidP="00045C88">
            <w:pPr>
              <w:pStyle w:val="Tabletextcentred"/>
            </w:pPr>
            <w:r w:rsidRPr="00404919">
              <w:t>Busselton (WA)</w:t>
            </w:r>
          </w:p>
        </w:tc>
        <w:tc>
          <w:tcPr>
            <w:tcW w:w="3736" w:type="dxa"/>
            <w:noWrap/>
            <w:hideMark/>
          </w:tcPr>
          <w:p w:rsidR="005048F8" w:rsidRPr="00404919" w:rsidRDefault="005048F8" w:rsidP="00045C88">
            <w:pPr>
              <w:pStyle w:val="Tabletextcentred"/>
            </w:pPr>
            <w:r w:rsidRPr="00404919">
              <w:t>Superficial</w:t>
            </w:r>
          </w:p>
        </w:tc>
        <w:tc>
          <w:tcPr>
            <w:tcW w:w="1000" w:type="dxa"/>
            <w:noWrap/>
            <w:hideMark/>
          </w:tcPr>
          <w:p w:rsidR="005048F8" w:rsidRPr="00404919" w:rsidRDefault="005048F8" w:rsidP="00045C88">
            <w:pPr>
              <w:pStyle w:val="Tabletextcentred"/>
            </w:pPr>
            <w:r w:rsidRPr="00404919">
              <w:t>16</w:t>
            </w:r>
          </w:p>
        </w:tc>
        <w:tc>
          <w:tcPr>
            <w:tcW w:w="980" w:type="dxa"/>
            <w:noWrap/>
            <w:hideMark/>
          </w:tcPr>
          <w:p w:rsidR="005048F8" w:rsidRPr="00404919" w:rsidRDefault="005048F8" w:rsidP="00045C88">
            <w:pPr>
              <w:pStyle w:val="Tabletextcentred"/>
            </w:pPr>
            <w:r w:rsidRPr="00404919">
              <w:t>0.01</w:t>
            </w:r>
          </w:p>
        </w:tc>
      </w:tr>
      <w:tr w:rsidR="005048F8" w:rsidRPr="00BE5447" w:rsidTr="00026A45">
        <w:trPr>
          <w:cnfStyle w:val="000000100000" w:firstRow="0" w:lastRow="0" w:firstColumn="0" w:lastColumn="0" w:oddVBand="0" w:evenVBand="0" w:oddHBand="1" w:evenHBand="0" w:firstRowFirstColumn="0" w:firstRowLastColumn="0" w:lastRowFirstColumn="0" w:lastRowLastColumn="0"/>
          <w:trHeight w:val="57"/>
        </w:trPr>
        <w:tc>
          <w:tcPr>
            <w:tcW w:w="3880" w:type="dxa"/>
            <w:noWrap/>
            <w:hideMark/>
          </w:tcPr>
          <w:p w:rsidR="005048F8" w:rsidRPr="00404919" w:rsidRDefault="005048F8" w:rsidP="00045C88">
            <w:pPr>
              <w:pStyle w:val="Tabletextcentred"/>
            </w:pPr>
            <w:r w:rsidRPr="00404919">
              <w:t>Pioneer Valley (QLD)</w:t>
            </w:r>
          </w:p>
        </w:tc>
        <w:tc>
          <w:tcPr>
            <w:tcW w:w="3736" w:type="dxa"/>
            <w:noWrap/>
            <w:hideMark/>
          </w:tcPr>
          <w:p w:rsidR="005048F8" w:rsidRPr="00404919" w:rsidRDefault="005048F8" w:rsidP="00045C88">
            <w:pPr>
              <w:pStyle w:val="Tabletextcentred"/>
            </w:pPr>
            <w:r w:rsidRPr="00404919">
              <w:t>Unconfined</w:t>
            </w:r>
          </w:p>
        </w:tc>
        <w:tc>
          <w:tcPr>
            <w:tcW w:w="1000" w:type="dxa"/>
            <w:noWrap/>
            <w:hideMark/>
          </w:tcPr>
          <w:p w:rsidR="005048F8" w:rsidRPr="00404919" w:rsidRDefault="005048F8" w:rsidP="00045C88">
            <w:pPr>
              <w:pStyle w:val="Tabletextcentred"/>
            </w:pPr>
            <w:r w:rsidRPr="00404919">
              <w:t>201</w:t>
            </w:r>
          </w:p>
        </w:tc>
        <w:tc>
          <w:tcPr>
            <w:tcW w:w="980" w:type="dxa"/>
            <w:noWrap/>
            <w:hideMark/>
          </w:tcPr>
          <w:p w:rsidR="005048F8" w:rsidRPr="00404919" w:rsidRDefault="005048F8" w:rsidP="00045C88">
            <w:pPr>
              <w:pStyle w:val="Tabletextcentred"/>
            </w:pPr>
            <w:r w:rsidRPr="00404919">
              <w:t>0.01</w:t>
            </w:r>
          </w:p>
        </w:tc>
      </w:tr>
      <w:tr w:rsidR="005048F8" w:rsidRPr="00BE5447" w:rsidTr="00026A45">
        <w:trPr>
          <w:cnfStyle w:val="000000010000" w:firstRow="0" w:lastRow="0" w:firstColumn="0" w:lastColumn="0" w:oddVBand="0" w:evenVBand="0" w:oddHBand="0" w:evenHBand="1" w:firstRowFirstColumn="0" w:firstRowLastColumn="0" w:lastRowFirstColumn="0" w:lastRowLastColumn="0"/>
          <w:trHeight w:val="57"/>
        </w:trPr>
        <w:tc>
          <w:tcPr>
            <w:tcW w:w="3880" w:type="dxa"/>
            <w:noWrap/>
            <w:hideMark/>
          </w:tcPr>
          <w:p w:rsidR="005048F8" w:rsidRPr="00404919" w:rsidRDefault="005048F8" w:rsidP="00045C88">
            <w:pPr>
              <w:pStyle w:val="Tabletextcentred"/>
            </w:pPr>
            <w:r w:rsidRPr="00404919">
              <w:lastRenderedPageBreak/>
              <w:t>Nth Stradbroke, West (QLD)</w:t>
            </w:r>
          </w:p>
        </w:tc>
        <w:tc>
          <w:tcPr>
            <w:tcW w:w="3736" w:type="dxa"/>
            <w:noWrap/>
            <w:hideMark/>
          </w:tcPr>
          <w:p w:rsidR="005048F8" w:rsidRPr="00404919" w:rsidRDefault="005048F8" w:rsidP="00045C88">
            <w:pPr>
              <w:pStyle w:val="Tabletextcentred"/>
            </w:pPr>
            <w:r w:rsidRPr="00404919">
              <w:t xml:space="preserve">Unconfined </w:t>
            </w:r>
          </w:p>
        </w:tc>
        <w:tc>
          <w:tcPr>
            <w:tcW w:w="1000" w:type="dxa"/>
            <w:noWrap/>
            <w:hideMark/>
          </w:tcPr>
          <w:p w:rsidR="005048F8" w:rsidRPr="00404919" w:rsidRDefault="005048F8" w:rsidP="00045C88">
            <w:pPr>
              <w:pStyle w:val="Tabletextcentred"/>
            </w:pPr>
            <w:r w:rsidRPr="00404919">
              <w:t>9</w:t>
            </w:r>
          </w:p>
        </w:tc>
        <w:tc>
          <w:tcPr>
            <w:tcW w:w="980" w:type="dxa"/>
            <w:noWrap/>
            <w:hideMark/>
          </w:tcPr>
          <w:p w:rsidR="005048F8" w:rsidRPr="00404919" w:rsidRDefault="005048F8" w:rsidP="00045C88">
            <w:pPr>
              <w:pStyle w:val="Tabletextcentred"/>
            </w:pPr>
            <w:r w:rsidRPr="00404919">
              <w:t>0.00</w:t>
            </w:r>
          </w:p>
        </w:tc>
      </w:tr>
    </w:tbl>
    <w:p w:rsidR="005048F8" w:rsidRDefault="00F2663D" w:rsidP="00F2663D">
      <w:pPr>
        <w:pStyle w:val="Tabletitle"/>
      </w:pPr>
      <w:r>
        <w:br w:type="page"/>
      </w:r>
      <w:bookmarkStart w:id="259" w:name="_Toc331694667"/>
      <w:proofErr w:type="gramStart"/>
      <w:r w:rsidR="005048F8" w:rsidRPr="008B38F4">
        <w:rPr>
          <w:rStyle w:val="Tabletitlebold"/>
        </w:rPr>
        <w:lastRenderedPageBreak/>
        <w:t xml:space="preserve">Table </w:t>
      </w:r>
      <w:r w:rsidR="00483B8D" w:rsidRPr="008B38F4">
        <w:rPr>
          <w:rStyle w:val="Tabletitlebold"/>
        </w:rPr>
        <w:fldChar w:fldCharType="begin"/>
      </w:r>
      <w:r w:rsidR="00483B8D" w:rsidRPr="008B38F4">
        <w:rPr>
          <w:rStyle w:val="Tabletitlebold"/>
        </w:rPr>
        <w:instrText xml:space="preserve"> SEQ Table \* ARABIC </w:instrText>
      </w:r>
      <w:r w:rsidR="00483B8D" w:rsidRPr="008B38F4">
        <w:rPr>
          <w:rStyle w:val="Tabletitlebold"/>
        </w:rPr>
        <w:fldChar w:fldCharType="separate"/>
      </w:r>
      <w:r w:rsidR="005048F8" w:rsidRPr="008B38F4">
        <w:rPr>
          <w:rStyle w:val="Tabletitlebold"/>
        </w:rPr>
        <w:t>6</w:t>
      </w:r>
      <w:r w:rsidR="00483B8D" w:rsidRPr="008B38F4">
        <w:rPr>
          <w:rStyle w:val="Tabletitlebold"/>
        </w:rPr>
        <w:fldChar w:fldCharType="end"/>
      </w:r>
      <w:r w:rsidR="005048F8" w:rsidRPr="008B38F4">
        <w:rPr>
          <w:rStyle w:val="Tabletitlebold"/>
        </w:rPr>
        <w:t>.</w:t>
      </w:r>
      <w:proofErr w:type="gramEnd"/>
      <w:r w:rsidR="005048F8">
        <w:t xml:space="preserve"> Unconfined aquifers ranked using propensity for change in SWI extent for sea-level rise</w:t>
      </w:r>
      <w:bookmarkEnd w:id="259"/>
    </w:p>
    <w:tbl>
      <w:tblPr>
        <w:tblStyle w:val="TableStyleGAHeaderRow"/>
        <w:tblW w:w="9660" w:type="dxa"/>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3680"/>
        <w:gridCol w:w="3260"/>
        <w:gridCol w:w="1300"/>
        <w:gridCol w:w="1420"/>
      </w:tblGrid>
      <w:tr w:rsidR="00144123" w:rsidRPr="00BE5447" w:rsidTr="00246EEE">
        <w:trPr>
          <w:cnfStyle w:val="100000000000" w:firstRow="1" w:lastRow="0" w:firstColumn="0" w:lastColumn="0" w:oddVBand="0" w:evenVBand="0" w:oddHBand="0" w:evenHBand="0" w:firstRowFirstColumn="0" w:firstRowLastColumn="0" w:lastRowFirstColumn="0" w:lastRowLastColumn="0"/>
          <w:trHeight w:val="57"/>
        </w:trPr>
        <w:tc>
          <w:tcPr>
            <w:tcW w:w="3680" w:type="dxa"/>
            <w:noWrap/>
            <w:hideMark/>
          </w:tcPr>
          <w:p w:rsidR="00144123" w:rsidRPr="00045C88" w:rsidRDefault="00144123" w:rsidP="00045C88">
            <w:pPr>
              <w:pStyle w:val="Tableheadingcentred"/>
            </w:pPr>
            <w:r w:rsidRPr="00045C88">
              <w:t>Case study </w:t>
            </w:r>
          </w:p>
        </w:tc>
        <w:tc>
          <w:tcPr>
            <w:tcW w:w="3260" w:type="dxa"/>
            <w:noWrap/>
            <w:hideMark/>
          </w:tcPr>
          <w:p w:rsidR="00144123" w:rsidRPr="00045C88" w:rsidRDefault="00144123" w:rsidP="00045C88">
            <w:pPr>
              <w:pStyle w:val="Tableheadingcentred"/>
            </w:pPr>
            <w:r w:rsidRPr="00045C88">
              <w:t>Aquifer </w:t>
            </w:r>
          </w:p>
        </w:tc>
        <w:tc>
          <w:tcPr>
            <w:tcW w:w="1300" w:type="dxa"/>
            <w:noWrap/>
            <w:hideMark/>
          </w:tcPr>
          <w:p w:rsidR="00144123" w:rsidRDefault="00144123" w:rsidP="00144123">
            <w:pPr>
              <w:pStyle w:val="Tableheadingcentred"/>
            </w:pPr>
            <w:r w:rsidRPr="00E30516">
              <w:t>Flux-controlled</w:t>
            </w:r>
          </w:p>
          <w:p w:rsidR="00144123" w:rsidRDefault="00144123" w:rsidP="00144123">
            <w:pPr>
              <w:pStyle w:val="Tableheadingcentred"/>
            </w:pPr>
          </w:p>
          <w:p w:rsidR="00144123" w:rsidRPr="00BA7597" w:rsidRDefault="00144123" w:rsidP="00BA7597">
            <w:pPr>
              <w:pStyle w:val="Tableheadingcentred"/>
            </w:pPr>
            <w:r w:rsidRPr="00E25725">
              <w:rPr>
                <w:rStyle w:val="Symbolbold"/>
              </w:rPr>
              <w:t></w:t>
            </w:r>
            <w:r w:rsidRPr="00C55D41">
              <w:rPr>
                <w:rStyle w:val="Italic"/>
              </w:rPr>
              <w:t>x</w:t>
            </w:r>
            <w:r w:rsidRPr="00C55D41">
              <w:rPr>
                <w:rStyle w:val="Subscript"/>
              </w:rPr>
              <w:t>T</w:t>
            </w:r>
            <w:r w:rsidRPr="00045C88">
              <w:t>/</w:t>
            </w:r>
            <w:r w:rsidRPr="00E25725">
              <w:rPr>
                <w:rStyle w:val="Symbolbold"/>
              </w:rPr>
              <w:t></w:t>
            </w:r>
            <w:r w:rsidRPr="00C55D41">
              <w:rPr>
                <w:rStyle w:val="Italic"/>
              </w:rPr>
              <w:t>z</w:t>
            </w:r>
            <w:r w:rsidRPr="00C55D41">
              <w:rPr>
                <w:rStyle w:val="Subscript"/>
              </w:rPr>
              <w:t>0</w:t>
            </w:r>
          </w:p>
          <w:p w:rsidR="00144123" w:rsidRPr="00E30516" w:rsidRDefault="00144123" w:rsidP="00045C88">
            <w:pPr>
              <w:pStyle w:val="Tableheadingcentred"/>
            </w:pPr>
            <w:r w:rsidRPr="00E30516">
              <w:t>(-)</w:t>
            </w:r>
          </w:p>
        </w:tc>
        <w:tc>
          <w:tcPr>
            <w:tcW w:w="1420" w:type="dxa"/>
            <w:noWrap/>
            <w:hideMark/>
          </w:tcPr>
          <w:p w:rsidR="00144123" w:rsidRDefault="00144123" w:rsidP="00144123">
            <w:pPr>
              <w:pStyle w:val="Tableheadingcentred"/>
            </w:pPr>
            <w:r w:rsidRPr="00E30516">
              <w:t>Head-controlled</w:t>
            </w:r>
          </w:p>
          <w:p w:rsidR="00144123" w:rsidRPr="00B0718A" w:rsidRDefault="00144123" w:rsidP="00B0718A">
            <w:pPr>
              <w:pStyle w:val="Tableheadingcentred"/>
            </w:pPr>
          </w:p>
          <w:p w:rsidR="00144123" w:rsidRPr="00BA7597" w:rsidRDefault="00144123" w:rsidP="00BA7597">
            <w:pPr>
              <w:pStyle w:val="Tableheadingcentred"/>
            </w:pPr>
            <w:r w:rsidRPr="00E25725">
              <w:rPr>
                <w:rStyle w:val="Symbolbold"/>
              </w:rPr>
              <w:t></w:t>
            </w:r>
            <w:r w:rsidRPr="00C55D41">
              <w:rPr>
                <w:rStyle w:val="Italic"/>
              </w:rPr>
              <w:t>x</w:t>
            </w:r>
            <w:r w:rsidRPr="00C55D41">
              <w:rPr>
                <w:rStyle w:val="Subscript"/>
              </w:rPr>
              <w:t>T</w:t>
            </w:r>
            <w:r w:rsidRPr="00045C88">
              <w:t>/</w:t>
            </w:r>
            <w:r w:rsidRPr="00E25725">
              <w:rPr>
                <w:rStyle w:val="Symbolbold"/>
              </w:rPr>
              <w:t></w:t>
            </w:r>
            <w:r w:rsidRPr="00C55D41">
              <w:rPr>
                <w:rStyle w:val="Italic"/>
              </w:rPr>
              <w:t>z</w:t>
            </w:r>
            <w:r w:rsidRPr="00C55D41">
              <w:rPr>
                <w:rStyle w:val="Subscript"/>
              </w:rPr>
              <w:t>0</w:t>
            </w:r>
          </w:p>
          <w:p w:rsidR="00144123" w:rsidRPr="00E30516" w:rsidRDefault="00144123" w:rsidP="00045C88">
            <w:pPr>
              <w:pStyle w:val="Tableheadingcentred"/>
            </w:pPr>
            <w:r w:rsidRPr="00E30516">
              <w:t>(-)</w:t>
            </w:r>
          </w:p>
        </w:tc>
      </w:tr>
      <w:tr w:rsidR="005048F8" w:rsidRPr="00BE5447" w:rsidTr="00246EEE">
        <w:trPr>
          <w:cnfStyle w:val="000000100000" w:firstRow="0" w:lastRow="0" w:firstColumn="0" w:lastColumn="0" w:oddVBand="0" w:evenVBand="0" w:oddHBand="1" w:evenHBand="0" w:firstRowFirstColumn="0" w:firstRowLastColumn="0" w:lastRowFirstColumn="0" w:lastRowLastColumn="0"/>
          <w:trHeight w:val="57"/>
        </w:trPr>
        <w:tc>
          <w:tcPr>
            <w:tcW w:w="3680" w:type="dxa"/>
            <w:noWrap/>
            <w:hideMark/>
          </w:tcPr>
          <w:p w:rsidR="005048F8" w:rsidRPr="002803AD" w:rsidRDefault="005048F8" w:rsidP="00144123">
            <w:pPr>
              <w:pStyle w:val="Tabletextcentred"/>
            </w:pPr>
            <w:r w:rsidRPr="002803AD">
              <w:t>Derby, WA</w:t>
            </w:r>
          </w:p>
        </w:tc>
        <w:tc>
          <w:tcPr>
            <w:tcW w:w="3260" w:type="dxa"/>
            <w:noWrap/>
            <w:hideMark/>
          </w:tcPr>
          <w:p w:rsidR="005048F8" w:rsidRPr="00E30516" w:rsidRDefault="005048F8" w:rsidP="00144123">
            <w:pPr>
              <w:pStyle w:val="Tabletextcentred"/>
            </w:pPr>
            <w:proofErr w:type="spellStart"/>
            <w:r w:rsidRPr="00E30516">
              <w:t>Wallal</w:t>
            </w:r>
            <w:proofErr w:type="spellEnd"/>
            <w:r w:rsidRPr="00E30516">
              <w:t>/Erskine Sandstone</w:t>
            </w:r>
          </w:p>
        </w:tc>
        <w:tc>
          <w:tcPr>
            <w:tcW w:w="1300" w:type="dxa"/>
            <w:noWrap/>
            <w:hideMark/>
          </w:tcPr>
          <w:p w:rsidR="005048F8" w:rsidRPr="00E30516" w:rsidRDefault="005048F8" w:rsidP="00144123">
            <w:pPr>
              <w:pStyle w:val="Tabletextcentred"/>
            </w:pPr>
            <w:r w:rsidRPr="00E30516">
              <w:t>Unstable</w:t>
            </w:r>
          </w:p>
        </w:tc>
        <w:tc>
          <w:tcPr>
            <w:tcW w:w="1420" w:type="dxa"/>
            <w:noWrap/>
            <w:hideMark/>
          </w:tcPr>
          <w:p w:rsidR="005048F8" w:rsidRPr="00E30516" w:rsidRDefault="005048F8" w:rsidP="00144123">
            <w:pPr>
              <w:pStyle w:val="Tabletextcentred"/>
            </w:pPr>
            <w:r w:rsidRPr="00E30516">
              <w:t>Unstable</w:t>
            </w:r>
          </w:p>
        </w:tc>
      </w:tr>
      <w:tr w:rsidR="005048F8" w:rsidRPr="00BE5447" w:rsidTr="00246EEE">
        <w:trPr>
          <w:cnfStyle w:val="000000010000" w:firstRow="0" w:lastRow="0" w:firstColumn="0" w:lastColumn="0" w:oddVBand="0" w:evenVBand="0" w:oddHBand="0" w:evenHBand="1" w:firstRowFirstColumn="0" w:firstRowLastColumn="0" w:lastRowFirstColumn="0" w:lastRowLastColumn="0"/>
          <w:trHeight w:val="57"/>
        </w:trPr>
        <w:tc>
          <w:tcPr>
            <w:tcW w:w="3680" w:type="dxa"/>
            <w:noWrap/>
            <w:hideMark/>
          </w:tcPr>
          <w:p w:rsidR="005048F8" w:rsidRPr="002803AD" w:rsidRDefault="005048F8" w:rsidP="00144123">
            <w:pPr>
              <w:pStyle w:val="Tabletextcentred"/>
            </w:pPr>
            <w:r w:rsidRPr="002803AD">
              <w:t>Burdekin, QLD</w:t>
            </w:r>
          </w:p>
        </w:tc>
        <w:tc>
          <w:tcPr>
            <w:tcW w:w="3260" w:type="dxa"/>
            <w:noWrap/>
            <w:hideMark/>
          </w:tcPr>
          <w:p w:rsidR="005048F8" w:rsidRPr="00E30516" w:rsidRDefault="005048F8" w:rsidP="00144123">
            <w:pPr>
              <w:pStyle w:val="Tabletextcentred"/>
            </w:pPr>
            <w:r w:rsidRPr="00E30516">
              <w:t>Unconfined</w:t>
            </w:r>
          </w:p>
        </w:tc>
        <w:tc>
          <w:tcPr>
            <w:tcW w:w="1300" w:type="dxa"/>
            <w:noWrap/>
            <w:hideMark/>
          </w:tcPr>
          <w:p w:rsidR="005048F8" w:rsidRPr="00E30516" w:rsidRDefault="005048F8" w:rsidP="00144123">
            <w:pPr>
              <w:pStyle w:val="Tabletextcentred"/>
            </w:pPr>
            <w:r w:rsidRPr="00E30516">
              <w:t>Unstable</w:t>
            </w:r>
          </w:p>
        </w:tc>
        <w:tc>
          <w:tcPr>
            <w:tcW w:w="1420" w:type="dxa"/>
            <w:noWrap/>
            <w:hideMark/>
          </w:tcPr>
          <w:p w:rsidR="005048F8" w:rsidRPr="00E30516" w:rsidRDefault="005048F8" w:rsidP="00144123">
            <w:pPr>
              <w:pStyle w:val="Tabletextcentred"/>
            </w:pPr>
            <w:r w:rsidRPr="00E30516">
              <w:t>Unstable</w:t>
            </w:r>
          </w:p>
        </w:tc>
      </w:tr>
      <w:tr w:rsidR="005048F8" w:rsidRPr="00BE5447" w:rsidTr="00246EEE">
        <w:trPr>
          <w:cnfStyle w:val="000000100000" w:firstRow="0" w:lastRow="0" w:firstColumn="0" w:lastColumn="0" w:oddVBand="0" w:evenVBand="0" w:oddHBand="1" w:evenHBand="0" w:firstRowFirstColumn="0" w:firstRowLastColumn="0" w:lastRowFirstColumn="0" w:lastRowLastColumn="0"/>
          <w:trHeight w:val="57"/>
        </w:trPr>
        <w:tc>
          <w:tcPr>
            <w:tcW w:w="3680" w:type="dxa"/>
            <w:noWrap/>
            <w:hideMark/>
          </w:tcPr>
          <w:p w:rsidR="005048F8" w:rsidRPr="002803AD" w:rsidRDefault="005048F8" w:rsidP="00144123">
            <w:pPr>
              <w:pStyle w:val="Tabletextcentred"/>
            </w:pPr>
            <w:r w:rsidRPr="002803AD">
              <w:t>Exmouth, WA</w:t>
            </w:r>
          </w:p>
        </w:tc>
        <w:tc>
          <w:tcPr>
            <w:tcW w:w="3260" w:type="dxa"/>
            <w:noWrap/>
            <w:hideMark/>
          </w:tcPr>
          <w:p w:rsidR="005048F8" w:rsidRPr="00E30516" w:rsidRDefault="005048F8" w:rsidP="00144123">
            <w:pPr>
              <w:pStyle w:val="Tabletextcentred"/>
            </w:pPr>
            <w:r w:rsidRPr="00E30516">
              <w:t>Cape Range Group</w:t>
            </w:r>
          </w:p>
        </w:tc>
        <w:tc>
          <w:tcPr>
            <w:tcW w:w="1300" w:type="dxa"/>
            <w:noWrap/>
            <w:hideMark/>
          </w:tcPr>
          <w:p w:rsidR="005048F8" w:rsidRPr="00E30516" w:rsidRDefault="005048F8" w:rsidP="00144123">
            <w:pPr>
              <w:pStyle w:val="Tabletextcentred"/>
            </w:pPr>
            <w:r w:rsidRPr="00E30516">
              <w:t>Unstable</w:t>
            </w:r>
          </w:p>
        </w:tc>
        <w:tc>
          <w:tcPr>
            <w:tcW w:w="1420" w:type="dxa"/>
            <w:noWrap/>
            <w:hideMark/>
          </w:tcPr>
          <w:p w:rsidR="005048F8" w:rsidRPr="00E30516" w:rsidRDefault="005048F8" w:rsidP="00144123">
            <w:pPr>
              <w:pStyle w:val="Tabletextcentred"/>
            </w:pPr>
            <w:r w:rsidRPr="00E30516">
              <w:t>Unstable</w:t>
            </w:r>
          </w:p>
        </w:tc>
      </w:tr>
      <w:tr w:rsidR="005048F8" w:rsidRPr="00BE5447" w:rsidTr="00246EEE">
        <w:trPr>
          <w:cnfStyle w:val="000000010000" w:firstRow="0" w:lastRow="0" w:firstColumn="0" w:lastColumn="0" w:oddVBand="0" w:evenVBand="0" w:oddHBand="0" w:evenHBand="1" w:firstRowFirstColumn="0" w:firstRowLastColumn="0" w:lastRowFirstColumn="0" w:lastRowLastColumn="0"/>
          <w:trHeight w:val="57"/>
        </w:trPr>
        <w:tc>
          <w:tcPr>
            <w:tcW w:w="3680" w:type="dxa"/>
            <w:noWrap/>
            <w:hideMark/>
          </w:tcPr>
          <w:p w:rsidR="005048F8" w:rsidRPr="002803AD" w:rsidRDefault="005048F8" w:rsidP="00144123">
            <w:pPr>
              <w:pStyle w:val="Tabletextcentred"/>
            </w:pPr>
            <w:r w:rsidRPr="002803AD">
              <w:t>Port MacDonnell, SA</w:t>
            </w:r>
          </w:p>
        </w:tc>
        <w:tc>
          <w:tcPr>
            <w:tcW w:w="3260" w:type="dxa"/>
            <w:noWrap/>
            <w:hideMark/>
          </w:tcPr>
          <w:p w:rsidR="005048F8" w:rsidRPr="00E30516" w:rsidRDefault="005048F8" w:rsidP="00144123">
            <w:pPr>
              <w:pStyle w:val="Tabletextcentred"/>
            </w:pPr>
            <w:r w:rsidRPr="00E30516">
              <w:t>Tertiary Limestone</w:t>
            </w:r>
          </w:p>
        </w:tc>
        <w:tc>
          <w:tcPr>
            <w:tcW w:w="1300" w:type="dxa"/>
            <w:noWrap/>
            <w:hideMark/>
          </w:tcPr>
          <w:p w:rsidR="005048F8" w:rsidRPr="00E30516" w:rsidRDefault="005048F8" w:rsidP="00144123">
            <w:pPr>
              <w:pStyle w:val="Tabletextcentred"/>
            </w:pPr>
            <w:r w:rsidRPr="00E30516">
              <w:t>123</w:t>
            </w:r>
          </w:p>
        </w:tc>
        <w:tc>
          <w:tcPr>
            <w:tcW w:w="1420" w:type="dxa"/>
            <w:noWrap/>
            <w:hideMark/>
          </w:tcPr>
          <w:p w:rsidR="005048F8" w:rsidRPr="00E30516" w:rsidRDefault="005048F8" w:rsidP="00144123">
            <w:pPr>
              <w:pStyle w:val="Tabletextcentred"/>
            </w:pPr>
            <w:r w:rsidRPr="00E30516">
              <w:t>1598</w:t>
            </w:r>
          </w:p>
        </w:tc>
      </w:tr>
      <w:tr w:rsidR="005048F8" w:rsidRPr="00BE5447" w:rsidTr="00246EEE">
        <w:trPr>
          <w:cnfStyle w:val="000000100000" w:firstRow="0" w:lastRow="0" w:firstColumn="0" w:lastColumn="0" w:oddVBand="0" w:evenVBand="0" w:oddHBand="1" w:evenHBand="0" w:firstRowFirstColumn="0" w:firstRowLastColumn="0" w:lastRowFirstColumn="0" w:lastRowLastColumn="0"/>
          <w:trHeight w:val="57"/>
        </w:trPr>
        <w:tc>
          <w:tcPr>
            <w:tcW w:w="3680" w:type="dxa"/>
            <w:noWrap/>
            <w:hideMark/>
          </w:tcPr>
          <w:p w:rsidR="005048F8" w:rsidRPr="002803AD" w:rsidRDefault="005048F8" w:rsidP="00144123">
            <w:pPr>
              <w:pStyle w:val="Tabletextcentred"/>
            </w:pPr>
            <w:r w:rsidRPr="002803AD">
              <w:t>Broome (Cable Beach), WA</w:t>
            </w:r>
          </w:p>
        </w:tc>
        <w:tc>
          <w:tcPr>
            <w:tcW w:w="3260" w:type="dxa"/>
            <w:noWrap/>
            <w:hideMark/>
          </w:tcPr>
          <w:p w:rsidR="005048F8" w:rsidRPr="00E30516" w:rsidRDefault="005048F8" w:rsidP="00144123">
            <w:pPr>
              <w:pStyle w:val="Tabletextcentred"/>
            </w:pPr>
            <w:r w:rsidRPr="00E30516">
              <w:t>Broome Sandstone</w:t>
            </w:r>
          </w:p>
        </w:tc>
        <w:tc>
          <w:tcPr>
            <w:tcW w:w="1300" w:type="dxa"/>
            <w:noWrap/>
            <w:hideMark/>
          </w:tcPr>
          <w:p w:rsidR="005048F8" w:rsidRPr="00E30516" w:rsidRDefault="005048F8" w:rsidP="00144123">
            <w:pPr>
              <w:pStyle w:val="Tabletextcentred"/>
            </w:pPr>
            <w:r w:rsidRPr="00E30516">
              <w:t>104</w:t>
            </w:r>
          </w:p>
        </w:tc>
        <w:tc>
          <w:tcPr>
            <w:tcW w:w="1420" w:type="dxa"/>
            <w:noWrap/>
            <w:hideMark/>
          </w:tcPr>
          <w:p w:rsidR="005048F8" w:rsidRPr="00E30516" w:rsidRDefault="005048F8" w:rsidP="00144123">
            <w:pPr>
              <w:pStyle w:val="Tabletextcentred"/>
            </w:pPr>
            <w:r w:rsidRPr="00E30516">
              <w:t>1834</w:t>
            </w:r>
          </w:p>
        </w:tc>
      </w:tr>
      <w:tr w:rsidR="005048F8" w:rsidRPr="00BE5447" w:rsidTr="00246EEE">
        <w:trPr>
          <w:cnfStyle w:val="000000010000" w:firstRow="0" w:lastRow="0" w:firstColumn="0" w:lastColumn="0" w:oddVBand="0" w:evenVBand="0" w:oddHBand="0" w:evenHBand="1" w:firstRowFirstColumn="0" w:firstRowLastColumn="0" w:lastRowFirstColumn="0" w:lastRowLastColumn="0"/>
          <w:trHeight w:val="57"/>
        </w:trPr>
        <w:tc>
          <w:tcPr>
            <w:tcW w:w="3680" w:type="dxa"/>
            <w:noWrap/>
            <w:hideMark/>
          </w:tcPr>
          <w:p w:rsidR="005048F8" w:rsidRPr="002803AD" w:rsidRDefault="005048F8" w:rsidP="00144123">
            <w:pPr>
              <w:pStyle w:val="Tabletextcentred"/>
            </w:pPr>
            <w:r w:rsidRPr="002803AD">
              <w:t>Esperance, WA</w:t>
            </w:r>
          </w:p>
        </w:tc>
        <w:tc>
          <w:tcPr>
            <w:tcW w:w="3260" w:type="dxa"/>
            <w:noWrap/>
            <w:hideMark/>
          </w:tcPr>
          <w:p w:rsidR="005048F8" w:rsidRPr="00E30516" w:rsidRDefault="005048F8" w:rsidP="00144123">
            <w:pPr>
              <w:pStyle w:val="Tabletextcentred"/>
            </w:pPr>
            <w:r w:rsidRPr="00E30516">
              <w:t xml:space="preserve">Superficial/ Pallinup </w:t>
            </w:r>
          </w:p>
        </w:tc>
        <w:tc>
          <w:tcPr>
            <w:tcW w:w="1300" w:type="dxa"/>
            <w:noWrap/>
            <w:hideMark/>
          </w:tcPr>
          <w:p w:rsidR="005048F8" w:rsidRPr="00E30516" w:rsidRDefault="005048F8" w:rsidP="00144123">
            <w:pPr>
              <w:pStyle w:val="Tabletextcentred"/>
            </w:pPr>
            <w:r w:rsidRPr="00E30516">
              <w:t>69</w:t>
            </w:r>
          </w:p>
        </w:tc>
        <w:tc>
          <w:tcPr>
            <w:tcW w:w="1420" w:type="dxa"/>
            <w:noWrap/>
            <w:hideMark/>
          </w:tcPr>
          <w:p w:rsidR="005048F8" w:rsidRPr="00E30516" w:rsidRDefault="005048F8" w:rsidP="00144123">
            <w:pPr>
              <w:pStyle w:val="Tabletextcentred"/>
            </w:pPr>
            <w:r w:rsidRPr="00E30516">
              <w:t>483</w:t>
            </w:r>
          </w:p>
        </w:tc>
      </w:tr>
      <w:tr w:rsidR="005048F8" w:rsidRPr="00BE5447" w:rsidTr="00246EEE">
        <w:trPr>
          <w:cnfStyle w:val="000000100000" w:firstRow="0" w:lastRow="0" w:firstColumn="0" w:lastColumn="0" w:oddVBand="0" w:evenVBand="0" w:oddHBand="1" w:evenHBand="0" w:firstRowFirstColumn="0" w:firstRowLastColumn="0" w:lastRowFirstColumn="0" w:lastRowLastColumn="0"/>
          <w:trHeight w:val="57"/>
        </w:trPr>
        <w:tc>
          <w:tcPr>
            <w:tcW w:w="3680" w:type="dxa"/>
            <w:noWrap/>
            <w:hideMark/>
          </w:tcPr>
          <w:p w:rsidR="005048F8" w:rsidRPr="002803AD" w:rsidRDefault="005048F8" w:rsidP="00144123">
            <w:pPr>
              <w:pStyle w:val="Tabletextcentred"/>
            </w:pPr>
            <w:r w:rsidRPr="002803AD">
              <w:t>Broome (Coconut Wells), WA</w:t>
            </w:r>
          </w:p>
        </w:tc>
        <w:tc>
          <w:tcPr>
            <w:tcW w:w="3260" w:type="dxa"/>
            <w:noWrap/>
            <w:hideMark/>
          </w:tcPr>
          <w:p w:rsidR="005048F8" w:rsidRPr="00E30516" w:rsidRDefault="005048F8" w:rsidP="00144123">
            <w:pPr>
              <w:pStyle w:val="Tabletextcentred"/>
            </w:pPr>
            <w:r w:rsidRPr="00E30516">
              <w:t>Broome Sandstone</w:t>
            </w:r>
          </w:p>
        </w:tc>
        <w:tc>
          <w:tcPr>
            <w:tcW w:w="1300" w:type="dxa"/>
            <w:noWrap/>
            <w:hideMark/>
          </w:tcPr>
          <w:p w:rsidR="005048F8" w:rsidRPr="00E30516" w:rsidRDefault="005048F8" w:rsidP="00144123">
            <w:pPr>
              <w:pStyle w:val="Tabletextcentred"/>
            </w:pPr>
            <w:r w:rsidRPr="00E30516">
              <w:t>63</w:t>
            </w:r>
          </w:p>
        </w:tc>
        <w:tc>
          <w:tcPr>
            <w:tcW w:w="1420" w:type="dxa"/>
            <w:noWrap/>
            <w:hideMark/>
          </w:tcPr>
          <w:p w:rsidR="005048F8" w:rsidRPr="00E30516" w:rsidRDefault="005048F8" w:rsidP="00144123">
            <w:pPr>
              <w:pStyle w:val="Tabletextcentred"/>
            </w:pPr>
            <w:r w:rsidRPr="00E30516">
              <w:t>657</w:t>
            </w:r>
          </w:p>
        </w:tc>
      </w:tr>
      <w:tr w:rsidR="005048F8" w:rsidRPr="00BE5447" w:rsidTr="00246EEE">
        <w:trPr>
          <w:cnfStyle w:val="000000010000" w:firstRow="0" w:lastRow="0" w:firstColumn="0" w:lastColumn="0" w:oddVBand="0" w:evenVBand="0" w:oddHBand="0" w:evenHBand="1" w:firstRowFirstColumn="0" w:firstRowLastColumn="0" w:lastRowFirstColumn="0" w:lastRowLastColumn="0"/>
          <w:trHeight w:val="57"/>
        </w:trPr>
        <w:tc>
          <w:tcPr>
            <w:tcW w:w="3680" w:type="dxa"/>
            <w:noWrap/>
            <w:hideMark/>
          </w:tcPr>
          <w:p w:rsidR="005048F8" w:rsidRPr="002803AD" w:rsidRDefault="005048F8" w:rsidP="00144123">
            <w:pPr>
              <w:pStyle w:val="Tabletextcentred"/>
            </w:pPr>
            <w:r w:rsidRPr="002803AD">
              <w:t>Burnett Heads (Moore Park), QLD</w:t>
            </w:r>
          </w:p>
        </w:tc>
        <w:tc>
          <w:tcPr>
            <w:tcW w:w="3260" w:type="dxa"/>
            <w:noWrap/>
            <w:hideMark/>
          </w:tcPr>
          <w:p w:rsidR="005048F8" w:rsidRPr="00E30516" w:rsidRDefault="005048F8" w:rsidP="00144123">
            <w:pPr>
              <w:pStyle w:val="Tabletextcentred"/>
            </w:pPr>
            <w:r w:rsidRPr="00E30516">
              <w:t>Elliott Formation</w:t>
            </w:r>
          </w:p>
        </w:tc>
        <w:tc>
          <w:tcPr>
            <w:tcW w:w="1300" w:type="dxa"/>
            <w:noWrap/>
            <w:hideMark/>
          </w:tcPr>
          <w:p w:rsidR="005048F8" w:rsidRPr="00E30516" w:rsidRDefault="005048F8" w:rsidP="00144123">
            <w:pPr>
              <w:pStyle w:val="Tabletextcentred"/>
            </w:pPr>
            <w:r w:rsidRPr="00E30516">
              <w:t>60</w:t>
            </w:r>
          </w:p>
        </w:tc>
        <w:tc>
          <w:tcPr>
            <w:tcW w:w="1420" w:type="dxa"/>
            <w:noWrap/>
            <w:hideMark/>
          </w:tcPr>
          <w:p w:rsidR="005048F8" w:rsidRPr="00E30516" w:rsidRDefault="005048F8" w:rsidP="00144123">
            <w:pPr>
              <w:pStyle w:val="Tabletextcentred"/>
            </w:pPr>
            <w:r w:rsidRPr="00E30516">
              <w:t>620</w:t>
            </w:r>
          </w:p>
        </w:tc>
      </w:tr>
      <w:tr w:rsidR="005048F8" w:rsidRPr="00BE5447" w:rsidTr="00246EEE">
        <w:trPr>
          <w:cnfStyle w:val="000000100000" w:firstRow="0" w:lastRow="0" w:firstColumn="0" w:lastColumn="0" w:oddVBand="0" w:evenVBand="0" w:oddHBand="1" w:evenHBand="0" w:firstRowFirstColumn="0" w:firstRowLastColumn="0" w:lastRowFirstColumn="0" w:lastRowLastColumn="0"/>
          <w:trHeight w:val="57"/>
        </w:trPr>
        <w:tc>
          <w:tcPr>
            <w:tcW w:w="3680" w:type="dxa"/>
            <w:noWrap/>
            <w:hideMark/>
          </w:tcPr>
          <w:p w:rsidR="005048F8" w:rsidRPr="002803AD" w:rsidRDefault="005048F8" w:rsidP="00144123">
            <w:pPr>
              <w:pStyle w:val="Tabletextcentred"/>
            </w:pPr>
            <w:proofErr w:type="spellStart"/>
            <w:r w:rsidRPr="002803AD">
              <w:t>Uley</w:t>
            </w:r>
            <w:proofErr w:type="spellEnd"/>
            <w:r w:rsidRPr="002803AD">
              <w:t xml:space="preserve"> South, SA</w:t>
            </w:r>
          </w:p>
        </w:tc>
        <w:tc>
          <w:tcPr>
            <w:tcW w:w="3260" w:type="dxa"/>
            <w:noWrap/>
            <w:hideMark/>
          </w:tcPr>
          <w:p w:rsidR="005048F8" w:rsidRPr="00E30516" w:rsidRDefault="005048F8" w:rsidP="00144123">
            <w:pPr>
              <w:pStyle w:val="Tabletextcentred"/>
            </w:pPr>
            <w:r w:rsidRPr="00E30516">
              <w:t>Bridgewater Formation/Wanilla Sands</w:t>
            </w:r>
          </w:p>
        </w:tc>
        <w:tc>
          <w:tcPr>
            <w:tcW w:w="1300" w:type="dxa"/>
            <w:noWrap/>
            <w:hideMark/>
          </w:tcPr>
          <w:p w:rsidR="005048F8" w:rsidRPr="00E30516" w:rsidRDefault="005048F8" w:rsidP="00144123">
            <w:pPr>
              <w:pStyle w:val="Tabletextcentred"/>
            </w:pPr>
            <w:r w:rsidRPr="00E30516">
              <w:t>48</w:t>
            </w:r>
          </w:p>
        </w:tc>
        <w:tc>
          <w:tcPr>
            <w:tcW w:w="1420" w:type="dxa"/>
            <w:noWrap/>
            <w:hideMark/>
          </w:tcPr>
          <w:p w:rsidR="005048F8" w:rsidRPr="00E30516" w:rsidRDefault="005048F8" w:rsidP="00144123">
            <w:pPr>
              <w:pStyle w:val="Tabletextcentred"/>
            </w:pPr>
            <w:r w:rsidRPr="00E30516">
              <w:t>191</w:t>
            </w:r>
          </w:p>
        </w:tc>
      </w:tr>
      <w:tr w:rsidR="005048F8" w:rsidRPr="00BE5447" w:rsidTr="00246EEE">
        <w:trPr>
          <w:cnfStyle w:val="000000010000" w:firstRow="0" w:lastRow="0" w:firstColumn="0" w:lastColumn="0" w:oddVBand="0" w:evenVBand="0" w:oddHBand="0" w:evenHBand="1" w:firstRowFirstColumn="0" w:firstRowLastColumn="0" w:lastRowFirstColumn="0" w:lastRowLastColumn="0"/>
          <w:trHeight w:val="57"/>
        </w:trPr>
        <w:tc>
          <w:tcPr>
            <w:tcW w:w="3680" w:type="dxa"/>
            <w:noWrap/>
            <w:hideMark/>
          </w:tcPr>
          <w:p w:rsidR="005048F8" w:rsidRPr="002803AD" w:rsidRDefault="005048F8" w:rsidP="00144123">
            <w:pPr>
              <w:pStyle w:val="Tabletextcentred"/>
            </w:pPr>
            <w:r w:rsidRPr="002803AD">
              <w:t>Bowen, QLD</w:t>
            </w:r>
          </w:p>
        </w:tc>
        <w:tc>
          <w:tcPr>
            <w:tcW w:w="3260" w:type="dxa"/>
            <w:noWrap/>
            <w:hideMark/>
          </w:tcPr>
          <w:p w:rsidR="005048F8" w:rsidRPr="00E30516" w:rsidRDefault="005048F8" w:rsidP="00144123">
            <w:pPr>
              <w:pStyle w:val="Tabletextcentred"/>
            </w:pPr>
            <w:r w:rsidRPr="00E30516">
              <w:t>Unconfined</w:t>
            </w:r>
          </w:p>
        </w:tc>
        <w:tc>
          <w:tcPr>
            <w:tcW w:w="1300" w:type="dxa"/>
            <w:noWrap/>
            <w:hideMark/>
          </w:tcPr>
          <w:p w:rsidR="005048F8" w:rsidRPr="00E30516" w:rsidRDefault="005048F8" w:rsidP="00144123">
            <w:pPr>
              <w:pStyle w:val="Tabletextcentred"/>
            </w:pPr>
            <w:r w:rsidRPr="00E30516">
              <w:t>45</w:t>
            </w:r>
          </w:p>
        </w:tc>
        <w:tc>
          <w:tcPr>
            <w:tcW w:w="1420" w:type="dxa"/>
            <w:noWrap/>
            <w:hideMark/>
          </w:tcPr>
          <w:p w:rsidR="005048F8" w:rsidRPr="00E30516" w:rsidRDefault="005048F8" w:rsidP="00144123">
            <w:pPr>
              <w:pStyle w:val="Tabletextcentred"/>
            </w:pPr>
            <w:r w:rsidRPr="00E30516">
              <w:t>118</w:t>
            </w:r>
          </w:p>
        </w:tc>
      </w:tr>
      <w:tr w:rsidR="005048F8" w:rsidRPr="00BE5447" w:rsidTr="00246EEE">
        <w:trPr>
          <w:cnfStyle w:val="000000100000" w:firstRow="0" w:lastRow="0" w:firstColumn="0" w:lastColumn="0" w:oddVBand="0" w:evenVBand="0" w:oddHBand="1" w:evenHBand="0" w:firstRowFirstColumn="0" w:firstRowLastColumn="0" w:lastRowFirstColumn="0" w:lastRowLastColumn="0"/>
          <w:trHeight w:val="57"/>
        </w:trPr>
        <w:tc>
          <w:tcPr>
            <w:tcW w:w="3680" w:type="dxa"/>
            <w:noWrap/>
            <w:hideMark/>
          </w:tcPr>
          <w:p w:rsidR="005048F8" w:rsidRPr="002803AD" w:rsidRDefault="005048F8" w:rsidP="00144123">
            <w:pPr>
              <w:pStyle w:val="Tabletextcentred"/>
            </w:pPr>
            <w:r w:rsidRPr="002803AD">
              <w:t>Carnarvon, WA</w:t>
            </w:r>
          </w:p>
        </w:tc>
        <w:tc>
          <w:tcPr>
            <w:tcW w:w="3260" w:type="dxa"/>
            <w:noWrap/>
            <w:hideMark/>
          </w:tcPr>
          <w:p w:rsidR="005048F8" w:rsidRPr="00E30516" w:rsidRDefault="005048F8" w:rsidP="00144123">
            <w:pPr>
              <w:pStyle w:val="Tabletextcentred"/>
            </w:pPr>
            <w:r w:rsidRPr="00E30516">
              <w:t>Riverbed Sand</w:t>
            </w:r>
          </w:p>
        </w:tc>
        <w:tc>
          <w:tcPr>
            <w:tcW w:w="1300" w:type="dxa"/>
            <w:noWrap/>
            <w:hideMark/>
          </w:tcPr>
          <w:p w:rsidR="005048F8" w:rsidRPr="00E30516" w:rsidRDefault="005048F8" w:rsidP="00144123">
            <w:pPr>
              <w:pStyle w:val="Tabletextcentred"/>
            </w:pPr>
            <w:r w:rsidRPr="00E30516">
              <w:t>36</w:t>
            </w:r>
          </w:p>
        </w:tc>
        <w:tc>
          <w:tcPr>
            <w:tcW w:w="1420" w:type="dxa"/>
            <w:noWrap/>
            <w:hideMark/>
          </w:tcPr>
          <w:p w:rsidR="005048F8" w:rsidRPr="00E30516" w:rsidRDefault="005048F8" w:rsidP="00144123">
            <w:pPr>
              <w:pStyle w:val="Tabletextcentred"/>
            </w:pPr>
            <w:r w:rsidRPr="00E30516">
              <w:t>52</w:t>
            </w:r>
          </w:p>
        </w:tc>
      </w:tr>
      <w:tr w:rsidR="005048F8" w:rsidRPr="00BE5447" w:rsidTr="00246EEE">
        <w:trPr>
          <w:cnfStyle w:val="000000010000" w:firstRow="0" w:lastRow="0" w:firstColumn="0" w:lastColumn="0" w:oddVBand="0" w:evenVBand="0" w:oddHBand="0" w:evenHBand="1" w:firstRowFirstColumn="0" w:firstRowLastColumn="0" w:lastRowFirstColumn="0" w:lastRowLastColumn="0"/>
          <w:trHeight w:val="57"/>
        </w:trPr>
        <w:tc>
          <w:tcPr>
            <w:tcW w:w="3680" w:type="dxa"/>
            <w:noWrap/>
            <w:hideMark/>
          </w:tcPr>
          <w:p w:rsidR="005048F8" w:rsidRPr="002803AD" w:rsidRDefault="005048F8" w:rsidP="00144123">
            <w:pPr>
              <w:pStyle w:val="Tabletextcentred"/>
            </w:pPr>
            <w:r w:rsidRPr="002803AD">
              <w:t>Perth (</w:t>
            </w:r>
            <w:proofErr w:type="spellStart"/>
            <w:r w:rsidRPr="002803AD">
              <w:t>Whitfords</w:t>
            </w:r>
            <w:proofErr w:type="spellEnd"/>
            <w:r w:rsidRPr="002803AD">
              <w:t>), WA</w:t>
            </w:r>
          </w:p>
        </w:tc>
        <w:tc>
          <w:tcPr>
            <w:tcW w:w="3260" w:type="dxa"/>
            <w:noWrap/>
            <w:hideMark/>
          </w:tcPr>
          <w:p w:rsidR="005048F8" w:rsidRPr="00E30516" w:rsidRDefault="005048F8" w:rsidP="00144123">
            <w:pPr>
              <w:pStyle w:val="Tabletextcentred"/>
            </w:pPr>
            <w:r w:rsidRPr="00E30516">
              <w:t xml:space="preserve">Superficial </w:t>
            </w:r>
          </w:p>
        </w:tc>
        <w:tc>
          <w:tcPr>
            <w:tcW w:w="1300" w:type="dxa"/>
            <w:noWrap/>
            <w:hideMark/>
          </w:tcPr>
          <w:p w:rsidR="005048F8" w:rsidRPr="00E30516" w:rsidRDefault="005048F8" w:rsidP="00144123">
            <w:pPr>
              <w:pStyle w:val="Tabletextcentred"/>
            </w:pPr>
            <w:r w:rsidRPr="00E30516">
              <w:t>32</w:t>
            </w:r>
          </w:p>
        </w:tc>
        <w:tc>
          <w:tcPr>
            <w:tcW w:w="1420" w:type="dxa"/>
            <w:noWrap/>
            <w:hideMark/>
          </w:tcPr>
          <w:p w:rsidR="005048F8" w:rsidRPr="00E30516" w:rsidRDefault="005048F8" w:rsidP="00144123">
            <w:pPr>
              <w:pStyle w:val="Tabletextcentred"/>
            </w:pPr>
            <w:r w:rsidRPr="00E30516">
              <w:t>156</w:t>
            </w:r>
          </w:p>
        </w:tc>
      </w:tr>
      <w:tr w:rsidR="005048F8" w:rsidRPr="00BE5447" w:rsidTr="00246EEE">
        <w:trPr>
          <w:cnfStyle w:val="000000100000" w:firstRow="0" w:lastRow="0" w:firstColumn="0" w:lastColumn="0" w:oddVBand="0" w:evenVBand="0" w:oddHBand="1" w:evenHBand="0" w:firstRowFirstColumn="0" w:firstRowLastColumn="0" w:lastRowFirstColumn="0" w:lastRowLastColumn="0"/>
          <w:trHeight w:val="57"/>
        </w:trPr>
        <w:tc>
          <w:tcPr>
            <w:tcW w:w="3680" w:type="dxa"/>
            <w:noWrap/>
            <w:hideMark/>
          </w:tcPr>
          <w:p w:rsidR="005048F8" w:rsidRPr="002803AD" w:rsidRDefault="005048F8" w:rsidP="00144123">
            <w:pPr>
              <w:pStyle w:val="Tabletextcentred"/>
            </w:pPr>
            <w:proofErr w:type="spellStart"/>
            <w:r w:rsidRPr="002803AD">
              <w:t>Uley</w:t>
            </w:r>
            <w:proofErr w:type="spellEnd"/>
            <w:r w:rsidRPr="002803AD">
              <w:t xml:space="preserve"> South, SA</w:t>
            </w:r>
          </w:p>
        </w:tc>
        <w:tc>
          <w:tcPr>
            <w:tcW w:w="3260" w:type="dxa"/>
            <w:noWrap/>
            <w:hideMark/>
          </w:tcPr>
          <w:p w:rsidR="005048F8" w:rsidRPr="00E30516" w:rsidRDefault="005048F8" w:rsidP="00144123">
            <w:pPr>
              <w:pStyle w:val="Tabletextcentred"/>
            </w:pPr>
            <w:r w:rsidRPr="00E30516">
              <w:t>Bridgewater Formation</w:t>
            </w:r>
          </w:p>
        </w:tc>
        <w:tc>
          <w:tcPr>
            <w:tcW w:w="1300" w:type="dxa"/>
            <w:noWrap/>
            <w:hideMark/>
          </w:tcPr>
          <w:p w:rsidR="005048F8" w:rsidRPr="00E30516" w:rsidRDefault="005048F8" w:rsidP="00144123">
            <w:pPr>
              <w:pStyle w:val="Tabletextcentred"/>
            </w:pPr>
            <w:r w:rsidRPr="00E30516">
              <w:t>30</w:t>
            </w:r>
          </w:p>
        </w:tc>
        <w:tc>
          <w:tcPr>
            <w:tcW w:w="1420" w:type="dxa"/>
            <w:noWrap/>
            <w:hideMark/>
          </w:tcPr>
          <w:p w:rsidR="005048F8" w:rsidRPr="00E30516" w:rsidRDefault="005048F8" w:rsidP="00144123">
            <w:pPr>
              <w:pStyle w:val="Tabletextcentred"/>
            </w:pPr>
            <w:r w:rsidRPr="00E30516">
              <w:t>69</w:t>
            </w:r>
          </w:p>
        </w:tc>
      </w:tr>
      <w:tr w:rsidR="005048F8" w:rsidRPr="00BE5447" w:rsidTr="00246EEE">
        <w:trPr>
          <w:cnfStyle w:val="000000010000" w:firstRow="0" w:lastRow="0" w:firstColumn="0" w:lastColumn="0" w:oddVBand="0" w:evenVBand="0" w:oddHBand="0" w:evenHBand="1" w:firstRowFirstColumn="0" w:firstRowLastColumn="0" w:lastRowFirstColumn="0" w:lastRowLastColumn="0"/>
          <w:trHeight w:val="57"/>
        </w:trPr>
        <w:tc>
          <w:tcPr>
            <w:tcW w:w="3680" w:type="dxa"/>
            <w:noWrap/>
            <w:hideMark/>
          </w:tcPr>
          <w:p w:rsidR="005048F8" w:rsidRPr="002803AD" w:rsidRDefault="005048F8" w:rsidP="00144123">
            <w:pPr>
              <w:pStyle w:val="Tabletextcentred"/>
            </w:pPr>
            <w:r w:rsidRPr="002803AD">
              <w:t>Willunga, SA</w:t>
            </w:r>
          </w:p>
        </w:tc>
        <w:tc>
          <w:tcPr>
            <w:tcW w:w="3260" w:type="dxa"/>
            <w:noWrap/>
            <w:hideMark/>
          </w:tcPr>
          <w:p w:rsidR="005048F8" w:rsidRPr="00E30516" w:rsidRDefault="005048F8" w:rsidP="00144123">
            <w:pPr>
              <w:pStyle w:val="Tabletextcentred"/>
            </w:pPr>
            <w:proofErr w:type="spellStart"/>
            <w:r w:rsidRPr="00E30516">
              <w:t>Quarternary</w:t>
            </w:r>
            <w:proofErr w:type="spellEnd"/>
          </w:p>
        </w:tc>
        <w:tc>
          <w:tcPr>
            <w:tcW w:w="1300" w:type="dxa"/>
            <w:noWrap/>
            <w:hideMark/>
          </w:tcPr>
          <w:p w:rsidR="005048F8" w:rsidRPr="00E30516" w:rsidRDefault="005048F8" w:rsidP="00144123">
            <w:pPr>
              <w:pStyle w:val="Tabletextcentred"/>
            </w:pPr>
            <w:r w:rsidRPr="00E30516">
              <w:t>20</w:t>
            </w:r>
          </w:p>
        </w:tc>
        <w:tc>
          <w:tcPr>
            <w:tcW w:w="1420" w:type="dxa"/>
            <w:noWrap/>
            <w:hideMark/>
          </w:tcPr>
          <w:p w:rsidR="005048F8" w:rsidRPr="00E30516" w:rsidRDefault="005048F8" w:rsidP="00144123">
            <w:pPr>
              <w:pStyle w:val="Tabletextcentred"/>
            </w:pPr>
            <w:r w:rsidRPr="00E30516">
              <w:t>53</w:t>
            </w:r>
          </w:p>
        </w:tc>
      </w:tr>
      <w:tr w:rsidR="005048F8" w:rsidRPr="00BE5447" w:rsidTr="00246EEE">
        <w:trPr>
          <w:cnfStyle w:val="000000100000" w:firstRow="0" w:lastRow="0" w:firstColumn="0" w:lastColumn="0" w:oddVBand="0" w:evenVBand="0" w:oddHBand="1" w:evenHBand="0" w:firstRowFirstColumn="0" w:firstRowLastColumn="0" w:lastRowFirstColumn="0" w:lastRowLastColumn="0"/>
          <w:trHeight w:val="57"/>
        </w:trPr>
        <w:tc>
          <w:tcPr>
            <w:tcW w:w="3680" w:type="dxa"/>
            <w:noWrap/>
            <w:hideMark/>
          </w:tcPr>
          <w:p w:rsidR="005048F8" w:rsidRPr="002803AD" w:rsidRDefault="005048F8" w:rsidP="00144123">
            <w:pPr>
              <w:pStyle w:val="Tabletextcentred"/>
            </w:pPr>
            <w:r w:rsidRPr="002803AD">
              <w:t>Botany Sands, NSW</w:t>
            </w:r>
          </w:p>
        </w:tc>
        <w:tc>
          <w:tcPr>
            <w:tcW w:w="3260" w:type="dxa"/>
            <w:noWrap/>
            <w:hideMark/>
          </w:tcPr>
          <w:p w:rsidR="005048F8" w:rsidRPr="00E30516" w:rsidRDefault="005048F8" w:rsidP="00144123">
            <w:pPr>
              <w:pStyle w:val="Tabletextcentred"/>
            </w:pPr>
            <w:r w:rsidRPr="00E30516">
              <w:t>Botany Sand Beds</w:t>
            </w:r>
          </w:p>
        </w:tc>
        <w:tc>
          <w:tcPr>
            <w:tcW w:w="1300" w:type="dxa"/>
            <w:noWrap/>
            <w:hideMark/>
          </w:tcPr>
          <w:p w:rsidR="005048F8" w:rsidRPr="00E30516" w:rsidRDefault="005048F8" w:rsidP="00144123">
            <w:pPr>
              <w:pStyle w:val="Tabletextcentred"/>
            </w:pPr>
            <w:r w:rsidRPr="00E30516">
              <w:t>19</w:t>
            </w:r>
          </w:p>
        </w:tc>
        <w:tc>
          <w:tcPr>
            <w:tcW w:w="1420" w:type="dxa"/>
            <w:noWrap/>
            <w:hideMark/>
          </w:tcPr>
          <w:p w:rsidR="005048F8" w:rsidRPr="00E30516" w:rsidRDefault="005048F8" w:rsidP="00144123">
            <w:pPr>
              <w:pStyle w:val="Tabletextcentred"/>
            </w:pPr>
            <w:r w:rsidRPr="00E30516">
              <w:t>160</w:t>
            </w:r>
          </w:p>
        </w:tc>
      </w:tr>
      <w:tr w:rsidR="005048F8" w:rsidRPr="00BE5447" w:rsidTr="00246EEE">
        <w:trPr>
          <w:cnfStyle w:val="000000010000" w:firstRow="0" w:lastRow="0" w:firstColumn="0" w:lastColumn="0" w:oddVBand="0" w:evenVBand="0" w:oddHBand="0" w:evenHBand="1" w:firstRowFirstColumn="0" w:firstRowLastColumn="0" w:lastRowFirstColumn="0" w:lastRowLastColumn="0"/>
          <w:trHeight w:val="57"/>
        </w:trPr>
        <w:tc>
          <w:tcPr>
            <w:tcW w:w="3680" w:type="dxa"/>
            <w:noWrap/>
            <w:hideMark/>
          </w:tcPr>
          <w:p w:rsidR="005048F8" w:rsidRPr="002803AD" w:rsidRDefault="005048F8" w:rsidP="00144123">
            <w:pPr>
              <w:pStyle w:val="Tabletextcentred"/>
            </w:pPr>
            <w:r w:rsidRPr="002803AD">
              <w:t>Pioneer Valley, QLD</w:t>
            </w:r>
          </w:p>
        </w:tc>
        <w:tc>
          <w:tcPr>
            <w:tcW w:w="3260" w:type="dxa"/>
            <w:noWrap/>
            <w:hideMark/>
          </w:tcPr>
          <w:p w:rsidR="005048F8" w:rsidRPr="00E30516" w:rsidRDefault="005048F8" w:rsidP="00144123">
            <w:pPr>
              <w:pStyle w:val="Tabletextcentred"/>
            </w:pPr>
            <w:r w:rsidRPr="00E30516">
              <w:t>Unconfined</w:t>
            </w:r>
          </w:p>
        </w:tc>
        <w:tc>
          <w:tcPr>
            <w:tcW w:w="1300" w:type="dxa"/>
            <w:noWrap/>
            <w:hideMark/>
          </w:tcPr>
          <w:p w:rsidR="005048F8" w:rsidRPr="00E30516" w:rsidRDefault="005048F8" w:rsidP="00144123">
            <w:pPr>
              <w:pStyle w:val="Tabletextcentred"/>
            </w:pPr>
            <w:r w:rsidRPr="00E30516">
              <w:t>13</w:t>
            </w:r>
          </w:p>
        </w:tc>
        <w:tc>
          <w:tcPr>
            <w:tcW w:w="1420" w:type="dxa"/>
            <w:noWrap/>
            <w:hideMark/>
          </w:tcPr>
          <w:p w:rsidR="005048F8" w:rsidRPr="00E30516" w:rsidRDefault="005048F8" w:rsidP="00144123">
            <w:pPr>
              <w:pStyle w:val="Tabletextcentred"/>
            </w:pPr>
            <w:r w:rsidRPr="00E30516">
              <w:t>17</w:t>
            </w:r>
          </w:p>
        </w:tc>
      </w:tr>
      <w:tr w:rsidR="005048F8" w:rsidRPr="00BE5447" w:rsidTr="00246EEE">
        <w:trPr>
          <w:cnfStyle w:val="000000100000" w:firstRow="0" w:lastRow="0" w:firstColumn="0" w:lastColumn="0" w:oddVBand="0" w:evenVBand="0" w:oddHBand="1" w:evenHBand="0" w:firstRowFirstColumn="0" w:firstRowLastColumn="0" w:lastRowFirstColumn="0" w:lastRowLastColumn="0"/>
          <w:trHeight w:val="57"/>
        </w:trPr>
        <w:tc>
          <w:tcPr>
            <w:tcW w:w="3680" w:type="dxa"/>
            <w:noWrap/>
            <w:hideMark/>
          </w:tcPr>
          <w:p w:rsidR="005048F8" w:rsidRPr="002803AD" w:rsidRDefault="005048F8" w:rsidP="00144123">
            <w:pPr>
              <w:pStyle w:val="Tabletextcentred"/>
            </w:pPr>
            <w:r w:rsidRPr="002803AD">
              <w:t>Burnett Heads (Bargara), QLD</w:t>
            </w:r>
          </w:p>
        </w:tc>
        <w:tc>
          <w:tcPr>
            <w:tcW w:w="3260" w:type="dxa"/>
            <w:noWrap/>
            <w:hideMark/>
          </w:tcPr>
          <w:p w:rsidR="005048F8" w:rsidRPr="00E30516" w:rsidRDefault="005048F8" w:rsidP="00144123">
            <w:pPr>
              <w:pStyle w:val="Tabletextcentred"/>
            </w:pPr>
            <w:r w:rsidRPr="00E30516">
              <w:t>Elliott Formation</w:t>
            </w:r>
          </w:p>
        </w:tc>
        <w:tc>
          <w:tcPr>
            <w:tcW w:w="1300" w:type="dxa"/>
            <w:noWrap/>
            <w:hideMark/>
          </w:tcPr>
          <w:p w:rsidR="005048F8" w:rsidRPr="00E30516" w:rsidRDefault="005048F8" w:rsidP="00144123">
            <w:pPr>
              <w:pStyle w:val="Tabletextcentred"/>
            </w:pPr>
            <w:r w:rsidRPr="00E30516">
              <w:t>12</w:t>
            </w:r>
          </w:p>
        </w:tc>
        <w:tc>
          <w:tcPr>
            <w:tcW w:w="1420" w:type="dxa"/>
            <w:noWrap/>
            <w:hideMark/>
          </w:tcPr>
          <w:p w:rsidR="005048F8" w:rsidRPr="00E30516" w:rsidRDefault="005048F8" w:rsidP="00144123">
            <w:pPr>
              <w:pStyle w:val="Tabletextcentred"/>
            </w:pPr>
            <w:r w:rsidRPr="00E30516">
              <w:t>19</w:t>
            </w:r>
          </w:p>
        </w:tc>
      </w:tr>
      <w:tr w:rsidR="005048F8" w:rsidRPr="00BE5447" w:rsidTr="00246EEE">
        <w:trPr>
          <w:cnfStyle w:val="000000010000" w:firstRow="0" w:lastRow="0" w:firstColumn="0" w:lastColumn="0" w:oddVBand="0" w:evenVBand="0" w:oddHBand="0" w:evenHBand="1" w:firstRowFirstColumn="0" w:firstRowLastColumn="0" w:lastRowFirstColumn="0" w:lastRowLastColumn="0"/>
          <w:trHeight w:val="57"/>
        </w:trPr>
        <w:tc>
          <w:tcPr>
            <w:tcW w:w="3680" w:type="dxa"/>
            <w:noWrap/>
            <w:hideMark/>
          </w:tcPr>
          <w:p w:rsidR="005048F8" w:rsidRPr="002803AD" w:rsidRDefault="005048F8" w:rsidP="00144123">
            <w:pPr>
              <w:pStyle w:val="Tabletextcentred"/>
            </w:pPr>
            <w:r w:rsidRPr="002803AD">
              <w:t xml:space="preserve">Le </w:t>
            </w:r>
            <w:proofErr w:type="spellStart"/>
            <w:r w:rsidRPr="002803AD">
              <w:t>Fevre</w:t>
            </w:r>
            <w:proofErr w:type="spellEnd"/>
            <w:r w:rsidRPr="002803AD">
              <w:t>, SA</w:t>
            </w:r>
          </w:p>
        </w:tc>
        <w:tc>
          <w:tcPr>
            <w:tcW w:w="3260" w:type="dxa"/>
            <w:noWrap/>
            <w:hideMark/>
          </w:tcPr>
          <w:p w:rsidR="005048F8" w:rsidRPr="00E30516" w:rsidRDefault="005048F8" w:rsidP="00144123">
            <w:pPr>
              <w:pStyle w:val="Tabletextcentred"/>
            </w:pPr>
            <w:r w:rsidRPr="00E30516">
              <w:t>Semaphore Sands</w:t>
            </w:r>
          </w:p>
        </w:tc>
        <w:tc>
          <w:tcPr>
            <w:tcW w:w="1300" w:type="dxa"/>
            <w:noWrap/>
            <w:hideMark/>
          </w:tcPr>
          <w:p w:rsidR="005048F8" w:rsidRPr="00E30516" w:rsidRDefault="005048F8" w:rsidP="00144123">
            <w:pPr>
              <w:pStyle w:val="Tabletextcentred"/>
            </w:pPr>
            <w:r w:rsidRPr="00E30516">
              <w:t>8</w:t>
            </w:r>
          </w:p>
        </w:tc>
        <w:tc>
          <w:tcPr>
            <w:tcW w:w="1420" w:type="dxa"/>
            <w:noWrap/>
            <w:hideMark/>
          </w:tcPr>
          <w:p w:rsidR="005048F8" w:rsidRPr="00E30516" w:rsidRDefault="005048F8" w:rsidP="00144123">
            <w:pPr>
              <w:pStyle w:val="Tabletextcentred"/>
            </w:pPr>
            <w:r w:rsidRPr="00E30516">
              <w:t>22</w:t>
            </w:r>
          </w:p>
        </w:tc>
      </w:tr>
      <w:tr w:rsidR="005048F8" w:rsidRPr="00BE5447" w:rsidTr="00246EEE">
        <w:trPr>
          <w:cnfStyle w:val="000000100000" w:firstRow="0" w:lastRow="0" w:firstColumn="0" w:lastColumn="0" w:oddVBand="0" w:evenVBand="0" w:oddHBand="1" w:evenHBand="0" w:firstRowFirstColumn="0" w:firstRowLastColumn="0" w:lastRowFirstColumn="0" w:lastRowLastColumn="0"/>
          <w:trHeight w:val="57"/>
        </w:trPr>
        <w:tc>
          <w:tcPr>
            <w:tcW w:w="3680" w:type="dxa"/>
            <w:noWrap/>
            <w:hideMark/>
          </w:tcPr>
          <w:p w:rsidR="005048F8" w:rsidRPr="002803AD" w:rsidRDefault="005048F8" w:rsidP="00144123">
            <w:pPr>
              <w:pStyle w:val="Tabletextcentred"/>
            </w:pPr>
            <w:r w:rsidRPr="002803AD">
              <w:t>Bunbury, WA</w:t>
            </w:r>
          </w:p>
        </w:tc>
        <w:tc>
          <w:tcPr>
            <w:tcW w:w="3260" w:type="dxa"/>
            <w:noWrap/>
            <w:hideMark/>
          </w:tcPr>
          <w:p w:rsidR="005048F8" w:rsidRPr="00E30516" w:rsidRDefault="005048F8" w:rsidP="00144123">
            <w:pPr>
              <w:pStyle w:val="Tabletextcentred"/>
            </w:pPr>
            <w:r w:rsidRPr="00E30516">
              <w:t>Superficial</w:t>
            </w:r>
          </w:p>
        </w:tc>
        <w:tc>
          <w:tcPr>
            <w:tcW w:w="1300" w:type="dxa"/>
            <w:noWrap/>
            <w:hideMark/>
          </w:tcPr>
          <w:p w:rsidR="005048F8" w:rsidRPr="00E30516" w:rsidRDefault="005048F8" w:rsidP="00144123">
            <w:pPr>
              <w:pStyle w:val="Tabletextcentred"/>
            </w:pPr>
            <w:r w:rsidRPr="00E30516">
              <w:t>8</w:t>
            </w:r>
          </w:p>
        </w:tc>
        <w:tc>
          <w:tcPr>
            <w:tcW w:w="1420" w:type="dxa"/>
            <w:noWrap/>
            <w:hideMark/>
          </w:tcPr>
          <w:p w:rsidR="005048F8" w:rsidRPr="00E30516" w:rsidRDefault="005048F8" w:rsidP="00144123">
            <w:pPr>
              <w:pStyle w:val="Tabletextcentred"/>
            </w:pPr>
            <w:r w:rsidRPr="00E30516">
              <w:t>11</w:t>
            </w:r>
          </w:p>
        </w:tc>
      </w:tr>
      <w:tr w:rsidR="005048F8" w:rsidRPr="00BE5447" w:rsidTr="00246EEE">
        <w:trPr>
          <w:cnfStyle w:val="000000010000" w:firstRow="0" w:lastRow="0" w:firstColumn="0" w:lastColumn="0" w:oddVBand="0" w:evenVBand="0" w:oddHBand="0" w:evenHBand="1" w:firstRowFirstColumn="0" w:firstRowLastColumn="0" w:lastRowFirstColumn="0" w:lastRowLastColumn="0"/>
          <w:trHeight w:val="57"/>
        </w:trPr>
        <w:tc>
          <w:tcPr>
            <w:tcW w:w="3680" w:type="dxa"/>
            <w:noWrap/>
            <w:hideMark/>
          </w:tcPr>
          <w:p w:rsidR="005048F8" w:rsidRPr="002803AD" w:rsidRDefault="005048F8" w:rsidP="00144123">
            <w:pPr>
              <w:pStyle w:val="Tabletextcentred"/>
            </w:pPr>
            <w:r w:rsidRPr="002803AD">
              <w:t>Stockton, NSW</w:t>
            </w:r>
          </w:p>
        </w:tc>
        <w:tc>
          <w:tcPr>
            <w:tcW w:w="3260" w:type="dxa"/>
            <w:noWrap/>
            <w:hideMark/>
          </w:tcPr>
          <w:p w:rsidR="005048F8" w:rsidRPr="00E30516" w:rsidRDefault="005048F8" w:rsidP="00144123">
            <w:pPr>
              <w:pStyle w:val="Tabletextcentred"/>
            </w:pPr>
            <w:r w:rsidRPr="00E30516">
              <w:t>Stockton Sand Beds</w:t>
            </w:r>
          </w:p>
        </w:tc>
        <w:tc>
          <w:tcPr>
            <w:tcW w:w="1300" w:type="dxa"/>
            <w:noWrap/>
            <w:hideMark/>
          </w:tcPr>
          <w:p w:rsidR="005048F8" w:rsidRPr="00E30516" w:rsidRDefault="005048F8" w:rsidP="00144123">
            <w:pPr>
              <w:pStyle w:val="Tabletextcentred"/>
            </w:pPr>
            <w:r w:rsidRPr="00E30516">
              <w:t>7</w:t>
            </w:r>
          </w:p>
        </w:tc>
        <w:tc>
          <w:tcPr>
            <w:tcW w:w="1420" w:type="dxa"/>
            <w:noWrap/>
            <w:hideMark/>
          </w:tcPr>
          <w:p w:rsidR="005048F8" w:rsidRPr="00E30516" w:rsidRDefault="005048F8" w:rsidP="00144123">
            <w:pPr>
              <w:pStyle w:val="Tabletextcentred"/>
            </w:pPr>
            <w:r w:rsidRPr="00E30516">
              <w:t>19</w:t>
            </w:r>
          </w:p>
        </w:tc>
      </w:tr>
      <w:tr w:rsidR="005048F8" w:rsidRPr="00BE5447" w:rsidTr="00246EEE">
        <w:trPr>
          <w:cnfStyle w:val="000000100000" w:firstRow="0" w:lastRow="0" w:firstColumn="0" w:lastColumn="0" w:oddVBand="0" w:evenVBand="0" w:oddHBand="1" w:evenHBand="0" w:firstRowFirstColumn="0" w:firstRowLastColumn="0" w:lastRowFirstColumn="0" w:lastRowLastColumn="0"/>
          <w:trHeight w:val="57"/>
        </w:trPr>
        <w:tc>
          <w:tcPr>
            <w:tcW w:w="3680" w:type="dxa"/>
            <w:noWrap/>
            <w:hideMark/>
          </w:tcPr>
          <w:p w:rsidR="005048F8" w:rsidRPr="002803AD" w:rsidRDefault="005048F8" w:rsidP="00144123">
            <w:pPr>
              <w:pStyle w:val="Tabletextcentred"/>
            </w:pPr>
            <w:r w:rsidRPr="002803AD">
              <w:t>Hat Head, NSW</w:t>
            </w:r>
          </w:p>
        </w:tc>
        <w:tc>
          <w:tcPr>
            <w:tcW w:w="3260" w:type="dxa"/>
            <w:noWrap/>
            <w:hideMark/>
          </w:tcPr>
          <w:p w:rsidR="005048F8" w:rsidRPr="00E30516" w:rsidRDefault="005048F8" w:rsidP="00144123">
            <w:pPr>
              <w:pStyle w:val="Tabletextcentred"/>
            </w:pPr>
            <w:r w:rsidRPr="00E30516">
              <w:t>Coastal Sands</w:t>
            </w:r>
          </w:p>
        </w:tc>
        <w:tc>
          <w:tcPr>
            <w:tcW w:w="1300" w:type="dxa"/>
            <w:noWrap/>
            <w:hideMark/>
          </w:tcPr>
          <w:p w:rsidR="005048F8" w:rsidRPr="00E30516" w:rsidRDefault="005048F8" w:rsidP="00144123">
            <w:pPr>
              <w:pStyle w:val="Tabletextcentred"/>
            </w:pPr>
            <w:r w:rsidRPr="00E30516">
              <w:t>7</w:t>
            </w:r>
          </w:p>
        </w:tc>
        <w:tc>
          <w:tcPr>
            <w:tcW w:w="1420" w:type="dxa"/>
            <w:noWrap/>
            <w:hideMark/>
          </w:tcPr>
          <w:p w:rsidR="005048F8" w:rsidRPr="00E30516" w:rsidRDefault="005048F8" w:rsidP="00144123">
            <w:pPr>
              <w:pStyle w:val="Tabletextcentred"/>
            </w:pPr>
            <w:r w:rsidRPr="00E30516">
              <w:t>17</w:t>
            </w:r>
          </w:p>
        </w:tc>
      </w:tr>
      <w:tr w:rsidR="005048F8" w:rsidRPr="00BE5447" w:rsidTr="00246EEE">
        <w:trPr>
          <w:cnfStyle w:val="000000010000" w:firstRow="0" w:lastRow="0" w:firstColumn="0" w:lastColumn="0" w:oddVBand="0" w:evenVBand="0" w:oddHBand="0" w:evenHBand="1" w:firstRowFirstColumn="0" w:firstRowLastColumn="0" w:lastRowFirstColumn="0" w:lastRowLastColumn="0"/>
          <w:trHeight w:val="57"/>
        </w:trPr>
        <w:tc>
          <w:tcPr>
            <w:tcW w:w="3680" w:type="dxa"/>
            <w:noWrap/>
            <w:hideMark/>
          </w:tcPr>
          <w:p w:rsidR="005048F8" w:rsidRPr="002803AD" w:rsidRDefault="005048F8" w:rsidP="00144123">
            <w:pPr>
              <w:pStyle w:val="Tabletextcentred"/>
            </w:pPr>
            <w:r w:rsidRPr="002803AD">
              <w:t>Stuarts Point, NSW</w:t>
            </w:r>
          </w:p>
        </w:tc>
        <w:tc>
          <w:tcPr>
            <w:tcW w:w="3260" w:type="dxa"/>
            <w:noWrap/>
            <w:hideMark/>
          </w:tcPr>
          <w:p w:rsidR="005048F8" w:rsidRPr="00E30516" w:rsidRDefault="005048F8" w:rsidP="00144123">
            <w:pPr>
              <w:pStyle w:val="Tabletextcentred"/>
            </w:pPr>
            <w:r w:rsidRPr="00E30516">
              <w:t>Coastal Sands</w:t>
            </w:r>
          </w:p>
        </w:tc>
        <w:tc>
          <w:tcPr>
            <w:tcW w:w="1300" w:type="dxa"/>
            <w:noWrap/>
            <w:hideMark/>
          </w:tcPr>
          <w:p w:rsidR="005048F8" w:rsidRPr="00E30516" w:rsidRDefault="005048F8" w:rsidP="00144123">
            <w:pPr>
              <w:pStyle w:val="Tabletextcentred"/>
            </w:pPr>
            <w:r w:rsidRPr="00E30516">
              <w:t>6</w:t>
            </w:r>
          </w:p>
        </w:tc>
        <w:tc>
          <w:tcPr>
            <w:tcW w:w="1420" w:type="dxa"/>
            <w:noWrap/>
            <w:hideMark/>
          </w:tcPr>
          <w:p w:rsidR="005048F8" w:rsidRPr="00E30516" w:rsidRDefault="005048F8" w:rsidP="00144123">
            <w:pPr>
              <w:pStyle w:val="Tabletextcentred"/>
            </w:pPr>
            <w:r w:rsidRPr="00E30516">
              <w:t>14</w:t>
            </w:r>
          </w:p>
        </w:tc>
      </w:tr>
      <w:tr w:rsidR="005048F8" w:rsidRPr="00BE5447" w:rsidTr="00246EEE">
        <w:trPr>
          <w:cnfStyle w:val="000000100000" w:firstRow="0" w:lastRow="0" w:firstColumn="0" w:lastColumn="0" w:oddVBand="0" w:evenVBand="0" w:oddHBand="1" w:evenHBand="0" w:firstRowFirstColumn="0" w:firstRowLastColumn="0" w:lastRowFirstColumn="0" w:lastRowLastColumn="0"/>
          <w:trHeight w:val="57"/>
        </w:trPr>
        <w:tc>
          <w:tcPr>
            <w:tcW w:w="3680" w:type="dxa"/>
            <w:noWrap/>
            <w:hideMark/>
          </w:tcPr>
          <w:p w:rsidR="005048F8" w:rsidRPr="002803AD" w:rsidRDefault="005048F8" w:rsidP="00144123">
            <w:pPr>
              <w:pStyle w:val="Tabletextcentred"/>
            </w:pPr>
            <w:r w:rsidRPr="002803AD">
              <w:t>Werribee, VIC</w:t>
            </w:r>
          </w:p>
        </w:tc>
        <w:tc>
          <w:tcPr>
            <w:tcW w:w="3260" w:type="dxa"/>
            <w:noWrap/>
            <w:hideMark/>
          </w:tcPr>
          <w:p w:rsidR="005048F8" w:rsidRPr="00E30516" w:rsidRDefault="005048F8" w:rsidP="00144123">
            <w:pPr>
              <w:pStyle w:val="Tabletextcentred"/>
            </w:pPr>
            <w:r w:rsidRPr="00E30516">
              <w:t>Alluvium/ Fractured Rock</w:t>
            </w:r>
          </w:p>
        </w:tc>
        <w:tc>
          <w:tcPr>
            <w:tcW w:w="1300" w:type="dxa"/>
            <w:noWrap/>
            <w:hideMark/>
          </w:tcPr>
          <w:p w:rsidR="005048F8" w:rsidRPr="00E30516" w:rsidRDefault="005048F8" w:rsidP="00144123">
            <w:pPr>
              <w:pStyle w:val="Tabletextcentred"/>
            </w:pPr>
            <w:r w:rsidRPr="00E30516">
              <w:t>4</w:t>
            </w:r>
          </w:p>
        </w:tc>
        <w:tc>
          <w:tcPr>
            <w:tcW w:w="1420" w:type="dxa"/>
            <w:noWrap/>
            <w:hideMark/>
          </w:tcPr>
          <w:p w:rsidR="005048F8" w:rsidRPr="00E30516" w:rsidRDefault="005048F8" w:rsidP="00144123">
            <w:pPr>
              <w:pStyle w:val="Tabletextcentred"/>
            </w:pPr>
            <w:r w:rsidRPr="00E30516">
              <w:t>7</w:t>
            </w:r>
          </w:p>
        </w:tc>
      </w:tr>
      <w:tr w:rsidR="005048F8" w:rsidRPr="00BE5447" w:rsidTr="00246EEE">
        <w:trPr>
          <w:cnfStyle w:val="000000010000" w:firstRow="0" w:lastRow="0" w:firstColumn="0" w:lastColumn="0" w:oddVBand="0" w:evenVBand="0" w:oddHBand="0" w:evenHBand="1" w:firstRowFirstColumn="0" w:firstRowLastColumn="0" w:lastRowFirstColumn="0" w:lastRowLastColumn="0"/>
          <w:trHeight w:val="57"/>
        </w:trPr>
        <w:tc>
          <w:tcPr>
            <w:tcW w:w="3680" w:type="dxa"/>
            <w:noWrap/>
            <w:hideMark/>
          </w:tcPr>
          <w:p w:rsidR="005048F8" w:rsidRPr="002803AD" w:rsidRDefault="005048F8" w:rsidP="00144123">
            <w:pPr>
              <w:pStyle w:val="Tabletextcentred"/>
            </w:pPr>
            <w:r w:rsidRPr="002803AD">
              <w:t>Albany (Ocean side), WA</w:t>
            </w:r>
          </w:p>
        </w:tc>
        <w:tc>
          <w:tcPr>
            <w:tcW w:w="3260" w:type="dxa"/>
            <w:noWrap/>
            <w:hideMark/>
          </w:tcPr>
          <w:p w:rsidR="005048F8" w:rsidRPr="00E30516" w:rsidRDefault="005048F8" w:rsidP="00144123">
            <w:pPr>
              <w:pStyle w:val="Tabletextcentred"/>
            </w:pPr>
            <w:proofErr w:type="spellStart"/>
            <w:r w:rsidRPr="00E30516">
              <w:t>Werrillup</w:t>
            </w:r>
            <w:proofErr w:type="spellEnd"/>
            <w:r w:rsidRPr="00E30516">
              <w:t xml:space="preserve"> Formation Sand</w:t>
            </w:r>
          </w:p>
        </w:tc>
        <w:tc>
          <w:tcPr>
            <w:tcW w:w="1300" w:type="dxa"/>
            <w:noWrap/>
            <w:hideMark/>
          </w:tcPr>
          <w:p w:rsidR="005048F8" w:rsidRPr="00E30516" w:rsidRDefault="005048F8" w:rsidP="00144123">
            <w:pPr>
              <w:pStyle w:val="Tabletextcentred"/>
            </w:pPr>
            <w:r w:rsidRPr="00E30516">
              <w:t>3</w:t>
            </w:r>
          </w:p>
        </w:tc>
        <w:tc>
          <w:tcPr>
            <w:tcW w:w="1420" w:type="dxa"/>
            <w:noWrap/>
            <w:hideMark/>
          </w:tcPr>
          <w:p w:rsidR="005048F8" w:rsidRPr="00E30516" w:rsidRDefault="005048F8" w:rsidP="00144123">
            <w:pPr>
              <w:pStyle w:val="Tabletextcentred"/>
            </w:pPr>
            <w:r w:rsidRPr="00E30516">
              <w:t>6</w:t>
            </w:r>
          </w:p>
        </w:tc>
      </w:tr>
      <w:tr w:rsidR="005048F8" w:rsidRPr="00BE5447" w:rsidTr="00246EEE">
        <w:trPr>
          <w:cnfStyle w:val="000000100000" w:firstRow="0" w:lastRow="0" w:firstColumn="0" w:lastColumn="0" w:oddVBand="0" w:evenVBand="0" w:oddHBand="1" w:evenHBand="0" w:firstRowFirstColumn="0" w:firstRowLastColumn="0" w:lastRowFirstColumn="0" w:lastRowLastColumn="0"/>
          <w:trHeight w:val="57"/>
        </w:trPr>
        <w:tc>
          <w:tcPr>
            <w:tcW w:w="3680" w:type="dxa"/>
            <w:noWrap/>
            <w:hideMark/>
          </w:tcPr>
          <w:p w:rsidR="005048F8" w:rsidRPr="002803AD" w:rsidRDefault="005048F8" w:rsidP="00144123">
            <w:pPr>
              <w:pStyle w:val="Tabletextcentred"/>
            </w:pPr>
            <w:r w:rsidRPr="002803AD">
              <w:t>Busselton, WA</w:t>
            </w:r>
          </w:p>
        </w:tc>
        <w:tc>
          <w:tcPr>
            <w:tcW w:w="3260" w:type="dxa"/>
            <w:noWrap/>
            <w:hideMark/>
          </w:tcPr>
          <w:p w:rsidR="005048F8" w:rsidRPr="00E30516" w:rsidRDefault="005048F8" w:rsidP="00144123">
            <w:pPr>
              <w:pStyle w:val="Tabletextcentred"/>
            </w:pPr>
            <w:r w:rsidRPr="00E30516">
              <w:t>Superficial</w:t>
            </w:r>
          </w:p>
        </w:tc>
        <w:tc>
          <w:tcPr>
            <w:tcW w:w="1300" w:type="dxa"/>
            <w:noWrap/>
            <w:hideMark/>
          </w:tcPr>
          <w:p w:rsidR="005048F8" w:rsidRPr="00E30516" w:rsidRDefault="005048F8" w:rsidP="00144123">
            <w:pPr>
              <w:pStyle w:val="Tabletextcentred"/>
            </w:pPr>
            <w:r w:rsidRPr="00E30516">
              <w:t>3</w:t>
            </w:r>
          </w:p>
        </w:tc>
        <w:tc>
          <w:tcPr>
            <w:tcW w:w="1420" w:type="dxa"/>
            <w:noWrap/>
            <w:hideMark/>
          </w:tcPr>
          <w:p w:rsidR="005048F8" w:rsidRPr="00E30516" w:rsidRDefault="005048F8" w:rsidP="00144123">
            <w:pPr>
              <w:pStyle w:val="Tabletextcentred"/>
            </w:pPr>
            <w:r w:rsidRPr="00E30516">
              <w:t>4</w:t>
            </w:r>
          </w:p>
        </w:tc>
      </w:tr>
      <w:tr w:rsidR="005048F8" w:rsidRPr="00BE5447" w:rsidTr="00246EEE">
        <w:trPr>
          <w:cnfStyle w:val="000000010000" w:firstRow="0" w:lastRow="0" w:firstColumn="0" w:lastColumn="0" w:oddVBand="0" w:evenVBand="0" w:oddHBand="0" w:evenHBand="1" w:firstRowFirstColumn="0" w:firstRowLastColumn="0" w:lastRowFirstColumn="0" w:lastRowLastColumn="0"/>
          <w:trHeight w:val="57"/>
        </w:trPr>
        <w:tc>
          <w:tcPr>
            <w:tcW w:w="3680" w:type="dxa"/>
            <w:noWrap/>
            <w:hideMark/>
          </w:tcPr>
          <w:p w:rsidR="005048F8" w:rsidRPr="002803AD" w:rsidRDefault="005048F8" w:rsidP="00144123">
            <w:pPr>
              <w:pStyle w:val="Tabletextcentred"/>
            </w:pPr>
            <w:r w:rsidRPr="002803AD">
              <w:t>Albany (Harbour side), WA</w:t>
            </w:r>
          </w:p>
        </w:tc>
        <w:tc>
          <w:tcPr>
            <w:tcW w:w="3260" w:type="dxa"/>
            <w:noWrap/>
            <w:hideMark/>
          </w:tcPr>
          <w:p w:rsidR="005048F8" w:rsidRPr="00E30516" w:rsidRDefault="005048F8" w:rsidP="00144123">
            <w:pPr>
              <w:pStyle w:val="Tabletextcentred"/>
            </w:pPr>
            <w:r w:rsidRPr="00E30516">
              <w:t xml:space="preserve">Superficial </w:t>
            </w:r>
          </w:p>
        </w:tc>
        <w:tc>
          <w:tcPr>
            <w:tcW w:w="1300" w:type="dxa"/>
            <w:noWrap/>
            <w:hideMark/>
          </w:tcPr>
          <w:p w:rsidR="005048F8" w:rsidRPr="00E30516" w:rsidRDefault="005048F8" w:rsidP="00144123">
            <w:pPr>
              <w:pStyle w:val="Tabletextcentred"/>
            </w:pPr>
            <w:r w:rsidRPr="00E30516">
              <w:t>2</w:t>
            </w:r>
          </w:p>
        </w:tc>
        <w:tc>
          <w:tcPr>
            <w:tcW w:w="1420" w:type="dxa"/>
            <w:noWrap/>
            <w:hideMark/>
          </w:tcPr>
          <w:p w:rsidR="005048F8" w:rsidRPr="00E30516" w:rsidRDefault="005048F8" w:rsidP="00144123">
            <w:pPr>
              <w:pStyle w:val="Tabletextcentred"/>
            </w:pPr>
            <w:r w:rsidRPr="00E30516">
              <w:t>3</w:t>
            </w:r>
          </w:p>
        </w:tc>
      </w:tr>
      <w:tr w:rsidR="005048F8" w:rsidRPr="00BE5447" w:rsidTr="00246EEE">
        <w:trPr>
          <w:cnfStyle w:val="000000100000" w:firstRow="0" w:lastRow="0" w:firstColumn="0" w:lastColumn="0" w:oddVBand="0" w:evenVBand="0" w:oddHBand="1" w:evenHBand="0" w:firstRowFirstColumn="0" w:firstRowLastColumn="0" w:lastRowFirstColumn="0" w:lastRowLastColumn="0"/>
          <w:trHeight w:val="57"/>
        </w:trPr>
        <w:tc>
          <w:tcPr>
            <w:tcW w:w="3680" w:type="dxa"/>
            <w:noWrap/>
            <w:hideMark/>
          </w:tcPr>
          <w:p w:rsidR="005048F8" w:rsidRPr="002803AD" w:rsidRDefault="005048F8" w:rsidP="00144123">
            <w:pPr>
              <w:pStyle w:val="Tabletextcentred"/>
            </w:pPr>
            <w:r w:rsidRPr="002803AD">
              <w:t>Nth Stradbroke (East), QLD</w:t>
            </w:r>
          </w:p>
        </w:tc>
        <w:tc>
          <w:tcPr>
            <w:tcW w:w="3260" w:type="dxa"/>
            <w:noWrap/>
            <w:hideMark/>
          </w:tcPr>
          <w:p w:rsidR="005048F8" w:rsidRPr="00E30516" w:rsidRDefault="005048F8" w:rsidP="00144123">
            <w:pPr>
              <w:pStyle w:val="Tabletextcentred"/>
            </w:pPr>
            <w:r w:rsidRPr="00E30516">
              <w:t xml:space="preserve">Unconfined </w:t>
            </w:r>
          </w:p>
        </w:tc>
        <w:tc>
          <w:tcPr>
            <w:tcW w:w="1300" w:type="dxa"/>
            <w:noWrap/>
            <w:hideMark/>
          </w:tcPr>
          <w:p w:rsidR="005048F8" w:rsidRPr="00E30516" w:rsidRDefault="005048F8" w:rsidP="00144123">
            <w:pPr>
              <w:pStyle w:val="Tabletextcentred"/>
            </w:pPr>
            <w:r w:rsidRPr="00E30516">
              <w:t>2</w:t>
            </w:r>
          </w:p>
        </w:tc>
        <w:tc>
          <w:tcPr>
            <w:tcW w:w="1420" w:type="dxa"/>
            <w:noWrap/>
            <w:hideMark/>
          </w:tcPr>
          <w:p w:rsidR="005048F8" w:rsidRPr="00E30516" w:rsidRDefault="005048F8" w:rsidP="00144123">
            <w:pPr>
              <w:pStyle w:val="Tabletextcentred"/>
            </w:pPr>
            <w:r w:rsidRPr="00E30516">
              <w:t>3</w:t>
            </w:r>
          </w:p>
        </w:tc>
      </w:tr>
      <w:tr w:rsidR="005048F8" w:rsidRPr="00BE5447" w:rsidTr="00246EEE">
        <w:trPr>
          <w:cnfStyle w:val="000000010000" w:firstRow="0" w:lastRow="0" w:firstColumn="0" w:lastColumn="0" w:oddVBand="0" w:evenVBand="0" w:oddHBand="0" w:evenHBand="1" w:firstRowFirstColumn="0" w:firstRowLastColumn="0" w:lastRowFirstColumn="0" w:lastRowLastColumn="0"/>
          <w:trHeight w:val="57"/>
        </w:trPr>
        <w:tc>
          <w:tcPr>
            <w:tcW w:w="3680" w:type="dxa"/>
            <w:noWrap/>
            <w:hideMark/>
          </w:tcPr>
          <w:p w:rsidR="005048F8" w:rsidRPr="002803AD" w:rsidRDefault="005048F8" w:rsidP="00144123">
            <w:pPr>
              <w:pStyle w:val="Tabletextcentred"/>
            </w:pPr>
            <w:r w:rsidRPr="002803AD">
              <w:t>Nth Stradbroke (West), QLD</w:t>
            </w:r>
          </w:p>
        </w:tc>
        <w:tc>
          <w:tcPr>
            <w:tcW w:w="3260" w:type="dxa"/>
            <w:noWrap/>
            <w:hideMark/>
          </w:tcPr>
          <w:p w:rsidR="005048F8" w:rsidRPr="00E30516" w:rsidRDefault="005048F8" w:rsidP="00144123">
            <w:pPr>
              <w:pStyle w:val="Tabletextcentred"/>
            </w:pPr>
            <w:r w:rsidRPr="00E30516">
              <w:t xml:space="preserve">Unconfined </w:t>
            </w:r>
          </w:p>
        </w:tc>
        <w:tc>
          <w:tcPr>
            <w:tcW w:w="1300" w:type="dxa"/>
            <w:noWrap/>
            <w:hideMark/>
          </w:tcPr>
          <w:p w:rsidR="005048F8" w:rsidRPr="00E30516" w:rsidRDefault="005048F8" w:rsidP="00144123">
            <w:pPr>
              <w:pStyle w:val="Tabletextcentred"/>
            </w:pPr>
            <w:r w:rsidRPr="00E30516">
              <w:t>0</w:t>
            </w:r>
          </w:p>
        </w:tc>
        <w:tc>
          <w:tcPr>
            <w:tcW w:w="1420" w:type="dxa"/>
            <w:noWrap/>
            <w:hideMark/>
          </w:tcPr>
          <w:p w:rsidR="005048F8" w:rsidRPr="00E30516" w:rsidRDefault="005048F8" w:rsidP="00144123">
            <w:pPr>
              <w:pStyle w:val="Tabletextcentred"/>
            </w:pPr>
            <w:r w:rsidRPr="00E30516">
              <w:t>0</w:t>
            </w:r>
          </w:p>
        </w:tc>
      </w:tr>
    </w:tbl>
    <w:p w:rsidR="00F2663D" w:rsidRDefault="00F2663D" w:rsidP="00F2663D">
      <w:pPr>
        <w:pStyle w:val="BodyText"/>
      </w:pPr>
      <w:r>
        <w:br w:type="page"/>
      </w:r>
    </w:p>
    <w:p w:rsidR="005048F8" w:rsidRDefault="005048F8" w:rsidP="004F56E6">
      <w:pPr>
        <w:pStyle w:val="Tabletitle"/>
      </w:pPr>
      <w:bookmarkStart w:id="260" w:name="_Toc331694668"/>
      <w:proofErr w:type="gramStart"/>
      <w:r w:rsidRPr="008B38F4">
        <w:rPr>
          <w:rStyle w:val="Tabletitlebold"/>
        </w:rPr>
        <w:lastRenderedPageBreak/>
        <w:t xml:space="preserve">Table </w:t>
      </w:r>
      <w:r w:rsidR="00483B8D" w:rsidRPr="008B38F4">
        <w:rPr>
          <w:rStyle w:val="Tabletitlebold"/>
        </w:rPr>
        <w:fldChar w:fldCharType="begin"/>
      </w:r>
      <w:r w:rsidR="00483B8D" w:rsidRPr="008B38F4">
        <w:rPr>
          <w:rStyle w:val="Tabletitlebold"/>
        </w:rPr>
        <w:instrText xml:space="preserve"> SEQ Table \* ARABIC </w:instrText>
      </w:r>
      <w:r w:rsidR="00483B8D" w:rsidRPr="008B38F4">
        <w:rPr>
          <w:rStyle w:val="Tabletitlebold"/>
        </w:rPr>
        <w:fldChar w:fldCharType="separate"/>
      </w:r>
      <w:r w:rsidRPr="008B38F4">
        <w:rPr>
          <w:rStyle w:val="Tabletitlebold"/>
        </w:rPr>
        <w:t>7</w:t>
      </w:r>
      <w:r w:rsidR="00483B8D" w:rsidRPr="008B38F4">
        <w:rPr>
          <w:rStyle w:val="Tabletitlebold"/>
        </w:rPr>
        <w:fldChar w:fldCharType="end"/>
      </w:r>
      <w:r w:rsidRPr="008B38F4">
        <w:rPr>
          <w:rStyle w:val="Tabletitlebold"/>
        </w:rPr>
        <w:t>.</w:t>
      </w:r>
      <w:proofErr w:type="gramEnd"/>
      <w:r>
        <w:t xml:space="preserve"> Unconfined aquifers ranked using propensity for change in SWI extent for recharge change</w:t>
      </w:r>
      <w:bookmarkEnd w:id="260"/>
    </w:p>
    <w:tbl>
      <w:tblPr>
        <w:tblStyle w:val="TableStyleGAHeaderRow"/>
        <w:tblW w:w="9660" w:type="dxa"/>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3680"/>
        <w:gridCol w:w="3260"/>
        <w:gridCol w:w="1300"/>
        <w:gridCol w:w="1420"/>
      </w:tblGrid>
      <w:tr w:rsidR="00144123" w:rsidRPr="00BE5447" w:rsidTr="0033557B">
        <w:trPr>
          <w:cnfStyle w:val="100000000000" w:firstRow="1" w:lastRow="0" w:firstColumn="0" w:lastColumn="0" w:oddVBand="0" w:evenVBand="0" w:oddHBand="0" w:evenHBand="0" w:firstRowFirstColumn="0" w:firstRowLastColumn="0" w:lastRowFirstColumn="0" w:lastRowLastColumn="0"/>
          <w:trHeight w:val="57"/>
        </w:trPr>
        <w:tc>
          <w:tcPr>
            <w:tcW w:w="3680" w:type="dxa"/>
            <w:noWrap/>
            <w:hideMark/>
          </w:tcPr>
          <w:p w:rsidR="00144123" w:rsidRPr="00045C88" w:rsidRDefault="00144123" w:rsidP="00045C88">
            <w:pPr>
              <w:pStyle w:val="Tableheadingcentred"/>
            </w:pPr>
            <w:r w:rsidRPr="00045C88">
              <w:t>Case study </w:t>
            </w:r>
          </w:p>
        </w:tc>
        <w:tc>
          <w:tcPr>
            <w:tcW w:w="3260" w:type="dxa"/>
            <w:noWrap/>
            <w:hideMark/>
          </w:tcPr>
          <w:p w:rsidR="00144123" w:rsidRPr="00045C88" w:rsidRDefault="00144123" w:rsidP="00045C88">
            <w:pPr>
              <w:pStyle w:val="Tableheadingcentred"/>
            </w:pPr>
            <w:r w:rsidRPr="00045C88">
              <w:t>Aquifer </w:t>
            </w:r>
          </w:p>
        </w:tc>
        <w:tc>
          <w:tcPr>
            <w:tcW w:w="1300" w:type="dxa"/>
            <w:noWrap/>
            <w:hideMark/>
          </w:tcPr>
          <w:p w:rsidR="00144123" w:rsidRDefault="00144123" w:rsidP="00045C88">
            <w:pPr>
              <w:pStyle w:val="Tableheadingcentred"/>
            </w:pPr>
            <w:r w:rsidRPr="00E30516">
              <w:t>Flux-controlled</w:t>
            </w:r>
          </w:p>
          <w:p w:rsidR="00144123" w:rsidRPr="00E30516" w:rsidRDefault="00144123" w:rsidP="00045C88">
            <w:pPr>
              <w:pStyle w:val="Tableheadingcentred"/>
            </w:pPr>
          </w:p>
          <w:p w:rsidR="00144123" w:rsidRPr="00C55D41" w:rsidRDefault="00144123" w:rsidP="00BA7597">
            <w:pPr>
              <w:pStyle w:val="Tableheadingcentred"/>
              <w:rPr>
                <w:rStyle w:val="TimesNewRomanbold"/>
              </w:rPr>
            </w:pPr>
            <w:r w:rsidRPr="00E25725">
              <w:rPr>
                <w:rStyle w:val="Symbolbold"/>
              </w:rPr>
              <w:t></w:t>
            </w:r>
            <w:proofErr w:type="spellStart"/>
            <w:r w:rsidRPr="00C55D41">
              <w:rPr>
                <w:rStyle w:val="TimesNewRomanbold"/>
              </w:rPr>
              <w:t>x</w:t>
            </w:r>
            <w:r w:rsidRPr="00C55D41">
              <w:rPr>
                <w:rStyle w:val="TimesNewRoman"/>
              </w:rPr>
              <w:t>T</w:t>
            </w:r>
            <w:proofErr w:type="spellEnd"/>
            <w:r w:rsidRPr="00BA7597">
              <w:t>/</w:t>
            </w:r>
            <w:r w:rsidRPr="00E25725">
              <w:rPr>
                <w:rStyle w:val="Symbolbold"/>
              </w:rPr>
              <w:t></w:t>
            </w:r>
            <w:proofErr w:type="spellStart"/>
            <w:r w:rsidRPr="00C55D41">
              <w:rPr>
                <w:rStyle w:val="TimesNewRomanbold"/>
              </w:rPr>
              <w:t>W</w:t>
            </w:r>
            <w:r w:rsidRPr="00C55D41">
              <w:rPr>
                <w:rStyle w:val="TimesNewRoman"/>
              </w:rPr>
              <w:t>net</w:t>
            </w:r>
            <w:proofErr w:type="spellEnd"/>
          </w:p>
          <w:p w:rsidR="00144123" w:rsidRPr="00E30516" w:rsidRDefault="00144123" w:rsidP="00045C88">
            <w:pPr>
              <w:pStyle w:val="Tableheadingcentred"/>
            </w:pPr>
            <w:r w:rsidRPr="00E30516">
              <w:t>(d)</w:t>
            </w:r>
          </w:p>
        </w:tc>
        <w:tc>
          <w:tcPr>
            <w:tcW w:w="1420" w:type="dxa"/>
            <w:noWrap/>
            <w:hideMark/>
          </w:tcPr>
          <w:p w:rsidR="00144123" w:rsidRDefault="00144123" w:rsidP="00045C88">
            <w:pPr>
              <w:pStyle w:val="Tableheadingcentred"/>
            </w:pPr>
            <w:r w:rsidRPr="00E30516">
              <w:t>Head-controlled</w:t>
            </w:r>
          </w:p>
          <w:p w:rsidR="00144123" w:rsidRPr="00E30516" w:rsidRDefault="00144123" w:rsidP="00B8266F">
            <w:pPr>
              <w:pStyle w:val="Tableheadingcentred"/>
            </w:pPr>
          </w:p>
          <w:p w:rsidR="00144123" w:rsidRPr="00C55D41" w:rsidRDefault="00144123" w:rsidP="00BA7597">
            <w:pPr>
              <w:pStyle w:val="Tableheadingcentred"/>
              <w:rPr>
                <w:rStyle w:val="TimesNewRomanbold"/>
              </w:rPr>
            </w:pPr>
            <w:r w:rsidRPr="00E25725">
              <w:rPr>
                <w:rStyle w:val="Symbolbold"/>
              </w:rPr>
              <w:t></w:t>
            </w:r>
            <w:proofErr w:type="spellStart"/>
            <w:r w:rsidRPr="00C55D41">
              <w:rPr>
                <w:rStyle w:val="TimesNewRomanbold"/>
              </w:rPr>
              <w:t>x</w:t>
            </w:r>
            <w:r w:rsidRPr="00C55D41">
              <w:rPr>
                <w:rStyle w:val="TimesNewRoman"/>
              </w:rPr>
              <w:t>T</w:t>
            </w:r>
            <w:proofErr w:type="spellEnd"/>
            <w:r w:rsidRPr="00BA7597">
              <w:t>/</w:t>
            </w:r>
            <w:r w:rsidRPr="00E25725">
              <w:rPr>
                <w:rStyle w:val="Symbolbold"/>
              </w:rPr>
              <w:t></w:t>
            </w:r>
            <w:proofErr w:type="spellStart"/>
            <w:r w:rsidRPr="00C55D41">
              <w:rPr>
                <w:rStyle w:val="TimesNewRomanbold"/>
              </w:rPr>
              <w:t>W</w:t>
            </w:r>
            <w:r w:rsidRPr="00C55D41">
              <w:rPr>
                <w:rStyle w:val="TimesNewRoman"/>
              </w:rPr>
              <w:t>net</w:t>
            </w:r>
            <w:proofErr w:type="spellEnd"/>
          </w:p>
          <w:p w:rsidR="00144123" w:rsidRPr="00E30516" w:rsidRDefault="00144123" w:rsidP="00045C88">
            <w:pPr>
              <w:pStyle w:val="Tableheadingcentred"/>
            </w:pPr>
            <w:r w:rsidRPr="00E30516">
              <w:t>(d)</w:t>
            </w:r>
          </w:p>
        </w:tc>
      </w:tr>
      <w:tr w:rsidR="005048F8" w:rsidRPr="00BE5447" w:rsidTr="0033557B">
        <w:trPr>
          <w:cnfStyle w:val="000000100000" w:firstRow="0" w:lastRow="0" w:firstColumn="0" w:lastColumn="0" w:oddVBand="0" w:evenVBand="0" w:oddHBand="1" w:evenHBand="0" w:firstRowFirstColumn="0" w:firstRowLastColumn="0" w:lastRowFirstColumn="0" w:lastRowLastColumn="0"/>
          <w:trHeight w:val="57"/>
        </w:trPr>
        <w:tc>
          <w:tcPr>
            <w:tcW w:w="3680" w:type="dxa"/>
            <w:noWrap/>
            <w:hideMark/>
          </w:tcPr>
          <w:p w:rsidR="005048F8" w:rsidRPr="002803AD" w:rsidRDefault="005048F8" w:rsidP="00045C88">
            <w:pPr>
              <w:pStyle w:val="Tabletextcentred"/>
            </w:pPr>
            <w:r w:rsidRPr="002803AD">
              <w:t>Derby, WA</w:t>
            </w:r>
          </w:p>
        </w:tc>
        <w:tc>
          <w:tcPr>
            <w:tcW w:w="3260" w:type="dxa"/>
            <w:noWrap/>
            <w:hideMark/>
          </w:tcPr>
          <w:p w:rsidR="005048F8" w:rsidRPr="00E30516" w:rsidRDefault="005048F8" w:rsidP="00045C88">
            <w:pPr>
              <w:pStyle w:val="Tabletextcentred"/>
            </w:pPr>
            <w:proofErr w:type="spellStart"/>
            <w:r w:rsidRPr="00E30516">
              <w:t>Wallal</w:t>
            </w:r>
            <w:proofErr w:type="spellEnd"/>
            <w:r w:rsidRPr="00E30516">
              <w:t>/Erskine Sandstone</w:t>
            </w:r>
          </w:p>
        </w:tc>
        <w:tc>
          <w:tcPr>
            <w:tcW w:w="1300" w:type="dxa"/>
            <w:noWrap/>
            <w:hideMark/>
          </w:tcPr>
          <w:p w:rsidR="005048F8" w:rsidRPr="00E30516" w:rsidRDefault="005048F8" w:rsidP="00045C88">
            <w:pPr>
              <w:pStyle w:val="Tabletextcentred"/>
            </w:pPr>
            <w:r w:rsidRPr="00E30516">
              <w:t>Unstable</w:t>
            </w:r>
          </w:p>
        </w:tc>
        <w:tc>
          <w:tcPr>
            <w:tcW w:w="1420" w:type="dxa"/>
            <w:noWrap/>
            <w:hideMark/>
          </w:tcPr>
          <w:p w:rsidR="005048F8" w:rsidRPr="00E30516" w:rsidRDefault="005048F8" w:rsidP="00045C88">
            <w:pPr>
              <w:pStyle w:val="Tabletextcentred"/>
            </w:pPr>
            <w:r w:rsidRPr="00E30516">
              <w:t>Unstable</w:t>
            </w:r>
          </w:p>
        </w:tc>
      </w:tr>
      <w:tr w:rsidR="005048F8" w:rsidRPr="00BE5447" w:rsidTr="0033557B">
        <w:trPr>
          <w:cnfStyle w:val="000000010000" w:firstRow="0" w:lastRow="0" w:firstColumn="0" w:lastColumn="0" w:oddVBand="0" w:evenVBand="0" w:oddHBand="0" w:evenHBand="1" w:firstRowFirstColumn="0" w:firstRowLastColumn="0" w:lastRowFirstColumn="0" w:lastRowLastColumn="0"/>
          <w:trHeight w:val="57"/>
        </w:trPr>
        <w:tc>
          <w:tcPr>
            <w:tcW w:w="3680" w:type="dxa"/>
            <w:noWrap/>
            <w:hideMark/>
          </w:tcPr>
          <w:p w:rsidR="005048F8" w:rsidRPr="002803AD" w:rsidRDefault="005048F8" w:rsidP="00045C88">
            <w:pPr>
              <w:pStyle w:val="Tabletextcentred"/>
            </w:pPr>
            <w:r w:rsidRPr="002803AD">
              <w:t>Burdekin, QLD</w:t>
            </w:r>
          </w:p>
        </w:tc>
        <w:tc>
          <w:tcPr>
            <w:tcW w:w="3260" w:type="dxa"/>
            <w:noWrap/>
            <w:hideMark/>
          </w:tcPr>
          <w:p w:rsidR="005048F8" w:rsidRPr="00E30516" w:rsidRDefault="005048F8" w:rsidP="00045C88">
            <w:pPr>
              <w:pStyle w:val="Tabletextcentred"/>
            </w:pPr>
            <w:r w:rsidRPr="00E30516">
              <w:t>Unconfined</w:t>
            </w:r>
          </w:p>
        </w:tc>
        <w:tc>
          <w:tcPr>
            <w:tcW w:w="1300" w:type="dxa"/>
            <w:noWrap/>
            <w:hideMark/>
          </w:tcPr>
          <w:p w:rsidR="005048F8" w:rsidRPr="00E30516" w:rsidRDefault="005048F8" w:rsidP="00045C88">
            <w:pPr>
              <w:pStyle w:val="Tabletextcentred"/>
            </w:pPr>
            <w:r w:rsidRPr="00E30516">
              <w:t>Unstable</w:t>
            </w:r>
          </w:p>
        </w:tc>
        <w:tc>
          <w:tcPr>
            <w:tcW w:w="1420" w:type="dxa"/>
            <w:noWrap/>
            <w:hideMark/>
          </w:tcPr>
          <w:p w:rsidR="005048F8" w:rsidRPr="00E30516" w:rsidRDefault="005048F8" w:rsidP="00045C88">
            <w:pPr>
              <w:pStyle w:val="Tabletextcentred"/>
            </w:pPr>
            <w:r w:rsidRPr="00E30516">
              <w:t>Unstable</w:t>
            </w:r>
          </w:p>
        </w:tc>
      </w:tr>
      <w:tr w:rsidR="005048F8" w:rsidRPr="00BE5447" w:rsidTr="0033557B">
        <w:trPr>
          <w:cnfStyle w:val="000000100000" w:firstRow="0" w:lastRow="0" w:firstColumn="0" w:lastColumn="0" w:oddVBand="0" w:evenVBand="0" w:oddHBand="1" w:evenHBand="0" w:firstRowFirstColumn="0" w:firstRowLastColumn="0" w:lastRowFirstColumn="0" w:lastRowLastColumn="0"/>
          <w:trHeight w:val="57"/>
        </w:trPr>
        <w:tc>
          <w:tcPr>
            <w:tcW w:w="3680" w:type="dxa"/>
            <w:noWrap/>
            <w:hideMark/>
          </w:tcPr>
          <w:p w:rsidR="005048F8" w:rsidRPr="002803AD" w:rsidRDefault="005048F8" w:rsidP="00045C88">
            <w:pPr>
              <w:pStyle w:val="Tabletextcentred"/>
            </w:pPr>
            <w:r w:rsidRPr="002803AD">
              <w:t>Exmouth, WA</w:t>
            </w:r>
          </w:p>
        </w:tc>
        <w:tc>
          <w:tcPr>
            <w:tcW w:w="3260" w:type="dxa"/>
            <w:noWrap/>
            <w:hideMark/>
          </w:tcPr>
          <w:p w:rsidR="005048F8" w:rsidRPr="00E30516" w:rsidRDefault="005048F8" w:rsidP="00045C88">
            <w:pPr>
              <w:pStyle w:val="Tabletextcentred"/>
            </w:pPr>
            <w:r w:rsidRPr="00E30516">
              <w:t>Cape Range Group</w:t>
            </w:r>
          </w:p>
        </w:tc>
        <w:tc>
          <w:tcPr>
            <w:tcW w:w="1300" w:type="dxa"/>
            <w:noWrap/>
            <w:hideMark/>
          </w:tcPr>
          <w:p w:rsidR="005048F8" w:rsidRPr="00E30516" w:rsidRDefault="005048F8" w:rsidP="00045C88">
            <w:pPr>
              <w:pStyle w:val="Tabletextcentred"/>
            </w:pPr>
            <w:r w:rsidRPr="00E30516">
              <w:t>Unstable</w:t>
            </w:r>
          </w:p>
        </w:tc>
        <w:tc>
          <w:tcPr>
            <w:tcW w:w="1420" w:type="dxa"/>
            <w:noWrap/>
            <w:hideMark/>
          </w:tcPr>
          <w:p w:rsidR="005048F8" w:rsidRPr="00E30516" w:rsidRDefault="005048F8" w:rsidP="00045C88">
            <w:pPr>
              <w:pStyle w:val="Tabletextcentred"/>
            </w:pPr>
            <w:r w:rsidRPr="00E30516">
              <w:t>Unstable</w:t>
            </w:r>
          </w:p>
        </w:tc>
      </w:tr>
      <w:tr w:rsidR="005048F8" w:rsidRPr="00BE5447" w:rsidTr="0033557B">
        <w:trPr>
          <w:cnfStyle w:val="000000010000" w:firstRow="0" w:lastRow="0" w:firstColumn="0" w:lastColumn="0" w:oddVBand="0" w:evenVBand="0" w:oddHBand="0" w:evenHBand="1" w:firstRowFirstColumn="0" w:firstRowLastColumn="0" w:lastRowFirstColumn="0" w:lastRowLastColumn="0"/>
          <w:trHeight w:val="57"/>
        </w:trPr>
        <w:tc>
          <w:tcPr>
            <w:tcW w:w="3680" w:type="dxa"/>
            <w:noWrap/>
            <w:hideMark/>
          </w:tcPr>
          <w:p w:rsidR="005048F8" w:rsidRPr="002803AD" w:rsidRDefault="005048F8" w:rsidP="00045C88">
            <w:pPr>
              <w:pStyle w:val="Tabletextcentred"/>
            </w:pPr>
            <w:r w:rsidRPr="002803AD">
              <w:t>Port MacDonnell, SA</w:t>
            </w:r>
          </w:p>
        </w:tc>
        <w:tc>
          <w:tcPr>
            <w:tcW w:w="3260" w:type="dxa"/>
            <w:noWrap/>
            <w:hideMark/>
          </w:tcPr>
          <w:p w:rsidR="005048F8" w:rsidRPr="00E30516" w:rsidRDefault="005048F8" w:rsidP="00045C88">
            <w:pPr>
              <w:pStyle w:val="Tabletextcentred"/>
            </w:pPr>
            <w:r w:rsidRPr="00E30516">
              <w:t>Tertiary Limestone</w:t>
            </w:r>
          </w:p>
        </w:tc>
        <w:tc>
          <w:tcPr>
            <w:tcW w:w="1300" w:type="dxa"/>
            <w:noWrap/>
            <w:hideMark/>
          </w:tcPr>
          <w:p w:rsidR="005048F8" w:rsidRPr="00E30516" w:rsidRDefault="005048F8" w:rsidP="00045C88">
            <w:pPr>
              <w:pStyle w:val="Tabletextcentred"/>
            </w:pPr>
            <w:r w:rsidRPr="00E30516">
              <w:t>-2.2.E+08</w:t>
            </w:r>
          </w:p>
        </w:tc>
        <w:tc>
          <w:tcPr>
            <w:tcW w:w="1420" w:type="dxa"/>
            <w:noWrap/>
            <w:hideMark/>
          </w:tcPr>
          <w:p w:rsidR="005048F8" w:rsidRPr="00E30516" w:rsidRDefault="005048F8" w:rsidP="00045C88">
            <w:pPr>
              <w:pStyle w:val="Tabletextcentred"/>
            </w:pPr>
            <w:r w:rsidRPr="00E30516">
              <w:t>-9.2.E+07</w:t>
            </w:r>
          </w:p>
        </w:tc>
      </w:tr>
      <w:tr w:rsidR="005048F8" w:rsidRPr="00BE5447" w:rsidTr="0033557B">
        <w:trPr>
          <w:cnfStyle w:val="000000100000" w:firstRow="0" w:lastRow="0" w:firstColumn="0" w:lastColumn="0" w:oddVBand="0" w:evenVBand="0" w:oddHBand="1" w:evenHBand="0" w:firstRowFirstColumn="0" w:firstRowLastColumn="0" w:lastRowFirstColumn="0" w:lastRowLastColumn="0"/>
          <w:trHeight w:val="57"/>
        </w:trPr>
        <w:tc>
          <w:tcPr>
            <w:tcW w:w="3680" w:type="dxa"/>
            <w:noWrap/>
            <w:hideMark/>
          </w:tcPr>
          <w:p w:rsidR="005048F8" w:rsidRPr="002803AD" w:rsidRDefault="005048F8" w:rsidP="00045C88">
            <w:pPr>
              <w:pStyle w:val="Tabletextcentred"/>
            </w:pPr>
            <w:r w:rsidRPr="002803AD">
              <w:t>Broome (Cable Beach), WA</w:t>
            </w:r>
          </w:p>
        </w:tc>
        <w:tc>
          <w:tcPr>
            <w:tcW w:w="3260" w:type="dxa"/>
            <w:noWrap/>
            <w:hideMark/>
          </w:tcPr>
          <w:p w:rsidR="005048F8" w:rsidRPr="00E30516" w:rsidRDefault="005048F8" w:rsidP="00045C88">
            <w:pPr>
              <w:pStyle w:val="Tabletextcentred"/>
            </w:pPr>
            <w:r w:rsidRPr="00E30516">
              <w:t>Broome Sandstone</w:t>
            </w:r>
          </w:p>
        </w:tc>
        <w:tc>
          <w:tcPr>
            <w:tcW w:w="1300" w:type="dxa"/>
            <w:noWrap/>
            <w:hideMark/>
          </w:tcPr>
          <w:p w:rsidR="005048F8" w:rsidRPr="00E30516" w:rsidRDefault="005048F8" w:rsidP="00045C88">
            <w:pPr>
              <w:pStyle w:val="Tabletextcentred"/>
            </w:pPr>
            <w:r w:rsidRPr="00E30516">
              <w:t>-1.5.E+08</w:t>
            </w:r>
          </w:p>
        </w:tc>
        <w:tc>
          <w:tcPr>
            <w:tcW w:w="1420" w:type="dxa"/>
            <w:noWrap/>
            <w:hideMark/>
          </w:tcPr>
          <w:p w:rsidR="005048F8" w:rsidRPr="00E30516" w:rsidRDefault="005048F8" w:rsidP="00045C88">
            <w:pPr>
              <w:pStyle w:val="Tabletextcentred"/>
            </w:pPr>
            <w:r w:rsidRPr="00E30516">
              <w:t>-5.6.E+07</w:t>
            </w:r>
          </w:p>
        </w:tc>
      </w:tr>
      <w:tr w:rsidR="005048F8" w:rsidRPr="00BE5447" w:rsidTr="0033557B">
        <w:trPr>
          <w:cnfStyle w:val="000000010000" w:firstRow="0" w:lastRow="0" w:firstColumn="0" w:lastColumn="0" w:oddVBand="0" w:evenVBand="0" w:oddHBand="0" w:evenHBand="1" w:firstRowFirstColumn="0" w:firstRowLastColumn="0" w:lastRowFirstColumn="0" w:lastRowLastColumn="0"/>
          <w:trHeight w:val="57"/>
        </w:trPr>
        <w:tc>
          <w:tcPr>
            <w:tcW w:w="3680" w:type="dxa"/>
            <w:noWrap/>
            <w:hideMark/>
          </w:tcPr>
          <w:p w:rsidR="005048F8" w:rsidRPr="002803AD" w:rsidRDefault="005048F8" w:rsidP="00045C88">
            <w:pPr>
              <w:pStyle w:val="Tabletextcentred"/>
            </w:pPr>
            <w:r w:rsidRPr="002803AD">
              <w:t>Broome (Coconut Wells), WA</w:t>
            </w:r>
          </w:p>
        </w:tc>
        <w:tc>
          <w:tcPr>
            <w:tcW w:w="3260" w:type="dxa"/>
            <w:noWrap/>
            <w:hideMark/>
          </w:tcPr>
          <w:p w:rsidR="005048F8" w:rsidRPr="00E30516" w:rsidRDefault="005048F8" w:rsidP="00045C88">
            <w:pPr>
              <w:pStyle w:val="Tabletextcentred"/>
            </w:pPr>
            <w:r w:rsidRPr="00E30516">
              <w:t>Broome Sandstone</w:t>
            </w:r>
          </w:p>
        </w:tc>
        <w:tc>
          <w:tcPr>
            <w:tcW w:w="1300" w:type="dxa"/>
            <w:noWrap/>
            <w:hideMark/>
          </w:tcPr>
          <w:p w:rsidR="005048F8" w:rsidRPr="00E30516" w:rsidRDefault="005048F8" w:rsidP="00045C88">
            <w:pPr>
              <w:pStyle w:val="Tabletextcentred"/>
            </w:pPr>
            <w:r w:rsidRPr="00E30516">
              <w:t>-9.2.E+07</w:t>
            </w:r>
          </w:p>
        </w:tc>
        <w:tc>
          <w:tcPr>
            <w:tcW w:w="1420" w:type="dxa"/>
            <w:noWrap/>
            <w:hideMark/>
          </w:tcPr>
          <w:p w:rsidR="005048F8" w:rsidRPr="00E30516" w:rsidRDefault="005048F8" w:rsidP="00045C88">
            <w:pPr>
              <w:pStyle w:val="Tabletextcentred"/>
            </w:pPr>
            <w:r w:rsidRPr="00E30516">
              <w:t>-4.0.E+07</w:t>
            </w:r>
          </w:p>
        </w:tc>
      </w:tr>
      <w:tr w:rsidR="005048F8" w:rsidRPr="00BE5447" w:rsidTr="0033557B">
        <w:trPr>
          <w:cnfStyle w:val="000000100000" w:firstRow="0" w:lastRow="0" w:firstColumn="0" w:lastColumn="0" w:oddVBand="0" w:evenVBand="0" w:oddHBand="1" w:evenHBand="0" w:firstRowFirstColumn="0" w:firstRowLastColumn="0" w:lastRowFirstColumn="0" w:lastRowLastColumn="0"/>
          <w:trHeight w:val="57"/>
        </w:trPr>
        <w:tc>
          <w:tcPr>
            <w:tcW w:w="3680" w:type="dxa"/>
            <w:noWrap/>
            <w:hideMark/>
          </w:tcPr>
          <w:p w:rsidR="005048F8" w:rsidRPr="002803AD" w:rsidRDefault="005048F8" w:rsidP="00045C88">
            <w:pPr>
              <w:pStyle w:val="Tabletextcentred"/>
            </w:pPr>
            <w:r w:rsidRPr="002803AD">
              <w:t>Esperance, WA</w:t>
            </w:r>
          </w:p>
        </w:tc>
        <w:tc>
          <w:tcPr>
            <w:tcW w:w="3260" w:type="dxa"/>
            <w:noWrap/>
            <w:hideMark/>
          </w:tcPr>
          <w:p w:rsidR="005048F8" w:rsidRPr="00E30516" w:rsidRDefault="005048F8" w:rsidP="00045C88">
            <w:pPr>
              <w:pStyle w:val="Tabletextcentred"/>
            </w:pPr>
            <w:r w:rsidRPr="00E30516">
              <w:t xml:space="preserve">Superficial/ Pallinup </w:t>
            </w:r>
          </w:p>
        </w:tc>
        <w:tc>
          <w:tcPr>
            <w:tcW w:w="1300" w:type="dxa"/>
            <w:noWrap/>
            <w:hideMark/>
          </w:tcPr>
          <w:p w:rsidR="005048F8" w:rsidRPr="00E30516" w:rsidRDefault="005048F8" w:rsidP="00045C88">
            <w:pPr>
              <w:pStyle w:val="Tabletextcentred"/>
            </w:pPr>
            <w:r w:rsidRPr="00E30516">
              <w:t>-1.7.E+07</w:t>
            </w:r>
          </w:p>
        </w:tc>
        <w:tc>
          <w:tcPr>
            <w:tcW w:w="1420" w:type="dxa"/>
            <w:noWrap/>
            <w:hideMark/>
          </w:tcPr>
          <w:p w:rsidR="005048F8" w:rsidRPr="00E30516" w:rsidRDefault="005048F8" w:rsidP="00045C88">
            <w:pPr>
              <w:pStyle w:val="Tabletextcentred"/>
            </w:pPr>
            <w:r w:rsidRPr="00E30516">
              <w:t>-7.7.E+06</w:t>
            </w:r>
          </w:p>
        </w:tc>
      </w:tr>
      <w:tr w:rsidR="005048F8" w:rsidRPr="00BE5447" w:rsidTr="0033557B">
        <w:trPr>
          <w:cnfStyle w:val="000000010000" w:firstRow="0" w:lastRow="0" w:firstColumn="0" w:lastColumn="0" w:oddVBand="0" w:evenVBand="0" w:oddHBand="0" w:evenHBand="1" w:firstRowFirstColumn="0" w:firstRowLastColumn="0" w:lastRowFirstColumn="0" w:lastRowLastColumn="0"/>
          <w:trHeight w:val="57"/>
        </w:trPr>
        <w:tc>
          <w:tcPr>
            <w:tcW w:w="3680" w:type="dxa"/>
            <w:noWrap/>
            <w:hideMark/>
          </w:tcPr>
          <w:p w:rsidR="005048F8" w:rsidRPr="002803AD" w:rsidRDefault="005048F8" w:rsidP="00045C88">
            <w:pPr>
              <w:pStyle w:val="Tabletextcentred"/>
            </w:pPr>
            <w:r w:rsidRPr="002803AD">
              <w:t>Perth (</w:t>
            </w:r>
            <w:proofErr w:type="spellStart"/>
            <w:r w:rsidRPr="002803AD">
              <w:t>Whitfords</w:t>
            </w:r>
            <w:proofErr w:type="spellEnd"/>
            <w:r w:rsidRPr="002803AD">
              <w:t>), WA</w:t>
            </w:r>
          </w:p>
        </w:tc>
        <w:tc>
          <w:tcPr>
            <w:tcW w:w="3260" w:type="dxa"/>
            <w:noWrap/>
            <w:hideMark/>
          </w:tcPr>
          <w:p w:rsidR="005048F8" w:rsidRPr="00E30516" w:rsidRDefault="005048F8" w:rsidP="00045C88">
            <w:pPr>
              <w:pStyle w:val="Tabletextcentred"/>
            </w:pPr>
            <w:r w:rsidRPr="00E30516">
              <w:t xml:space="preserve">Superficial </w:t>
            </w:r>
          </w:p>
        </w:tc>
        <w:tc>
          <w:tcPr>
            <w:tcW w:w="1300" w:type="dxa"/>
            <w:noWrap/>
            <w:hideMark/>
          </w:tcPr>
          <w:p w:rsidR="005048F8" w:rsidRPr="00E30516" w:rsidRDefault="005048F8" w:rsidP="00045C88">
            <w:pPr>
              <w:pStyle w:val="Tabletextcentred"/>
            </w:pPr>
            <w:r w:rsidRPr="00E30516">
              <w:t>-1.4.E+07</w:t>
            </w:r>
          </w:p>
        </w:tc>
        <w:tc>
          <w:tcPr>
            <w:tcW w:w="1420" w:type="dxa"/>
            <w:noWrap/>
            <w:hideMark/>
          </w:tcPr>
          <w:p w:rsidR="005048F8" w:rsidRPr="00E30516" w:rsidRDefault="005048F8" w:rsidP="00045C88">
            <w:pPr>
              <w:pStyle w:val="Tabletextcentred"/>
            </w:pPr>
            <w:r w:rsidRPr="00E30516">
              <w:t>-6.7.E+06</w:t>
            </w:r>
          </w:p>
        </w:tc>
      </w:tr>
      <w:tr w:rsidR="005048F8" w:rsidRPr="00BE5447" w:rsidTr="0033557B">
        <w:trPr>
          <w:cnfStyle w:val="000000100000" w:firstRow="0" w:lastRow="0" w:firstColumn="0" w:lastColumn="0" w:oddVBand="0" w:evenVBand="0" w:oddHBand="1" w:evenHBand="0" w:firstRowFirstColumn="0" w:firstRowLastColumn="0" w:lastRowFirstColumn="0" w:lastRowLastColumn="0"/>
          <w:trHeight w:val="57"/>
        </w:trPr>
        <w:tc>
          <w:tcPr>
            <w:tcW w:w="3680" w:type="dxa"/>
            <w:noWrap/>
            <w:hideMark/>
          </w:tcPr>
          <w:p w:rsidR="005048F8" w:rsidRPr="002803AD" w:rsidRDefault="005048F8" w:rsidP="00045C88">
            <w:pPr>
              <w:pStyle w:val="Tabletextcentred"/>
            </w:pPr>
            <w:r w:rsidRPr="002803AD">
              <w:t>Bowen, QLD</w:t>
            </w:r>
          </w:p>
        </w:tc>
        <w:tc>
          <w:tcPr>
            <w:tcW w:w="3260" w:type="dxa"/>
            <w:noWrap/>
            <w:hideMark/>
          </w:tcPr>
          <w:p w:rsidR="005048F8" w:rsidRPr="00E30516" w:rsidRDefault="005048F8" w:rsidP="00045C88">
            <w:pPr>
              <w:pStyle w:val="Tabletextcentred"/>
            </w:pPr>
            <w:r w:rsidRPr="00E30516">
              <w:t>Unconfined</w:t>
            </w:r>
          </w:p>
        </w:tc>
        <w:tc>
          <w:tcPr>
            <w:tcW w:w="1300" w:type="dxa"/>
            <w:noWrap/>
            <w:hideMark/>
          </w:tcPr>
          <w:p w:rsidR="005048F8" w:rsidRPr="00E30516" w:rsidRDefault="005048F8" w:rsidP="00045C88">
            <w:pPr>
              <w:pStyle w:val="Tabletextcentred"/>
            </w:pPr>
            <w:r w:rsidRPr="00E30516">
              <w:t>-4.1.E+06</w:t>
            </w:r>
          </w:p>
        </w:tc>
        <w:tc>
          <w:tcPr>
            <w:tcW w:w="1420" w:type="dxa"/>
            <w:noWrap/>
            <w:hideMark/>
          </w:tcPr>
          <w:p w:rsidR="005048F8" w:rsidRPr="00E30516" w:rsidRDefault="005048F8" w:rsidP="00045C88">
            <w:pPr>
              <w:pStyle w:val="Tabletextcentred"/>
            </w:pPr>
            <w:r w:rsidRPr="00E30516">
              <w:t>-2.0.E+06</w:t>
            </w:r>
          </w:p>
        </w:tc>
      </w:tr>
      <w:tr w:rsidR="005048F8" w:rsidRPr="00BE5447" w:rsidTr="0033557B">
        <w:trPr>
          <w:cnfStyle w:val="000000010000" w:firstRow="0" w:lastRow="0" w:firstColumn="0" w:lastColumn="0" w:oddVBand="0" w:evenVBand="0" w:oddHBand="0" w:evenHBand="1" w:firstRowFirstColumn="0" w:firstRowLastColumn="0" w:lastRowFirstColumn="0" w:lastRowLastColumn="0"/>
          <w:trHeight w:val="57"/>
        </w:trPr>
        <w:tc>
          <w:tcPr>
            <w:tcW w:w="3680" w:type="dxa"/>
            <w:noWrap/>
            <w:hideMark/>
          </w:tcPr>
          <w:p w:rsidR="005048F8" w:rsidRPr="002803AD" w:rsidRDefault="005048F8" w:rsidP="00045C88">
            <w:pPr>
              <w:pStyle w:val="Tabletextcentred"/>
            </w:pPr>
            <w:proofErr w:type="spellStart"/>
            <w:r w:rsidRPr="002803AD">
              <w:t>Uley</w:t>
            </w:r>
            <w:proofErr w:type="spellEnd"/>
            <w:r w:rsidRPr="002803AD">
              <w:t xml:space="preserve"> South, SA</w:t>
            </w:r>
          </w:p>
        </w:tc>
        <w:tc>
          <w:tcPr>
            <w:tcW w:w="3260" w:type="dxa"/>
            <w:noWrap/>
            <w:hideMark/>
          </w:tcPr>
          <w:p w:rsidR="005048F8" w:rsidRPr="00E30516" w:rsidRDefault="005048F8" w:rsidP="00045C88">
            <w:pPr>
              <w:pStyle w:val="Tabletextcentred"/>
            </w:pPr>
            <w:r w:rsidRPr="00E30516">
              <w:t>Bridgewater Formation/Wanilla Sands</w:t>
            </w:r>
          </w:p>
        </w:tc>
        <w:tc>
          <w:tcPr>
            <w:tcW w:w="1300" w:type="dxa"/>
            <w:noWrap/>
            <w:hideMark/>
          </w:tcPr>
          <w:p w:rsidR="005048F8" w:rsidRPr="00E30516" w:rsidRDefault="005048F8" w:rsidP="00045C88">
            <w:pPr>
              <w:pStyle w:val="Tabletextcentred"/>
            </w:pPr>
            <w:r w:rsidRPr="00E30516">
              <w:t>-4.0.E+06</w:t>
            </w:r>
          </w:p>
        </w:tc>
        <w:tc>
          <w:tcPr>
            <w:tcW w:w="1420" w:type="dxa"/>
            <w:noWrap/>
            <w:hideMark/>
          </w:tcPr>
          <w:p w:rsidR="005048F8" w:rsidRPr="00E30516" w:rsidRDefault="005048F8" w:rsidP="00045C88">
            <w:pPr>
              <w:pStyle w:val="Tabletextcentred"/>
            </w:pPr>
            <w:r w:rsidRPr="00E30516">
              <w:t>-1.9.E+06</w:t>
            </w:r>
          </w:p>
        </w:tc>
      </w:tr>
      <w:tr w:rsidR="005048F8" w:rsidRPr="00BE5447" w:rsidTr="0033557B">
        <w:trPr>
          <w:cnfStyle w:val="000000100000" w:firstRow="0" w:lastRow="0" w:firstColumn="0" w:lastColumn="0" w:oddVBand="0" w:evenVBand="0" w:oddHBand="1" w:evenHBand="0" w:firstRowFirstColumn="0" w:firstRowLastColumn="0" w:lastRowFirstColumn="0" w:lastRowLastColumn="0"/>
          <w:trHeight w:val="57"/>
        </w:trPr>
        <w:tc>
          <w:tcPr>
            <w:tcW w:w="3680" w:type="dxa"/>
            <w:noWrap/>
            <w:hideMark/>
          </w:tcPr>
          <w:p w:rsidR="005048F8" w:rsidRPr="002803AD" w:rsidRDefault="005048F8" w:rsidP="00045C88">
            <w:pPr>
              <w:pStyle w:val="Tabletextcentred"/>
            </w:pPr>
            <w:r w:rsidRPr="002803AD">
              <w:t>Willunga, SA</w:t>
            </w:r>
          </w:p>
        </w:tc>
        <w:tc>
          <w:tcPr>
            <w:tcW w:w="3260" w:type="dxa"/>
            <w:noWrap/>
            <w:hideMark/>
          </w:tcPr>
          <w:p w:rsidR="005048F8" w:rsidRPr="00E30516" w:rsidRDefault="005048F8" w:rsidP="00045C88">
            <w:pPr>
              <w:pStyle w:val="Tabletextcentred"/>
            </w:pPr>
            <w:proofErr w:type="spellStart"/>
            <w:r w:rsidRPr="00E30516">
              <w:t>Quarternary</w:t>
            </w:r>
            <w:proofErr w:type="spellEnd"/>
          </w:p>
        </w:tc>
        <w:tc>
          <w:tcPr>
            <w:tcW w:w="1300" w:type="dxa"/>
            <w:noWrap/>
            <w:hideMark/>
          </w:tcPr>
          <w:p w:rsidR="005048F8" w:rsidRPr="00E30516" w:rsidRDefault="005048F8" w:rsidP="00045C88">
            <w:pPr>
              <w:pStyle w:val="Tabletextcentred"/>
            </w:pPr>
            <w:r w:rsidRPr="00E30516">
              <w:t>-3.7.E+06</w:t>
            </w:r>
          </w:p>
        </w:tc>
        <w:tc>
          <w:tcPr>
            <w:tcW w:w="1420" w:type="dxa"/>
            <w:noWrap/>
            <w:hideMark/>
          </w:tcPr>
          <w:p w:rsidR="005048F8" w:rsidRPr="00E30516" w:rsidRDefault="005048F8" w:rsidP="00045C88">
            <w:pPr>
              <w:pStyle w:val="Tabletextcentred"/>
            </w:pPr>
            <w:r w:rsidRPr="00E30516">
              <w:t>-1.8.E+06</w:t>
            </w:r>
          </w:p>
        </w:tc>
      </w:tr>
      <w:tr w:rsidR="005048F8" w:rsidRPr="00BE5447" w:rsidTr="0033557B">
        <w:trPr>
          <w:cnfStyle w:val="000000010000" w:firstRow="0" w:lastRow="0" w:firstColumn="0" w:lastColumn="0" w:oddVBand="0" w:evenVBand="0" w:oddHBand="0" w:evenHBand="1" w:firstRowFirstColumn="0" w:firstRowLastColumn="0" w:lastRowFirstColumn="0" w:lastRowLastColumn="0"/>
          <w:trHeight w:val="57"/>
        </w:trPr>
        <w:tc>
          <w:tcPr>
            <w:tcW w:w="3680" w:type="dxa"/>
            <w:noWrap/>
            <w:hideMark/>
          </w:tcPr>
          <w:p w:rsidR="005048F8" w:rsidRPr="002803AD" w:rsidRDefault="005048F8" w:rsidP="00045C88">
            <w:pPr>
              <w:pStyle w:val="Tabletextcentred"/>
            </w:pPr>
            <w:r w:rsidRPr="002803AD">
              <w:t>Burnett Heads (Moore Park), QLD</w:t>
            </w:r>
          </w:p>
        </w:tc>
        <w:tc>
          <w:tcPr>
            <w:tcW w:w="3260" w:type="dxa"/>
            <w:noWrap/>
            <w:hideMark/>
          </w:tcPr>
          <w:p w:rsidR="005048F8" w:rsidRPr="00E30516" w:rsidRDefault="005048F8" w:rsidP="00045C88">
            <w:pPr>
              <w:pStyle w:val="Tabletextcentred"/>
            </w:pPr>
            <w:r w:rsidRPr="00E30516">
              <w:t>Elliott Formation</w:t>
            </w:r>
          </w:p>
        </w:tc>
        <w:tc>
          <w:tcPr>
            <w:tcW w:w="1300" w:type="dxa"/>
            <w:noWrap/>
            <w:hideMark/>
          </w:tcPr>
          <w:p w:rsidR="005048F8" w:rsidRPr="00E30516" w:rsidRDefault="005048F8" w:rsidP="00045C88">
            <w:pPr>
              <w:pStyle w:val="Tabletextcentred"/>
            </w:pPr>
            <w:r w:rsidRPr="00E30516">
              <w:t>-1.8.E+06</w:t>
            </w:r>
          </w:p>
        </w:tc>
        <w:tc>
          <w:tcPr>
            <w:tcW w:w="1420" w:type="dxa"/>
            <w:noWrap/>
            <w:hideMark/>
          </w:tcPr>
          <w:p w:rsidR="005048F8" w:rsidRPr="00E30516" w:rsidRDefault="005048F8" w:rsidP="00045C88">
            <w:pPr>
              <w:pStyle w:val="Tabletextcentred"/>
            </w:pPr>
            <w:r w:rsidRPr="00E30516">
              <w:t>-8.0.E+05</w:t>
            </w:r>
          </w:p>
        </w:tc>
      </w:tr>
      <w:tr w:rsidR="005048F8" w:rsidRPr="00BE5447" w:rsidTr="0033557B">
        <w:trPr>
          <w:cnfStyle w:val="000000100000" w:firstRow="0" w:lastRow="0" w:firstColumn="0" w:lastColumn="0" w:oddVBand="0" w:evenVBand="0" w:oddHBand="1" w:evenHBand="0" w:firstRowFirstColumn="0" w:firstRowLastColumn="0" w:lastRowFirstColumn="0" w:lastRowLastColumn="0"/>
          <w:trHeight w:val="57"/>
        </w:trPr>
        <w:tc>
          <w:tcPr>
            <w:tcW w:w="3680" w:type="dxa"/>
            <w:noWrap/>
            <w:hideMark/>
          </w:tcPr>
          <w:p w:rsidR="005048F8" w:rsidRPr="002803AD" w:rsidRDefault="005048F8" w:rsidP="00045C88">
            <w:pPr>
              <w:pStyle w:val="Tabletextcentred"/>
            </w:pPr>
            <w:r w:rsidRPr="002803AD">
              <w:t>Carnarvon, WA</w:t>
            </w:r>
          </w:p>
        </w:tc>
        <w:tc>
          <w:tcPr>
            <w:tcW w:w="3260" w:type="dxa"/>
            <w:noWrap/>
            <w:hideMark/>
          </w:tcPr>
          <w:p w:rsidR="005048F8" w:rsidRPr="00E30516" w:rsidRDefault="005048F8" w:rsidP="00045C88">
            <w:pPr>
              <w:pStyle w:val="Tabletextcentred"/>
            </w:pPr>
            <w:r w:rsidRPr="00E30516">
              <w:t>Riverbed Sand</w:t>
            </w:r>
          </w:p>
        </w:tc>
        <w:tc>
          <w:tcPr>
            <w:tcW w:w="1300" w:type="dxa"/>
            <w:noWrap/>
            <w:hideMark/>
          </w:tcPr>
          <w:p w:rsidR="005048F8" w:rsidRPr="00E30516" w:rsidRDefault="005048F8" w:rsidP="00045C88">
            <w:pPr>
              <w:pStyle w:val="Tabletextcentred"/>
            </w:pPr>
            <w:r w:rsidRPr="00E30516">
              <w:t>-1.3.E+06</w:t>
            </w:r>
          </w:p>
        </w:tc>
        <w:tc>
          <w:tcPr>
            <w:tcW w:w="1420" w:type="dxa"/>
            <w:noWrap/>
            <w:hideMark/>
          </w:tcPr>
          <w:p w:rsidR="005048F8" w:rsidRPr="00E30516" w:rsidRDefault="005048F8" w:rsidP="00045C88">
            <w:pPr>
              <w:pStyle w:val="Tabletextcentred"/>
            </w:pPr>
            <w:r w:rsidRPr="00E30516">
              <w:t>-6.5.E+05</w:t>
            </w:r>
          </w:p>
        </w:tc>
      </w:tr>
      <w:tr w:rsidR="005048F8" w:rsidRPr="00BE5447" w:rsidTr="0033557B">
        <w:trPr>
          <w:cnfStyle w:val="000000010000" w:firstRow="0" w:lastRow="0" w:firstColumn="0" w:lastColumn="0" w:oddVBand="0" w:evenVBand="0" w:oddHBand="0" w:evenHBand="1" w:firstRowFirstColumn="0" w:firstRowLastColumn="0" w:lastRowFirstColumn="0" w:lastRowLastColumn="0"/>
          <w:trHeight w:val="57"/>
        </w:trPr>
        <w:tc>
          <w:tcPr>
            <w:tcW w:w="3680" w:type="dxa"/>
            <w:noWrap/>
            <w:hideMark/>
          </w:tcPr>
          <w:p w:rsidR="005048F8" w:rsidRPr="002803AD" w:rsidRDefault="005048F8" w:rsidP="00045C88">
            <w:pPr>
              <w:pStyle w:val="Tabletextcentred"/>
            </w:pPr>
            <w:proofErr w:type="spellStart"/>
            <w:r w:rsidRPr="002803AD">
              <w:t>Uley</w:t>
            </w:r>
            <w:proofErr w:type="spellEnd"/>
            <w:r w:rsidRPr="002803AD">
              <w:t xml:space="preserve"> South, SA</w:t>
            </w:r>
          </w:p>
        </w:tc>
        <w:tc>
          <w:tcPr>
            <w:tcW w:w="3260" w:type="dxa"/>
            <w:noWrap/>
            <w:hideMark/>
          </w:tcPr>
          <w:p w:rsidR="005048F8" w:rsidRPr="00E30516" w:rsidRDefault="005048F8" w:rsidP="00045C88">
            <w:pPr>
              <w:pStyle w:val="Tabletextcentred"/>
            </w:pPr>
            <w:r w:rsidRPr="00E30516">
              <w:t>Bridgewater Formation</w:t>
            </w:r>
          </w:p>
        </w:tc>
        <w:tc>
          <w:tcPr>
            <w:tcW w:w="1300" w:type="dxa"/>
            <w:noWrap/>
            <w:hideMark/>
          </w:tcPr>
          <w:p w:rsidR="005048F8" w:rsidRPr="00E30516" w:rsidRDefault="005048F8" w:rsidP="00045C88">
            <w:pPr>
              <w:pStyle w:val="Tabletextcentred"/>
            </w:pPr>
            <w:r w:rsidRPr="00E30516">
              <w:t>-8.3.E+05</w:t>
            </w:r>
          </w:p>
        </w:tc>
        <w:tc>
          <w:tcPr>
            <w:tcW w:w="1420" w:type="dxa"/>
            <w:noWrap/>
            <w:hideMark/>
          </w:tcPr>
          <w:p w:rsidR="005048F8" w:rsidRPr="00E30516" w:rsidRDefault="005048F8" w:rsidP="00045C88">
            <w:pPr>
              <w:pStyle w:val="Tabletextcentred"/>
            </w:pPr>
            <w:r w:rsidRPr="00E30516">
              <w:t>-4.1.E+05</w:t>
            </w:r>
          </w:p>
        </w:tc>
      </w:tr>
      <w:tr w:rsidR="005048F8" w:rsidRPr="00BE5447" w:rsidTr="0033557B">
        <w:trPr>
          <w:cnfStyle w:val="000000100000" w:firstRow="0" w:lastRow="0" w:firstColumn="0" w:lastColumn="0" w:oddVBand="0" w:evenVBand="0" w:oddHBand="1" w:evenHBand="0" w:firstRowFirstColumn="0" w:firstRowLastColumn="0" w:lastRowFirstColumn="0" w:lastRowLastColumn="0"/>
          <w:trHeight w:val="57"/>
        </w:trPr>
        <w:tc>
          <w:tcPr>
            <w:tcW w:w="3680" w:type="dxa"/>
            <w:noWrap/>
            <w:hideMark/>
          </w:tcPr>
          <w:p w:rsidR="005048F8" w:rsidRPr="002803AD" w:rsidRDefault="005048F8" w:rsidP="00045C88">
            <w:pPr>
              <w:pStyle w:val="Tabletextcentred"/>
            </w:pPr>
            <w:r w:rsidRPr="002803AD">
              <w:t>Bunbury, WA</w:t>
            </w:r>
          </w:p>
        </w:tc>
        <w:tc>
          <w:tcPr>
            <w:tcW w:w="3260" w:type="dxa"/>
            <w:noWrap/>
            <w:hideMark/>
          </w:tcPr>
          <w:p w:rsidR="005048F8" w:rsidRPr="00E30516" w:rsidRDefault="005048F8" w:rsidP="00045C88">
            <w:pPr>
              <w:pStyle w:val="Tabletextcentred"/>
            </w:pPr>
            <w:r w:rsidRPr="00E30516">
              <w:t>Superficial</w:t>
            </w:r>
          </w:p>
        </w:tc>
        <w:tc>
          <w:tcPr>
            <w:tcW w:w="1300" w:type="dxa"/>
            <w:noWrap/>
            <w:hideMark/>
          </w:tcPr>
          <w:p w:rsidR="005048F8" w:rsidRPr="00E30516" w:rsidRDefault="005048F8" w:rsidP="00045C88">
            <w:pPr>
              <w:pStyle w:val="Tabletextcentred"/>
            </w:pPr>
            <w:r w:rsidRPr="00E30516">
              <w:t>-7.3.E+05</w:t>
            </w:r>
          </w:p>
        </w:tc>
        <w:tc>
          <w:tcPr>
            <w:tcW w:w="1420" w:type="dxa"/>
            <w:noWrap/>
            <w:hideMark/>
          </w:tcPr>
          <w:p w:rsidR="005048F8" w:rsidRPr="00E30516" w:rsidRDefault="005048F8" w:rsidP="00045C88">
            <w:pPr>
              <w:pStyle w:val="Tabletextcentred"/>
            </w:pPr>
            <w:r w:rsidRPr="00E30516">
              <w:t>-3.6.E+05</w:t>
            </w:r>
          </w:p>
        </w:tc>
      </w:tr>
      <w:tr w:rsidR="005048F8" w:rsidRPr="00BE5447" w:rsidTr="0033557B">
        <w:trPr>
          <w:cnfStyle w:val="000000010000" w:firstRow="0" w:lastRow="0" w:firstColumn="0" w:lastColumn="0" w:oddVBand="0" w:evenVBand="0" w:oddHBand="0" w:evenHBand="1" w:firstRowFirstColumn="0" w:firstRowLastColumn="0" w:lastRowFirstColumn="0" w:lastRowLastColumn="0"/>
          <w:trHeight w:val="57"/>
        </w:trPr>
        <w:tc>
          <w:tcPr>
            <w:tcW w:w="3680" w:type="dxa"/>
            <w:noWrap/>
            <w:hideMark/>
          </w:tcPr>
          <w:p w:rsidR="005048F8" w:rsidRPr="002803AD" w:rsidRDefault="005048F8" w:rsidP="00045C88">
            <w:pPr>
              <w:pStyle w:val="Tabletextcentred"/>
            </w:pPr>
            <w:r w:rsidRPr="002803AD">
              <w:t>Pioneer Valley, QLD</w:t>
            </w:r>
          </w:p>
        </w:tc>
        <w:tc>
          <w:tcPr>
            <w:tcW w:w="3260" w:type="dxa"/>
            <w:noWrap/>
            <w:hideMark/>
          </w:tcPr>
          <w:p w:rsidR="005048F8" w:rsidRPr="00E30516" w:rsidRDefault="005048F8" w:rsidP="00045C88">
            <w:pPr>
              <w:pStyle w:val="Tabletextcentred"/>
            </w:pPr>
            <w:r w:rsidRPr="00E30516">
              <w:t>Unconfined</w:t>
            </w:r>
          </w:p>
        </w:tc>
        <w:tc>
          <w:tcPr>
            <w:tcW w:w="1300" w:type="dxa"/>
            <w:noWrap/>
            <w:hideMark/>
          </w:tcPr>
          <w:p w:rsidR="005048F8" w:rsidRPr="00E30516" w:rsidRDefault="005048F8" w:rsidP="00045C88">
            <w:pPr>
              <w:pStyle w:val="Tabletextcentred"/>
            </w:pPr>
            <w:r w:rsidRPr="00E30516">
              <w:t>-6.7.E+05</w:t>
            </w:r>
          </w:p>
        </w:tc>
        <w:tc>
          <w:tcPr>
            <w:tcW w:w="1420" w:type="dxa"/>
            <w:noWrap/>
            <w:hideMark/>
          </w:tcPr>
          <w:p w:rsidR="005048F8" w:rsidRPr="00E30516" w:rsidRDefault="005048F8" w:rsidP="00045C88">
            <w:pPr>
              <w:pStyle w:val="Tabletextcentred"/>
            </w:pPr>
            <w:r w:rsidRPr="00E30516">
              <w:t>-3.3.E+05</w:t>
            </w:r>
          </w:p>
        </w:tc>
      </w:tr>
      <w:tr w:rsidR="005048F8" w:rsidRPr="00BE5447" w:rsidTr="0033557B">
        <w:trPr>
          <w:cnfStyle w:val="000000100000" w:firstRow="0" w:lastRow="0" w:firstColumn="0" w:lastColumn="0" w:oddVBand="0" w:evenVBand="0" w:oddHBand="1" w:evenHBand="0" w:firstRowFirstColumn="0" w:firstRowLastColumn="0" w:lastRowFirstColumn="0" w:lastRowLastColumn="0"/>
          <w:trHeight w:val="57"/>
        </w:trPr>
        <w:tc>
          <w:tcPr>
            <w:tcW w:w="3680" w:type="dxa"/>
            <w:noWrap/>
            <w:hideMark/>
          </w:tcPr>
          <w:p w:rsidR="005048F8" w:rsidRPr="002803AD" w:rsidRDefault="005048F8" w:rsidP="00045C88">
            <w:pPr>
              <w:pStyle w:val="Tabletextcentred"/>
            </w:pPr>
            <w:r w:rsidRPr="002803AD">
              <w:t>Burnett Heads (Bargara), QLD</w:t>
            </w:r>
          </w:p>
        </w:tc>
        <w:tc>
          <w:tcPr>
            <w:tcW w:w="3260" w:type="dxa"/>
            <w:noWrap/>
            <w:hideMark/>
          </w:tcPr>
          <w:p w:rsidR="005048F8" w:rsidRPr="00E30516" w:rsidRDefault="005048F8" w:rsidP="00045C88">
            <w:pPr>
              <w:pStyle w:val="Tabletextcentred"/>
            </w:pPr>
            <w:r w:rsidRPr="00E30516">
              <w:t>Elliott Formation</w:t>
            </w:r>
          </w:p>
        </w:tc>
        <w:tc>
          <w:tcPr>
            <w:tcW w:w="1300" w:type="dxa"/>
            <w:noWrap/>
            <w:hideMark/>
          </w:tcPr>
          <w:p w:rsidR="005048F8" w:rsidRPr="00E30516" w:rsidRDefault="005048F8" w:rsidP="00045C88">
            <w:pPr>
              <w:pStyle w:val="Tabletextcentred"/>
            </w:pPr>
            <w:r w:rsidRPr="00E30516">
              <w:t>-3.7.E+05</w:t>
            </w:r>
          </w:p>
        </w:tc>
        <w:tc>
          <w:tcPr>
            <w:tcW w:w="1420" w:type="dxa"/>
            <w:noWrap/>
            <w:hideMark/>
          </w:tcPr>
          <w:p w:rsidR="005048F8" w:rsidRPr="00E30516" w:rsidRDefault="005048F8" w:rsidP="00045C88">
            <w:pPr>
              <w:pStyle w:val="Tabletextcentred"/>
            </w:pPr>
            <w:r w:rsidRPr="00E30516">
              <w:t>-1.8.E+05</w:t>
            </w:r>
          </w:p>
        </w:tc>
      </w:tr>
      <w:tr w:rsidR="005048F8" w:rsidRPr="00BE5447" w:rsidTr="0033557B">
        <w:trPr>
          <w:cnfStyle w:val="000000010000" w:firstRow="0" w:lastRow="0" w:firstColumn="0" w:lastColumn="0" w:oddVBand="0" w:evenVBand="0" w:oddHBand="0" w:evenHBand="1" w:firstRowFirstColumn="0" w:firstRowLastColumn="0" w:lastRowFirstColumn="0" w:lastRowLastColumn="0"/>
          <w:trHeight w:val="57"/>
        </w:trPr>
        <w:tc>
          <w:tcPr>
            <w:tcW w:w="3680" w:type="dxa"/>
            <w:noWrap/>
            <w:hideMark/>
          </w:tcPr>
          <w:p w:rsidR="005048F8" w:rsidRPr="002803AD" w:rsidRDefault="005048F8" w:rsidP="00045C88">
            <w:pPr>
              <w:pStyle w:val="Tabletextcentred"/>
            </w:pPr>
            <w:r w:rsidRPr="002803AD">
              <w:t>Botany Sands, NSW</w:t>
            </w:r>
          </w:p>
        </w:tc>
        <w:tc>
          <w:tcPr>
            <w:tcW w:w="3260" w:type="dxa"/>
            <w:noWrap/>
            <w:hideMark/>
          </w:tcPr>
          <w:p w:rsidR="005048F8" w:rsidRPr="00E30516" w:rsidRDefault="005048F8" w:rsidP="00045C88">
            <w:pPr>
              <w:pStyle w:val="Tabletextcentred"/>
            </w:pPr>
            <w:r w:rsidRPr="00E30516">
              <w:t>Botany Sand Beds</w:t>
            </w:r>
          </w:p>
        </w:tc>
        <w:tc>
          <w:tcPr>
            <w:tcW w:w="1300" w:type="dxa"/>
            <w:noWrap/>
            <w:hideMark/>
          </w:tcPr>
          <w:p w:rsidR="005048F8" w:rsidRPr="00E30516" w:rsidRDefault="005048F8" w:rsidP="00045C88">
            <w:pPr>
              <w:pStyle w:val="Tabletextcentred"/>
            </w:pPr>
            <w:r w:rsidRPr="00E30516">
              <w:t>-2.0.E+05</w:t>
            </w:r>
          </w:p>
        </w:tc>
        <w:tc>
          <w:tcPr>
            <w:tcW w:w="1420" w:type="dxa"/>
            <w:noWrap/>
            <w:hideMark/>
          </w:tcPr>
          <w:p w:rsidR="005048F8" w:rsidRPr="00E30516" w:rsidRDefault="005048F8" w:rsidP="00045C88">
            <w:pPr>
              <w:pStyle w:val="Tabletextcentred"/>
            </w:pPr>
            <w:r w:rsidRPr="00E30516">
              <w:t>-8.8.E+04</w:t>
            </w:r>
          </w:p>
        </w:tc>
      </w:tr>
      <w:tr w:rsidR="005048F8" w:rsidRPr="00BE5447" w:rsidTr="0033557B">
        <w:trPr>
          <w:cnfStyle w:val="000000100000" w:firstRow="0" w:lastRow="0" w:firstColumn="0" w:lastColumn="0" w:oddVBand="0" w:evenVBand="0" w:oddHBand="1" w:evenHBand="0" w:firstRowFirstColumn="0" w:firstRowLastColumn="0" w:lastRowFirstColumn="0" w:lastRowLastColumn="0"/>
          <w:trHeight w:val="57"/>
        </w:trPr>
        <w:tc>
          <w:tcPr>
            <w:tcW w:w="3680" w:type="dxa"/>
            <w:noWrap/>
            <w:hideMark/>
          </w:tcPr>
          <w:p w:rsidR="005048F8" w:rsidRPr="002803AD" w:rsidRDefault="005048F8" w:rsidP="00045C88">
            <w:pPr>
              <w:pStyle w:val="Tabletextcentred"/>
            </w:pPr>
            <w:r w:rsidRPr="002803AD">
              <w:t>Busselton, WA</w:t>
            </w:r>
          </w:p>
        </w:tc>
        <w:tc>
          <w:tcPr>
            <w:tcW w:w="3260" w:type="dxa"/>
            <w:noWrap/>
            <w:hideMark/>
          </w:tcPr>
          <w:p w:rsidR="005048F8" w:rsidRPr="00E30516" w:rsidRDefault="005048F8" w:rsidP="00045C88">
            <w:pPr>
              <w:pStyle w:val="Tabletextcentred"/>
            </w:pPr>
            <w:r w:rsidRPr="00E30516">
              <w:t>Superficial</w:t>
            </w:r>
          </w:p>
        </w:tc>
        <w:tc>
          <w:tcPr>
            <w:tcW w:w="1300" w:type="dxa"/>
            <w:noWrap/>
            <w:hideMark/>
          </w:tcPr>
          <w:p w:rsidR="005048F8" w:rsidRPr="00E30516" w:rsidRDefault="005048F8" w:rsidP="00045C88">
            <w:pPr>
              <w:pStyle w:val="Tabletextcentred"/>
            </w:pPr>
            <w:r w:rsidRPr="00E30516">
              <w:t>-1.9.E+05</w:t>
            </w:r>
          </w:p>
        </w:tc>
        <w:tc>
          <w:tcPr>
            <w:tcW w:w="1420" w:type="dxa"/>
            <w:noWrap/>
            <w:hideMark/>
          </w:tcPr>
          <w:p w:rsidR="005048F8" w:rsidRPr="00E30516" w:rsidRDefault="005048F8" w:rsidP="00045C88">
            <w:pPr>
              <w:pStyle w:val="Tabletextcentred"/>
            </w:pPr>
            <w:r w:rsidRPr="00E30516">
              <w:t>-9.6.E+04</w:t>
            </w:r>
          </w:p>
        </w:tc>
      </w:tr>
      <w:tr w:rsidR="005048F8" w:rsidRPr="00BE5447" w:rsidTr="0033557B">
        <w:trPr>
          <w:cnfStyle w:val="000000010000" w:firstRow="0" w:lastRow="0" w:firstColumn="0" w:lastColumn="0" w:oddVBand="0" w:evenVBand="0" w:oddHBand="0" w:evenHBand="1" w:firstRowFirstColumn="0" w:firstRowLastColumn="0" w:lastRowFirstColumn="0" w:lastRowLastColumn="0"/>
          <w:trHeight w:val="57"/>
        </w:trPr>
        <w:tc>
          <w:tcPr>
            <w:tcW w:w="3680" w:type="dxa"/>
            <w:noWrap/>
            <w:hideMark/>
          </w:tcPr>
          <w:p w:rsidR="005048F8" w:rsidRPr="002803AD" w:rsidRDefault="005048F8" w:rsidP="00045C88">
            <w:pPr>
              <w:pStyle w:val="Tabletextcentred"/>
            </w:pPr>
            <w:r w:rsidRPr="002803AD">
              <w:t>Werribee, VIC</w:t>
            </w:r>
          </w:p>
        </w:tc>
        <w:tc>
          <w:tcPr>
            <w:tcW w:w="3260" w:type="dxa"/>
            <w:noWrap/>
            <w:hideMark/>
          </w:tcPr>
          <w:p w:rsidR="005048F8" w:rsidRPr="00E30516" w:rsidRDefault="005048F8" w:rsidP="00045C88">
            <w:pPr>
              <w:pStyle w:val="Tabletextcentred"/>
            </w:pPr>
            <w:r w:rsidRPr="00E30516">
              <w:t>Alluvium/ Fractured Rock</w:t>
            </w:r>
          </w:p>
        </w:tc>
        <w:tc>
          <w:tcPr>
            <w:tcW w:w="1300" w:type="dxa"/>
            <w:noWrap/>
            <w:hideMark/>
          </w:tcPr>
          <w:p w:rsidR="005048F8" w:rsidRPr="00E30516" w:rsidRDefault="005048F8" w:rsidP="00045C88">
            <w:pPr>
              <w:pStyle w:val="Tabletextcentred"/>
            </w:pPr>
            <w:r w:rsidRPr="00E30516">
              <w:t>-1.8.E+05</w:t>
            </w:r>
          </w:p>
        </w:tc>
        <w:tc>
          <w:tcPr>
            <w:tcW w:w="1420" w:type="dxa"/>
            <w:noWrap/>
            <w:hideMark/>
          </w:tcPr>
          <w:p w:rsidR="005048F8" w:rsidRPr="00E30516" w:rsidRDefault="005048F8" w:rsidP="00045C88">
            <w:pPr>
              <w:pStyle w:val="Tabletextcentred"/>
            </w:pPr>
            <w:r w:rsidRPr="00E30516">
              <w:t>-9.1.E+04</w:t>
            </w:r>
          </w:p>
        </w:tc>
      </w:tr>
      <w:tr w:rsidR="005048F8" w:rsidRPr="00BE5447" w:rsidTr="0033557B">
        <w:trPr>
          <w:cnfStyle w:val="000000100000" w:firstRow="0" w:lastRow="0" w:firstColumn="0" w:lastColumn="0" w:oddVBand="0" w:evenVBand="0" w:oddHBand="1" w:evenHBand="0" w:firstRowFirstColumn="0" w:firstRowLastColumn="0" w:lastRowFirstColumn="0" w:lastRowLastColumn="0"/>
          <w:trHeight w:val="57"/>
        </w:trPr>
        <w:tc>
          <w:tcPr>
            <w:tcW w:w="3680" w:type="dxa"/>
            <w:noWrap/>
            <w:hideMark/>
          </w:tcPr>
          <w:p w:rsidR="005048F8" w:rsidRPr="002803AD" w:rsidRDefault="005048F8" w:rsidP="00045C88">
            <w:pPr>
              <w:pStyle w:val="Tabletextcentred"/>
            </w:pPr>
            <w:r w:rsidRPr="002803AD">
              <w:t xml:space="preserve">Le </w:t>
            </w:r>
            <w:proofErr w:type="spellStart"/>
            <w:r w:rsidRPr="002803AD">
              <w:t>Fevre</w:t>
            </w:r>
            <w:proofErr w:type="spellEnd"/>
            <w:r w:rsidRPr="002803AD">
              <w:t>, SA</w:t>
            </w:r>
          </w:p>
        </w:tc>
        <w:tc>
          <w:tcPr>
            <w:tcW w:w="3260" w:type="dxa"/>
            <w:noWrap/>
            <w:hideMark/>
          </w:tcPr>
          <w:p w:rsidR="005048F8" w:rsidRPr="00E30516" w:rsidRDefault="005048F8" w:rsidP="00045C88">
            <w:pPr>
              <w:pStyle w:val="Tabletextcentred"/>
            </w:pPr>
            <w:r w:rsidRPr="00E30516">
              <w:t>Semaphore Sands</w:t>
            </w:r>
          </w:p>
        </w:tc>
        <w:tc>
          <w:tcPr>
            <w:tcW w:w="1300" w:type="dxa"/>
            <w:noWrap/>
            <w:hideMark/>
          </w:tcPr>
          <w:p w:rsidR="005048F8" w:rsidRPr="00E30516" w:rsidRDefault="005048F8" w:rsidP="00045C88">
            <w:pPr>
              <w:pStyle w:val="Tabletextcentred"/>
            </w:pPr>
            <w:r w:rsidRPr="00E30516">
              <w:t>-1.7.E+05</w:t>
            </w:r>
          </w:p>
        </w:tc>
        <w:tc>
          <w:tcPr>
            <w:tcW w:w="1420" w:type="dxa"/>
            <w:noWrap/>
            <w:hideMark/>
          </w:tcPr>
          <w:p w:rsidR="005048F8" w:rsidRPr="00E30516" w:rsidRDefault="005048F8" w:rsidP="00045C88">
            <w:pPr>
              <w:pStyle w:val="Tabletextcentred"/>
            </w:pPr>
            <w:r w:rsidRPr="00E30516">
              <w:t>-8.4.E+04</w:t>
            </w:r>
          </w:p>
        </w:tc>
      </w:tr>
      <w:tr w:rsidR="005048F8" w:rsidRPr="00BE5447" w:rsidTr="0033557B">
        <w:trPr>
          <w:cnfStyle w:val="000000010000" w:firstRow="0" w:lastRow="0" w:firstColumn="0" w:lastColumn="0" w:oddVBand="0" w:evenVBand="0" w:oddHBand="0" w:evenHBand="1" w:firstRowFirstColumn="0" w:firstRowLastColumn="0" w:lastRowFirstColumn="0" w:lastRowLastColumn="0"/>
          <w:trHeight w:val="57"/>
        </w:trPr>
        <w:tc>
          <w:tcPr>
            <w:tcW w:w="3680" w:type="dxa"/>
            <w:noWrap/>
            <w:hideMark/>
          </w:tcPr>
          <w:p w:rsidR="005048F8" w:rsidRPr="002803AD" w:rsidRDefault="005048F8" w:rsidP="00045C88">
            <w:pPr>
              <w:pStyle w:val="Tabletextcentred"/>
            </w:pPr>
            <w:r w:rsidRPr="002803AD">
              <w:t>Hat Head, NSW</w:t>
            </w:r>
          </w:p>
        </w:tc>
        <w:tc>
          <w:tcPr>
            <w:tcW w:w="3260" w:type="dxa"/>
            <w:noWrap/>
            <w:hideMark/>
          </w:tcPr>
          <w:p w:rsidR="005048F8" w:rsidRPr="00E30516" w:rsidRDefault="005048F8" w:rsidP="00045C88">
            <w:pPr>
              <w:pStyle w:val="Tabletextcentred"/>
            </w:pPr>
            <w:r w:rsidRPr="00E30516">
              <w:t>Coastal Sands</w:t>
            </w:r>
          </w:p>
        </w:tc>
        <w:tc>
          <w:tcPr>
            <w:tcW w:w="1300" w:type="dxa"/>
            <w:noWrap/>
            <w:hideMark/>
          </w:tcPr>
          <w:p w:rsidR="005048F8" w:rsidRPr="00E30516" w:rsidRDefault="005048F8" w:rsidP="00045C88">
            <w:pPr>
              <w:pStyle w:val="Tabletextcentred"/>
            </w:pPr>
            <w:r w:rsidRPr="00E30516">
              <w:t>-1.7.E+05</w:t>
            </w:r>
          </w:p>
        </w:tc>
        <w:tc>
          <w:tcPr>
            <w:tcW w:w="1420" w:type="dxa"/>
            <w:noWrap/>
            <w:hideMark/>
          </w:tcPr>
          <w:p w:rsidR="005048F8" w:rsidRPr="00E30516" w:rsidRDefault="005048F8" w:rsidP="00045C88">
            <w:pPr>
              <w:pStyle w:val="Tabletextcentred"/>
            </w:pPr>
            <w:r w:rsidRPr="00E30516">
              <w:t>-8.3.E+04</w:t>
            </w:r>
          </w:p>
        </w:tc>
      </w:tr>
      <w:tr w:rsidR="005048F8" w:rsidRPr="00BE5447" w:rsidTr="0033557B">
        <w:trPr>
          <w:cnfStyle w:val="000000100000" w:firstRow="0" w:lastRow="0" w:firstColumn="0" w:lastColumn="0" w:oddVBand="0" w:evenVBand="0" w:oddHBand="1" w:evenHBand="0" w:firstRowFirstColumn="0" w:firstRowLastColumn="0" w:lastRowFirstColumn="0" w:lastRowLastColumn="0"/>
          <w:trHeight w:val="57"/>
        </w:trPr>
        <w:tc>
          <w:tcPr>
            <w:tcW w:w="3680" w:type="dxa"/>
            <w:noWrap/>
            <w:hideMark/>
          </w:tcPr>
          <w:p w:rsidR="005048F8" w:rsidRPr="002803AD" w:rsidRDefault="005048F8" w:rsidP="00045C88">
            <w:pPr>
              <w:pStyle w:val="Tabletextcentred"/>
            </w:pPr>
            <w:r w:rsidRPr="002803AD">
              <w:t>Stuarts Point, NSW</w:t>
            </w:r>
          </w:p>
        </w:tc>
        <w:tc>
          <w:tcPr>
            <w:tcW w:w="3260" w:type="dxa"/>
            <w:noWrap/>
            <w:hideMark/>
          </w:tcPr>
          <w:p w:rsidR="005048F8" w:rsidRPr="00E30516" w:rsidRDefault="005048F8" w:rsidP="00045C88">
            <w:pPr>
              <w:pStyle w:val="Tabletextcentred"/>
            </w:pPr>
            <w:r w:rsidRPr="00E30516">
              <w:t>Coastal Sands</w:t>
            </w:r>
          </w:p>
        </w:tc>
        <w:tc>
          <w:tcPr>
            <w:tcW w:w="1300" w:type="dxa"/>
            <w:noWrap/>
            <w:hideMark/>
          </w:tcPr>
          <w:p w:rsidR="005048F8" w:rsidRPr="00E30516" w:rsidRDefault="005048F8" w:rsidP="00045C88">
            <w:pPr>
              <w:pStyle w:val="Tabletextcentred"/>
            </w:pPr>
            <w:r w:rsidRPr="00E30516">
              <w:t>-1.5.E+05</w:t>
            </w:r>
          </w:p>
        </w:tc>
        <w:tc>
          <w:tcPr>
            <w:tcW w:w="1420" w:type="dxa"/>
            <w:noWrap/>
            <w:hideMark/>
          </w:tcPr>
          <w:p w:rsidR="005048F8" w:rsidRPr="00E30516" w:rsidRDefault="005048F8" w:rsidP="00045C88">
            <w:pPr>
              <w:pStyle w:val="Tabletextcentred"/>
            </w:pPr>
            <w:r w:rsidRPr="00E30516">
              <w:t>-7.6.E+04</w:t>
            </w:r>
          </w:p>
        </w:tc>
      </w:tr>
      <w:tr w:rsidR="005048F8" w:rsidRPr="00BE5447" w:rsidTr="0033557B">
        <w:trPr>
          <w:cnfStyle w:val="000000010000" w:firstRow="0" w:lastRow="0" w:firstColumn="0" w:lastColumn="0" w:oddVBand="0" w:evenVBand="0" w:oddHBand="0" w:evenHBand="1" w:firstRowFirstColumn="0" w:firstRowLastColumn="0" w:lastRowFirstColumn="0" w:lastRowLastColumn="0"/>
          <w:trHeight w:val="57"/>
        </w:trPr>
        <w:tc>
          <w:tcPr>
            <w:tcW w:w="3680" w:type="dxa"/>
            <w:noWrap/>
            <w:hideMark/>
          </w:tcPr>
          <w:p w:rsidR="005048F8" w:rsidRPr="002803AD" w:rsidRDefault="005048F8" w:rsidP="00045C88">
            <w:pPr>
              <w:pStyle w:val="Tabletextcentred"/>
            </w:pPr>
            <w:r w:rsidRPr="002803AD">
              <w:t>Albany (Ocean side), WA</w:t>
            </w:r>
          </w:p>
        </w:tc>
        <w:tc>
          <w:tcPr>
            <w:tcW w:w="3260" w:type="dxa"/>
            <w:noWrap/>
            <w:hideMark/>
          </w:tcPr>
          <w:p w:rsidR="005048F8" w:rsidRPr="00E30516" w:rsidRDefault="005048F8" w:rsidP="00045C88">
            <w:pPr>
              <w:pStyle w:val="Tabletextcentred"/>
            </w:pPr>
            <w:proofErr w:type="spellStart"/>
            <w:r w:rsidRPr="00E30516">
              <w:t>Werrillup</w:t>
            </w:r>
            <w:proofErr w:type="spellEnd"/>
            <w:r w:rsidRPr="00E30516">
              <w:t xml:space="preserve"> Formation Sand</w:t>
            </w:r>
          </w:p>
        </w:tc>
        <w:tc>
          <w:tcPr>
            <w:tcW w:w="1300" w:type="dxa"/>
            <w:noWrap/>
            <w:hideMark/>
          </w:tcPr>
          <w:p w:rsidR="005048F8" w:rsidRPr="00E30516" w:rsidRDefault="005048F8" w:rsidP="00045C88">
            <w:pPr>
              <w:pStyle w:val="Tabletextcentred"/>
            </w:pPr>
            <w:r w:rsidRPr="00E30516">
              <w:t>-7.7.E+04</w:t>
            </w:r>
          </w:p>
        </w:tc>
        <w:tc>
          <w:tcPr>
            <w:tcW w:w="1420" w:type="dxa"/>
            <w:noWrap/>
            <w:hideMark/>
          </w:tcPr>
          <w:p w:rsidR="005048F8" w:rsidRPr="00E30516" w:rsidRDefault="005048F8" w:rsidP="00045C88">
            <w:pPr>
              <w:pStyle w:val="Tabletextcentred"/>
            </w:pPr>
            <w:r w:rsidRPr="00E30516">
              <w:t>-3.8.E+04</w:t>
            </w:r>
          </w:p>
        </w:tc>
      </w:tr>
      <w:tr w:rsidR="005048F8" w:rsidRPr="00BE5447" w:rsidTr="0033557B">
        <w:trPr>
          <w:cnfStyle w:val="000000100000" w:firstRow="0" w:lastRow="0" w:firstColumn="0" w:lastColumn="0" w:oddVBand="0" w:evenVBand="0" w:oddHBand="1" w:evenHBand="0" w:firstRowFirstColumn="0" w:firstRowLastColumn="0" w:lastRowFirstColumn="0" w:lastRowLastColumn="0"/>
          <w:trHeight w:val="57"/>
        </w:trPr>
        <w:tc>
          <w:tcPr>
            <w:tcW w:w="3680" w:type="dxa"/>
            <w:noWrap/>
            <w:hideMark/>
          </w:tcPr>
          <w:p w:rsidR="005048F8" w:rsidRPr="002803AD" w:rsidRDefault="005048F8" w:rsidP="00045C88">
            <w:pPr>
              <w:pStyle w:val="Tabletextcentred"/>
            </w:pPr>
            <w:r w:rsidRPr="002803AD">
              <w:t>Stockton, NSW</w:t>
            </w:r>
          </w:p>
        </w:tc>
        <w:tc>
          <w:tcPr>
            <w:tcW w:w="3260" w:type="dxa"/>
            <w:noWrap/>
            <w:hideMark/>
          </w:tcPr>
          <w:p w:rsidR="005048F8" w:rsidRPr="00E30516" w:rsidRDefault="005048F8" w:rsidP="00045C88">
            <w:pPr>
              <w:pStyle w:val="Tabletextcentred"/>
            </w:pPr>
            <w:r w:rsidRPr="00E30516">
              <w:t>Stockton Sand Beds</w:t>
            </w:r>
          </w:p>
        </w:tc>
        <w:tc>
          <w:tcPr>
            <w:tcW w:w="1300" w:type="dxa"/>
            <w:noWrap/>
            <w:hideMark/>
          </w:tcPr>
          <w:p w:rsidR="005048F8" w:rsidRPr="00E30516" w:rsidRDefault="005048F8" w:rsidP="00045C88">
            <w:pPr>
              <w:pStyle w:val="Tabletextcentred"/>
            </w:pPr>
            <w:r w:rsidRPr="00E30516">
              <w:t>-7.3.E+04</w:t>
            </w:r>
          </w:p>
        </w:tc>
        <w:tc>
          <w:tcPr>
            <w:tcW w:w="1420" w:type="dxa"/>
            <w:noWrap/>
            <w:hideMark/>
          </w:tcPr>
          <w:p w:rsidR="005048F8" w:rsidRPr="00E30516" w:rsidRDefault="005048F8" w:rsidP="00045C88">
            <w:pPr>
              <w:pStyle w:val="Tabletextcentred"/>
            </w:pPr>
            <w:r w:rsidRPr="00E30516">
              <w:t>-3.6.E+04</w:t>
            </w:r>
          </w:p>
        </w:tc>
      </w:tr>
      <w:tr w:rsidR="005048F8" w:rsidRPr="00BE5447" w:rsidTr="0033557B">
        <w:trPr>
          <w:cnfStyle w:val="000000010000" w:firstRow="0" w:lastRow="0" w:firstColumn="0" w:lastColumn="0" w:oddVBand="0" w:evenVBand="0" w:oddHBand="0" w:evenHBand="1" w:firstRowFirstColumn="0" w:firstRowLastColumn="0" w:lastRowFirstColumn="0" w:lastRowLastColumn="0"/>
          <w:trHeight w:val="57"/>
        </w:trPr>
        <w:tc>
          <w:tcPr>
            <w:tcW w:w="3680" w:type="dxa"/>
            <w:noWrap/>
            <w:hideMark/>
          </w:tcPr>
          <w:p w:rsidR="005048F8" w:rsidRPr="002803AD" w:rsidRDefault="005048F8" w:rsidP="00045C88">
            <w:pPr>
              <w:pStyle w:val="Tabletextcentred"/>
            </w:pPr>
            <w:r w:rsidRPr="002803AD">
              <w:t>Nth Stradbroke (East), QLD</w:t>
            </w:r>
          </w:p>
        </w:tc>
        <w:tc>
          <w:tcPr>
            <w:tcW w:w="3260" w:type="dxa"/>
            <w:noWrap/>
            <w:hideMark/>
          </w:tcPr>
          <w:p w:rsidR="005048F8" w:rsidRPr="00E30516" w:rsidRDefault="005048F8" w:rsidP="00045C88">
            <w:pPr>
              <w:pStyle w:val="Tabletextcentred"/>
            </w:pPr>
            <w:r w:rsidRPr="00E30516">
              <w:t xml:space="preserve">Unconfined </w:t>
            </w:r>
          </w:p>
        </w:tc>
        <w:tc>
          <w:tcPr>
            <w:tcW w:w="1300" w:type="dxa"/>
            <w:noWrap/>
            <w:hideMark/>
          </w:tcPr>
          <w:p w:rsidR="005048F8" w:rsidRPr="00E30516" w:rsidRDefault="005048F8" w:rsidP="00045C88">
            <w:pPr>
              <w:pStyle w:val="Tabletextcentred"/>
            </w:pPr>
            <w:r w:rsidRPr="00E30516">
              <w:t>-4.1.E+04</w:t>
            </w:r>
          </w:p>
        </w:tc>
        <w:tc>
          <w:tcPr>
            <w:tcW w:w="1420" w:type="dxa"/>
            <w:noWrap/>
            <w:hideMark/>
          </w:tcPr>
          <w:p w:rsidR="005048F8" w:rsidRPr="00E30516" w:rsidRDefault="005048F8" w:rsidP="00045C88">
            <w:pPr>
              <w:pStyle w:val="Tabletextcentred"/>
            </w:pPr>
            <w:r w:rsidRPr="00E30516">
              <w:t>-2.0.E+04</w:t>
            </w:r>
          </w:p>
        </w:tc>
      </w:tr>
      <w:tr w:rsidR="005048F8" w:rsidRPr="00BE5447" w:rsidTr="0033557B">
        <w:trPr>
          <w:cnfStyle w:val="000000100000" w:firstRow="0" w:lastRow="0" w:firstColumn="0" w:lastColumn="0" w:oddVBand="0" w:evenVBand="0" w:oddHBand="1" w:evenHBand="0" w:firstRowFirstColumn="0" w:firstRowLastColumn="0" w:lastRowFirstColumn="0" w:lastRowLastColumn="0"/>
          <w:trHeight w:val="57"/>
        </w:trPr>
        <w:tc>
          <w:tcPr>
            <w:tcW w:w="3680" w:type="dxa"/>
            <w:noWrap/>
            <w:hideMark/>
          </w:tcPr>
          <w:p w:rsidR="005048F8" w:rsidRPr="00045C88" w:rsidRDefault="005048F8" w:rsidP="00045C88">
            <w:pPr>
              <w:pStyle w:val="Tabletextcentred"/>
            </w:pPr>
            <w:r w:rsidRPr="00045C88">
              <w:t>Albany (Harbour side), WA</w:t>
            </w:r>
          </w:p>
        </w:tc>
        <w:tc>
          <w:tcPr>
            <w:tcW w:w="3260" w:type="dxa"/>
            <w:noWrap/>
            <w:hideMark/>
          </w:tcPr>
          <w:p w:rsidR="005048F8" w:rsidRPr="00045C88" w:rsidRDefault="005048F8" w:rsidP="00045C88">
            <w:pPr>
              <w:pStyle w:val="Tabletextcentred"/>
            </w:pPr>
            <w:r w:rsidRPr="00045C88">
              <w:t xml:space="preserve">Superficial </w:t>
            </w:r>
          </w:p>
        </w:tc>
        <w:tc>
          <w:tcPr>
            <w:tcW w:w="1300" w:type="dxa"/>
            <w:noWrap/>
            <w:hideMark/>
          </w:tcPr>
          <w:p w:rsidR="005048F8" w:rsidRPr="00045C88" w:rsidRDefault="005048F8" w:rsidP="00045C88">
            <w:pPr>
              <w:pStyle w:val="Tabletextcentred"/>
            </w:pPr>
            <w:r w:rsidRPr="00045C88">
              <w:t>-1.3.E+04</w:t>
            </w:r>
          </w:p>
        </w:tc>
        <w:tc>
          <w:tcPr>
            <w:tcW w:w="1420" w:type="dxa"/>
            <w:noWrap/>
            <w:hideMark/>
          </w:tcPr>
          <w:p w:rsidR="005048F8" w:rsidRPr="00045C88" w:rsidRDefault="005048F8" w:rsidP="00045C88">
            <w:pPr>
              <w:pStyle w:val="Tabletextcentred"/>
            </w:pPr>
            <w:r w:rsidRPr="00045C88">
              <w:t>-6.5.E+03</w:t>
            </w:r>
          </w:p>
        </w:tc>
      </w:tr>
      <w:tr w:rsidR="005048F8" w:rsidRPr="00BE5447" w:rsidTr="0033557B">
        <w:trPr>
          <w:cnfStyle w:val="000000010000" w:firstRow="0" w:lastRow="0" w:firstColumn="0" w:lastColumn="0" w:oddVBand="0" w:evenVBand="0" w:oddHBand="0" w:evenHBand="1" w:firstRowFirstColumn="0" w:firstRowLastColumn="0" w:lastRowFirstColumn="0" w:lastRowLastColumn="0"/>
          <w:trHeight w:val="57"/>
        </w:trPr>
        <w:tc>
          <w:tcPr>
            <w:tcW w:w="3680" w:type="dxa"/>
            <w:noWrap/>
            <w:hideMark/>
          </w:tcPr>
          <w:p w:rsidR="005048F8" w:rsidRPr="00045C88" w:rsidRDefault="005048F8" w:rsidP="00045C88">
            <w:pPr>
              <w:pStyle w:val="Tabletextcentred"/>
            </w:pPr>
            <w:r w:rsidRPr="00045C88">
              <w:t>Nth Stradbroke (West), QLD</w:t>
            </w:r>
          </w:p>
        </w:tc>
        <w:tc>
          <w:tcPr>
            <w:tcW w:w="3260" w:type="dxa"/>
            <w:noWrap/>
            <w:hideMark/>
          </w:tcPr>
          <w:p w:rsidR="005048F8" w:rsidRPr="00045C88" w:rsidRDefault="005048F8" w:rsidP="00045C88">
            <w:pPr>
              <w:pStyle w:val="Tabletextcentred"/>
            </w:pPr>
            <w:r w:rsidRPr="00045C88">
              <w:t xml:space="preserve">Unconfined </w:t>
            </w:r>
          </w:p>
        </w:tc>
        <w:tc>
          <w:tcPr>
            <w:tcW w:w="1300" w:type="dxa"/>
            <w:noWrap/>
            <w:hideMark/>
          </w:tcPr>
          <w:p w:rsidR="005048F8" w:rsidRPr="00045C88" w:rsidRDefault="005048F8" w:rsidP="00045C88">
            <w:pPr>
              <w:pStyle w:val="Tabletextcentred"/>
            </w:pPr>
            <w:r w:rsidRPr="00045C88">
              <w:t>-1.0.E+04</w:t>
            </w:r>
          </w:p>
        </w:tc>
        <w:tc>
          <w:tcPr>
            <w:tcW w:w="1420" w:type="dxa"/>
            <w:noWrap/>
            <w:hideMark/>
          </w:tcPr>
          <w:p w:rsidR="005048F8" w:rsidRPr="00045C88" w:rsidRDefault="005048F8" w:rsidP="00045C88">
            <w:pPr>
              <w:pStyle w:val="Tabletextcentred"/>
            </w:pPr>
            <w:r w:rsidRPr="00045C88">
              <w:t>-5.0.E+03</w:t>
            </w:r>
          </w:p>
        </w:tc>
      </w:tr>
    </w:tbl>
    <w:p w:rsidR="003A5D7D" w:rsidRDefault="003A5D7D" w:rsidP="003A5D7D">
      <w:pPr>
        <w:pStyle w:val="BodyText"/>
      </w:pPr>
      <w:r>
        <w:br w:type="page"/>
      </w:r>
    </w:p>
    <w:p w:rsidR="005048F8" w:rsidRDefault="005048F8" w:rsidP="008B38F4">
      <w:pPr>
        <w:pStyle w:val="Tabletitle"/>
      </w:pPr>
      <w:bookmarkStart w:id="261" w:name="_Toc331694669"/>
      <w:proofErr w:type="gramStart"/>
      <w:r w:rsidRPr="008B38F4">
        <w:rPr>
          <w:rStyle w:val="Tabletitlebold"/>
        </w:rPr>
        <w:lastRenderedPageBreak/>
        <w:t xml:space="preserve">Table </w:t>
      </w:r>
      <w:r w:rsidR="00483B8D" w:rsidRPr="008B38F4">
        <w:rPr>
          <w:rStyle w:val="Tabletitlebold"/>
        </w:rPr>
        <w:fldChar w:fldCharType="begin"/>
      </w:r>
      <w:r w:rsidR="00483B8D" w:rsidRPr="008B38F4">
        <w:rPr>
          <w:rStyle w:val="Tabletitlebold"/>
        </w:rPr>
        <w:instrText xml:space="preserve"> SEQ Table \* ARABIC </w:instrText>
      </w:r>
      <w:r w:rsidR="00483B8D" w:rsidRPr="008B38F4">
        <w:rPr>
          <w:rStyle w:val="Tabletitlebold"/>
        </w:rPr>
        <w:fldChar w:fldCharType="separate"/>
      </w:r>
      <w:r w:rsidRPr="008B38F4">
        <w:rPr>
          <w:rStyle w:val="Tabletitlebold"/>
        </w:rPr>
        <w:t>8</w:t>
      </w:r>
      <w:r w:rsidR="00483B8D" w:rsidRPr="008B38F4">
        <w:rPr>
          <w:rStyle w:val="Tabletitlebold"/>
        </w:rPr>
        <w:fldChar w:fldCharType="end"/>
      </w:r>
      <w:r w:rsidRPr="008B38F4">
        <w:rPr>
          <w:rStyle w:val="Tabletitlebold"/>
        </w:rPr>
        <w:t>.</w:t>
      </w:r>
      <w:proofErr w:type="gramEnd"/>
      <w:r>
        <w:t xml:space="preserve"> Unconfined aquifers </w:t>
      </w:r>
      <w:r w:rsidRPr="00E30516">
        <w:t>ranked</w:t>
      </w:r>
      <w:r>
        <w:t xml:space="preserve"> using propensity for change in SWI extent for change in flows at the inland boundary</w:t>
      </w:r>
      <w:bookmarkEnd w:id="261"/>
    </w:p>
    <w:tbl>
      <w:tblPr>
        <w:tblStyle w:val="TableStyleGAHeaderRow"/>
        <w:tblW w:w="8020" w:type="dxa"/>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3740"/>
        <w:gridCol w:w="3260"/>
        <w:gridCol w:w="1020"/>
      </w:tblGrid>
      <w:tr w:rsidR="00144123" w:rsidRPr="00BE5447" w:rsidTr="0033557B">
        <w:trPr>
          <w:cnfStyle w:val="100000000000" w:firstRow="1" w:lastRow="0" w:firstColumn="0" w:lastColumn="0" w:oddVBand="0" w:evenVBand="0" w:oddHBand="0" w:evenHBand="0" w:firstRowFirstColumn="0" w:firstRowLastColumn="0" w:lastRowFirstColumn="0" w:lastRowLastColumn="0"/>
          <w:trHeight w:val="57"/>
        </w:trPr>
        <w:tc>
          <w:tcPr>
            <w:tcW w:w="3740" w:type="dxa"/>
            <w:noWrap/>
            <w:hideMark/>
          </w:tcPr>
          <w:p w:rsidR="00144123" w:rsidRPr="005048F8" w:rsidRDefault="00144123" w:rsidP="00631D69">
            <w:pPr>
              <w:pStyle w:val="Tableheadingcentred"/>
            </w:pPr>
            <w:r w:rsidRPr="005048F8">
              <w:t>Case study </w:t>
            </w:r>
          </w:p>
        </w:tc>
        <w:tc>
          <w:tcPr>
            <w:tcW w:w="3260" w:type="dxa"/>
            <w:noWrap/>
            <w:hideMark/>
          </w:tcPr>
          <w:p w:rsidR="00144123" w:rsidRPr="005048F8" w:rsidRDefault="00144123" w:rsidP="00631D69">
            <w:pPr>
              <w:pStyle w:val="Tableheadingcentred"/>
            </w:pPr>
            <w:r w:rsidRPr="005048F8">
              <w:t>Aquifer </w:t>
            </w:r>
          </w:p>
        </w:tc>
        <w:tc>
          <w:tcPr>
            <w:tcW w:w="1020" w:type="dxa"/>
            <w:noWrap/>
            <w:hideMark/>
          </w:tcPr>
          <w:p w:rsidR="00144123" w:rsidRPr="00045C88" w:rsidRDefault="00144123" w:rsidP="00045C88">
            <w:pPr>
              <w:pStyle w:val="Tableheadingcentred"/>
            </w:pPr>
            <w:r w:rsidRPr="00E25725">
              <w:rPr>
                <w:rStyle w:val="Symbolbold"/>
              </w:rPr>
              <w:t></w:t>
            </w:r>
            <w:r w:rsidRPr="00045C88">
              <w:rPr>
                <w:bCs/>
              </w:rPr>
              <w:t>x</w:t>
            </w:r>
            <w:r w:rsidRPr="00C55D41">
              <w:rPr>
                <w:rStyle w:val="Subscript"/>
              </w:rPr>
              <w:t>T</w:t>
            </w:r>
            <w:r w:rsidRPr="00045C88">
              <w:rPr>
                <w:bCs/>
              </w:rPr>
              <w:t>/</w:t>
            </w:r>
            <w:r w:rsidRPr="00E25725">
              <w:rPr>
                <w:rStyle w:val="Symbolbold"/>
              </w:rPr>
              <w:t></w:t>
            </w:r>
            <w:r w:rsidRPr="00045C88">
              <w:rPr>
                <w:bCs/>
              </w:rPr>
              <w:t>q</w:t>
            </w:r>
            <w:proofErr w:type="spellStart"/>
            <w:r w:rsidRPr="00C55D41">
              <w:rPr>
                <w:rStyle w:val="Subscript"/>
              </w:rPr>
              <w:t>i</w:t>
            </w:r>
            <w:proofErr w:type="spellEnd"/>
          </w:p>
          <w:p w:rsidR="00144123" w:rsidRPr="00E30516" w:rsidRDefault="00144123" w:rsidP="00631D69">
            <w:pPr>
              <w:pStyle w:val="Tableheadingcentred"/>
              <w:rPr>
                <w:rFonts w:ascii="Times New Roman" w:hAnsi="Times New Roman"/>
                <w:i/>
                <w:iCs/>
              </w:rPr>
            </w:pPr>
            <w:r w:rsidRPr="00E30516">
              <w:t>(d/m)</w:t>
            </w:r>
          </w:p>
        </w:tc>
      </w:tr>
      <w:tr w:rsidR="005048F8" w:rsidRPr="00BE5447" w:rsidTr="0033557B">
        <w:trPr>
          <w:cnfStyle w:val="000000100000" w:firstRow="0" w:lastRow="0" w:firstColumn="0" w:lastColumn="0" w:oddVBand="0" w:evenVBand="0" w:oddHBand="1" w:evenHBand="0" w:firstRowFirstColumn="0" w:firstRowLastColumn="0" w:lastRowFirstColumn="0" w:lastRowLastColumn="0"/>
          <w:trHeight w:val="57"/>
        </w:trPr>
        <w:tc>
          <w:tcPr>
            <w:tcW w:w="3740" w:type="dxa"/>
            <w:noWrap/>
            <w:hideMark/>
          </w:tcPr>
          <w:p w:rsidR="005048F8" w:rsidRPr="00E30516" w:rsidRDefault="005048F8" w:rsidP="00631D69">
            <w:pPr>
              <w:pStyle w:val="Tabletextcentred"/>
            </w:pPr>
            <w:r w:rsidRPr="00E30516">
              <w:t>Derby, WA</w:t>
            </w:r>
          </w:p>
        </w:tc>
        <w:tc>
          <w:tcPr>
            <w:tcW w:w="3260" w:type="dxa"/>
            <w:noWrap/>
            <w:hideMark/>
          </w:tcPr>
          <w:p w:rsidR="005048F8" w:rsidRPr="00631D69" w:rsidRDefault="005048F8" w:rsidP="00631D69">
            <w:pPr>
              <w:pStyle w:val="Tabletextcentred"/>
            </w:pPr>
            <w:proofErr w:type="spellStart"/>
            <w:r w:rsidRPr="00631D69">
              <w:t>Wallal</w:t>
            </w:r>
            <w:proofErr w:type="spellEnd"/>
            <w:r w:rsidRPr="00631D69">
              <w:t>/Erskine Sandstone</w:t>
            </w:r>
          </w:p>
        </w:tc>
        <w:tc>
          <w:tcPr>
            <w:tcW w:w="1020" w:type="dxa"/>
            <w:noWrap/>
            <w:hideMark/>
          </w:tcPr>
          <w:p w:rsidR="005048F8" w:rsidRPr="00E30516" w:rsidRDefault="005048F8" w:rsidP="00631D69">
            <w:pPr>
              <w:pStyle w:val="Tabletextcentred"/>
            </w:pPr>
            <w:r w:rsidRPr="00E30516">
              <w:t>Unstable</w:t>
            </w:r>
          </w:p>
        </w:tc>
      </w:tr>
      <w:tr w:rsidR="005048F8" w:rsidRPr="00BE5447" w:rsidTr="0033557B">
        <w:trPr>
          <w:cnfStyle w:val="000000010000" w:firstRow="0" w:lastRow="0" w:firstColumn="0" w:lastColumn="0" w:oddVBand="0" w:evenVBand="0" w:oddHBand="0" w:evenHBand="1" w:firstRowFirstColumn="0" w:firstRowLastColumn="0" w:lastRowFirstColumn="0" w:lastRowLastColumn="0"/>
          <w:trHeight w:val="57"/>
        </w:trPr>
        <w:tc>
          <w:tcPr>
            <w:tcW w:w="3740" w:type="dxa"/>
            <w:noWrap/>
            <w:hideMark/>
          </w:tcPr>
          <w:p w:rsidR="005048F8" w:rsidRPr="00E30516" w:rsidRDefault="005048F8" w:rsidP="00631D69">
            <w:pPr>
              <w:pStyle w:val="Tabletextcentred"/>
            </w:pPr>
            <w:r w:rsidRPr="00E30516">
              <w:t>Burdekin, QLD</w:t>
            </w:r>
          </w:p>
        </w:tc>
        <w:tc>
          <w:tcPr>
            <w:tcW w:w="3260" w:type="dxa"/>
            <w:noWrap/>
            <w:hideMark/>
          </w:tcPr>
          <w:p w:rsidR="005048F8" w:rsidRPr="00631D69" w:rsidRDefault="005048F8" w:rsidP="00631D69">
            <w:pPr>
              <w:pStyle w:val="Tabletextcentred"/>
            </w:pPr>
            <w:r w:rsidRPr="00631D69">
              <w:t>Unconfined</w:t>
            </w:r>
          </w:p>
        </w:tc>
        <w:tc>
          <w:tcPr>
            <w:tcW w:w="1020" w:type="dxa"/>
            <w:noWrap/>
            <w:hideMark/>
          </w:tcPr>
          <w:p w:rsidR="005048F8" w:rsidRPr="00E30516" w:rsidRDefault="005048F8" w:rsidP="00631D69">
            <w:pPr>
              <w:pStyle w:val="Tabletextcentred"/>
            </w:pPr>
            <w:r w:rsidRPr="00E30516">
              <w:t>Unstable</w:t>
            </w:r>
          </w:p>
        </w:tc>
      </w:tr>
      <w:tr w:rsidR="005048F8" w:rsidRPr="00BE5447" w:rsidTr="0033557B">
        <w:trPr>
          <w:cnfStyle w:val="000000100000" w:firstRow="0" w:lastRow="0" w:firstColumn="0" w:lastColumn="0" w:oddVBand="0" w:evenVBand="0" w:oddHBand="1" w:evenHBand="0" w:firstRowFirstColumn="0" w:firstRowLastColumn="0" w:lastRowFirstColumn="0" w:lastRowLastColumn="0"/>
          <w:trHeight w:val="57"/>
        </w:trPr>
        <w:tc>
          <w:tcPr>
            <w:tcW w:w="3740" w:type="dxa"/>
            <w:noWrap/>
            <w:hideMark/>
          </w:tcPr>
          <w:p w:rsidR="005048F8" w:rsidRPr="00E30516" w:rsidRDefault="005048F8" w:rsidP="00631D69">
            <w:pPr>
              <w:pStyle w:val="Tabletextcentred"/>
            </w:pPr>
            <w:r w:rsidRPr="00E30516">
              <w:t>Exmouth, WA</w:t>
            </w:r>
          </w:p>
        </w:tc>
        <w:tc>
          <w:tcPr>
            <w:tcW w:w="3260" w:type="dxa"/>
            <w:noWrap/>
            <w:hideMark/>
          </w:tcPr>
          <w:p w:rsidR="005048F8" w:rsidRPr="00631D69" w:rsidRDefault="005048F8" w:rsidP="00631D69">
            <w:pPr>
              <w:pStyle w:val="Tabletextcentred"/>
            </w:pPr>
            <w:r w:rsidRPr="00631D69">
              <w:t>Cape Range Group</w:t>
            </w:r>
          </w:p>
        </w:tc>
        <w:tc>
          <w:tcPr>
            <w:tcW w:w="1020" w:type="dxa"/>
            <w:noWrap/>
            <w:hideMark/>
          </w:tcPr>
          <w:p w:rsidR="005048F8" w:rsidRPr="00E30516" w:rsidRDefault="005048F8" w:rsidP="00631D69">
            <w:pPr>
              <w:pStyle w:val="Tabletextcentred"/>
            </w:pPr>
            <w:r w:rsidRPr="00E30516">
              <w:t>Unstable</w:t>
            </w:r>
          </w:p>
        </w:tc>
      </w:tr>
      <w:tr w:rsidR="005048F8" w:rsidRPr="00BE5447" w:rsidTr="0033557B">
        <w:trPr>
          <w:cnfStyle w:val="000000010000" w:firstRow="0" w:lastRow="0" w:firstColumn="0" w:lastColumn="0" w:oddVBand="0" w:evenVBand="0" w:oddHBand="0" w:evenHBand="1" w:firstRowFirstColumn="0" w:firstRowLastColumn="0" w:lastRowFirstColumn="0" w:lastRowLastColumn="0"/>
          <w:trHeight w:val="57"/>
        </w:trPr>
        <w:tc>
          <w:tcPr>
            <w:tcW w:w="3740" w:type="dxa"/>
            <w:noWrap/>
            <w:hideMark/>
          </w:tcPr>
          <w:p w:rsidR="005048F8" w:rsidRPr="00E30516" w:rsidRDefault="005048F8" w:rsidP="00631D69">
            <w:pPr>
              <w:pStyle w:val="Tabletextcentred"/>
            </w:pPr>
            <w:r w:rsidRPr="00E30516">
              <w:t>Broome (Cable Beach), WA</w:t>
            </w:r>
          </w:p>
        </w:tc>
        <w:tc>
          <w:tcPr>
            <w:tcW w:w="3260" w:type="dxa"/>
            <w:noWrap/>
            <w:hideMark/>
          </w:tcPr>
          <w:p w:rsidR="005048F8" w:rsidRPr="00631D69" w:rsidRDefault="005048F8" w:rsidP="00631D69">
            <w:pPr>
              <w:pStyle w:val="Tabletextcentred"/>
            </w:pPr>
            <w:r w:rsidRPr="00631D69">
              <w:t>Broome Sandstone</w:t>
            </w:r>
          </w:p>
        </w:tc>
        <w:tc>
          <w:tcPr>
            <w:tcW w:w="1020" w:type="dxa"/>
            <w:noWrap/>
            <w:hideMark/>
          </w:tcPr>
          <w:p w:rsidR="005048F8" w:rsidRPr="00E30516" w:rsidRDefault="005048F8" w:rsidP="00631D69">
            <w:pPr>
              <w:pStyle w:val="Tabletextcentred"/>
            </w:pPr>
            <w:r w:rsidRPr="00E30516">
              <w:t>-10389</w:t>
            </w:r>
          </w:p>
        </w:tc>
      </w:tr>
      <w:tr w:rsidR="005048F8" w:rsidRPr="00BE5447" w:rsidTr="0033557B">
        <w:trPr>
          <w:cnfStyle w:val="000000100000" w:firstRow="0" w:lastRow="0" w:firstColumn="0" w:lastColumn="0" w:oddVBand="0" w:evenVBand="0" w:oddHBand="1" w:evenHBand="0" w:firstRowFirstColumn="0" w:firstRowLastColumn="0" w:lastRowFirstColumn="0" w:lastRowLastColumn="0"/>
          <w:trHeight w:val="57"/>
        </w:trPr>
        <w:tc>
          <w:tcPr>
            <w:tcW w:w="3740" w:type="dxa"/>
            <w:noWrap/>
            <w:hideMark/>
          </w:tcPr>
          <w:p w:rsidR="005048F8" w:rsidRPr="00E30516" w:rsidRDefault="005048F8" w:rsidP="00631D69">
            <w:pPr>
              <w:pStyle w:val="Tabletextcentred"/>
            </w:pPr>
            <w:r w:rsidRPr="00E30516">
              <w:t>Port MacDonnell, SA</w:t>
            </w:r>
          </w:p>
        </w:tc>
        <w:tc>
          <w:tcPr>
            <w:tcW w:w="3260" w:type="dxa"/>
            <w:noWrap/>
            <w:hideMark/>
          </w:tcPr>
          <w:p w:rsidR="005048F8" w:rsidRPr="00631D69" w:rsidRDefault="005048F8" w:rsidP="00631D69">
            <w:pPr>
              <w:pStyle w:val="Tabletextcentred"/>
            </w:pPr>
            <w:r w:rsidRPr="00631D69">
              <w:t>Tertiary Limestone</w:t>
            </w:r>
          </w:p>
        </w:tc>
        <w:tc>
          <w:tcPr>
            <w:tcW w:w="1020" w:type="dxa"/>
            <w:noWrap/>
            <w:hideMark/>
          </w:tcPr>
          <w:p w:rsidR="005048F8" w:rsidRPr="00E30516" w:rsidRDefault="005048F8" w:rsidP="00631D69">
            <w:pPr>
              <w:pStyle w:val="Tabletextcentred"/>
            </w:pPr>
            <w:r w:rsidRPr="00E30516">
              <w:t>-5396</w:t>
            </w:r>
          </w:p>
        </w:tc>
      </w:tr>
      <w:tr w:rsidR="005048F8" w:rsidRPr="00BE5447" w:rsidTr="0033557B">
        <w:trPr>
          <w:cnfStyle w:val="000000010000" w:firstRow="0" w:lastRow="0" w:firstColumn="0" w:lastColumn="0" w:oddVBand="0" w:evenVBand="0" w:oddHBand="0" w:evenHBand="1" w:firstRowFirstColumn="0" w:firstRowLastColumn="0" w:lastRowFirstColumn="0" w:lastRowLastColumn="0"/>
          <w:trHeight w:val="57"/>
        </w:trPr>
        <w:tc>
          <w:tcPr>
            <w:tcW w:w="3740" w:type="dxa"/>
            <w:noWrap/>
            <w:hideMark/>
          </w:tcPr>
          <w:p w:rsidR="005048F8" w:rsidRPr="00E30516" w:rsidRDefault="005048F8" w:rsidP="00631D69">
            <w:pPr>
              <w:pStyle w:val="Tabletextcentred"/>
            </w:pPr>
            <w:r w:rsidRPr="00E30516">
              <w:t>Broome (Coconut Wells), WA</w:t>
            </w:r>
          </w:p>
        </w:tc>
        <w:tc>
          <w:tcPr>
            <w:tcW w:w="3260" w:type="dxa"/>
            <w:noWrap/>
            <w:hideMark/>
          </w:tcPr>
          <w:p w:rsidR="005048F8" w:rsidRPr="00631D69" w:rsidRDefault="005048F8" w:rsidP="00631D69">
            <w:pPr>
              <w:pStyle w:val="Tabletextcentred"/>
            </w:pPr>
            <w:r w:rsidRPr="00631D69">
              <w:t>Broome Sandstone</w:t>
            </w:r>
          </w:p>
        </w:tc>
        <w:tc>
          <w:tcPr>
            <w:tcW w:w="1020" w:type="dxa"/>
            <w:noWrap/>
            <w:hideMark/>
          </w:tcPr>
          <w:p w:rsidR="005048F8" w:rsidRPr="00E30516" w:rsidRDefault="005048F8" w:rsidP="00631D69">
            <w:pPr>
              <w:pStyle w:val="Tabletextcentred"/>
            </w:pPr>
            <w:r w:rsidRPr="00E30516">
              <w:t>-4493</w:t>
            </w:r>
          </w:p>
        </w:tc>
      </w:tr>
      <w:tr w:rsidR="005048F8" w:rsidRPr="00BE5447" w:rsidTr="0033557B">
        <w:trPr>
          <w:cnfStyle w:val="000000100000" w:firstRow="0" w:lastRow="0" w:firstColumn="0" w:lastColumn="0" w:oddVBand="0" w:evenVBand="0" w:oddHBand="1" w:evenHBand="0" w:firstRowFirstColumn="0" w:firstRowLastColumn="0" w:lastRowFirstColumn="0" w:lastRowLastColumn="0"/>
          <w:trHeight w:val="57"/>
        </w:trPr>
        <w:tc>
          <w:tcPr>
            <w:tcW w:w="3740" w:type="dxa"/>
            <w:noWrap/>
            <w:hideMark/>
          </w:tcPr>
          <w:p w:rsidR="005048F8" w:rsidRPr="00E30516" w:rsidRDefault="005048F8" w:rsidP="00631D69">
            <w:pPr>
              <w:pStyle w:val="Tabletextcentred"/>
            </w:pPr>
            <w:r w:rsidRPr="00E30516">
              <w:t>Esperance, WA</w:t>
            </w:r>
          </w:p>
        </w:tc>
        <w:tc>
          <w:tcPr>
            <w:tcW w:w="3260" w:type="dxa"/>
            <w:noWrap/>
            <w:hideMark/>
          </w:tcPr>
          <w:p w:rsidR="005048F8" w:rsidRPr="00631D69" w:rsidRDefault="005048F8" w:rsidP="00631D69">
            <w:pPr>
              <w:pStyle w:val="Tabletextcentred"/>
            </w:pPr>
            <w:r w:rsidRPr="00631D69">
              <w:t xml:space="preserve">Superficial/ Pallinup </w:t>
            </w:r>
          </w:p>
        </w:tc>
        <w:tc>
          <w:tcPr>
            <w:tcW w:w="1020" w:type="dxa"/>
            <w:noWrap/>
            <w:hideMark/>
          </w:tcPr>
          <w:p w:rsidR="005048F8" w:rsidRPr="00E30516" w:rsidRDefault="005048F8" w:rsidP="00631D69">
            <w:pPr>
              <w:pStyle w:val="Tabletextcentred"/>
            </w:pPr>
            <w:r w:rsidRPr="00E30516">
              <w:t>-4286</w:t>
            </w:r>
          </w:p>
        </w:tc>
      </w:tr>
      <w:tr w:rsidR="005048F8" w:rsidRPr="00BE5447" w:rsidTr="0033557B">
        <w:trPr>
          <w:cnfStyle w:val="000000010000" w:firstRow="0" w:lastRow="0" w:firstColumn="0" w:lastColumn="0" w:oddVBand="0" w:evenVBand="0" w:oddHBand="0" w:evenHBand="1" w:firstRowFirstColumn="0" w:firstRowLastColumn="0" w:lastRowFirstColumn="0" w:lastRowLastColumn="0"/>
          <w:trHeight w:val="57"/>
        </w:trPr>
        <w:tc>
          <w:tcPr>
            <w:tcW w:w="3740" w:type="dxa"/>
            <w:noWrap/>
            <w:hideMark/>
          </w:tcPr>
          <w:p w:rsidR="005048F8" w:rsidRPr="00E30516" w:rsidRDefault="005048F8" w:rsidP="00631D69">
            <w:pPr>
              <w:pStyle w:val="Tabletextcentred"/>
            </w:pPr>
            <w:r w:rsidRPr="00E30516">
              <w:t>Perth (</w:t>
            </w:r>
            <w:proofErr w:type="spellStart"/>
            <w:r w:rsidRPr="00E30516">
              <w:t>Whitfords</w:t>
            </w:r>
            <w:proofErr w:type="spellEnd"/>
            <w:r w:rsidRPr="00E30516">
              <w:t>), WA</w:t>
            </w:r>
          </w:p>
        </w:tc>
        <w:tc>
          <w:tcPr>
            <w:tcW w:w="3260" w:type="dxa"/>
            <w:noWrap/>
            <w:hideMark/>
          </w:tcPr>
          <w:p w:rsidR="005048F8" w:rsidRPr="00631D69" w:rsidRDefault="005048F8" w:rsidP="00631D69">
            <w:pPr>
              <w:pStyle w:val="Tabletextcentred"/>
            </w:pPr>
            <w:r w:rsidRPr="00631D69">
              <w:t xml:space="preserve">Superficial </w:t>
            </w:r>
          </w:p>
        </w:tc>
        <w:tc>
          <w:tcPr>
            <w:tcW w:w="1020" w:type="dxa"/>
            <w:noWrap/>
            <w:hideMark/>
          </w:tcPr>
          <w:p w:rsidR="005048F8" w:rsidRPr="00E30516" w:rsidRDefault="005048F8" w:rsidP="00631D69">
            <w:pPr>
              <w:pStyle w:val="Tabletextcentred"/>
            </w:pPr>
            <w:r w:rsidRPr="00E30516">
              <w:t>-1262</w:t>
            </w:r>
          </w:p>
        </w:tc>
      </w:tr>
      <w:tr w:rsidR="005048F8" w:rsidRPr="00BE5447" w:rsidTr="0033557B">
        <w:trPr>
          <w:cnfStyle w:val="000000100000" w:firstRow="0" w:lastRow="0" w:firstColumn="0" w:lastColumn="0" w:oddVBand="0" w:evenVBand="0" w:oddHBand="1" w:evenHBand="0" w:firstRowFirstColumn="0" w:firstRowLastColumn="0" w:lastRowFirstColumn="0" w:lastRowLastColumn="0"/>
          <w:trHeight w:val="57"/>
        </w:trPr>
        <w:tc>
          <w:tcPr>
            <w:tcW w:w="3740" w:type="dxa"/>
            <w:noWrap/>
            <w:hideMark/>
          </w:tcPr>
          <w:p w:rsidR="005048F8" w:rsidRPr="00E30516" w:rsidRDefault="005048F8" w:rsidP="00631D69">
            <w:pPr>
              <w:pStyle w:val="Tabletextcentred"/>
            </w:pPr>
            <w:r w:rsidRPr="00E30516">
              <w:t>Burnett Heads (Moore Park), QLD</w:t>
            </w:r>
          </w:p>
        </w:tc>
        <w:tc>
          <w:tcPr>
            <w:tcW w:w="3260" w:type="dxa"/>
            <w:noWrap/>
            <w:hideMark/>
          </w:tcPr>
          <w:p w:rsidR="005048F8" w:rsidRPr="00631D69" w:rsidRDefault="005048F8" w:rsidP="00631D69">
            <w:pPr>
              <w:pStyle w:val="Tabletextcentred"/>
            </w:pPr>
            <w:r w:rsidRPr="00631D69">
              <w:t>Elliott Formation</w:t>
            </w:r>
          </w:p>
        </w:tc>
        <w:tc>
          <w:tcPr>
            <w:tcW w:w="1020" w:type="dxa"/>
            <w:noWrap/>
            <w:hideMark/>
          </w:tcPr>
          <w:p w:rsidR="005048F8" w:rsidRPr="00E30516" w:rsidRDefault="005048F8" w:rsidP="00631D69">
            <w:pPr>
              <w:pStyle w:val="Tabletextcentred"/>
            </w:pPr>
            <w:r w:rsidRPr="00E30516">
              <w:t>-1229</w:t>
            </w:r>
          </w:p>
        </w:tc>
      </w:tr>
      <w:tr w:rsidR="005048F8" w:rsidRPr="00BE5447" w:rsidTr="0033557B">
        <w:trPr>
          <w:cnfStyle w:val="000000010000" w:firstRow="0" w:lastRow="0" w:firstColumn="0" w:lastColumn="0" w:oddVBand="0" w:evenVBand="0" w:oddHBand="0" w:evenHBand="1" w:firstRowFirstColumn="0" w:firstRowLastColumn="0" w:lastRowFirstColumn="0" w:lastRowLastColumn="0"/>
          <w:trHeight w:val="57"/>
        </w:trPr>
        <w:tc>
          <w:tcPr>
            <w:tcW w:w="3740" w:type="dxa"/>
            <w:noWrap/>
            <w:hideMark/>
          </w:tcPr>
          <w:p w:rsidR="005048F8" w:rsidRPr="00E30516" w:rsidRDefault="005048F8" w:rsidP="00631D69">
            <w:pPr>
              <w:pStyle w:val="Tabletextcentred"/>
            </w:pPr>
            <w:r w:rsidRPr="00E30516">
              <w:t>Willunga, SA</w:t>
            </w:r>
          </w:p>
        </w:tc>
        <w:tc>
          <w:tcPr>
            <w:tcW w:w="3260" w:type="dxa"/>
            <w:noWrap/>
            <w:hideMark/>
          </w:tcPr>
          <w:p w:rsidR="005048F8" w:rsidRPr="00631D69" w:rsidRDefault="005048F8" w:rsidP="00631D69">
            <w:pPr>
              <w:pStyle w:val="Tabletextcentred"/>
            </w:pPr>
            <w:proofErr w:type="spellStart"/>
            <w:r w:rsidRPr="00631D69">
              <w:t>Quarternary</w:t>
            </w:r>
            <w:proofErr w:type="spellEnd"/>
          </w:p>
        </w:tc>
        <w:tc>
          <w:tcPr>
            <w:tcW w:w="1020" w:type="dxa"/>
            <w:noWrap/>
            <w:hideMark/>
          </w:tcPr>
          <w:p w:rsidR="005048F8" w:rsidRPr="00E30516" w:rsidRDefault="005048F8" w:rsidP="00631D69">
            <w:pPr>
              <w:pStyle w:val="Tabletextcentred"/>
            </w:pPr>
            <w:r w:rsidRPr="00E30516">
              <w:t>-772</w:t>
            </w:r>
          </w:p>
        </w:tc>
      </w:tr>
      <w:tr w:rsidR="005048F8" w:rsidRPr="00BE5447" w:rsidTr="0033557B">
        <w:trPr>
          <w:cnfStyle w:val="000000100000" w:firstRow="0" w:lastRow="0" w:firstColumn="0" w:lastColumn="0" w:oddVBand="0" w:evenVBand="0" w:oddHBand="1" w:evenHBand="0" w:firstRowFirstColumn="0" w:firstRowLastColumn="0" w:lastRowFirstColumn="0" w:lastRowLastColumn="0"/>
          <w:trHeight w:val="57"/>
        </w:trPr>
        <w:tc>
          <w:tcPr>
            <w:tcW w:w="3740" w:type="dxa"/>
            <w:noWrap/>
            <w:hideMark/>
          </w:tcPr>
          <w:p w:rsidR="005048F8" w:rsidRPr="00E30516" w:rsidRDefault="005048F8" w:rsidP="00631D69">
            <w:pPr>
              <w:pStyle w:val="Tabletextcentred"/>
            </w:pPr>
            <w:r w:rsidRPr="00E30516">
              <w:t>Bowen, QLD</w:t>
            </w:r>
          </w:p>
        </w:tc>
        <w:tc>
          <w:tcPr>
            <w:tcW w:w="3260" w:type="dxa"/>
            <w:noWrap/>
            <w:hideMark/>
          </w:tcPr>
          <w:p w:rsidR="005048F8" w:rsidRPr="00631D69" w:rsidRDefault="005048F8" w:rsidP="00631D69">
            <w:pPr>
              <w:pStyle w:val="Tabletextcentred"/>
            </w:pPr>
            <w:r w:rsidRPr="00631D69">
              <w:t>Unconfined</w:t>
            </w:r>
          </w:p>
        </w:tc>
        <w:tc>
          <w:tcPr>
            <w:tcW w:w="1020" w:type="dxa"/>
            <w:noWrap/>
            <w:hideMark/>
          </w:tcPr>
          <w:p w:rsidR="005048F8" w:rsidRPr="00E30516" w:rsidRDefault="005048F8" w:rsidP="00631D69">
            <w:pPr>
              <w:pStyle w:val="Tabletextcentred"/>
            </w:pPr>
            <w:r w:rsidRPr="00E30516">
              <w:t>-387</w:t>
            </w:r>
          </w:p>
        </w:tc>
      </w:tr>
      <w:tr w:rsidR="005048F8" w:rsidRPr="00BE5447" w:rsidTr="0033557B">
        <w:trPr>
          <w:cnfStyle w:val="000000010000" w:firstRow="0" w:lastRow="0" w:firstColumn="0" w:lastColumn="0" w:oddVBand="0" w:evenVBand="0" w:oddHBand="0" w:evenHBand="1" w:firstRowFirstColumn="0" w:firstRowLastColumn="0" w:lastRowFirstColumn="0" w:lastRowLastColumn="0"/>
          <w:trHeight w:val="57"/>
        </w:trPr>
        <w:tc>
          <w:tcPr>
            <w:tcW w:w="3740" w:type="dxa"/>
            <w:noWrap/>
            <w:hideMark/>
          </w:tcPr>
          <w:p w:rsidR="005048F8" w:rsidRPr="00E30516" w:rsidRDefault="005048F8" w:rsidP="00631D69">
            <w:pPr>
              <w:pStyle w:val="Tabletextcentred"/>
            </w:pPr>
            <w:proofErr w:type="spellStart"/>
            <w:r w:rsidRPr="00E30516">
              <w:t>Uley</w:t>
            </w:r>
            <w:proofErr w:type="spellEnd"/>
            <w:r w:rsidRPr="00E30516">
              <w:t xml:space="preserve"> South, SA</w:t>
            </w:r>
          </w:p>
        </w:tc>
        <w:tc>
          <w:tcPr>
            <w:tcW w:w="3260" w:type="dxa"/>
            <w:noWrap/>
            <w:hideMark/>
          </w:tcPr>
          <w:p w:rsidR="005048F8" w:rsidRPr="00631D69" w:rsidRDefault="005048F8" w:rsidP="00631D69">
            <w:pPr>
              <w:pStyle w:val="Tabletextcentred"/>
            </w:pPr>
            <w:r w:rsidRPr="00631D69">
              <w:t>Bridgewater Formation/Wanilla Sands</w:t>
            </w:r>
          </w:p>
        </w:tc>
        <w:tc>
          <w:tcPr>
            <w:tcW w:w="1020" w:type="dxa"/>
            <w:noWrap/>
            <w:hideMark/>
          </w:tcPr>
          <w:p w:rsidR="005048F8" w:rsidRPr="00E30516" w:rsidRDefault="005048F8" w:rsidP="00631D69">
            <w:pPr>
              <w:pStyle w:val="Tabletextcentred"/>
            </w:pPr>
            <w:r w:rsidRPr="00E30516">
              <w:t>-291</w:t>
            </w:r>
          </w:p>
        </w:tc>
      </w:tr>
      <w:tr w:rsidR="005048F8" w:rsidRPr="00BE5447" w:rsidTr="0033557B">
        <w:trPr>
          <w:cnfStyle w:val="000000100000" w:firstRow="0" w:lastRow="0" w:firstColumn="0" w:lastColumn="0" w:oddVBand="0" w:evenVBand="0" w:oddHBand="1" w:evenHBand="0" w:firstRowFirstColumn="0" w:firstRowLastColumn="0" w:lastRowFirstColumn="0" w:lastRowLastColumn="0"/>
          <w:trHeight w:val="57"/>
        </w:trPr>
        <w:tc>
          <w:tcPr>
            <w:tcW w:w="3740" w:type="dxa"/>
            <w:noWrap/>
            <w:hideMark/>
          </w:tcPr>
          <w:p w:rsidR="005048F8" w:rsidRPr="00E30516" w:rsidRDefault="005048F8" w:rsidP="00631D69">
            <w:pPr>
              <w:pStyle w:val="Tabletextcentred"/>
            </w:pPr>
            <w:r w:rsidRPr="00E30516">
              <w:t>Botany Sands, NSW</w:t>
            </w:r>
          </w:p>
        </w:tc>
        <w:tc>
          <w:tcPr>
            <w:tcW w:w="3260" w:type="dxa"/>
            <w:noWrap/>
            <w:hideMark/>
          </w:tcPr>
          <w:p w:rsidR="005048F8" w:rsidRPr="00631D69" w:rsidRDefault="005048F8" w:rsidP="00631D69">
            <w:pPr>
              <w:pStyle w:val="Tabletextcentred"/>
            </w:pPr>
            <w:r w:rsidRPr="00631D69">
              <w:t>Botany Sand Beds</w:t>
            </w:r>
          </w:p>
        </w:tc>
        <w:tc>
          <w:tcPr>
            <w:tcW w:w="1020" w:type="dxa"/>
            <w:noWrap/>
            <w:hideMark/>
          </w:tcPr>
          <w:p w:rsidR="005048F8" w:rsidRPr="00E30516" w:rsidRDefault="005048F8" w:rsidP="00631D69">
            <w:pPr>
              <w:pStyle w:val="Tabletextcentred"/>
            </w:pPr>
            <w:r w:rsidRPr="00E30516">
              <w:t>-201</w:t>
            </w:r>
          </w:p>
        </w:tc>
      </w:tr>
      <w:tr w:rsidR="005048F8" w:rsidRPr="00BE5447" w:rsidTr="0033557B">
        <w:trPr>
          <w:cnfStyle w:val="000000010000" w:firstRow="0" w:lastRow="0" w:firstColumn="0" w:lastColumn="0" w:oddVBand="0" w:evenVBand="0" w:oddHBand="0" w:evenHBand="1" w:firstRowFirstColumn="0" w:firstRowLastColumn="0" w:lastRowFirstColumn="0" w:lastRowLastColumn="0"/>
          <w:trHeight w:val="57"/>
        </w:trPr>
        <w:tc>
          <w:tcPr>
            <w:tcW w:w="3740" w:type="dxa"/>
            <w:noWrap/>
            <w:hideMark/>
          </w:tcPr>
          <w:p w:rsidR="005048F8" w:rsidRPr="00E30516" w:rsidRDefault="005048F8" w:rsidP="00631D69">
            <w:pPr>
              <w:pStyle w:val="Tabletextcentred"/>
            </w:pPr>
            <w:r w:rsidRPr="00E30516">
              <w:t xml:space="preserve">Le </w:t>
            </w:r>
            <w:proofErr w:type="spellStart"/>
            <w:r w:rsidRPr="00E30516">
              <w:t>Fevre</w:t>
            </w:r>
            <w:proofErr w:type="spellEnd"/>
            <w:r w:rsidRPr="00E30516">
              <w:t>, SA</w:t>
            </w:r>
          </w:p>
        </w:tc>
        <w:tc>
          <w:tcPr>
            <w:tcW w:w="3260" w:type="dxa"/>
            <w:noWrap/>
            <w:hideMark/>
          </w:tcPr>
          <w:p w:rsidR="005048F8" w:rsidRPr="00631D69" w:rsidRDefault="005048F8" w:rsidP="00631D69">
            <w:pPr>
              <w:pStyle w:val="Tabletextcentred"/>
            </w:pPr>
            <w:r w:rsidRPr="00631D69">
              <w:t>Semaphore Sands</w:t>
            </w:r>
          </w:p>
        </w:tc>
        <w:tc>
          <w:tcPr>
            <w:tcW w:w="1020" w:type="dxa"/>
            <w:noWrap/>
            <w:hideMark/>
          </w:tcPr>
          <w:p w:rsidR="005048F8" w:rsidRPr="00E30516" w:rsidRDefault="005048F8" w:rsidP="00631D69">
            <w:pPr>
              <w:pStyle w:val="Tabletextcentred"/>
            </w:pPr>
            <w:r w:rsidRPr="00E30516">
              <w:t>-173</w:t>
            </w:r>
          </w:p>
        </w:tc>
      </w:tr>
      <w:tr w:rsidR="005048F8" w:rsidRPr="00BE5447" w:rsidTr="0033557B">
        <w:trPr>
          <w:cnfStyle w:val="000000100000" w:firstRow="0" w:lastRow="0" w:firstColumn="0" w:lastColumn="0" w:oddVBand="0" w:evenVBand="0" w:oddHBand="1" w:evenHBand="0" w:firstRowFirstColumn="0" w:firstRowLastColumn="0" w:lastRowFirstColumn="0" w:lastRowLastColumn="0"/>
          <w:trHeight w:val="57"/>
        </w:trPr>
        <w:tc>
          <w:tcPr>
            <w:tcW w:w="3740" w:type="dxa"/>
            <w:noWrap/>
            <w:hideMark/>
          </w:tcPr>
          <w:p w:rsidR="005048F8" w:rsidRPr="00E30516" w:rsidRDefault="005048F8" w:rsidP="00631D69">
            <w:pPr>
              <w:pStyle w:val="Tabletextcentred"/>
            </w:pPr>
            <w:r w:rsidRPr="00E30516">
              <w:t>Carnarvon, WA</w:t>
            </w:r>
          </w:p>
        </w:tc>
        <w:tc>
          <w:tcPr>
            <w:tcW w:w="3260" w:type="dxa"/>
            <w:noWrap/>
            <w:hideMark/>
          </w:tcPr>
          <w:p w:rsidR="005048F8" w:rsidRPr="00631D69" w:rsidRDefault="005048F8" w:rsidP="00631D69">
            <w:pPr>
              <w:pStyle w:val="Tabletextcentred"/>
            </w:pPr>
            <w:r w:rsidRPr="00631D69">
              <w:t>Riverbed Sand</w:t>
            </w:r>
          </w:p>
        </w:tc>
        <w:tc>
          <w:tcPr>
            <w:tcW w:w="1020" w:type="dxa"/>
            <w:noWrap/>
            <w:hideMark/>
          </w:tcPr>
          <w:p w:rsidR="005048F8" w:rsidRPr="00E30516" w:rsidRDefault="005048F8" w:rsidP="00631D69">
            <w:pPr>
              <w:pStyle w:val="Tabletextcentred"/>
            </w:pPr>
            <w:r w:rsidRPr="00E30516">
              <w:t>-166</w:t>
            </w:r>
          </w:p>
        </w:tc>
      </w:tr>
      <w:tr w:rsidR="005048F8" w:rsidRPr="00BE5447" w:rsidTr="0033557B">
        <w:trPr>
          <w:cnfStyle w:val="000000010000" w:firstRow="0" w:lastRow="0" w:firstColumn="0" w:lastColumn="0" w:oddVBand="0" w:evenVBand="0" w:oddHBand="0" w:evenHBand="1" w:firstRowFirstColumn="0" w:firstRowLastColumn="0" w:lastRowFirstColumn="0" w:lastRowLastColumn="0"/>
          <w:trHeight w:val="57"/>
        </w:trPr>
        <w:tc>
          <w:tcPr>
            <w:tcW w:w="3740" w:type="dxa"/>
            <w:noWrap/>
            <w:hideMark/>
          </w:tcPr>
          <w:p w:rsidR="005048F8" w:rsidRPr="00E30516" w:rsidRDefault="005048F8" w:rsidP="00631D69">
            <w:pPr>
              <w:pStyle w:val="Tabletextcentred"/>
            </w:pPr>
            <w:r w:rsidRPr="00E30516">
              <w:t>Bunbury, WA</w:t>
            </w:r>
          </w:p>
        </w:tc>
        <w:tc>
          <w:tcPr>
            <w:tcW w:w="3260" w:type="dxa"/>
            <w:noWrap/>
            <w:hideMark/>
          </w:tcPr>
          <w:p w:rsidR="005048F8" w:rsidRPr="00631D69" w:rsidRDefault="005048F8" w:rsidP="00631D69">
            <w:pPr>
              <w:pStyle w:val="Tabletextcentred"/>
            </w:pPr>
            <w:r w:rsidRPr="00631D69">
              <w:t>Superficial</w:t>
            </w:r>
          </w:p>
        </w:tc>
        <w:tc>
          <w:tcPr>
            <w:tcW w:w="1020" w:type="dxa"/>
            <w:noWrap/>
            <w:hideMark/>
          </w:tcPr>
          <w:p w:rsidR="005048F8" w:rsidRPr="00E30516" w:rsidRDefault="005048F8" w:rsidP="00631D69">
            <w:pPr>
              <w:pStyle w:val="Tabletextcentred"/>
            </w:pPr>
            <w:r w:rsidRPr="00E30516">
              <w:t>-123</w:t>
            </w:r>
          </w:p>
        </w:tc>
      </w:tr>
      <w:tr w:rsidR="005048F8" w:rsidRPr="00BE5447" w:rsidTr="0033557B">
        <w:trPr>
          <w:cnfStyle w:val="000000100000" w:firstRow="0" w:lastRow="0" w:firstColumn="0" w:lastColumn="0" w:oddVBand="0" w:evenVBand="0" w:oddHBand="1" w:evenHBand="0" w:firstRowFirstColumn="0" w:firstRowLastColumn="0" w:lastRowFirstColumn="0" w:lastRowLastColumn="0"/>
          <w:trHeight w:val="57"/>
        </w:trPr>
        <w:tc>
          <w:tcPr>
            <w:tcW w:w="3740" w:type="dxa"/>
            <w:noWrap/>
            <w:hideMark/>
          </w:tcPr>
          <w:p w:rsidR="005048F8" w:rsidRPr="00E30516" w:rsidRDefault="005048F8" w:rsidP="00631D69">
            <w:pPr>
              <w:pStyle w:val="Tabletextcentred"/>
            </w:pPr>
            <w:proofErr w:type="spellStart"/>
            <w:r w:rsidRPr="00E30516">
              <w:t>Uley</w:t>
            </w:r>
            <w:proofErr w:type="spellEnd"/>
            <w:r w:rsidRPr="00E30516">
              <w:t xml:space="preserve"> South, SA</w:t>
            </w:r>
          </w:p>
        </w:tc>
        <w:tc>
          <w:tcPr>
            <w:tcW w:w="3260" w:type="dxa"/>
            <w:noWrap/>
            <w:hideMark/>
          </w:tcPr>
          <w:p w:rsidR="005048F8" w:rsidRPr="00631D69" w:rsidRDefault="005048F8" w:rsidP="00631D69">
            <w:pPr>
              <w:pStyle w:val="Tabletextcentred"/>
            </w:pPr>
            <w:r w:rsidRPr="00631D69">
              <w:t>Bridgewater Formation</w:t>
            </w:r>
          </w:p>
        </w:tc>
        <w:tc>
          <w:tcPr>
            <w:tcW w:w="1020" w:type="dxa"/>
            <w:noWrap/>
            <w:hideMark/>
          </w:tcPr>
          <w:p w:rsidR="005048F8" w:rsidRPr="00E30516" w:rsidRDefault="005048F8" w:rsidP="00631D69">
            <w:pPr>
              <w:pStyle w:val="Tabletextcentred"/>
            </w:pPr>
            <w:r w:rsidRPr="00E30516">
              <w:t>-118</w:t>
            </w:r>
          </w:p>
        </w:tc>
      </w:tr>
      <w:tr w:rsidR="005048F8" w:rsidRPr="00BE5447" w:rsidTr="0033557B">
        <w:trPr>
          <w:cnfStyle w:val="000000010000" w:firstRow="0" w:lastRow="0" w:firstColumn="0" w:lastColumn="0" w:oddVBand="0" w:evenVBand="0" w:oddHBand="0" w:evenHBand="1" w:firstRowFirstColumn="0" w:firstRowLastColumn="0" w:lastRowFirstColumn="0" w:lastRowLastColumn="0"/>
          <w:trHeight w:val="57"/>
        </w:trPr>
        <w:tc>
          <w:tcPr>
            <w:tcW w:w="3740" w:type="dxa"/>
            <w:noWrap/>
            <w:hideMark/>
          </w:tcPr>
          <w:p w:rsidR="005048F8" w:rsidRPr="00E30516" w:rsidRDefault="005048F8" w:rsidP="00631D69">
            <w:pPr>
              <w:pStyle w:val="Tabletextcentred"/>
            </w:pPr>
            <w:r w:rsidRPr="00E30516">
              <w:t>Busselton, WA</w:t>
            </w:r>
          </w:p>
        </w:tc>
        <w:tc>
          <w:tcPr>
            <w:tcW w:w="3260" w:type="dxa"/>
            <w:noWrap/>
            <w:hideMark/>
          </w:tcPr>
          <w:p w:rsidR="005048F8" w:rsidRPr="00631D69" w:rsidRDefault="005048F8" w:rsidP="00631D69">
            <w:pPr>
              <w:pStyle w:val="Tabletextcentred"/>
            </w:pPr>
            <w:r w:rsidRPr="00631D69">
              <w:t>Superficial</w:t>
            </w:r>
          </w:p>
        </w:tc>
        <w:tc>
          <w:tcPr>
            <w:tcW w:w="1020" w:type="dxa"/>
            <w:noWrap/>
            <w:hideMark/>
          </w:tcPr>
          <w:p w:rsidR="005048F8" w:rsidRPr="00E30516" w:rsidRDefault="005048F8" w:rsidP="00631D69">
            <w:pPr>
              <w:pStyle w:val="Tabletextcentred"/>
            </w:pPr>
            <w:r w:rsidRPr="00E30516">
              <w:t>-96</w:t>
            </w:r>
          </w:p>
        </w:tc>
      </w:tr>
      <w:tr w:rsidR="005048F8" w:rsidRPr="00BE5447" w:rsidTr="0033557B">
        <w:trPr>
          <w:cnfStyle w:val="000000100000" w:firstRow="0" w:lastRow="0" w:firstColumn="0" w:lastColumn="0" w:oddVBand="0" w:evenVBand="0" w:oddHBand="1" w:evenHBand="0" w:firstRowFirstColumn="0" w:firstRowLastColumn="0" w:lastRowFirstColumn="0" w:lastRowLastColumn="0"/>
          <w:trHeight w:val="57"/>
        </w:trPr>
        <w:tc>
          <w:tcPr>
            <w:tcW w:w="3740" w:type="dxa"/>
            <w:noWrap/>
            <w:hideMark/>
          </w:tcPr>
          <w:p w:rsidR="005048F8" w:rsidRPr="00E30516" w:rsidRDefault="005048F8" w:rsidP="00631D69">
            <w:pPr>
              <w:pStyle w:val="Tabletextcentred"/>
            </w:pPr>
            <w:r w:rsidRPr="00E30516">
              <w:t>Werribee, VIC</w:t>
            </w:r>
          </w:p>
        </w:tc>
        <w:tc>
          <w:tcPr>
            <w:tcW w:w="3260" w:type="dxa"/>
            <w:noWrap/>
            <w:hideMark/>
          </w:tcPr>
          <w:p w:rsidR="005048F8" w:rsidRPr="00631D69" w:rsidRDefault="005048F8" w:rsidP="00631D69">
            <w:pPr>
              <w:pStyle w:val="Tabletextcentred"/>
            </w:pPr>
            <w:r w:rsidRPr="00631D69">
              <w:t>Alluvium/ Fractured Rock</w:t>
            </w:r>
          </w:p>
        </w:tc>
        <w:tc>
          <w:tcPr>
            <w:tcW w:w="1020" w:type="dxa"/>
            <w:noWrap/>
            <w:hideMark/>
          </w:tcPr>
          <w:p w:rsidR="005048F8" w:rsidRPr="00E30516" w:rsidRDefault="005048F8" w:rsidP="00631D69">
            <w:pPr>
              <w:pStyle w:val="Tabletextcentred"/>
            </w:pPr>
            <w:r w:rsidRPr="00E30516">
              <w:t>-71</w:t>
            </w:r>
          </w:p>
        </w:tc>
      </w:tr>
      <w:tr w:rsidR="005048F8" w:rsidRPr="00BE5447" w:rsidTr="0033557B">
        <w:trPr>
          <w:cnfStyle w:val="000000010000" w:firstRow="0" w:lastRow="0" w:firstColumn="0" w:lastColumn="0" w:oddVBand="0" w:evenVBand="0" w:oddHBand="0" w:evenHBand="1" w:firstRowFirstColumn="0" w:firstRowLastColumn="0" w:lastRowFirstColumn="0" w:lastRowLastColumn="0"/>
          <w:trHeight w:val="57"/>
        </w:trPr>
        <w:tc>
          <w:tcPr>
            <w:tcW w:w="3740" w:type="dxa"/>
            <w:noWrap/>
            <w:hideMark/>
          </w:tcPr>
          <w:p w:rsidR="005048F8" w:rsidRPr="00E30516" w:rsidRDefault="005048F8" w:rsidP="00631D69">
            <w:pPr>
              <w:pStyle w:val="Tabletextcentred"/>
            </w:pPr>
            <w:r w:rsidRPr="00E30516">
              <w:t>Burnett Heads (Bargara), QLD</w:t>
            </w:r>
          </w:p>
        </w:tc>
        <w:tc>
          <w:tcPr>
            <w:tcW w:w="3260" w:type="dxa"/>
            <w:noWrap/>
            <w:hideMark/>
          </w:tcPr>
          <w:p w:rsidR="005048F8" w:rsidRPr="00631D69" w:rsidRDefault="005048F8" w:rsidP="00631D69">
            <w:pPr>
              <w:pStyle w:val="Tabletextcentred"/>
            </w:pPr>
            <w:r w:rsidRPr="00631D69">
              <w:t>Elliott Formation</w:t>
            </w:r>
          </w:p>
        </w:tc>
        <w:tc>
          <w:tcPr>
            <w:tcW w:w="1020" w:type="dxa"/>
            <w:noWrap/>
            <w:hideMark/>
          </w:tcPr>
          <w:p w:rsidR="005048F8" w:rsidRPr="00E30516" w:rsidRDefault="005048F8" w:rsidP="00631D69">
            <w:pPr>
              <w:pStyle w:val="Tabletextcentred"/>
            </w:pPr>
            <w:r w:rsidRPr="00E30516">
              <w:t>-56</w:t>
            </w:r>
          </w:p>
        </w:tc>
      </w:tr>
      <w:tr w:rsidR="005048F8" w:rsidRPr="00BE5447" w:rsidTr="0033557B">
        <w:trPr>
          <w:cnfStyle w:val="000000100000" w:firstRow="0" w:lastRow="0" w:firstColumn="0" w:lastColumn="0" w:oddVBand="0" w:evenVBand="0" w:oddHBand="1" w:evenHBand="0" w:firstRowFirstColumn="0" w:firstRowLastColumn="0" w:lastRowFirstColumn="0" w:lastRowLastColumn="0"/>
          <w:trHeight w:val="57"/>
        </w:trPr>
        <w:tc>
          <w:tcPr>
            <w:tcW w:w="3740" w:type="dxa"/>
            <w:noWrap/>
            <w:hideMark/>
          </w:tcPr>
          <w:p w:rsidR="005048F8" w:rsidRPr="00E30516" w:rsidRDefault="005048F8" w:rsidP="00631D69">
            <w:pPr>
              <w:pStyle w:val="Tabletextcentred"/>
            </w:pPr>
            <w:r w:rsidRPr="00E30516">
              <w:t>Stockton, NSW</w:t>
            </w:r>
          </w:p>
        </w:tc>
        <w:tc>
          <w:tcPr>
            <w:tcW w:w="3260" w:type="dxa"/>
            <w:noWrap/>
            <w:hideMark/>
          </w:tcPr>
          <w:p w:rsidR="005048F8" w:rsidRPr="00631D69" w:rsidRDefault="005048F8" w:rsidP="00631D69">
            <w:pPr>
              <w:pStyle w:val="Tabletextcentred"/>
            </w:pPr>
            <w:r w:rsidRPr="00631D69">
              <w:t>Stockton Sand Beds</w:t>
            </w:r>
          </w:p>
        </w:tc>
        <w:tc>
          <w:tcPr>
            <w:tcW w:w="1020" w:type="dxa"/>
            <w:noWrap/>
            <w:hideMark/>
          </w:tcPr>
          <w:p w:rsidR="005048F8" w:rsidRPr="00E30516" w:rsidRDefault="005048F8" w:rsidP="00631D69">
            <w:pPr>
              <w:pStyle w:val="Tabletextcentred"/>
            </w:pPr>
            <w:r w:rsidRPr="00E30516">
              <w:t>-53</w:t>
            </w:r>
          </w:p>
        </w:tc>
      </w:tr>
      <w:tr w:rsidR="005048F8" w:rsidRPr="00BE5447" w:rsidTr="0033557B">
        <w:trPr>
          <w:cnfStyle w:val="000000010000" w:firstRow="0" w:lastRow="0" w:firstColumn="0" w:lastColumn="0" w:oddVBand="0" w:evenVBand="0" w:oddHBand="0" w:evenHBand="1" w:firstRowFirstColumn="0" w:firstRowLastColumn="0" w:lastRowFirstColumn="0" w:lastRowLastColumn="0"/>
          <w:trHeight w:val="57"/>
        </w:trPr>
        <w:tc>
          <w:tcPr>
            <w:tcW w:w="3740" w:type="dxa"/>
            <w:noWrap/>
            <w:hideMark/>
          </w:tcPr>
          <w:p w:rsidR="005048F8" w:rsidRPr="00E30516" w:rsidRDefault="005048F8" w:rsidP="00631D69">
            <w:pPr>
              <w:pStyle w:val="Tabletextcentred"/>
            </w:pPr>
            <w:r w:rsidRPr="00E30516">
              <w:t>Hat Head, NSW</w:t>
            </w:r>
          </w:p>
        </w:tc>
        <w:tc>
          <w:tcPr>
            <w:tcW w:w="3260" w:type="dxa"/>
            <w:noWrap/>
            <w:hideMark/>
          </w:tcPr>
          <w:p w:rsidR="005048F8" w:rsidRPr="00631D69" w:rsidRDefault="005048F8" w:rsidP="00631D69">
            <w:pPr>
              <w:pStyle w:val="Tabletextcentred"/>
            </w:pPr>
            <w:r w:rsidRPr="00631D69">
              <w:t>Coastal Sands</w:t>
            </w:r>
          </w:p>
        </w:tc>
        <w:tc>
          <w:tcPr>
            <w:tcW w:w="1020" w:type="dxa"/>
            <w:noWrap/>
            <w:hideMark/>
          </w:tcPr>
          <w:p w:rsidR="005048F8" w:rsidRPr="00E30516" w:rsidRDefault="005048F8" w:rsidP="00631D69">
            <w:pPr>
              <w:pStyle w:val="Tabletextcentred"/>
            </w:pPr>
            <w:r w:rsidRPr="00E30516">
              <w:t>-48</w:t>
            </w:r>
          </w:p>
        </w:tc>
      </w:tr>
      <w:tr w:rsidR="005048F8" w:rsidRPr="00BE5447" w:rsidTr="0033557B">
        <w:trPr>
          <w:cnfStyle w:val="000000100000" w:firstRow="0" w:lastRow="0" w:firstColumn="0" w:lastColumn="0" w:oddVBand="0" w:evenVBand="0" w:oddHBand="1" w:evenHBand="0" w:firstRowFirstColumn="0" w:firstRowLastColumn="0" w:lastRowFirstColumn="0" w:lastRowLastColumn="0"/>
          <w:trHeight w:val="57"/>
        </w:trPr>
        <w:tc>
          <w:tcPr>
            <w:tcW w:w="3740" w:type="dxa"/>
            <w:noWrap/>
            <w:hideMark/>
          </w:tcPr>
          <w:p w:rsidR="005048F8" w:rsidRPr="00E30516" w:rsidRDefault="005048F8" w:rsidP="00631D69">
            <w:pPr>
              <w:pStyle w:val="Tabletextcentred"/>
            </w:pPr>
            <w:r w:rsidRPr="00E30516">
              <w:t>Albany (Ocean side), WA</w:t>
            </w:r>
          </w:p>
        </w:tc>
        <w:tc>
          <w:tcPr>
            <w:tcW w:w="3260" w:type="dxa"/>
            <w:noWrap/>
            <w:hideMark/>
          </w:tcPr>
          <w:p w:rsidR="005048F8" w:rsidRPr="00631D69" w:rsidRDefault="005048F8" w:rsidP="00631D69">
            <w:pPr>
              <w:pStyle w:val="Tabletextcentred"/>
            </w:pPr>
            <w:proofErr w:type="spellStart"/>
            <w:r w:rsidRPr="00631D69">
              <w:t>Werrillup</w:t>
            </w:r>
            <w:proofErr w:type="spellEnd"/>
            <w:r w:rsidRPr="00631D69">
              <w:t xml:space="preserve"> Formation Sand</w:t>
            </w:r>
          </w:p>
        </w:tc>
        <w:tc>
          <w:tcPr>
            <w:tcW w:w="1020" w:type="dxa"/>
            <w:noWrap/>
            <w:hideMark/>
          </w:tcPr>
          <w:p w:rsidR="005048F8" w:rsidRPr="00E30516" w:rsidRDefault="005048F8" w:rsidP="00631D69">
            <w:pPr>
              <w:pStyle w:val="Tabletextcentred"/>
            </w:pPr>
            <w:r w:rsidRPr="00E30516">
              <w:t>-44</w:t>
            </w:r>
          </w:p>
        </w:tc>
      </w:tr>
      <w:tr w:rsidR="005048F8" w:rsidRPr="00BE5447" w:rsidTr="0033557B">
        <w:trPr>
          <w:cnfStyle w:val="000000010000" w:firstRow="0" w:lastRow="0" w:firstColumn="0" w:lastColumn="0" w:oddVBand="0" w:evenVBand="0" w:oddHBand="0" w:evenHBand="1" w:firstRowFirstColumn="0" w:firstRowLastColumn="0" w:lastRowFirstColumn="0" w:lastRowLastColumn="0"/>
          <w:trHeight w:val="57"/>
        </w:trPr>
        <w:tc>
          <w:tcPr>
            <w:tcW w:w="3740" w:type="dxa"/>
            <w:noWrap/>
            <w:hideMark/>
          </w:tcPr>
          <w:p w:rsidR="005048F8" w:rsidRPr="00E30516" w:rsidRDefault="005048F8" w:rsidP="00631D69">
            <w:pPr>
              <w:pStyle w:val="Tabletextcentred"/>
            </w:pPr>
            <w:r w:rsidRPr="00E30516">
              <w:t>Stuarts Point, NSW</w:t>
            </w:r>
          </w:p>
        </w:tc>
        <w:tc>
          <w:tcPr>
            <w:tcW w:w="3260" w:type="dxa"/>
            <w:noWrap/>
            <w:hideMark/>
          </w:tcPr>
          <w:p w:rsidR="005048F8" w:rsidRPr="00631D69" w:rsidRDefault="005048F8" w:rsidP="00631D69">
            <w:pPr>
              <w:pStyle w:val="Tabletextcentred"/>
            </w:pPr>
            <w:r w:rsidRPr="00631D69">
              <w:t>Coastal Sands</w:t>
            </w:r>
          </w:p>
        </w:tc>
        <w:tc>
          <w:tcPr>
            <w:tcW w:w="1020" w:type="dxa"/>
            <w:noWrap/>
            <w:hideMark/>
          </w:tcPr>
          <w:p w:rsidR="005048F8" w:rsidRPr="00E30516" w:rsidRDefault="005048F8" w:rsidP="00631D69">
            <w:pPr>
              <w:pStyle w:val="Tabletextcentred"/>
            </w:pPr>
            <w:r w:rsidRPr="00E30516">
              <w:t>-41</w:t>
            </w:r>
          </w:p>
        </w:tc>
      </w:tr>
      <w:tr w:rsidR="005048F8" w:rsidRPr="00BE5447" w:rsidTr="0033557B">
        <w:trPr>
          <w:cnfStyle w:val="000000100000" w:firstRow="0" w:lastRow="0" w:firstColumn="0" w:lastColumn="0" w:oddVBand="0" w:evenVBand="0" w:oddHBand="1" w:evenHBand="0" w:firstRowFirstColumn="0" w:firstRowLastColumn="0" w:lastRowFirstColumn="0" w:lastRowLastColumn="0"/>
          <w:trHeight w:val="57"/>
        </w:trPr>
        <w:tc>
          <w:tcPr>
            <w:tcW w:w="3740" w:type="dxa"/>
            <w:noWrap/>
            <w:hideMark/>
          </w:tcPr>
          <w:p w:rsidR="005048F8" w:rsidRPr="00E30516" w:rsidRDefault="005048F8" w:rsidP="00631D69">
            <w:pPr>
              <w:pStyle w:val="Tabletextcentred"/>
            </w:pPr>
            <w:r w:rsidRPr="00E30516">
              <w:t>Nth Stradbroke (East), QLD</w:t>
            </w:r>
          </w:p>
        </w:tc>
        <w:tc>
          <w:tcPr>
            <w:tcW w:w="3260" w:type="dxa"/>
            <w:noWrap/>
            <w:hideMark/>
          </w:tcPr>
          <w:p w:rsidR="005048F8" w:rsidRPr="00631D69" w:rsidRDefault="005048F8" w:rsidP="00631D69">
            <w:pPr>
              <w:pStyle w:val="Tabletextcentred"/>
            </w:pPr>
            <w:r w:rsidRPr="00631D69">
              <w:t xml:space="preserve">Unconfined </w:t>
            </w:r>
          </w:p>
        </w:tc>
        <w:tc>
          <w:tcPr>
            <w:tcW w:w="1020" w:type="dxa"/>
            <w:noWrap/>
            <w:hideMark/>
          </w:tcPr>
          <w:p w:rsidR="005048F8" w:rsidRPr="00E30516" w:rsidRDefault="005048F8" w:rsidP="00631D69">
            <w:pPr>
              <w:pStyle w:val="Tabletextcentred"/>
            </w:pPr>
            <w:r w:rsidRPr="00E30516">
              <w:t>-23</w:t>
            </w:r>
          </w:p>
        </w:tc>
      </w:tr>
      <w:tr w:rsidR="005048F8" w:rsidRPr="00BE5447" w:rsidTr="0033557B">
        <w:trPr>
          <w:cnfStyle w:val="000000010000" w:firstRow="0" w:lastRow="0" w:firstColumn="0" w:lastColumn="0" w:oddVBand="0" w:evenVBand="0" w:oddHBand="0" w:evenHBand="1" w:firstRowFirstColumn="0" w:firstRowLastColumn="0" w:lastRowFirstColumn="0" w:lastRowLastColumn="0"/>
          <w:trHeight w:val="57"/>
        </w:trPr>
        <w:tc>
          <w:tcPr>
            <w:tcW w:w="3740" w:type="dxa"/>
            <w:noWrap/>
            <w:hideMark/>
          </w:tcPr>
          <w:p w:rsidR="005048F8" w:rsidRPr="00E30516" w:rsidRDefault="005048F8" w:rsidP="00631D69">
            <w:pPr>
              <w:pStyle w:val="Tabletextcentred"/>
            </w:pPr>
            <w:r w:rsidRPr="00E30516">
              <w:t>Pioneer Valley, QLD</w:t>
            </w:r>
          </w:p>
        </w:tc>
        <w:tc>
          <w:tcPr>
            <w:tcW w:w="3260" w:type="dxa"/>
            <w:noWrap/>
            <w:hideMark/>
          </w:tcPr>
          <w:p w:rsidR="005048F8" w:rsidRPr="00631D69" w:rsidRDefault="005048F8" w:rsidP="00631D69">
            <w:pPr>
              <w:pStyle w:val="Tabletextcentred"/>
            </w:pPr>
            <w:r w:rsidRPr="00631D69">
              <w:t>Unconfined</w:t>
            </w:r>
          </w:p>
        </w:tc>
        <w:tc>
          <w:tcPr>
            <w:tcW w:w="1020" w:type="dxa"/>
            <w:noWrap/>
            <w:hideMark/>
          </w:tcPr>
          <w:p w:rsidR="005048F8" w:rsidRPr="00E30516" w:rsidRDefault="005048F8" w:rsidP="00631D69">
            <w:pPr>
              <w:pStyle w:val="Tabletextcentred"/>
            </w:pPr>
            <w:r w:rsidRPr="00E30516">
              <w:t>-22</w:t>
            </w:r>
          </w:p>
        </w:tc>
      </w:tr>
      <w:tr w:rsidR="005048F8" w:rsidRPr="00BE5447" w:rsidTr="0033557B">
        <w:trPr>
          <w:cnfStyle w:val="000000100000" w:firstRow="0" w:lastRow="0" w:firstColumn="0" w:lastColumn="0" w:oddVBand="0" w:evenVBand="0" w:oddHBand="1" w:evenHBand="0" w:firstRowFirstColumn="0" w:firstRowLastColumn="0" w:lastRowFirstColumn="0" w:lastRowLastColumn="0"/>
          <w:trHeight w:val="57"/>
        </w:trPr>
        <w:tc>
          <w:tcPr>
            <w:tcW w:w="3740" w:type="dxa"/>
            <w:noWrap/>
            <w:hideMark/>
          </w:tcPr>
          <w:p w:rsidR="005048F8" w:rsidRPr="00E30516" w:rsidRDefault="005048F8" w:rsidP="00631D69">
            <w:pPr>
              <w:pStyle w:val="Tabletextcentred"/>
            </w:pPr>
            <w:r w:rsidRPr="00E30516">
              <w:t>Albany (Harbour side), WA</w:t>
            </w:r>
          </w:p>
        </w:tc>
        <w:tc>
          <w:tcPr>
            <w:tcW w:w="3260" w:type="dxa"/>
            <w:noWrap/>
            <w:hideMark/>
          </w:tcPr>
          <w:p w:rsidR="005048F8" w:rsidRPr="00631D69" w:rsidRDefault="005048F8" w:rsidP="00631D69">
            <w:pPr>
              <w:pStyle w:val="Tabletextcentred"/>
            </w:pPr>
            <w:r w:rsidRPr="00631D69">
              <w:t xml:space="preserve">Superficial </w:t>
            </w:r>
          </w:p>
        </w:tc>
        <w:tc>
          <w:tcPr>
            <w:tcW w:w="1020" w:type="dxa"/>
            <w:noWrap/>
            <w:hideMark/>
          </w:tcPr>
          <w:p w:rsidR="005048F8" w:rsidRPr="00E30516" w:rsidRDefault="005048F8" w:rsidP="00631D69">
            <w:pPr>
              <w:pStyle w:val="Tabletextcentred"/>
            </w:pPr>
            <w:r w:rsidRPr="00E30516">
              <w:t>-20</w:t>
            </w:r>
          </w:p>
        </w:tc>
      </w:tr>
      <w:tr w:rsidR="005048F8" w:rsidRPr="00BE5447" w:rsidTr="0033557B">
        <w:trPr>
          <w:cnfStyle w:val="000000010000" w:firstRow="0" w:lastRow="0" w:firstColumn="0" w:lastColumn="0" w:oddVBand="0" w:evenVBand="0" w:oddHBand="0" w:evenHBand="1" w:firstRowFirstColumn="0" w:firstRowLastColumn="0" w:lastRowFirstColumn="0" w:lastRowLastColumn="0"/>
          <w:trHeight w:val="57"/>
        </w:trPr>
        <w:tc>
          <w:tcPr>
            <w:tcW w:w="3740" w:type="dxa"/>
            <w:noWrap/>
            <w:hideMark/>
          </w:tcPr>
          <w:p w:rsidR="005048F8" w:rsidRPr="00E30516" w:rsidRDefault="005048F8" w:rsidP="00144123">
            <w:pPr>
              <w:pStyle w:val="Tabletextcentred"/>
            </w:pPr>
            <w:r w:rsidRPr="00E30516">
              <w:t>Nth Stradbroke (West), QLD</w:t>
            </w:r>
          </w:p>
        </w:tc>
        <w:tc>
          <w:tcPr>
            <w:tcW w:w="3260" w:type="dxa"/>
            <w:noWrap/>
            <w:hideMark/>
          </w:tcPr>
          <w:p w:rsidR="005048F8" w:rsidRPr="00631D69" w:rsidRDefault="005048F8" w:rsidP="00631D69">
            <w:pPr>
              <w:pStyle w:val="Tabletextcentred"/>
            </w:pPr>
            <w:r w:rsidRPr="00631D69">
              <w:t xml:space="preserve">Unconfined </w:t>
            </w:r>
          </w:p>
        </w:tc>
        <w:tc>
          <w:tcPr>
            <w:tcW w:w="1020" w:type="dxa"/>
            <w:noWrap/>
            <w:hideMark/>
          </w:tcPr>
          <w:p w:rsidR="005048F8" w:rsidRPr="00E30516" w:rsidRDefault="005048F8" w:rsidP="00144123">
            <w:pPr>
              <w:pStyle w:val="Tabletextcentred"/>
            </w:pPr>
            <w:r w:rsidRPr="00E30516">
              <w:t>0</w:t>
            </w:r>
          </w:p>
        </w:tc>
      </w:tr>
    </w:tbl>
    <w:p w:rsidR="00F2663D" w:rsidRDefault="00F2663D" w:rsidP="00F2663D">
      <w:pPr>
        <w:pStyle w:val="BodyText"/>
      </w:pPr>
      <w:r>
        <w:br w:type="page"/>
      </w:r>
    </w:p>
    <w:p w:rsidR="005048F8" w:rsidRDefault="005048F8" w:rsidP="008B38F4">
      <w:pPr>
        <w:pStyle w:val="Tabletitle"/>
      </w:pPr>
      <w:bookmarkStart w:id="262" w:name="_Toc331694670"/>
      <w:proofErr w:type="gramStart"/>
      <w:r w:rsidRPr="008B38F4">
        <w:rPr>
          <w:rStyle w:val="Tabletitlebold"/>
        </w:rPr>
        <w:lastRenderedPageBreak/>
        <w:t xml:space="preserve">Table </w:t>
      </w:r>
      <w:r w:rsidR="00483B8D" w:rsidRPr="008B38F4">
        <w:rPr>
          <w:rStyle w:val="Tabletitlebold"/>
        </w:rPr>
        <w:fldChar w:fldCharType="begin"/>
      </w:r>
      <w:r w:rsidR="00483B8D" w:rsidRPr="008B38F4">
        <w:rPr>
          <w:rStyle w:val="Tabletitlebold"/>
        </w:rPr>
        <w:instrText xml:space="preserve"> SEQ Table \* ARABIC </w:instrText>
      </w:r>
      <w:r w:rsidR="00483B8D" w:rsidRPr="008B38F4">
        <w:rPr>
          <w:rStyle w:val="Tabletitlebold"/>
        </w:rPr>
        <w:fldChar w:fldCharType="separate"/>
      </w:r>
      <w:r w:rsidRPr="008B38F4">
        <w:rPr>
          <w:rStyle w:val="Tabletitlebold"/>
        </w:rPr>
        <w:t>9</w:t>
      </w:r>
      <w:r w:rsidR="00483B8D" w:rsidRPr="008B38F4">
        <w:rPr>
          <w:rStyle w:val="Tabletitlebold"/>
        </w:rPr>
        <w:fldChar w:fldCharType="end"/>
      </w:r>
      <w:r w:rsidRPr="008B38F4">
        <w:rPr>
          <w:rStyle w:val="Tabletitlebold"/>
        </w:rPr>
        <w:t>.</w:t>
      </w:r>
      <w:proofErr w:type="gramEnd"/>
      <w:r>
        <w:t xml:space="preserve"> Wedge toe values for confined aquifers</w:t>
      </w:r>
      <w:bookmarkEnd w:id="262"/>
    </w:p>
    <w:tbl>
      <w:tblPr>
        <w:tblStyle w:val="TableStyleGAHeaderRow"/>
        <w:tblW w:w="7650" w:type="dxa"/>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3320"/>
        <w:gridCol w:w="3260"/>
        <w:gridCol w:w="1070"/>
      </w:tblGrid>
      <w:tr w:rsidR="00144123" w:rsidRPr="00BE5447" w:rsidTr="0033557B">
        <w:trPr>
          <w:cnfStyle w:val="100000000000" w:firstRow="1" w:lastRow="0" w:firstColumn="0" w:lastColumn="0" w:oddVBand="0" w:evenVBand="0" w:oddHBand="0" w:evenHBand="0" w:firstRowFirstColumn="0" w:firstRowLastColumn="0" w:lastRowFirstColumn="0" w:lastRowLastColumn="0"/>
          <w:trHeight w:val="57"/>
        </w:trPr>
        <w:tc>
          <w:tcPr>
            <w:tcW w:w="3320" w:type="dxa"/>
            <w:noWrap/>
            <w:hideMark/>
          </w:tcPr>
          <w:p w:rsidR="00144123" w:rsidRPr="00631D69" w:rsidRDefault="00144123" w:rsidP="00631D69">
            <w:pPr>
              <w:pStyle w:val="Tableheadingcentred"/>
            </w:pPr>
            <w:r w:rsidRPr="00631D69">
              <w:t>Case study </w:t>
            </w:r>
          </w:p>
        </w:tc>
        <w:tc>
          <w:tcPr>
            <w:tcW w:w="3260" w:type="dxa"/>
            <w:noWrap/>
            <w:hideMark/>
          </w:tcPr>
          <w:p w:rsidR="00144123" w:rsidRPr="00631D69" w:rsidRDefault="00144123" w:rsidP="00631D69">
            <w:pPr>
              <w:pStyle w:val="Tableheadingcentred"/>
            </w:pPr>
            <w:r w:rsidRPr="00631D69">
              <w:t>Aquifer </w:t>
            </w:r>
          </w:p>
        </w:tc>
        <w:tc>
          <w:tcPr>
            <w:tcW w:w="1070" w:type="dxa"/>
            <w:noWrap/>
            <w:hideMark/>
          </w:tcPr>
          <w:p w:rsidR="00144123" w:rsidRPr="00B0718A" w:rsidRDefault="00144123" w:rsidP="00BB7B76">
            <w:pPr>
              <w:pStyle w:val="Tableheadingcentred"/>
            </w:pPr>
            <w:r w:rsidRPr="00C55D41">
              <w:rPr>
                <w:rStyle w:val="Italic"/>
              </w:rPr>
              <w:t>x</w:t>
            </w:r>
            <w:r w:rsidRPr="00C55D41">
              <w:rPr>
                <w:rStyle w:val="Subscript"/>
              </w:rPr>
              <w:t>T</w:t>
            </w:r>
          </w:p>
          <w:p w:rsidR="00144123" w:rsidRPr="00E30516" w:rsidRDefault="00144123" w:rsidP="00631D69">
            <w:pPr>
              <w:pStyle w:val="Tableheadingcentred"/>
              <w:rPr>
                <w:i/>
                <w:iCs/>
              </w:rPr>
            </w:pPr>
            <w:r w:rsidRPr="00E30516">
              <w:t>(m)</w:t>
            </w:r>
          </w:p>
        </w:tc>
      </w:tr>
      <w:tr w:rsidR="005048F8" w:rsidRPr="00BE5447" w:rsidTr="0033557B">
        <w:trPr>
          <w:cnfStyle w:val="000000100000" w:firstRow="0" w:lastRow="0" w:firstColumn="0" w:lastColumn="0" w:oddVBand="0" w:evenVBand="0" w:oddHBand="1" w:evenHBand="0" w:firstRowFirstColumn="0" w:firstRowLastColumn="0" w:lastRowFirstColumn="0" w:lastRowLastColumn="0"/>
          <w:trHeight w:val="57"/>
        </w:trPr>
        <w:tc>
          <w:tcPr>
            <w:tcW w:w="3320" w:type="dxa"/>
            <w:noWrap/>
            <w:hideMark/>
          </w:tcPr>
          <w:p w:rsidR="005048F8" w:rsidRPr="005048F8" w:rsidRDefault="005048F8" w:rsidP="00631D69">
            <w:pPr>
              <w:pStyle w:val="Tabletextcentred"/>
            </w:pPr>
            <w:r w:rsidRPr="005048F8">
              <w:t xml:space="preserve">Le </w:t>
            </w:r>
            <w:proofErr w:type="spellStart"/>
            <w:r w:rsidRPr="005048F8">
              <w:t>Fevre</w:t>
            </w:r>
            <w:proofErr w:type="spellEnd"/>
            <w:r w:rsidRPr="005048F8">
              <w:t xml:space="preserve"> (SA)</w:t>
            </w:r>
          </w:p>
        </w:tc>
        <w:tc>
          <w:tcPr>
            <w:tcW w:w="3260" w:type="dxa"/>
            <w:noWrap/>
            <w:hideMark/>
          </w:tcPr>
          <w:p w:rsidR="005048F8" w:rsidRPr="00E30516" w:rsidRDefault="005048F8" w:rsidP="00631D69">
            <w:pPr>
              <w:pStyle w:val="Tabletextcentred"/>
            </w:pPr>
            <w:r w:rsidRPr="00E30516">
              <w:t>T1</w:t>
            </w:r>
          </w:p>
        </w:tc>
        <w:tc>
          <w:tcPr>
            <w:tcW w:w="1070" w:type="dxa"/>
            <w:noWrap/>
            <w:hideMark/>
          </w:tcPr>
          <w:p w:rsidR="005048F8" w:rsidRPr="00E30516" w:rsidRDefault="005048F8" w:rsidP="00631D69">
            <w:pPr>
              <w:pStyle w:val="Tabletextcentred"/>
            </w:pPr>
            <w:r w:rsidRPr="00E30516">
              <w:t>Unstable</w:t>
            </w:r>
          </w:p>
        </w:tc>
      </w:tr>
      <w:tr w:rsidR="005048F8" w:rsidRPr="00BE5447" w:rsidTr="0033557B">
        <w:trPr>
          <w:cnfStyle w:val="000000010000" w:firstRow="0" w:lastRow="0" w:firstColumn="0" w:lastColumn="0" w:oddVBand="0" w:evenVBand="0" w:oddHBand="0" w:evenHBand="1" w:firstRowFirstColumn="0" w:firstRowLastColumn="0" w:lastRowFirstColumn="0" w:lastRowLastColumn="0"/>
          <w:trHeight w:val="57"/>
        </w:trPr>
        <w:tc>
          <w:tcPr>
            <w:tcW w:w="3320" w:type="dxa"/>
            <w:noWrap/>
            <w:hideMark/>
          </w:tcPr>
          <w:p w:rsidR="005048F8" w:rsidRPr="005048F8" w:rsidRDefault="005048F8" w:rsidP="00631D69">
            <w:pPr>
              <w:pStyle w:val="Tabletextcentred"/>
            </w:pPr>
            <w:r w:rsidRPr="005048F8">
              <w:t xml:space="preserve">Le </w:t>
            </w:r>
            <w:proofErr w:type="spellStart"/>
            <w:r w:rsidRPr="005048F8">
              <w:t>Fevre</w:t>
            </w:r>
            <w:proofErr w:type="spellEnd"/>
            <w:r w:rsidRPr="005048F8">
              <w:t xml:space="preserve"> (SA)</w:t>
            </w:r>
          </w:p>
        </w:tc>
        <w:tc>
          <w:tcPr>
            <w:tcW w:w="3260" w:type="dxa"/>
            <w:noWrap/>
            <w:hideMark/>
          </w:tcPr>
          <w:p w:rsidR="005048F8" w:rsidRPr="00E30516" w:rsidRDefault="005048F8" w:rsidP="00631D69">
            <w:pPr>
              <w:pStyle w:val="Tabletextcentred"/>
            </w:pPr>
            <w:r w:rsidRPr="00E30516">
              <w:t>T2</w:t>
            </w:r>
          </w:p>
        </w:tc>
        <w:tc>
          <w:tcPr>
            <w:tcW w:w="1070" w:type="dxa"/>
            <w:noWrap/>
            <w:hideMark/>
          </w:tcPr>
          <w:p w:rsidR="005048F8" w:rsidRPr="00E30516" w:rsidRDefault="005048F8" w:rsidP="00631D69">
            <w:pPr>
              <w:pStyle w:val="Tabletextcentred"/>
            </w:pPr>
            <w:r w:rsidRPr="00E30516">
              <w:t>Unstable</w:t>
            </w:r>
          </w:p>
        </w:tc>
      </w:tr>
      <w:tr w:rsidR="005048F8" w:rsidRPr="00BE5447" w:rsidTr="0033557B">
        <w:trPr>
          <w:cnfStyle w:val="000000100000" w:firstRow="0" w:lastRow="0" w:firstColumn="0" w:lastColumn="0" w:oddVBand="0" w:evenVBand="0" w:oddHBand="1" w:evenHBand="0" w:firstRowFirstColumn="0" w:firstRowLastColumn="0" w:lastRowFirstColumn="0" w:lastRowLastColumn="0"/>
          <w:trHeight w:val="57"/>
        </w:trPr>
        <w:tc>
          <w:tcPr>
            <w:tcW w:w="3320" w:type="dxa"/>
            <w:noWrap/>
            <w:hideMark/>
          </w:tcPr>
          <w:p w:rsidR="005048F8" w:rsidRPr="005048F8" w:rsidRDefault="005048F8" w:rsidP="00631D69">
            <w:pPr>
              <w:pStyle w:val="Tabletextcentred"/>
            </w:pPr>
            <w:r w:rsidRPr="005048F8">
              <w:t>Adelaide Metro (SA)</w:t>
            </w:r>
          </w:p>
        </w:tc>
        <w:tc>
          <w:tcPr>
            <w:tcW w:w="3260" w:type="dxa"/>
            <w:noWrap/>
            <w:hideMark/>
          </w:tcPr>
          <w:p w:rsidR="005048F8" w:rsidRPr="00E30516" w:rsidRDefault="005048F8" w:rsidP="00631D69">
            <w:pPr>
              <w:pStyle w:val="Tabletextcentred"/>
            </w:pPr>
            <w:r w:rsidRPr="00E30516">
              <w:t>T1</w:t>
            </w:r>
          </w:p>
        </w:tc>
        <w:tc>
          <w:tcPr>
            <w:tcW w:w="1070" w:type="dxa"/>
            <w:noWrap/>
            <w:hideMark/>
          </w:tcPr>
          <w:p w:rsidR="005048F8" w:rsidRPr="00E30516" w:rsidRDefault="005048F8" w:rsidP="00631D69">
            <w:pPr>
              <w:pStyle w:val="Tabletextcentred"/>
            </w:pPr>
            <w:r w:rsidRPr="00E30516">
              <w:t>Unstable</w:t>
            </w:r>
          </w:p>
        </w:tc>
      </w:tr>
      <w:tr w:rsidR="005048F8" w:rsidRPr="00BE5447" w:rsidTr="0033557B">
        <w:trPr>
          <w:cnfStyle w:val="000000010000" w:firstRow="0" w:lastRow="0" w:firstColumn="0" w:lastColumn="0" w:oddVBand="0" w:evenVBand="0" w:oddHBand="0" w:evenHBand="1" w:firstRowFirstColumn="0" w:firstRowLastColumn="0" w:lastRowFirstColumn="0" w:lastRowLastColumn="0"/>
          <w:trHeight w:val="57"/>
        </w:trPr>
        <w:tc>
          <w:tcPr>
            <w:tcW w:w="3320" w:type="dxa"/>
            <w:noWrap/>
            <w:hideMark/>
          </w:tcPr>
          <w:p w:rsidR="005048F8" w:rsidRPr="005048F8" w:rsidRDefault="005048F8" w:rsidP="00631D69">
            <w:pPr>
              <w:pStyle w:val="Tabletextcentred"/>
            </w:pPr>
            <w:r w:rsidRPr="005048F8">
              <w:t>Adelaide Metro (SA)</w:t>
            </w:r>
          </w:p>
        </w:tc>
        <w:tc>
          <w:tcPr>
            <w:tcW w:w="3260" w:type="dxa"/>
            <w:noWrap/>
            <w:hideMark/>
          </w:tcPr>
          <w:p w:rsidR="005048F8" w:rsidRPr="00E30516" w:rsidRDefault="005048F8" w:rsidP="00631D69">
            <w:pPr>
              <w:pStyle w:val="Tabletextcentred"/>
            </w:pPr>
            <w:r w:rsidRPr="00E30516">
              <w:t>T2</w:t>
            </w:r>
          </w:p>
        </w:tc>
        <w:tc>
          <w:tcPr>
            <w:tcW w:w="1070" w:type="dxa"/>
            <w:noWrap/>
            <w:hideMark/>
          </w:tcPr>
          <w:p w:rsidR="005048F8" w:rsidRPr="00E30516" w:rsidRDefault="005048F8" w:rsidP="00631D69">
            <w:pPr>
              <w:pStyle w:val="Tabletextcentred"/>
            </w:pPr>
            <w:r w:rsidRPr="00E30516">
              <w:t>Unstable</w:t>
            </w:r>
          </w:p>
        </w:tc>
      </w:tr>
      <w:tr w:rsidR="005048F8" w:rsidRPr="00BE5447" w:rsidTr="0033557B">
        <w:trPr>
          <w:cnfStyle w:val="000000100000" w:firstRow="0" w:lastRow="0" w:firstColumn="0" w:lastColumn="0" w:oddVBand="0" w:evenVBand="0" w:oddHBand="1" w:evenHBand="0" w:firstRowFirstColumn="0" w:firstRowLastColumn="0" w:lastRowFirstColumn="0" w:lastRowLastColumn="0"/>
          <w:trHeight w:val="57"/>
        </w:trPr>
        <w:tc>
          <w:tcPr>
            <w:tcW w:w="3320" w:type="dxa"/>
            <w:noWrap/>
            <w:hideMark/>
          </w:tcPr>
          <w:p w:rsidR="005048F8" w:rsidRPr="005048F8" w:rsidRDefault="005048F8" w:rsidP="00631D69">
            <w:pPr>
              <w:pStyle w:val="Tabletextcentred"/>
            </w:pPr>
            <w:r w:rsidRPr="005048F8">
              <w:t>Willunga (SA)</w:t>
            </w:r>
          </w:p>
        </w:tc>
        <w:tc>
          <w:tcPr>
            <w:tcW w:w="3260" w:type="dxa"/>
            <w:noWrap/>
            <w:hideMark/>
          </w:tcPr>
          <w:p w:rsidR="005048F8" w:rsidRPr="00E30516" w:rsidRDefault="005048F8" w:rsidP="00631D69">
            <w:pPr>
              <w:pStyle w:val="Tabletextcentred"/>
            </w:pPr>
            <w:r w:rsidRPr="00E30516">
              <w:t>Maslin Sands</w:t>
            </w:r>
          </w:p>
        </w:tc>
        <w:tc>
          <w:tcPr>
            <w:tcW w:w="1070" w:type="dxa"/>
            <w:noWrap/>
            <w:hideMark/>
          </w:tcPr>
          <w:p w:rsidR="005048F8" w:rsidRPr="00E30516" w:rsidRDefault="005048F8" w:rsidP="00631D69">
            <w:pPr>
              <w:pStyle w:val="Tabletextcentred"/>
            </w:pPr>
            <w:r w:rsidRPr="00E30516">
              <w:t>Unstable</w:t>
            </w:r>
          </w:p>
        </w:tc>
      </w:tr>
      <w:tr w:rsidR="005048F8" w:rsidRPr="00BE5447" w:rsidTr="0033557B">
        <w:trPr>
          <w:cnfStyle w:val="000000010000" w:firstRow="0" w:lastRow="0" w:firstColumn="0" w:lastColumn="0" w:oddVBand="0" w:evenVBand="0" w:oddHBand="0" w:evenHBand="1" w:firstRowFirstColumn="0" w:firstRowLastColumn="0" w:lastRowFirstColumn="0" w:lastRowLastColumn="0"/>
          <w:trHeight w:val="57"/>
        </w:trPr>
        <w:tc>
          <w:tcPr>
            <w:tcW w:w="3320" w:type="dxa"/>
            <w:noWrap/>
            <w:hideMark/>
          </w:tcPr>
          <w:p w:rsidR="005048F8" w:rsidRPr="005048F8" w:rsidRDefault="005048F8" w:rsidP="00631D69">
            <w:pPr>
              <w:pStyle w:val="Tabletextcentred"/>
            </w:pPr>
            <w:r w:rsidRPr="005048F8">
              <w:t>Burnett Heads, Bargara (QLD)</w:t>
            </w:r>
          </w:p>
        </w:tc>
        <w:tc>
          <w:tcPr>
            <w:tcW w:w="3260" w:type="dxa"/>
            <w:noWrap/>
            <w:hideMark/>
          </w:tcPr>
          <w:p w:rsidR="005048F8" w:rsidRPr="00E30516" w:rsidRDefault="005048F8" w:rsidP="00631D69">
            <w:pPr>
              <w:pStyle w:val="Tabletextcentred"/>
            </w:pPr>
            <w:proofErr w:type="spellStart"/>
            <w:r w:rsidRPr="00E30516">
              <w:t>Fairymead</w:t>
            </w:r>
            <w:proofErr w:type="spellEnd"/>
            <w:r w:rsidRPr="00E30516">
              <w:t xml:space="preserve"> Beds </w:t>
            </w:r>
          </w:p>
        </w:tc>
        <w:tc>
          <w:tcPr>
            <w:tcW w:w="1070" w:type="dxa"/>
            <w:noWrap/>
            <w:hideMark/>
          </w:tcPr>
          <w:p w:rsidR="005048F8" w:rsidRPr="00E30516" w:rsidRDefault="005048F8" w:rsidP="00631D69">
            <w:pPr>
              <w:pStyle w:val="Tabletextcentred"/>
            </w:pPr>
            <w:r w:rsidRPr="00E30516">
              <w:t>Unstable</w:t>
            </w:r>
          </w:p>
        </w:tc>
      </w:tr>
      <w:tr w:rsidR="005048F8" w:rsidRPr="00BE5447" w:rsidTr="0033557B">
        <w:trPr>
          <w:cnfStyle w:val="000000100000" w:firstRow="0" w:lastRow="0" w:firstColumn="0" w:lastColumn="0" w:oddVBand="0" w:evenVBand="0" w:oddHBand="1" w:evenHBand="0" w:firstRowFirstColumn="0" w:firstRowLastColumn="0" w:lastRowFirstColumn="0" w:lastRowLastColumn="0"/>
          <w:trHeight w:val="57"/>
        </w:trPr>
        <w:tc>
          <w:tcPr>
            <w:tcW w:w="3320" w:type="dxa"/>
            <w:noWrap/>
            <w:hideMark/>
          </w:tcPr>
          <w:p w:rsidR="005048F8" w:rsidRPr="005048F8" w:rsidRDefault="005048F8" w:rsidP="00631D69">
            <w:pPr>
              <w:pStyle w:val="Tabletextcentred"/>
            </w:pPr>
            <w:r w:rsidRPr="005048F8">
              <w:t>Esperance (WA)</w:t>
            </w:r>
          </w:p>
        </w:tc>
        <w:tc>
          <w:tcPr>
            <w:tcW w:w="3260" w:type="dxa"/>
            <w:noWrap/>
            <w:hideMark/>
          </w:tcPr>
          <w:p w:rsidR="005048F8" w:rsidRPr="00E30516" w:rsidRDefault="005048F8" w:rsidP="00631D69">
            <w:pPr>
              <w:pStyle w:val="Tabletextcentred"/>
            </w:pPr>
            <w:proofErr w:type="spellStart"/>
            <w:r w:rsidRPr="00E30516">
              <w:t>Werillup</w:t>
            </w:r>
            <w:proofErr w:type="spellEnd"/>
          </w:p>
        </w:tc>
        <w:tc>
          <w:tcPr>
            <w:tcW w:w="1070" w:type="dxa"/>
            <w:noWrap/>
            <w:hideMark/>
          </w:tcPr>
          <w:p w:rsidR="005048F8" w:rsidRPr="00E30516" w:rsidRDefault="005048F8" w:rsidP="00631D69">
            <w:pPr>
              <w:pStyle w:val="Tabletextcentred"/>
            </w:pPr>
            <w:r w:rsidRPr="00E30516">
              <w:t>Unstable</w:t>
            </w:r>
          </w:p>
        </w:tc>
      </w:tr>
      <w:tr w:rsidR="005048F8" w:rsidRPr="00BE5447" w:rsidTr="0033557B">
        <w:trPr>
          <w:cnfStyle w:val="000000010000" w:firstRow="0" w:lastRow="0" w:firstColumn="0" w:lastColumn="0" w:oddVBand="0" w:evenVBand="0" w:oddHBand="0" w:evenHBand="1" w:firstRowFirstColumn="0" w:firstRowLastColumn="0" w:lastRowFirstColumn="0" w:lastRowLastColumn="0"/>
          <w:trHeight w:val="57"/>
        </w:trPr>
        <w:tc>
          <w:tcPr>
            <w:tcW w:w="3320" w:type="dxa"/>
            <w:noWrap/>
            <w:hideMark/>
          </w:tcPr>
          <w:p w:rsidR="005048F8" w:rsidRPr="005048F8" w:rsidRDefault="005048F8" w:rsidP="00631D69">
            <w:pPr>
              <w:pStyle w:val="Tabletextcentred"/>
            </w:pPr>
            <w:r w:rsidRPr="005048F8">
              <w:t>Bunbury (WA)</w:t>
            </w:r>
          </w:p>
        </w:tc>
        <w:tc>
          <w:tcPr>
            <w:tcW w:w="3260" w:type="dxa"/>
            <w:noWrap/>
            <w:hideMark/>
          </w:tcPr>
          <w:p w:rsidR="005048F8" w:rsidRPr="00E30516" w:rsidRDefault="005048F8" w:rsidP="00631D69">
            <w:pPr>
              <w:pStyle w:val="Tabletextcentred"/>
            </w:pPr>
            <w:proofErr w:type="spellStart"/>
            <w:r w:rsidRPr="00E30516">
              <w:t>Yarragadee</w:t>
            </w:r>
            <w:proofErr w:type="spellEnd"/>
          </w:p>
        </w:tc>
        <w:tc>
          <w:tcPr>
            <w:tcW w:w="1070" w:type="dxa"/>
            <w:noWrap/>
            <w:hideMark/>
          </w:tcPr>
          <w:p w:rsidR="005048F8" w:rsidRPr="00E30516" w:rsidRDefault="005048F8" w:rsidP="00631D69">
            <w:pPr>
              <w:pStyle w:val="Tabletextcentred"/>
            </w:pPr>
            <w:r w:rsidRPr="00E30516">
              <w:t>675000</w:t>
            </w:r>
          </w:p>
        </w:tc>
      </w:tr>
      <w:tr w:rsidR="005048F8" w:rsidRPr="00BE5447" w:rsidTr="0033557B">
        <w:trPr>
          <w:cnfStyle w:val="000000100000" w:firstRow="0" w:lastRow="0" w:firstColumn="0" w:lastColumn="0" w:oddVBand="0" w:evenVBand="0" w:oddHBand="1" w:evenHBand="0" w:firstRowFirstColumn="0" w:firstRowLastColumn="0" w:lastRowFirstColumn="0" w:lastRowLastColumn="0"/>
          <w:trHeight w:val="57"/>
        </w:trPr>
        <w:tc>
          <w:tcPr>
            <w:tcW w:w="3320" w:type="dxa"/>
            <w:noWrap/>
            <w:hideMark/>
          </w:tcPr>
          <w:p w:rsidR="005048F8" w:rsidRPr="005048F8" w:rsidRDefault="005048F8" w:rsidP="00631D69">
            <w:pPr>
              <w:pStyle w:val="Tabletextcentred"/>
            </w:pPr>
            <w:r w:rsidRPr="005048F8">
              <w:t xml:space="preserve">Perth, </w:t>
            </w:r>
            <w:proofErr w:type="spellStart"/>
            <w:r w:rsidRPr="005048F8">
              <w:t>Whitfords</w:t>
            </w:r>
            <w:proofErr w:type="spellEnd"/>
            <w:r w:rsidRPr="005048F8">
              <w:t xml:space="preserve"> (WA)</w:t>
            </w:r>
          </w:p>
        </w:tc>
        <w:tc>
          <w:tcPr>
            <w:tcW w:w="3260" w:type="dxa"/>
            <w:noWrap/>
            <w:hideMark/>
          </w:tcPr>
          <w:p w:rsidR="005048F8" w:rsidRPr="00E30516" w:rsidRDefault="005048F8" w:rsidP="00631D69">
            <w:pPr>
              <w:pStyle w:val="Tabletextcentred"/>
            </w:pPr>
            <w:proofErr w:type="spellStart"/>
            <w:r w:rsidRPr="00E30516">
              <w:t>Yarragadee</w:t>
            </w:r>
            <w:proofErr w:type="spellEnd"/>
          </w:p>
        </w:tc>
        <w:tc>
          <w:tcPr>
            <w:tcW w:w="1070" w:type="dxa"/>
            <w:noWrap/>
            <w:hideMark/>
          </w:tcPr>
          <w:p w:rsidR="005048F8" w:rsidRPr="00E30516" w:rsidRDefault="005048F8" w:rsidP="00631D69">
            <w:pPr>
              <w:pStyle w:val="Tabletextcentred"/>
            </w:pPr>
            <w:r w:rsidRPr="00E30516">
              <w:t>54759</w:t>
            </w:r>
          </w:p>
        </w:tc>
      </w:tr>
      <w:tr w:rsidR="005048F8" w:rsidRPr="00BE5447" w:rsidTr="0033557B">
        <w:trPr>
          <w:cnfStyle w:val="000000010000" w:firstRow="0" w:lastRow="0" w:firstColumn="0" w:lastColumn="0" w:oddVBand="0" w:evenVBand="0" w:oddHBand="0" w:evenHBand="1" w:firstRowFirstColumn="0" w:firstRowLastColumn="0" w:lastRowFirstColumn="0" w:lastRowLastColumn="0"/>
          <w:trHeight w:val="57"/>
        </w:trPr>
        <w:tc>
          <w:tcPr>
            <w:tcW w:w="3320" w:type="dxa"/>
            <w:noWrap/>
            <w:hideMark/>
          </w:tcPr>
          <w:p w:rsidR="005048F8" w:rsidRPr="005048F8" w:rsidRDefault="005048F8" w:rsidP="00631D69">
            <w:pPr>
              <w:pStyle w:val="Tabletextcentred"/>
            </w:pPr>
            <w:r w:rsidRPr="005048F8">
              <w:t>Willunga (SA)</w:t>
            </w:r>
          </w:p>
        </w:tc>
        <w:tc>
          <w:tcPr>
            <w:tcW w:w="3260" w:type="dxa"/>
            <w:noWrap/>
            <w:hideMark/>
          </w:tcPr>
          <w:p w:rsidR="005048F8" w:rsidRPr="00E30516" w:rsidRDefault="005048F8" w:rsidP="00631D69">
            <w:pPr>
              <w:pStyle w:val="Tabletextcentred"/>
            </w:pPr>
            <w:r w:rsidRPr="00E30516">
              <w:t>Port Willunga Formation</w:t>
            </w:r>
          </w:p>
        </w:tc>
        <w:tc>
          <w:tcPr>
            <w:tcW w:w="1070" w:type="dxa"/>
            <w:noWrap/>
            <w:hideMark/>
          </w:tcPr>
          <w:p w:rsidR="005048F8" w:rsidRPr="00E30516" w:rsidRDefault="005048F8" w:rsidP="00631D69">
            <w:pPr>
              <w:pStyle w:val="Tabletextcentred"/>
            </w:pPr>
            <w:r w:rsidRPr="00E30516">
              <w:t>31500</w:t>
            </w:r>
          </w:p>
        </w:tc>
      </w:tr>
      <w:tr w:rsidR="005048F8" w:rsidRPr="00BE5447" w:rsidTr="0033557B">
        <w:trPr>
          <w:cnfStyle w:val="000000100000" w:firstRow="0" w:lastRow="0" w:firstColumn="0" w:lastColumn="0" w:oddVBand="0" w:evenVBand="0" w:oddHBand="1" w:evenHBand="0" w:firstRowFirstColumn="0" w:firstRowLastColumn="0" w:lastRowFirstColumn="0" w:lastRowLastColumn="0"/>
          <w:trHeight w:val="57"/>
        </w:trPr>
        <w:tc>
          <w:tcPr>
            <w:tcW w:w="3320" w:type="dxa"/>
            <w:noWrap/>
            <w:hideMark/>
          </w:tcPr>
          <w:p w:rsidR="005048F8" w:rsidRPr="005048F8" w:rsidRDefault="005048F8" w:rsidP="00631D69">
            <w:pPr>
              <w:pStyle w:val="Tabletextcentred"/>
            </w:pPr>
            <w:r w:rsidRPr="005048F8">
              <w:t xml:space="preserve">Perth, </w:t>
            </w:r>
            <w:proofErr w:type="spellStart"/>
            <w:r w:rsidRPr="005048F8">
              <w:t>Whitfords</w:t>
            </w:r>
            <w:proofErr w:type="spellEnd"/>
            <w:r w:rsidRPr="005048F8">
              <w:t xml:space="preserve"> (WA)</w:t>
            </w:r>
          </w:p>
        </w:tc>
        <w:tc>
          <w:tcPr>
            <w:tcW w:w="3260" w:type="dxa"/>
            <w:noWrap/>
            <w:hideMark/>
          </w:tcPr>
          <w:p w:rsidR="005048F8" w:rsidRPr="00E30516" w:rsidRDefault="005048F8" w:rsidP="00631D69">
            <w:pPr>
              <w:pStyle w:val="Tabletextcentred"/>
            </w:pPr>
            <w:r w:rsidRPr="00E30516">
              <w:t>Leederville</w:t>
            </w:r>
          </w:p>
        </w:tc>
        <w:tc>
          <w:tcPr>
            <w:tcW w:w="1070" w:type="dxa"/>
            <w:noWrap/>
            <w:hideMark/>
          </w:tcPr>
          <w:p w:rsidR="005048F8" w:rsidRPr="00E30516" w:rsidRDefault="005048F8" w:rsidP="00631D69">
            <w:pPr>
              <w:pStyle w:val="Tabletextcentred"/>
            </w:pPr>
            <w:r w:rsidRPr="00E30516">
              <w:t>23181</w:t>
            </w:r>
          </w:p>
        </w:tc>
      </w:tr>
      <w:tr w:rsidR="005048F8" w:rsidRPr="00BE5447" w:rsidTr="0033557B">
        <w:trPr>
          <w:cnfStyle w:val="000000010000" w:firstRow="0" w:lastRow="0" w:firstColumn="0" w:lastColumn="0" w:oddVBand="0" w:evenVBand="0" w:oddHBand="0" w:evenHBand="1" w:firstRowFirstColumn="0" w:firstRowLastColumn="0" w:lastRowFirstColumn="0" w:lastRowLastColumn="0"/>
          <w:trHeight w:val="57"/>
        </w:trPr>
        <w:tc>
          <w:tcPr>
            <w:tcW w:w="3320" w:type="dxa"/>
            <w:noWrap/>
            <w:hideMark/>
          </w:tcPr>
          <w:p w:rsidR="005048F8" w:rsidRPr="005048F8" w:rsidRDefault="005048F8" w:rsidP="00631D69">
            <w:pPr>
              <w:pStyle w:val="Tabletextcentred"/>
            </w:pPr>
            <w:r w:rsidRPr="005048F8">
              <w:t>Carnarvon (WA)</w:t>
            </w:r>
          </w:p>
        </w:tc>
        <w:tc>
          <w:tcPr>
            <w:tcW w:w="3260" w:type="dxa"/>
            <w:noWrap/>
            <w:hideMark/>
          </w:tcPr>
          <w:p w:rsidR="005048F8" w:rsidRPr="00E30516" w:rsidRDefault="005048F8" w:rsidP="00631D69">
            <w:pPr>
              <w:pStyle w:val="Tabletextcentred"/>
            </w:pPr>
            <w:r w:rsidRPr="00E30516">
              <w:t>Older Alluvium</w:t>
            </w:r>
          </w:p>
        </w:tc>
        <w:tc>
          <w:tcPr>
            <w:tcW w:w="1070" w:type="dxa"/>
            <w:noWrap/>
            <w:hideMark/>
          </w:tcPr>
          <w:p w:rsidR="005048F8" w:rsidRPr="00E30516" w:rsidRDefault="005048F8" w:rsidP="00631D69">
            <w:pPr>
              <w:pStyle w:val="Tabletextcentred"/>
            </w:pPr>
            <w:r w:rsidRPr="00E30516">
              <w:t>9450</w:t>
            </w:r>
          </w:p>
        </w:tc>
      </w:tr>
      <w:tr w:rsidR="005048F8" w:rsidRPr="00BE5447" w:rsidTr="0033557B">
        <w:trPr>
          <w:cnfStyle w:val="000000100000" w:firstRow="0" w:lastRow="0" w:firstColumn="0" w:lastColumn="0" w:oddVBand="0" w:evenVBand="0" w:oddHBand="1" w:evenHBand="0" w:firstRowFirstColumn="0" w:firstRowLastColumn="0" w:lastRowFirstColumn="0" w:lastRowLastColumn="0"/>
          <w:trHeight w:val="57"/>
        </w:trPr>
        <w:tc>
          <w:tcPr>
            <w:tcW w:w="3320" w:type="dxa"/>
            <w:noWrap/>
            <w:hideMark/>
          </w:tcPr>
          <w:p w:rsidR="005048F8" w:rsidRPr="005048F8" w:rsidRDefault="005048F8" w:rsidP="00631D69">
            <w:pPr>
              <w:pStyle w:val="Tabletextcentred"/>
            </w:pPr>
            <w:r w:rsidRPr="005048F8">
              <w:t>Port MacDonnell (SA)</w:t>
            </w:r>
          </w:p>
        </w:tc>
        <w:tc>
          <w:tcPr>
            <w:tcW w:w="3260" w:type="dxa"/>
            <w:noWrap/>
            <w:hideMark/>
          </w:tcPr>
          <w:p w:rsidR="005048F8" w:rsidRPr="00E30516" w:rsidRDefault="005048F8" w:rsidP="00631D69">
            <w:pPr>
              <w:pStyle w:val="Tabletextcentred"/>
            </w:pPr>
            <w:r w:rsidRPr="00E30516">
              <w:t>Tertiary Sands</w:t>
            </w:r>
          </w:p>
        </w:tc>
        <w:tc>
          <w:tcPr>
            <w:tcW w:w="1070" w:type="dxa"/>
            <w:noWrap/>
            <w:hideMark/>
          </w:tcPr>
          <w:p w:rsidR="005048F8" w:rsidRPr="00E30516" w:rsidRDefault="005048F8" w:rsidP="00631D69">
            <w:pPr>
              <w:pStyle w:val="Tabletextcentred"/>
            </w:pPr>
            <w:r w:rsidRPr="00E30516">
              <w:t>4167</w:t>
            </w:r>
          </w:p>
        </w:tc>
      </w:tr>
      <w:tr w:rsidR="005048F8" w:rsidRPr="00BE5447" w:rsidTr="0033557B">
        <w:trPr>
          <w:cnfStyle w:val="000000010000" w:firstRow="0" w:lastRow="0" w:firstColumn="0" w:lastColumn="0" w:oddVBand="0" w:evenVBand="0" w:oddHBand="0" w:evenHBand="1" w:firstRowFirstColumn="0" w:firstRowLastColumn="0" w:lastRowFirstColumn="0" w:lastRowLastColumn="0"/>
          <w:trHeight w:val="57"/>
        </w:trPr>
        <w:tc>
          <w:tcPr>
            <w:tcW w:w="3320" w:type="dxa"/>
            <w:noWrap/>
            <w:hideMark/>
          </w:tcPr>
          <w:p w:rsidR="005048F8" w:rsidRPr="005048F8" w:rsidRDefault="005048F8" w:rsidP="00631D69">
            <w:pPr>
              <w:pStyle w:val="Tabletextcentred"/>
            </w:pPr>
            <w:r w:rsidRPr="005048F8">
              <w:t>Busselton (WA)</w:t>
            </w:r>
          </w:p>
        </w:tc>
        <w:tc>
          <w:tcPr>
            <w:tcW w:w="3260" w:type="dxa"/>
            <w:noWrap/>
            <w:hideMark/>
          </w:tcPr>
          <w:p w:rsidR="005048F8" w:rsidRPr="00E30516" w:rsidRDefault="005048F8" w:rsidP="00631D69">
            <w:pPr>
              <w:pStyle w:val="Tabletextcentred"/>
            </w:pPr>
            <w:r w:rsidRPr="00E30516">
              <w:t>Leederville</w:t>
            </w:r>
          </w:p>
        </w:tc>
        <w:tc>
          <w:tcPr>
            <w:tcW w:w="1070" w:type="dxa"/>
            <w:noWrap/>
            <w:hideMark/>
          </w:tcPr>
          <w:p w:rsidR="005048F8" w:rsidRPr="00E30516" w:rsidRDefault="005048F8" w:rsidP="00631D69">
            <w:pPr>
              <w:pStyle w:val="Tabletextcentred"/>
            </w:pPr>
            <w:r w:rsidRPr="00E30516">
              <w:t>601</w:t>
            </w:r>
          </w:p>
        </w:tc>
      </w:tr>
      <w:tr w:rsidR="005048F8" w:rsidRPr="00BE5447" w:rsidTr="0033557B">
        <w:trPr>
          <w:cnfStyle w:val="000000100000" w:firstRow="0" w:lastRow="0" w:firstColumn="0" w:lastColumn="0" w:oddVBand="0" w:evenVBand="0" w:oddHBand="1" w:evenHBand="0" w:firstRowFirstColumn="0" w:firstRowLastColumn="0" w:lastRowFirstColumn="0" w:lastRowLastColumn="0"/>
          <w:trHeight w:val="57"/>
        </w:trPr>
        <w:tc>
          <w:tcPr>
            <w:tcW w:w="3320" w:type="dxa"/>
            <w:noWrap/>
            <w:hideMark/>
          </w:tcPr>
          <w:p w:rsidR="005048F8" w:rsidRPr="005048F8" w:rsidRDefault="005048F8" w:rsidP="00631D69">
            <w:pPr>
              <w:pStyle w:val="Tabletextcentred"/>
            </w:pPr>
            <w:proofErr w:type="spellStart"/>
            <w:r w:rsidRPr="005048F8">
              <w:t>Uley</w:t>
            </w:r>
            <w:proofErr w:type="spellEnd"/>
            <w:r w:rsidRPr="005048F8">
              <w:t xml:space="preserve"> South (SA)</w:t>
            </w:r>
          </w:p>
        </w:tc>
        <w:tc>
          <w:tcPr>
            <w:tcW w:w="3260" w:type="dxa"/>
            <w:noWrap/>
            <w:hideMark/>
          </w:tcPr>
          <w:p w:rsidR="005048F8" w:rsidRPr="00E30516" w:rsidRDefault="005048F8" w:rsidP="00631D69">
            <w:pPr>
              <w:pStyle w:val="Tabletextcentred"/>
            </w:pPr>
            <w:r w:rsidRPr="00E30516">
              <w:t>Wanilla Sands</w:t>
            </w:r>
          </w:p>
        </w:tc>
        <w:tc>
          <w:tcPr>
            <w:tcW w:w="1070" w:type="dxa"/>
            <w:noWrap/>
            <w:hideMark/>
          </w:tcPr>
          <w:p w:rsidR="005048F8" w:rsidRPr="00E30516" w:rsidRDefault="005048F8" w:rsidP="00631D69">
            <w:pPr>
              <w:pStyle w:val="Tabletextcentred"/>
            </w:pPr>
            <w:r w:rsidRPr="00E30516">
              <w:t>600</w:t>
            </w:r>
          </w:p>
        </w:tc>
      </w:tr>
      <w:tr w:rsidR="005048F8" w:rsidRPr="00BE5447" w:rsidTr="0033557B">
        <w:trPr>
          <w:cnfStyle w:val="000000010000" w:firstRow="0" w:lastRow="0" w:firstColumn="0" w:lastColumn="0" w:oddVBand="0" w:evenVBand="0" w:oddHBand="0" w:evenHBand="1" w:firstRowFirstColumn="0" w:firstRowLastColumn="0" w:lastRowFirstColumn="0" w:lastRowLastColumn="0"/>
          <w:trHeight w:val="57"/>
        </w:trPr>
        <w:tc>
          <w:tcPr>
            <w:tcW w:w="3320" w:type="dxa"/>
            <w:noWrap/>
            <w:hideMark/>
          </w:tcPr>
          <w:p w:rsidR="005048F8" w:rsidRPr="005048F8" w:rsidRDefault="005048F8" w:rsidP="00631D69">
            <w:pPr>
              <w:pStyle w:val="Tabletextcentred"/>
            </w:pPr>
            <w:r w:rsidRPr="005048F8">
              <w:t>Albany, Harbour side (WA)</w:t>
            </w:r>
          </w:p>
        </w:tc>
        <w:tc>
          <w:tcPr>
            <w:tcW w:w="3260" w:type="dxa"/>
            <w:noWrap/>
            <w:hideMark/>
          </w:tcPr>
          <w:p w:rsidR="005048F8" w:rsidRPr="00E30516" w:rsidRDefault="005048F8" w:rsidP="00631D69">
            <w:pPr>
              <w:pStyle w:val="Tabletextcentred"/>
            </w:pPr>
            <w:r w:rsidRPr="00E30516">
              <w:t xml:space="preserve">Pallinup/ </w:t>
            </w:r>
            <w:proofErr w:type="spellStart"/>
            <w:r w:rsidRPr="00E30516">
              <w:t>Werrilup</w:t>
            </w:r>
            <w:proofErr w:type="spellEnd"/>
          </w:p>
        </w:tc>
        <w:tc>
          <w:tcPr>
            <w:tcW w:w="1070" w:type="dxa"/>
            <w:noWrap/>
            <w:hideMark/>
          </w:tcPr>
          <w:p w:rsidR="005048F8" w:rsidRPr="00E30516" w:rsidRDefault="005048F8" w:rsidP="00631D69">
            <w:pPr>
              <w:pStyle w:val="Tabletextcentred"/>
            </w:pPr>
            <w:r w:rsidRPr="00E30516">
              <w:t>140</w:t>
            </w:r>
          </w:p>
        </w:tc>
      </w:tr>
      <w:tr w:rsidR="005048F8" w:rsidRPr="00BE5447" w:rsidTr="0033557B">
        <w:trPr>
          <w:cnfStyle w:val="000000100000" w:firstRow="0" w:lastRow="0" w:firstColumn="0" w:lastColumn="0" w:oddVBand="0" w:evenVBand="0" w:oddHBand="1" w:evenHBand="0" w:firstRowFirstColumn="0" w:firstRowLastColumn="0" w:lastRowFirstColumn="0" w:lastRowLastColumn="0"/>
          <w:trHeight w:val="57"/>
        </w:trPr>
        <w:tc>
          <w:tcPr>
            <w:tcW w:w="3320" w:type="dxa"/>
            <w:noWrap/>
            <w:hideMark/>
          </w:tcPr>
          <w:p w:rsidR="005048F8" w:rsidRPr="005048F8" w:rsidRDefault="005048F8" w:rsidP="00631D69">
            <w:pPr>
              <w:pStyle w:val="Tabletextcentred"/>
            </w:pPr>
            <w:r w:rsidRPr="005048F8">
              <w:t>Howard Springs (NT)</w:t>
            </w:r>
          </w:p>
        </w:tc>
        <w:tc>
          <w:tcPr>
            <w:tcW w:w="3260" w:type="dxa"/>
            <w:noWrap/>
            <w:hideMark/>
          </w:tcPr>
          <w:p w:rsidR="005048F8" w:rsidRPr="00E30516" w:rsidRDefault="005048F8" w:rsidP="00631D69">
            <w:pPr>
              <w:pStyle w:val="Tabletextcentred"/>
            </w:pPr>
            <w:proofErr w:type="spellStart"/>
            <w:r w:rsidRPr="00E30516">
              <w:t>Koolpinyah</w:t>
            </w:r>
            <w:proofErr w:type="spellEnd"/>
            <w:r w:rsidRPr="00E30516">
              <w:t>/</w:t>
            </w:r>
            <w:proofErr w:type="spellStart"/>
            <w:r w:rsidRPr="00E30516">
              <w:t>Coomalie</w:t>
            </w:r>
            <w:proofErr w:type="spellEnd"/>
            <w:r w:rsidRPr="00E30516">
              <w:t xml:space="preserve"> dolomite</w:t>
            </w:r>
          </w:p>
        </w:tc>
        <w:tc>
          <w:tcPr>
            <w:tcW w:w="1070" w:type="dxa"/>
            <w:noWrap/>
            <w:hideMark/>
          </w:tcPr>
          <w:p w:rsidR="005048F8" w:rsidRPr="00E30516" w:rsidRDefault="005048F8" w:rsidP="00631D69">
            <w:pPr>
              <w:pStyle w:val="Tabletextcentred"/>
            </w:pPr>
            <w:r w:rsidRPr="00E30516">
              <w:t>80</w:t>
            </w:r>
          </w:p>
        </w:tc>
      </w:tr>
    </w:tbl>
    <w:p w:rsidR="00F2663D" w:rsidRDefault="00F2663D" w:rsidP="00F2663D">
      <w:pPr>
        <w:pStyle w:val="BodyText"/>
      </w:pPr>
      <w:r>
        <w:br w:type="page"/>
      </w:r>
    </w:p>
    <w:p w:rsidR="005048F8" w:rsidRDefault="005048F8" w:rsidP="008B38F4">
      <w:pPr>
        <w:pStyle w:val="Tabletitle"/>
      </w:pPr>
      <w:bookmarkStart w:id="263" w:name="_Toc331694671"/>
      <w:proofErr w:type="gramStart"/>
      <w:r w:rsidRPr="008B38F4">
        <w:rPr>
          <w:rStyle w:val="Tabletitlebold"/>
        </w:rPr>
        <w:lastRenderedPageBreak/>
        <w:t xml:space="preserve">Table </w:t>
      </w:r>
      <w:r w:rsidR="00483B8D" w:rsidRPr="008B38F4">
        <w:rPr>
          <w:rStyle w:val="Tabletitlebold"/>
        </w:rPr>
        <w:fldChar w:fldCharType="begin"/>
      </w:r>
      <w:r w:rsidR="00483B8D" w:rsidRPr="008B38F4">
        <w:rPr>
          <w:rStyle w:val="Tabletitlebold"/>
        </w:rPr>
        <w:instrText xml:space="preserve"> SEQ Table \* ARABIC </w:instrText>
      </w:r>
      <w:r w:rsidR="00483B8D" w:rsidRPr="008B38F4">
        <w:rPr>
          <w:rStyle w:val="Tabletitlebold"/>
        </w:rPr>
        <w:fldChar w:fldCharType="separate"/>
      </w:r>
      <w:r w:rsidRPr="008B38F4">
        <w:rPr>
          <w:rStyle w:val="Tabletitlebold"/>
        </w:rPr>
        <w:t>10</w:t>
      </w:r>
      <w:r w:rsidR="00483B8D" w:rsidRPr="008B38F4">
        <w:rPr>
          <w:rStyle w:val="Tabletitlebold"/>
        </w:rPr>
        <w:fldChar w:fldCharType="end"/>
      </w:r>
      <w:r w:rsidRPr="008B38F4">
        <w:rPr>
          <w:rStyle w:val="Tabletitlebold"/>
        </w:rPr>
        <w:t>.</w:t>
      </w:r>
      <w:proofErr w:type="gramEnd"/>
      <w:r>
        <w:t xml:space="preserve"> Confined aquifers </w:t>
      </w:r>
      <w:r w:rsidRPr="00E30516">
        <w:t>ranked</w:t>
      </w:r>
      <w:r>
        <w:t xml:space="preserve"> using propensity for change in SWI extent for sea-level rise</w:t>
      </w:r>
      <w:bookmarkEnd w:id="263"/>
    </w:p>
    <w:tbl>
      <w:tblPr>
        <w:tblStyle w:val="TableStyleGAHeaderRow"/>
        <w:tblW w:w="9164" w:type="dxa"/>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3400"/>
        <w:gridCol w:w="2444"/>
        <w:gridCol w:w="1720"/>
        <w:gridCol w:w="1600"/>
      </w:tblGrid>
      <w:tr w:rsidR="00AA693C" w:rsidRPr="00BE5447" w:rsidTr="0037472B">
        <w:trPr>
          <w:cnfStyle w:val="100000000000" w:firstRow="1" w:lastRow="0" w:firstColumn="0" w:lastColumn="0" w:oddVBand="0" w:evenVBand="0" w:oddHBand="0" w:evenHBand="0" w:firstRowFirstColumn="0" w:firstRowLastColumn="0" w:lastRowFirstColumn="0" w:lastRowLastColumn="0"/>
          <w:trHeight w:val="57"/>
        </w:trPr>
        <w:tc>
          <w:tcPr>
            <w:tcW w:w="3400" w:type="dxa"/>
            <w:noWrap/>
            <w:hideMark/>
          </w:tcPr>
          <w:p w:rsidR="00AA693C" w:rsidRPr="00631D69" w:rsidRDefault="00AA693C" w:rsidP="00631D69">
            <w:pPr>
              <w:pStyle w:val="Tableheadingcentred"/>
            </w:pPr>
            <w:r w:rsidRPr="00631D69">
              <w:t>Case study </w:t>
            </w:r>
          </w:p>
        </w:tc>
        <w:tc>
          <w:tcPr>
            <w:tcW w:w="2444" w:type="dxa"/>
            <w:noWrap/>
            <w:hideMark/>
          </w:tcPr>
          <w:p w:rsidR="00AA693C" w:rsidRPr="00631D69" w:rsidRDefault="00AA693C" w:rsidP="00631D69">
            <w:pPr>
              <w:pStyle w:val="Tableheadingcentred"/>
            </w:pPr>
            <w:r w:rsidRPr="00631D69">
              <w:t>Aquifer </w:t>
            </w:r>
          </w:p>
        </w:tc>
        <w:tc>
          <w:tcPr>
            <w:tcW w:w="1720" w:type="dxa"/>
            <w:noWrap/>
            <w:hideMark/>
          </w:tcPr>
          <w:p w:rsidR="00AA693C" w:rsidRDefault="00AA693C" w:rsidP="00AA693C">
            <w:pPr>
              <w:pStyle w:val="Tableheadingcentred"/>
            </w:pPr>
            <w:r w:rsidRPr="00E30516">
              <w:t>Flux-controlled</w:t>
            </w:r>
          </w:p>
          <w:p w:rsidR="00AA693C" w:rsidRPr="00E30516" w:rsidRDefault="00AA693C" w:rsidP="00B8266F">
            <w:pPr>
              <w:pStyle w:val="Tableheadingcentred"/>
            </w:pPr>
          </w:p>
          <w:p w:rsidR="00AA693C" w:rsidRPr="00E30516" w:rsidRDefault="00AA693C" w:rsidP="00BB7B76">
            <w:pPr>
              <w:pStyle w:val="Tableheadingcentred"/>
            </w:pPr>
            <w:r w:rsidRPr="00E25725">
              <w:rPr>
                <w:rStyle w:val="Symbolbold"/>
              </w:rPr>
              <w:t></w:t>
            </w:r>
            <w:r w:rsidRPr="00C55D41">
              <w:rPr>
                <w:rStyle w:val="Italic"/>
              </w:rPr>
              <w:t>x</w:t>
            </w:r>
            <w:r w:rsidRPr="00C55D41">
              <w:rPr>
                <w:rStyle w:val="Subscript"/>
              </w:rPr>
              <w:t>T</w:t>
            </w:r>
            <w:r w:rsidRPr="00E30516">
              <w:t>/</w:t>
            </w:r>
            <w:r w:rsidRPr="00E25725">
              <w:rPr>
                <w:rStyle w:val="Symbolbold"/>
              </w:rPr>
              <w:t></w:t>
            </w:r>
            <w:r w:rsidRPr="00C55D41">
              <w:rPr>
                <w:rStyle w:val="Italic"/>
              </w:rPr>
              <w:t>z</w:t>
            </w:r>
            <w:r w:rsidRPr="00C55D41">
              <w:rPr>
                <w:rStyle w:val="Subscript"/>
              </w:rPr>
              <w:t>0</w:t>
            </w:r>
          </w:p>
          <w:p w:rsidR="00AA693C" w:rsidRPr="00E30516" w:rsidRDefault="00AA693C" w:rsidP="00AA693C">
            <w:pPr>
              <w:pStyle w:val="Tableheadingcentred"/>
            </w:pPr>
            <w:r w:rsidRPr="00E30516">
              <w:t>(-)</w:t>
            </w:r>
          </w:p>
        </w:tc>
        <w:tc>
          <w:tcPr>
            <w:tcW w:w="1600" w:type="dxa"/>
            <w:noWrap/>
            <w:hideMark/>
          </w:tcPr>
          <w:p w:rsidR="00AA693C" w:rsidRPr="00AA693C" w:rsidRDefault="00AA693C" w:rsidP="00AA693C">
            <w:pPr>
              <w:pStyle w:val="Tableheadingcentred"/>
            </w:pPr>
            <w:r w:rsidRPr="00AA693C">
              <w:t>Head-controlled</w:t>
            </w:r>
          </w:p>
          <w:p w:rsidR="00AA693C" w:rsidRPr="00AA693C" w:rsidRDefault="00AA693C" w:rsidP="00AA693C">
            <w:pPr>
              <w:pStyle w:val="Tableheadingcentred"/>
            </w:pPr>
          </w:p>
          <w:p w:rsidR="000C3FA2" w:rsidRPr="00E30516" w:rsidRDefault="000C3FA2" w:rsidP="000C3FA2">
            <w:pPr>
              <w:pStyle w:val="Tableheadingcentred"/>
            </w:pPr>
            <w:r w:rsidRPr="00E25725">
              <w:rPr>
                <w:rStyle w:val="Symbolbold"/>
              </w:rPr>
              <w:t></w:t>
            </w:r>
            <w:r w:rsidRPr="00C55D41">
              <w:rPr>
                <w:rStyle w:val="Italic"/>
              </w:rPr>
              <w:t>x</w:t>
            </w:r>
            <w:r w:rsidRPr="00C55D41">
              <w:rPr>
                <w:rStyle w:val="Subscript"/>
              </w:rPr>
              <w:t>T</w:t>
            </w:r>
            <w:r w:rsidRPr="00E30516">
              <w:t>/</w:t>
            </w:r>
            <w:r w:rsidRPr="00E25725">
              <w:rPr>
                <w:rStyle w:val="Symbolbold"/>
              </w:rPr>
              <w:t></w:t>
            </w:r>
            <w:r w:rsidRPr="00C55D41">
              <w:rPr>
                <w:rStyle w:val="Italic"/>
              </w:rPr>
              <w:t>z</w:t>
            </w:r>
            <w:r w:rsidRPr="00C55D41">
              <w:rPr>
                <w:rStyle w:val="Subscript"/>
              </w:rPr>
              <w:t>0</w:t>
            </w:r>
          </w:p>
          <w:p w:rsidR="00AA693C" w:rsidRPr="00AA693C" w:rsidRDefault="000C3FA2" w:rsidP="000C3FA2">
            <w:pPr>
              <w:pStyle w:val="Tableheadingcentred"/>
            </w:pPr>
            <w:r w:rsidRPr="00E30516">
              <w:t>(-)</w:t>
            </w:r>
          </w:p>
        </w:tc>
      </w:tr>
      <w:tr w:rsidR="005048F8" w:rsidRPr="00BE5447" w:rsidTr="0037472B">
        <w:trPr>
          <w:cnfStyle w:val="000000100000" w:firstRow="0" w:lastRow="0" w:firstColumn="0" w:lastColumn="0" w:oddVBand="0" w:evenVBand="0" w:oddHBand="1" w:evenHBand="0" w:firstRowFirstColumn="0" w:firstRowLastColumn="0" w:lastRowFirstColumn="0" w:lastRowLastColumn="0"/>
          <w:trHeight w:val="57"/>
        </w:trPr>
        <w:tc>
          <w:tcPr>
            <w:tcW w:w="3400" w:type="dxa"/>
            <w:noWrap/>
            <w:hideMark/>
          </w:tcPr>
          <w:p w:rsidR="005048F8" w:rsidRPr="005048F8" w:rsidRDefault="005048F8" w:rsidP="00631D69">
            <w:pPr>
              <w:pStyle w:val="Tabletextcentred"/>
            </w:pPr>
            <w:r w:rsidRPr="005048F8">
              <w:t xml:space="preserve">Le </w:t>
            </w:r>
            <w:proofErr w:type="spellStart"/>
            <w:r w:rsidRPr="005048F8">
              <w:t>Fevre</w:t>
            </w:r>
            <w:proofErr w:type="spellEnd"/>
            <w:r w:rsidRPr="005048F8">
              <w:t xml:space="preserve"> (SA)</w:t>
            </w:r>
          </w:p>
        </w:tc>
        <w:tc>
          <w:tcPr>
            <w:tcW w:w="2444" w:type="dxa"/>
            <w:noWrap/>
            <w:hideMark/>
          </w:tcPr>
          <w:p w:rsidR="005048F8" w:rsidRPr="00E30516" w:rsidRDefault="005048F8" w:rsidP="00631D69">
            <w:pPr>
              <w:pStyle w:val="Tabletextcentred"/>
            </w:pPr>
            <w:r w:rsidRPr="00E30516">
              <w:t>T1</w:t>
            </w:r>
          </w:p>
        </w:tc>
        <w:tc>
          <w:tcPr>
            <w:tcW w:w="1720" w:type="dxa"/>
            <w:noWrap/>
            <w:hideMark/>
          </w:tcPr>
          <w:p w:rsidR="005048F8" w:rsidRPr="00E30516" w:rsidRDefault="005048F8" w:rsidP="00631D69">
            <w:pPr>
              <w:pStyle w:val="Tabletextcentred"/>
            </w:pPr>
            <w:r w:rsidRPr="00E30516">
              <w:t>0</w:t>
            </w:r>
          </w:p>
        </w:tc>
        <w:tc>
          <w:tcPr>
            <w:tcW w:w="1600" w:type="dxa"/>
            <w:noWrap/>
            <w:hideMark/>
          </w:tcPr>
          <w:p w:rsidR="005048F8" w:rsidRPr="00E30516" w:rsidRDefault="005048F8" w:rsidP="00631D69">
            <w:pPr>
              <w:pStyle w:val="Tabletextcentred"/>
            </w:pPr>
            <w:r w:rsidRPr="00E30516">
              <w:t>Unstable</w:t>
            </w:r>
          </w:p>
        </w:tc>
      </w:tr>
      <w:tr w:rsidR="005048F8" w:rsidRPr="00BE5447" w:rsidTr="0037472B">
        <w:trPr>
          <w:cnfStyle w:val="000000010000" w:firstRow="0" w:lastRow="0" w:firstColumn="0" w:lastColumn="0" w:oddVBand="0" w:evenVBand="0" w:oddHBand="0" w:evenHBand="1" w:firstRowFirstColumn="0" w:firstRowLastColumn="0" w:lastRowFirstColumn="0" w:lastRowLastColumn="0"/>
          <w:trHeight w:val="57"/>
        </w:trPr>
        <w:tc>
          <w:tcPr>
            <w:tcW w:w="3400" w:type="dxa"/>
            <w:noWrap/>
            <w:hideMark/>
          </w:tcPr>
          <w:p w:rsidR="005048F8" w:rsidRPr="005048F8" w:rsidRDefault="005048F8" w:rsidP="00631D69">
            <w:pPr>
              <w:pStyle w:val="Tabletextcentred"/>
            </w:pPr>
            <w:r w:rsidRPr="005048F8">
              <w:t xml:space="preserve">Le </w:t>
            </w:r>
            <w:proofErr w:type="spellStart"/>
            <w:r w:rsidRPr="005048F8">
              <w:t>Fevre</w:t>
            </w:r>
            <w:proofErr w:type="spellEnd"/>
            <w:r w:rsidRPr="005048F8">
              <w:t xml:space="preserve"> (SA)</w:t>
            </w:r>
          </w:p>
        </w:tc>
        <w:tc>
          <w:tcPr>
            <w:tcW w:w="2444" w:type="dxa"/>
            <w:noWrap/>
            <w:hideMark/>
          </w:tcPr>
          <w:p w:rsidR="005048F8" w:rsidRPr="00E30516" w:rsidRDefault="005048F8" w:rsidP="00631D69">
            <w:pPr>
              <w:pStyle w:val="Tabletextcentred"/>
            </w:pPr>
            <w:r w:rsidRPr="00E30516">
              <w:t>T2</w:t>
            </w:r>
          </w:p>
        </w:tc>
        <w:tc>
          <w:tcPr>
            <w:tcW w:w="1720" w:type="dxa"/>
            <w:noWrap/>
            <w:hideMark/>
          </w:tcPr>
          <w:p w:rsidR="005048F8" w:rsidRPr="00E30516" w:rsidRDefault="005048F8" w:rsidP="00631D69">
            <w:pPr>
              <w:pStyle w:val="Tabletextcentred"/>
            </w:pPr>
            <w:r w:rsidRPr="00E30516">
              <w:t>0</w:t>
            </w:r>
          </w:p>
        </w:tc>
        <w:tc>
          <w:tcPr>
            <w:tcW w:w="1600" w:type="dxa"/>
            <w:noWrap/>
            <w:hideMark/>
          </w:tcPr>
          <w:p w:rsidR="005048F8" w:rsidRPr="00E30516" w:rsidRDefault="005048F8" w:rsidP="00631D69">
            <w:pPr>
              <w:pStyle w:val="Tabletextcentred"/>
            </w:pPr>
            <w:r w:rsidRPr="00E30516">
              <w:t>Unstable</w:t>
            </w:r>
          </w:p>
        </w:tc>
      </w:tr>
      <w:tr w:rsidR="005048F8" w:rsidRPr="00BE5447" w:rsidTr="0037472B">
        <w:trPr>
          <w:cnfStyle w:val="000000100000" w:firstRow="0" w:lastRow="0" w:firstColumn="0" w:lastColumn="0" w:oddVBand="0" w:evenVBand="0" w:oddHBand="1" w:evenHBand="0" w:firstRowFirstColumn="0" w:firstRowLastColumn="0" w:lastRowFirstColumn="0" w:lastRowLastColumn="0"/>
          <w:trHeight w:val="57"/>
        </w:trPr>
        <w:tc>
          <w:tcPr>
            <w:tcW w:w="3400" w:type="dxa"/>
            <w:noWrap/>
            <w:hideMark/>
          </w:tcPr>
          <w:p w:rsidR="005048F8" w:rsidRPr="005048F8" w:rsidRDefault="005048F8" w:rsidP="00631D69">
            <w:pPr>
              <w:pStyle w:val="Tabletextcentred"/>
            </w:pPr>
            <w:r w:rsidRPr="005048F8">
              <w:t>Adelaide Metro (SA)</w:t>
            </w:r>
          </w:p>
        </w:tc>
        <w:tc>
          <w:tcPr>
            <w:tcW w:w="2444" w:type="dxa"/>
            <w:noWrap/>
            <w:hideMark/>
          </w:tcPr>
          <w:p w:rsidR="005048F8" w:rsidRPr="00E30516" w:rsidRDefault="005048F8" w:rsidP="00631D69">
            <w:pPr>
              <w:pStyle w:val="Tabletextcentred"/>
            </w:pPr>
            <w:r w:rsidRPr="00E30516">
              <w:t>T1</w:t>
            </w:r>
          </w:p>
        </w:tc>
        <w:tc>
          <w:tcPr>
            <w:tcW w:w="1720" w:type="dxa"/>
            <w:noWrap/>
            <w:hideMark/>
          </w:tcPr>
          <w:p w:rsidR="005048F8" w:rsidRPr="00E30516" w:rsidRDefault="005048F8" w:rsidP="00631D69">
            <w:pPr>
              <w:pStyle w:val="Tabletextcentred"/>
            </w:pPr>
            <w:r w:rsidRPr="00E30516">
              <w:t>0</w:t>
            </w:r>
          </w:p>
        </w:tc>
        <w:tc>
          <w:tcPr>
            <w:tcW w:w="1600" w:type="dxa"/>
            <w:noWrap/>
            <w:hideMark/>
          </w:tcPr>
          <w:p w:rsidR="005048F8" w:rsidRPr="00E30516" w:rsidRDefault="005048F8" w:rsidP="00631D69">
            <w:pPr>
              <w:pStyle w:val="Tabletextcentred"/>
            </w:pPr>
            <w:r w:rsidRPr="00E30516">
              <w:t>Unstable</w:t>
            </w:r>
          </w:p>
        </w:tc>
      </w:tr>
      <w:tr w:rsidR="005048F8" w:rsidRPr="00BE5447" w:rsidTr="0037472B">
        <w:trPr>
          <w:cnfStyle w:val="000000010000" w:firstRow="0" w:lastRow="0" w:firstColumn="0" w:lastColumn="0" w:oddVBand="0" w:evenVBand="0" w:oddHBand="0" w:evenHBand="1" w:firstRowFirstColumn="0" w:firstRowLastColumn="0" w:lastRowFirstColumn="0" w:lastRowLastColumn="0"/>
          <w:trHeight w:val="57"/>
        </w:trPr>
        <w:tc>
          <w:tcPr>
            <w:tcW w:w="3400" w:type="dxa"/>
            <w:noWrap/>
            <w:hideMark/>
          </w:tcPr>
          <w:p w:rsidR="005048F8" w:rsidRPr="005048F8" w:rsidRDefault="005048F8" w:rsidP="00631D69">
            <w:pPr>
              <w:pStyle w:val="Tabletextcentred"/>
            </w:pPr>
            <w:r w:rsidRPr="005048F8">
              <w:t>Adelaide Metro (SA)</w:t>
            </w:r>
          </w:p>
        </w:tc>
        <w:tc>
          <w:tcPr>
            <w:tcW w:w="2444" w:type="dxa"/>
            <w:noWrap/>
            <w:hideMark/>
          </w:tcPr>
          <w:p w:rsidR="005048F8" w:rsidRPr="00E30516" w:rsidRDefault="005048F8" w:rsidP="00631D69">
            <w:pPr>
              <w:pStyle w:val="Tabletextcentred"/>
            </w:pPr>
            <w:r w:rsidRPr="00E30516">
              <w:t>T2</w:t>
            </w:r>
          </w:p>
        </w:tc>
        <w:tc>
          <w:tcPr>
            <w:tcW w:w="1720" w:type="dxa"/>
            <w:noWrap/>
            <w:hideMark/>
          </w:tcPr>
          <w:p w:rsidR="005048F8" w:rsidRPr="00E30516" w:rsidRDefault="005048F8" w:rsidP="00631D69">
            <w:pPr>
              <w:pStyle w:val="Tabletextcentred"/>
            </w:pPr>
            <w:r w:rsidRPr="00E30516">
              <w:t>0</w:t>
            </w:r>
          </w:p>
        </w:tc>
        <w:tc>
          <w:tcPr>
            <w:tcW w:w="1600" w:type="dxa"/>
            <w:noWrap/>
            <w:hideMark/>
          </w:tcPr>
          <w:p w:rsidR="005048F8" w:rsidRPr="00E30516" w:rsidRDefault="005048F8" w:rsidP="00631D69">
            <w:pPr>
              <w:pStyle w:val="Tabletextcentred"/>
            </w:pPr>
            <w:r w:rsidRPr="00E30516">
              <w:t>Unstable</w:t>
            </w:r>
          </w:p>
        </w:tc>
      </w:tr>
      <w:tr w:rsidR="005048F8" w:rsidRPr="00BE5447" w:rsidTr="0037472B">
        <w:trPr>
          <w:cnfStyle w:val="000000100000" w:firstRow="0" w:lastRow="0" w:firstColumn="0" w:lastColumn="0" w:oddVBand="0" w:evenVBand="0" w:oddHBand="1" w:evenHBand="0" w:firstRowFirstColumn="0" w:firstRowLastColumn="0" w:lastRowFirstColumn="0" w:lastRowLastColumn="0"/>
          <w:trHeight w:val="57"/>
        </w:trPr>
        <w:tc>
          <w:tcPr>
            <w:tcW w:w="3400" w:type="dxa"/>
            <w:noWrap/>
            <w:hideMark/>
          </w:tcPr>
          <w:p w:rsidR="005048F8" w:rsidRPr="005048F8" w:rsidRDefault="005048F8" w:rsidP="00631D69">
            <w:pPr>
              <w:pStyle w:val="Tabletextcentred"/>
            </w:pPr>
            <w:r w:rsidRPr="005048F8">
              <w:t>Willunga (SA)</w:t>
            </w:r>
          </w:p>
        </w:tc>
        <w:tc>
          <w:tcPr>
            <w:tcW w:w="2444" w:type="dxa"/>
            <w:noWrap/>
            <w:hideMark/>
          </w:tcPr>
          <w:p w:rsidR="005048F8" w:rsidRPr="00E30516" w:rsidRDefault="005048F8" w:rsidP="00631D69">
            <w:pPr>
              <w:pStyle w:val="Tabletextcentred"/>
            </w:pPr>
            <w:r w:rsidRPr="00E30516">
              <w:t>Maslin Sands</w:t>
            </w:r>
          </w:p>
        </w:tc>
        <w:tc>
          <w:tcPr>
            <w:tcW w:w="1720" w:type="dxa"/>
            <w:noWrap/>
            <w:hideMark/>
          </w:tcPr>
          <w:p w:rsidR="005048F8" w:rsidRPr="00E30516" w:rsidRDefault="005048F8" w:rsidP="00631D69">
            <w:pPr>
              <w:pStyle w:val="Tabletextcentred"/>
            </w:pPr>
            <w:r w:rsidRPr="00E30516">
              <w:t>0</w:t>
            </w:r>
          </w:p>
        </w:tc>
        <w:tc>
          <w:tcPr>
            <w:tcW w:w="1600" w:type="dxa"/>
            <w:noWrap/>
            <w:hideMark/>
          </w:tcPr>
          <w:p w:rsidR="005048F8" w:rsidRPr="00E30516" w:rsidRDefault="005048F8" w:rsidP="00631D69">
            <w:pPr>
              <w:pStyle w:val="Tabletextcentred"/>
            </w:pPr>
            <w:r w:rsidRPr="00E30516">
              <w:t>Unstable</w:t>
            </w:r>
          </w:p>
        </w:tc>
      </w:tr>
      <w:tr w:rsidR="005048F8" w:rsidRPr="00BE5447" w:rsidTr="0037472B">
        <w:trPr>
          <w:cnfStyle w:val="000000010000" w:firstRow="0" w:lastRow="0" w:firstColumn="0" w:lastColumn="0" w:oddVBand="0" w:evenVBand="0" w:oddHBand="0" w:evenHBand="1" w:firstRowFirstColumn="0" w:firstRowLastColumn="0" w:lastRowFirstColumn="0" w:lastRowLastColumn="0"/>
          <w:trHeight w:val="57"/>
        </w:trPr>
        <w:tc>
          <w:tcPr>
            <w:tcW w:w="3400" w:type="dxa"/>
            <w:noWrap/>
            <w:hideMark/>
          </w:tcPr>
          <w:p w:rsidR="005048F8" w:rsidRPr="005048F8" w:rsidRDefault="005048F8" w:rsidP="00631D69">
            <w:pPr>
              <w:pStyle w:val="Tabletextcentred"/>
            </w:pPr>
            <w:r w:rsidRPr="005048F8">
              <w:t>Burnett Heads, Bargara (QLD)</w:t>
            </w:r>
          </w:p>
        </w:tc>
        <w:tc>
          <w:tcPr>
            <w:tcW w:w="2444" w:type="dxa"/>
            <w:noWrap/>
            <w:hideMark/>
          </w:tcPr>
          <w:p w:rsidR="005048F8" w:rsidRPr="00E30516" w:rsidRDefault="005048F8" w:rsidP="00631D69">
            <w:pPr>
              <w:pStyle w:val="Tabletextcentred"/>
            </w:pPr>
            <w:proofErr w:type="spellStart"/>
            <w:r w:rsidRPr="00E30516">
              <w:t>Fairymead</w:t>
            </w:r>
            <w:proofErr w:type="spellEnd"/>
            <w:r w:rsidRPr="00E30516">
              <w:t xml:space="preserve"> Beds </w:t>
            </w:r>
          </w:p>
        </w:tc>
        <w:tc>
          <w:tcPr>
            <w:tcW w:w="1720" w:type="dxa"/>
            <w:noWrap/>
            <w:hideMark/>
          </w:tcPr>
          <w:p w:rsidR="005048F8" w:rsidRPr="00E30516" w:rsidRDefault="005048F8" w:rsidP="00631D69">
            <w:pPr>
              <w:pStyle w:val="Tabletextcentred"/>
            </w:pPr>
            <w:r w:rsidRPr="00E30516">
              <w:t>0</w:t>
            </w:r>
          </w:p>
        </w:tc>
        <w:tc>
          <w:tcPr>
            <w:tcW w:w="1600" w:type="dxa"/>
            <w:noWrap/>
            <w:hideMark/>
          </w:tcPr>
          <w:p w:rsidR="005048F8" w:rsidRPr="00E30516" w:rsidRDefault="005048F8" w:rsidP="00631D69">
            <w:pPr>
              <w:pStyle w:val="Tabletextcentred"/>
            </w:pPr>
            <w:r w:rsidRPr="00E30516">
              <w:t>Unstable</w:t>
            </w:r>
          </w:p>
        </w:tc>
      </w:tr>
      <w:tr w:rsidR="005048F8" w:rsidRPr="00BE5447" w:rsidTr="0037472B">
        <w:trPr>
          <w:cnfStyle w:val="000000100000" w:firstRow="0" w:lastRow="0" w:firstColumn="0" w:lastColumn="0" w:oddVBand="0" w:evenVBand="0" w:oddHBand="1" w:evenHBand="0" w:firstRowFirstColumn="0" w:firstRowLastColumn="0" w:lastRowFirstColumn="0" w:lastRowLastColumn="0"/>
          <w:trHeight w:val="57"/>
        </w:trPr>
        <w:tc>
          <w:tcPr>
            <w:tcW w:w="3400" w:type="dxa"/>
            <w:noWrap/>
            <w:hideMark/>
          </w:tcPr>
          <w:p w:rsidR="005048F8" w:rsidRPr="005048F8" w:rsidRDefault="005048F8" w:rsidP="00631D69">
            <w:pPr>
              <w:pStyle w:val="Tabletextcentred"/>
            </w:pPr>
            <w:r w:rsidRPr="005048F8">
              <w:t>Esperance (WA)</w:t>
            </w:r>
          </w:p>
        </w:tc>
        <w:tc>
          <w:tcPr>
            <w:tcW w:w="2444" w:type="dxa"/>
            <w:noWrap/>
            <w:hideMark/>
          </w:tcPr>
          <w:p w:rsidR="005048F8" w:rsidRPr="00E30516" w:rsidRDefault="005048F8" w:rsidP="00631D69">
            <w:pPr>
              <w:pStyle w:val="Tabletextcentred"/>
            </w:pPr>
            <w:proofErr w:type="spellStart"/>
            <w:r w:rsidRPr="00E30516">
              <w:t>Werillup</w:t>
            </w:r>
            <w:proofErr w:type="spellEnd"/>
          </w:p>
        </w:tc>
        <w:tc>
          <w:tcPr>
            <w:tcW w:w="1720" w:type="dxa"/>
            <w:noWrap/>
            <w:hideMark/>
          </w:tcPr>
          <w:p w:rsidR="005048F8" w:rsidRPr="00E30516" w:rsidRDefault="005048F8" w:rsidP="00631D69">
            <w:pPr>
              <w:pStyle w:val="Tabletextcentred"/>
            </w:pPr>
            <w:r w:rsidRPr="00E30516">
              <w:t>0</w:t>
            </w:r>
          </w:p>
        </w:tc>
        <w:tc>
          <w:tcPr>
            <w:tcW w:w="1600" w:type="dxa"/>
            <w:noWrap/>
            <w:hideMark/>
          </w:tcPr>
          <w:p w:rsidR="005048F8" w:rsidRPr="00E30516" w:rsidRDefault="005048F8" w:rsidP="00631D69">
            <w:pPr>
              <w:pStyle w:val="Tabletextcentred"/>
            </w:pPr>
            <w:r w:rsidRPr="00E30516">
              <w:t>Unstable</w:t>
            </w:r>
          </w:p>
        </w:tc>
      </w:tr>
      <w:tr w:rsidR="005048F8" w:rsidRPr="00BE5447" w:rsidTr="0037472B">
        <w:trPr>
          <w:cnfStyle w:val="000000010000" w:firstRow="0" w:lastRow="0" w:firstColumn="0" w:lastColumn="0" w:oddVBand="0" w:evenVBand="0" w:oddHBand="0" w:evenHBand="1" w:firstRowFirstColumn="0" w:firstRowLastColumn="0" w:lastRowFirstColumn="0" w:lastRowLastColumn="0"/>
          <w:trHeight w:val="57"/>
        </w:trPr>
        <w:tc>
          <w:tcPr>
            <w:tcW w:w="3400" w:type="dxa"/>
            <w:noWrap/>
            <w:hideMark/>
          </w:tcPr>
          <w:p w:rsidR="005048F8" w:rsidRPr="005048F8" w:rsidRDefault="005048F8" w:rsidP="00631D69">
            <w:pPr>
              <w:pStyle w:val="Tabletextcentred"/>
            </w:pPr>
            <w:r w:rsidRPr="005048F8">
              <w:t>Bunbury (WA)</w:t>
            </w:r>
          </w:p>
        </w:tc>
        <w:tc>
          <w:tcPr>
            <w:tcW w:w="2444" w:type="dxa"/>
            <w:noWrap/>
            <w:hideMark/>
          </w:tcPr>
          <w:p w:rsidR="005048F8" w:rsidRPr="00E30516" w:rsidRDefault="005048F8" w:rsidP="00631D69">
            <w:pPr>
              <w:pStyle w:val="Tabletextcentred"/>
            </w:pPr>
            <w:proofErr w:type="spellStart"/>
            <w:r w:rsidRPr="00E30516">
              <w:t>Yarragadee</w:t>
            </w:r>
            <w:proofErr w:type="spellEnd"/>
          </w:p>
        </w:tc>
        <w:tc>
          <w:tcPr>
            <w:tcW w:w="1720" w:type="dxa"/>
            <w:noWrap/>
            <w:hideMark/>
          </w:tcPr>
          <w:p w:rsidR="005048F8" w:rsidRPr="00E30516" w:rsidRDefault="005048F8" w:rsidP="00631D69">
            <w:pPr>
              <w:pStyle w:val="Tabletextcentred"/>
            </w:pPr>
            <w:r w:rsidRPr="00E30516">
              <w:t>0</w:t>
            </w:r>
          </w:p>
        </w:tc>
        <w:tc>
          <w:tcPr>
            <w:tcW w:w="1600" w:type="dxa"/>
            <w:noWrap/>
            <w:hideMark/>
          </w:tcPr>
          <w:p w:rsidR="005048F8" w:rsidRPr="00E30516" w:rsidRDefault="005048F8" w:rsidP="00631D69">
            <w:pPr>
              <w:pStyle w:val="Tabletextcentred"/>
            </w:pPr>
            <w:r w:rsidRPr="00E30516">
              <w:t>41512500</w:t>
            </w:r>
          </w:p>
        </w:tc>
      </w:tr>
      <w:tr w:rsidR="005048F8" w:rsidRPr="00BE5447" w:rsidTr="0037472B">
        <w:trPr>
          <w:cnfStyle w:val="000000100000" w:firstRow="0" w:lastRow="0" w:firstColumn="0" w:lastColumn="0" w:oddVBand="0" w:evenVBand="0" w:oddHBand="1" w:evenHBand="0" w:firstRowFirstColumn="0" w:firstRowLastColumn="0" w:lastRowFirstColumn="0" w:lastRowLastColumn="0"/>
          <w:trHeight w:val="57"/>
        </w:trPr>
        <w:tc>
          <w:tcPr>
            <w:tcW w:w="3400" w:type="dxa"/>
            <w:noWrap/>
            <w:hideMark/>
          </w:tcPr>
          <w:p w:rsidR="005048F8" w:rsidRPr="005048F8" w:rsidRDefault="005048F8" w:rsidP="00631D69">
            <w:pPr>
              <w:pStyle w:val="Tabletextcentred"/>
            </w:pPr>
            <w:r w:rsidRPr="005048F8">
              <w:t>Willunga (SA)</w:t>
            </w:r>
          </w:p>
        </w:tc>
        <w:tc>
          <w:tcPr>
            <w:tcW w:w="2444" w:type="dxa"/>
            <w:noWrap/>
            <w:hideMark/>
          </w:tcPr>
          <w:p w:rsidR="005048F8" w:rsidRPr="00E30516" w:rsidRDefault="005048F8" w:rsidP="00631D69">
            <w:pPr>
              <w:pStyle w:val="Tabletextcentred"/>
            </w:pPr>
            <w:r w:rsidRPr="00E30516">
              <w:t>Port Willunga Formation</w:t>
            </w:r>
          </w:p>
        </w:tc>
        <w:tc>
          <w:tcPr>
            <w:tcW w:w="1720" w:type="dxa"/>
            <w:noWrap/>
            <w:hideMark/>
          </w:tcPr>
          <w:p w:rsidR="005048F8" w:rsidRPr="00E30516" w:rsidRDefault="005048F8" w:rsidP="00631D69">
            <w:pPr>
              <w:pStyle w:val="Tabletextcentred"/>
            </w:pPr>
            <w:r w:rsidRPr="00E30516">
              <w:t>0</w:t>
            </w:r>
          </w:p>
        </w:tc>
        <w:tc>
          <w:tcPr>
            <w:tcW w:w="1600" w:type="dxa"/>
            <w:noWrap/>
            <w:hideMark/>
          </w:tcPr>
          <w:p w:rsidR="005048F8" w:rsidRPr="00E30516" w:rsidRDefault="005048F8" w:rsidP="00631D69">
            <w:pPr>
              <w:pStyle w:val="Tabletextcentred"/>
            </w:pPr>
            <w:r w:rsidRPr="00E30516">
              <w:t>258300</w:t>
            </w:r>
          </w:p>
        </w:tc>
      </w:tr>
      <w:tr w:rsidR="005048F8" w:rsidRPr="00BE5447" w:rsidTr="0037472B">
        <w:trPr>
          <w:cnfStyle w:val="000000010000" w:firstRow="0" w:lastRow="0" w:firstColumn="0" w:lastColumn="0" w:oddVBand="0" w:evenVBand="0" w:oddHBand="0" w:evenHBand="1" w:firstRowFirstColumn="0" w:firstRowLastColumn="0" w:lastRowFirstColumn="0" w:lastRowLastColumn="0"/>
          <w:trHeight w:val="57"/>
        </w:trPr>
        <w:tc>
          <w:tcPr>
            <w:tcW w:w="3400" w:type="dxa"/>
            <w:noWrap/>
            <w:hideMark/>
          </w:tcPr>
          <w:p w:rsidR="005048F8" w:rsidRPr="005048F8" w:rsidRDefault="005048F8" w:rsidP="00631D69">
            <w:pPr>
              <w:pStyle w:val="Tabletextcentred"/>
            </w:pPr>
            <w:r w:rsidRPr="005048F8">
              <w:t xml:space="preserve">Perth, </w:t>
            </w:r>
            <w:proofErr w:type="spellStart"/>
            <w:r w:rsidRPr="005048F8">
              <w:t>Whitfords</w:t>
            </w:r>
            <w:proofErr w:type="spellEnd"/>
            <w:r w:rsidRPr="005048F8">
              <w:t xml:space="preserve"> (WA)</w:t>
            </w:r>
          </w:p>
        </w:tc>
        <w:tc>
          <w:tcPr>
            <w:tcW w:w="2444" w:type="dxa"/>
            <w:noWrap/>
            <w:hideMark/>
          </w:tcPr>
          <w:p w:rsidR="005048F8" w:rsidRPr="00E30516" w:rsidRDefault="005048F8" w:rsidP="00631D69">
            <w:pPr>
              <w:pStyle w:val="Tabletextcentred"/>
            </w:pPr>
            <w:r w:rsidRPr="00E30516">
              <w:t>Leederville</w:t>
            </w:r>
          </w:p>
        </w:tc>
        <w:tc>
          <w:tcPr>
            <w:tcW w:w="1720" w:type="dxa"/>
            <w:noWrap/>
            <w:hideMark/>
          </w:tcPr>
          <w:p w:rsidR="005048F8" w:rsidRPr="00E30516" w:rsidRDefault="005048F8" w:rsidP="00631D69">
            <w:pPr>
              <w:pStyle w:val="Tabletextcentred"/>
            </w:pPr>
            <w:r w:rsidRPr="00E30516">
              <w:t>0</w:t>
            </w:r>
          </w:p>
        </w:tc>
        <w:tc>
          <w:tcPr>
            <w:tcW w:w="1600" w:type="dxa"/>
            <w:noWrap/>
            <w:hideMark/>
          </w:tcPr>
          <w:p w:rsidR="005048F8" w:rsidRPr="00E30516" w:rsidRDefault="005048F8" w:rsidP="00631D69">
            <w:pPr>
              <w:pStyle w:val="Tabletextcentred"/>
            </w:pPr>
            <w:r w:rsidRPr="00E30516">
              <w:t>71938</w:t>
            </w:r>
          </w:p>
        </w:tc>
      </w:tr>
      <w:tr w:rsidR="005048F8" w:rsidRPr="00BE5447" w:rsidTr="0037472B">
        <w:trPr>
          <w:cnfStyle w:val="000000100000" w:firstRow="0" w:lastRow="0" w:firstColumn="0" w:lastColumn="0" w:oddVBand="0" w:evenVBand="0" w:oddHBand="1" w:evenHBand="0" w:firstRowFirstColumn="0" w:firstRowLastColumn="0" w:lastRowFirstColumn="0" w:lastRowLastColumn="0"/>
          <w:trHeight w:val="57"/>
        </w:trPr>
        <w:tc>
          <w:tcPr>
            <w:tcW w:w="3400" w:type="dxa"/>
            <w:noWrap/>
            <w:hideMark/>
          </w:tcPr>
          <w:p w:rsidR="005048F8" w:rsidRPr="005048F8" w:rsidRDefault="005048F8" w:rsidP="00631D69">
            <w:pPr>
              <w:pStyle w:val="Tabletextcentred"/>
            </w:pPr>
            <w:r w:rsidRPr="005048F8">
              <w:t>Carnarvon (WA)</w:t>
            </w:r>
          </w:p>
        </w:tc>
        <w:tc>
          <w:tcPr>
            <w:tcW w:w="2444" w:type="dxa"/>
            <w:noWrap/>
            <w:hideMark/>
          </w:tcPr>
          <w:p w:rsidR="005048F8" w:rsidRPr="00E30516" w:rsidRDefault="005048F8" w:rsidP="00631D69">
            <w:pPr>
              <w:pStyle w:val="Tabletextcentred"/>
            </w:pPr>
            <w:r w:rsidRPr="00E30516">
              <w:t>Older Alluvium</w:t>
            </w:r>
          </w:p>
        </w:tc>
        <w:tc>
          <w:tcPr>
            <w:tcW w:w="1720" w:type="dxa"/>
            <w:noWrap/>
            <w:hideMark/>
          </w:tcPr>
          <w:p w:rsidR="005048F8" w:rsidRPr="00E30516" w:rsidRDefault="005048F8" w:rsidP="00631D69">
            <w:pPr>
              <w:pStyle w:val="Tabletextcentred"/>
            </w:pPr>
            <w:r w:rsidRPr="00E30516">
              <w:t>0</w:t>
            </w:r>
          </w:p>
        </w:tc>
        <w:tc>
          <w:tcPr>
            <w:tcW w:w="1600" w:type="dxa"/>
            <w:noWrap/>
            <w:hideMark/>
          </w:tcPr>
          <w:p w:rsidR="005048F8" w:rsidRPr="00E30516" w:rsidRDefault="005048F8" w:rsidP="00631D69">
            <w:pPr>
              <w:pStyle w:val="Tabletextcentred"/>
            </w:pPr>
            <w:r w:rsidRPr="00E30516">
              <w:t>38745</w:t>
            </w:r>
          </w:p>
        </w:tc>
      </w:tr>
      <w:tr w:rsidR="005048F8" w:rsidRPr="00BE5447" w:rsidTr="0037472B">
        <w:trPr>
          <w:cnfStyle w:val="000000010000" w:firstRow="0" w:lastRow="0" w:firstColumn="0" w:lastColumn="0" w:oddVBand="0" w:evenVBand="0" w:oddHBand="0" w:evenHBand="1" w:firstRowFirstColumn="0" w:firstRowLastColumn="0" w:lastRowFirstColumn="0" w:lastRowLastColumn="0"/>
          <w:trHeight w:val="57"/>
        </w:trPr>
        <w:tc>
          <w:tcPr>
            <w:tcW w:w="3400" w:type="dxa"/>
            <w:noWrap/>
            <w:hideMark/>
          </w:tcPr>
          <w:p w:rsidR="005048F8" w:rsidRPr="005048F8" w:rsidRDefault="005048F8" w:rsidP="00631D69">
            <w:pPr>
              <w:pStyle w:val="Tabletextcentred"/>
            </w:pPr>
            <w:r w:rsidRPr="005048F8">
              <w:t xml:space="preserve">Perth, </w:t>
            </w:r>
            <w:proofErr w:type="spellStart"/>
            <w:r w:rsidRPr="005048F8">
              <w:t>Whitfords</w:t>
            </w:r>
            <w:proofErr w:type="spellEnd"/>
            <w:r w:rsidRPr="005048F8">
              <w:t xml:space="preserve"> (WA)</w:t>
            </w:r>
          </w:p>
        </w:tc>
        <w:tc>
          <w:tcPr>
            <w:tcW w:w="2444" w:type="dxa"/>
            <w:noWrap/>
            <w:hideMark/>
          </w:tcPr>
          <w:p w:rsidR="005048F8" w:rsidRPr="00E30516" w:rsidRDefault="005048F8" w:rsidP="00631D69">
            <w:pPr>
              <w:pStyle w:val="Tabletextcentred"/>
            </w:pPr>
            <w:proofErr w:type="spellStart"/>
            <w:r w:rsidRPr="00E30516">
              <w:t>Yarragadee</w:t>
            </w:r>
            <w:proofErr w:type="spellEnd"/>
          </w:p>
        </w:tc>
        <w:tc>
          <w:tcPr>
            <w:tcW w:w="1720" w:type="dxa"/>
            <w:noWrap/>
            <w:hideMark/>
          </w:tcPr>
          <w:p w:rsidR="005048F8" w:rsidRPr="00E30516" w:rsidRDefault="005048F8" w:rsidP="00631D69">
            <w:pPr>
              <w:pStyle w:val="Tabletextcentred"/>
            </w:pPr>
            <w:r w:rsidRPr="00E30516">
              <w:t>0</w:t>
            </w:r>
          </w:p>
        </w:tc>
        <w:tc>
          <w:tcPr>
            <w:tcW w:w="1600" w:type="dxa"/>
            <w:noWrap/>
            <w:hideMark/>
          </w:tcPr>
          <w:p w:rsidR="005048F8" w:rsidRPr="00E30516" w:rsidRDefault="005048F8" w:rsidP="00631D69">
            <w:pPr>
              <w:pStyle w:val="Tabletextcentred"/>
            </w:pPr>
            <w:r w:rsidRPr="00E30516">
              <w:t>36427</w:t>
            </w:r>
          </w:p>
        </w:tc>
      </w:tr>
      <w:tr w:rsidR="005048F8" w:rsidRPr="00BE5447" w:rsidTr="0037472B">
        <w:trPr>
          <w:cnfStyle w:val="000000100000" w:firstRow="0" w:lastRow="0" w:firstColumn="0" w:lastColumn="0" w:oddVBand="0" w:evenVBand="0" w:oddHBand="1" w:evenHBand="0" w:firstRowFirstColumn="0" w:firstRowLastColumn="0" w:lastRowFirstColumn="0" w:lastRowLastColumn="0"/>
          <w:trHeight w:val="57"/>
        </w:trPr>
        <w:tc>
          <w:tcPr>
            <w:tcW w:w="3400" w:type="dxa"/>
            <w:noWrap/>
            <w:hideMark/>
          </w:tcPr>
          <w:p w:rsidR="005048F8" w:rsidRPr="005048F8" w:rsidRDefault="005048F8" w:rsidP="00631D69">
            <w:pPr>
              <w:pStyle w:val="Tabletextcentred"/>
            </w:pPr>
            <w:r w:rsidRPr="005048F8">
              <w:t>Port MacDonnell (SA)</w:t>
            </w:r>
          </w:p>
        </w:tc>
        <w:tc>
          <w:tcPr>
            <w:tcW w:w="2444" w:type="dxa"/>
            <w:noWrap/>
            <w:hideMark/>
          </w:tcPr>
          <w:p w:rsidR="005048F8" w:rsidRPr="00E30516" w:rsidRDefault="005048F8" w:rsidP="00631D69">
            <w:pPr>
              <w:pStyle w:val="Tabletextcentred"/>
            </w:pPr>
            <w:r w:rsidRPr="00E30516">
              <w:t>Tertiary Sands</w:t>
            </w:r>
          </w:p>
        </w:tc>
        <w:tc>
          <w:tcPr>
            <w:tcW w:w="1720" w:type="dxa"/>
            <w:noWrap/>
            <w:hideMark/>
          </w:tcPr>
          <w:p w:rsidR="005048F8" w:rsidRPr="00E30516" w:rsidRDefault="005048F8" w:rsidP="00631D69">
            <w:pPr>
              <w:pStyle w:val="Tabletextcentred"/>
            </w:pPr>
            <w:r w:rsidRPr="00E30516">
              <w:t>0</w:t>
            </w:r>
          </w:p>
        </w:tc>
        <w:tc>
          <w:tcPr>
            <w:tcW w:w="1600" w:type="dxa"/>
            <w:noWrap/>
            <w:hideMark/>
          </w:tcPr>
          <w:p w:rsidR="005048F8" w:rsidRPr="00E30516" w:rsidRDefault="005048F8" w:rsidP="00631D69">
            <w:pPr>
              <w:pStyle w:val="Tabletextcentred"/>
            </w:pPr>
            <w:r w:rsidRPr="00E30516">
              <w:t>712</w:t>
            </w:r>
          </w:p>
        </w:tc>
      </w:tr>
      <w:tr w:rsidR="005048F8" w:rsidRPr="00BE5447" w:rsidTr="0037472B">
        <w:trPr>
          <w:cnfStyle w:val="000000010000" w:firstRow="0" w:lastRow="0" w:firstColumn="0" w:lastColumn="0" w:oddVBand="0" w:evenVBand="0" w:oddHBand="0" w:evenHBand="1" w:firstRowFirstColumn="0" w:firstRowLastColumn="0" w:lastRowFirstColumn="0" w:lastRowLastColumn="0"/>
          <w:trHeight w:val="57"/>
        </w:trPr>
        <w:tc>
          <w:tcPr>
            <w:tcW w:w="3400" w:type="dxa"/>
            <w:noWrap/>
            <w:hideMark/>
          </w:tcPr>
          <w:p w:rsidR="005048F8" w:rsidRPr="005048F8" w:rsidRDefault="005048F8" w:rsidP="00631D69">
            <w:pPr>
              <w:pStyle w:val="Tabletextcentred"/>
            </w:pPr>
            <w:proofErr w:type="spellStart"/>
            <w:r w:rsidRPr="005048F8">
              <w:t>Uley</w:t>
            </w:r>
            <w:proofErr w:type="spellEnd"/>
            <w:r w:rsidRPr="005048F8">
              <w:t xml:space="preserve"> South (SA)</w:t>
            </w:r>
          </w:p>
        </w:tc>
        <w:tc>
          <w:tcPr>
            <w:tcW w:w="2444" w:type="dxa"/>
            <w:noWrap/>
            <w:hideMark/>
          </w:tcPr>
          <w:p w:rsidR="005048F8" w:rsidRPr="00E30516" w:rsidRDefault="005048F8" w:rsidP="00631D69">
            <w:pPr>
              <w:pStyle w:val="Tabletextcentred"/>
            </w:pPr>
            <w:r w:rsidRPr="00E30516">
              <w:t>Wanilla Sands</w:t>
            </w:r>
          </w:p>
        </w:tc>
        <w:tc>
          <w:tcPr>
            <w:tcW w:w="1720" w:type="dxa"/>
            <w:noWrap/>
            <w:hideMark/>
          </w:tcPr>
          <w:p w:rsidR="005048F8" w:rsidRPr="00E30516" w:rsidRDefault="005048F8" w:rsidP="00631D69">
            <w:pPr>
              <w:pStyle w:val="Tabletextcentred"/>
            </w:pPr>
            <w:r w:rsidRPr="00E30516">
              <w:t>0</w:t>
            </w:r>
          </w:p>
        </w:tc>
        <w:tc>
          <w:tcPr>
            <w:tcW w:w="1600" w:type="dxa"/>
            <w:noWrap/>
            <w:hideMark/>
          </w:tcPr>
          <w:p w:rsidR="005048F8" w:rsidRPr="00E30516" w:rsidRDefault="005048F8" w:rsidP="00631D69">
            <w:pPr>
              <w:pStyle w:val="Tabletextcentred"/>
            </w:pPr>
            <w:r w:rsidRPr="00E30516">
              <w:t>351</w:t>
            </w:r>
          </w:p>
        </w:tc>
      </w:tr>
      <w:tr w:rsidR="005048F8" w:rsidRPr="00BE5447" w:rsidTr="0037472B">
        <w:trPr>
          <w:cnfStyle w:val="000000100000" w:firstRow="0" w:lastRow="0" w:firstColumn="0" w:lastColumn="0" w:oddVBand="0" w:evenVBand="0" w:oddHBand="1" w:evenHBand="0" w:firstRowFirstColumn="0" w:firstRowLastColumn="0" w:lastRowFirstColumn="0" w:lastRowLastColumn="0"/>
          <w:trHeight w:val="57"/>
        </w:trPr>
        <w:tc>
          <w:tcPr>
            <w:tcW w:w="3400" w:type="dxa"/>
            <w:noWrap/>
            <w:hideMark/>
          </w:tcPr>
          <w:p w:rsidR="005048F8" w:rsidRPr="005048F8" w:rsidRDefault="005048F8" w:rsidP="00631D69">
            <w:pPr>
              <w:pStyle w:val="Tabletextcentred"/>
            </w:pPr>
            <w:r w:rsidRPr="005048F8">
              <w:t>Busselton (WA)</w:t>
            </w:r>
          </w:p>
        </w:tc>
        <w:tc>
          <w:tcPr>
            <w:tcW w:w="2444" w:type="dxa"/>
            <w:noWrap/>
            <w:hideMark/>
          </w:tcPr>
          <w:p w:rsidR="005048F8" w:rsidRPr="00E30516" w:rsidRDefault="005048F8" w:rsidP="00631D69">
            <w:pPr>
              <w:pStyle w:val="Tabletextcentred"/>
            </w:pPr>
            <w:r w:rsidRPr="00E30516">
              <w:t>Leederville</w:t>
            </w:r>
          </w:p>
        </w:tc>
        <w:tc>
          <w:tcPr>
            <w:tcW w:w="1720" w:type="dxa"/>
            <w:noWrap/>
            <w:hideMark/>
          </w:tcPr>
          <w:p w:rsidR="005048F8" w:rsidRPr="00E30516" w:rsidRDefault="005048F8" w:rsidP="00631D69">
            <w:pPr>
              <w:pStyle w:val="Tabletextcentred"/>
            </w:pPr>
            <w:r w:rsidRPr="00E30516">
              <w:t>0</w:t>
            </w:r>
          </w:p>
        </w:tc>
        <w:tc>
          <w:tcPr>
            <w:tcW w:w="1600" w:type="dxa"/>
            <w:noWrap/>
            <w:hideMark/>
          </w:tcPr>
          <w:p w:rsidR="005048F8" w:rsidRPr="00E30516" w:rsidRDefault="005048F8" w:rsidP="00631D69">
            <w:pPr>
              <w:pStyle w:val="Tabletextcentred"/>
            </w:pPr>
            <w:r w:rsidRPr="00E30516">
              <w:t>106</w:t>
            </w:r>
          </w:p>
        </w:tc>
      </w:tr>
      <w:tr w:rsidR="005048F8" w:rsidRPr="00BE5447" w:rsidTr="0037472B">
        <w:trPr>
          <w:cnfStyle w:val="000000010000" w:firstRow="0" w:lastRow="0" w:firstColumn="0" w:lastColumn="0" w:oddVBand="0" w:evenVBand="0" w:oddHBand="0" w:evenHBand="1" w:firstRowFirstColumn="0" w:firstRowLastColumn="0" w:lastRowFirstColumn="0" w:lastRowLastColumn="0"/>
          <w:trHeight w:val="57"/>
        </w:trPr>
        <w:tc>
          <w:tcPr>
            <w:tcW w:w="3400" w:type="dxa"/>
            <w:noWrap/>
            <w:hideMark/>
          </w:tcPr>
          <w:p w:rsidR="005048F8" w:rsidRPr="005048F8" w:rsidRDefault="005048F8" w:rsidP="00631D69">
            <w:pPr>
              <w:pStyle w:val="Tabletextcentred"/>
            </w:pPr>
            <w:r w:rsidRPr="005048F8">
              <w:t>Albany, Harbour side (WA)</w:t>
            </w:r>
          </w:p>
        </w:tc>
        <w:tc>
          <w:tcPr>
            <w:tcW w:w="2444" w:type="dxa"/>
            <w:noWrap/>
            <w:hideMark/>
          </w:tcPr>
          <w:p w:rsidR="005048F8" w:rsidRPr="00E30516" w:rsidRDefault="005048F8" w:rsidP="00631D69">
            <w:pPr>
              <w:pStyle w:val="Tabletextcentred"/>
            </w:pPr>
            <w:r w:rsidRPr="00E30516">
              <w:t xml:space="preserve">Pallinup/ </w:t>
            </w:r>
            <w:proofErr w:type="spellStart"/>
            <w:r w:rsidRPr="00E30516">
              <w:t>Werrilup</w:t>
            </w:r>
            <w:proofErr w:type="spellEnd"/>
          </w:p>
        </w:tc>
        <w:tc>
          <w:tcPr>
            <w:tcW w:w="1720" w:type="dxa"/>
            <w:noWrap/>
            <w:hideMark/>
          </w:tcPr>
          <w:p w:rsidR="005048F8" w:rsidRPr="00E30516" w:rsidRDefault="005048F8" w:rsidP="00631D69">
            <w:pPr>
              <w:pStyle w:val="Tabletextcentred"/>
            </w:pPr>
            <w:r w:rsidRPr="00E30516">
              <w:t>0</w:t>
            </w:r>
          </w:p>
        </w:tc>
        <w:tc>
          <w:tcPr>
            <w:tcW w:w="1600" w:type="dxa"/>
            <w:noWrap/>
            <w:hideMark/>
          </w:tcPr>
          <w:p w:rsidR="005048F8" w:rsidRPr="00E30516" w:rsidRDefault="005048F8" w:rsidP="00631D69">
            <w:pPr>
              <w:pStyle w:val="Tabletextcentred"/>
            </w:pPr>
            <w:r w:rsidRPr="00E30516">
              <w:t>101</w:t>
            </w:r>
          </w:p>
        </w:tc>
      </w:tr>
      <w:tr w:rsidR="005048F8" w:rsidRPr="00BE5447" w:rsidTr="0037472B">
        <w:trPr>
          <w:cnfStyle w:val="000000100000" w:firstRow="0" w:lastRow="0" w:firstColumn="0" w:lastColumn="0" w:oddVBand="0" w:evenVBand="0" w:oddHBand="1" w:evenHBand="0" w:firstRowFirstColumn="0" w:firstRowLastColumn="0" w:lastRowFirstColumn="0" w:lastRowLastColumn="0"/>
          <w:trHeight w:val="57"/>
        </w:trPr>
        <w:tc>
          <w:tcPr>
            <w:tcW w:w="3400" w:type="dxa"/>
            <w:noWrap/>
            <w:hideMark/>
          </w:tcPr>
          <w:p w:rsidR="005048F8" w:rsidRPr="005048F8" w:rsidRDefault="005048F8" w:rsidP="00631D69">
            <w:pPr>
              <w:pStyle w:val="Tabletextcentred"/>
            </w:pPr>
            <w:r w:rsidRPr="005048F8">
              <w:t>Howard Springs (NT)</w:t>
            </w:r>
          </w:p>
        </w:tc>
        <w:tc>
          <w:tcPr>
            <w:tcW w:w="2444" w:type="dxa"/>
            <w:noWrap/>
            <w:hideMark/>
          </w:tcPr>
          <w:p w:rsidR="005048F8" w:rsidRPr="00E30516" w:rsidRDefault="005048F8" w:rsidP="00631D69">
            <w:pPr>
              <w:pStyle w:val="Tabletextcentred"/>
            </w:pPr>
            <w:proofErr w:type="spellStart"/>
            <w:r w:rsidRPr="00E30516">
              <w:t>Koolpinyah</w:t>
            </w:r>
            <w:proofErr w:type="spellEnd"/>
            <w:r w:rsidRPr="00E30516">
              <w:t>/</w:t>
            </w:r>
            <w:proofErr w:type="spellStart"/>
            <w:r w:rsidRPr="00E30516">
              <w:t>Coomalie</w:t>
            </w:r>
            <w:proofErr w:type="spellEnd"/>
          </w:p>
        </w:tc>
        <w:tc>
          <w:tcPr>
            <w:tcW w:w="1720" w:type="dxa"/>
            <w:noWrap/>
            <w:hideMark/>
          </w:tcPr>
          <w:p w:rsidR="005048F8" w:rsidRPr="00E30516" w:rsidRDefault="005048F8" w:rsidP="00631D69">
            <w:pPr>
              <w:pStyle w:val="Tabletextcentred"/>
            </w:pPr>
            <w:r w:rsidRPr="00E30516">
              <w:t>0</w:t>
            </w:r>
          </w:p>
        </w:tc>
        <w:tc>
          <w:tcPr>
            <w:tcW w:w="1600" w:type="dxa"/>
            <w:noWrap/>
            <w:hideMark/>
          </w:tcPr>
          <w:p w:rsidR="005048F8" w:rsidRPr="00E30516" w:rsidRDefault="005048F8" w:rsidP="00631D69">
            <w:pPr>
              <w:pStyle w:val="Tabletextcentred"/>
            </w:pPr>
            <w:r w:rsidRPr="00E30516">
              <w:t>10</w:t>
            </w:r>
          </w:p>
        </w:tc>
      </w:tr>
    </w:tbl>
    <w:p w:rsidR="00F2663D" w:rsidRDefault="00F2663D" w:rsidP="00F2663D">
      <w:pPr>
        <w:pStyle w:val="BodyText"/>
      </w:pPr>
      <w:r>
        <w:br w:type="page"/>
      </w:r>
    </w:p>
    <w:p w:rsidR="005048F8" w:rsidRDefault="005048F8" w:rsidP="008B38F4">
      <w:pPr>
        <w:pStyle w:val="Tabletitle"/>
      </w:pPr>
      <w:bookmarkStart w:id="264" w:name="_Toc331694672"/>
      <w:proofErr w:type="gramStart"/>
      <w:r w:rsidRPr="008B38F4">
        <w:rPr>
          <w:rStyle w:val="Tabletitlebold"/>
        </w:rPr>
        <w:lastRenderedPageBreak/>
        <w:t xml:space="preserve">Table </w:t>
      </w:r>
      <w:r w:rsidR="00483B8D" w:rsidRPr="008B38F4">
        <w:rPr>
          <w:rStyle w:val="Tabletitlebold"/>
        </w:rPr>
        <w:fldChar w:fldCharType="begin"/>
      </w:r>
      <w:r w:rsidR="00483B8D" w:rsidRPr="008B38F4">
        <w:rPr>
          <w:rStyle w:val="Tabletitlebold"/>
        </w:rPr>
        <w:instrText xml:space="preserve"> SEQ Table \* ARABIC </w:instrText>
      </w:r>
      <w:r w:rsidR="00483B8D" w:rsidRPr="008B38F4">
        <w:rPr>
          <w:rStyle w:val="Tabletitlebold"/>
        </w:rPr>
        <w:fldChar w:fldCharType="separate"/>
      </w:r>
      <w:r w:rsidRPr="008B38F4">
        <w:rPr>
          <w:rStyle w:val="Tabletitlebold"/>
        </w:rPr>
        <w:t>11</w:t>
      </w:r>
      <w:r w:rsidR="00483B8D" w:rsidRPr="008B38F4">
        <w:rPr>
          <w:rStyle w:val="Tabletitlebold"/>
        </w:rPr>
        <w:fldChar w:fldCharType="end"/>
      </w:r>
      <w:r w:rsidRPr="008B38F4">
        <w:rPr>
          <w:rStyle w:val="Tabletitlebold"/>
        </w:rPr>
        <w:t>.</w:t>
      </w:r>
      <w:proofErr w:type="gramEnd"/>
      <w:r>
        <w:t xml:space="preserve"> Confined aquifers </w:t>
      </w:r>
      <w:r w:rsidRPr="00E30516">
        <w:t>ranked</w:t>
      </w:r>
      <w:r>
        <w:t xml:space="preserve"> using propensity for change in SWI extent for change in inflows at the inland boundary</w:t>
      </w:r>
      <w:bookmarkEnd w:id="264"/>
    </w:p>
    <w:tbl>
      <w:tblPr>
        <w:tblStyle w:val="TableStyleGAHeaderRow"/>
        <w:tblW w:w="8946" w:type="dxa"/>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3843"/>
        <w:gridCol w:w="3543"/>
        <w:gridCol w:w="1560"/>
      </w:tblGrid>
      <w:tr w:rsidR="00AA693C" w:rsidRPr="00BE5447" w:rsidTr="0033557B">
        <w:trPr>
          <w:cnfStyle w:val="100000000000" w:firstRow="1" w:lastRow="0" w:firstColumn="0" w:lastColumn="0" w:oddVBand="0" w:evenVBand="0" w:oddHBand="0" w:evenHBand="0" w:firstRowFirstColumn="0" w:firstRowLastColumn="0" w:lastRowFirstColumn="0" w:lastRowLastColumn="0"/>
          <w:trHeight w:val="57"/>
        </w:trPr>
        <w:tc>
          <w:tcPr>
            <w:tcW w:w="3843" w:type="dxa"/>
            <w:noWrap/>
            <w:hideMark/>
          </w:tcPr>
          <w:p w:rsidR="00AA693C" w:rsidRPr="005048F8" w:rsidRDefault="00AA693C" w:rsidP="00631D69">
            <w:pPr>
              <w:pStyle w:val="Tableheadingcentred"/>
            </w:pPr>
            <w:r w:rsidRPr="005048F8">
              <w:t>Case study </w:t>
            </w:r>
          </w:p>
        </w:tc>
        <w:tc>
          <w:tcPr>
            <w:tcW w:w="3543" w:type="dxa"/>
            <w:noWrap/>
            <w:hideMark/>
          </w:tcPr>
          <w:p w:rsidR="00AA693C" w:rsidRPr="005048F8" w:rsidRDefault="00AA693C" w:rsidP="00631D69">
            <w:pPr>
              <w:pStyle w:val="Tableheadingcentred"/>
            </w:pPr>
            <w:r w:rsidRPr="005048F8">
              <w:t>Aquifer </w:t>
            </w:r>
          </w:p>
        </w:tc>
        <w:tc>
          <w:tcPr>
            <w:tcW w:w="1560" w:type="dxa"/>
            <w:noWrap/>
            <w:hideMark/>
          </w:tcPr>
          <w:p w:rsidR="00AA693C" w:rsidRPr="000C3FA2" w:rsidRDefault="00AA693C" w:rsidP="000C3FA2">
            <w:pPr>
              <w:pStyle w:val="Tableheadingcentred"/>
            </w:pPr>
            <w:r w:rsidRPr="00E25725">
              <w:rPr>
                <w:rStyle w:val="Symbolbold"/>
              </w:rPr>
              <w:t></w:t>
            </w:r>
            <w:r w:rsidRPr="00C55D41">
              <w:rPr>
                <w:rStyle w:val="Italic"/>
              </w:rPr>
              <w:t>x</w:t>
            </w:r>
            <w:r w:rsidRPr="00C55D41">
              <w:rPr>
                <w:rStyle w:val="Subscript"/>
              </w:rPr>
              <w:t>T</w:t>
            </w:r>
            <w:r w:rsidRPr="00E30516">
              <w:t>/</w:t>
            </w:r>
            <w:r w:rsidRPr="00E25725">
              <w:rPr>
                <w:rStyle w:val="Symbolbold"/>
              </w:rPr>
              <w:t></w:t>
            </w:r>
            <w:r w:rsidRPr="00C55D41">
              <w:rPr>
                <w:rStyle w:val="Italic"/>
              </w:rPr>
              <w:t>q</w:t>
            </w:r>
            <w:proofErr w:type="spellStart"/>
            <w:r w:rsidRPr="00C55D41">
              <w:rPr>
                <w:rStyle w:val="Subscript"/>
              </w:rPr>
              <w:t>i</w:t>
            </w:r>
            <w:proofErr w:type="spellEnd"/>
          </w:p>
          <w:p w:rsidR="00AA693C" w:rsidRPr="00E30516" w:rsidRDefault="00AA693C" w:rsidP="00AA693C">
            <w:pPr>
              <w:pStyle w:val="Tableheadingcentred"/>
              <w:rPr>
                <w:rFonts w:ascii="Times New Roman" w:hAnsi="Times New Roman"/>
                <w:i/>
                <w:iCs/>
                <w:sz w:val="24"/>
                <w:szCs w:val="24"/>
              </w:rPr>
            </w:pPr>
            <w:r w:rsidRPr="00E30516">
              <w:t>(d/m)</w:t>
            </w:r>
          </w:p>
        </w:tc>
      </w:tr>
      <w:tr w:rsidR="005048F8" w:rsidRPr="00BE5447" w:rsidTr="0033557B">
        <w:trPr>
          <w:cnfStyle w:val="000000100000" w:firstRow="0" w:lastRow="0" w:firstColumn="0" w:lastColumn="0" w:oddVBand="0" w:evenVBand="0" w:oddHBand="1" w:evenHBand="0" w:firstRowFirstColumn="0" w:firstRowLastColumn="0" w:lastRowFirstColumn="0" w:lastRowLastColumn="0"/>
          <w:trHeight w:val="57"/>
        </w:trPr>
        <w:tc>
          <w:tcPr>
            <w:tcW w:w="3843" w:type="dxa"/>
            <w:noWrap/>
            <w:hideMark/>
          </w:tcPr>
          <w:p w:rsidR="005048F8" w:rsidRPr="005048F8" w:rsidRDefault="005048F8" w:rsidP="00631D69">
            <w:pPr>
              <w:pStyle w:val="Tabletextcentred"/>
            </w:pPr>
            <w:r w:rsidRPr="005048F8">
              <w:t xml:space="preserve">Le </w:t>
            </w:r>
            <w:proofErr w:type="spellStart"/>
            <w:r w:rsidRPr="005048F8">
              <w:t>Fevre</w:t>
            </w:r>
            <w:proofErr w:type="spellEnd"/>
            <w:r w:rsidRPr="005048F8">
              <w:t>, SA</w:t>
            </w:r>
          </w:p>
        </w:tc>
        <w:tc>
          <w:tcPr>
            <w:tcW w:w="3543" w:type="dxa"/>
            <w:noWrap/>
            <w:hideMark/>
          </w:tcPr>
          <w:p w:rsidR="005048F8" w:rsidRPr="00E30516" w:rsidRDefault="005048F8" w:rsidP="00631D69">
            <w:pPr>
              <w:pStyle w:val="Tabletextcentred"/>
            </w:pPr>
            <w:r w:rsidRPr="00E30516">
              <w:t>T1</w:t>
            </w:r>
          </w:p>
        </w:tc>
        <w:tc>
          <w:tcPr>
            <w:tcW w:w="1560" w:type="dxa"/>
            <w:noWrap/>
            <w:hideMark/>
          </w:tcPr>
          <w:p w:rsidR="005048F8" w:rsidRPr="00E30516" w:rsidRDefault="005048F8" w:rsidP="00631D69">
            <w:pPr>
              <w:pStyle w:val="Tabletextcentred"/>
            </w:pPr>
            <w:r w:rsidRPr="00E30516">
              <w:t>Unstable</w:t>
            </w:r>
          </w:p>
        </w:tc>
      </w:tr>
      <w:tr w:rsidR="005048F8" w:rsidRPr="00BE5447" w:rsidTr="0033557B">
        <w:trPr>
          <w:cnfStyle w:val="000000010000" w:firstRow="0" w:lastRow="0" w:firstColumn="0" w:lastColumn="0" w:oddVBand="0" w:evenVBand="0" w:oddHBand="0" w:evenHBand="1" w:firstRowFirstColumn="0" w:firstRowLastColumn="0" w:lastRowFirstColumn="0" w:lastRowLastColumn="0"/>
          <w:trHeight w:val="57"/>
        </w:trPr>
        <w:tc>
          <w:tcPr>
            <w:tcW w:w="3843" w:type="dxa"/>
            <w:noWrap/>
            <w:hideMark/>
          </w:tcPr>
          <w:p w:rsidR="005048F8" w:rsidRPr="005048F8" w:rsidRDefault="005048F8" w:rsidP="00631D69">
            <w:pPr>
              <w:pStyle w:val="Tabletextcentred"/>
            </w:pPr>
            <w:r w:rsidRPr="005048F8">
              <w:t xml:space="preserve">Le </w:t>
            </w:r>
            <w:proofErr w:type="spellStart"/>
            <w:r w:rsidRPr="005048F8">
              <w:t>Fevre</w:t>
            </w:r>
            <w:proofErr w:type="spellEnd"/>
            <w:r w:rsidRPr="005048F8">
              <w:t>, SA</w:t>
            </w:r>
          </w:p>
        </w:tc>
        <w:tc>
          <w:tcPr>
            <w:tcW w:w="3543" w:type="dxa"/>
            <w:noWrap/>
            <w:hideMark/>
          </w:tcPr>
          <w:p w:rsidR="005048F8" w:rsidRPr="00E30516" w:rsidRDefault="005048F8" w:rsidP="00631D69">
            <w:pPr>
              <w:pStyle w:val="Tabletextcentred"/>
            </w:pPr>
            <w:r w:rsidRPr="00E30516">
              <w:t>T2</w:t>
            </w:r>
          </w:p>
        </w:tc>
        <w:tc>
          <w:tcPr>
            <w:tcW w:w="1560" w:type="dxa"/>
            <w:noWrap/>
            <w:hideMark/>
          </w:tcPr>
          <w:p w:rsidR="005048F8" w:rsidRPr="00E30516" w:rsidRDefault="005048F8" w:rsidP="00631D69">
            <w:pPr>
              <w:pStyle w:val="Tabletextcentred"/>
            </w:pPr>
            <w:r w:rsidRPr="00E30516">
              <w:t>Unstable</w:t>
            </w:r>
          </w:p>
        </w:tc>
      </w:tr>
      <w:tr w:rsidR="005048F8" w:rsidRPr="00BE5447" w:rsidTr="0033557B">
        <w:trPr>
          <w:cnfStyle w:val="000000100000" w:firstRow="0" w:lastRow="0" w:firstColumn="0" w:lastColumn="0" w:oddVBand="0" w:evenVBand="0" w:oddHBand="1" w:evenHBand="0" w:firstRowFirstColumn="0" w:firstRowLastColumn="0" w:lastRowFirstColumn="0" w:lastRowLastColumn="0"/>
          <w:trHeight w:val="57"/>
        </w:trPr>
        <w:tc>
          <w:tcPr>
            <w:tcW w:w="3843" w:type="dxa"/>
            <w:noWrap/>
            <w:hideMark/>
          </w:tcPr>
          <w:p w:rsidR="005048F8" w:rsidRPr="005048F8" w:rsidRDefault="005048F8" w:rsidP="00631D69">
            <w:pPr>
              <w:pStyle w:val="Tabletextcentred"/>
            </w:pPr>
            <w:r w:rsidRPr="005048F8">
              <w:t>Adelaide Metro, SA</w:t>
            </w:r>
          </w:p>
        </w:tc>
        <w:tc>
          <w:tcPr>
            <w:tcW w:w="3543" w:type="dxa"/>
            <w:noWrap/>
            <w:hideMark/>
          </w:tcPr>
          <w:p w:rsidR="005048F8" w:rsidRPr="00E30516" w:rsidRDefault="005048F8" w:rsidP="00631D69">
            <w:pPr>
              <w:pStyle w:val="Tabletextcentred"/>
            </w:pPr>
            <w:r w:rsidRPr="00E30516">
              <w:t>T1</w:t>
            </w:r>
          </w:p>
        </w:tc>
        <w:tc>
          <w:tcPr>
            <w:tcW w:w="1560" w:type="dxa"/>
            <w:noWrap/>
            <w:hideMark/>
          </w:tcPr>
          <w:p w:rsidR="005048F8" w:rsidRPr="00E30516" w:rsidRDefault="005048F8" w:rsidP="00631D69">
            <w:pPr>
              <w:pStyle w:val="Tabletextcentred"/>
            </w:pPr>
            <w:r w:rsidRPr="00E30516">
              <w:t>Unstable</w:t>
            </w:r>
          </w:p>
        </w:tc>
      </w:tr>
      <w:tr w:rsidR="005048F8" w:rsidRPr="00BE5447" w:rsidTr="0033557B">
        <w:trPr>
          <w:cnfStyle w:val="000000010000" w:firstRow="0" w:lastRow="0" w:firstColumn="0" w:lastColumn="0" w:oddVBand="0" w:evenVBand="0" w:oddHBand="0" w:evenHBand="1" w:firstRowFirstColumn="0" w:firstRowLastColumn="0" w:lastRowFirstColumn="0" w:lastRowLastColumn="0"/>
          <w:trHeight w:val="57"/>
        </w:trPr>
        <w:tc>
          <w:tcPr>
            <w:tcW w:w="3843" w:type="dxa"/>
            <w:noWrap/>
            <w:hideMark/>
          </w:tcPr>
          <w:p w:rsidR="005048F8" w:rsidRPr="005048F8" w:rsidRDefault="005048F8" w:rsidP="00631D69">
            <w:pPr>
              <w:pStyle w:val="Tabletextcentred"/>
            </w:pPr>
            <w:r w:rsidRPr="005048F8">
              <w:t>Adelaide Metro, SA</w:t>
            </w:r>
          </w:p>
        </w:tc>
        <w:tc>
          <w:tcPr>
            <w:tcW w:w="3543" w:type="dxa"/>
            <w:noWrap/>
            <w:hideMark/>
          </w:tcPr>
          <w:p w:rsidR="005048F8" w:rsidRPr="00E30516" w:rsidRDefault="005048F8" w:rsidP="00631D69">
            <w:pPr>
              <w:pStyle w:val="Tabletextcentred"/>
            </w:pPr>
            <w:r w:rsidRPr="00E30516">
              <w:t>T2</w:t>
            </w:r>
          </w:p>
        </w:tc>
        <w:tc>
          <w:tcPr>
            <w:tcW w:w="1560" w:type="dxa"/>
            <w:noWrap/>
            <w:hideMark/>
          </w:tcPr>
          <w:p w:rsidR="005048F8" w:rsidRPr="00E30516" w:rsidRDefault="005048F8" w:rsidP="00631D69">
            <w:pPr>
              <w:pStyle w:val="Tabletextcentred"/>
            </w:pPr>
            <w:r w:rsidRPr="00E30516">
              <w:t>Unstable</w:t>
            </w:r>
          </w:p>
        </w:tc>
      </w:tr>
      <w:tr w:rsidR="005048F8" w:rsidRPr="00BE5447" w:rsidTr="0033557B">
        <w:trPr>
          <w:cnfStyle w:val="000000100000" w:firstRow="0" w:lastRow="0" w:firstColumn="0" w:lastColumn="0" w:oddVBand="0" w:evenVBand="0" w:oddHBand="1" w:evenHBand="0" w:firstRowFirstColumn="0" w:firstRowLastColumn="0" w:lastRowFirstColumn="0" w:lastRowLastColumn="0"/>
          <w:trHeight w:val="57"/>
        </w:trPr>
        <w:tc>
          <w:tcPr>
            <w:tcW w:w="3843" w:type="dxa"/>
            <w:noWrap/>
            <w:hideMark/>
          </w:tcPr>
          <w:p w:rsidR="005048F8" w:rsidRPr="005048F8" w:rsidRDefault="005048F8" w:rsidP="00631D69">
            <w:pPr>
              <w:pStyle w:val="Tabletextcentred"/>
            </w:pPr>
            <w:r w:rsidRPr="005048F8">
              <w:t>Willunga, SA</w:t>
            </w:r>
          </w:p>
        </w:tc>
        <w:tc>
          <w:tcPr>
            <w:tcW w:w="3543" w:type="dxa"/>
            <w:noWrap/>
            <w:hideMark/>
          </w:tcPr>
          <w:p w:rsidR="005048F8" w:rsidRPr="00E30516" w:rsidRDefault="005048F8" w:rsidP="00631D69">
            <w:pPr>
              <w:pStyle w:val="Tabletextcentred"/>
            </w:pPr>
            <w:r w:rsidRPr="00E30516">
              <w:t>Maslin Sands</w:t>
            </w:r>
          </w:p>
        </w:tc>
        <w:tc>
          <w:tcPr>
            <w:tcW w:w="1560" w:type="dxa"/>
            <w:noWrap/>
            <w:hideMark/>
          </w:tcPr>
          <w:p w:rsidR="005048F8" w:rsidRPr="00E30516" w:rsidRDefault="005048F8" w:rsidP="00631D69">
            <w:pPr>
              <w:pStyle w:val="Tabletextcentred"/>
            </w:pPr>
            <w:r w:rsidRPr="00E30516">
              <w:t>Unstable</w:t>
            </w:r>
          </w:p>
        </w:tc>
      </w:tr>
      <w:tr w:rsidR="005048F8" w:rsidRPr="00BE5447" w:rsidTr="0033557B">
        <w:trPr>
          <w:cnfStyle w:val="000000010000" w:firstRow="0" w:lastRow="0" w:firstColumn="0" w:lastColumn="0" w:oddVBand="0" w:evenVBand="0" w:oddHBand="0" w:evenHBand="1" w:firstRowFirstColumn="0" w:firstRowLastColumn="0" w:lastRowFirstColumn="0" w:lastRowLastColumn="0"/>
          <w:trHeight w:val="57"/>
        </w:trPr>
        <w:tc>
          <w:tcPr>
            <w:tcW w:w="3843" w:type="dxa"/>
            <w:noWrap/>
            <w:hideMark/>
          </w:tcPr>
          <w:p w:rsidR="005048F8" w:rsidRPr="005048F8" w:rsidRDefault="005048F8" w:rsidP="00631D69">
            <w:pPr>
              <w:pStyle w:val="Tabletextcentred"/>
            </w:pPr>
            <w:r w:rsidRPr="005048F8">
              <w:t>Burnett Heads (Bargara), QLD</w:t>
            </w:r>
          </w:p>
        </w:tc>
        <w:tc>
          <w:tcPr>
            <w:tcW w:w="3543" w:type="dxa"/>
            <w:noWrap/>
            <w:hideMark/>
          </w:tcPr>
          <w:p w:rsidR="005048F8" w:rsidRPr="00E30516" w:rsidRDefault="005048F8" w:rsidP="00631D69">
            <w:pPr>
              <w:pStyle w:val="Tabletextcentred"/>
            </w:pPr>
            <w:proofErr w:type="spellStart"/>
            <w:r w:rsidRPr="00E30516">
              <w:t>Fairymead</w:t>
            </w:r>
            <w:proofErr w:type="spellEnd"/>
            <w:r w:rsidRPr="00E30516">
              <w:t xml:space="preserve"> Beds </w:t>
            </w:r>
          </w:p>
        </w:tc>
        <w:tc>
          <w:tcPr>
            <w:tcW w:w="1560" w:type="dxa"/>
            <w:noWrap/>
            <w:hideMark/>
          </w:tcPr>
          <w:p w:rsidR="005048F8" w:rsidRPr="00E30516" w:rsidRDefault="005048F8" w:rsidP="00631D69">
            <w:pPr>
              <w:pStyle w:val="Tabletextcentred"/>
            </w:pPr>
            <w:r w:rsidRPr="00E30516">
              <w:t>Unstable</w:t>
            </w:r>
          </w:p>
        </w:tc>
      </w:tr>
      <w:tr w:rsidR="005048F8" w:rsidRPr="00BE5447" w:rsidTr="0033557B">
        <w:trPr>
          <w:cnfStyle w:val="000000100000" w:firstRow="0" w:lastRow="0" w:firstColumn="0" w:lastColumn="0" w:oddVBand="0" w:evenVBand="0" w:oddHBand="1" w:evenHBand="0" w:firstRowFirstColumn="0" w:firstRowLastColumn="0" w:lastRowFirstColumn="0" w:lastRowLastColumn="0"/>
          <w:trHeight w:val="57"/>
        </w:trPr>
        <w:tc>
          <w:tcPr>
            <w:tcW w:w="3843" w:type="dxa"/>
            <w:noWrap/>
            <w:hideMark/>
          </w:tcPr>
          <w:p w:rsidR="005048F8" w:rsidRPr="005048F8" w:rsidRDefault="005048F8" w:rsidP="00631D69">
            <w:pPr>
              <w:pStyle w:val="Tabletextcentred"/>
            </w:pPr>
            <w:r w:rsidRPr="005048F8">
              <w:t>Esperance, WA</w:t>
            </w:r>
          </w:p>
        </w:tc>
        <w:tc>
          <w:tcPr>
            <w:tcW w:w="3543" w:type="dxa"/>
            <w:noWrap/>
            <w:hideMark/>
          </w:tcPr>
          <w:p w:rsidR="005048F8" w:rsidRPr="00E30516" w:rsidRDefault="005048F8" w:rsidP="00631D69">
            <w:pPr>
              <w:pStyle w:val="Tabletextcentred"/>
            </w:pPr>
            <w:proofErr w:type="spellStart"/>
            <w:r w:rsidRPr="00E30516">
              <w:t>Werillup</w:t>
            </w:r>
            <w:proofErr w:type="spellEnd"/>
          </w:p>
        </w:tc>
        <w:tc>
          <w:tcPr>
            <w:tcW w:w="1560" w:type="dxa"/>
            <w:noWrap/>
            <w:hideMark/>
          </w:tcPr>
          <w:p w:rsidR="005048F8" w:rsidRPr="00E30516" w:rsidRDefault="005048F8" w:rsidP="00631D69">
            <w:pPr>
              <w:pStyle w:val="Tabletextcentred"/>
            </w:pPr>
            <w:r w:rsidRPr="00E30516">
              <w:t>Unstable</w:t>
            </w:r>
          </w:p>
        </w:tc>
      </w:tr>
      <w:tr w:rsidR="005048F8" w:rsidRPr="00BE5447" w:rsidTr="0033557B">
        <w:trPr>
          <w:cnfStyle w:val="000000010000" w:firstRow="0" w:lastRow="0" w:firstColumn="0" w:lastColumn="0" w:oddVBand="0" w:evenVBand="0" w:oddHBand="0" w:evenHBand="1" w:firstRowFirstColumn="0" w:firstRowLastColumn="0" w:lastRowFirstColumn="0" w:lastRowLastColumn="0"/>
          <w:trHeight w:val="57"/>
        </w:trPr>
        <w:tc>
          <w:tcPr>
            <w:tcW w:w="3843" w:type="dxa"/>
            <w:noWrap/>
            <w:hideMark/>
          </w:tcPr>
          <w:p w:rsidR="005048F8" w:rsidRPr="005048F8" w:rsidRDefault="005048F8" w:rsidP="00631D69">
            <w:pPr>
              <w:pStyle w:val="Tabletextcentred"/>
            </w:pPr>
            <w:r w:rsidRPr="005048F8">
              <w:t>Bunbury, WA</w:t>
            </w:r>
          </w:p>
        </w:tc>
        <w:tc>
          <w:tcPr>
            <w:tcW w:w="3543" w:type="dxa"/>
            <w:noWrap/>
            <w:hideMark/>
          </w:tcPr>
          <w:p w:rsidR="005048F8" w:rsidRPr="00E30516" w:rsidRDefault="005048F8" w:rsidP="00631D69">
            <w:pPr>
              <w:pStyle w:val="Tabletextcentred"/>
            </w:pPr>
            <w:proofErr w:type="spellStart"/>
            <w:r w:rsidRPr="00E30516">
              <w:t>Yarragadee</w:t>
            </w:r>
            <w:proofErr w:type="spellEnd"/>
          </w:p>
        </w:tc>
        <w:tc>
          <w:tcPr>
            <w:tcW w:w="1560" w:type="dxa"/>
            <w:noWrap/>
            <w:hideMark/>
          </w:tcPr>
          <w:p w:rsidR="005048F8" w:rsidRPr="00E30516" w:rsidRDefault="005048F8" w:rsidP="00631D69">
            <w:pPr>
              <w:pStyle w:val="Tabletextcentred"/>
            </w:pPr>
            <w:r w:rsidRPr="00E30516">
              <w:t>-20250000</w:t>
            </w:r>
          </w:p>
        </w:tc>
      </w:tr>
      <w:tr w:rsidR="005048F8" w:rsidRPr="00BE5447" w:rsidTr="0033557B">
        <w:trPr>
          <w:cnfStyle w:val="000000100000" w:firstRow="0" w:lastRow="0" w:firstColumn="0" w:lastColumn="0" w:oddVBand="0" w:evenVBand="0" w:oddHBand="1" w:evenHBand="0" w:firstRowFirstColumn="0" w:firstRowLastColumn="0" w:lastRowFirstColumn="0" w:lastRowLastColumn="0"/>
          <w:trHeight w:val="57"/>
        </w:trPr>
        <w:tc>
          <w:tcPr>
            <w:tcW w:w="3843" w:type="dxa"/>
            <w:noWrap/>
            <w:hideMark/>
          </w:tcPr>
          <w:p w:rsidR="005048F8" w:rsidRPr="005048F8" w:rsidRDefault="005048F8" w:rsidP="00631D69">
            <w:pPr>
              <w:pStyle w:val="Tabletextcentred"/>
            </w:pPr>
            <w:r w:rsidRPr="005048F8">
              <w:t>Carnarvon, WA</w:t>
            </w:r>
          </w:p>
        </w:tc>
        <w:tc>
          <w:tcPr>
            <w:tcW w:w="3543" w:type="dxa"/>
            <w:noWrap/>
            <w:hideMark/>
          </w:tcPr>
          <w:p w:rsidR="005048F8" w:rsidRPr="00E30516" w:rsidRDefault="005048F8" w:rsidP="00631D69">
            <w:pPr>
              <w:pStyle w:val="Tabletextcentred"/>
            </w:pPr>
            <w:r w:rsidRPr="00E30516">
              <w:t>Older Alluvium</w:t>
            </w:r>
          </w:p>
        </w:tc>
        <w:tc>
          <w:tcPr>
            <w:tcW w:w="1560" w:type="dxa"/>
            <w:noWrap/>
            <w:hideMark/>
          </w:tcPr>
          <w:p w:rsidR="005048F8" w:rsidRPr="00E30516" w:rsidRDefault="005048F8" w:rsidP="00631D69">
            <w:pPr>
              <w:pStyle w:val="Tabletextcentred"/>
            </w:pPr>
            <w:r w:rsidRPr="00E30516">
              <w:t>-3528000</w:t>
            </w:r>
          </w:p>
        </w:tc>
      </w:tr>
      <w:tr w:rsidR="005048F8" w:rsidRPr="00BE5447" w:rsidTr="0033557B">
        <w:trPr>
          <w:cnfStyle w:val="000000010000" w:firstRow="0" w:lastRow="0" w:firstColumn="0" w:lastColumn="0" w:oddVBand="0" w:evenVBand="0" w:oddHBand="0" w:evenHBand="1" w:firstRowFirstColumn="0" w:firstRowLastColumn="0" w:lastRowFirstColumn="0" w:lastRowLastColumn="0"/>
          <w:trHeight w:val="57"/>
        </w:trPr>
        <w:tc>
          <w:tcPr>
            <w:tcW w:w="3843" w:type="dxa"/>
            <w:noWrap/>
            <w:hideMark/>
          </w:tcPr>
          <w:p w:rsidR="005048F8" w:rsidRPr="005048F8" w:rsidRDefault="005048F8" w:rsidP="00631D69">
            <w:pPr>
              <w:pStyle w:val="Tabletextcentred"/>
            </w:pPr>
            <w:r w:rsidRPr="005048F8">
              <w:t>Perth (</w:t>
            </w:r>
            <w:proofErr w:type="spellStart"/>
            <w:r w:rsidRPr="005048F8">
              <w:t>Whitfords</w:t>
            </w:r>
            <w:proofErr w:type="spellEnd"/>
            <w:r w:rsidRPr="005048F8">
              <w:t>), WA</w:t>
            </w:r>
          </w:p>
        </w:tc>
        <w:tc>
          <w:tcPr>
            <w:tcW w:w="3543" w:type="dxa"/>
            <w:noWrap/>
            <w:hideMark/>
          </w:tcPr>
          <w:p w:rsidR="005048F8" w:rsidRPr="00E30516" w:rsidRDefault="005048F8" w:rsidP="00631D69">
            <w:pPr>
              <w:pStyle w:val="Tabletextcentred"/>
            </w:pPr>
            <w:r w:rsidRPr="00E30516">
              <w:t>Leederville</w:t>
            </w:r>
          </w:p>
        </w:tc>
        <w:tc>
          <w:tcPr>
            <w:tcW w:w="1560" w:type="dxa"/>
            <w:noWrap/>
            <w:hideMark/>
          </w:tcPr>
          <w:p w:rsidR="005048F8" w:rsidRPr="00E30516" w:rsidRDefault="005048F8" w:rsidP="00631D69">
            <w:pPr>
              <w:pStyle w:val="Tabletextcentred"/>
            </w:pPr>
            <w:r w:rsidRPr="00E30516">
              <w:t>-1403675</w:t>
            </w:r>
          </w:p>
        </w:tc>
      </w:tr>
      <w:tr w:rsidR="005048F8" w:rsidRPr="00BE5447" w:rsidTr="0033557B">
        <w:trPr>
          <w:cnfStyle w:val="000000100000" w:firstRow="0" w:lastRow="0" w:firstColumn="0" w:lastColumn="0" w:oddVBand="0" w:evenVBand="0" w:oddHBand="1" w:evenHBand="0" w:firstRowFirstColumn="0" w:firstRowLastColumn="0" w:lastRowFirstColumn="0" w:lastRowLastColumn="0"/>
          <w:trHeight w:val="57"/>
        </w:trPr>
        <w:tc>
          <w:tcPr>
            <w:tcW w:w="3843" w:type="dxa"/>
            <w:noWrap/>
            <w:hideMark/>
          </w:tcPr>
          <w:p w:rsidR="005048F8" w:rsidRPr="005048F8" w:rsidRDefault="005048F8" w:rsidP="00631D69">
            <w:pPr>
              <w:pStyle w:val="Tabletextcentred"/>
            </w:pPr>
            <w:r w:rsidRPr="005048F8">
              <w:t>Willunga, SA</w:t>
            </w:r>
          </w:p>
        </w:tc>
        <w:tc>
          <w:tcPr>
            <w:tcW w:w="3543" w:type="dxa"/>
            <w:noWrap/>
            <w:hideMark/>
          </w:tcPr>
          <w:p w:rsidR="005048F8" w:rsidRPr="00E30516" w:rsidRDefault="005048F8" w:rsidP="00631D69">
            <w:pPr>
              <w:pStyle w:val="Tabletextcentred"/>
            </w:pPr>
            <w:r w:rsidRPr="00E30516">
              <w:t>Port Willunga Formation</w:t>
            </w:r>
          </w:p>
        </w:tc>
        <w:tc>
          <w:tcPr>
            <w:tcW w:w="1560" w:type="dxa"/>
            <w:noWrap/>
            <w:hideMark/>
          </w:tcPr>
          <w:p w:rsidR="005048F8" w:rsidRPr="00E30516" w:rsidRDefault="005048F8" w:rsidP="00631D69">
            <w:pPr>
              <w:pStyle w:val="Tabletextcentred"/>
            </w:pPr>
            <w:r w:rsidRPr="00E30516">
              <w:t>-980000</w:t>
            </w:r>
          </w:p>
        </w:tc>
      </w:tr>
      <w:tr w:rsidR="005048F8" w:rsidRPr="00BE5447" w:rsidTr="0033557B">
        <w:trPr>
          <w:cnfStyle w:val="000000010000" w:firstRow="0" w:lastRow="0" w:firstColumn="0" w:lastColumn="0" w:oddVBand="0" w:evenVBand="0" w:oddHBand="0" w:evenHBand="1" w:firstRowFirstColumn="0" w:firstRowLastColumn="0" w:lastRowFirstColumn="0" w:lastRowLastColumn="0"/>
          <w:trHeight w:val="57"/>
        </w:trPr>
        <w:tc>
          <w:tcPr>
            <w:tcW w:w="3843" w:type="dxa"/>
            <w:noWrap/>
            <w:hideMark/>
          </w:tcPr>
          <w:p w:rsidR="005048F8" w:rsidRPr="005048F8" w:rsidRDefault="005048F8" w:rsidP="00631D69">
            <w:pPr>
              <w:pStyle w:val="Tabletextcentred"/>
            </w:pPr>
            <w:r w:rsidRPr="005048F8">
              <w:t>Perth (</w:t>
            </w:r>
            <w:proofErr w:type="spellStart"/>
            <w:r w:rsidRPr="005048F8">
              <w:t>Whitfords</w:t>
            </w:r>
            <w:proofErr w:type="spellEnd"/>
            <w:r w:rsidRPr="005048F8">
              <w:t>), WA</w:t>
            </w:r>
          </w:p>
        </w:tc>
        <w:tc>
          <w:tcPr>
            <w:tcW w:w="3543" w:type="dxa"/>
            <w:noWrap/>
            <w:hideMark/>
          </w:tcPr>
          <w:p w:rsidR="005048F8" w:rsidRPr="00E30516" w:rsidRDefault="005048F8" w:rsidP="00631D69">
            <w:pPr>
              <w:pStyle w:val="Tabletextcentred"/>
            </w:pPr>
            <w:proofErr w:type="spellStart"/>
            <w:r w:rsidRPr="00E30516">
              <w:t>Yarragadee</w:t>
            </w:r>
            <w:proofErr w:type="spellEnd"/>
          </w:p>
        </w:tc>
        <w:tc>
          <w:tcPr>
            <w:tcW w:w="1560" w:type="dxa"/>
            <w:noWrap/>
            <w:hideMark/>
          </w:tcPr>
          <w:p w:rsidR="005048F8" w:rsidRPr="00E30516" w:rsidRDefault="005048F8" w:rsidP="00631D69">
            <w:pPr>
              <w:pStyle w:val="Tabletextcentred"/>
            </w:pPr>
            <w:r w:rsidRPr="00E30516">
              <w:t>-53308</w:t>
            </w:r>
          </w:p>
        </w:tc>
      </w:tr>
      <w:tr w:rsidR="005048F8" w:rsidRPr="00BE5447" w:rsidTr="0033557B">
        <w:trPr>
          <w:cnfStyle w:val="000000100000" w:firstRow="0" w:lastRow="0" w:firstColumn="0" w:lastColumn="0" w:oddVBand="0" w:evenVBand="0" w:oddHBand="1" w:evenHBand="0" w:firstRowFirstColumn="0" w:firstRowLastColumn="0" w:lastRowFirstColumn="0" w:lastRowLastColumn="0"/>
          <w:trHeight w:val="57"/>
        </w:trPr>
        <w:tc>
          <w:tcPr>
            <w:tcW w:w="3843" w:type="dxa"/>
            <w:noWrap/>
            <w:hideMark/>
          </w:tcPr>
          <w:p w:rsidR="005048F8" w:rsidRPr="005048F8" w:rsidRDefault="005048F8" w:rsidP="00631D69">
            <w:pPr>
              <w:pStyle w:val="Tabletextcentred"/>
            </w:pPr>
            <w:r w:rsidRPr="005048F8">
              <w:t>Busselton, WA</w:t>
            </w:r>
          </w:p>
        </w:tc>
        <w:tc>
          <w:tcPr>
            <w:tcW w:w="3543" w:type="dxa"/>
            <w:noWrap/>
            <w:hideMark/>
          </w:tcPr>
          <w:p w:rsidR="005048F8" w:rsidRPr="00E30516" w:rsidRDefault="005048F8" w:rsidP="00631D69">
            <w:pPr>
              <w:pStyle w:val="Tabletextcentred"/>
            </w:pPr>
            <w:r w:rsidRPr="00E30516">
              <w:t>Leederville</w:t>
            </w:r>
          </w:p>
        </w:tc>
        <w:tc>
          <w:tcPr>
            <w:tcW w:w="1560" w:type="dxa"/>
            <w:noWrap/>
            <w:hideMark/>
          </w:tcPr>
          <w:p w:rsidR="005048F8" w:rsidRPr="00E30516" w:rsidRDefault="005048F8" w:rsidP="00631D69">
            <w:pPr>
              <w:pStyle w:val="Tabletextcentred"/>
            </w:pPr>
            <w:r w:rsidRPr="00E30516">
              <w:t>-6841</w:t>
            </w:r>
          </w:p>
        </w:tc>
      </w:tr>
      <w:tr w:rsidR="005048F8" w:rsidRPr="00BE5447" w:rsidTr="0033557B">
        <w:trPr>
          <w:cnfStyle w:val="000000010000" w:firstRow="0" w:lastRow="0" w:firstColumn="0" w:lastColumn="0" w:oddVBand="0" w:evenVBand="0" w:oddHBand="0" w:evenHBand="1" w:firstRowFirstColumn="0" w:firstRowLastColumn="0" w:lastRowFirstColumn="0" w:lastRowLastColumn="0"/>
          <w:trHeight w:val="57"/>
        </w:trPr>
        <w:tc>
          <w:tcPr>
            <w:tcW w:w="3843" w:type="dxa"/>
            <w:noWrap/>
            <w:hideMark/>
          </w:tcPr>
          <w:p w:rsidR="005048F8" w:rsidRPr="005048F8" w:rsidRDefault="005048F8" w:rsidP="00631D69">
            <w:pPr>
              <w:pStyle w:val="Tabletextcentred"/>
            </w:pPr>
            <w:r w:rsidRPr="005048F8">
              <w:t>Port MacDonnell, SA</w:t>
            </w:r>
          </w:p>
        </w:tc>
        <w:tc>
          <w:tcPr>
            <w:tcW w:w="3543" w:type="dxa"/>
            <w:noWrap/>
            <w:hideMark/>
          </w:tcPr>
          <w:p w:rsidR="005048F8" w:rsidRPr="00E30516" w:rsidRDefault="005048F8" w:rsidP="00631D69">
            <w:pPr>
              <w:pStyle w:val="Tabletextcentred"/>
            </w:pPr>
            <w:r w:rsidRPr="00E30516">
              <w:t>Tertiary Sands</w:t>
            </w:r>
          </w:p>
        </w:tc>
        <w:tc>
          <w:tcPr>
            <w:tcW w:w="1560" w:type="dxa"/>
            <w:noWrap/>
            <w:hideMark/>
          </w:tcPr>
          <w:p w:rsidR="005048F8" w:rsidRPr="00E30516" w:rsidRDefault="005048F8" w:rsidP="00631D69">
            <w:pPr>
              <w:pStyle w:val="Tabletextcentred"/>
            </w:pPr>
            <w:r w:rsidRPr="00E30516">
              <w:t>-868</w:t>
            </w:r>
          </w:p>
        </w:tc>
      </w:tr>
      <w:tr w:rsidR="005048F8" w:rsidRPr="00BE5447" w:rsidTr="0033557B">
        <w:trPr>
          <w:cnfStyle w:val="000000100000" w:firstRow="0" w:lastRow="0" w:firstColumn="0" w:lastColumn="0" w:oddVBand="0" w:evenVBand="0" w:oddHBand="1" w:evenHBand="0" w:firstRowFirstColumn="0" w:firstRowLastColumn="0" w:lastRowFirstColumn="0" w:lastRowLastColumn="0"/>
          <w:trHeight w:val="57"/>
        </w:trPr>
        <w:tc>
          <w:tcPr>
            <w:tcW w:w="3843" w:type="dxa"/>
            <w:noWrap/>
            <w:hideMark/>
          </w:tcPr>
          <w:p w:rsidR="005048F8" w:rsidRPr="005048F8" w:rsidRDefault="005048F8" w:rsidP="00631D69">
            <w:pPr>
              <w:pStyle w:val="Tabletextcentred"/>
            </w:pPr>
            <w:r w:rsidRPr="005048F8">
              <w:t>Albany (Harbour side), WA</w:t>
            </w:r>
          </w:p>
        </w:tc>
        <w:tc>
          <w:tcPr>
            <w:tcW w:w="3543" w:type="dxa"/>
            <w:noWrap/>
            <w:hideMark/>
          </w:tcPr>
          <w:p w:rsidR="005048F8" w:rsidRPr="00E30516" w:rsidRDefault="005048F8" w:rsidP="00631D69">
            <w:pPr>
              <w:pStyle w:val="Tabletextcentred"/>
            </w:pPr>
            <w:r w:rsidRPr="00E30516">
              <w:t xml:space="preserve">Pallinup/ </w:t>
            </w:r>
            <w:proofErr w:type="spellStart"/>
            <w:r w:rsidRPr="00E30516">
              <w:t>Werrilup</w:t>
            </w:r>
            <w:proofErr w:type="spellEnd"/>
          </w:p>
        </w:tc>
        <w:tc>
          <w:tcPr>
            <w:tcW w:w="1560" w:type="dxa"/>
            <w:noWrap/>
            <w:hideMark/>
          </w:tcPr>
          <w:p w:rsidR="005048F8" w:rsidRPr="00E30516" w:rsidRDefault="005048F8" w:rsidP="00631D69">
            <w:pPr>
              <w:pStyle w:val="Tabletextcentred"/>
            </w:pPr>
            <w:r w:rsidRPr="00E30516">
              <w:t>-788</w:t>
            </w:r>
          </w:p>
        </w:tc>
      </w:tr>
      <w:tr w:rsidR="005048F8" w:rsidRPr="00BE5447" w:rsidTr="0033557B">
        <w:trPr>
          <w:cnfStyle w:val="000000010000" w:firstRow="0" w:lastRow="0" w:firstColumn="0" w:lastColumn="0" w:oddVBand="0" w:evenVBand="0" w:oddHBand="0" w:evenHBand="1" w:firstRowFirstColumn="0" w:firstRowLastColumn="0" w:lastRowFirstColumn="0" w:lastRowLastColumn="0"/>
          <w:trHeight w:val="57"/>
        </w:trPr>
        <w:tc>
          <w:tcPr>
            <w:tcW w:w="3843" w:type="dxa"/>
            <w:noWrap/>
            <w:hideMark/>
          </w:tcPr>
          <w:p w:rsidR="005048F8" w:rsidRPr="005048F8" w:rsidRDefault="005048F8" w:rsidP="00631D69">
            <w:pPr>
              <w:pStyle w:val="Tabletextcentred"/>
            </w:pPr>
            <w:proofErr w:type="spellStart"/>
            <w:r w:rsidRPr="005048F8">
              <w:t>Uley</w:t>
            </w:r>
            <w:proofErr w:type="spellEnd"/>
            <w:r w:rsidRPr="005048F8">
              <w:t xml:space="preserve"> South, SA</w:t>
            </w:r>
          </w:p>
        </w:tc>
        <w:tc>
          <w:tcPr>
            <w:tcW w:w="3543" w:type="dxa"/>
            <w:noWrap/>
            <w:hideMark/>
          </w:tcPr>
          <w:p w:rsidR="005048F8" w:rsidRPr="00E30516" w:rsidRDefault="005048F8" w:rsidP="00631D69">
            <w:pPr>
              <w:pStyle w:val="Tabletextcentred"/>
            </w:pPr>
            <w:r w:rsidRPr="00E30516">
              <w:t>Wanilla Sands</w:t>
            </w:r>
          </w:p>
        </w:tc>
        <w:tc>
          <w:tcPr>
            <w:tcW w:w="1560" w:type="dxa"/>
            <w:noWrap/>
            <w:hideMark/>
          </w:tcPr>
          <w:p w:rsidR="005048F8" w:rsidRPr="00E30516" w:rsidRDefault="005048F8" w:rsidP="00631D69">
            <w:pPr>
              <w:pStyle w:val="Tabletextcentred"/>
            </w:pPr>
            <w:r w:rsidRPr="00E30516">
              <w:t>-356</w:t>
            </w:r>
          </w:p>
        </w:tc>
      </w:tr>
      <w:tr w:rsidR="005048F8" w:rsidRPr="00BE5447" w:rsidTr="0033557B">
        <w:trPr>
          <w:cnfStyle w:val="000000100000" w:firstRow="0" w:lastRow="0" w:firstColumn="0" w:lastColumn="0" w:oddVBand="0" w:evenVBand="0" w:oddHBand="1" w:evenHBand="0" w:firstRowFirstColumn="0" w:firstRowLastColumn="0" w:lastRowFirstColumn="0" w:lastRowLastColumn="0"/>
          <w:trHeight w:val="57"/>
        </w:trPr>
        <w:tc>
          <w:tcPr>
            <w:tcW w:w="3843" w:type="dxa"/>
            <w:noWrap/>
            <w:hideMark/>
          </w:tcPr>
          <w:p w:rsidR="005048F8" w:rsidRPr="005048F8" w:rsidRDefault="005048F8" w:rsidP="00631D69">
            <w:pPr>
              <w:pStyle w:val="Tabletextcentred"/>
            </w:pPr>
            <w:r w:rsidRPr="005048F8">
              <w:t>Howard Springs, NT</w:t>
            </w:r>
          </w:p>
        </w:tc>
        <w:tc>
          <w:tcPr>
            <w:tcW w:w="3543" w:type="dxa"/>
            <w:noWrap/>
            <w:hideMark/>
          </w:tcPr>
          <w:p w:rsidR="005048F8" w:rsidRPr="00E30516" w:rsidRDefault="005048F8" w:rsidP="00631D69">
            <w:pPr>
              <w:pStyle w:val="Tabletextcentred"/>
            </w:pPr>
            <w:proofErr w:type="spellStart"/>
            <w:r w:rsidRPr="00E30516">
              <w:t>Koolpinyah</w:t>
            </w:r>
            <w:proofErr w:type="spellEnd"/>
            <w:r w:rsidRPr="00E30516">
              <w:t>/</w:t>
            </w:r>
            <w:proofErr w:type="spellStart"/>
            <w:r w:rsidRPr="00E30516">
              <w:t>Coomalie</w:t>
            </w:r>
            <w:proofErr w:type="spellEnd"/>
            <w:r w:rsidRPr="00E30516">
              <w:t xml:space="preserve"> dolomite</w:t>
            </w:r>
          </w:p>
        </w:tc>
        <w:tc>
          <w:tcPr>
            <w:tcW w:w="1560" w:type="dxa"/>
            <w:noWrap/>
            <w:hideMark/>
          </w:tcPr>
          <w:p w:rsidR="005048F8" w:rsidRPr="00E30516" w:rsidRDefault="005048F8" w:rsidP="00631D69">
            <w:pPr>
              <w:pStyle w:val="Tabletextcentred"/>
            </w:pPr>
            <w:r w:rsidRPr="00E30516">
              <w:t>-20</w:t>
            </w:r>
          </w:p>
        </w:tc>
      </w:tr>
    </w:tbl>
    <w:p w:rsidR="005048F8" w:rsidRDefault="005048F8" w:rsidP="00F20D2D">
      <w:pPr>
        <w:pStyle w:val="BodyText"/>
      </w:pPr>
      <w:r>
        <w:br w:type="page"/>
      </w:r>
    </w:p>
    <w:p w:rsidR="005048F8" w:rsidRDefault="005048F8" w:rsidP="008B38F4">
      <w:pPr>
        <w:pStyle w:val="Tabletitle"/>
      </w:pPr>
      <w:bookmarkStart w:id="265" w:name="_Toc331694673"/>
      <w:proofErr w:type="gramStart"/>
      <w:r w:rsidRPr="008B38F4">
        <w:rPr>
          <w:rStyle w:val="Tabletitlebold"/>
        </w:rPr>
        <w:lastRenderedPageBreak/>
        <w:t xml:space="preserve">Table </w:t>
      </w:r>
      <w:r w:rsidR="00483B8D" w:rsidRPr="008B38F4">
        <w:rPr>
          <w:rStyle w:val="Tabletitlebold"/>
        </w:rPr>
        <w:fldChar w:fldCharType="begin"/>
      </w:r>
      <w:r w:rsidR="00483B8D" w:rsidRPr="008B38F4">
        <w:rPr>
          <w:rStyle w:val="Tabletitlebold"/>
        </w:rPr>
        <w:instrText xml:space="preserve"> SEQ Table \* ARABIC </w:instrText>
      </w:r>
      <w:r w:rsidR="00483B8D" w:rsidRPr="008B38F4">
        <w:rPr>
          <w:rStyle w:val="Tabletitlebold"/>
        </w:rPr>
        <w:fldChar w:fldCharType="separate"/>
      </w:r>
      <w:r w:rsidRPr="008B38F4">
        <w:rPr>
          <w:rStyle w:val="Tabletitlebold"/>
        </w:rPr>
        <w:t>12</w:t>
      </w:r>
      <w:r w:rsidR="00483B8D" w:rsidRPr="008B38F4">
        <w:rPr>
          <w:rStyle w:val="Tabletitlebold"/>
        </w:rPr>
        <w:fldChar w:fldCharType="end"/>
      </w:r>
      <w:r w:rsidRPr="008B38F4">
        <w:rPr>
          <w:rStyle w:val="Tabletitlebold"/>
        </w:rPr>
        <w:t>.</w:t>
      </w:r>
      <w:proofErr w:type="gramEnd"/>
      <w:r>
        <w:t xml:space="preserve"> Maximum freshwater thickness for freshwater lenses</w:t>
      </w:r>
      <w:bookmarkEnd w:id="265"/>
    </w:p>
    <w:tbl>
      <w:tblPr>
        <w:tblStyle w:val="TableStyleGAHeaderRow"/>
        <w:tblW w:w="6040" w:type="dxa"/>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2850"/>
        <w:gridCol w:w="2210"/>
        <w:gridCol w:w="980"/>
      </w:tblGrid>
      <w:tr w:rsidR="00AA693C" w:rsidRPr="00C55D41" w:rsidTr="0033557B">
        <w:trPr>
          <w:cnfStyle w:val="100000000000" w:firstRow="1" w:lastRow="0" w:firstColumn="0" w:lastColumn="0" w:oddVBand="0" w:evenVBand="0" w:oddHBand="0" w:evenHBand="0" w:firstRowFirstColumn="0" w:firstRowLastColumn="0" w:lastRowFirstColumn="0" w:lastRowLastColumn="0"/>
          <w:trHeight w:val="57"/>
        </w:trPr>
        <w:tc>
          <w:tcPr>
            <w:tcW w:w="2850" w:type="dxa"/>
            <w:noWrap/>
            <w:hideMark/>
          </w:tcPr>
          <w:p w:rsidR="00AA693C" w:rsidRPr="005048F8" w:rsidRDefault="00AA693C" w:rsidP="00631D69">
            <w:pPr>
              <w:pStyle w:val="Tableheadingcentred"/>
            </w:pPr>
            <w:r w:rsidRPr="005048F8">
              <w:t>Case study</w:t>
            </w:r>
            <w:r w:rsidRPr="00E30516">
              <w:t> </w:t>
            </w:r>
          </w:p>
        </w:tc>
        <w:tc>
          <w:tcPr>
            <w:tcW w:w="2210" w:type="dxa"/>
            <w:noWrap/>
            <w:hideMark/>
          </w:tcPr>
          <w:p w:rsidR="00AA693C" w:rsidRPr="005048F8" w:rsidRDefault="00AA693C" w:rsidP="00631D69">
            <w:pPr>
              <w:pStyle w:val="Tableheadingcentred"/>
            </w:pPr>
            <w:r w:rsidRPr="005048F8">
              <w:t>Aquifer</w:t>
            </w:r>
            <w:r w:rsidRPr="00E30516">
              <w:rPr>
                <w:bCs/>
              </w:rPr>
              <w:t> </w:t>
            </w:r>
          </w:p>
        </w:tc>
        <w:tc>
          <w:tcPr>
            <w:tcW w:w="980" w:type="dxa"/>
            <w:noWrap/>
            <w:hideMark/>
          </w:tcPr>
          <w:p w:rsidR="000C3FA2" w:rsidRPr="000C3FA2" w:rsidRDefault="000C3FA2" w:rsidP="000C3FA2">
            <w:pPr>
              <w:pStyle w:val="Tableheadingcentred"/>
            </w:pPr>
            <w:r w:rsidRPr="000C3FA2">
              <w:t>h</w:t>
            </w:r>
            <w:r w:rsidRPr="00C55D41">
              <w:rPr>
                <w:rStyle w:val="Subscript"/>
              </w:rPr>
              <w:t>max</w:t>
            </w:r>
          </w:p>
          <w:p w:rsidR="00AA693C" w:rsidRPr="00E30516" w:rsidRDefault="00AA693C" w:rsidP="00631D69">
            <w:pPr>
              <w:pStyle w:val="Tableheadingcentred"/>
              <w:rPr>
                <w:szCs w:val="24"/>
              </w:rPr>
            </w:pPr>
            <w:r w:rsidRPr="00631D69">
              <w:t>(m)</w:t>
            </w:r>
          </w:p>
        </w:tc>
      </w:tr>
      <w:tr w:rsidR="005048F8" w:rsidRPr="00BE5447" w:rsidTr="0033557B">
        <w:trPr>
          <w:cnfStyle w:val="000000100000" w:firstRow="0" w:lastRow="0" w:firstColumn="0" w:lastColumn="0" w:oddVBand="0" w:evenVBand="0" w:oddHBand="1" w:evenHBand="0" w:firstRowFirstColumn="0" w:firstRowLastColumn="0" w:lastRowFirstColumn="0" w:lastRowLastColumn="0"/>
          <w:trHeight w:val="57"/>
        </w:trPr>
        <w:tc>
          <w:tcPr>
            <w:tcW w:w="2850" w:type="dxa"/>
            <w:noWrap/>
            <w:hideMark/>
          </w:tcPr>
          <w:p w:rsidR="005048F8" w:rsidRPr="00AA693C" w:rsidRDefault="005048F8" w:rsidP="00AA693C">
            <w:pPr>
              <w:pStyle w:val="Tabletextcentred"/>
            </w:pPr>
            <w:r w:rsidRPr="00AA693C">
              <w:t>Perth, Cottesloe (WA)</w:t>
            </w:r>
          </w:p>
        </w:tc>
        <w:tc>
          <w:tcPr>
            <w:tcW w:w="2210" w:type="dxa"/>
            <w:noWrap/>
            <w:hideMark/>
          </w:tcPr>
          <w:p w:rsidR="005048F8" w:rsidRPr="00AA693C" w:rsidRDefault="005048F8" w:rsidP="00AA693C">
            <w:pPr>
              <w:pStyle w:val="Tabletextcentred"/>
            </w:pPr>
            <w:proofErr w:type="spellStart"/>
            <w:r w:rsidRPr="00AA693C">
              <w:t>Tamala</w:t>
            </w:r>
            <w:proofErr w:type="spellEnd"/>
            <w:r w:rsidRPr="00AA693C">
              <w:t xml:space="preserve"> Limestone</w:t>
            </w:r>
          </w:p>
        </w:tc>
        <w:tc>
          <w:tcPr>
            <w:tcW w:w="980" w:type="dxa"/>
            <w:noWrap/>
            <w:hideMark/>
          </w:tcPr>
          <w:p w:rsidR="005048F8" w:rsidRPr="00AA693C" w:rsidRDefault="005048F8" w:rsidP="00AA693C">
            <w:pPr>
              <w:pStyle w:val="Tabletextcentred"/>
            </w:pPr>
            <w:r w:rsidRPr="00AA693C">
              <w:t>5</w:t>
            </w:r>
          </w:p>
        </w:tc>
      </w:tr>
      <w:tr w:rsidR="005048F8" w:rsidRPr="00BE5447" w:rsidTr="0033557B">
        <w:trPr>
          <w:cnfStyle w:val="000000010000" w:firstRow="0" w:lastRow="0" w:firstColumn="0" w:lastColumn="0" w:oddVBand="0" w:evenVBand="0" w:oddHBand="0" w:evenHBand="1" w:firstRowFirstColumn="0" w:firstRowLastColumn="0" w:lastRowFirstColumn="0" w:lastRowLastColumn="0"/>
          <w:trHeight w:val="57"/>
        </w:trPr>
        <w:tc>
          <w:tcPr>
            <w:tcW w:w="2850" w:type="dxa"/>
            <w:noWrap/>
            <w:hideMark/>
          </w:tcPr>
          <w:p w:rsidR="005048F8" w:rsidRPr="00AA693C" w:rsidRDefault="005048F8" w:rsidP="00AA693C">
            <w:pPr>
              <w:pStyle w:val="Tabletextcentred"/>
            </w:pPr>
            <w:r w:rsidRPr="00AA693C">
              <w:t>Rottnest (WA)</w:t>
            </w:r>
          </w:p>
        </w:tc>
        <w:tc>
          <w:tcPr>
            <w:tcW w:w="2210" w:type="dxa"/>
            <w:noWrap/>
            <w:hideMark/>
          </w:tcPr>
          <w:p w:rsidR="005048F8" w:rsidRPr="00AA693C" w:rsidRDefault="005048F8" w:rsidP="00AA693C">
            <w:pPr>
              <w:pStyle w:val="Tabletextcentred"/>
            </w:pPr>
            <w:proofErr w:type="spellStart"/>
            <w:r w:rsidRPr="00AA693C">
              <w:t>Tamala</w:t>
            </w:r>
            <w:proofErr w:type="spellEnd"/>
            <w:r w:rsidRPr="00AA693C">
              <w:t xml:space="preserve"> Limestone</w:t>
            </w:r>
          </w:p>
        </w:tc>
        <w:tc>
          <w:tcPr>
            <w:tcW w:w="980" w:type="dxa"/>
            <w:noWrap/>
            <w:hideMark/>
          </w:tcPr>
          <w:p w:rsidR="005048F8" w:rsidRPr="00AA693C" w:rsidRDefault="005048F8" w:rsidP="00AA693C">
            <w:pPr>
              <w:pStyle w:val="Tabletextcentred"/>
            </w:pPr>
            <w:r w:rsidRPr="00AA693C">
              <w:t>17</w:t>
            </w:r>
          </w:p>
        </w:tc>
      </w:tr>
      <w:tr w:rsidR="005048F8" w:rsidRPr="00BE5447" w:rsidTr="0033557B">
        <w:trPr>
          <w:cnfStyle w:val="000000100000" w:firstRow="0" w:lastRow="0" w:firstColumn="0" w:lastColumn="0" w:oddVBand="0" w:evenVBand="0" w:oddHBand="1" w:evenHBand="0" w:firstRowFirstColumn="0" w:firstRowLastColumn="0" w:lastRowFirstColumn="0" w:lastRowLastColumn="0"/>
          <w:trHeight w:val="57"/>
        </w:trPr>
        <w:tc>
          <w:tcPr>
            <w:tcW w:w="2850" w:type="dxa"/>
            <w:noWrap/>
            <w:hideMark/>
          </w:tcPr>
          <w:p w:rsidR="005048F8" w:rsidRPr="00AA693C" w:rsidRDefault="005048F8" w:rsidP="00AA693C">
            <w:pPr>
              <w:pStyle w:val="Tabletextcentred"/>
            </w:pPr>
            <w:r w:rsidRPr="00AA693C">
              <w:t>Exmouth (WA)</w:t>
            </w:r>
          </w:p>
        </w:tc>
        <w:tc>
          <w:tcPr>
            <w:tcW w:w="2210" w:type="dxa"/>
            <w:noWrap/>
            <w:hideMark/>
          </w:tcPr>
          <w:p w:rsidR="005048F8" w:rsidRPr="00AA693C" w:rsidRDefault="005048F8" w:rsidP="00AA693C">
            <w:pPr>
              <w:pStyle w:val="Tabletextcentred"/>
            </w:pPr>
            <w:r w:rsidRPr="00AA693C">
              <w:t>Cape Range Group</w:t>
            </w:r>
          </w:p>
        </w:tc>
        <w:tc>
          <w:tcPr>
            <w:tcW w:w="980" w:type="dxa"/>
            <w:noWrap/>
            <w:hideMark/>
          </w:tcPr>
          <w:p w:rsidR="005048F8" w:rsidRPr="00AA693C" w:rsidRDefault="005048F8" w:rsidP="00AA693C">
            <w:pPr>
              <w:pStyle w:val="Tabletextcentred"/>
            </w:pPr>
            <w:r w:rsidRPr="00AA693C">
              <w:t>43</w:t>
            </w:r>
          </w:p>
        </w:tc>
      </w:tr>
      <w:tr w:rsidR="005048F8" w:rsidRPr="00BE5447" w:rsidTr="0033557B">
        <w:trPr>
          <w:cnfStyle w:val="000000010000" w:firstRow="0" w:lastRow="0" w:firstColumn="0" w:lastColumn="0" w:oddVBand="0" w:evenVBand="0" w:oddHBand="0" w:evenHBand="1" w:firstRowFirstColumn="0" w:firstRowLastColumn="0" w:lastRowFirstColumn="0" w:lastRowLastColumn="0"/>
          <w:trHeight w:val="57"/>
        </w:trPr>
        <w:tc>
          <w:tcPr>
            <w:tcW w:w="2850" w:type="dxa"/>
            <w:noWrap/>
            <w:hideMark/>
          </w:tcPr>
          <w:p w:rsidR="005048F8" w:rsidRPr="00AA693C" w:rsidRDefault="005048F8" w:rsidP="00AA693C">
            <w:pPr>
              <w:pStyle w:val="Tabletextcentred"/>
            </w:pPr>
            <w:r w:rsidRPr="00AA693C">
              <w:t>Point Nepean (Vic)</w:t>
            </w:r>
          </w:p>
        </w:tc>
        <w:tc>
          <w:tcPr>
            <w:tcW w:w="2210" w:type="dxa"/>
            <w:noWrap/>
            <w:hideMark/>
          </w:tcPr>
          <w:p w:rsidR="005048F8" w:rsidRPr="00AA693C" w:rsidRDefault="005048F8" w:rsidP="00AA693C">
            <w:pPr>
              <w:pStyle w:val="Tabletextcentred"/>
            </w:pPr>
            <w:r w:rsidRPr="00AA693C">
              <w:t>Quaternary</w:t>
            </w:r>
          </w:p>
        </w:tc>
        <w:tc>
          <w:tcPr>
            <w:tcW w:w="980" w:type="dxa"/>
            <w:noWrap/>
            <w:hideMark/>
          </w:tcPr>
          <w:p w:rsidR="005048F8" w:rsidRPr="00AA693C" w:rsidRDefault="005048F8" w:rsidP="00AA693C">
            <w:pPr>
              <w:pStyle w:val="Tabletextcentred"/>
            </w:pPr>
            <w:r w:rsidRPr="00AA693C">
              <w:t>67</w:t>
            </w:r>
          </w:p>
        </w:tc>
      </w:tr>
    </w:tbl>
    <w:p w:rsidR="005048F8" w:rsidRDefault="005048F8" w:rsidP="008B38F4">
      <w:pPr>
        <w:pStyle w:val="Tabletitle"/>
      </w:pPr>
      <w:bookmarkStart w:id="266" w:name="_Toc331694674"/>
      <w:proofErr w:type="gramStart"/>
      <w:r w:rsidRPr="008B38F4">
        <w:rPr>
          <w:rStyle w:val="Tabletitlebold"/>
        </w:rPr>
        <w:t xml:space="preserve">Table </w:t>
      </w:r>
      <w:r w:rsidR="00483B8D" w:rsidRPr="008B38F4">
        <w:rPr>
          <w:rStyle w:val="Tabletitlebold"/>
        </w:rPr>
        <w:fldChar w:fldCharType="begin"/>
      </w:r>
      <w:r w:rsidR="00483B8D" w:rsidRPr="008B38F4">
        <w:rPr>
          <w:rStyle w:val="Tabletitlebold"/>
        </w:rPr>
        <w:instrText xml:space="preserve"> SEQ Table \* ARABIC </w:instrText>
      </w:r>
      <w:r w:rsidR="00483B8D" w:rsidRPr="008B38F4">
        <w:rPr>
          <w:rStyle w:val="Tabletitlebold"/>
        </w:rPr>
        <w:fldChar w:fldCharType="separate"/>
      </w:r>
      <w:r w:rsidRPr="008B38F4">
        <w:rPr>
          <w:rStyle w:val="Tabletitlebold"/>
        </w:rPr>
        <w:t>13</w:t>
      </w:r>
      <w:r w:rsidR="00483B8D" w:rsidRPr="008B38F4">
        <w:rPr>
          <w:rStyle w:val="Tabletitlebold"/>
        </w:rPr>
        <w:fldChar w:fldCharType="end"/>
      </w:r>
      <w:r w:rsidRPr="008B38F4">
        <w:rPr>
          <w:rStyle w:val="Tabletitlebold"/>
        </w:rPr>
        <w:t>.</w:t>
      </w:r>
      <w:proofErr w:type="gramEnd"/>
      <w:r>
        <w:t xml:space="preserve"> Freshwater lenses ranked using propensity for change in SWI extent for recharge change</w:t>
      </w:r>
      <w:bookmarkEnd w:id="266"/>
    </w:p>
    <w:tbl>
      <w:tblPr>
        <w:tblStyle w:val="TableStyleGAHeaderRow"/>
        <w:tblW w:w="7960" w:type="dxa"/>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2360"/>
        <w:gridCol w:w="2380"/>
        <w:gridCol w:w="1540"/>
        <w:gridCol w:w="1680"/>
      </w:tblGrid>
      <w:tr w:rsidR="00AA693C" w:rsidRPr="00BE5447" w:rsidTr="0033557B">
        <w:trPr>
          <w:cnfStyle w:val="100000000000" w:firstRow="1" w:lastRow="0" w:firstColumn="0" w:lastColumn="0" w:oddVBand="0" w:evenVBand="0" w:oddHBand="0" w:evenHBand="0" w:firstRowFirstColumn="0" w:firstRowLastColumn="0" w:lastRowFirstColumn="0" w:lastRowLastColumn="0"/>
          <w:trHeight w:val="57"/>
        </w:trPr>
        <w:tc>
          <w:tcPr>
            <w:tcW w:w="2360" w:type="dxa"/>
            <w:noWrap/>
            <w:hideMark/>
          </w:tcPr>
          <w:p w:rsidR="00AA693C" w:rsidRPr="00631D69" w:rsidRDefault="00AA693C" w:rsidP="00631D69">
            <w:pPr>
              <w:pStyle w:val="Tableheadingcentred"/>
            </w:pPr>
            <w:r w:rsidRPr="00631D69">
              <w:t>Case study </w:t>
            </w:r>
          </w:p>
        </w:tc>
        <w:tc>
          <w:tcPr>
            <w:tcW w:w="2380" w:type="dxa"/>
            <w:noWrap/>
            <w:hideMark/>
          </w:tcPr>
          <w:p w:rsidR="00AA693C" w:rsidRPr="00631D69" w:rsidRDefault="00AA693C" w:rsidP="00631D69">
            <w:pPr>
              <w:pStyle w:val="Tableheadingcentred"/>
            </w:pPr>
            <w:r w:rsidRPr="00631D69">
              <w:t>Aquifer</w:t>
            </w:r>
          </w:p>
        </w:tc>
        <w:tc>
          <w:tcPr>
            <w:tcW w:w="1540" w:type="dxa"/>
            <w:noWrap/>
            <w:hideMark/>
          </w:tcPr>
          <w:p w:rsidR="00AA693C" w:rsidRPr="00631D69" w:rsidRDefault="00AA693C" w:rsidP="00631D69">
            <w:pPr>
              <w:pStyle w:val="Tableheadingcentred"/>
            </w:pPr>
            <w:r w:rsidRPr="00631D69">
              <w:t>Flux-controlled</w:t>
            </w:r>
          </w:p>
          <w:p w:rsidR="00AA693C" w:rsidRPr="00000A7A" w:rsidRDefault="00AA693C" w:rsidP="00B8266F">
            <w:pPr>
              <w:pStyle w:val="Tableheadingcentred"/>
            </w:pPr>
          </w:p>
          <w:p w:rsidR="00AA693C" w:rsidRPr="000C3FA2" w:rsidRDefault="00AA693C" w:rsidP="000C3FA2">
            <w:pPr>
              <w:pStyle w:val="Tableheadingcentred"/>
            </w:pPr>
            <w:r w:rsidRPr="00E25725">
              <w:rPr>
                <w:rStyle w:val="Symbolbold"/>
              </w:rPr>
              <w:t></w:t>
            </w:r>
            <w:r w:rsidRPr="000C3FA2">
              <w:t>h</w:t>
            </w:r>
            <w:r w:rsidRPr="00C55D41">
              <w:rPr>
                <w:rStyle w:val="Subscript"/>
              </w:rPr>
              <w:t>max</w:t>
            </w:r>
            <w:r w:rsidRPr="000C3FA2">
              <w:t>/</w:t>
            </w:r>
            <w:r w:rsidRPr="00E25725">
              <w:rPr>
                <w:rStyle w:val="Symbolbold"/>
              </w:rPr>
              <w:t></w:t>
            </w:r>
            <w:r w:rsidRPr="000C3FA2">
              <w:t>W</w:t>
            </w:r>
            <w:r w:rsidRPr="00C55D41">
              <w:rPr>
                <w:rStyle w:val="Subscript"/>
              </w:rPr>
              <w:t>net</w:t>
            </w:r>
          </w:p>
          <w:p w:rsidR="00AA693C" w:rsidRPr="00000A7A" w:rsidRDefault="00AA693C" w:rsidP="00AA693C">
            <w:pPr>
              <w:pStyle w:val="Tableheadingcentred"/>
            </w:pPr>
            <w:r w:rsidRPr="00000A7A">
              <w:t>(d)</w:t>
            </w:r>
          </w:p>
        </w:tc>
        <w:tc>
          <w:tcPr>
            <w:tcW w:w="1680" w:type="dxa"/>
            <w:noWrap/>
            <w:hideMark/>
          </w:tcPr>
          <w:p w:rsidR="00AA693C" w:rsidRPr="00631D69" w:rsidRDefault="00AA693C" w:rsidP="00631D69">
            <w:pPr>
              <w:pStyle w:val="Tableheadingcentred"/>
            </w:pPr>
            <w:r w:rsidRPr="00631D69">
              <w:t>Head-controlled</w:t>
            </w:r>
          </w:p>
          <w:p w:rsidR="00AA693C" w:rsidRPr="00000A7A" w:rsidRDefault="00AA693C" w:rsidP="000C3FA2">
            <w:pPr>
              <w:pStyle w:val="Tableheadingcentred"/>
            </w:pPr>
          </w:p>
          <w:p w:rsidR="000C3FA2" w:rsidRPr="000C3FA2" w:rsidRDefault="000C3FA2" w:rsidP="000C3FA2">
            <w:pPr>
              <w:pStyle w:val="Tableheadingcentred"/>
            </w:pPr>
            <w:r w:rsidRPr="00E25725">
              <w:rPr>
                <w:rStyle w:val="Symbolbold"/>
              </w:rPr>
              <w:t></w:t>
            </w:r>
            <w:r w:rsidRPr="000C3FA2">
              <w:t>h</w:t>
            </w:r>
            <w:r w:rsidRPr="00C55D41">
              <w:rPr>
                <w:rStyle w:val="Subscript"/>
              </w:rPr>
              <w:t>max</w:t>
            </w:r>
            <w:r w:rsidRPr="000C3FA2">
              <w:t>/</w:t>
            </w:r>
            <w:r w:rsidRPr="00E25725">
              <w:rPr>
                <w:rStyle w:val="Symbolbold"/>
              </w:rPr>
              <w:t></w:t>
            </w:r>
            <w:r w:rsidRPr="000C3FA2">
              <w:t>W</w:t>
            </w:r>
            <w:r w:rsidRPr="00C55D41">
              <w:rPr>
                <w:rStyle w:val="Subscript"/>
              </w:rPr>
              <w:t>net</w:t>
            </w:r>
          </w:p>
          <w:p w:rsidR="00AA693C" w:rsidRPr="00000A7A" w:rsidRDefault="000C3FA2" w:rsidP="000C3FA2">
            <w:pPr>
              <w:pStyle w:val="Tableheadingcentred"/>
            </w:pPr>
            <w:r w:rsidRPr="00000A7A">
              <w:t>(d)</w:t>
            </w:r>
          </w:p>
        </w:tc>
      </w:tr>
      <w:tr w:rsidR="005048F8" w:rsidRPr="00BE5447" w:rsidTr="0033557B">
        <w:trPr>
          <w:cnfStyle w:val="000000100000" w:firstRow="0" w:lastRow="0" w:firstColumn="0" w:lastColumn="0" w:oddVBand="0" w:evenVBand="0" w:oddHBand="1" w:evenHBand="0" w:firstRowFirstColumn="0" w:firstRowLastColumn="0" w:lastRowFirstColumn="0" w:lastRowLastColumn="0"/>
          <w:trHeight w:val="57"/>
        </w:trPr>
        <w:tc>
          <w:tcPr>
            <w:tcW w:w="2360" w:type="dxa"/>
            <w:noWrap/>
            <w:hideMark/>
          </w:tcPr>
          <w:p w:rsidR="005048F8" w:rsidRPr="00AA693C" w:rsidRDefault="005048F8" w:rsidP="00AA693C">
            <w:pPr>
              <w:pStyle w:val="Tabletextcentred"/>
            </w:pPr>
            <w:r w:rsidRPr="00AA693C">
              <w:t>Exmouth, WA</w:t>
            </w:r>
          </w:p>
        </w:tc>
        <w:tc>
          <w:tcPr>
            <w:tcW w:w="2380" w:type="dxa"/>
            <w:noWrap/>
            <w:hideMark/>
          </w:tcPr>
          <w:p w:rsidR="005048F8" w:rsidRPr="00AA693C" w:rsidRDefault="005048F8" w:rsidP="00AA693C">
            <w:pPr>
              <w:pStyle w:val="Tabletextcentred"/>
            </w:pPr>
            <w:r w:rsidRPr="00AA693C">
              <w:t>Cape Range Group</w:t>
            </w:r>
          </w:p>
        </w:tc>
        <w:tc>
          <w:tcPr>
            <w:tcW w:w="1540" w:type="dxa"/>
            <w:noWrap/>
            <w:hideMark/>
          </w:tcPr>
          <w:p w:rsidR="005048F8" w:rsidRPr="00AA693C" w:rsidRDefault="005048F8" w:rsidP="00AA693C">
            <w:pPr>
              <w:pStyle w:val="Tabletextcentred"/>
            </w:pPr>
            <w:r w:rsidRPr="00AA693C">
              <w:t>3.16E+05</w:t>
            </w:r>
          </w:p>
        </w:tc>
        <w:tc>
          <w:tcPr>
            <w:tcW w:w="1680" w:type="dxa"/>
            <w:noWrap/>
            <w:hideMark/>
          </w:tcPr>
          <w:p w:rsidR="005048F8" w:rsidRPr="00AA693C" w:rsidRDefault="005048F8" w:rsidP="00AA693C">
            <w:pPr>
              <w:pStyle w:val="Tabletextcentred"/>
            </w:pPr>
            <w:r w:rsidRPr="00AA693C">
              <w:t>0.00E+00</w:t>
            </w:r>
          </w:p>
        </w:tc>
      </w:tr>
      <w:tr w:rsidR="005048F8" w:rsidRPr="00BE5447" w:rsidTr="0033557B">
        <w:trPr>
          <w:cnfStyle w:val="000000010000" w:firstRow="0" w:lastRow="0" w:firstColumn="0" w:lastColumn="0" w:oddVBand="0" w:evenVBand="0" w:oddHBand="0" w:evenHBand="1" w:firstRowFirstColumn="0" w:firstRowLastColumn="0" w:lastRowFirstColumn="0" w:lastRowLastColumn="0"/>
          <w:trHeight w:val="57"/>
        </w:trPr>
        <w:tc>
          <w:tcPr>
            <w:tcW w:w="2360" w:type="dxa"/>
            <w:noWrap/>
            <w:hideMark/>
          </w:tcPr>
          <w:p w:rsidR="005048F8" w:rsidRPr="00AA693C" w:rsidRDefault="005048F8" w:rsidP="00AA693C">
            <w:pPr>
              <w:pStyle w:val="Tabletextcentred"/>
            </w:pPr>
            <w:r w:rsidRPr="00AA693C">
              <w:t>Point Nepean, Vic</w:t>
            </w:r>
          </w:p>
        </w:tc>
        <w:tc>
          <w:tcPr>
            <w:tcW w:w="2380" w:type="dxa"/>
            <w:noWrap/>
            <w:hideMark/>
          </w:tcPr>
          <w:p w:rsidR="005048F8" w:rsidRPr="00AA693C" w:rsidRDefault="005048F8" w:rsidP="00AA693C">
            <w:pPr>
              <w:pStyle w:val="Tabletextcentred"/>
            </w:pPr>
            <w:r w:rsidRPr="00AA693C">
              <w:t>Quaternary</w:t>
            </w:r>
          </w:p>
        </w:tc>
        <w:tc>
          <w:tcPr>
            <w:tcW w:w="1540" w:type="dxa"/>
            <w:noWrap/>
            <w:hideMark/>
          </w:tcPr>
          <w:p w:rsidR="005048F8" w:rsidRPr="00AA693C" w:rsidRDefault="005048F8" w:rsidP="00AA693C">
            <w:pPr>
              <w:pStyle w:val="Tabletextcentred"/>
            </w:pPr>
            <w:r w:rsidRPr="00AA693C">
              <w:t>3.08E+05</w:t>
            </w:r>
          </w:p>
        </w:tc>
        <w:tc>
          <w:tcPr>
            <w:tcW w:w="1680" w:type="dxa"/>
            <w:noWrap/>
            <w:hideMark/>
          </w:tcPr>
          <w:p w:rsidR="005048F8" w:rsidRPr="00AA693C" w:rsidRDefault="005048F8" w:rsidP="00AA693C">
            <w:pPr>
              <w:pStyle w:val="Tabletextcentred"/>
            </w:pPr>
            <w:r w:rsidRPr="00AA693C">
              <w:t>0.00E+00</w:t>
            </w:r>
          </w:p>
        </w:tc>
      </w:tr>
      <w:tr w:rsidR="005048F8" w:rsidRPr="00BE5447" w:rsidTr="0033557B">
        <w:trPr>
          <w:cnfStyle w:val="000000100000" w:firstRow="0" w:lastRow="0" w:firstColumn="0" w:lastColumn="0" w:oddVBand="0" w:evenVBand="0" w:oddHBand="1" w:evenHBand="0" w:firstRowFirstColumn="0" w:firstRowLastColumn="0" w:lastRowFirstColumn="0" w:lastRowLastColumn="0"/>
          <w:trHeight w:val="57"/>
        </w:trPr>
        <w:tc>
          <w:tcPr>
            <w:tcW w:w="2360" w:type="dxa"/>
            <w:noWrap/>
            <w:hideMark/>
          </w:tcPr>
          <w:p w:rsidR="005048F8" w:rsidRPr="00AA693C" w:rsidRDefault="005048F8" w:rsidP="00AA693C">
            <w:pPr>
              <w:pStyle w:val="Tabletextcentred"/>
            </w:pPr>
            <w:r w:rsidRPr="00AA693C">
              <w:t>Perth (Cottesloe), WA</w:t>
            </w:r>
          </w:p>
        </w:tc>
        <w:tc>
          <w:tcPr>
            <w:tcW w:w="2380" w:type="dxa"/>
            <w:noWrap/>
            <w:hideMark/>
          </w:tcPr>
          <w:p w:rsidR="005048F8" w:rsidRPr="00AA693C" w:rsidRDefault="005048F8" w:rsidP="00AA693C">
            <w:pPr>
              <w:pStyle w:val="Tabletextcentred"/>
            </w:pPr>
            <w:proofErr w:type="spellStart"/>
            <w:r w:rsidRPr="00AA693C">
              <w:t>Tamala</w:t>
            </w:r>
            <w:proofErr w:type="spellEnd"/>
            <w:r w:rsidRPr="00AA693C">
              <w:t xml:space="preserve"> Limestone</w:t>
            </w:r>
          </w:p>
        </w:tc>
        <w:tc>
          <w:tcPr>
            <w:tcW w:w="1540" w:type="dxa"/>
            <w:noWrap/>
            <w:hideMark/>
          </w:tcPr>
          <w:p w:rsidR="005048F8" w:rsidRPr="00AA693C" w:rsidRDefault="005048F8" w:rsidP="00AA693C">
            <w:pPr>
              <w:pStyle w:val="Tabletextcentred"/>
            </w:pPr>
            <w:r w:rsidRPr="00AA693C">
              <w:t>2.67E+04</w:t>
            </w:r>
          </w:p>
        </w:tc>
        <w:tc>
          <w:tcPr>
            <w:tcW w:w="1680" w:type="dxa"/>
            <w:noWrap/>
            <w:hideMark/>
          </w:tcPr>
          <w:p w:rsidR="005048F8" w:rsidRPr="00AA693C" w:rsidRDefault="005048F8" w:rsidP="00AA693C">
            <w:pPr>
              <w:pStyle w:val="Tabletextcentred"/>
            </w:pPr>
            <w:r w:rsidRPr="00AA693C">
              <w:t>0.00E+00</w:t>
            </w:r>
          </w:p>
        </w:tc>
      </w:tr>
      <w:tr w:rsidR="005048F8" w:rsidRPr="00BE5447" w:rsidTr="0033557B">
        <w:trPr>
          <w:cnfStyle w:val="000000010000" w:firstRow="0" w:lastRow="0" w:firstColumn="0" w:lastColumn="0" w:oddVBand="0" w:evenVBand="0" w:oddHBand="0" w:evenHBand="1" w:firstRowFirstColumn="0" w:firstRowLastColumn="0" w:lastRowFirstColumn="0" w:lastRowLastColumn="0"/>
          <w:trHeight w:val="57"/>
        </w:trPr>
        <w:tc>
          <w:tcPr>
            <w:tcW w:w="2360" w:type="dxa"/>
            <w:noWrap/>
            <w:hideMark/>
          </w:tcPr>
          <w:p w:rsidR="005048F8" w:rsidRPr="00AA693C" w:rsidRDefault="005048F8" w:rsidP="00AA693C">
            <w:pPr>
              <w:pStyle w:val="Tabletextcentred"/>
            </w:pPr>
            <w:r w:rsidRPr="00AA693C">
              <w:t>Rottnest, WA</w:t>
            </w:r>
          </w:p>
        </w:tc>
        <w:tc>
          <w:tcPr>
            <w:tcW w:w="2380" w:type="dxa"/>
            <w:noWrap/>
            <w:hideMark/>
          </w:tcPr>
          <w:p w:rsidR="005048F8" w:rsidRPr="00AA693C" w:rsidRDefault="005048F8" w:rsidP="00AA693C">
            <w:pPr>
              <w:pStyle w:val="Tabletextcentred"/>
            </w:pPr>
            <w:proofErr w:type="spellStart"/>
            <w:r w:rsidRPr="00AA693C">
              <w:t>Tamala</w:t>
            </w:r>
            <w:proofErr w:type="spellEnd"/>
            <w:r w:rsidRPr="00AA693C">
              <w:t xml:space="preserve"> Limestone</w:t>
            </w:r>
          </w:p>
        </w:tc>
        <w:tc>
          <w:tcPr>
            <w:tcW w:w="1540" w:type="dxa"/>
            <w:noWrap/>
            <w:hideMark/>
          </w:tcPr>
          <w:p w:rsidR="005048F8" w:rsidRPr="00AA693C" w:rsidRDefault="005048F8" w:rsidP="00AA693C">
            <w:pPr>
              <w:pStyle w:val="Tabletextcentred"/>
            </w:pPr>
            <w:r w:rsidRPr="00AA693C">
              <w:t>2.65E+05</w:t>
            </w:r>
          </w:p>
        </w:tc>
        <w:tc>
          <w:tcPr>
            <w:tcW w:w="1680" w:type="dxa"/>
            <w:noWrap/>
            <w:hideMark/>
          </w:tcPr>
          <w:p w:rsidR="005048F8" w:rsidRPr="00AA693C" w:rsidRDefault="005048F8" w:rsidP="00AA693C">
            <w:pPr>
              <w:pStyle w:val="Tabletextcentred"/>
            </w:pPr>
            <w:r w:rsidRPr="00AA693C">
              <w:t>0.00E+00</w:t>
            </w:r>
          </w:p>
        </w:tc>
      </w:tr>
    </w:tbl>
    <w:p w:rsidR="007A1DD9" w:rsidRPr="00F2663D" w:rsidRDefault="007A1DD9" w:rsidP="00F2663D">
      <w:pPr>
        <w:pStyle w:val="BodyText"/>
      </w:pPr>
      <w:bookmarkStart w:id="267" w:name="_GoBack"/>
      <w:bookmarkEnd w:id="3"/>
      <w:bookmarkEnd w:id="267"/>
    </w:p>
    <w:sectPr w:rsidR="007A1DD9" w:rsidRPr="00F2663D" w:rsidSect="0010488A">
      <w:footerReference w:type="even" r:id="rId52"/>
      <w:footerReference w:type="default" r:id="rId53"/>
      <w:pgSz w:w="11907" w:h="16840" w:code="9"/>
      <w:pgMar w:top="1985" w:right="1418" w:bottom="1418" w:left="1418" w:header="720" w:footer="39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74FF" w:rsidRDefault="00D374FF">
      <w:r>
        <w:separator/>
      </w:r>
    </w:p>
    <w:p w:rsidR="00D374FF" w:rsidRDefault="00D374FF"/>
    <w:p w:rsidR="00D374FF" w:rsidRDefault="00D374FF"/>
  </w:endnote>
  <w:endnote w:type="continuationSeparator" w:id="0">
    <w:p w:rsidR="00D374FF" w:rsidRDefault="00D374FF">
      <w:r>
        <w:continuationSeparator/>
      </w:r>
    </w:p>
    <w:p w:rsidR="00D374FF" w:rsidRDefault="00D374FF"/>
    <w:p w:rsidR="00D374FF" w:rsidRDefault="00D374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Bold">
    <w:panose1 w:val="020B0704020202020204"/>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5571339"/>
      <w:docPartObj>
        <w:docPartGallery w:val="Page Numbers (Bottom of Page)"/>
        <w:docPartUnique/>
      </w:docPartObj>
    </w:sdtPr>
    <w:sdtEndPr>
      <w:rPr>
        <w:rStyle w:val="PageNumber"/>
      </w:rPr>
    </w:sdtEndPr>
    <w:sdtContent>
      <w:p w:rsidR="00D374FF" w:rsidRPr="000B1669" w:rsidRDefault="00D374FF" w:rsidP="00E1079C">
        <w:pPr>
          <w:pStyle w:val="Footer"/>
          <w:rPr>
            <w:rStyle w:val="PageNumber"/>
          </w:rPr>
        </w:pPr>
        <w:r w:rsidRPr="000B1669">
          <w:rPr>
            <w:rStyle w:val="PageNumber"/>
          </w:rPr>
          <w:fldChar w:fldCharType="begin"/>
        </w:r>
        <w:r w:rsidRPr="000B1669">
          <w:rPr>
            <w:rStyle w:val="PageNumber"/>
          </w:rPr>
          <w:instrText xml:space="preserve"> PAGE   \* MERGEFORMAT </w:instrText>
        </w:r>
        <w:r w:rsidRPr="000B1669">
          <w:rPr>
            <w:rStyle w:val="PageNumber"/>
          </w:rPr>
          <w:fldChar w:fldCharType="separate"/>
        </w:r>
        <w:r w:rsidR="00C67465">
          <w:rPr>
            <w:rStyle w:val="PageNumber"/>
            <w:noProof/>
          </w:rPr>
          <w:t>vi</w:t>
        </w:r>
        <w:r w:rsidRPr="000B1669">
          <w:rPr>
            <w:rStyle w:val="PageNumber"/>
          </w:rPr>
          <w:fldChar w:fldCharType="end"/>
        </w:r>
        <w:r>
          <w:rPr>
            <w:rStyle w:val="PageNumber"/>
          </w:rPr>
          <w:tab/>
        </w:r>
        <w:r>
          <w:t>Seawater intrusion vulnerability indexing - quantitative</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FollowedHyperlink"/>
        <w:color w:val="auto"/>
      </w:rPr>
      <w:id w:val="-1893953490"/>
      <w:docPartObj>
        <w:docPartGallery w:val="Page Numbers (Bottom of Page)"/>
        <w:docPartUnique/>
      </w:docPartObj>
    </w:sdtPr>
    <w:sdtContent>
      <w:p w:rsidR="00D374FF" w:rsidRPr="00477F9A" w:rsidRDefault="00D374FF" w:rsidP="00477F9A">
        <w:pPr>
          <w:pStyle w:val="Footer"/>
          <w:rPr>
            <w:rStyle w:val="FollowedHyperlink"/>
            <w:color w:val="auto"/>
          </w:rPr>
        </w:pPr>
        <w:r w:rsidRPr="00477F9A">
          <w:rPr>
            <w:rStyle w:val="FollowedHyperlink"/>
            <w:color w:val="auto"/>
          </w:rPr>
          <w:t>Seawater intrusion vulnerability indexing - quantitative</w:t>
        </w:r>
        <w:r w:rsidRPr="00477F9A">
          <w:rPr>
            <w:rStyle w:val="FollowedHyperlink"/>
            <w:color w:val="auto"/>
          </w:rPr>
          <w:tab/>
        </w:r>
        <w:r w:rsidRPr="00477F9A">
          <w:rPr>
            <w:rStyle w:val="FollowedHyperlink"/>
            <w:color w:val="auto"/>
          </w:rPr>
          <w:fldChar w:fldCharType="begin"/>
        </w:r>
        <w:r w:rsidRPr="00477F9A">
          <w:rPr>
            <w:rStyle w:val="FollowedHyperlink"/>
            <w:color w:val="auto"/>
          </w:rPr>
          <w:instrText xml:space="preserve"> PAGE   \* MERGEFORMAT </w:instrText>
        </w:r>
        <w:r w:rsidRPr="00477F9A">
          <w:rPr>
            <w:rStyle w:val="FollowedHyperlink"/>
            <w:color w:val="auto"/>
          </w:rPr>
          <w:fldChar w:fldCharType="separate"/>
        </w:r>
        <w:r w:rsidR="00C67465">
          <w:rPr>
            <w:rStyle w:val="FollowedHyperlink"/>
            <w:noProof/>
            <w:color w:val="auto"/>
          </w:rPr>
          <w:t>v</w:t>
        </w:r>
        <w:r w:rsidRPr="00477F9A">
          <w:rPr>
            <w:rStyle w:val="FollowedHyperlink"/>
            <w:color w:val="auto"/>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6393310"/>
      <w:docPartObj>
        <w:docPartGallery w:val="Page Numbers (Bottom of Page)"/>
        <w:docPartUnique/>
      </w:docPartObj>
    </w:sdtPr>
    <w:sdtEndPr>
      <w:rPr>
        <w:rStyle w:val="PageNumber"/>
      </w:rPr>
    </w:sdtEndPr>
    <w:sdtContent>
      <w:p w:rsidR="00D374FF" w:rsidRPr="000B1669" w:rsidRDefault="00D374FF" w:rsidP="00E1079C">
        <w:pPr>
          <w:pStyle w:val="Footer"/>
          <w:rPr>
            <w:rStyle w:val="PageNumber"/>
          </w:rPr>
        </w:pPr>
        <w:r w:rsidRPr="000B1669">
          <w:rPr>
            <w:rStyle w:val="PageNumber"/>
          </w:rPr>
          <w:fldChar w:fldCharType="begin"/>
        </w:r>
        <w:r w:rsidRPr="000B1669">
          <w:rPr>
            <w:rStyle w:val="PageNumber"/>
          </w:rPr>
          <w:instrText xml:space="preserve"> PAGE   \* MERGEFORMAT </w:instrText>
        </w:r>
        <w:r w:rsidRPr="000B1669">
          <w:rPr>
            <w:rStyle w:val="PageNumber"/>
          </w:rPr>
          <w:fldChar w:fldCharType="separate"/>
        </w:r>
        <w:r w:rsidR="00C67465">
          <w:rPr>
            <w:rStyle w:val="PageNumber"/>
            <w:noProof/>
          </w:rPr>
          <w:t>84</w:t>
        </w:r>
        <w:r w:rsidRPr="000B1669">
          <w:rPr>
            <w:rStyle w:val="PageNumber"/>
          </w:rPr>
          <w:fldChar w:fldCharType="end"/>
        </w:r>
        <w:r>
          <w:rPr>
            <w:rStyle w:val="PageNumber"/>
          </w:rPr>
          <w:tab/>
        </w:r>
        <w:r>
          <w:t>Seawater intrusion vulnerability indexing - quantitative</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0880805"/>
      <w:docPartObj>
        <w:docPartGallery w:val="Page Numbers (Bottom of Page)"/>
        <w:docPartUnique/>
      </w:docPartObj>
    </w:sdtPr>
    <w:sdtContent>
      <w:p w:rsidR="00D374FF" w:rsidRPr="00477F9A" w:rsidRDefault="00D374FF" w:rsidP="005860FA">
        <w:pPr>
          <w:pStyle w:val="Footer"/>
        </w:pPr>
        <w:r w:rsidRPr="00477F9A">
          <w:t>Seawater intrusion vulnerability indexing - quantitative</w:t>
        </w:r>
        <w:r w:rsidRPr="00477F9A">
          <w:tab/>
        </w:r>
        <w:r w:rsidRPr="00477F9A">
          <w:fldChar w:fldCharType="begin"/>
        </w:r>
        <w:r w:rsidRPr="00477F9A">
          <w:instrText xml:space="preserve"> PAGE   \* MERGEFORMAT </w:instrText>
        </w:r>
        <w:r w:rsidRPr="00477F9A">
          <w:fldChar w:fldCharType="separate"/>
        </w:r>
        <w:r w:rsidR="00C67465">
          <w:rPr>
            <w:noProof/>
          </w:rPr>
          <w:t>83</w:t>
        </w:r>
        <w:r w:rsidRPr="00477F9A">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74FF" w:rsidRDefault="00D374FF">
      <w:r>
        <w:separator/>
      </w:r>
    </w:p>
    <w:p w:rsidR="00D374FF" w:rsidRDefault="00D374FF"/>
    <w:p w:rsidR="00D374FF" w:rsidRDefault="00D374FF"/>
  </w:footnote>
  <w:footnote w:type="continuationSeparator" w:id="0">
    <w:p w:rsidR="00D374FF" w:rsidRDefault="00D374FF">
      <w:r>
        <w:continuationSeparator/>
      </w:r>
    </w:p>
    <w:p w:rsidR="00D374FF" w:rsidRDefault="00D374FF"/>
    <w:p w:rsidR="00D374FF" w:rsidRDefault="00D374F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4FF" w:rsidRPr="00E1079C" w:rsidRDefault="00D374FF" w:rsidP="00E1079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4FF" w:rsidRPr="00F5164C" w:rsidRDefault="00D374FF" w:rsidP="00F516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3D258D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EB0945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7741F5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1F8A7A8"/>
    <w:lvl w:ilvl="0">
      <w:start w:val="1"/>
      <w:numFmt w:val="decimal"/>
      <w:pStyle w:val="ListNumber2"/>
      <w:lvlText w:val="%1."/>
      <w:lvlJc w:val="left"/>
      <w:pPr>
        <w:tabs>
          <w:tab w:val="num" w:pos="720"/>
        </w:tabs>
        <w:ind w:left="720" w:hanging="360"/>
      </w:pPr>
    </w:lvl>
  </w:abstractNum>
  <w:abstractNum w:abstractNumId="4">
    <w:nsid w:val="FFFFFF80"/>
    <w:multiLevelType w:val="singleLevel"/>
    <w:tmpl w:val="C61E1AB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F6DCDFA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21EFB0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D36A297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71E5A94"/>
    <w:lvl w:ilvl="0">
      <w:start w:val="1"/>
      <w:numFmt w:val="decimal"/>
      <w:pStyle w:val="ListNumber"/>
      <w:lvlText w:val="%1."/>
      <w:lvlJc w:val="left"/>
      <w:pPr>
        <w:tabs>
          <w:tab w:val="num" w:pos="360"/>
        </w:tabs>
        <w:ind w:left="360" w:hanging="360"/>
      </w:pPr>
    </w:lvl>
  </w:abstractNum>
  <w:abstractNum w:abstractNumId="9">
    <w:nsid w:val="FFFFFF89"/>
    <w:multiLevelType w:val="singleLevel"/>
    <w:tmpl w:val="01A090C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3"/>
    <w:multiLevelType w:val="singleLevel"/>
    <w:tmpl w:val="12767B18"/>
    <w:lvl w:ilvl="0">
      <w:start w:val="1"/>
      <w:numFmt w:val="decimal"/>
      <w:pStyle w:val="Notes"/>
      <w:lvlText w:val="%1."/>
      <w:lvlJc w:val="left"/>
      <w:pPr>
        <w:tabs>
          <w:tab w:val="num" w:pos="360"/>
        </w:tabs>
        <w:ind w:left="360" w:hanging="360"/>
      </w:pPr>
    </w:lvl>
  </w:abstractNum>
  <w:abstractNum w:abstractNumId="11">
    <w:nsid w:val="003B0BD8"/>
    <w:multiLevelType w:val="multilevel"/>
    <w:tmpl w:val="7C369B30"/>
    <w:styleLink w:val="Bulletnew"/>
    <w:lvl w:ilvl="0">
      <w:start w:val="1"/>
      <w:numFmt w:val="upperLetter"/>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2">
    <w:nsid w:val="01C80A0C"/>
    <w:multiLevelType w:val="multilevel"/>
    <w:tmpl w:val="49E65A48"/>
    <w:lvl w:ilvl="0">
      <w:start w:val="1"/>
      <w:numFmt w:val="bullet"/>
      <w:pStyle w:val="Listbulletlevel1"/>
      <w:lvlText w:val=""/>
      <w:lvlJc w:val="left"/>
      <w:pPr>
        <w:tabs>
          <w:tab w:val="num" w:pos="567"/>
        </w:tabs>
        <w:ind w:left="567" w:hanging="283"/>
      </w:pPr>
      <w:rPr>
        <w:rFonts w:ascii="Symbol" w:hAnsi="Symbol" w:hint="default"/>
        <w:color w:val="auto"/>
      </w:rPr>
    </w:lvl>
    <w:lvl w:ilvl="1">
      <w:start w:val="1"/>
      <w:numFmt w:val="bullet"/>
      <w:pStyle w:val="Listbulletlevel2"/>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nsid w:val="0207720D"/>
    <w:multiLevelType w:val="multilevel"/>
    <w:tmpl w:val="7C123498"/>
    <w:lvl w:ilvl="0">
      <w:start w:val="1"/>
      <w:numFmt w:val="decimal"/>
      <w:pStyle w:val="Listbulletlevel1numbered"/>
      <w:lvlText w:val="%1."/>
      <w:lvlJc w:val="left"/>
      <w:pPr>
        <w:tabs>
          <w:tab w:val="num" w:pos="709"/>
        </w:tabs>
        <w:ind w:left="709" w:hanging="425"/>
      </w:pPr>
      <w:rPr>
        <w:rFonts w:hint="default"/>
      </w:rPr>
    </w:lvl>
    <w:lvl w:ilvl="1">
      <w:start w:val="1"/>
      <w:numFmt w:val="lowerLetter"/>
      <w:pStyle w:val="Listbulletlevel2numbered"/>
      <w:lvlText w:val="%2."/>
      <w:lvlJc w:val="left"/>
      <w:pPr>
        <w:tabs>
          <w:tab w:val="num" w:pos="1276"/>
        </w:tabs>
        <w:ind w:left="1276" w:hanging="567"/>
      </w:pPr>
      <w:rPr>
        <w:rFonts w:hint="default"/>
      </w:rPr>
    </w:lvl>
    <w:lvl w:ilvl="2">
      <w:start w:val="1"/>
      <w:numFmt w:val="none"/>
      <w:lvlText w:val=""/>
      <w:lvlJc w:val="left"/>
      <w:pPr>
        <w:ind w:left="2269" w:hanging="283"/>
      </w:pPr>
      <w:rPr>
        <w:rFonts w:hint="default"/>
      </w:rPr>
    </w:lvl>
    <w:lvl w:ilvl="3">
      <w:start w:val="1"/>
      <w:numFmt w:val="none"/>
      <w:lvlText w:val=""/>
      <w:lvlJc w:val="left"/>
      <w:pPr>
        <w:ind w:left="3120" w:hanging="283"/>
      </w:pPr>
      <w:rPr>
        <w:rFonts w:hint="default"/>
      </w:rPr>
    </w:lvl>
    <w:lvl w:ilvl="4">
      <w:start w:val="1"/>
      <w:numFmt w:val="none"/>
      <w:lvlText w:val=""/>
      <w:lvlJc w:val="left"/>
      <w:pPr>
        <w:ind w:left="3971" w:hanging="283"/>
      </w:pPr>
      <w:rPr>
        <w:rFonts w:hint="default"/>
      </w:rPr>
    </w:lvl>
    <w:lvl w:ilvl="5">
      <w:start w:val="1"/>
      <w:numFmt w:val="none"/>
      <w:lvlText w:val=""/>
      <w:lvlJc w:val="left"/>
      <w:pPr>
        <w:ind w:left="4822" w:hanging="283"/>
      </w:pPr>
      <w:rPr>
        <w:rFonts w:hint="default"/>
      </w:rPr>
    </w:lvl>
    <w:lvl w:ilvl="6">
      <w:start w:val="1"/>
      <w:numFmt w:val="none"/>
      <w:lvlText w:val=""/>
      <w:lvlJc w:val="left"/>
      <w:pPr>
        <w:ind w:left="5673" w:hanging="283"/>
      </w:pPr>
      <w:rPr>
        <w:rFonts w:hint="default"/>
      </w:rPr>
    </w:lvl>
    <w:lvl w:ilvl="7">
      <w:start w:val="1"/>
      <w:numFmt w:val="none"/>
      <w:lvlText w:val=""/>
      <w:lvlJc w:val="left"/>
      <w:pPr>
        <w:ind w:left="6524" w:hanging="283"/>
      </w:pPr>
      <w:rPr>
        <w:rFonts w:hint="default"/>
      </w:rPr>
    </w:lvl>
    <w:lvl w:ilvl="8">
      <w:start w:val="1"/>
      <w:numFmt w:val="none"/>
      <w:lvlText w:val=""/>
      <w:lvlJc w:val="left"/>
      <w:pPr>
        <w:ind w:left="7375" w:hanging="283"/>
      </w:pPr>
      <w:rPr>
        <w:rFonts w:hint="default"/>
      </w:rPr>
    </w:lvl>
  </w:abstractNum>
  <w:abstractNum w:abstractNumId="14">
    <w:nsid w:val="06C30F69"/>
    <w:multiLevelType w:val="multilevel"/>
    <w:tmpl w:val="4E30F72C"/>
    <w:styleLink w:val="BulletsNumbered"/>
    <w:lvl w:ilvl="0">
      <w:start w:val="1"/>
      <w:numFmt w:val="decimal"/>
      <w:lvlText w:val="%1."/>
      <w:lvlJc w:val="left"/>
      <w:pPr>
        <w:tabs>
          <w:tab w:val="num" w:pos="709"/>
        </w:tabs>
        <w:ind w:left="709" w:hanging="425"/>
      </w:pPr>
      <w:rPr>
        <w:rFonts w:hint="default"/>
      </w:rPr>
    </w:lvl>
    <w:lvl w:ilvl="1">
      <w:start w:val="1"/>
      <w:numFmt w:val="decimal"/>
      <w:lvlText w:val="%1.%2."/>
      <w:lvlJc w:val="left"/>
      <w:pPr>
        <w:tabs>
          <w:tab w:val="num" w:pos="1276"/>
        </w:tabs>
        <w:ind w:left="1276" w:hanging="567"/>
      </w:pPr>
      <w:rPr>
        <w:rFonts w:hint="default"/>
      </w:rPr>
    </w:lvl>
    <w:lvl w:ilvl="2">
      <w:start w:val="1"/>
      <w:numFmt w:val="none"/>
      <w:lvlText w:val=""/>
      <w:lvlJc w:val="left"/>
      <w:pPr>
        <w:ind w:left="2269" w:hanging="283"/>
      </w:pPr>
      <w:rPr>
        <w:rFonts w:hint="default"/>
      </w:rPr>
    </w:lvl>
    <w:lvl w:ilvl="3">
      <w:start w:val="1"/>
      <w:numFmt w:val="none"/>
      <w:lvlText w:val=""/>
      <w:lvlJc w:val="left"/>
      <w:pPr>
        <w:ind w:left="3120" w:hanging="283"/>
      </w:pPr>
      <w:rPr>
        <w:rFonts w:hint="default"/>
      </w:rPr>
    </w:lvl>
    <w:lvl w:ilvl="4">
      <w:start w:val="1"/>
      <w:numFmt w:val="none"/>
      <w:lvlText w:val=""/>
      <w:lvlJc w:val="left"/>
      <w:pPr>
        <w:ind w:left="3971" w:hanging="283"/>
      </w:pPr>
      <w:rPr>
        <w:rFonts w:hint="default"/>
      </w:rPr>
    </w:lvl>
    <w:lvl w:ilvl="5">
      <w:start w:val="1"/>
      <w:numFmt w:val="none"/>
      <w:lvlText w:val=""/>
      <w:lvlJc w:val="left"/>
      <w:pPr>
        <w:ind w:left="4822" w:hanging="283"/>
      </w:pPr>
      <w:rPr>
        <w:rFonts w:hint="default"/>
      </w:rPr>
    </w:lvl>
    <w:lvl w:ilvl="6">
      <w:start w:val="1"/>
      <w:numFmt w:val="none"/>
      <w:lvlText w:val=""/>
      <w:lvlJc w:val="left"/>
      <w:pPr>
        <w:ind w:left="5673" w:hanging="283"/>
      </w:pPr>
      <w:rPr>
        <w:rFonts w:hint="default"/>
      </w:rPr>
    </w:lvl>
    <w:lvl w:ilvl="7">
      <w:start w:val="1"/>
      <w:numFmt w:val="none"/>
      <w:lvlText w:val=""/>
      <w:lvlJc w:val="left"/>
      <w:pPr>
        <w:ind w:left="6524" w:hanging="283"/>
      </w:pPr>
      <w:rPr>
        <w:rFonts w:hint="default"/>
      </w:rPr>
    </w:lvl>
    <w:lvl w:ilvl="8">
      <w:start w:val="1"/>
      <w:numFmt w:val="none"/>
      <w:lvlText w:val=""/>
      <w:lvlJc w:val="left"/>
      <w:pPr>
        <w:ind w:left="7375" w:hanging="283"/>
      </w:pPr>
      <w:rPr>
        <w:rFonts w:hint="default"/>
      </w:rPr>
    </w:lvl>
  </w:abstractNum>
  <w:abstractNum w:abstractNumId="15">
    <w:nsid w:val="1F262D65"/>
    <w:multiLevelType w:val="multilevel"/>
    <w:tmpl w:val="0C090025"/>
    <w:styleLink w:val="1ai"/>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16">
    <w:nsid w:val="288A71F2"/>
    <w:multiLevelType w:val="multilevel"/>
    <w:tmpl w:val="57FCD7EE"/>
    <w:styleLink w:val="BulletsG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ADC6267"/>
    <w:multiLevelType w:val="multilevel"/>
    <w:tmpl w:val="0C090025"/>
    <w:numStyleLink w:val="1ai"/>
  </w:abstractNum>
  <w:abstractNum w:abstractNumId="18">
    <w:nsid w:val="406A754D"/>
    <w:multiLevelType w:val="multilevel"/>
    <w:tmpl w:val="49E65A48"/>
    <w:styleLink w:val="Bullets"/>
    <w:lvl w:ilvl="0">
      <w:start w:val="1"/>
      <w:numFmt w:val="bullet"/>
      <w:lvlText w:val=""/>
      <w:lvlJc w:val="left"/>
      <w:pPr>
        <w:tabs>
          <w:tab w:val="num" w:pos="567"/>
        </w:tabs>
        <w:ind w:left="567" w:hanging="283"/>
      </w:pPr>
      <w:rPr>
        <w:rFonts w:ascii="Symbol" w:hAnsi="Symbol" w:hint="default"/>
        <w:color w:val="auto"/>
      </w:rPr>
    </w:lvl>
    <w:lvl w:ilvl="1">
      <w:start w:val="1"/>
      <w:numFmt w:val="bullet"/>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nsid w:val="449E3173"/>
    <w:multiLevelType w:val="multilevel"/>
    <w:tmpl w:val="3446CB5C"/>
    <w:styleLink w:val="HeadingsNumbered"/>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0">
    <w:nsid w:val="4CA756E0"/>
    <w:multiLevelType w:val="multilevel"/>
    <w:tmpl w:val="0C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840"/>
        </w:tabs>
        <w:ind w:left="4320" w:hanging="1440"/>
      </w:pPr>
    </w:lvl>
  </w:abstractNum>
  <w:abstractNum w:abstractNumId="21">
    <w:nsid w:val="520557B3"/>
    <w:multiLevelType w:val="hybridMultilevel"/>
    <w:tmpl w:val="785CD5C8"/>
    <w:lvl w:ilvl="0" w:tplc="029EBDF8">
      <w:start w:val="1"/>
      <w:numFmt w:val="lowerRoman"/>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nsid w:val="52B40B6E"/>
    <w:multiLevelType w:val="multilevel"/>
    <w:tmpl w:val="0C090023"/>
    <w:styleLink w:val="ArticleSection"/>
    <w:lvl w:ilvl="0">
      <w:start w:val="1"/>
      <w:numFmt w:val="upperRoman"/>
      <w:lvlText w:val="Article %1."/>
      <w:lvlJc w:val="left"/>
      <w:pPr>
        <w:tabs>
          <w:tab w:val="num" w:pos="2520"/>
        </w:tabs>
        <w:ind w:left="0" w:firstLine="0"/>
      </w:pPr>
    </w:lvl>
    <w:lvl w:ilvl="1">
      <w:start w:val="1"/>
      <w:numFmt w:val="decimalZero"/>
      <w:isLgl/>
      <w:lvlText w:val="Section %1.%2"/>
      <w:lvlJc w:val="left"/>
      <w:pPr>
        <w:tabs>
          <w:tab w:val="num" w:pos="252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nsid w:val="57063EDE"/>
    <w:multiLevelType w:val="multilevel"/>
    <w:tmpl w:val="7452E1FC"/>
    <w:lvl w:ilvl="0">
      <w:start w:val="1"/>
      <w:numFmt w:val="upperLetter"/>
      <w:pStyle w:val="Heading9"/>
      <w:suff w:val="space"/>
      <w:lvlText w:val="Appendix %1."/>
      <w:lvlJc w:val="left"/>
      <w:pPr>
        <w:ind w:left="851" w:hanging="851"/>
      </w:pPr>
      <w:rPr>
        <w:rFonts w:hint="default"/>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appendix2"/>
      <w:suff w:val="space"/>
      <w:lvlText w:val="%1.%2."/>
      <w:lvlJc w:val="left"/>
      <w:pPr>
        <w:ind w:left="851" w:hanging="851"/>
      </w:pPr>
      <w:rPr>
        <w:rFonts w:hint="default"/>
      </w:rPr>
    </w:lvl>
    <w:lvl w:ilvl="2">
      <w:start w:val="1"/>
      <w:numFmt w:val="decimal"/>
      <w:pStyle w:val="Headingappendix3"/>
      <w:suff w:val="space"/>
      <w:lvlText w:val="%1.%2.%3."/>
      <w:lvlJc w:val="left"/>
      <w:pPr>
        <w:ind w:left="851" w:hanging="851"/>
      </w:pPr>
      <w:rPr>
        <w:rFonts w:hint="default"/>
      </w:rPr>
    </w:lvl>
    <w:lvl w:ilvl="3">
      <w:start w:val="1"/>
      <w:numFmt w:val="decimal"/>
      <w:pStyle w:val="Headingappendix4"/>
      <w:suff w:val="space"/>
      <w:lvlText w:val="%1.%2.%3.%4."/>
      <w:lvlJc w:val="left"/>
      <w:pPr>
        <w:ind w:left="851" w:hanging="851"/>
      </w:pPr>
      <w:rPr>
        <w:rFonts w:hint="default"/>
      </w:rPr>
    </w:lvl>
    <w:lvl w:ilvl="4">
      <w:start w:val="1"/>
      <w:numFmt w:val="decimal"/>
      <w:pStyle w:val="Headingappendix5"/>
      <w:suff w:val="space"/>
      <w:lvlText w:val="%1.%2.%3.%4.%5."/>
      <w:lvlJc w:val="left"/>
      <w:pPr>
        <w:ind w:left="851" w:hanging="851"/>
      </w:pPr>
      <w:rPr>
        <w:rFonts w:hint="default"/>
      </w:rPr>
    </w:lvl>
    <w:lvl w:ilvl="5">
      <w:start w:val="1"/>
      <w:numFmt w:val="decimal"/>
      <w:suff w:val="space"/>
      <w:lvlText w:val="%1.%2.%3.%4.%5.%6."/>
      <w:lvlJc w:val="left"/>
      <w:pPr>
        <w:ind w:left="851" w:hanging="851"/>
      </w:pPr>
      <w:rPr>
        <w:rFonts w:hint="default"/>
      </w:rPr>
    </w:lvl>
    <w:lvl w:ilvl="6">
      <w:start w:val="1"/>
      <w:numFmt w:val="decimal"/>
      <w:suff w:val="space"/>
      <w:lvlText w:val="%1.%2.%3.%4.%5.%6.%7."/>
      <w:lvlJc w:val="left"/>
      <w:pPr>
        <w:ind w:left="851" w:hanging="851"/>
      </w:pPr>
      <w:rPr>
        <w:rFonts w:hint="default"/>
      </w:rPr>
    </w:lvl>
    <w:lvl w:ilvl="7">
      <w:start w:val="1"/>
      <w:numFmt w:val="decimal"/>
      <w:suff w:val="space"/>
      <w:lvlText w:val="%1.%2.%3.%4.%5.%6.%7.%8."/>
      <w:lvlJc w:val="left"/>
      <w:pPr>
        <w:ind w:left="851" w:hanging="851"/>
      </w:pPr>
      <w:rPr>
        <w:rFonts w:hint="default"/>
      </w:rPr>
    </w:lvl>
    <w:lvl w:ilvl="8">
      <w:start w:val="1"/>
      <w:numFmt w:val="decimal"/>
      <w:suff w:val="space"/>
      <w:lvlText w:val="%1.%2.%3.%4.%5.%6.%7.%8.%9."/>
      <w:lvlJc w:val="left"/>
      <w:pPr>
        <w:ind w:left="851" w:hanging="851"/>
      </w:pPr>
      <w:rPr>
        <w:rFonts w:hint="default"/>
      </w:rPr>
    </w:lvl>
  </w:abstractNum>
  <w:num w:numId="1">
    <w:abstractNumId w:val="21"/>
  </w:num>
  <w:num w:numId="2">
    <w:abstractNumId w:val="20"/>
  </w:num>
  <w:num w:numId="3">
    <w:abstractNumId w:val="15"/>
  </w:num>
  <w:num w:numId="4">
    <w:abstractNumId w:val="22"/>
  </w:num>
  <w:num w:numId="5">
    <w:abstractNumId w:val="18"/>
  </w:num>
  <w:num w:numId="6">
    <w:abstractNumId w:val="11"/>
  </w:num>
  <w:num w:numId="7">
    <w:abstractNumId w:val="16"/>
  </w:num>
  <w:num w:numId="8">
    <w:abstractNumId w:val="14"/>
  </w:num>
  <w:num w:numId="9">
    <w:abstractNumId w:val="17"/>
    <w:lvlOverride w:ilvl="0">
      <w:lvl w:ilvl="0">
        <w:start w:val="1"/>
        <w:numFmt w:val="decimal"/>
        <w:pStyle w:val="Heading1"/>
        <w:suff w:val="space"/>
        <w:lvlText w:val="%1."/>
        <w:lvlJc w:val="left"/>
        <w:pPr>
          <w:ind w:left="680" w:hanging="680"/>
        </w:pPr>
        <w:rPr>
          <w:rFonts w:hint="default"/>
        </w:rPr>
      </w:lvl>
    </w:lvlOverride>
    <w:lvlOverride w:ilvl="1">
      <w:lvl w:ilvl="1">
        <w:start w:val="1"/>
        <w:numFmt w:val="decimal"/>
        <w:pStyle w:val="Heading2"/>
        <w:suff w:val="space"/>
        <w:lvlText w:val="%1.%2."/>
        <w:lvlJc w:val="left"/>
        <w:pPr>
          <w:ind w:left="680" w:hanging="680"/>
        </w:pPr>
        <w:rPr>
          <w:rFonts w:hint="default"/>
        </w:rPr>
      </w:lvl>
    </w:lvlOverride>
    <w:lvlOverride w:ilvl="2">
      <w:lvl w:ilvl="2">
        <w:start w:val="1"/>
        <w:numFmt w:val="decimal"/>
        <w:pStyle w:val="Heading3"/>
        <w:suff w:val="space"/>
        <w:lvlText w:val="%1.%2.%3."/>
        <w:lvlJc w:val="left"/>
        <w:pPr>
          <w:ind w:left="680" w:hanging="680"/>
        </w:pPr>
        <w:rPr>
          <w:rFonts w:hint="default"/>
        </w:rPr>
      </w:lvl>
    </w:lvlOverride>
    <w:lvlOverride w:ilvl="3">
      <w:lvl w:ilvl="3">
        <w:start w:val="1"/>
        <w:numFmt w:val="decimal"/>
        <w:pStyle w:val="Heading4"/>
        <w:suff w:val="space"/>
        <w:lvlText w:val="%1.%2.%3.%4."/>
        <w:lvlJc w:val="left"/>
        <w:pPr>
          <w:ind w:left="680" w:hanging="680"/>
        </w:pPr>
        <w:rPr>
          <w:rFonts w:hint="default"/>
        </w:rPr>
      </w:lvl>
    </w:lvlOverride>
    <w:lvlOverride w:ilvl="4">
      <w:lvl w:ilvl="4">
        <w:start w:val="1"/>
        <w:numFmt w:val="decimal"/>
        <w:pStyle w:val="Heading5"/>
        <w:suff w:val="space"/>
        <w:lvlText w:val="%1.%2.%3.%4.%5."/>
        <w:lvlJc w:val="left"/>
        <w:pPr>
          <w:ind w:left="680" w:hanging="680"/>
        </w:pPr>
        <w:rPr>
          <w:rFonts w:hint="default"/>
        </w:rPr>
      </w:lvl>
    </w:lvlOverride>
    <w:lvlOverride w:ilvl="5">
      <w:lvl w:ilvl="5">
        <w:start w:val="1"/>
        <w:numFmt w:val="decimal"/>
        <w:pStyle w:val="Heading6"/>
        <w:suff w:val="space"/>
        <w:lvlText w:val="%1.%2.%3.%4.%5.%6."/>
        <w:lvlJc w:val="left"/>
        <w:pPr>
          <w:ind w:left="680" w:hanging="680"/>
        </w:pPr>
        <w:rPr>
          <w:rFonts w:hint="default"/>
        </w:rPr>
      </w:lvl>
    </w:lvlOverride>
    <w:lvlOverride w:ilvl="6">
      <w:lvl w:ilvl="6">
        <w:start w:val="1"/>
        <w:numFmt w:val="decimal"/>
        <w:pStyle w:val="Heading7"/>
        <w:suff w:val="space"/>
        <w:lvlText w:val="%1.%2.%3.%4.%5.%6.%7."/>
        <w:lvlJc w:val="left"/>
        <w:pPr>
          <w:ind w:left="680" w:hanging="680"/>
        </w:pPr>
        <w:rPr>
          <w:rFonts w:hint="default"/>
        </w:rPr>
      </w:lvl>
    </w:lvlOverride>
    <w:lvlOverride w:ilvl="7">
      <w:lvl w:ilvl="7">
        <w:start w:val="1"/>
        <w:numFmt w:val="decimal"/>
        <w:pStyle w:val="Heading8"/>
        <w:suff w:val="space"/>
        <w:lvlText w:val="%1.%2.%3.%4.%5.%6.%7.%8."/>
        <w:lvlJc w:val="left"/>
        <w:pPr>
          <w:ind w:left="680" w:hanging="680"/>
        </w:pPr>
        <w:rPr>
          <w:rFonts w:hint="default"/>
        </w:rPr>
      </w:lvl>
    </w:lvlOverride>
    <w:lvlOverride w:ilvl="8">
      <w:lvl w:ilvl="8">
        <w:start w:val="1"/>
        <w:numFmt w:val="decimal"/>
        <w:suff w:val="space"/>
        <w:lvlText w:val="%1.%2.%3.%4.%5.%6.%7.%8.%9."/>
        <w:lvlJc w:val="left"/>
        <w:pPr>
          <w:ind w:left="680" w:hanging="680"/>
        </w:pPr>
        <w:rPr>
          <w:rFonts w:hint="default"/>
        </w:rPr>
      </w:lvl>
    </w:lvlOverride>
  </w:num>
  <w:num w:numId="10">
    <w:abstractNumId w:val="23"/>
  </w:num>
  <w:num w:numId="11">
    <w:abstractNumId w:val="19"/>
  </w:num>
  <w:num w:numId="12">
    <w:abstractNumId w:val="9"/>
  </w:num>
  <w:num w:numId="13">
    <w:abstractNumId w:val="7"/>
  </w:num>
  <w:num w:numId="14">
    <w:abstractNumId w:val="6"/>
  </w:num>
  <w:num w:numId="15">
    <w:abstractNumId w:val="5"/>
  </w:num>
  <w:num w:numId="16">
    <w:abstractNumId w:val="4"/>
  </w:num>
  <w:num w:numId="17">
    <w:abstractNumId w:val="12"/>
  </w:num>
  <w:num w:numId="18">
    <w:abstractNumId w:val="13"/>
  </w:num>
  <w:num w:numId="19">
    <w:abstractNumId w:val="8"/>
  </w:num>
  <w:num w:numId="20">
    <w:abstractNumId w:val="3"/>
  </w:num>
  <w:num w:numId="21">
    <w:abstractNumId w:val="2"/>
  </w:num>
  <w:num w:numId="22">
    <w:abstractNumId w:val="1"/>
  </w:num>
  <w:num w:numId="23">
    <w:abstractNumId w:val="0"/>
  </w:num>
  <w:num w:numId="24">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mirrorMargins/>
  <w:proofState w:spelling="clean" w:grammar="clean"/>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doNotTrackFormatting/>
  <w:defaultTabStop w:val="567"/>
  <w:clickAndTypeStyle w:val="BodyText"/>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481"/>
  </w:hdrShapeDefaults>
  <w:footnotePr>
    <w:footnote w:id="-1"/>
    <w:footnote w:id="0"/>
  </w:footnotePr>
  <w:endnotePr>
    <w:endnote w:id="-1"/>
    <w:endnote w:id="0"/>
  </w:endnotePr>
  <w:compat>
    <w:suppressTop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A98"/>
    <w:rsid w:val="0000139E"/>
    <w:rsid w:val="000065C4"/>
    <w:rsid w:val="00024F53"/>
    <w:rsid w:val="00025273"/>
    <w:rsid w:val="00026A45"/>
    <w:rsid w:val="00031F5D"/>
    <w:rsid w:val="00032BC0"/>
    <w:rsid w:val="00034375"/>
    <w:rsid w:val="00045C88"/>
    <w:rsid w:val="0004694B"/>
    <w:rsid w:val="000473C3"/>
    <w:rsid w:val="000510AC"/>
    <w:rsid w:val="00055CA8"/>
    <w:rsid w:val="00056336"/>
    <w:rsid w:val="00056A83"/>
    <w:rsid w:val="00061E69"/>
    <w:rsid w:val="00064B35"/>
    <w:rsid w:val="00065A46"/>
    <w:rsid w:val="00070295"/>
    <w:rsid w:val="00085E22"/>
    <w:rsid w:val="000916BA"/>
    <w:rsid w:val="00092833"/>
    <w:rsid w:val="000956A2"/>
    <w:rsid w:val="000A26F9"/>
    <w:rsid w:val="000B006F"/>
    <w:rsid w:val="000B0DD6"/>
    <w:rsid w:val="000B1669"/>
    <w:rsid w:val="000B1D96"/>
    <w:rsid w:val="000B257C"/>
    <w:rsid w:val="000B419F"/>
    <w:rsid w:val="000C3FA2"/>
    <w:rsid w:val="000C7648"/>
    <w:rsid w:val="000D0ECD"/>
    <w:rsid w:val="000E2860"/>
    <w:rsid w:val="000F3442"/>
    <w:rsid w:val="000F68D0"/>
    <w:rsid w:val="00100153"/>
    <w:rsid w:val="00103188"/>
    <w:rsid w:val="0010488A"/>
    <w:rsid w:val="001070CF"/>
    <w:rsid w:val="00130009"/>
    <w:rsid w:val="001312FF"/>
    <w:rsid w:val="00131A4D"/>
    <w:rsid w:val="00135632"/>
    <w:rsid w:val="001402B8"/>
    <w:rsid w:val="00140E1D"/>
    <w:rsid w:val="001439D6"/>
    <w:rsid w:val="00144123"/>
    <w:rsid w:val="0014638A"/>
    <w:rsid w:val="00150271"/>
    <w:rsid w:val="001730F4"/>
    <w:rsid w:val="00173730"/>
    <w:rsid w:val="001741BE"/>
    <w:rsid w:val="00182949"/>
    <w:rsid w:val="001869CD"/>
    <w:rsid w:val="00191131"/>
    <w:rsid w:val="00191C8A"/>
    <w:rsid w:val="0019311E"/>
    <w:rsid w:val="001945B4"/>
    <w:rsid w:val="001A0069"/>
    <w:rsid w:val="001B0696"/>
    <w:rsid w:val="001B2435"/>
    <w:rsid w:val="001B4D1D"/>
    <w:rsid w:val="001C17E1"/>
    <w:rsid w:val="001C1AE7"/>
    <w:rsid w:val="001C5B69"/>
    <w:rsid w:val="001C619B"/>
    <w:rsid w:val="001D1286"/>
    <w:rsid w:val="001D3EFC"/>
    <w:rsid w:val="001F1EFD"/>
    <w:rsid w:val="001F32A3"/>
    <w:rsid w:val="001F602A"/>
    <w:rsid w:val="001F763D"/>
    <w:rsid w:val="00202A2E"/>
    <w:rsid w:val="00212255"/>
    <w:rsid w:val="002250C3"/>
    <w:rsid w:val="00225397"/>
    <w:rsid w:val="002302CD"/>
    <w:rsid w:val="00230718"/>
    <w:rsid w:val="00246EEE"/>
    <w:rsid w:val="002504D9"/>
    <w:rsid w:val="00252F33"/>
    <w:rsid w:val="00255300"/>
    <w:rsid w:val="00256BBC"/>
    <w:rsid w:val="00265A72"/>
    <w:rsid w:val="00267BE3"/>
    <w:rsid w:val="002712FC"/>
    <w:rsid w:val="00273536"/>
    <w:rsid w:val="002803AD"/>
    <w:rsid w:val="0028393E"/>
    <w:rsid w:val="00293686"/>
    <w:rsid w:val="00294220"/>
    <w:rsid w:val="00295CB9"/>
    <w:rsid w:val="00296DBF"/>
    <w:rsid w:val="002A64C3"/>
    <w:rsid w:val="002A7684"/>
    <w:rsid w:val="002B1F80"/>
    <w:rsid w:val="002B3E41"/>
    <w:rsid w:val="002B5957"/>
    <w:rsid w:val="002B5FB8"/>
    <w:rsid w:val="002C24AE"/>
    <w:rsid w:val="002E5354"/>
    <w:rsid w:val="002F4C16"/>
    <w:rsid w:val="002F5C0B"/>
    <w:rsid w:val="002F79D6"/>
    <w:rsid w:val="00305413"/>
    <w:rsid w:val="003056BE"/>
    <w:rsid w:val="00310E9D"/>
    <w:rsid w:val="00314463"/>
    <w:rsid w:val="0031473E"/>
    <w:rsid w:val="003164FF"/>
    <w:rsid w:val="00317526"/>
    <w:rsid w:val="003177EC"/>
    <w:rsid w:val="00323913"/>
    <w:rsid w:val="0033294A"/>
    <w:rsid w:val="00332996"/>
    <w:rsid w:val="0033557B"/>
    <w:rsid w:val="003375DF"/>
    <w:rsid w:val="00341462"/>
    <w:rsid w:val="00345A80"/>
    <w:rsid w:val="00347C4D"/>
    <w:rsid w:val="00350C1E"/>
    <w:rsid w:val="00355435"/>
    <w:rsid w:val="003579CB"/>
    <w:rsid w:val="00361CF5"/>
    <w:rsid w:val="003734B9"/>
    <w:rsid w:val="0037472B"/>
    <w:rsid w:val="00375A79"/>
    <w:rsid w:val="00381B51"/>
    <w:rsid w:val="00384D48"/>
    <w:rsid w:val="00386499"/>
    <w:rsid w:val="00392668"/>
    <w:rsid w:val="00395946"/>
    <w:rsid w:val="00396080"/>
    <w:rsid w:val="00396D65"/>
    <w:rsid w:val="0039765F"/>
    <w:rsid w:val="003A1CA9"/>
    <w:rsid w:val="003A4105"/>
    <w:rsid w:val="003A5D7D"/>
    <w:rsid w:val="003A66C2"/>
    <w:rsid w:val="003B4864"/>
    <w:rsid w:val="003C066E"/>
    <w:rsid w:val="003C43E0"/>
    <w:rsid w:val="003E2181"/>
    <w:rsid w:val="003E24CD"/>
    <w:rsid w:val="003F654A"/>
    <w:rsid w:val="0040043B"/>
    <w:rsid w:val="0040094A"/>
    <w:rsid w:val="004015BF"/>
    <w:rsid w:val="00404919"/>
    <w:rsid w:val="0040750B"/>
    <w:rsid w:val="004144F6"/>
    <w:rsid w:val="00417522"/>
    <w:rsid w:val="004205B2"/>
    <w:rsid w:val="00425713"/>
    <w:rsid w:val="00437076"/>
    <w:rsid w:val="0044467F"/>
    <w:rsid w:val="004475C8"/>
    <w:rsid w:val="004573FC"/>
    <w:rsid w:val="0046348E"/>
    <w:rsid w:val="00463DE9"/>
    <w:rsid w:val="0046448F"/>
    <w:rsid w:val="00465606"/>
    <w:rsid w:val="00475B1F"/>
    <w:rsid w:val="00477F9A"/>
    <w:rsid w:val="00480723"/>
    <w:rsid w:val="00481A41"/>
    <w:rsid w:val="004832D8"/>
    <w:rsid w:val="00483B8D"/>
    <w:rsid w:val="00490969"/>
    <w:rsid w:val="004A6F98"/>
    <w:rsid w:val="004B060C"/>
    <w:rsid w:val="004B3FC6"/>
    <w:rsid w:val="004D47E7"/>
    <w:rsid w:val="004D5FA6"/>
    <w:rsid w:val="004F0DF1"/>
    <w:rsid w:val="004F2A25"/>
    <w:rsid w:val="004F4E97"/>
    <w:rsid w:val="004F56E6"/>
    <w:rsid w:val="005025D7"/>
    <w:rsid w:val="005048F8"/>
    <w:rsid w:val="00504C83"/>
    <w:rsid w:val="0051697A"/>
    <w:rsid w:val="0052043D"/>
    <w:rsid w:val="00537260"/>
    <w:rsid w:val="00544DDC"/>
    <w:rsid w:val="00553B4F"/>
    <w:rsid w:val="00554755"/>
    <w:rsid w:val="005574AC"/>
    <w:rsid w:val="00557D7D"/>
    <w:rsid w:val="005619C8"/>
    <w:rsid w:val="00572D5D"/>
    <w:rsid w:val="00573B7B"/>
    <w:rsid w:val="0058027F"/>
    <w:rsid w:val="005860FA"/>
    <w:rsid w:val="0058784C"/>
    <w:rsid w:val="005917D3"/>
    <w:rsid w:val="005971D9"/>
    <w:rsid w:val="005A2422"/>
    <w:rsid w:val="005A41E2"/>
    <w:rsid w:val="005A7843"/>
    <w:rsid w:val="005A78E8"/>
    <w:rsid w:val="005B1CC3"/>
    <w:rsid w:val="005B5107"/>
    <w:rsid w:val="005B572B"/>
    <w:rsid w:val="005C069C"/>
    <w:rsid w:val="005C3A36"/>
    <w:rsid w:val="005C3E58"/>
    <w:rsid w:val="005C57FB"/>
    <w:rsid w:val="005D34BC"/>
    <w:rsid w:val="005E46B7"/>
    <w:rsid w:val="005F3CC4"/>
    <w:rsid w:val="005F3F0F"/>
    <w:rsid w:val="00606F01"/>
    <w:rsid w:val="006127D9"/>
    <w:rsid w:val="00623E3E"/>
    <w:rsid w:val="00625F9A"/>
    <w:rsid w:val="00631D69"/>
    <w:rsid w:val="00637607"/>
    <w:rsid w:val="00643E88"/>
    <w:rsid w:val="006555AB"/>
    <w:rsid w:val="00661A73"/>
    <w:rsid w:val="00663CFD"/>
    <w:rsid w:val="00667848"/>
    <w:rsid w:val="00682F91"/>
    <w:rsid w:val="0068464F"/>
    <w:rsid w:val="00691AF9"/>
    <w:rsid w:val="0069250C"/>
    <w:rsid w:val="006926D3"/>
    <w:rsid w:val="006A0CF7"/>
    <w:rsid w:val="006A2664"/>
    <w:rsid w:val="006A2893"/>
    <w:rsid w:val="006A4465"/>
    <w:rsid w:val="006B35F2"/>
    <w:rsid w:val="006B36AC"/>
    <w:rsid w:val="006B5FA0"/>
    <w:rsid w:val="006C025A"/>
    <w:rsid w:val="006C2849"/>
    <w:rsid w:val="006C5639"/>
    <w:rsid w:val="006D1D66"/>
    <w:rsid w:val="006D5616"/>
    <w:rsid w:val="006D65DD"/>
    <w:rsid w:val="006E6126"/>
    <w:rsid w:val="006F6274"/>
    <w:rsid w:val="00700611"/>
    <w:rsid w:val="00700AB5"/>
    <w:rsid w:val="00701F23"/>
    <w:rsid w:val="007057D4"/>
    <w:rsid w:val="00710117"/>
    <w:rsid w:val="0071091F"/>
    <w:rsid w:val="00714298"/>
    <w:rsid w:val="00714D09"/>
    <w:rsid w:val="00714D0A"/>
    <w:rsid w:val="007151B5"/>
    <w:rsid w:val="00717265"/>
    <w:rsid w:val="00727D15"/>
    <w:rsid w:val="0073058F"/>
    <w:rsid w:val="007315BB"/>
    <w:rsid w:val="00733F22"/>
    <w:rsid w:val="007349C8"/>
    <w:rsid w:val="00735E98"/>
    <w:rsid w:val="00740391"/>
    <w:rsid w:val="00745104"/>
    <w:rsid w:val="007601B5"/>
    <w:rsid w:val="00771FE4"/>
    <w:rsid w:val="00773C9E"/>
    <w:rsid w:val="0078034C"/>
    <w:rsid w:val="0078157E"/>
    <w:rsid w:val="00785A2C"/>
    <w:rsid w:val="0078614C"/>
    <w:rsid w:val="0078624C"/>
    <w:rsid w:val="007879AF"/>
    <w:rsid w:val="00787C33"/>
    <w:rsid w:val="00792071"/>
    <w:rsid w:val="00797053"/>
    <w:rsid w:val="007A0A7A"/>
    <w:rsid w:val="007A1B2C"/>
    <w:rsid w:val="007A1DD9"/>
    <w:rsid w:val="007C682E"/>
    <w:rsid w:val="007D1409"/>
    <w:rsid w:val="007E1905"/>
    <w:rsid w:val="007E1AC4"/>
    <w:rsid w:val="007F27B1"/>
    <w:rsid w:val="007F28E2"/>
    <w:rsid w:val="007F4AD9"/>
    <w:rsid w:val="007F4E1A"/>
    <w:rsid w:val="008044DE"/>
    <w:rsid w:val="00806F26"/>
    <w:rsid w:val="00810434"/>
    <w:rsid w:val="008112AC"/>
    <w:rsid w:val="008168C0"/>
    <w:rsid w:val="00821E11"/>
    <w:rsid w:val="00826825"/>
    <w:rsid w:val="008305CD"/>
    <w:rsid w:val="008355B7"/>
    <w:rsid w:val="00837267"/>
    <w:rsid w:val="00842638"/>
    <w:rsid w:val="0084375F"/>
    <w:rsid w:val="00843C8F"/>
    <w:rsid w:val="008524DE"/>
    <w:rsid w:val="00861666"/>
    <w:rsid w:val="0086335B"/>
    <w:rsid w:val="00877F77"/>
    <w:rsid w:val="008806C5"/>
    <w:rsid w:val="008808A6"/>
    <w:rsid w:val="0088425D"/>
    <w:rsid w:val="008851C2"/>
    <w:rsid w:val="00887FDE"/>
    <w:rsid w:val="008924F0"/>
    <w:rsid w:val="00892C31"/>
    <w:rsid w:val="00893172"/>
    <w:rsid w:val="00896644"/>
    <w:rsid w:val="008A732B"/>
    <w:rsid w:val="008B004C"/>
    <w:rsid w:val="008B1CAB"/>
    <w:rsid w:val="008B38F4"/>
    <w:rsid w:val="008B3B11"/>
    <w:rsid w:val="008C14B2"/>
    <w:rsid w:val="008C24FD"/>
    <w:rsid w:val="008C6818"/>
    <w:rsid w:val="008C7FAB"/>
    <w:rsid w:val="008D1A2D"/>
    <w:rsid w:val="008D2732"/>
    <w:rsid w:val="008E4996"/>
    <w:rsid w:val="008E617E"/>
    <w:rsid w:val="008E7CDC"/>
    <w:rsid w:val="008F4C52"/>
    <w:rsid w:val="00910393"/>
    <w:rsid w:val="00910FB5"/>
    <w:rsid w:val="009122A4"/>
    <w:rsid w:val="00917C92"/>
    <w:rsid w:val="00921D43"/>
    <w:rsid w:val="009250DE"/>
    <w:rsid w:val="0093491D"/>
    <w:rsid w:val="00954985"/>
    <w:rsid w:val="00964078"/>
    <w:rsid w:val="00965F57"/>
    <w:rsid w:val="009675BB"/>
    <w:rsid w:val="009725D7"/>
    <w:rsid w:val="00981727"/>
    <w:rsid w:val="00983C60"/>
    <w:rsid w:val="0098432B"/>
    <w:rsid w:val="00987348"/>
    <w:rsid w:val="00991097"/>
    <w:rsid w:val="009A1DCF"/>
    <w:rsid w:val="009A398A"/>
    <w:rsid w:val="009B5AF4"/>
    <w:rsid w:val="009C78FA"/>
    <w:rsid w:val="009D0BC2"/>
    <w:rsid w:val="009D3604"/>
    <w:rsid w:val="009D3E58"/>
    <w:rsid w:val="009D717C"/>
    <w:rsid w:val="009E2696"/>
    <w:rsid w:val="009F20BC"/>
    <w:rsid w:val="00A0279A"/>
    <w:rsid w:val="00A03075"/>
    <w:rsid w:val="00A11C89"/>
    <w:rsid w:val="00A13810"/>
    <w:rsid w:val="00A14ADE"/>
    <w:rsid w:val="00A21AB4"/>
    <w:rsid w:val="00A22723"/>
    <w:rsid w:val="00A26477"/>
    <w:rsid w:val="00A304D2"/>
    <w:rsid w:val="00A32A11"/>
    <w:rsid w:val="00A36C1B"/>
    <w:rsid w:val="00A37939"/>
    <w:rsid w:val="00A45278"/>
    <w:rsid w:val="00A533D8"/>
    <w:rsid w:val="00A54C1B"/>
    <w:rsid w:val="00A57B3C"/>
    <w:rsid w:val="00A64014"/>
    <w:rsid w:val="00A71210"/>
    <w:rsid w:val="00A71EF1"/>
    <w:rsid w:val="00A75F8B"/>
    <w:rsid w:val="00A8508A"/>
    <w:rsid w:val="00A862BE"/>
    <w:rsid w:val="00A91F04"/>
    <w:rsid w:val="00A95B42"/>
    <w:rsid w:val="00AA693C"/>
    <w:rsid w:val="00AA7624"/>
    <w:rsid w:val="00AB4EBB"/>
    <w:rsid w:val="00AC15F3"/>
    <w:rsid w:val="00AE01F1"/>
    <w:rsid w:val="00AE1E4A"/>
    <w:rsid w:val="00AF3213"/>
    <w:rsid w:val="00AF4991"/>
    <w:rsid w:val="00B039AC"/>
    <w:rsid w:val="00B05C3D"/>
    <w:rsid w:val="00B0718A"/>
    <w:rsid w:val="00B14951"/>
    <w:rsid w:val="00B14A4C"/>
    <w:rsid w:val="00B220F6"/>
    <w:rsid w:val="00B233AA"/>
    <w:rsid w:val="00B35B3A"/>
    <w:rsid w:val="00B41676"/>
    <w:rsid w:val="00B51398"/>
    <w:rsid w:val="00B51857"/>
    <w:rsid w:val="00B636E4"/>
    <w:rsid w:val="00B81C8A"/>
    <w:rsid w:val="00B81E56"/>
    <w:rsid w:val="00B8266F"/>
    <w:rsid w:val="00B93BAC"/>
    <w:rsid w:val="00B97AC9"/>
    <w:rsid w:val="00BA4467"/>
    <w:rsid w:val="00BA7597"/>
    <w:rsid w:val="00BB7B76"/>
    <w:rsid w:val="00BC78E1"/>
    <w:rsid w:val="00BD042E"/>
    <w:rsid w:val="00BD3F1E"/>
    <w:rsid w:val="00BE4857"/>
    <w:rsid w:val="00BF33B3"/>
    <w:rsid w:val="00BF4095"/>
    <w:rsid w:val="00BF4517"/>
    <w:rsid w:val="00BF6275"/>
    <w:rsid w:val="00C07E32"/>
    <w:rsid w:val="00C13020"/>
    <w:rsid w:val="00C153F9"/>
    <w:rsid w:val="00C21490"/>
    <w:rsid w:val="00C23BAA"/>
    <w:rsid w:val="00C42336"/>
    <w:rsid w:val="00C4340B"/>
    <w:rsid w:val="00C546B2"/>
    <w:rsid w:val="00C55D41"/>
    <w:rsid w:val="00C61DD6"/>
    <w:rsid w:val="00C62CC8"/>
    <w:rsid w:val="00C64702"/>
    <w:rsid w:val="00C67465"/>
    <w:rsid w:val="00C82D23"/>
    <w:rsid w:val="00C873B0"/>
    <w:rsid w:val="00C925B9"/>
    <w:rsid w:val="00C95A1D"/>
    <w:rsid w:val="00CA0454"/>
    <w:rsid w:val="00CA1983"/>
    <w:rsid w:val="00CA3E3A"/>
    <w:rsid w:val="00CA6FF6"/>
    <w:rsid w:val="00CB15F0"/>
    <w:rsid w:val="00CB20A6"/>
    <w:rsid w:val="00CB230E"/>
    <w:rsid w:val="00CB3D23"/>
    <w:rsid w:val="00CB74DF"/>
    <w:rsid w:val="00CD2239"/>
    <w:rsid w:val="00CD34F6"/>
    <w:rsid w:val="00CF015B"/>
    <w:rsid w:val="00D036AC"/>
    <w:rsid w:val="00D14BEE"/>
    <w:rsid w:val="00D1646B"/>
    <w:rsid w:val="00D16753"/>
    <w:rsid w:val="00D1739C"/>
    <w:rsid w:val="00D200CA"/>
    <w:rsid w:val="00D3395E"/>
    <w:rsid w:val="00D374FF"/>
    <w:rsid w:val="00D375D5"/>
    <w:rsid w:val="00D56C90"/>
    <w:rsid w:val="00D56D54"/>
    <w:rsid w:val="00D646D1"/>
    <w:rsid w:val="00D717F5"/>
    <w:rsid w:val="00D724A8"/>
    <w:rsid w:val="00D74C7D"/>
    <w:rsid w:val="00D809E4"/>
    <w:rsid w:val="00D80E80"/>
    <w:rsid w:val="00D80E9D"/>
    <w:rsid w:val="00D879F4"/>
    <w:rsid w:val="00DA0D07"/>
    <w:rsid w:val="00DA0FBF"/>
    <w:rsid w:val="00DA4843"/>
    <w:rsid w:val="00DA7CEC"/>
    <w:rsid w:val="00DB11D7"/>
    <w:rsid w:val="00DB59B3"/>
    <w:rsid w:val="00DC0DD7"/>
    <w:rsid w:val="00DC26B1"/>
    <w:rsid w:val="00DC282B"/>
    <w:rsid w:val="00DC35EC"/>
    <w:rsid w:val="00DC571D"/>
    <w:rsid w:val="00DD3A98"/>
    <w:rsid w:val="00DD77E1"/>
    <w:rsid w:val="00DD7D9E"/>
    <w:rsid w:val="00DE191C"/>
    <w:rsid w:val="00DE2D3F"/>
    <w:rsid w:val="00DE3FFD"/>
    <w:rsid w:val="00DF130B"/>
    <w:rsid w:val="00DF2324"/>
    <w:rsid w:val="00DF31F2"/>
    <w:rsid w:val="00DF581B"/>
    <w:rsid w:val="00DF688C"/>
    <w:rsid w:val="00DF7A2C"/>
    <w:rsid w:val="00E1079C"/>
    <w:rsid w:val="00E1281C"/>
    <w:rsid w:val="00E1575C"/>
    <w:rsid w:val="00E17B53"/>
    <w:rsid w:val="00E25725"/>
    <w:rsid w:val="00E30618"/>
    <w:rsid w:val="00E31459"/>
    <w:rsid w:val="00E36509"/>
    <w:rsid w:val="00E3780C"/>
    <w:rsid w:val="00E40DF9"/>
    <w:rsid w:val="00E427F7"/>
    <w:rsid w:val="00E42D9B"/>
    <w:rsid w:val="00E50B39"/>
    <w:rsid w:val="00E53EAE"/>
    <w:rsid w:val="00E732FE"/>
    <w:rsid w:val="00E77BC4"/>
    <w:rsid w:val="00E8411E"/>
    <w:rsid w:val="00E8661A"/>
    <w:rsid w:val="00E949CC"/>
    <w:rsid w:val="00E95149"/>
    <w:rsid w:val="00E972B4"/>
    <w:rsid w:val="00EB1965"/>
    <w:rsid w:val="00EC0E97"/>
    <w:rsid w:val="00EC2CB0"/>
    <w:rsid w:val="00EC3F4C"/>
    <w:rsid w:val="00ED10E7"/>
    <w:rsid w:val="00ED1590"/>
    <w:rsid w:val="00ED34BD"/>
    <w:rsid w:val="00ED531A"/>
    <w:rsid w:val="00ED7808"/>
    <w:rsid w:val="00EE2974"/>
    <w:rsid w:val="00EE4A9C"/>
    <w:rsid w:val="00EE790C"/>
    <w:rsid w:val="00EF2987"/>
    <w:rsid w:val="00EF5573"/>
    <w:rsid w:val="00F20D2D"/>
    <w:rsid w:val="00F227A8"/>
    <w:rsid w:val="00F2663D"/>
    <w:rsid w:val="00F31412"/>
    <w:rsid w:val="00F33F8B"/>
    <w:rsid w:val="00F42B60"/>
    <w:rsid w:val="00F431BD"/>
    <w:rsid w:val="00F476CA"/>
    <w:rsid w:val="00F51477"/>
    <w:rsid w:val="00F514FD"/>
    <w:rsid w:val="00F5164C"/>
    <w:rsid w:val="00F56949"/>
    <w:rsid w:val="00F56952"/>
    <w:rsid w:val="00F6638A"/>
    <w:rsid w:val="00F72E6B"/>
    <w:rsid w:val="00F76E61"/>
    <w:rsid w:val="00F77E2B"/>
    <w:rsid w:val="00F84C87"/>
    <w:rsid w:val="00F937F4"/>
    <w:rsid w:val="00FA5EC5"/>
    <w:rsid w:val="00FB19C3"/>
    <w:rsid w:val="00FB66EB"/>
    <w:rsid w:val="00FC1251"/>
    <w:rsid w:val="00FC47EA"/>
    <w:rsid w:val="00FC5193"/>
    <w:rsid w:val="00FC6276"/>
    <w:rsid w:val="00FD0FE8"/>
    <w:rsid w:val="00FE7FE0"/>
    <w:rsid w:val="00FF23E8"/>
    <w:rsid w:val="00FF3B10"/>
    <w:rsid w:val="00FF4F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w:hAnsi="Arial" w:cs="Times New Roman"/>
        <w:lang w:val="en-AU" w:eastAsia="en-AU" w:bidi="ar-SA"/>
      </w:rPr>
    </w:rPrDefault>
    <w:pPrDefault>
      <w:pPr>
        <w:spacing w:line="280" w:lineRule="atLeast"/>
      </w:pPr>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7" w:semiHidden="1"/>
    <w:lsdException w:name="toc 8" w:semiHidden="1"/>
    <w:lsdException w:name="toc 9" w:semiHidden="1"/>
    <w:lsdException w:name="footer" w:locked="0" w:qFormat="1"/>
    <w:lsdException w:name="index heading" w:semiHidden="1"/>
    <w:lsdException w:name="caption" w:locked="0" w:semiHidden="1" w:unhideWhenUsed="1" w:qFormat="1"/>
    <w:lsdException w:name="table of figures" w:qFormat="1"/>
    <w:lsdException w:name="footnote reference" w:semiHidden="1"/>
    <w:lsdException w:name="annotation reference" w:semiHidden="1"/>
    <w:lsdException w:name="endnote reference" w:semiHidden="1"/>
    <w:lsdException w:name="table of authorities" w:semiHidden="1"/>
    <w:lsdException w:name="macro" w:semiHidden="1"/>
    <w:lsdException w:name="toa heading" w:semiHidden="1" w:uiPriority="99"/>
    <w:lsdException w:name="Title" w:qFormat="1"/>
    <w:lsdException w:name="Default Paragraph Font" w:locked="0" w:uiPriority="1"/>
    <w:lsdException w:name="Body Text" w:locked="0" w:qFormat="1"/>
    <w:lsdException w:name="Subtitle" w:qFormat="1"/>
    <w:lsdException w:name="Hyperlink" w:locked="0" w:uiPriority="99" w:qFormat="1"/>
    <w:lsdException w:name="Strong" w:qFormat="1"/>
    <w:lsdException w:name="Emphasis" w:qFormat="1"/>
    <w:lsdException w:name="Document Map" w:semiHidden="1"/>
    <w:lsdException w:name="HTML Top of Form" w:locked="0"/>
    <w:lsdException w:name="HTML Bottom of Form" w:locked="0"/>
    <w:lsdException w:name="Normal Table" w:locked="0"/>
    <w:lsdException w:name="annotation subject" w:semiHidden="1"/>
    <w:lsdException w:name="No List" w:locked="0" w:uiPriority="9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nhideWhenUsed="1" w:qFormat="1"/>
  </w:latentStyles>
  <w:style w:type="paragraph" w:default="1" w:styleId="Normal">
    <w:name w:val="Normal"/>
    <w:aliases w:val="N-DO NOT USE"/>
    <w:next w:val="BodyText"/>
    <w:qFormat/>
    <w:rsid w:val="00C55D41"/>
    <w:pPr>
      <w:spacing w:before="180" w:after="180"/>
    </w:pPr>
    <w:rPr>
      <w:rFonts w:cs="Arial"/>
    </w:rPr>
  </w:style>
  <w:style w:type="paragraph" w:styleId="Heading1">
    <w:name w:val="heading 1"/>
    <w:next w:val="BodyText"/>
    <w:link w:val="Heading1Char"/>
    <w:qFormat/>
    <w:rsid w:val="00246EEE"/>
    <w:pPr>
      <w:keepNext/>
      <w:keepLines/>
      <w:pageBreakBefore/>
      <w:numPr>
        <w:numId w:val="9"/>
      </w:numPr>
      <w:spacing w:before="180" w:after="1080" w:line="240" w:lineRule="auto"/>
      <w:outlineLvl w:val="0"/>
    </w:pPr>
    <w:rPr>
      <w:rFonts w:cs="Arial"/>
      <w:kern w:val="28"/>
      <w:sz w:val="40"/>
    </w:rPr>
  </w:style>
  <w:style w:type="paragraph" w:styleId="Heading2">
    <w:name w:val="heading 2"/>
    <w:basedOn w:val="Heading1"/>
    <w:next w:val="BodyText"/>
    <w:link w:val="Heading2Char"/>
    <w:qFormat/>
    <w:rsid w:val="00246EEE"/>
    <w:pPr>
      <w:pageBreakBefore w:val="0"/>
      <w:numPr>
        <w:ilvl w:val="1"/>
      </w:numPr>
      <w:spacing w:before="480" w:after="180"/>
      <w:outlineLvl w:val="1"/>
    </w:pPr>
    <w:rPr>
      <w:sz w:val="30"/>
      <w:szCs w:val="30"/>
    </w:rPr>
  </w:style>
  <w:style w:type="paragraph" w:styleId="Heading3">
    <w:name w:val="heading 3"/>
    <w:basedOn w:val="Heading2"/>
    <w:next w:val="BodyText"/>
    <w:link w:val="Heading3Char"/>
    <w:qFormat/>
    <w:rsid w:val="00246EEE"/>
    <w:pPr>
      <w:numPr>
        <w:ilvl w:val="2"/>
      </w:numPr>
      <w:outlineLvl w:val="2"/>
    </w:pPr>
    <w:rPr>
      <w:b/>
      <w:sz w:val="24"/>
    </w:rPr>
  </w:style>
  <w:style w:type="paragraph" w:styleId="Heading4">
    <w:name w:val="heading 4"/>
    <w:basedOn w:val="Heading3"/>
    <w:next w:val="BodyText"/>
    <w:link w:val="Heading4Char"/>
    <w:qFormat/>
    <w:rsid w:val="00246EEE"/>
    <w:pPr>
      <w:numPr>
        <w:ilvl w:val="3"/>
      </w:numPr>
      <w:spacing w:before="180"/>
      <w:outlineLvl w:val="3"/>
    </w:pPr>
    <w:rPr>
      <w:i/>
      <w:sz w:val="22"/>
    </w:rPr>
  </w:style>
  <w:style w:type="paragraph" w:styleId="Heading5">
    <w:name w:val="heading 5"/>
    <w:basedOn w:val="Heading4"/>
    <w:next w:val="BodyText"/>
    <w:qFormat/>
    <w:rsid w:val="00246EEE"/>
    <w:pPr>
      <w:numPr>
        <w:ilvl w:val="4"/>
      </w:numPr>
      <w:outlineLvl w:val="4"/>
    </w:pPr>
    <w:rPr>
      <w:b w:val="0"/>
    </w:rPr>
  </w:style>
  <w:style w:type="paragraph" w:styleId="Heading6">
    <w:name w:val="heading 6"/>
    <w:basedOn w:val="Heading5"/>
    <w:next w:val="BodyText"/>
    <w:link w:val="Heading6Char"/>
    <w:semiHidden/>
    <w:qFormat/>
    <w:locked/>
    <w:rsid w:val="00246EEE"/>
    <w:pPr>
      <w:numPr>
        <w:ilvl w:val="5"/>
      </w:numPr>
      <w:spacing w:before="240"/>
      <w:outlineLvl w:val="5"/>
    </w:pPr>
    <w:rPr>
      <w:b/>
      <w:i w:val="0"/>
      <w:sz w:val="20"/>
    </w:rPr>
  </w:style>
  <w:style w:type="paragraph" w:styleId="Heading7">
    <w:name w:val="heading 7"/>
    <w:basedOn w:val="Heading6"/>
    <w:next w:val="BodyText"/>
    <w:semiHidden/>
    <w:qFormat/>
    <w:locked/>
    <w:rsid w:val="00246EEE"/>
    <w:pPr>
      <w:numPr>
        <w:ilvl w:val="6"/>
      </w:numPr>
      <w:spacing w:line="220" w:lineRule="exact"/>
      <w:outlineLvl w:val="6"/>
    </w:pPr>
    <w:rPr>
      <w:rFonts w:ascii="Arial Bold" w:hAnsi="Arial Bold"/>
      <w:i/>
      <w:spacing w:val="10"/>
      <w:sz w:val="16"/>
    </w:rPr>
  </w:style>
  <w:style w:type="paragraph" w:styleId="Heading8">
    <w:name w:val="heading 8"/>
    <w:basedOn w:val="Heading7"/>
    <w:next w:val="BodyText"/>
    <w:semiHidden/>
    <w:qFormat/>
    <w:locked/>
    <w:rsid w:val="00246EEE"/>
    <w:pPr>
      <w:numPr>
        <w:ilvl w:val="7"/>
      </w:numPr>
      <w:outlineLvl w:val="7"/>
    </w:pPr>
    <w:rPr>
      <w:i w:val="0"/>
    </w:rPr>
  </w:style>
  <w:style w:type="paragraph" w:styleId="Heading9">
    <w:name w:val="heading 9"/>
    <w:aliases w:val="Heading appendix 1"/>
    <w:basedOn w:val="Headingappendix1base"/>
    <w:next w:val="BodyText"/>
    <w:qFormat/>
    <w:locked/>
    <w:rsid w:val="00246EEE"/>
    <w:pPr>
      <w:numPr>
        <w:numId w:val="10"/>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246EEE"/>
    <w:pPr>
      <w:spacing w:before="180" w:after="180"/>
    </w:pPr>
    <w:rPr>
      <w:rFonts w:cs="Arial"/>
    </w:rPr>
  </w:style>
  <w:style w:type="paragraph" w:styleId="Footer">
    <w:name w:val="footer"/>
    <w:next w:val="BodyText"/>
    <w:link w:val="FooterChar"/>
    <w:qFormat/>
    <w:rsid w:val="005860FA"/>
    <w:pPr>
      <w:pBdr>
        <w:top w:val="single" w:sz="2" w:space="2" w:color="auto"/>
      </w:pBdr>
      <w:tabs>
        <w:tab w:val="right" w:pos="9072"/>
      </w:tabs>
      <w:spacing w:before="180" w:after="180" w:line="160" w:lineRule="atLeast"/>
      <w:mirrorIndents/>
    </w:pPr>
    <w:rPr>
      <w:rFonts w:ascii="Arial Bold" w:hAnsi="Arial Bold" w:cs="Arial"/>
      <w:b/>
      <w:sz w:val="16"/>
      <w:szCs w:val="16"/>
    </w:rPr>
  </w:style>
  <w:style w:type="paragraph" w:styleId="Header">
    <w:name w:val="header"/>
    <w:basedOn w:val="BodyText"/>
    <w:link w:val="HeaderChar"/>
    <w:locked/>
    <w:rsid w:val="00246EEE"/>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246EEE"/>
    <w:pPr>
      <w:keepNext/>
      <w:spacing w:before="180" w:after="1440"/>
    </w:pPr>
    <w:rPr>
      <w:rFonts w:eastAsia="Times New Roman"/>
      <w:caps/>
      <w:spacing w:val="10"/>
      <w:sz w:val="19"/>
    </w:rPr>
  </w:style>
  <w:style w:type="paragraph" w:customStyle="1" w:styleId="Bibliographicref">
    <w:name w:val="Bibliographic ref"/>
    <w:basedOn w:val="BodyText"/>
    <w:next w:val="BodyText"/>
    <w:link w:val="BibliographicrefChar"/>
    <w:rsid w:val="008B1CAB"/>
    <w:pPr>
      <w:pBdr>
        <w:top w:val="single" w:sz="4" w:space="1" w:color="808080"/>
        <w:left w:val="single" w:sz="4" w:space="4" w:color="808080"/>
        <w:bottom w:val="single" w:sz="4" w:space="1" w:color="808080"/>
        <w:right w:val="single" w:sz="4" w:space="4" w:color="808080"/>
      </w:pBdr>
      <w:spacing w:before="360" w:after="160"/>
    </w:pPr>
    <w:rPr>
      <w:rFonts w:eastAsia="Times New Roman"/>
    </w:rPr>
  </w:style>
  <w:style w:type="character" w:customStyle="1" w:styleId="Captionbold">
    <w:name w:val="Caption bold"/>
    <w:qFormat/>
    <w:rsid w:val="00246EEE"/>
    <w:rPr>
      <w:b/>
    </w:rPr>
  </w:style>
  <w:style w:type="paragraph" w:customStyle="1" w:styleId="Contentsheading">
    <w:name w:val="Contents heading"/>
    <w:next w:val="BodyText"/>
    <w:rsid w:val="00246EEE"/>
    <w:pPr>
      <w:spacing w:before="180" w:after="960" w:line="240" w:lineRule="auto"/>
      <w:outlineLvl w:val="0"/>
    </w:pPr>
    <w:rPr>
      <w:rFonts w:eastAsia="Times New Roman"/>
      <w:sz w:val="40"/>
    </w:rPr>
  </w:style>
  <w:style w:type="paragraph" w:customStyle="1" w:styleId="Documenttitle">
    <w:name w:val="Document title"/>
    <w:next w:val="BodyText"/>
    <w:qFormat/>
    <w:rsid w:val="00246EEE"/>
    <w:pPr>
      <w:keepNext/>
      <w:spacing w:before="1680" w:after="360" w:line="240" w:lineRule="auto"/>
      <w:outlineLvl w:val="0"/>
    </w:pPr>
    <w:rPr>
      <w:rFonts w:eastAsia="Times New Roman"/>
      <w:sz w:val="48"/>
    </w:rPr>
  </w:style>
  <w:style w:type="paragraph" w:customStyle="1" w:styleId="Notes">
    <w:name w:val="Notes"/>
    <w:basedOn w:val="BodyText"/>
    <w:next w:val="BodyText"/>
    <w:qFormat/>
    <w:rsid w:val="00246EEE"/>
    <w:pPr>
      <w:numPr>
        <w:numId w:val="24"/>
      </w:numPr>
      <w:pBdr>
        <w:top w:val="single" w:sz="4" w:space="1" w:color="808080"/>
      </w:pBdr>
      <w:spacing w:before="0" w:after="0" w:line="160" w:lineRule="atLeast"/>
    </w:pPr>
    <w:rPr>
      <w:rFonts w:eastAsia="Times New Roman"/>
      <w:sz w:val="16"/>
    </w:rPr>
  </w:style>
  <w:style w:type="paragraph" w:customStyle="1" w:styleId="Contentsbodytext">
    <w:name w:val="Contents body text"/>
    <w:basedOn w:val="BodyText"/>
    <w:semiHidden/>
    <w:locked/>
    <w:rsid w:val="00CD2239"/>
    <w:pPr>
      <w:tabs>
        <w:tab w:val="right" w:leader="dot" w:pos="8222"/>
      </w:tabs>
      <w:jc w:val="both"/>
    </w:pPr>
    <w:rPr>
      <w:rFonts w:eastAsia="Times New Roman"/>
    </w:rPr>
  </w:style>
  <w:style w:type="paragraph" w:customStyle="1" w:styleId="Contentsbodyindented">
    <w:name w:val="Contents body indented"/>
    <w:basedOn w:val="BodyText"/>
    <w:semiHidden/>
    <w:locked/>
    <w:rsid w:val="00CD2239"/>
    <w:pPr>
      <w:ind w:left="284"/>
    </w:pPr>
  </w:style>
  <w:style w:type="paragraph" w:customStyle="1" w:styleId="Bulletlevel1">
    <w:name w:val="Bullet level 1"/>
    <w:basedOn w:val="BodyText"/>
    <w:link w:val="Bulletlevel1Char"/>
    <w:rsid w:val="00C21490"/>
    <w:pPr>
      <w:spacing w:before="60" w:after="60"/>
    </w:pPr>
    <w:rPr>
      <w:rFonts w:eastAsia="Times New Roman"/>
    </w:rPr>
  </w:style>
  <w:style w:type="paragraph" w:customStyle="1" w:styleId="Captions">
    <w:name w:val="Captions"/>
    <w:basedOn w:val="BodyText"/>
    <w:next w:val="BodyText"/>
    <w:semiHidden/>
    <w:locked/>
    <w:rsid w:val="00D56D54"/>
    <w:pPr>
      <w:spacing w:before="60" w:after="360"/>
    </w:pPr>
    <w:rPr>
      <w:rFonts w:eastAsia="Times New Roman"/>
      <w:i/>
      <w:sz w:val="18"/>
      <w:szCs w:val="18"/>
    </w:rPr>
  </w:style>
  <w:style w:type="paragraph" w:customStyle="1" w:styleId="Bulletlevel2">
    <w:name w:val="Bullet level 2"/>
    <w:basedOn w:val="Bulletlevel1"/>
    <w:rsid w:val="003A4105"/>
    <w:pPr>
      <w:numPr>
        <w:ilvl w:val="1"/>
      </w:numPr>
    </w:pPr>
  </w:style>
  <w:style w:type="paragraph" w:customStyle="1" w:styleId="Tabletitle">
    <w:name w:val="Table title"/>
    <w:basedOn w:val="BodyText"/>
    <w:next w:val="BodyText"/>
    <w:qFormat/>
    <w:rsid w:val="00246EEE"/>
    <w:pPr>
      <w:keepNext/>
      <w:spacing w:before="480" w:after="120" w:line="240" w:lineRule="atLeast"/>
    </w:pPr>
    <w:rPr>
      <w:rFonts w:eastAsia="Times New Roman"/>
      <w:i/>
      <w:sz w:val="18"/>
      <w:szCs w:val="18"/>
    </w:rPr>
  </w:style>
  <w:style w:type="character" w:customStyle="1" w:styleId="Tabletitlebold">
    <w:name w:val="Table title bold"/>
    <w:qFormat/>
    <w:rsid w:val="00246EEE"/>
    <w:rPr>
      <w:b/>
    </w:rPr>
  </w:style>
  <w:style w:type="paragraph" w:customStyle="1" w:styleId="Tabletextleft">
    <w:name w:val="Table text left"/>
    <w:next w:val="BodyText"/>
    <w:qFormat/>
    <w:rsid w:val="00246EEE"/>
    <w:pPr>
      <w:spacing w:before="20" w:after="20" w:line="200" w:lineRule="atLeast"/>
    </w:pPr>
    <w:rPr>
      <w:rFonts w:eastAsia="Times New Roman" w:cs="Arial"/>
      <w:sz w:val="18"/>
    </w:rPr>
  </w:style>
  <w:style w:type="paragraph" w:customStyle="1" w:styleId="Tableheadingleft">
    <w:name w:val="Table heading left"/>
    <w:next w:val="BodyText"/>
    <w:rsid w:val="00246EEE"/>
    <w:pPr>
      <w:spacing w:before="20" w:after="20" w:line="200" w:lineRule="atLeast"/>
    </w:pPr>
    <w:rPr>
      <w:rFonts w:ascii="Arial Bold" w:eastAsia="Times New Roman" w:hAnsi="Arial Bold" w:cs="Arial"/>
      <w:color w:val="FFFFFF"/>
      <w:sz w:val="18"/>
    </w:rPr>
  </w:style>
  <w:style w:type="paragraph" w:customStyle="1" w:styleId="References">
    <w:name w:val="References"/>
    <w:basedOn w:val="BodyText"/>
    <w:next w:val="BodyText"/>
    <w:qFormat/>
    <w:rsid w:val="00246EEE"/>
    <w:pPr>
      <w:spacing w:before="60" w:after="60" w:line="240" w:lineRule="atLeast"/>
      <w:ind w:left="284" w:hanging="284"/>
    </w:pPr>
    <w:rPr>
      <w:rFonts w:eastAsia="Times New Roman"/>
    </w:rPr>
  </w:style>
  <w:style w:type="paragraph" w:styleId="CommentText">
    <w:name w:val="annotation text"/>
    <w:aliases w:val="CT-DO NOT USE"/>
    <w:next w:val="BodyText"/>
    <w:link w:val="CommentTextChar"/>
    <w:semiHidden/>
    <w:locked/>
    <w:rsid w:val="00246EEE"/>
    <w:pPr>
      <w:spacing w:before="180" w:after="180"/>
    </w:pPr>
    <w:rPr>
      <w:rFonts w:cs="Arial"/>
    </w:rPr>
  </w:style>
  <w:style w:type="paragraph" w:styleId="EndnoteText">
    <w:name w:val="endnote text"/>
    <w:aliases w:val="ET-DO NOT USE"/>
    <w:semiHidden/>
    <w:locked/>
    <w:rsid w:val="00246EEE"/>
    <w:pPr>
      <w:spacing w:before="180" w:after="180"/>
    </w:pPr>
    <w:rPr>
      <w:rFonts w:cs="Arial"/>
    </w:rPr>
  </w:style>
  <w:style w:type="character" w:customStyle="1" w:styleId="Bodytextbold">
    <w:name w:val="Body text bold"/>
    <w:qFormat/>
    <w:rsid w:val="00246EEE"/>
    <w:rPr>
      <w:b/>
    </w:rPr>
  </w:style>
  <w:style w:type="character" w:customStyle="1" w:styleId="Bodytextitalic">
    <w:name w:val="Body text italic"/>
    <w:qFormat/>
    <w:rsid w:val="00246EEE"/>
    <w:rPr>
      <w:i/>
    </w:rPr>
  </w:style>
  <w:style w:type="character" w:customStyle="1" w:styleId="Instructions">
    <w:name w:val="Instructions"/>
    <w:basedOn w:val="DefaultParagraphFont"/>
    <w:semiHidden/>
    <w:locked/>
    <w:rPr>
      <w:rFonts w:ascii="Arial" w:hAnsi="Arial"/>
      <w:b/>
      <w:bCs/>
      <w:color w:val="FF0000"/>
      <w:sz w:val="16"/>
    </w:rPr>
  </w:style>
  <w:style w:type="character" w:customStyle="1" w:styleId="ContentsbodytextChar">
    <w:name w:val="Contents body text Char"/>
    <w:basedOn w:val="DefaultParagraphFont"/>
    <w:semiHidden/>
    <w:locked/>
    <w:rPr>
      <w:noProof w:val="0"/>
      <w:sz w:val="21"/>
      <w:lang w:val="en-AU" w:eastAsia="en-AU" w:bidi="ar-SA"/>
    </w:rPr>
  </w:style>
  <w:style w:type="paragraph" w:customStyle="1" w:styleId="StyleBodyTextLinespacingAtleast6pt">
    <w:name w:val="Style Body Text + Line spacing:  At least 6 pt"/>
    <w:basedOn w:val="BodyText"/>
    <w:next w:val="BodyText"/>
    <w:semiHidden/>
    <w:locked/>
    <w:rsid w:val="00317526"/>
    <w:rPr>
      <w:rFonts w:eastAsia="Times New Roman"/>
    </w:rPr>
  </w:style>
  <w:style w:type="character" w:customStyle="1" w:styleId="BodyTextChar">
    <w:name w:val="Body Text Char"/>
    <w:basedOn w:val="DefaultParagraphFont"/>
    <w:link w:val="BodyText"/>
    <w:rsid w:val="00246EEE"/>
    <w:rPr>
      <w:rFonts w:cs="Arial"/>
    </w:rPr>
  </w:style>
  <w:style w:type="character" w:customStyle="1" w:styleId="CommentTextChar">
    <w:name w:val="Comment Text Char"/>
    <w:aliases w:val="CT-DO NOT USE Char"/>
    <w:basedOn w:val="DefaultParagraphFont"/>
    <w:link w:val="CommentText"/>
    <w:semiHidden/>
    <w:rsid w:val="00246EEE"/>
    <w:rPr>
      <w:rFonts w:cs="Arial"/>
    </w:rPr>
  </w:style>
  <w:style w:type="character" w:styleId="Strong">
    <w:name w:val="Strong"/>
    <w:aliases w:val="St-DO NOT USE"/>
    <w:semiHidden/>
    <w:qFormat/>
    <w:locked/>
    <w:rsid w:val="00246EEE"/>
  </w:style>
  <w:style w:type="paragraph" w:styleId="TOC1">
    <w:name w:val="toc 1"/>
    <w:basedOn w:val="BodyText"/>
    <w:next w:val="BodyText"/>
    <w:autoRedefine/>
    <w:uiPriority w:val="39"/>
    <w:qFormat/>
    <w:rsid w:val="004F56E6"/>
    <w:pPr>
      <w:tabs>
        <w:tab w:val="right" w:leader="dot" w:pos="9072"/>
      </w:tabs>
      <w:spacing w:before="120" w:after="0" w:line="200" w:lineRule="atLeast"/>
      <w:ind w:right="284"/>
    </w:pPr>
    <w:rPr>
      <w:noProof/>
    </w:rPr>
  </w:style>
  <w:style w:type="paragraph" w:styleId="TOC2">
    <w:name w:val="toc 2"/>
    <w:basedOn w:val="TOC1"/>
    <w:next w:val="BodyText"/>
    <w:autoRedefine/>
    <w:uiPriority w:val="39"/>
    <w:qFormat/>
    <w:rsid w:val="00246EEE"/>
    <w:pPr>
      <w:spacing w:before="60"/>
      <w:ind w:left="142"/>
    </w:pPr>
  </w:style>
  <w:style w:type="paragraph" w:styleId="TOC3">
    <w:name w:val="toc 3"/>
    <w:basedOn w:val="TOC2"/>
    <w:next w:val="BodyText"/>
    <w:autoRedefine/>
    <w:uiPriority w:val="39"/>
    <w:qFormat/>
    <w:rsid w:val="00246EEE"/>
    <w:pPr>
      <w:ind w:left="284"/>
    </w:pPr>
  </w:style>
  <w:style w:type="paragraph" w:styleId="TOC4">
    <w:name w:val="toc 4"/>
    <w:basedOn w:val="TOC3"/>
    <w:next w:val="BodyText"/>
    <w:autoRedefine/>
    <w:uiPriority w:val="39"/>
    <w:qFormat/>
    <w:rsid w:val="00246EEE"/>
    <w:pPr>
      <w:ind w:left="425"/>
    </w:pPr>
  </w:style>
  <w:style w:type="paragraph" w:customStyle="1" w:styleId="BodyTextbeforeBullet">
    <w:name w:val="Body Text before Bullet"/>
    <w:basedOn w:val="BodyText"/>
    <w:next w:val="Bulletlevel1"/>
    <w:semiHidden/>
    <w:locked/>
    <w:rsid w:val="00826825"/>
    <w:pPr>
      <w:spacing w:after="0"/>
    </w:pPr>
  </w:style>
  <w:style w:type="paragraph" w:customStyle="1" w:styleId="Heading1numbered">
    <w:name w:val="Heading 1 numbered"/>
    <w:next w:val="BodyText"/>
    <w:link w:val="Heading1numberedChar"/>
    <w:rsid w:val="0078034C"/>
    <w:pPr>
      <w:keepNext/>
      <w:keepLines/>
      <w:pageBreakBefore/>
      <w:spacing w:after="1080" w:line="240" w:lineRule="auto"/>
    </w:pPr>
    <w:rPr>
      <w:rFonts w:cs="Arial"/>
      <w:kern w:val="28"/>
      <w:sz w:val="40"/>
    </w:rPr>
  </w:style>
  <w:style w:type="paragraph" w:customStyle="1" w:styleId="FiguresandImagesLeft">
    <w:name w:val="Figures and Images Left"/>
    <w:basedOn w:val="BodyText"/>
    <w:next w:val="Captions"/>
    <w:link w:val="FiguresandImagesLeftChar"/>
    <w:rsid w:val="00D717F5"/>
    <w:pPr>
      <w:keepNext/>
      <w:spacing w:before="480" w:after="80" w:line="160" w:lineRule="atLeast"/>
    </w:pPr>
  </w:style>
  <w:style w:type="character" w:customStyle="1" w:styleId="FiguresandImagesLeftChar">
    <w:name w:val="Figures and Images Left Char"/>
    <w:basedOn w:val="BodyTextChar"/>
    <w:link w:val="FiguresandImagesLeft"/>
    <w:rsid w:val="00D717F5"/>
    <w:rPr>
      <w:rFonts w:cs="Arial"/>
    </w:rPr>
  </w:style>
  <w:style w:type="character" w:styleId="Hyperlink">
    <w:name w:val="Hyperlink"/>
    <w:uiPriority w:val="99"/>
    <w:qFormat/>
    <w:rsid w:val="00246EEE"/>
    <w:rPr>
      <w:color w:val="0000FF"/>
    </w:rPr>
  </w:style>
  <w:style w:type="paragraph" w:styleId="TOC5">
    <w:name w:val="toc 5"/>
    <w:basedOn w:val="TOC4"/>
    <w:next w:val="BodyText"/>
    <w:autoRedefine/>
    <w:uiPriority w:val="39"/>
    <w:qFormat/>
    <w:rsid w:val="00246EEE"/>
    <w:pPr>
      <w:ind w:left="567"/>
    </w:pPr>
  </w:style>
  <w:style w:type="paragraph" w:customStyle="1" w:styleId="Versopageinfo">
    <w:name w:val="Verso page info"/>
    <w:basedOn w:val="BodyText"/>
    <w:next w:val="BodyText"/>
    <w:link w:val="VersopageinfoChar"/>
    <w:qFormat/>
    <w:rsid w:val="00246EEE"/>
    <w:pPr>
      <w:spacing w:before="0"/>
    </w:pPr>
  </w:style>
  <w:style w:type="character" w:customStyle="1" w:styleId="BibliographicrefChar">
    <w:name w:val="Bibliographic ref Char"/>
    <w:basedOn w:val="BodyTextChar"/>
    <w:link w:val="Bibliographicref"/>
    <w:rsid w:val="00D14BEE"/>
    <w:rPr>
      <w:rFonts w:ascii="Arial" w:eastAsia="Times" w:hAnsi="Arial" w:cs="Arial"/>
      <w:lang w:val="en-AU" w:eastAsia="en-AU" w:bidi="ar-SA"/>
    </w:rPr>
  </w:style>
  <w:style w:type="character" w:customStyle="1" w:styleId="Heading6Char">
    <w:name w:val="Heading 6 Char"/>
    <w:basedOn w:val="BodyTextChar"/>
    <w:link w:val="Heading6"/>
    <w:semiHidden/>
    <w:rsid w:val="00246EEE"/>
    <w:rPr>
      <w:rFonts w:cs="Arial"/>
      <w:b/>
      <w:kern w:val="28"/>
      <w:szCs w:val="30"/>
    </w:rPr>
  </w:style>
  <w:style w:type="character" w:customStyle="1" w:styleId="VersopageinfoChar">
    <w:name w:val="Verso page info Char"/>
    <w:basedOn w:val="BodyTextChar"/>
    <w:link w:val="Versopageinfo"/>
    <w:rsid w:val="00246EEE"/>
    <w:rPr>
      <w:rFonts w:cs="Arial"/>
    </w:rPr>
  </w:style>
  <w:style w:type="character" w:customStyle="1" w:styleId="Bulletlevel1Char">
    <w:name w:val="Bullet level 1 Char"/>
    <w:basedOn w:val="BodyTextChar"/>
    <w:link w:val="Bulletlevel1"/>
    <w:rsid w:val="00C21490"/>
    <w:rPr>
      <w:rFonts w:eastAsia="Times New Roman" w:cs="Arial"/>
    </w:rPr>
  </w:style>
  <w:style w:type="paragraph" w:styleId="BlockText">
    <w:name w:val="Block Text"/>
    <w:aliases w:val="BdT-DO NOT USE"/>
    <w:next w:val="BodyText"/>
    <w:semiHidden/>
    <w:locked/>
    <w:rsid w:val="00246EEE"/>
    <w:pPr>
      <w:spacing w:before="180" w:after="180"/>
    </w:pPr>
    <w:rPr>
      <w:rFonts w:cs="Arial"/>
    </w:rPr>
  </w:style>
  <w:style w:type="paragraph" w:styleId="BodyText2">
    <w:name w:val="Body Text 2"/>
    <w:aliases w:val="BT2-DO NOT USE"/>
    <w:next w:val="BodyText"/>
    <w:link w:val="BodyText2Char"/>
    <w:semiHidden/>
    <w:locked/>
    <w:rsid w:val="00246EEE"/>
    <w:pPr>
      <w:spacing w:before="180" w:after="180"/>
    </w:pPr>
    <w:rPr>
      <w:rFonts w:cs="Arial"/>
    </w:rPr>
  </w:style>
  <w:style w:type="paragraph" w:styleId="BodyText3">
    <w:name w:val="Body Text 3"/>
    <w:aliases w:val="BT3-DO NOT USE"/>
    <w:next w:val="BodyText"/>
    <w:link w:val="BodyText3Char"/>
    <w:semiHidden/>
    <w:locked/>
    <w:rsid w:val="00246EEE"/>
    <w:pPr>
      <w:spacing w:before="180" w:after="180"/>
    </w:pPr>
    <w:rPr>
      <w:rFonts w:cs="Arial"/>
    </w:rPr>
  </w:style>
  <w:style w:type="paragraph" w:styleId="BodyTextFirstIndent">
    <w:name w:val="Body Text First Indent"/>
    <w:aliases w:val="Bi-DO NOT USE"/>
    <w:next w:val="BodyText"/>
    <w:link w:val="BodyTextFirstIndentChar"/>
    <w:semiHidden/>
    <w:locked/>
    <w:rsid w:val="00246EEE"/>
    <w:pPr>
      <w:spacing w:before="180" w:after="180"/>
    </w:pPr>
    <w:rPr>
      <w:rFonts w:cs="Arial"/>
    </w:rPr>
  </w:style>
  <w:style w:type="paragraph" w:styleId="BodyTextIndent">
    <w:name w:val="Body Text Indent"/>
    <w:aliases w:val="B1-DO NOT USE"/>
    <w:next w:val="BodyText"/>
    <w:link w:val="BodyTextIndentChar"/>
    <w:semiHidden/>
    <w:locked/>
    <w:rsid w:val="00246EEE"/>
    <w:pPr>
      <w:spacing w:before="180" w:after="180"/>
    </w:pPr>
    <w:rPr>
      <w:rFonts w:cs="Arial"/>
    </w:rPr>
  </w:style>
  <w:style w:type="paragraph" w:styleId="BodyTextFirstIndent2">
    <w:name w:val="Body Text First Indent 2"/>
    <w:aliases w:val="Bi2-DO NOT USE"/>
    <w:next w:val="BodyText"/>
    <w:link w:val="BodyTextFirstIndent2Char"/>
    <w:semiHidden/>
    <w:locked/>
    <w:rsid w:val="00246EEE"/>
    <w:pPr>
      <w:spacing w:before="180" w:after="180"/>
    </w:pPr>
    <w:rPr>
      <w:rFonts w:cs="Arial"/>
    </w:rPr>
  </w:style>
  <w:style w:type="paragraph" w:styleId="BodyTextIndent2">
    <w:name w:val="Body Text Indent 2"/>
    <w:aliases w:val="B2-DO NOT USE"/>
    <w:next w:val="BodyText"/>
    <w:link w:val="BodyTextIndent2Char"/>
    <w:semiHidden/>
    <w:locked/>
    <w:rsid w:val="00246EEE"/>
    <w:pPr>
      <w:spacing w:before="180" w:after="180"/>
    </w:pPr>
    <w:rPr>
      <w:rFonts w:cs="Arial"/>
    </w:rPr>
  </w:style>
  <w:style w:type="paragraph" w:styleId="BodyTextIndent3">
    <w:name w:val="Body Text Indent 3"/>
    <w:aliases w:val="B3-DO NOT USE"/>
    <w:next w:val="BodyText"/>
    <w:link w:val="BodyTextIndent3Char"/>
    <w:semiHidden/>
    <w:locked/>
    <w:rsid w:val="00246EEE"/>
    <w:pPr>
      <w:spacing w:before="180" w:after="180"/>
    </w:pPr>
    <w:rPr>
      <w:rFonts w:cs="Arial"/>
    </w:rPr>
  </w:style>
  <w:style w:type="paragraph" w:styleId="Closing">
    <w:name w:val="Closing"/>
    <w:aliases w:val="C-DO NOT USE"/>
    <w:basedOn w:val="CommentSubject"/>
    <w:next w:val="BodyText"/>
    <w:semiHidden/>
    <w:locked/>
    <w:rsid w:val="00246EEE"/>
  </w:style>
  <w:style w:type="paragraph" w:styleId="Date">
    <w:name w:val="Date"/>
    <w:aliases w:val="D-DO NOT USE"/>
    <w:next w:val="BodyText"/>
    <w:semiHidden/>
    <w:locked/>
    <w:rsid w:val="00246EEE"/>
    <w:pPr>
      <w:spacing w:before="180" w:after="180"/>
    </w:pPr>
    <w:rPr>
      <w:rFonts w:cs="Arial"/>
    </w:rPr>
  </w:style>
  <w:style w:type="paragraph" w:styleId="E-mailSignature">
    <w:name w:val="E-mail Signature"/>
    <w:aliases w:val="EM-DO NOT USE"/>
    <w:next w:val="BodyText"/>
    <w:semiHidden/>
    <w:locked/>
    <w:rsid w:val="00246EEE"/>
    <w:pPr>
      <w:spacing w:before="180" w:after="180"/>
    </w:pPr>
    <w:rPr>
      <w:rFonts w:cs="Arial"/>
    </w:rPr>
  </w:style>
  <w:style w:type="paragraph" w:styleId="EnvelopeAddress">
    <w:name w:val="envelope address"/>
    <w:aliases w:val="EA-DO NOT USE"/>
    <w:next w:val="BodyText"/>
    <w:semiHidden/>
    <w:locked/>
    <w:rsid w:val="00246EEE"/>
    <w:pPr>
      <w:spacing w:before="180" w:after="180"/>
    </w:pPr>
    <w:rPr>
      <w:rFonts w:cs="Arial"/>
    </w:rPr>
  </w:style>
  <w:style w:type="paragraph" w:styleId="EnvelopeReturn">
    <w:name w:val="envelope return"/>
    <w:aliases w:val="ER-DO NOT USE"/>
    <w:next w:val="BodyText"/>
    <w:semiHidden/>
    <w:locked/>
    <w:rsid w:val="00246EEE"/>
    <w:pPr>
      <w:spacing w:before="180" w:after="180"/>
    </w:pPr>
    <w:rPr>
      <w:rFonts w:cs="Arial"/>
    </w:rPr>
  </w:style>
  <w:style w:type="character" w:styleId="FollowedHyperlink">
    <w:name w:val="FollowedHyperlink"/>
    <w:basedOn w:val="Hyperlink"/>
    <w:locked/>
    <w:rsid w:val="00246EEE"/>
    <w:rPr>
      <w:color w:val="0000FF"/>
    </w:rPr>
  </w:style>
  <w:style w:type="paragraph" w:styleId="HTMLAddress">
    <w:name w:val="HTML Address"/>
    <w:aliases w:val="HAd-DO NOT USE"/>
    <w:next w:val="BodyText"/>
    <w:semiHidden/>
    <w:locked/>
    <w:rsid w:val="00246EEE"/>
    <w:pPr>
      <w:spacing w:before="180" w:after="180"/>
    </w:pPr>
    <w:rPr>
      <w:rFonts w:cs="Arial"/>
    </w:rPr>
  </w:style>
  <w:style w:type="paragraph" w:styleId="HTMLPreformatted">
    <w:name w:val="HTML Preformatted"/>
    <w:aliases w:val="HP-DO NOT USE"/>
    <w:next w:val="BodyText"/>
    <w:semiHidden/>
    <w:locked/>
    <w:rsid w:val="00246EEE"/>
    <w:pPr>
      <w:spacing w:before="180" w:after="180"/>
    </w:pPr>
    <w:rPr>
      <w:rFonts w:cs="Arial"/>
    </w:rPr>
  </w:style>
  <w:style w:type="paragraph" w:styleId="List">
    <w:name w:val="List"/>
    <w:basedOn w:val="BodyText"/>
    <w:next w:val="BodyText"/>
    <w:semiHidden/>
    <w:locked/>
    <w:rsid w:val="00246EEE"/>
    <w:pPr>
      <w:ind w:left="283" w:hanging="283"/>
    </w:pPr>
  </w:style>
  <w:style w:type="paragraph" w:styleId="List2">
    <w:name w:val="List 2"/>
    <w:basedOn w:val="List"/>
    <w:next w:val="BodyText"/>
    <w:semiHidden/>
    <w:locked/>
    <w:rsid w:val="00246EEE"/>
    <w:pPr>
      <w:ind w:left="566"/>
    </w:pPr>
  </w:style>
  <w:style w:type="paragraph" w:styleId="List3">
    <w:name w:val="List 3"/>
    <w:basedOn w:val="List2"/>
    <w:next w:val="BodyText"/>
    <w:semiHidden/>
    <w:locked/>
    <w:rsid w:val="00246EEE"/>
    <w:pPr>
      <w:ind w:left="849"/>
    </w:pPr>
  </w:style>
  <w:style w:type="paragraph" w:styleId="List4">
    <w:name w:val="List 4"/>
    <w:basedOn w:val="List3"/>
    <w:next w:val="BodyText"/>
    <w:semiHidden/>
    <w:locked/>
    <w:rsid w:val="00246EEE"/>
    <w:pPr>
      <w:ind w:left="1132"/>
    </w:pPr>
  </w:style>
  <w:style w:type="paragraph" w:styleId="List5">
    <w:name w:val="List 5"/>
    <w:basedOn w:val="List4"/>
    <w:next w:val="BodyText"/>
    <w:semiHidden/>
    <w:locked/>
    <w:rsid w:val="00246EEE"/>
    <w:pPr>
      <w:ind w:left="1415"/>
    </w:pPr>
  </w:style>
  <w:style w:type="paragraph" w:styleId="ListBullet">
    <w:name w:val="List Bullet"/>
    <w:basedOn w:val="BodyText"/>
    <w:next w:val="BodyText"/>
    <w:semiHidden/>
    <w:locked/>
    <w:rsid w:val="00246EEE"/>
    <w:pPr>
      <w:numPr>
        <w:numId w:val="12"/>
      </w:numPr>
    </w:pPr>
  </w:style>
  <w:style w:type="paragraph" w:styleId="ListBullet2">
    <w:name w:val="List Bullet 2"/>
    <w:basedOn w:val="ListBullet"/>
    <w:next w:val="BodyText"/>
    <w:semiHidden/>
    <w:locked/>
    <w:rsid w:val="00246EEE"/>
    <w:pPr>
      <w:numPr>
        <w:numId w:val="13"/>
      </w:numPr>
    </w:pPr>
  </w:style>
  <w:style w:type="paragraph" w:styleId="ListBullet3">
    <w:name w:val="List Bullet 3"/>
    <w:basedOn w:val="ListBullet2"/>
    <w:next w:val="BodyText"/>
    <w:semiHidden/>
    <w:locked/>
    <w:rsid w:val="00246EEE"/>
    <w:pPr>
      <w:numPr>
        <w:numId w:val="14"/>
      </w:numPr>
    </w:pPr>
  </w:style>
  <w:style w:type="paragraph" w:styleId="ListBullet4">
    <w:name w:val="List Bullet 4"/>
    <w:basedOn w:val="ListBullet3"/>
    <w:next w:val="BodyText"/>
    <w:semiHidden/>
    <w:locked/>
    <w:rsid w:val="00246EEE"/>
    <w:pPr>
      <w:numPr>
        <w:numId w:val="15"/>
      </w:numPr>
    </w:pPr>
  </w:style>
  <w:style w:type="paragraph" w:styleId="ListBullet5">
    <w:name w:val="List Bullet 5"/>
    <w:basedOn w:val="ListBullet4"/>
    <w:next w:val="BodyText"/>
    <w:semiHidden/>
    <w:locked/>
    <w:rsid w:val="00246EEE"/>
    <w:pPr>
      <w:numPr>
        <w:numId w:val="16"/>
      </w:numPr>
    </w:pPr>
  </w:style>
  <w:style w:type="paragraph" w:styleId="ListContinue">
    <w:name w:val="List Continue"/>
    <w:basedOn w:val="BodyText"/>
    <w:next w:val="BodyText"/>
    <w:semiHidden/>
    <w:locked/>
    <w:rsid w:val="00246EEE"/>
    <w:pPr>
      <w:ind w:left="283"/>
    </w:pPr>
  </w:style>
  <w:style w:type="paragraph" w:styleId="ListContinue2">
    <w:name w:val="List Continue 2"/>
    <w:basedOn w:val="ListContinue"/>
    <w:next w:val="BodyText"/>
    <w:semiHidden/>
    <w:locked/>
    <w:rsid w:val="00246EEE"/>
    <w:pPr>
      <w:ind w:left="566"/>
    </w:pPr>
  </w:style>
  <w:style w:type="paragraph" w:styleId="ListContinue3">
    <w:name w:val="List Continue 3"/>
    <w:basedOn w:val="ListContinue2"/>
    <w:next w:val="BodyText"/>
    <w:semiHidden/>
    <w:locked/>
    <w:rsid w:val="00246EEE"/>
    <w:pPr>
      <w:ind w:left="849"/>
    </w:pPr>
  </w:style>
  <w:style w:type="paragraph" w:styleId="ListContinue4">
    <w:name w:val="List Continue 4"/>
    <w:basedOn w:val="ListContinue3"/>
    <w:next w:val="BodyText"/>
    <w:semiHidden/>
    <w:locked/>
    <w:rsid w:val="00246EEE"/>
    <w:pPr>
      <w:ind w:left="1132"/>
    </w:pPr>
  </w:style>
  <w:style w:type="paragraph" w:styleId="ListContinue5">
    <w:name w:val="List Continue 5"/>
    <w:basedOn w:val="ListContinue4"/>
    <w:next w:val="BodyText"/>
    <w:semiHidden/>
    <w:locked/>
    <w:rsid w:val="00246EEE"/>
    <w:pPr>
      <w:ind w:left="1415"/>
    </w:pPr>
  </w:style>
  <w:style w:type="paragraph" w:styleId="ListNumber">
    <w:name w:val="List Number"/>
    <w:basedOn w:val="BodyText"/>
    <w:next w:val="BodyText"/>
    <w:semiHidden/>
    <w:locked/>
    <w:rsid w:val="00246EEE"/>
    <w:pPr>
      <w:numPr>
        <w:numId w:val="19"/>
      </w:numPr>
    </w:pPr>
  </w:style>
  <w:style w:type="paragraph" w:styleId="ListNumber2">
    <w:name w:val="List Number 2"/>
    <w:basedOn w:val="ListNumber"/>
    <w:next w:val="BodyText"/>
    <w:semiHidden/>
    <w:locked/>
    <w:rsid w:val="00246EEE"/>
    <w:pPr>
      <w:numPr>
        <w:numId w:val="20"/>
      </w:numPr>
    </w:pPr>
  </w:style>
  <w:style w:type="paragraph" w:styleId="ListNumber3">
    <w:name w:val="List Number 3"/>
    <w:basedOn w:val="ListNumber2"/>
    <w:next w:val="BodyText"/>
    <w:semiHidden/>
    <w:locked/>
    <w:rsid w:val="00246EEE"/>
    <w:pPr>
      <w:numPr>
        <w:numId w:val="21"/>
      </w:numPr>
    </w:pPr>
  </w:style>
  <w:style w:type="paragraph" w:styleId="ListNumber4">
    <w:name w:val="List Number 4"/>
    <w:basedOn w:val="ListNumber3"/>
    <w:next w:val="BodyText"/>
    <w:semiHidden/>
    <w:locked/>
    <w:rsid w:val="00246EEE"/>
    <w:pPr>
      <w:numPr>
        <w:numId w:val="22"/>
      </w:numPr>
    </w:pPr>
  </w:style>
  <w:style w:type="paragraph" w:styleId="ListNumber5">
    <w:name w:val="List Number 5"/>
    <w:basedOn w:val="ListNumber4"/>
    <w:next w:val="BodyText"/>
    <w:semiHidden/>
    <w:locked/>
    <w:rsid w:val="00246EEE"/>
    <w:pPr>
      <w:numPr>
        <w:numId w:val="23"/>
      </w:numPr>
    </w:pPr>
  </w:style>
  <w:style w:type="paragraph" w:styleId="MessageHeader">
    <w:name w:val="Message Header"/>
    <w:aliases w:val="MH-DO NOT USE"/>
    <w:semiHidden/>
    <w:locked/>
    <w:rsid w:val="00246EEE"/>
    <w:pPr>
      <w:spacing w:before="180" w:after="180"/>
    </w:pPr>
    <w:rPr>
      <w:rFonts w:cs="Arial"/>
    </w:rPr>
  </w:style>
  <w:style w:type="paragraph" w:styleId="NormalWeb">
    <w:name w:val="Normal (Web)"/>
    <w:aliases w:val="NW-DO NOT USE"/>
    <w:next w:val="BodyText"/>
    <w:semiHidden/>
    <w:locked/>
    <w:rsid w:val="00246EEE"/>
    <w:pPr>
      <w:spacing w:before="180" w:after="180"/>
    </w:pPr>
    <w:rPr>
      <w:rFonts w:cs="Arial"/>
    </w:rPr>
  </w:style>
  <w:style w:type="paragraph" w:styleId="NormalIndent">
    <w:name w:val="Normal Indent"/>
    <w:aliases w:val="NI-DO NOT USE"/>
    <w:next w:val="BodyText"/>
    <w:semiHidden/>
    <w:locked/>
    <w:rsid w:val="00246EEE"/>
    <w:pPr>
      <w:spacing w:before="180" w:after="180"/>
    </w:pPr>
    <w:rPr>
      <w:rFonts w:cs="Arial"/>
    </w:rPr>
  </w:style>
  <w:style w:type="paragraph" w:styleId="NoteHeading">
    <w:name w:val="Note Heading"/>
    <w:basedOn w:val="BodyText"/>
    <w:next w:val="BodyText"/>
    <w:semiHidden/>
    <w:locked/>
    <w:rsid w:val="00246EEE"/>
  </w:style>
  <w:style w:type="character" w:styleId="PageNumber">
    <w:name w:val="page number"/>
    <w:aliases w:val="P-DO NOT USE"/>
    <w:semiHidden/>
    <w:locked/>
    <w:rsid w:val="00246EEE"/>
  </w:style>
  <w:style w:type="paragraph" w:styleId="PlainText">
    <w:name w:val="Plain Text"/>
    <w:aliases w:val="PT-DO NOT USE"/>
    <w:semiHidden/>
    <w:locked/>
    <w:rsid w:val="00246EEE"/>
    <w:pPr>
      <w:spacing w:before="180" w:after="180"/>
    </w:pPr>
    <w:rPr>
      <w:rFonts w:cs="Arial"/>
    </w:rPr>
  </w:style>
  <w:style w:type="paragraph" w:styleId="Salutation">
    <w:name w:val="Salutation"/>
    <w:aliases w:val="Sa-DO NOT USE"/>
    <w:next w:val="BodyText"/>
    <w:semiHidden/>
    <w:locked/>
    <w:rsid w:val="00246EEE"/>
    <w:pPr>
      <w:spacing w:before="180" w:after="180"/>
    </w:pPr>
    <w:rPr>
      <w:rFonts w:cs="Arial"/>
    </w:rPr>
  </w:style>
  <w:style w:type="paragraph" w:styleId="Signature">
    <w:name w:val="Signature"/>
    <w:aliases w:val="Si-DO NOT USE"/>
    <w:next w:val="BodyText"/>
    <w:semiHidden/>
    <w:locked/>
    <w:rsid w:val="00246EEE"/>
    <w:pPr>
      <w:spacing w:before="180" w:after="180"/>
    </w:pPr>
    <w:rPr>
      <w:rFonts w:cs="Arial"/>
    </w:rPr>
  </w:style>
  <w:style w:type="paragraph" w:styleId="Subtitle">
    <w:name w:val="Subtitle"/>
    <w:aliases w:val="S-DO NOT USE"/>
    <w:next w:val="BodyText"/>
    <w:semiHidden/>
    <w:qFormat/>
    <w:locked/>
    <w:rsid w:val="00246EEE"/>
    <w:pPr>
      <w:spacing w:before="180" w:after="180"/>
    </w:pPr>
    <w:rPr>
      <w:rFonts w:cs="Arial"/>
    </w:rPr>
  </w:style>
  <w:style w:type="table" w:styleId="Table3Deffects1">
    <w:name w:val="Table 3D effects 1"/>
    <w:basedOn w:val="TableNormal"/>
    <w:semiHidden/>
    <w:locked/>
    <w:rsid w:val="00246EEE"/>
    <w:pPr>
      <w:spacing w:before="600" w:after="600"/>
      <w:jc w:val="righ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Title">
    <w:name w:val="Title"/>
    <w:aliases w:val="T-DO NOT USE"/>
    <w:next w:val="BodyText"/>
    <w:semiHidden/>
    <w:locked/>
    <w:rsid w:val="00246EEE"/>
    <w:pPr>
      <w:spacing w:before="180" w:after="180"/>
    </w:pPr>
    <w:rPr>
      <w:rFonts w:cs="Arial"/>
    </w:rPr>
  </w:style>
  <w:style w:type="character" w:customStyle="1" w:styleId="Heading1Char">
    <w:name w:val="Heading 1 Char"/>
    <w:basedOn w:val="DefaultParagraphFont"/>
    <w:link w:val="Heading1"/>
    <w:rsid w:val="00246EEE"/>
    <w:rPr>
      <w:rFonts w:cs="Arial"/>
      <w:kern w:val="28"/>
      <w:sz w:val="40"/>
    </w:rPr>
  </w:style>
  <w:style w:type="character" w:customStyle="1" w:styleId="Heading1numberedChar">
    <w:name w:val="Heading 1 numbered Char"/>
    <w:basedOn w:val="Heading1Char"/>
    <w:link w:val="Heading1numbered"/>
    <w:rsid w:val="0078034C"/>
    <w:rPr>
      <w:rFonts w:cs="Arial"/>
      <w:kern w:val="28"/>
      <w:sz w:val="40"/>
    </w:rPr>
  </w:style>
  <w:style w:type="paragraph" w:customStyle="1" w:styleId="Heading2numbered">
    <w:name w:val="Heading 2 numbered"/>
    <w:basedOn w:val="Heading1numbered"/>
    <w:next w:val="BodyText"/>
    <w:link w:val="Heading2numberedChar"/>
    <w:rsid w:val="008E4996"/>
    <w:pPr>
      <w:pageBreakBefore w:val="0"/>
      <w:numPr>
        <w:ilvl w:val="1"/>
      </w:numPr>
      <w:spacing w:before="480" w:after="240"/>
    </w:pPr>
    <w:rPr>
      <w:sz w:val="30"/>
      <w:szCs w:val="28"/>
    </w:rPr>
  </w:style>
  <w:style w:type="paragraph" w:customStyle="1" w:styleId="Heading3numbered">
    <w:name w:val="Heading 3 numbered"/>
    <w:basedOn w:val="Heading2numbered"/>
    <w:next w:val="BodyText"/>
    <w:link w:val="Heading3numberedChar"/>
    <w:rsid w:val="002250C3"/>
    <w:pPr>
      <w:numPr>
        <w:ilvl w:val="2"/>
      </w:numPr>
      <w:spacing w:after="180"/>
    </w:pPr>
    <w:rPr>
      <w:rFonts w:cs="Lucida Sans Unicode"/>
      <w:b/>
      <w:sz w:val="24"/>
      <w:szCs w:val="24"/>
    </w:rPr>
  </w:style>
  <w:style w:type="paragraph" w:customStyle="1" w:styleId="Heading4numbered">
    <w:name w:val="Heading 4 numbered"/>
    <w:basedOn w:val="Heading3numbered"/>
    <w:next w:val="BodyText"/>
    <w:link w:val="Heading4numberedChar"/>
    <w:rsid w:val="002250C3"/>
    <w:pPr>
      <w:numPr>
        <w:ilvl w:val="3"/>
      </w:numPr>
      <w:spacing w:before="360"/>
    </w:pPr>
    <w:rPr>
      <w:i/>
      <w:sz w:val="22"/>
      <w:szCs w:val="22"/>
    </w:rPr>
  </w:style>
  <w:style w:type="paragraph" w:customStyle="1" w:styleId="Heading5numbered">
    <w:name w:val="Heading 5 numbered"/>
    <w:basedOn w:val="Heading4numbered"/>
    <w:next w:val="BodyText"/>
    <w:rsid w:val="002250C3"/>
    <w:pPr>
      <w:numPr>
        <w:ilvl w:val="4"/>
      </w:numPr>
    </w:pPr>
    <w:rPr>
      <w:b w:val="0"/>
    </w:rPr>
  </w:style>
  <w:style w:type="character" w:customStyle="1" w:styleId="Heading2Char">
    <w:name w:val="Heading 2 Char"/>
    <w:basedOn w:val="Heading1Char"/>
    <w:link w:val="Heading2"/>
    <w:rsid w:val="00246EEE"/>
    <w:rPr>
      <w:rFonts w:cs="Arial"/>
      <w:kern w:val="28"/>
      <w:sz w:val="30"/>
      <w:szCs w:val="30"/>
    </w:rPr>
  </w:style>
  <w:style w:type="character" w:customStyle="1" w:styleId="Heading2numberedChar">
    <w:name w:val="Heading 2 numbered Char"/>
    <w:basedOn w:val="Heading1numberedChar"/>
    <w:link w:val="Heading2numbered"/>
    <w:rsid w:val="008E4996"/>
    <w:rPr>
      <w:rFonts w:cs="Arial"/>
      <w:kern w:val="28"/>
      <w:sz w:val="30"/>
      <w:szCs w:val="28"/>
    </w:rPr>
  </w:style>
  <w:style w:type="character" w:customStyle="1" w:styleId="Heading3numberedChar">
    <w:name w:val="Heading 3 numbered Char"/>
    <w:basedOn w:val="Heading2numberedChar"/>
    <w:link w:val="Heading3numbered"/>
    <w:rsid w:val="002250C3"/>
    <w:rPr>
      <w:rFonts w:cs="Lucida Sans Unicode"/>
      <w:b/>
      <w:kern w:val="28"/>
      <w:sz w:val="24"/>
      <w:szCs w:val="24"/>
    </w:rPr>
  </w:style>
  <w:style w:type="character" w:customStyle="1" w:styleId="Heading3Char">
    <w:name w:val="Heading 3 Char"/>
    <w:basedOn w:val="Heading2Char"/>
    <w:link w:val="Heading3"/>
    <w:rsid w:val="00246EEE"/>
    <w:rPr>
      <w:rFonts w:cs="Arial"/>
      <w:b/>
      <w:kern w:val="28"/>
      <w:sz w:val="24"/>
      <w:szCs w:val="30"/>
    </w:rPr>
  </w:style>
  <w:style w:type="character" w:customStyle="1" w:styleId="Heading4Char">
    <w:name w:val="Heading 4 Char"/>
    <w:basedOn w:val="Heading3Char"/>
    <w:link w:val="Heading4"/>
    <w:rsid w:val="00246EEE"/>
    <w:rPr>
      <w:rFonts w:cs="Arial"/>
      <w:b/>
      <w:i/>
      <w:kern w:val="28"/>
      <w:sz w:val="22"/>
      <w:szCs w:val="30"/>
    </w:rPr>
  </w:style>
  <w:style w:type="character" w:customStyle="1" w:styleId="Heading4numberedChar">
    <w:name w:val="Heading 4 numbered Char"/>
    <w:basedOn w:val="Heading4Char"/>
    <w:link w:val="Heading4numbered"/>
    <w:rsid w:val="002250C3"/>
    <w:rPr>
      <w:rFonts w:cs="Lucida Sans Unicode"/>
      <w:b/>
      <w:i/>
      <w:kern w:val="28"/>
      <w:sz w:val="22"/>
      <w:szCs w:val="22"/>
    </w:rPr>
  </w:style>
  <w:style w:type="paragraph" w:customStyle="1" w:styleId="StyleHeads3NumberedNotBold">
    <w:name w:val="Style Heads 3 Numbered + Not Bold"/>
    <w:basedOn w:val="Heading3numbered"/>
    <w:semiHidden/>
    <w:locked/>
    <w:rsid w:val="00700AB5"/>
  </w:style>
  <w:style w:type="paragraph" w:styleId="TOC6">
    <w:name w:val="toc 6"/>
    <w:basedOn w:val="Normal"/>
    <w:next w:val="Normal"/>
    <w:autoRedefine/>
    <w:locked/>
    <w:rsid w:val="00246EEE"/>
    <w:pPr>
      <w:ind w:left="1050"/>
    </w:pPr>
  </w:style>
  <w:style w:type="paragraph" w:customStyle="1" w:styleId="Versopagebold">
    <w:name w:val="Verso page bold"/>
    <w:basedOn w:val="BodyText"/>
    <w:next w:val="Versopageinfo"/>
    <w:rsid w:val="007349C8"/>
    <w:pPr>
      <w:spacing w:before="360" w:after="60"/>
    </w:pPr>
    <w:rPr>
      <w:b/>
      <w:kern w:val="28"/>
    </w:rPr>
  </w:style>
  <w:style w:type="paragraph" w:customStyle="1" w:styleId="Bulletlevel1numbered">
    <w:name w:val="Bullet level 1 numbered"/>
    <w:basedOn w:val="BodyText"/>
    <w:link w:val="Bulletlevel1numberedChar"/>
    <w:rsid w:val="00C21490"/>
    <w:pPr>
      <w:spacing w:before="60" w:after="60"/>
    </w:pPr>
  </w:style>
  <w:style w:type="character" w:customStyle="1" w:styleId="Bulletlevel1numberedChar">
    <w:name w:val="Bullet level 1 numbered Char"/>
    <w:basedOn w:val="Bulletlevel1Char"/>
    <w:link w:val="Bulletlevel1numbered"/>
    <w:rsid w:val="00C21490"/>
    <w:rPr>
      <w:rFonts w:eastAsia="Times New Roman" w:cs="Arial"/>
    </w:rPr>
  </w:style>
  <w:style w:type="paragraph" w:customStyle="1" w:styleId="Bulletlevel2numbered">
    <w:name w:val="Bullet level 2 numbered"/>
    <w:basedOn w:val="Bulletlevel1numbered"/>
    <w:rsid w:val="008E617E"/>
    <w:pPr>
      <w:numPr>
        <w:ilvl w:val="1"/>
      </w:numPr>
    </w:pPr>
  </w:style>
  <w:style w:type="paragraph" w:styleId="TableofFigures">
    <w:name w:val="table of figures"/>
    <w:basedOn w:val="TOC1"/>
    <w:next w:val="BodyText"/>
    <w:qFormat/>
    <w:locked/>
    <w:rsid w:val="00246EEE"/>
  </w:style>
  <w:style w:type="numbering" w:styleId="111111">
    <w:name w:val="Outline List 2"/>
    <w:basedOn w:val="NoList"/>
    <w:semiHidden/>
    <w:locked/>
    <w:rsid w:val="00246EEE"/>
    <w:pPr>
      <w:numPr>
        <w:numId w:val="2"/>
      </w:numPr>
    </w:pPr>
  </w:style>
  <w:style w:type="numbering" w:styleId="1ai">
    <w:name w:val="Outline List 1"/>
    <w:basedOn w:val="NoList"/>
    <w:semiHidden/>
    <w:locked/>
    <w:rsid w:val="00246EEE"/>
    <w:pPr>
      <w:numPr>
        <w:numId w:val="3"/>
      </w:numPr>
    </w:pPr>
  </w:style>
  <w:style w:type="numbering" w:styleId="ArticleSection">
    <w:name w:val="Outline List 3"/>
    <w:basedOn w:val="NoList"/>
    <w:semiHidden/>
    <w:locked/>
    <w:rsid w:val="00246EEE"/>
    <w:pPr>
      <w:numPr>
        <w:numId w:val="4"/>
      </w:numPr>
    </w:pPr>
  </w:style>
  <w:style w:type="character" w:styleId="Emphasis">
    <w:name w:val="Emphasis"/>
    <w:aliases w:val="E-DO NOT USE"/>
    <w:semiHidden/>
    <w:qFormat/>
    <w:locked/>
    <w:rsid w:val="00246EEE"/>
  </w:style>
  <w:style w:type="character" w:styleId="HTMLAcronym">
    <w:name w:val="HTML Acronym"/>
    <w:aliases w:val="HA-DO NOT USE"/>
    <w:semiHidden/>
    <w:locked/>
    <w:rsid w:val="00246EEE"/>
  </w:style>
  <w:style w:type="character" w:styleId="HTMLCite">
    <w:name w:val="HTML Cite"/>
    <w:aliases w:val="HCi-DO NOT USE"/>
    <w:semiHidden/>
    <w:locked/>
    <w:rsid w:val="00246EEE"/>
  </w:style>
  <w:style w:type="character" w:styleId="HTMLCode">
    <w:name w:val="HTML Code"/>
    <w:aliases w:val="HC-DO NOT USE"/>
    <w:semiHidden/>
    <w:locked/>
    <w:rsid w:val="00246EEE"/>
  </w:style>
  <w:style w:type="character" w:styleId="HTMLDefinition">
    <w:name w:val="HTML Definition"/>
    <w:aliases w:val="HD-DO NOT USE"/>
    <w:semiHidden/>
    <w:locked/>
    <w:rsid w:val="00246EEE"/>
  </w:style>
  <w:style w:type="character" w:styleId="HTMLKeyboard">
    <w:name w:val="HTML Keyboard"/>
    <w:aliases w:val="HK-DO NOT USE"/>
    <w:semiHidden/>
    <w:locked/>
    <w:rsid w:val="00246EEE"/>
  </w:style>
  <w:style w:type="character" w:styleId="HTMLSample">
    <w:name w:val="HTML Sample"/>
    <w:aliases w:val="HS-DO NOT USE"/>
    <w:semiHidden/>
    <w:locked/>
    <w:rsid w:val="00246EEE"/>
  </w:style>
  <w:style w:type="character" w:styleId="HTMLTypewriter">
    <w:name w:val="HTML Typewriter"/>
    <w:aliases w:val="HT-DO NOT USE"/>
    <w:semiHidden/>
    <w:locked/>
    <w:rsid w:val="00246EEE"/>
  </w:style>
  <w:style w:type="character" w:styleId="HTMLVariable">
    <w:name w:val="HTML Variable"/>
    <w:aliases w:val="HV-DO NOT USE"/>
    <w:semiHidden/>
    <w:locked/>
    <w:rsid w:val="00246EEE"/>
  </w:style>
  <w:style w:type="character" w:styleId="LineNumber">
    <w:name w:val="line number"/>
    <w:aliases w:val="LN-DO NOT USE"/>
    <w:semiHidden/>
    <w:locked/>
    <w:rsid w:val="00246EEE"/>
  </w:style>
  <w:style w:type="table" w:styleId="Table3Deffects2">
    <w:name w:val="Table 3D effects 2"/>
    <w:basedOn w:val="TableNormal"/>
    <w:semiHidden/>
    <w:locked/>
    <w:rsid w:val="00246EEE"/>
    <w:pPr>
      <w:spacing w:before="180" w:after="180"/>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246EEE"/>
    <w:pPr>
      <w:spacing w:before="180" w:after="180"/>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246EEE"/>
    <w:pPr>
      <w:spacing w:before="180" w:after="18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246EEE"/>
    <w:pPr>
      <w:spacing w:before="180" w:after="18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246EEE"/>
    <w:pPr>
      <w:spacing w:before="180" w:after="18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246EEE"/>
    <w:pPr>
      <w:spacing w:before="180" w:after="18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246EEE"/>
    <w:pPr>
      <w:spacing w:before="180" w:after="18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246EEE"/>
    <w:pPr>
      <w:spacing w:before="180" w:after="180"/>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246EEE"/>
    <w:pPr>
      <w:spacing w:before="180" w:after="18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246EEE"/>
    <w:pPr>
      <w:spacing w:before="180" w:after="18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246EEE"/>
    <w:pPr>
      <w:spacing w:before="180" w:after="180"/>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246EEE"/>
    <w:pPr>
      <w:spacing w:before="180" w:after="18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246EEE"/>
    <w:pPr>
      <w:spacing w:before="180" w:after="180"/>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246EEE"/>
    <w:pPr>
      <w:spacing w:before="180" w:after="18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246EEE"/>
    <w:pPr>
      <w:spacing w:before="180" w:after="18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246EEE"/>
    <w:pPr>
      <w:spacing w:before="180" w:after="18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246EEE"/>
    <w:pPr>
      <w:spacing w:before="180" w:after="1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246EEE"/>
    <w:pPr>
      <w:spacing w:before="180" w:after="18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246EEE"/>
    <w:pPr>
      <w:spacing w:before="180" w:after="180"/>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246EEE"/>
    <w:pPr>
      <w:spacing w:before="180" w:after="18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246EEE"/>
    <w:pPr>
      <w:spacing w:before="180" w:after="18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246EEE"/>
    <w:pPr>
      <w:spacing w:before="180" w:after="1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246EEE"/>
    <w:pPr>
      <w:spacing w:before="180" w:after="18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246EEE"/>
    <w:pPr>
      <w:spacing w:before="180" w:after="18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246EEE"/>
    <w:pPr>
      <w:spacing w:before="180" w:after="18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246EEE"/>
    <w:pPr>
      <w:spacing w:before="180" w:after="18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246EEE"/>
    <w:pPr>
      <w:spacing w:before="180" w:after="180"/>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246EEE"/>
    <w:pPr>
      <w:spacing w:before="180" w:after="18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246EEE"/>
    <w:pPr>
      <w:spacing w:before="180" w:after="18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246EEE"/>
    <w:pPr>
      <w:spacing w:before="180" w:after="18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246EEE"/>
    <w:pPr>
      <w:spacing w:before="180" w:after="18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246EEE"/>
    <w:pPr>
      <w:spacing w:before="180" w:after="18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246EEE"/>
    <w:pPr>
      <w:spacing w:before="180" w:after="18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246EEE"/>
    <w:pPr>
      <w:spacing w:before="180" w:after="18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246EEE"/>
    <w:pPr>
      <w:spacing w:before="180" w:after="180"/>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246EEE"/>
    <w:pPr>
      <w:spacing w:before="180" w:after="180"/>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246EEE"/>
    <w:pPr>
      <w:spacing w:before="180" w:after="18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246EEE"/>
    <w:pPr>
      <w:spacing w:before="180" w:after="180"/>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246EEE"/>
    <w:pPr>
      <w:spacing w:before="180" w:after="180"/>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246EEE"/>
    <w:pPr>
      <w:spacing w:before="180" w:after="1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246EEE"/>
    <w:pPr>
      <w:spacing w:before="180" w:after="18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246EEE"/>
    <w:pPr>
      <w:spacing w:before="180" w:after="18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246EEE"/>
    <w:pPr>
      <w:spacing w:before="180" w:after="18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GAHeaderRow">
    <w:name w:val="Table Style GA Header Row"/>
    <w:basedOn w:val="TableNormal"/>
    <w:rsid w:val="0078624C"/>
    <w:rPr>
      <w:sz w:val="18"/>
    </w:rPr>
    <w:tblPr>
      <w:tblStyleRowBandSize w:val="1"/>
      <w:tblStyleColBandSize w:val="1"/>
      <w:tblInd w:w="57" w:type="dxa"/>
      <w:tblCellMar>
        <w:top w:w="57" w:type="dxa"/>
        <w:left w:w="57" w:type="dxa"/>
        <w:bottom w:w="57"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color w:val="FFFFFF"/>
        <w:sz w:val="18"/>
      </w:rPr>
      <w:tblPr/>
      <w:trPr>
        <w:tblHeader/>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character" w:customStyle="1" w:styleId="Superscript">
    <w:name w:val="Superscript"/>
    <w:basedOn w:val="DefaultParagraphFont"/>
    <w:qFormat/>
    <w:rsid w:val="00246EEE"/>
    <w:rPr>
      <w:position w:val="0"/>
      <w:vertAlign w:val="superscript"/>
    </w:rPr>
  </w:style>
  <w:style w:type="character" w:customStyle="1" w:styleId="Subscript">
    <w:name w:val="Subscript"/>
    <w:basedOn w:val="DefaultParagraphFont"/>
    <w:qFormat/>
    <w:rsid w:val="00246EEE"/>
    <w:rPr>
      <w:position w:val="-2"/>
      <w:vertAlign w:val="subscript"/>
    </w:rPr>
  </w:style>
  <w:style w:type="paragraph" w:customStyle="1" w:styleId="VersoboldPgB4">
    <w:name w:val="Verso bold Pg B4"/>
    <w:basedOn w:val="Versopagebold"/>
    <w:next w:val="BodyText"/>
    <w:semiHidden/>
    <w:locked/>
    <w:rsid w:val="00661A73"/>
    <w:pPr>
      <w:pageBreakBefore/>
      <w:spacing w:before="0"/>
    </w:pPr>
  </w:style>
  <w:style w:type="paragraph" w:styleId="BalloonText">
    <w:name w:val="Balloon Text"/>
    <w:aliases w:val="BlT-DO NOT USE"/>
    <w:next w:val="BodyText"/>
    <w:link w:val="BalloonTextChar"/>
    <w:semiHidden/>
    <w:locked/>
    <w:rsid w:val="00246EEE"/>
    <w:pPr>
      <w:spacing w:before="180" w:after="180"/>
    </w:pPr>
    <w:rPr>
      <w:rFonts w:cs="Arial"/>
    </w:rPr>
  </w:style>
  <w:style w:type="character" w:customStyle="1" w:styleId="BalloonTextChar">
    <w:name w:val="Balloon Text Char"/>
    <w:aliases w:val="BlT-DO NOT USE Char"/>
    <w:basedOn w:val="DefaultParagraphFont"/>
    <w:link w:val="BalloonText"/>
    <w:semiHidden/>
    <w:rsid w:val="00246EEE"/>
    <w:rPr>
      <w:rFonts w:cs="Arial"/>
    </w:rPr>
  </w:style>
  <w:style w:type="character" w:customStyle="1" w:styleId="FooterChar">
    <w:name w:val="Footer Char"/>
    <w:basedOn w:val="DefaultParagraphFont"/>
    <w:link w:val="Footer"/>
    <w:rsid w:val="005860FA"/>
    <w:rPr>
      <w:rFonts w:ascii="Arial Bold" w:hAnsi="Arial Bold" w:cs="Arial"/>
      <w:b/>
      <w:sz w:val="16"/>
      <w:szCs w:val="16"/>
    </w:rPr>
  </w:style>
  <w:style w:type="table" w:styleId="LightShading-Accent5">
    <w:name w:val="Light Shading Accent 5"/>
    <w:basedOn w:val="TableNormal"/>
    <w:uiPriority w:val="60"/>
    <w:locked/>
    <w:rsid w:val="00246EEE"/>
    <w:pPr>
      <w:spacing w:before="180" w:after="18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locked/>
    <w:rsid w:val="00246EEE"/>
    <w:pPr>
      <w:spacing w:before="180" w:after="18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246EEE"/>
    <w:pPr>
      <w:spacing w:before="180" w:after="18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246EEE"/>
    <w:pPr>
      <w:spacing w:before="180" w:after="18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246EEE"/>
    <w:pPr>
      <w:spacing w:before="180" w:after="18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locked/>
    <w:rsid w:val="00246EEE"/>
    <w:pPr>
      <w:spacing w:before="180" w:after="18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4">
    <w:name w:val="Medium Shading 2 Accent 4"/>
    <w:basedOn w:val="TableNormal"/>
    <w:uiPriority w:val="64"/>
    <w:locked/>
    <w:rsid w:val="00246EEE"/>
    <w:pPr>
      <w:spacing w:before="180" w:after="18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ocumentsubtitle">
    <w:name w:val="Document subtitle"/>
    <w:basedOn w:val="Documenttitle"/>
    <w:next w:val="Record"/>
    <w:link w:val="DocumentsubtitleChar"/>
    <w:qFormat/>
    <w:rsid w:val="00246EEE"/>
    <w:pPr>
      <w:spacing w:before="0" w:after="600"/>
      <w:outlineLvl w:val="1"/>
    </w:pPr>
    <w:rPr>
      <w:sz w:val="32"/>
      <w:szCs w:val="36"/>
    </w:rPr>
  </w:style>
  <w:style w:type="character" w:customStyle="1" w:styleId="DocumentsubtitleChar">
    <w:name w:val="Document subtitle Char"/>
    <w:basedOn w:val="DefaultParagraphFont"/>
    <w:link w:val="Documentsubtitle"/>
    <w:rsid w:val="00246EEE"/>
    <w:rPr>
      <w:rFonts w:eastAsia="Times New Roman"/>
      <w:sz w:val="32"/>
      <w:szCs w:val="36"/>
    </w:rPr>
  </w:style>
  <w:style w:type="paragraph" w:styleId="Bibliography">
    <w:name w:val="Bibliography"/>
    <w:next w:val="BodyText"/>
    <w:uiPriority w:val="37"/>
    <w:unhideWhenUsed/>
    <w:locked/>
    <w:rsid w:val="00246EEE"/>
    <w:pPr>
      <w:pBdr>
        <w:top w:val="single" w:sz="4" w:space="1" w:color="808080"/>
        <w:left w:val="single" w:sz="4" w:space="4" w:color="808080"/>
        <w:bottom w:val="single" w:sz="4" w:space="1" w:color="808080"/>
        <w:right w:val="single" w:sz="4" w:space="4" w:color="808080"/>
      </w:pBdr>
      <w:spacing w:before="360" w:after="160"/>
    </w:pPr>
    <w:rPr>
      <w:rFonts w:eastAsia="Times New Roman" w:cs="Arial"/>
    </w:rPr>
  </w:style>
  <w:style w:type="paragraph" w:styleId="Caption">
    <w:name w:val="caption"/>
    <w:next w:val="BodyText"/>
    <w:qFormat/>
    <w:rsid w:val="00246EEE"/>
    <w:pPr>
      <w:spacing w:before="120" w:after="480" w:line="200" w:lineRule="atLeast"/>
    </w:pPr>
    <w:rPr>
      <w:rFonts w:eastAsia="Times New Roman" w:cs="Arial"/>
      <w:i/>
      <w:sz w:val="18"/>
      <w:szCs w:val="18"/>
    </w:rPr>
  </w:style>
  <w:style w:type="paragraph" w:styleId="CommentSubject">
    <w:name w:val="annotation subject"/>
    <w:aliases w:val="CS-DO NOT USE"/>
    <w:link w:val="CommentSubjectChar"/>
    <w:semiHidden/>
    <w:locked/>
    <w:rsid w:val="00246EEE"/>
    <w:pPr>
      <w:spacing w:before="180" w:after="180"/>
    </w:pPr>
    <w:rPr>
      <w:rFonts w:cs="Arial"/>
    </w:rPr>
  </w:style>
  <w:style w:type="character" w:customStyle="1" w:styleId="CommentSubjectChar">
    <w:name w:val="Comment Subject Char"/>
    <w:aliases w:val="CS-DO NOT USE Char"/>
    <w:basedOn w:val="DefaultParagraphFont"/>
    <w:link w:val="CommentSubject"/>
    <w:semiHidden/>
    <w:rsid w:val="00246EEE"/>
    <w:rPr>
      <w:rFonts w:cs="Arial"/>
    </w:rPr>
  </w:style>
  <w:style w:type="paragraph" w:styleId="DocumentMap">
    <w:name w:val="Document Map"/>
    <w:aliases w:val="DM-DO NOT USE"/>
    <w:link w:val="DocumentMapChar"/>
    <w:semiHidden/>
    <w:locked/>
    <w:rsid w:val="00246EEE"/>
    <w:pPr>
      <w:spacing w:before="180" w:after="180"/>
    </w:pPr>
    <w:rPr>
      <w:rFonts w:cs="Arial"/>
    </w:rPr>
  </w:style>
  <w:style w:type="character" w:customStyle="1" w:styleId="DocumentMapChar">
    <w:name w:val="Document Map Char"/>
    <w:aliases w:val="DM-DO NOT USE Char"/>
    <w:basedOn w:val="DefaultParagraphFont"/>
    <w:link w:val="DocumentMap"/>
    <w:semiHidden/>
    <w:rsid w:val="00246EEE"/>
    <w:rPr>
      <w:rFonts w:cs="Arial"/>
    </w:rPr>
  </w:style>
  <w:style w:type="paragraph" w:styleId="FootnoteText">
    <w:name w:val="footnote text"/>
    <w:link w:val="FootnoteTextChar"/>
    <w:semiHidden/>
    <w:locked/>
    <w:rsid w:val="00246EEE"/>
    <w:pPr>
      <w:spacing w:before="60" w:after="60" w:line="240" w:lineRule="auto"/>
      <w:ind w:left="113" w:hanging="113"/>
    </w:pPr>
    <w:rPr>
      <w:rFonts w:cs="Arial"/>
      <w:sz w:val="16"/>
    </w:rPr>
  </w:style>
  <w:style w:type="character" w:customStyle="1" w:styleId="FootnoteTextChar">
    <w:name w:val="Footnote Text Char"/>
    <w:basedOn w:val="DefaultParagraphFont"/>
    <w:link w:val="FootnoteText"/>
    <w:semiHidden/>
    <w:rsid w:val="00246EEE"/>
    <w:rPr>
      <w:rFonts w:cs="Arial"/>
      <w:sz w:val="16"/>
    </w:rPr>
  </w:style>
  <w:style w:type="paragraph" w:styleId="Index1">
    <w:name w:val="index 1"/>
    <w:basedOn w:val="Normal"/>
    <w:next w:val="Normal"/>
    <w:autoRedefine/>
    <w:semiHidden/>
    <w:locked/>
    <w:rsid w:val="00246EEE"/>
    <w:pPr>
      <w:spacing w:line="240" w:lineRule="auto"/>
      <w:ind w:left="200" w:hanging="200"/>
    </w:pPr>
  </w:style>
  <w:style w:type="paragraph" w:styleId="Index2">
    <w:name w:val="index 2"/>
    <w:basedOn w:val="Normal"/>
    <w:next w:val="Normal"/>
    <w:autoRedefine/>
    <w:semiHidden/>
    <w:locked/>
    <w:rsid w:val="00246EEE"/>
    <w:pPr>
      <w:spacing w:line="240" w:lineRule="auto"/>
      <w:ind w:left="400" w:hanging="200"/>
    </w:pPr>
  </w:style>
  <w:style w:type="paragraph" w:styleId="Index3">
    <w:name w:val="index 3"/>
    <w:basedOn w:val="Normal"/>
    <w:next w:val="Normal"/>
    <w:autoRedefine/>
    <w:semiHidden/>
    <w:locked/>
    <w:rsid w:val="00246EEE"/>
    <w:pPr>
      <w:spacing w:line="240" w:lineRule="auto"/>
      <w:ind w:left="600" w:hanging="200"/>
    </w:pPr>
  </w:style>
  <w:style w:type="paragraph" w:styleId="Index4">
    <w:name w:val="index 4"/>
    <w:basedOn w:val="Normal"/>
    <w:next w:val="Normal"/>
    <w:autoRedefine/>
    <w:semiHidden/>
    <w:locked/>
    <w:rsid w:val="00246EEE"/>
    <w:pPr>
      <w:spacing w:line="240" w:lineRule="auto"/>
      <w:ind w:left="800" w:hanging="200"/>
    </w:pPr>
  </w:style>
  <w:style w:type="paragraph" w:styleId="Index5">
    <w:name w:val="index 5"/>
    <w:basedOn w:val="Normal"/>
    <w:next w:val="Normal"/>
    <w:autoRedefine/>
    <w:semiHidden/>
    <w:locked/>
    <w:rsid w:val="00246EEE"/>
    <w:pPr>
      <w:spacing w:line="240" w:lineRule="auto"/>
      <w:ind w:left="1000" w:hanging="200"/>
    </w:pPr>
  </w:style>
  <w:style w:type="paragraph" w:styleId="Index6">
    <w:name w:val="index 6"/>
    <w:basedOn w:val="Normal"/>
    <w:next w:val="Normal"/>
    <w:autoRedefine/>
    <w:semiHidden/>
    <w:locked/>
    <w:rsid w:val="00246EEE"/>
    <w:pPr>
      <w:spacing w:line="240" w:lineRule="auto"/>
      <w:ind w:left="1200" w:hanging="200"/>
    </w:pPr>
  </w:style>
  <w:style w:type="paragraph" w:styleId="Index7">
    <w:name w:val="index 7"/>
    <w:basedOn w:val="Normal"/>
    <w:next w:val="Normal"/>
    <w:autoRedefine/>
    <w:semiHidden/>
    <w:locked/>
    <w:rsid w:val="00246EEE"/>
    <w:pPr>
      <w:spacing w:line="240" w:lineRule="auto"/>
      <w:ind w:left="1400" w:hanging="200"/>
    </w:pPr>
  </w:style>
  <w:style w:type="paragraph" w:styleId="Index8">
    <w:name w:val="index 8"/>
    <w:basedOn w:val="Normal"/>
    <w:next w:val="Normal"/>
    <w:autoRedefine/>
    <w:semiHidden/>
    <w:locked/>
    <w:rsid w:val="00246EEE"/>
    <w:pPr>
      <w:spacing w:line="240" w:lineRule="auto"/>
      <w:ind w:left="1600" w:hanging="200"/>
    </w:pPr>
  </w:style>
  <w:style w:type="paragraph" w:styleId="Index9">
    <w:name w:val="index 9"/>
    <w:basedOn w:val="Normal"/>
    <w:next w:val="Normal"/>
    <w:autoRedefine/>
    <w:semiHidden/>
    <w:locked/>
    <w:rsid w:val="00246EEE"/>
    <w:pPr>
      <w:spacing w:line="240" w:lineRule="auto"/>
      <w:ind w:left="1800" w:hanging="200"/>
    </w:pPr>
  </w:style>
  <w:style w:type="paragraph" w:styleId="IndexHeading">
    <w:name w:val="index heading"/>
    <w:aliases w:val="IH-DO NOT USE"/>
    <w:basedOn w:val="IntenseQuote"/>
    <w:next w:val="Index1"/>
    <w:semiHidden/>
    <w:locked/>
    <w:rsid w:val="00246EEE"/>
  </w:style>
  <w:style w:type="paragraph" w:styleId="IntenseQuote">
    <w:name w:val="Intense Quote"/>
    <w:aliases w:val="IQ-DO NOT USE"/>
    <w:next w:val="Normal"/>
    <w:link w:val="IntenseQuoteChar"/>
    <w:uiPriority w:val="30"/>
    <w:semiHidden/>
    <w:qFormat/>
    <w:locked/>
    <w:rsid w:val="00246EEE"/>
    <w:pPr>
      <w:spacing w:before="180" w:after="180"/>
    </w:pPr>
    <w:rPr>
      <w:rFonts w:cs="Arial"/>
    </w:rPr>
  </w:style>
  <w:style w:type="character" w:customStyle="1" w:styleId="IntenseQuoteChar">
    <w:name w:val="Intense Quote Char"/>
    <w:aliases w:val="IQ-DO NOT USE Char"/>
    <w:basedOn w:val="DefaultParagraphFont"/>
    <w:link w:val="IntenseQuote"/>
    <w:uiPriority w:val="30"/>
    <w:semiHidden/>
    <w:rsid w:val="00246EEE"/>
    <w:rPr>
      <w:rFonts w:cs="Arial"/>
    </w:rPr>
  </w:style>
  <w:style w:type="paragraph" w:styleId="ListParagraph">
    <w:name w:val="List Paragraph"/>
    <w:aliases w:val="LP-DO NOT USE"/>
    <w:basedOn w:val="MacroText"/>
    <w:uiPriority w:val="34"/>
    <w:qFormat/>
    <w:locked/>
    <w:rsid w:val="00246EEE"/>
  </w:style>
  <w:style w:type="paragraph" w:styleId="MacroText">
    <w:name w:val="macro"/>
    <w:aliases w:val="MT-DO NOT USE"/>
    <w:basedOn w:val="MessageHeader"/>
    <w:link w:val="MacroTextChar"/>
    <w:semiHidden/>
    <w:locked/>
    <w:rsid w:val="00246EEE"/>
  </w:style>
  <w:style w:type="character" w:customStyle="1" w:styleId="MacroTextChar">
    <w:name w:val="Macro Text Char"/>
    <w:aliases w:val="MT-DO NOT USE Char"/>
    <w:basedOn w:val="DefaultParagraphFont"/>
    <w:link w:val="MacroText"/>
    <w:semiHidden/>
    <w:rsid w:val="00246EEE"/>
    <w:rPr>
      <w:rFonts w:cs="Arial"/>
    </w:rPr>
  </w:style>
  <w:style w:type="paragraph" w:styleId="NoSpacing">
    <w:name w:val="No Spacing"/>
    <w:aliases w:val="NS-DO NOT USE"/>
    <w:link w:val="NoSpacingChar"/>
    <w:uiPriority w:val="1"/>
    <w:qFormat/>
    <w:locked/>
    <w:rsid w:val="00246EEE"/>
    <w:pPr>
      <w:spacing w:before="180" w:after="180" w:line="240" w:lineRule="auto"/>
    </w:pPr>
  </w:style>
  <w:style w:type="paragraph" w:styleId="Quote">
    <w:name w:val="Quote"/>
    <w:aliases w:val="Q-DO NOT USE"/>
    <w:next w:val="Normal"/>
    <w:link w:val="QuoteChar"/>
    <w:uiPriority w:val="29"/>
    <w:semiHidden/>
    <w:qFormat/>
    <w:locked/>
    <w:rsid w:val="00246EEE"/>
    <w:pPr>
      <w:spacing w:before="180" w:after="180"/>
    </w:pPr>
    <w:rPr>
      <w:rFonts w:cs="Arial"/>
    </w:rPr>
  </w:style>
  <w:style w:type="character" w:customStyle="1" w:styleId="QuoteChar">
    <w:name w:val="Quote Char"/>
    <w:aliases w:val="Q-DO NOT USE Char"/>
    <w:basedOn w:val="DefaultParagraphFont"/>
    <w:link w:val="Quote"/>
    <w:uiPriority w:val="29"/>
    <w:semiHidden/>
    <w:rsid w:val="00246EEE"/>
    <w:rPr>
      <w:rFonts w:cs="Arial"/>
    </w:rPr>
  </w:style>
  <w:style w:type="paragraph" w:styleId="TableofAuthorities">
    <w:name w:val="table of authorities"/>
    <w:basedOn w:val="Normal"/>
    <w:next w:val="Normal"/>
    <w:semiHidden/>
    <w:locked/>
    <w:rsid w:val="00792071"/>
    <w:pPr>
      <w:ind w:left="200" w:hanging="200"/>
    </w:pPr>
  </w:style>
  <w:style w:type="paragraph" w:styleId="TOAHeading">
    <w:name w:val="toa heading"/>
    <w:next w:val="Normal"/>
    <w:uiPriority w:val="99"/>
    <w:semiHidden/>
    <w:locked/>
    <w:rsid w:val="00246EEE"/>
    <w:pPr>
      <w:spacing w:before="120" w:after="180"/>
    </w:pPr>
    <w:rPr>
      <w:rFonts w:eastAsiaTheme="majorEastAsia" w:cstheme="majorBidi"/>
      <w:bCs/>
      <w:szCs w:val="24"/>
    </w:rPr>
  </w:style>
  <w:style w:type="paragraph" w:styleId="TOC7">
    <w:name w:val="toc 7"/>
    <w:basedOn w:val="Normal"/>
    <w:next w:val="Normal"/>
    <w:autoRedefine/>
    <w:locked/>
    <w:rsid w:val="00246EEE"/>
    <w:pPr>
      <w:spacing w:after="100"/>
      <w:ind w:left="1200"/>
    </w:pPr>
  </w:style>
  <w:style w:type="paragraph" w:styleId="TOC8">
    <w:name w:val="toc 8"/>
    <w:basedOn w:val="Normal"/>
    <w:next w:val="Normal"/>
    <w:autoRedefine/>
    <w:locked/>
    <w:rsid w:val="00246EEE"/>
    <w:pPr>
      <w:spacing w:after="100"/>
      <w:ind w:left="1400"/>
    </w:pPr>
  </w:style>
  <w:style w:type="paragraph" w:styleId="TOC9">
    <w:name w:val="toc 9"/>
    <w:basedOn w:val="Normal"/>
    <w:next w:val="Normal"/>
    <w:autoRedefine/>
    <w:locked/>
    <w:rsid w:val="00246EEE"/>
    <w:pPr>
      <w:spacing w:after="100"/>
      <w:ind w:left="1600"/>
    </w:pPr>
  </w:style>
  <w:style w:type="paragraph" w:styleId="TOCHeading">
    <w:name w:val="TOC Heading"/>
    <w:next w:val="BodyText"/>
    <w:qFormat/>
    <w:locked/>
    <w:rsid w:val="00246EEE"/>
    <w:pPr>
      <w:pageBreakBefore/>
      <w:spacing w:before="180" w:after="960" w:line="240" w:lineRule="auto"/>
    </w:pPr>
    <w:rPr>
      <w:rFonts w:eastAsia="Times New Roman"/>
      <w:sz w:val="40"/>
    </w:rPr>
  </w:style>
  <w:style w:type="numbering" w:customStyle="1" w:styleId="HeadingsNumbered">
    <w:name w:val="Headings Numbered"/>
    <w:uiPriority w:val="99"/>
    <w:locked/>
    <w:rsid w:val="00246EEE"/>
    <w:pPr>
      <w:numPr>
        <w:numId w:val="11"/>
      </w:numPr>
    </w:pPr>
  </w:style>
  <w:style w:type="numbering" w:customStyle="1" w:styleId="BulletsNumbered">
    <w:name w:val="Bullets Numbered"/>
    <w:uiPriority w:val="99"/>
    <w:locked/>
    <w:rsid w:val="00246EEE"/>
    <w:pPr>
      <w:numPr>
        <w:numId w:val="8"/>
      </w:numPr>
    </w:pPr>
  </w:style>
  <w:style w:type="numbering" w:customStyle="1" w:styleId="Bullets">
    <w:name w:val="Bullets"/>
    <w:uiPriority w:val="99"/>
    <w:locked/>
    <w:rsid w:val="00246EEE"/>
    <w:pPr>
      <w:numPr>
        <w:numId w:val="5"/>
      </w:numPr>
    </w:pPr>
  </w:style>
  <w:style w:type="paragraph" w:customStyle="1" w:styleId="Tableheadingcentred">
    <w:name w:val="Table heading centred"/>
    <w:basedOn w:val="Tableheadingleft"/>
    <w:next w:val="BodyText"/>
    <w:rsid w:val="00246EEE"/>
    <w:pPr>
      <w:jc w:val="center"/>
    </w:pPr>
  </w:style>
  <w:style w:type="paragraph" w:customStyle="1" w:styleId="Tableheadingright">
    <w:name w:val="Table heading right"/>
    <w:basedOn w:val="Tableheadingcentred"/>
    <w:next w:val="BodyText"/>
    <w:rsid w:val="00246EEE"/>
    <w:pPr>
      <w:jc w:val="right"/>
    </w:pPr>
  </w:style>
  <w:style w:type="paragraph" w:customStyle="1" w:styleId="Tabletextcentred">
    <w:name w:val="Table text centred"/>
    <w:basedOn w:val="Tabletextleft"/>
    <w:next w:val="BodyText"/>
    <w:qFormat/>
    <w:rsid w:val="00246EEE"/>
    <w:pPr>
      <w:jc w:val="center"/>
    </w:pPr>
  </w:style>
  <w:style w:type="paragraph" w:customStyle="1" w:styleId="Tabletextright">
    <w:name w:val="Table text right"/>
    <w:basedOn w:val="Tabletextcentred"/>
    <w:next w:val="BodyText"/>
    <w:qFormat/>
    <w:rsid w:val="00246EEE"/>
    <w:pPr>
      <w:jc w:val="right"/>
    </w:pPr>
  </w:style>
  <w:style w:type="character" w:customStyle="1" w:styleId="Subscriptitalic">
    <w:name w:val="Subscript italic"/>
    <w:basedOn w:val="Subscript"/>
    <w:qFormat/>
    <w:rsid w:val="00246EEE"/>
    <w:rPr>
      <w:i/>
      <w:iCs/>
      <w:position w:val="-2"/>
      <w:vertAlign w:val="subscript"/>
    </w:rPr>
  </w:style>
  <w:style w:type="character" w:customStyle="1" w:styleId="Superscriptitalic">
    <w:name w:val="Superscript italic"/>
    <w:basedOn w:val="Superscript"/>
    <w:rsid w:val="00055CA8"/>
    <w:rPr>
      <w:i/>
      <w:iCs/>
      <w:dstrike w:val="0"/>
      <w:spacing w:val="0"/>
      <w:position w:val="2"/>
      <w:sz w:val="18"/>
      <w:u w:val="none"/>
      <w:vertAlign w:val="superscript"/>
    </w:rPr>
  </w:style>
  <w:style w:type="numbering" w:customStyle="1" w:styleId="Bulletnew">
    <w:name w:val="Bullet new"/>
    <w:basedOn w:val="Bullets"/>
    <w:uiPriority w:val="99"/>
    <w:locked/>
    <w:rsid w:val="00246EEE"/>
    <w:pPr>
      <w:numPr>
        <w:numId w:val="6"/>
      </w:numPr>
    </w:pPr>
  </w:style>
  <w:style w:type="paragraph" w:customStyle="1" w:styleId="Versopage1stbold">
    <w:name w:val="Verso page 1st bold"/>
    <w:basedOn w:val="Versopagebold"/>
    <w:qFormat/>
    <w:rsid w:val="005B5107"/>
    <w:pPr>
      <w:pageBreakBefore/>
      <w:spacing w:before="0"/>
    </w:pPr>
  </w:style>
  <w:style w:type="table" w:customStyle="1" w:styleId="TableStyleGANoHeaders">
    <w:name w:val="Table Style GA No Headers"/>
    <w:basedOn w:val="TableStyleGAHeaderRow"/>
    <w:uiPriority w:val="99"/>
    <w:rsid w:val="00395946"/>
    <w:pPr>
      <w:spacing w:line="240" w:lineRule="auto"/>
    </w:pPr>
    <w:tblPr>
      <w:tblStyleRowBandSize w:val="1"/>
      <w:tblStyleColBandSize w:val="1"/>
      <w:tblInd w:w="57" w:type="dxa"/>
      <w:tblCellMar>
        <w:top w:w="57" w:type="dxa"/>
        <w:left w:w="57" w:type="dxa"/>
        <w:bottom w:w="57"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val="0"/>
        <w:color w:val="auto"/>
        <w:sz w:val="18"/>
      </w:rPr>
      <w:tblPr/>
      <w:trPr>
        <w:tblHeader/>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FiguresandImagescentred">
    <w:name w:val="Figures and Images centred"/>
    <w:basedOn w:val="FiguresandImagesLeft"/>
    <w:qFormat/>
    <w:rsid w:val="00A54C1B"/>
    <w:pPr>
      <w:jc w:val="center"/>
    </w:pPr>
  </w:style>
  <w:style w:type="paragraph" w:customStyle="1" w:styleId="Authors">
    <w:name w:val="Authors"/>
    <w:basedOn w:val="BodyText"/>
    <w:next w:val="FiguresandImagesLeft"/>
    <w:qFormat/>
    <w:rsid w:val="004F56E6"/>
    <w:pPr>
      <w:spacing w:after="4200"/>
    </w:pPr>
  </w:style>
  <w:style w:type="table" w:styleId="MediumShading1">
    <w:name w:val="Medium Shading 1"/>
    <w:basedOn w:val="TableNormal"/>
    <w:uiPriority w:val="63"/>
    <w:locked/>
    <w:rsid w:val="00246EEE"/>
    <w:pPr>
      <w:spacing w:before="180" w:after="18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2">
    <w:name w:val="Medium Grid 2"/>
    <w:basedOn w:val="TableNormal"/>
    <w:uiPriority w:val="68"/>
    <w:locked/>
    <w:rsid w:val="00246EEE"/>
    <w:pPr>
      <w:spacing w:before="180" w:after="18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StyleGAHeaderRowColumn">
    <w:name w:val="Table Style GA Header Row &amp; Column"/>
    <w:basedOn w:val="TableNormal"/>
    <w:uiPriority w:val="99"/>
    <w:rsid w:val="00B35B3A"/>
    <w:pPr>
      <w:spacing w:line="240" w:lineRule="auto"/>
    </w:pPr>
    <w:rPr>
      <w:sz w:val="18"/>
    </w:rPr>
    <w:tblPr>
      <w:tblStyleRowBandSize w:val="1"/>
      <w:tblStyleColBandSize w:val="1"/>
      <w:tblInd w:w="57" w:type="dxa"/>
      <w:tblCellMar>
        <w:top w:w="57" w:type="dxa"/>
        <w:left w:w="57" w:type="dxa"/>
        <w:bottom w:w="57"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color w:val="FFFFFF"/>
        <w:sz w:val="18"/>
      </w:rPr>
      <w:tblPr/>
      <w:trPr>
        <w:tblHeader/>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color w:val="FFFFFF"/>
      </w:rPr>
      <w:tblPr/>
      <w:tcPr>
        <w:shd w:val="clear" w:color="auto" w:fill="FFFFFF"/>
      </w:tcPr>
    </w:tblStylePr>
  </w:style>
  <w:style w:type="paragraph" w:customStyle="1" w:styleId="Footerlandscape">
    <w:name w:val="Footer landscape"/>
    <w:basedOn w:val="Footer"/>
    <w:qFormat/>
    <w:rsid w:val="00246EEE"/>
    <w:pPr>
      <w:tabs>
        <w:tab w:val="clear" w:pos="9072"/>
        <w:tab w:val="right" w:pos="14005"/>
      </w:tabs>
    </w:pPr>
  </w:style>
  <w:style w:type="table" w:customStyle="1" w:styleId="TableStyleGAHeaderColumn">
    <w:name w:val="Table Style GA Header Column"/>
    <w:basedOn w:val="TableStyleGAHeaderRowColumn"/>
    <w:uiPriority w:val="99"/>
    <w:rsid w:val="00B35B3A"/>
    <w:tblPr>
      <w:tblStyleRowBandSize w:val="1"/>
      <w:tblStyleColBandSize w:val="1"/>
      <w:tblInd w:w="57" w:type="dxa"/>
      <w:tblCellMar>
        <w:top w:w="57" w:type="dxa"/>
        <w:left w:w="57" w:type="dxa"/>
        <w:bottom w:w="57"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val="0"/>
        <w:color w:val="auto"/>
        <w:sz w:val="18"/>
      </w:rPr>
      <w:tblPr/>
      <w:trPr>
        <w:tblHeader/>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character" w:customStyle="1" w:styleId="NoSpacingChar">
    <w:name w:val="No Spacing Char"/>
    <w:aliases w:val="NS-DO NOT USE Char"/>
    <w:link w:val="NoSpacing"/>
    <w:uiPriority w:val="1"/>
    <w:rsid w:val="00810434"/>
  </w:style>
  <w:style w:type="character" w:customStyle="1" w:styleId="HeaderChar">
    <w:name w:val="Header Char"/>
    <w:basedOn w:val="DefaultParagraphFont"/>
    <w:link w:val="Header"/>
    <w:rsid w:val="00246EEE"/>
    <w:rPr>
      <w:rFonts w:ascii="Arial Bold" w:hAnsi="Arial Bold" w:cs="Arial"/>
      <w:b/>
      <w:sz w:val="16"/>
      <w:szCs w:val="16"/>
    </w:rPr>
  </w:style>
  <w:style w:type="paragraph" w:customStyle="1" w:styleId="BodyText1">
    <w:name w:val="Body Text1"/>
    <w:basedOn w:val="Normal"/>
    <w:rsid w:val="005048F8"/>
    <w:pPr>
      <w:spacing w:before="120" w:after="120" w:line="240" w:lineRule="auto"/>
    </w:pPr>
    <w:rPr>
      <w:rFonts w:ascii="Times New Roman" w:eastAsia="Times New Roman" w:hAnsi="Times New Roman"/>
      <w:sz w:val="24"/>
      <w:szCs w:val="24"/>
    </w:rPr>
  </w:style>
  <w:style w:type="character" w:styleId="CommentReference">
    <w:name w:val="annotation reference"/>
    <w:aliases w:val="CR-DO NOT USE"/>
    <w:semiHidden/>
    <w:locked/>
    <w:rsid w:val="00246EEE"/>
  </w:style>
  <w:style w:type="paragraph" w:customStyle="1" w:styleId="nwcbodytext">
    <w:name w:val="nwc body text"/>
    <w:link w:val="nwcbodytextChar"/>
    <w:rsid w:val="005048F8"/>
    <w:pPr>
      <w:spacing w:before="240" w:after="120" w:line="264" w:lineRule="auto"/>
    </w:pPr>
    <w:rPr>
      <w:rFonts w:eastAsia="Times New Roman"/>
      <w:sz w:val="22"/>
      <w:szCs w:val="22"/>
      <w:lang w:eastAsia="en-US"/>
    </w:rPr>
  </w:style>
  <w:style w:type="character" w:customStyle="1" w:styleId="nwcbodytextChar">
    <w:name w:val="nwc body text Char"/>
    <w:link w:val="nwcbodytext"/>
    <w:locked/>
    <w:rsid w:val="005048F8"/>
    <w:rPr>
      <w:rFonts w:eastAsia="Times New Roman"/>
      <w:sz w:val="22"/>
      <w:szCs w:val="22"/>
      <w:lang w:eastAsia="en-US"/>
    </w:rPr>
  </w:style>
  <w:style w:type="character" w:customStyle="1" w:styleId="BodyText2Char">
    <w:name w:val="Body Text 2 Char"/>
    <w:aliases w:val="BT2-DO NOT USE Char"/>
    <w:basedOn w:val="DefaultParagraphFont"/>
    <w:link w:val="BodyText2"/>
    <w:semiHidden/>
    <w:rsid w:val="00246EEE"/>
    <w:rPr>
      <w:rFonts w:cs="Arial"/>
    </w:rPr>
  </w:style>
  <w:style w:type="character" w:customStyle="1" w:styleId="BodyText3Char">
    <w:name w:val="Body Text 3 Char"/>
    <w:aliases w:val="BT3-DO NOT USE Char"/>
    <w:basedOn w:val="DefaultParagraphFont"/>
    <w:link w:val="BodyText3"/>
    <w:semiHidden/>
    <w:rsid w:val="00246EEE"/>
    <w:rPr>
      <w:rFonts w:cs="Arial"/>
    </w:rPr>
  </w:style>
  <w:style w:type="character" w:customStyle="1" w:styleId="BodyTextFirstIndent2Char">
    <w:name w:val="Body Text First Indent 2 Char"/>
    <w:aliases w:val="Bi2-DO NOT USE Char"/>
    <w:basedOn w:val="DefaultParagraphFont"/>
    <w:link w:val="BodyTextFirstIndent2"/>
    <w:semiHidden/>
    <w:rsid w:val="00246EEE"/>
    <w:rPr>
      <w:rFonts w:cs="Arial"/>
    </w:rPr>
  </w:style>
  <w:style w:type="character" w:customStyle="1" w:styleId="BodyTextFirstIndentChar">
    <w:name w:val="Body Text First Indent Char"/>
    <w:aliases w:val="Bi-DO NOT USE Char"/>
    <w:basedOn w:val="BodyTextChar"/>
    <w:link w:val="BodyTextFirstIndent"/>
    <w:semiHidden/>
    <w:rsid w:val="00246EEE"/>
    <w:rPr>
      <w:rFonts w:cs="Arial"/>
    </w:rPr>
  </w:style>
  <w:style w:type="character" w:customStyle="1" w:styleId="BodyTextIndent2Char">
    <w:name w:val="Body Text Indent 2 Char"/>
    <w:aliases w:val="B2-DO NOT USE Char"/>
    <w:basedOn w:val="DefaultParagraphFont"/>
    <w:link w:val="BodyTextIndent2"/>
    <w:semiHidden/>
    <w:rsid w:val="00246EEE"/>
    <w:rPr>
      <w:rFonts w:cs="Arial"/>
    </w:rPr>
  </w:style>
  <w:style w:type="character" w:customStyle="1" w:styleId="BodyTextIndent3Char">
    <w:name w:val="Body Text Indent 3 Char"/>
    <w:aliases w:val="B3-DO NOT USE Char"/>
    <w:basedOn w:val="DefaultParagraphFont"/>
    <w:link w:val="BodyTextIndent3"/>
    <w:semiHidden/>
    <w:rsid w:val="00246EEE"/>
    <w:rPr>
      <w:rFonts w:cs="Arial"/>
    </w:rPr>
  </w:style>
  <w:style w:type="character" w:customStyle="1" w:styleId="BodyTextIndentChar">
    <w:name w:val="Body Text Indent Char"/>
    <w:aliases w:val="B1-DO NOT USE Char"/>
    <w:basedOn w:val="DefaultParagraphFont"/>
    <w:link w:val="BodyTextIndent"/>
    <w:semiHidden/>
    <w:rsid w:val="00246EEE"/>
    <w:rPr>
      <w:rFonts w:cs="Arial"/>
    </w:rPr>
  </w:style>
  <w:style w:type="character" w:customStyle="1" w:styleId="Bold">
    <w:name w:val="Bold"/>
    <w:basedOn w:val="DefaultParagraphFont"/>
    <w:qFormat/>
    <w:rsid w:val="00246EEE"/>
    <w:rPr>
      <w:b/>
    </w:rPr>
  </w:style>
  <w:style w:type="character" w:styleId="BookTitle">
    <w:name w:val="Book Title"/>
    <w:aliases w:val="BT-DO NOT USE"/>
    <w:uiPriority w:val="33"/>
    <w:semiHidden/>
    <w:locked/>
    <w:rsid w:val="00246EEE"/>
  </w:style>
  <w:style w:type="numbering" w:customStyle="1" w:styleId="BulletsGA">
    <w:name w:val="Bullets GA"/>
    <w:basedOn w:val="NoList"/>
    <w:uiPriority w:val="99"/>
    <w:rsid w:val="00246EEE"/>
    <w:pPr>
      <w:numPr>
        <w:numId w:val="7"/>
      </w:numPr>
    </w:pPr>
  </w:style>
  <w:style w:type="character" w:styleId="EndnoteReference">
    <w:name w:val="endnote reference"/>
    <w:aliases w:val="ERe-DO NOT USE"/>
    <w:semiHidden/>
    <w:locked/>
    <w:rsid w:val="00246EEE"/>
  </w:style>
  <w:style w:type="paragraph" w:customStyle="1" w:styleId="Equation">
    <w:name w:val="Equation"/>
    <w:basedOn w:val="BodyText"/>
    <w:next w:val="BodyText"/>
    <w:uiPriority w:val="7"/>
    <w:qFormat/>
    <w:rsid w:val="00246EEE"/>
    <w:pPr>
      <w:tabs>
        <w:tab w:val="right" w:pos="9072"/>
      </w:tabs>
      <w:spacing w:before="360" w:after="360"/>
      <w:ind w:left="567"/>
    </w:pPr>
    <w:rPr>
      <w:rFonts w:eastAsia="Times New Roman"/>
      <w:szCs w:val="24"/>
      <w:lang w:eastAsia="en-US"/>
    </w:rPr>
  </w:style>
  <w:style w:type="paragraph" w:customStyle="1" w:styleId="Figuresandimagesleft0">
    <w:name w:val="Figures and images left"/>
    <w:basedOn w:val="BodyText"/>
    <w:next w:val="BodyText"/>
    <w:link w:val="FiguresandimagesleftChar0"/>
    <w:qFormat/>
    <w:rsid w:val="00246EEE"/>
    <w:pPr>
      <w:keepNext/>
      <w:spacing w:before="480" w:after="80" w:line="160" w:lineRule="atLeast"/>
    </w:pPr>
  </w:style>
  <w:style w:type="character" w:customStyle="1" w:styleId="FiguresandimagesleftChar0">
    <w:name w:val="Figures and images left Char"/>
    <w:basedOn w:val="BodyTextChar"/>
    <w:link w:val="Figuresandimagesleft0"/>
    <w:rsid w:val="00246EEE"/>
    <w:rPr>
      <w:rFonts w:cs="Arial"/>
    </w:rPr>
  </w:style>
  <w:style w:type="paragraph" w:customStyle="1" w:styleId="Figuresandimagescentred0">
    <w:name w:val="Figures and images centred"/>
    <w:basedOn w:val="Figuresandimagesleft0"/>
    <w:next w:val="BodyText"/>
    <w:qFormat/>
    <w:rsid w:val="00246EEE"/>
    <w:pPr>
      <w:jc w:val="center"/>
    </w:pPr>
  </w:style>
  <w:style w:type="paragraph" w:customStyle="1" w:styleId="FooterlandscapeA3">
    <w:name w:val="Footer landscape A3"/>
    <w:basedOn w:val="Footerlandscape"/>
    <w:qFormat/>
    <w:rsid w:val="00246EEE"/>
    <w:pPr>
      <w:tabs>
        <w:tab w:val="clear" w:pos="14005"/>
        <w:tab w:val="right" w:pos="20979"/>
      </w:tabs>
    </w:pPr>
  </w:style>
  <w:style w:type="character" w:styleId="FootnoteReference">
    <w:name w:val="footnote reference"/>
    <w:basedOn w:val="DefaultParagraphFont"/>
    <w:semiHidden/>
    <w:locked/>
    <w:rsid w:val="00246EEE"/>
    <w:rPr>
      <w:vertAlign w:val="superscript"/>
    </w:rPr>
  </w:style>
  <w:style w:type="paragraph" w:customStyle="1" w:styleId="Head1nonumbers">
    <w:name w:val="Head 1 no numbers"/>
    <w:next w:val="BodyText"/>
    <w:link w:val="Head1nonumbersChar"/>
    <w:qFormat/>
    <w:rsid w:val="0039765F"/>
    <w:pPr>
      <w:keepNext/>
      <w:keepLines/>
      <w:pageBreakBefore/>
      <w:spacing w:before="180" w:after="1080" w:line="240" w:lineRule="auto"/>
      <w:outlineLvl w:val="0"/>
    </w:pPr>
    <w:rPr>
      <w:rFonts w:cs="Arial"/>
      <w:kern w:val="28"/>
      <w:sz w:val="40"/>
    </w:rPr>
  </w:style>
  <w:style w:type="character" w:customStyle="1" w:styleId="Head1nonumbersChar">
    <w:name w:val="Head 1 no numbers Char"/>
    <w:basedOn w:val="Heading1Char"/>
    <w:link w:val="Head1nonumbers"/>
    <w:rsid w:val="0039765F"/>
    <w:rPr>
      <w:rFonts w:cs="Arial"/>
      <w:kern w:val="28"/>
      <w:sz w:val="40"/>
    </w:rPr>
  </w:style>
  <w:style w:type="paragraph" w:customStyle="1" w:styleId="Head2nonumbers">
    <w:name w:val="Head 2 no numbers"/>
    <w:basedOn w:val="Head1nonumbers"/>
    <w:next w:val="BodyText"/>
    <w:link w:val="Head2nonumbersChar"/>
    <w:qFormat/>
    <w:rsid w:val="00246EEE"/>
    <w:pPr>
      <w:pageBreakBefore w:val="0"/>
      <w:numPr>
        <w:ilvl w:val="1"/>
      </w:numPr>
      <w:spacing w:before="480" w:after="180"/>
      <w:outlineLvl w:val="1"/>
    </w:pPr>
    <w:rPr>
      <w:sz w:val="30"/>
      <w:szCs w:val="28"/>
    </w:rPr>
  </w:style>
  <w:style w:type="character" w:customStyle="1" w:styleId="Head2nonumbersChar">
    <w:name w:val="Head 2 no numbers Char"/>
    <w:basedOn w:val="Head1nonumbersChar"/>
    <w:link w:val="Head2nonumbers"/>
    <w:rsid w:val="00246EEE"/>
    <w:rPr>
      <w:rFonts w:cs="Arial"/>
      <w:kern w:val="28"/>
      <w:sz w:val="30"/>
      <w:szCs w:val="28"/>
    </w:rPr>
  </w:style>
  <w:style w:type="paragraph" w:customStyle="1" w:styleId="Head3nonumbers">
    <w:name w:val="Head 3 no numbers"/>
    <w:basedOn w:val="Head2nonumbers"/>
    <w:next w:val="BodyText"/>
    <w:link w:val="Head3nonumbersChar"/>
    <w:qFormat/>
    <w:rsid w:val="00246EEE"/>
    <w:pPr>
      <w:numPr>
        <w:ilvl w:val="2"/>
      </w:numPr>
      <w:outlineLvl w:val="2"/>
    </w:pPr>
    <w:rPr>
      <w:rFonts w:cs="Lucida Sans Unicode"/>
      <w:b/>
      <w:sz w:val="24"/>
      <w:szCs w:val="24"/>
    </w:rPr>
  </w:style>
  <w:style w:type="character" w:customStyle="1" w:styleId="Head3nonumbersChar">
    <w:name w:val="Head 3 no numbers Char"/>
    <w:basedOn w:val="Head2nonumbersChar"/>
    <w:link w:val="Head3nonumbers"/>
    <w:rsid w:val="00246EEE"/>
    <w:rPr>
      <w:rFonts w:cs="Lucida Sans Unicode"/>
      <w:b/>
      <w:kern w:val="28"/>
      <w:sz w:val="24"/>
      <w:szCs w:val="24"/>
    </w:rPr>
  </w:style>
  <w:style w:type="paragraph" w:customStyle="1" w:styleId="Head4nonumbers">
    <w:name w:val="Head 4 no numbers"/>
    <w:basedOn w:val="Head3nonumbers"/>
    <w:next w:val="BodyText"/>
    <w:link w:val="Head4nonumbersChar"/>
    <w:qFormat/>
    <w:rsid w:val="00246EEE"/>
    <w:pPr>
      <w:numPr>
        <w:ilvl w:val="3"/>
      </w:numPr>
      <w:spacing w:before="180"/>
      <w:outlineLvl w:val="3"/>
    </w:pPr>
    <w:rPr>
      <w:i/>
      <w:sz w:val="22"/>
      <w:szCs w:val="22"/>
    </w:rPr>
  </w:style>
  <w:style w:type="character" w:customStyle="1" w:styleId="Head4nonumbersChar">
    <w:name w:val="Head 4 no numbers Char"/>
    <w:basedOn w:val="Heading4Char"/>
    <w:link w:val="Head4nonumbers"/>
    <w:rsid w:val="00246EEE"/>
    <w:rPr>
      <w:rFonts w:cs="Lucida Sans Unicode"/>
      <w:b/>
      <w:i/>
      <w:kern w:val="28"/>
      <w:sz w:val="22"/>
      <w:szCs w:val="22"/>
    </w:rPr>
  </w:style>
  <w:style w:type="paragraph" w:customStyle="1" w:styleId="Head5nonumbers">
    <w:name w:val="Head 5 no numbers"/>
    <w:basedOn w:val="Head4nonumbers"/>
    <w:next w:val="BodyText"/>
    <w:qFormat/>
    <w:rsid w:val="00246EEE"/>
    <w:pPr>
      <w:numPr>
        <w:ilvl w:val="4"/>
      </w:numPr>
      <w:outlineLvl w:val="4"/>
    </w:pPr>
    <w:rPr>
      <w:b w:val="0"/>
    </w:rPr>
  </w:style>
  <w:style w:type="paragraph" w:customStyle="1" w:styleId="Headingappendix1base">
    <w:name w:val="Heading appendix 1 base"/>
    <w:next w:val="BodyText"/>
    <w:semiHidden/>
    <w:rsid w:val="00246EEE"/>
    <w:pPr>
      <w:keepNext/>
      <w:keepLines/>
      <w:pageBreakBefore/>
      <w:spacing w:before="180" w:after="1080"/>
      <w:outlineLvl w:val="0"/>
    </w:pPr>
    <w:rPr>
      <w:sz w:val="40"/>
      <w:szCs w:val="40"/>
    </w:rPr>
  </w:style>
  <w:style w:type="paragraph" w:customStyle="1" w:styleId="Headingappendix2">
    <w:name w:val="Heading appendix 2"/>
    <w:basedOn w:val="Headingappendix1base"/>
    <w:next w:val="BodyText"/>
    <w:qFormat/>
    <w:rsid w:val="00246EEE"/>
    <w:pPr>
      <w:pageBreakBefore w:val="0"/>
      <w:numPr>
        <w:ilvl w:val="1"/>
        <w:numId w:val="10"/>
      </w:numPr>
      <w:spacing w:before="480" w:after="180"/>
      <w:outlineLvl w:val="1"/>
    </w:pPr>
    <w:rPr>
      <w:sz w:val="30"/>
      <w:szCs w:val="30"/>
    </w:rPr>
  </w:style>
  <w:style w:type="paragraph" w:customStyle="1" w:styleId="Headingappendix3">
    <w:name w:val="Heading appendix 3"/>
    <w:basedOn w:val="Headingappendix2"/>
    <w:next w:val="BodyText"/>
    <w:qFormat/>
    <w:rsid w:val="00246EEE"/>
    <w:pPr>
      <w:numPr>
        <w:ilvl w:val="2"/>
      </w:numPr>
      <w:spacing w:line="240" w:lineRule="auto"/>
      <w:outlineLvl w:val="2"/>
    </w:pPr>
    <w:rPr>
      <w:b/>
      <w:bCs/>
      <w:sz w:val="24"/>
    </w:rPr>
  </w:style>
  <w:style w:type="paragraph" w:customStyle="1" w:styleId="Headingappendix4">
    <w:name w:val="Heading appendix 4"/>
    <w:basedOn w:val="Headingappendix3"/>
    <w:next w:val="BodyText"/>
    <w:qFormat/>
    <w:rsid w:val="00246EEE"/>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246EEE"/>
    <w:pPr>
      <w:numPr>
        <w:ilvl w:val="4"/>
      </w:numPr>
      <w:outlineLvl w:val="4"/>
    </w:pPr>
    <w:rPr>
      <w:b w:val="0"/>
      <w:bCs w:val="0"/>
    </w:rPr>
  </w:style>
  <w:style w:type="character" w:customStyle="1" w:styleId="Hyperlinkprint">
    <w:name w:val="Hyperlink print"/>
    <w:basedOn w:val="Hyperlink"/>
    <w:qFormat/>
    <w:rsid w:val="00246EEE"/>
    <w:rPr>
      <w:color w:val="auto"/>
    </w:rPr>
  </w:style>
  <w:style w:type="character" w:styleId="IntenseEmphasis">
    <w:name w:val="Intense Emphasis"/>
    <w:aliases w:val="IE-DO NOT USE"/>
    <w:uiPriority w:val="21"/>
    <w:semiHidden/>
    <w:qFormat/>
    <w:locked/>
    <w:rsid w:val="00246EEE"/>
  </w:style>
  <w:style w:type="character" w:styleId="IntenseReference">
    <w:name w:val="Intense Reference"/>
    <w:aliases w:val="IR-DO NOT USE"/>
    <w:uiPriority w:val="32"/>
    <w:semiHidden/>
    <w:qFormat/>
    <w:locked/>
    <w:rsid w:val="00246EEE"/>
  </w:style>
  <w:style w:type="character" w:customStyle="1" w:styleId="Italic">
    <w:name w:val="Italic"/>
    <w:basedOn w:val="DefaultParagraphFont"/>
    <w:qFormat/>
    <w:rsid w:val="00246EEE"/>
    <w:rPr>
      <w:i/>
    </w:rPr>
  </w:style>
  <w:style w:type="paragraph" w:customStyle="1" w:styleId="Listbulletlevel1">
    <w:name w:val="List bullet level 1"/>
    <w:basedOn w:val="BodyText"/>
    <w:next w:val="BodyText"/>
    <w:link w:val="Listbulletlevel1Char"/>
    <w:qFormat/>
    <w:rsid w:val="00246EEE"/>
    <w:pPr>
      <w:numPr>
        <w:numId w:val="17"/>
      </w:numPr>
      <w:spacing w:before="60" w:after="60"/>
    </w:pPr>
    <w:rPr>
      <w:rFonts w:eastAsia="Times New Roman"/>
    </w:rPr>
  </w:style>
  <w:style w:type="character" w:customStyle="1" w:styleId="Listbulletlevel1Char">
    <w:name w:val="List bullet level 1 Char"/>
    <w:basedOn w:val="BodyTextChar"/>
    <w:link w:val="Listbulletlevel1"/>
    <w:rsid w:val="00246EEE"/>
    <w:rPr>
      <w:rFonts w:eastAsia="Times New Roman" w:cs="Arial"/>
    </w:rPr>
  </w:style>
  <w:style w:type="paragraph" w:customStyle="1" w:styleId="Listbulletlevel1numbered">
    <w:name w:val="List bullet level 1 numbered"/>
    <w:basedOn w:val="BodyText"/>
    <w:next w:val="BodyText"/>
    <w:link w:val="Listbulletlevel1numberedChar"/>
    <w:qFormat/>
    <w:rsid w:val="00246EEE"/>
    <w:pPr>
      <w:numPr>
        <w:numId w:val="18"/>
      </w:numPr>
      <w:spacing w:before="60" w:after="60"/>
    </w:pPr>
    <w:rPr>
      <w:rFonts w:eastAsia="Times New Roman"/>
    </w:rPr>
  </w:style>
  <w:style w:type="character" w:customStyle="1" w:styleId="Listbulletlevel1numberedChar">
    <w:name w:val="List bullet level 1 numbered Char"/>
    <w:basedOn w:val="Listbulletlevel1Char"/>
    <w:link w:val="Listbulletlevel1numbered"/>
    <w:rsid w:val="00246EEE"/>
    <w:rPr>
      <w:rFonts w:eastAsia="Times New Roman" w:cs="Arial"/>
    </w:rPr>
  </w:style>
  <w:style w:type="paragraph" w:customStyle="1" w:styleId="Listbulletlevel2">
    <w:name w:val="List bullet level 2"/>
    <w:basedOn w:val="Listbulletlevel1"/>
    <w:next w:val="BodyText"/>
    <w:qFormat/>
    <w:rsid w:val="00246EEE"/>
    <w:pPr>
      <w:numPr>
        <w:ilvl w:val="1"/>
      </w:numPr>
    </w:pPr>
  </w:style>
  <w:style w:type="paragraph" w:customStyle="1" w:styleId="Listbulletlevel2numbered">
    <w:name w:val="List bullet level 2 numbered"/>
    <w:basedOn w:val="Listbulletlevel1numbered"/>
    <w:qFormat/>
    <w:rsid w:val="00246EEE"/>
    <w:pPr>
      <w:numPr>
        <w:ilvl w:val="1"/>
      </w:numPr>
    </w:pPr>
    <w:rPr>
      <w:rFonts w:eastAsia="Times"/>
    </w:rPr>
  </w:style>
  <w:style w:type="character" w:styleId="PlaceholderText">
    <w:name w:val="Placeholder Text"/>
    <w:aliases w:val="Pl-DO NOT USE"/>
    <w:uiPriority w:val="99"/>
    <w:semiHidden/>
    <w:locked/>
    <w:rsid w:val="00246EEE"/>
  </w:style>
  <w:style w:type="character" w:customStyle="1" w:styleId="ReferencesItalic">
    <w:name w:val="References Italic"/>
    <w:basedOn w:val="DefaultParagraphFont"/>
    <w:qFormat/>
    <w:rsid w:val="00246EEE"/>
    <w:rPr>
      <w:i/>
    </w:rPr>
  </w:style>
  <w:style w:type="character" w:styleId="SubtleEmphasis">
    <w:name w:val="Subtle Emphasis"/>
    <w:aliases w:val="SE-DO NOT USE"/>
    <w:uiPriority w:val="19"/>
    <w:semiHidden/>
    <w:locked/>
    <w:rsid w:val="00246EEE"/>
  </w:style>
  <w:style w:type="character" w:styleId="SubtleReference">
    <w:name w:val="Subtle Reference"/>
    <w:aliases w:val="SR-DO NOT USE"/>
    <w:uiPriority w:val="31"/>
    <w:semiHidden/>
    <w:locked/>
    <w:rsid w:val="00246EEE"/>
  </w:style>
  <w:style w:type="character" w:customStyle="1" w:styleId="SuperscriptItalic0">
    <w:name w:val="Superscript Italic"/>
    <w:basedOn w:val="Superscript"/>
    <w:qFormat/>
    <w:rsid w:val="00246EEE"/>
    <w:rPr>
      <w:i/>
      <w:iCs/>
      <w:position w:val="0"/>
      <w:vertAlign w:val="superscript"/>
    </w:rPr>
  </w:style>
  <w:style w:type="table" w:customStyle="1" w:styleId="TableGAHeaderRowColumn">
    <w:name w:val="Table GA Header Row &amp; Column"/>
    <w:basedOn w:val="TableNormal"/>
    <w:uiPriority w:val="99"/>
    <w:rsid w:val="00246EEE"/>
    <w:pPr>
      <w:spacing w:before="180" w:after="180" w:line="240" w:lineRule="auto"/>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table" w:customStyle="1" w:styleId="TableGAHeaderColumn">
    <w:name w:val="Table GA Header Column"/>
    <w:basedOn w:val="TableGAHeaderRowColumn"/>
    <w:uiPriority w:val="99"/>
    <w:rsid w:val="00246EEE"/>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table" w:customStyle="1" w:styleId="TableGAHeaderRow">
    <w:name w:val="Table GA Header Row"/>
    <w:basedOn w:val="TableNormal"/>
    <w:rsid w:val="00246EEE"/>
    <w:pPr>
      <w:spacing w:before="180" w:after="180"/>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table" w:customStyle="1" w:styleId="TableGANoHeader">
    <w:name w:val="Table GA No Header"/>
    <w:basedOn w:val="TableGAHeaderRow"/>
    <w:uiPriority w:val="99"/>
    <w:rsid w:val="00246EEE"/>
    <w:pPr>
      <w:spacing w:line="240" w:lineRule="auto"/>
    </w:p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Tablenotes">
    <w:name w:val="Table notes"/>
    <w:basedOn w:val="BodyText"/>
    <w:next w:val="BodyText"/>
    <w:qFormat/>
    <w:rsid w:val="00246EEE"/>
    <w:pPr>
      <w:keepNext/>
      <w:spacing w:before="120" w:after="0" w:line="160" w:lineRule="atLeast"/>
    </w:pPr>
    <w:rPr>
      <w:rFonts w:eastAsia="Times New Roman"/>
      <w:i/>
      <w:iCs/>
      <w:sz w:val="16"/>
      <w:szCs w:val="18"/>
    </w:rPr>
  </w:style>
  <w:style w:type="paragraph" w:customStyle="1" w:styleId="VersoBold">
    <w:name w:val="Verso Bold"/>
    <w:basedOn w:val="BodyText"/>
    <w:next w:val="BodyText"/>
    <w:rsid w:val="00246EEE"/>
    <w:pPr>
      <w:spacing w:before="240" w:after="0"/>
    </w:pPr>
    <w:rPr>
      <w:b/>
      <w:kern w:val="28"/>
    </w:rPr>
  </w:style>
  <w:style w:type="paragraph" w:customStyle="1" w:styleId="VersoBoldPgB40">
    <w:name w:val="Verso Bold Pg B4"/>
    <w:next w:val="BodyText"/>
    <w:qFormat/>
    <w:rsid w:val="00246EEE"/>
    <w:pPr>
      <w:pageBreakBefore/>
      <w:spacing w:before="180" w:after="60" w:line="240" w:lineRule="atLeast"/>
    </w:pPr>
    <w:rPr>
      <w:rFonts w:cs="Arial"/>
      <w:b/>
      <w:kern w:val="28"/>
    </w:rPr>
  </w:style>
  <w:style w:type="character" w:customStyle="1" w:styleId="bodyboldraised">
    <w:name w:val="body bold raised"/>
    <w:basedOn w:val="Bodytextbold"/>
    <w:rsid w:val="00355435"/>
    <w:rPr>
      <w:rFonts w:ascii="Arial Bold" w:hAnsi="Arial Bold"/>
      <w:b/>
      <w:bCs/>
      <w:position w:val="24"/>
    </w:rPr>
  </w:style>
  <w:style w:type="paragraph" w:customStyle="1" w:styleId="tableboldarrow">
    <w:name w:val="table bold arrow"/>
    <w:basedOn w:val="Normal"/>
    <w:rsid w:val="00355435"/>
    <w:pPr>
      <w:spacing w:line="240" w:lineRule="auto"/>
      <w:jc w:val="center"/>
    </w:pPr>
    <w:rPr>
      <w:rFonts w:eastAsia="Times New Roman" w:cs="Times New Roman"/>
      <w:b/>
      <w:bCs/>
      <w:color w:val="000000"/>
    </w:rPr>
  </w:style>
  <w:style w:type="paragraph" w:customStyle="1" w:styleId="Style12ptBlackLinespacingsingle">
    <w:name w:val="Style 12 pt Black Line spacing:  single"/>
    <w:basedOn w:val="Normal"/>
    <w:rsid w:val="00F20D2D"/>
    <w:pPr>
      <w:spacing w:line="240" w:lineRule="auto"/>
    </w:pPr>
    <w:rPr>
      <w:rFonts w:eastAsia="Times New Roman" w:cs="Times New Roman"/>
      <w:color w:val="FF0000"/>
      <w:sz w:val="24"/>
    </w:rPr>
  </w:style>
  <w:style w:type="character" w:customStyle="1" w:styleId="TimesNewRoman">
    <w:name w:val="Times New Roman"/>
    <w:basedOn w:val="DefaultParagraphFont"/>
    <w:uiPriority w:val="1"/>
    <w:qFormat/>
    <w:rsid w:val="00C55D41"/>
    <w:rPr>
      <w:rFonts w:ascii="Times New Roman" w:hAnsi="Times New Roman"/>
    </w:rPr>
  </w:style>
  <w:style w:type="character" w:customStyle="1" w:styleId="TimesNewRomanbold">
    <w:name w:val="Times New Roman bold"/>
    <w:basedOn w:val="TimesNewRoman"/>
    <w:uiPriority w:val="1"/>
    <w:qFormat/>
    <w:rsid w:val="00C55D41"/>
    <w:rPr>
      <w:rFonts w:ascii="Times New Roman" w:hAnsi="Times New Roman"/>
      <w:b/>
    </w:rPr>
  </w:style>
  <w:style w:type="paragraph" w:customStyle="1" w:styleId="Tabletextcentredbold">
    <w:name w:val="Table text centred bold"/>
    <w:basedOn w:val="Tabletextcentred"/>
    <w:qFormat/>
    <w:rsid w:val="00E8661A"/>
    <w:rPr>
      <w:b/>
    </w:rPr>
  </w:style>
  <w:style w:type="character" w:customStyle="1" w:styleId="Superscriptbold">
    <w:name w:val="Superscript bold"/>
    <w:basedOn w:val="Superscript"/>
    <w:uiPriority w:val="1"/>
    <w:qFormat/>
    <w:rsid w:val="00E8661A"/>
    <w:rPr>
      <w:position w:val="0"/>
      <w:vertAlign w:val="superscript"/>
    </w:rPr>
  </w:style>
  <w:style w:type="character" w:customStyle="1" w:styleId="Symbolbold">
    <w:name w:val="Symbol bold"/>
    <w:basedOn w:val="DefaultParagraphFont"/>
    <w:uiPriority w:val="1"/>
    <w:qFormat/>
    <w:rsid w:val="00E25725"/>
    <w:rPr>
      <w:rFonts w:ascii="Symbol" w:hAnsi="Symbol"/>
    </w:rPr>
  </w:style>
  <w:style w:type="character" w:customStyle="1" w:styleId="subscriptbold">
    <w:name w:val="subscript bold"/>
    <w:basedOn w:val="Subscript"/>
    <w:uiPriority w:val="1"/>
    <w:qFormat/>
    <w:rsid w:val="00E25725"/>
    <w:rPr>
      <w:position w:val="-2"/>
      <w:vertAlign w:val="sub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w:hAnsi="Arial" w:cs="Times New Roman"/>
        <w:lang w:val="en-AU" w:eastAsia="en-AU" w:bidi="ar-SA"/>
      </w:rPr>
    </w:rPrDefault>
    <w:pPrDefault>
      <w:pPr>
        <w:spacing w:line="280" w:lineRule="atLeast"/>
      </w:pPr>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7" w:semiHidden="1"/>
    <w:lsdException w:name="toc 8" w:semiHidden="1"/>
    <w:lsdException w:name="toc 9" w:semiHidden="1"/>
    <w:lsdException w:name="footer" w:locked="0" w:qFormat="1"/>
    <w:lsdException w:name="index heading" w:semiHidden="1"/>
    <w:lsdException w:name="caption" w:locked="0" w:semiHidden="1" w:unhideWhenUsed="1" w:qFormat="1"/>
    <w:lsdException w:name="table of figures" w:qFormat="1"/>
    <w:lsdException w:name="footnote reference" w:semiHidden="1"/>
    <w:lsdException w:name="annotation reference" w:semiHidden="1"/>
    <w:lsdException w:name="endnote reference" w:semiHidden="1"/>
    <w:lsdException w:name="table of authorities" w:semiHidden="1"/>
    <w:lsdException w:name="macro" w:semiHidden="1"/>
    <w:lsdException w:name="toa heading" w:semiHidden="1" w:uiPriority="99"/>
    <w:lsdException w:name="Title" w:qFormat="1"/>
    <w:lsdException w:name="Default Paragraph Font" w:locked="0" w:uiPriority="1"/>
    <w:lsdException w:name="Body Text" w:locked="0" w:qFormat="1"/>
    <w:lsdException w:name="Subtitle" w:qFormat="1"/>
    <w:lsdException w:name="Hyperlink" w:locked="0" w:uiPriority="99" w:qFormat="1"/>
    <w:lsdException w:name="Strong" w:qFormat="1"/>
    <w:lsdException w:name="Emphasis" w:qFormat="1"/>
    <w:lsdException w:name="Document Map" w:semiHidden="1"/>
    <w:lsdException w:name="HTML Top of Form" w:locked="0"/>
    <w:lsdException w:name="HTML Bottom of Form" w:locked="0"/>
    <w:lsdException w:name="Normal Table" w:locked="0"/>
    <w:lsdException w:name="annotation subject" w:semiHidden="1"/>
    <w:lsdException w:name="No List" w:locked="0" w:uiPriority="9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nhideWhenUsed="1" w:qFormat="1"/>
  </w:latentStyles>
  <w:style w:type="paragraph" w:default="1" w:styleId="Normal">
    <w:name w:val="Normal"/>
    <w:aliases w:val="N-DO NOT USE"/>
    <w:next w:val="BodyText"/>
    <w:qFormat/>
    <w:rsid w:val="00C55D41"/>
    <w:pPr>
      <w:spacing w:before="180" w:after="180"/>
    </w:pPr>
    <w:rPr>
      <w:rFonts w:cs="Arial"/>
    </w:rPr>
  </w:style>
  <w:style w:type="paragraph" w:styleId="Heading1">
    <w:name w:val="heading 1"/>
    <w:next w:val="BodyText"/>
    <w:link w:val="Heading1Char"/>
    <w:qFormat/>
    <w:rsid w:val="00246EEE"/>
    <w:pPr>
      <w:keepNext/>
      <w:keepLines/>
      <w:pageBreakBefore/>
      <w:numPr>
        <w:numId w:val="9"/>
      </w:numPr>
      <w:spacing w:before="180" w:after="1080" w:line="240" w:lineRule="auto"/>
      <w:outlineLvl w:val="0"/>
    </w:pPr>
    <w:rPr>
      <w:rFonts w:cs="Arial"/>
      <w:kern w:val="28"/>
      <w:sz w:val="40"/>
    </w:rPr>
  </w:style>
  <w:style w:type="paragraph" w:styleId="Heading2">
    <w:name w:val="heading 2"/>
    <w:basedOn w:val="Heading1"/>
    <w:next w:val="BodyText"/>
    <w:link w:val="Heading2Char"/>
    <w:qFormat/>
    <w:rsid w:val="00246EEE"/>
    <w:pPr>
      <w:pageBreakBefore w:val="0"/>
      <w:numPr>
        <w:ilvl w:val="1"/>
      </w:numPr>
      <w:spacing w:before="480" w:after="180"/>
      <w:outlineLvl w:val="1"/>
    </w:pPr>
    <w:rPr>
      <w:sz w:val="30"/>
      <w:szCs w:val="30"/>
    </w:rPr>
  </w:style>
  <w:style w:type="paragraph" w:styleId="Heading3">
    <w:name w:val="heading 3"/>
    <w:basedOn w:val="Heading2"/>
    <w:next w:val="BodyText"/>
    <w:link w:val="Heading3Char"/>
    <w:qFormat/>
    <w:rsid w:val="00246EEE"/>
    <w:pPr>
      <w:numPr>
        <w:ilvl w:val="2"/>
      </w:numPr>
      <w:outlineLvl w:val="2"/>
    </w:pPr>
    <w:rPr>
      <w:b/>
      <w:sz w:val="24"/>
    </w:rPr>
  </w:style>
  <w:style w:type="paragraph" w:styleId="Heading4">
    <w:name w:val="heading 4"/>
    <w:basedOn w:val="Heading3"/>
    <w:next w:val="BodyText"/>
    <w:link w:val="Heading4Char"/>
    <w:qFormat/>
    <w:rsid w:val="00246EEE"/>
    <w:pPr>
      <w:numPr>
        <w:ilvl w:val="3"/>
      </w:numPr>
      <w:spacing w:before="180"/>
      <w:outlineLvl w:val="3"/>
    </w:pPr>
    <w:rPr>
      <w:i/>
      <w:sz w:val="22"/>
    </w:rPr>
  </w:style>
  <w:style w:type="paragraph" w:styleId="Heading5">
    <w:name w:val="heading 5"/>
    <w:basedOn w:val="Heading4"/>
    <w:next w:val="BodyText"/>
    <w:qFormat/>
    <w:rsid w:val="00246EEE"/>
    <w:pPr>
      <w:numPr>
        <w:ilvl w:val="4"/>
      </w:numPr>
      <w:outlineLvl w:val="4"/>
    </w:pPr>
    <w:rPr>
      <w:b w:val="0"/>
    </w:rPr>
  </w:style>
  <w:style w:type="paragraph" w:styleId="Heading6">
    <w:name w:val="heading 6"/>
    <w:basedOn w:val="Heading5"/>
    <w:next w:val="BodyText"/>
    <w:link w:val="Heading6Char"/>
    <w:semiHidden/>
    <w:qFormat/>
    <w:locked/>
    <w:rsid w:val="00246EEE"/>
    <w:pPr>
      <w:numPr>
        <w:ilvl w:val="5"/>
      </w:numPr>
      <w:spacing w:before="240"/>
      <w:outlineLvl w:val="5"/>
    </w:pPr>
    <w:rPr>
      <w:b/>
      <w:i w:val="0"/>
      <w:sz w:val="20"/>
    </w:rPr>
  </w:style>
  <w:style w:type="paragraph" w:styleId="Heading7">
    <w:name w:val="heading 7"/>
    <w:basedOn w:val="Heading6"/>
    <w:next w:val="BodyText"/>
    <w:semiHidden/>
    <w:qFormat/>
    <w:locked/>
    <w:rsid w:val="00246EEE"/>
    <w:pPr>
      <w:numPr>
        <w:ilvl w:val="6"/>
      </w:numPr>
      <w:spacing w:line="220" w:lineRule="exact"/>
      <w:outlineLvl w:val="6"/>
    </w:pPr>
    <w:rPr>
      <w:rFonts w:ascii="Arial Bold" w:hAnsi="Arial Bold"/>
      <w:i/>
      <w:spacing w:val="10"/>
      <w:sz w:val="16"/>
    </w:rPr>
  </w:style>
  <w:style w:type="paragraph" w:styleId="Heading8">
    <w:name w:val="heading 8"/>
    <w:basedOn w:val="Heading7"/>
    <w:next w:val="BodyText"/>
    <w:semiHidden/>
    <w:qFormat/>
    <w:locked/>
    <w:rsid w:val="00246EEE"/>
    <w:pPr>
      <w:numPr>
        <w:ilvl w:val="7"/>
      </w:numPr>
      <w:outlineLvl w:val="7"/>
    </w:pPr>
    <w:rPr>
      <w:i w:val="0"/>
    </w:rPr>
  </w:style>
  <w:style w:type="paragraph" w:styleId="Heading9">
    <w:name w:val="heading 9"/>
    <w:aliases w:val="Heading appendix 1"/>
    <w:basedOn w:val="Headingappendix1base"/>
    <w:next w:val="BodyText"/>
    <w:qFormat/>
    <w:locked/>
    <w:rsid w:val="00246EEE"/>
    <w:pPr>
      <w:numPr>
        <w:numId w:val="10"/>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246EEE"/>
    <w:pPr>
      <w:spacing w:before="180" w:after="180"/>
    </w:pPr>
    <w:rPr>
      <w:rFonts w:cs="Arial"/>
    </w:rPr>
  </w:style>
  <w:style w:type="paragraph" w:styleId="Footer">
    <w:name w:val="footer"/>
    <w:next w:val="BodyText"/>
    <w:link w:val="FooterChar"/>
    <w:qFormat/>
    <w:rsid w:val="005860FA"/>
    <w:pPr>
      <w:pBdr>
        <w:top w:val="single" w:sz="2" w:space="2" w:color="auto"/>
      </w:pBdr>
      <w:tabs>
        <w:tab w:val="right" w:pos="9072"/>
      </w:tabs>
      <w:spacing w:before="180" w:after="180" w:line="160" w:lineRule="atLeast"/>
      <w:mirrorIndents/>
    </w:pPr>
    <w:rPr>
      <w:rFonts w:ascii="Arial Bold" w:hAnsi="Arial Bold" w:cs="Arial"/>
      <w:b/>
      <w:sz w:val="16"/>
      <w:szCs w:val="16"/>
    </w:rPr>
  </w:style>
  <w:style w:type="paragraph" w:styleId="Header">
    <w:name w:val="header"/>
    <w:basedOn w:val="BodyText"/>
    <w:link w:val="HeaderChar"/>
    <w:locked/>
    <w:rsid w:val="00246EEE"/>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246EEE"/>
    <w:pPr>
      <w:keepNext/>
      <w:spacing w:before="180" w:after="1440"/>
    </w:pPr>
    <w:rPr>
      <w:rFonts w:eastAsia="Times New Roman"/>
      <w:caps/>
      <w:spacing w:val="10"/>
      <w:sz w:val="19"/>
    </w:rPr>
  </w:style>
  <w:style w:type="paragraph" w:customStyle="1" w:styleId="Bibliographicref">
    <w:name w:val="Bibliographic ref"/>
    <w:basedOn w:val="BodyText"/>
    <w:next w:val="BodyText"/>
    <w:link w:val="BibliographicrefChar"/>
    <w:rsid w:val="008B1CAB"/>
    <w:pPr>
      <w:pBdr>
        <w:top w:val="single" w:sz="4" w:space="1" w:color="808080"/>
        <w:left w:val="single" w:sz="4" w:space="4" w:color="808080"/>
        <w:bottom w:val="single" w:sz="4" w:space="1" w:color="808080"/>
        <w:right w:val="single" w:sz="4" w:space="4" w:color="808080"/>
      </w:pBdr>
      <w:spacing w:before="360" w:after="160"/>
    </w:pPr>
    <w:rPr>
      <w:rFonts w:eastAsia="Times New Roman"/>
    </w:rPr>
  </w:style>
  <w:style w:type="character" w:customStyle="1" w:styleId="Captionbold">
    <w:name w:val="Caption bold"/>
    <w:qFormat/>
    <w:rsid w:val="00246EEE"/>
    <w:rPr>
      <w:b/>
    </w:rPr>
  </w:style>
  <w:style w:type="paragraph" w:customStyle="1" w:styleId="Contentsheading">
    <w:name w:val="Contents heading"/>
    <w:next w:val="BodyText"/>
    <w:rsid w:val="00246EEE"/>
    <w:pPr>
      <w:spacing w:before="180" w:after="960" w:line="240" w:lineRule="auto"/>
      <w:outlineLvl w:val="0"/>
    </w:pPr>
    <w:rPr>
      <w:rFonts w:eastAsia="Times New Roman"/>
      <w:sz w:val="40"/>
    </w:rPr>
  </w:style>
  <w:style w:type="paragraph" w:customStyle="1" w:styleId="Documenttitle">
    <w:name w:val="Document title"/>
    <w:next w:val="BodyText"/>
    <w:qFormat/>
    <w:rsid w:val="00246EEE"/>
    <w:pPr>
      <w:keepNext/>
      <w:spacing w:before="1680" w:after="360" w:line="240" w:lineRule="auto"/>
      <w:outlineLvl w:val="0"/>
    </w:pPr>
    <w:rPr>
      <w:rFonts w:eastAsia="Times New Roman"/>
      <w:sz w:val="48"/>
    </w:rPr>
  </w:style>
  <w:style w:type="paragraph" w:customStyle="1" w:styleId="Notes">
    <w:name w:val="Notes"/>
    <w:basedOn w:val="BodyText"/>
    <w:next w:val="BodyText"/>
    <w:qFormat/>
    <w:rsid w:val="00246EEE"/>
    <w:pPr>
      <w:numPr>
        <w:numId w:val="24"/>
      </w:numPr>
      <w:pBdr>
        <w:top w:val="single" w:sz="4" w:space="1" w:color="808080"/>
      </w:pBdr>
      <w:spacing w:before="0" w:after="0" w:line="160" w:lineRule="atLeast"/>
    </w:pPr>
    <w:rPr>
      <w:rFonts w:eastAsia="Times New Roman"/>
      <w:sz w:val="16"/>
    </w:rPr>
  </w:style>
  <w:style w:type="paragraph" w:customStyle="1" w:styleId="Contentsbodytext">
    <w:name w:val="Contents body text"/>
    <w:basedOn w:val="BodyText"/>
    <w:semiHidden/>
    <w:locked/>
    <w:rsid w:val="00CD2239"/>
    <w:pPr>
      <w:tabs>
        <w:tab w:val="right" w:leader="dot" w:pos="8222"/>
      </w:tabs>
      <w:jc w:val="both"/>
    </w:pPr>
    <w:rPr>
      <w:rFonts w:eastAsia="Times New Roman"/>
    </w:rPr>
  </w:style>
  <w:style w:type="paragraph" w:customStyle="1" w:styleId="Contentsbodyindented">
    <w:name w:val="Contents body indented"/>
    <w:basedOn w:val="BodyText"/>
    <w:semiHidden/>
    <w:locked/>
    <w:rsid w:val="00CD2239"/>
    <w:pPr>
      <w:ind w:left="284"/>
    </w:pPr>
  </w:style>
  <w:style w:type="paragraph" w:customStyle="1" w:styleId="Bulletlevel1">
    <w:name w:val="Bullet level 1"/>
    <w:basedOn w:val="BodyText"/>
    <w:link w:val="Bulletlevel1Char"/>
    <w:rsid w:val="00C21490"/>
    <w:pPr>
      <w:spacing w:before="60" w:after="60"/>
    </w:pPr>
    <w:rPr>
      <w:rFonts w:eastAsia="Times New Roman"/>
    </w:rPr>
  </w:style>
  <w:style w:type="paragraph" w:customStyle="1" w:styleId="Captions">
    <w:name w:val="Captions"/>
    <w:basedOn w:val="BodyText"/>
    <w:next w:val="BodyText"/>
    <w:semiHidden/>
    <w:locked/>
    <w:rsid w:val="00D56D54"/>
    <w:pPr>
      <w:spacing w:before="60" w:after="360"/>
    </w:pPr>
    <w:rPr>
      <w:rFonts w:eastAsia="Times New Roman"/>
      <w:i/>
      <w:sz w:val="18"/>
      <w:szCs w:val="18"/>
    </w:rPr>
  </w:style>
  <w:style w:type="paragraph" w:customStyle="1" w:styleId="Bulletlevel2">
    <w:name w:val="Bullet level 2"/>
    <w:basedOn w:val="Bulletlevel1"/>
    <w:rsid w:val="003A4105"/>
    <w:pPr>
      <w:numPr>
        <w:ilvl w:val="1"/>
      </w:numPr>
    </w:pPr>
  </w:style>
  <w:style w:type="paragraph" w:customStyle="1" w:styleId="Tabletitle">
    <w:name w:val="Table title"/>
    <w:basedOn w:val="BodyText"/>
    <w:next w:val="BodyText"/>
    <w:qFormat/>
    <w:rsid w:val="00246EEE"/>
    <w:pPr>
      <w:keepNext/>
      <w:spacing w:before="480" w:after="120" w:line="240" w:lineRule="atLeast"/>
    </w:pPr>
    <w:rPr>
      <w:rFonts w:eastAsia="Times New Roman"/>
      <w:i/>
      <w:sz w:val="18"/>
      <w:szCs w:val="18"/>
    </w:rPr>
  </w:style>
  <w:style w:type="character" w:customStyle="1" w:styleId="Tabletitlebold">
    <w:name w:val="Table title bold"/>
    <w:qFormat/>
    <w:rsid w:val="00246EEE"/>
    <w:rPr>
      <w:b/>
    </w:rPr>
  </w:style>
  <w:style w:type="paragraph" w:customStyle="1" w:styleId="Tabletextleft">
    <w:name w:val="Table text left"/>
    <w:next w:val="BodyText"/>
    <w:qFormat/>
    <w:rsid w:val="00246EEE"/>
    <w:pPr>
      <w:spacing w:before="20" w:after="20" w:line="200" w:lineRule="atLeast"/>
    </w:pPr>
    <w:rPr>
      <w:rFonts w:eastAsia="Times New Roman" w:cs="Arial"/>
      <w:sz w:val="18"/>
    </w:rPr>
  </w:style>
  <w:style w:type="paragraph" w:customStyle="1" w:styleId="Tableheadingleft">
    <w:name w:val="Table heading left"/>
    <w:next w:val="BodyText"/>
    <w:rsid w:val="00246EEE"/>
    <w:pPr>
      <w:spacing w:before="20" w:after="20" w:line="200" w:lineRule="atLeast"/>
    </w:pPr>
    <w:rPr>
      <w:rFonts w:ascii="Arial Bold" w:eastAsia="Times New Roman" w:hAnsi="Arial Bold" w:cs="Arial"/>
      <w:color w:val="FFFFFF"/>
      <w:sz w:val="18"/>
    </w:rPr>
  </w:style>
  <w:style w:type="paragraph" w:customStyle="1" w:styleId="References">
    <w:name w:val="References"/>
    <w:basedOn w:val="BodyText"/>
    <w:next w:val="BodyText"/>
    <w:qFormat/>
    <w:rsid w:val="00246EEE"/>
    <w:pPr>
      <w:spacing w:before="60" w:after="60" w:line="240" w:lineRule="atLeast"/>
      <w:ind w:left="284" w:hanging="284"/>
    </w:pPr>
    <w:rPr>
      <w:rFonts w:eastAsia="Times New Roman"/>
    </w:rPr>
  </w:style>
  <w:style w:type="paragraph" w:styleId="CommentText">
    <w:name w:val="annotation text"/>
    <w:aliases w:val="CT-DO NOT USE"/>
    <w:next w:val="BodyText"/>
    <w:link w:val="CommentTextChar"/>
    <w:semiHidden/>
    <w:locked/>
    <w:rsid w:val="00246EEE"/>
    <w:pPr>
      <w:spacing w:before="180" w:after="180"/>
    </w:pPr>
    <w:rPr>
      <w:rFonts w:cs="Arial"/>
    </w:rPr>
  </w:style>
  <w:style w:type="paragraph" w:styleId="EndnoteText">
    <w:name w:val="endnote text"/>
    <w:aliases w:val="ET-DO NOT USE"/>
    <w:semiHidden/>
    <w:locked/>
    <w:rsid w:val="00246EEE"/>
    <w:pPr>
      <w:spacing w:before="180" w:after="180"/>
    </w:pPr>
    <w:rPr>
      <w:rFonts w:cs="Arial"/>
    </w:rPr>
  </w:style>
  <w:style w:type="character" w:customStyle="1" w:styleId="Bodytextbold">
    <w:name w:val="Body text bold"/>
    <w:qFormat/>
    <w:rsid w:val="00246EEE"/>
    <w:rPr>
      <w:b/>
    </w:rPr>
  </w:style>
  <w:style w:type="character" w:customStyle="1" w:styleId="Bodytextitalic">
    <w:name w:val="Body text italic"/>
    <w:qFormat/>
    <w:rsid w:val="00246EEE"/>
    <w:rPr>
      <w:i/>
    </w:rPr>
  </w:style>
  <w:style w:type="character" w:customStyle="1" w:styleId="Instructions">
    <w:name w:val="Instructions"/>
    <w:basedOn w:val="DefaultParagraphFont"/>
    <w:semiHidden/>
    <w:locked/>
    <w:rPr>
      <w:rFonts w:ascii="Arial" w:hAnsi="Arial"/>
      <w:b/>
      <w:bCs/>
      <w:color w:val="FF0000"/>
      <w:sz w:val="16"/>
    </w:rPr>
  </w:style>
  <w:style w:type="character" w:customStyle="1" w:styleId="ContentsbodytextChar">
    <w:name w:val="Contents body text Char"/>
    <w:basedOn w:val="DefaultParagraphFont"/>
    <w:semiHidden/>
    <w:locked/>
    <w:rPr>
      <w:noProof w:val="0"/>
      <w:sz w:val="21"/>
      <w:lang w:val="en-AU" w:eastAsia="en-AU" w:bidi="ar-SA"/>
    </w:rPr>
  </w:style>
  <w:style w:type="paragraph" w:customStyle="1" w:styleId="StyleBodyTextLinespacingAtleast6pt">
    <w:name w:val="Style Body Text + Line spacing:  At least 6 pt"/>
    <w:basedOn w:val="BodyText"/>
    <w:next w:val="BodyText"/>
    <w:semiHidden/>
    <w:locked/>
    <w:rsid w:val="00317526"/>
    <w:rPr>
      <w:rFonts w:eastAsia="Times New Roman"/>
    </w:rPr>
  </w:style>
  <w:style w:type="character" w:customStyle="1" w:styleId="BodyTextChar">
    <w:name w:val="Body Text Char"/>
    <w:basedOn w:val="DefaultParagraphFont"/>
    <w:link w:val="BodyText"/>
    <w:rsid w:val="00246EEE"/>
    <w:rPr>
      <w:rFonts w:cs="Arial"/>
    </w:rPr>
  </w:style>
  <w:style w:type="character" w:customStyle="1" w:styleId="CommentTextChar">
    <w:name w:val="Comment Text Char"/>
    <w:aliases w:val="CT-DO NOT USE Char"/>
    <w:basedOn w:val="DefaultParagraphFont"/>
    <w:link w:val="CommentText"/>
    <w:semiHidden/>
    <w:rsid w:val="00246EEE"/>
    <w:rPr>
      <w:rFonts w:cs="Arial"/>
    </w:rPr>
  </w:style>
  <w:style w:type="character" w:styleId="Strong">
    <w:name w:val="Strong"/>
    <w:aliases w:val="St-DO NOT USE"/>
    <w:semiHidden/>
    <w:qFormat/>
    <w:locked/>
    <w:rsid w:val="00246EEE"/>
  </w:style>
  <w:style w:type="paragraph" w:styleId="TOC1">
    <w:name w:val="toc 1"/>
    <w:basedOn w:val="BodyText"/>
    <w:next w:val="BodyText"/>
    <w:autoRedefine/>
    <w:uiPriority w:val="39"/>
    <w:qFormat/>
    <w:rsid w:val="004F56E6"/>
    <w:pPr>
      <w:tabs>
        <w:tab w:val="right" w:leader="dot" w:pos="9072"/>
      </w:tabs>
      <w:spacing w:before="120" w:after="0" w:line="200" w:lineRule="atLeast"/>
      <w:ind w:right="284"/>
    </w:pPr>
    <w:rPr>
      <w:noProof/>
    </w:rPr>
  </w:style>
  <w:style w:type="paragraph" w:styleId="TOC2">
    <w:name w:val="toc 2"/>
    <w:basedOn w:val="TOC1"/>
    <w:next w:val="BodyText"/>
    <w:autoRedefine/>
    <w:uiPriority w:val="39"/>
    <w:qFormat/>
    <w:rsid w:val="00246EEE"/>
    <w:pPr>
      <w:spacing w:before="60"/>
      <w:ind w:left="142"/>
    </w:pPr>
  </w:style>
  <w:style w:type="paragraph" w:styleId="TOC3">
    <w:name w:val="toc 3"/>
    <w:basedOn w:val="TOC2"/>
    <w:next w:val="BodyText"/>
    <w:autoRedefine/>
    <w:uiPriority w:val="39"/>
    <w:qFormat/>
    <w:rsid w:val="00246EEE"/>
    <w:pPr>
      <w:ind w:left="284"/>
    </w:pPr>
  </w:style>
  <w:style w:type="paragraph" w:styleId="TOC4">
    <w:name w:val="toc 4"/>
    <w:basedOn w:val="TOC3"/>
    <w:next w:val="BodyText"/>
    <w:autoRedefine/>
    <w:uiPriority w:val="39"/>
    <w:qFormat/>
    <w:rsid w:val="00246EEE"/>
    <w:pPr>
      <w:ind w:left="425"/>
    </w:pPr>
  </w:style>
  <w:style w:type="paragraph" w:customStyle="1" w:styleId="BodyTextbeforeBullet">
    <w:name w:val="Body Text before Bullet"/>
    <w:basedOn w:val="BodyText"/>
    <w:next w:val="Bulletlevel1"/>
    <w:semiHidden/>
    <w:locked/>
    <w:rsid w:val="00826825"/>
    <w:pPr>
      <w:spacing w:after="0"/>
    </w:pPr>
  </w:style>
  <w:style w:type="paragraph" w:customStyle="1" w:styleId="Heading1numbered">
    <w:name w:val="Heading 1 numbered"/>
    <w:next w:val="BodyText"/>
    <w:link w:val="Heading1numberedChar"/>
    <w:rsid w:val="0078034C"/>
    <w:pPr>
      <w:keepNext/>
      <w:keepLines/>
      <w:pageBreakBefore/>
      <w:spacing w:after="1080" w:line="240" w:lineRule="auto"/>
    </w:pPr>
    <w:rPr>
      <w:rFonts w:cs="Arial"/>
      <w:kern w:val="28"/>
      <w:sz w:val="40"/>
    </w:rPr>
  </w:style>
  <w:style w:type="paragraph" w:customStyle="1" w:styleId="FiguresandImagesLeft">
    <w:name w:val="Figures and Images Left"/>
    <w:basedOn w:val="BodyText"/>
    <w:next w:val="Captions"/>
    <w:link w:val="FiguresandImagesLeftChar"/>
    <w:rsid w:val="00D717F5"/>
    <w:pPr>
      <w:keepNext/>
      <w:spacing w:before="480" w:after="80" w:line="160" w:lineRule="atLeast"/>
    </w:pPr>
  </w:style>
  <w:style w:type="character" w:customStyle="1" w:styleId="FiguresandImagesLeftChar">
    <w:name w:val="Figures and Images Left Char"/>
    <w:basedOn w:val="BodyTextChar"/>
    <w:link w:val="FiguresandImagesLeft"/>
    <w:rsid w:val="00D717F5"/>
    <w:rPr>
      <w:rFonts w:cs="Arial"/>
    </w:rPr>
  </w:style>
  <w:style w:type="character" w:styleId="Hyperlink">
    <w:name w:val="Hyperlink"/>
    <w:uiPriority w:val="99"/>
    <w:qFormat/>
    <w:rsid w:val="00246EEE"/>
    <w:rPr>
      <w:color w:val="0000FF"/>
    </w:rPr>
  </w:style>
  <w:style w:type="paragraph" w:styleId="TOC5">
    <w:name w:val="toc 5"/>
    <w:basedOn w:val="TOC4"/>
    <w:next w:val="BodyText"/>
    <w:autoRedefine/>
    <w:uiPriority w:val="39"/>
    <w:qFormat/>
    <w:rsid w:val="00246EEE"/>
    <w:pPr>
      <w:ind w:left="567"/>
    </w:pPr>
  </w:style>
  <w:style w:type="paragraph" w:customStyle="1" w:styleId="Versopageinfo">
    <w:name w:val="Verso page info"/>
    <w:basedOn w:val="BodyText"/>
    <w:next w:val="BodyText"/>
    <w:link w:val="VersopageinfoChar"/>
    <w:qFormat/>
    <w:rsid w:val="00246EEE"/>
    <w:pPr>
      <w:spacing w:before="0"/>
    </w:pPr>
  </w:style>
  <w:style w:type="character" w:customStyle="1" w:styleId="BibliographicrefChar">
    <w:name w:val="Bibliographic ref Char"/>
    <w:basedOn w:val="BodyTextChar"/>
    <w:link w:val="Bibliographicref"/>
    <w:rsid w:val="00D14BEE"/>
    <w:rPr>
      <w:rFonts w:ascii="Arial" w:eastAsia="Times" w:hAnsi="Arial" w:cs="Arial"/>
      <w:lang w:val="en-AU" w:eastAsia="en-AU" w:bidi="ar-SA"/>
    </w:rPr>
  </w:style>
  <w:style w:type="character" w:customStyle="1" w:styleId="Heading6Char">
    <w:name w:val="Heading 6 Char"/>
    <w:basedOn w:val="BodyTextChar"/>
    <w:link w:val="Heading6"/>
    <w:semiHidden/>
    <w:rsid w:val="00246EEE"/>
    <w:rPr>
      <w:rFonts w:cs="Arial"/>
      <w:b/>
      <w:kern w:val="28"/>
      <w:szCs w:val="30"/>
    </w:rPr>
  </w:style>
  <w:style w:type="character" w:customStyle="1" w:styleId="VersopageinfoChar">
    <w:name w:val="Verso page info Char"/>
    <w:basedOn w:val="BodyTextChar"/>
    <w:link w:val="Versopageinfo"/>
    <w:rsid w:val="00246EEE"/>
    <w:rPr>
      <w:rFonts w:cs="Arial"/>
    </w:rPr>
  </w:style>
  <w:style w:type="character" w:customStyle="1" w:styleId="Bulletlevel1Char">
    <w:name w:val="Bullet level 1 Char"/>
    <w:basedOn w:val="BodyTextChar"/>
    <w:link w:val="Bulletlevel1"/>
    <w:rsid w:val="00C21490"/>
    <w:rPr>
      <w:rFonts w:eastAsia="Times New Roman" w:cs="Arial"/>
    </w:rPr>
  </w:style>
  <w:style w:type="paragraph" w:styleId="BlockText">
    <w:name w:val="Block Text"/>
    <w:aliases w:val="BdT-DO NOT USE"/>
    <w:next w:val="BodyText"/>
    <w:semiHidden/>
    <w:locked/>
    <w:rsid w:val="00246EEE"/>
    <w:pPr>
      <w:spacing w:before="180" w:after="180"/>
    </w:pPr>
    <w:rPr>
      <w:rFonts w:cs="Arial"/>
    </w:rPr>
  </w:style>
  <w:style w:type="paragraph" w:styleId="BodyText2">
    <w:name w:val="Body Text 2"/>
    <w:aliases w:val="BT2-DO NOT USE"/>
    <w:next w:val="BodyText"/>
    <w:link w:val="BodyText2Char"/>
    <w:semiHidden/>
    <w:locked/>
    <w:rsid w:val="00246EEE"/>
    <w:pPr>
      <w:spacing w:before="180" w:after="180"/>
    </w:pPr>
    <w:rPr>
      <w:rFonts w:cs="Arial"/>
    </w:rPr>
  </w:style>
  <w:style w:type="paragraph" w:styleId="BodyText3">
    <w:name w:val="Body Text 3"/>
    <w:aliases w:val="BT3-DO NOT USE"/>
    <w:next w:val="BodyText"/>
    <w:link w:val="BodyText3Char"/>
    <w:semiHidden/>
    <w:locked/>
    <w:rsid w:val="00246EEE"/>
    <w:pPr>
      <w:spacing w:before="180" w:after="180"/>
    </w:pPr>
    <w:rPr>
      <w:rFonts w:cs="Arial"/>
    </w:rPr>
  </w:style>
  <w:style w:type="paragraph" w:styleId="BodyTextFirstIndent">
    <w:name w:val="Body Text First Indent"/>
    <w:aliases w:val="Bi-DO NOT USE"/>
    <w:next w:val="BodyText"/>
    <w:link w:val="BodyTextFirstIndentChar"/>
    <w:semiHidden/>
    <w:locked/>
    <w:rsid w:val="00246EEE"/>
    <w:pPr>
      <w:spacing w:before="180" w:after="180"/>
    </w:pPr>
    <w:rPr>
      <w:rFonts w:cs="Arial"/>
    </w:rPr>
  </w:style>
  <w:style w:type="paragraph" w:styleId="BodyTextIndent">
    <w:name w:val="Body Text Indent"/>
    <w:aliases w:val="B1-DO NOT USE"/>
    <w:next w:val="BodyText"/>
    <w:link w:val="BodyTextIndentChar"/>
    <w:semiHidden/>
    <w:locked/>
    <w:rsid w:val="00246EEE"/>
    <w:pPr>
      <w:spacing w:before="180" w:after="180"/>
    </w:pPr>
    <w:rPr>
      <w:rFonts w:cs="Arial"/>
    </w:rPr>
  </w:style>
  <w:style w:type="paragraph" w:styleId="BodyTextFirstIndent2">
    <w:name w:val="Body Text First Indent 2"/>
    <w:aliases w:val="Bi2-DO NOT USE"/>
    <w:next w:val="BodyText"/>
    <w:link w:val="BodyTextFirstIndent2Char"/>
    <w:semiHidden/>
    <w:locked/>
    <w:rsid w:val="00246EEE"/>
    <w:pPr>
      <w:spacing w:before="180" w:after="180"/>
    </w:pPr>
    <w:rPr>
      <w:rFonts w:cs="Arial"/>
    </w:rPr>
  </w:style>
  <w:style w:type="paragraph" w:styleId="BodyTextIndent2">
    <w:name w:val="Body Text Indent 2"/>
    <w:aliases w:val="B2-DO NOT USE"/>
    <w:next w:val="BodyText"/>
    <w:link w:val="BodyTextIndent2Char"/>
    <w:semiHidden/>
    <w:locked/>
    <w:rsid w:val="00246EEE"/>
    <w:pPr>
      <w:spacing w:before="180" w:after="180"/>
    </w:pPr>
    <w:rPr>
      <w:rFonts w:cs="Arial"/>
    </w:rPr>
  </w:style>
  <w:style w:type="paragraph" w:styleId="BodyTextIndent3">
    <w:name w:val="Body Text Indent 3"/>
    <w:aliases w:val="B3-DO NOT USE"/>
    <w:next w:val="BodyText"/>
    <w:link w:val="BodyTextIndent3Char"/>
    <w:semiHidden/>
    <w:locked/>
    <w:rsid w:val="00246EEE"/>
    <w:pPr>
      <w:spacing w:before="180" w:after="180"/>
    </w:pPr>
    <w:rPr>
      <w:rFonts w:cs="Arial"/>
    </w:rPr>
  </w:style>
  <w:style w:type="paragraph" w:styleId="Closing">
    <w:name w:val="Closing"/>
    <w:aliases w:val="C-DO NOT USE"/>
    <w:basedOn w:val="CommentSubject"/>
    <w:next w:val="BodyText"/>
    <w:semiHidden/>
    <w:locked/>
    <w:rsid w:val="00246EEE"/>
  </w:style>
  <w:style w:type="paragraph" w:styleId="Date">
    <w:name w:val="Date"/>
    <w:aliases w:val="D-DO NOT USE"/>
    <w:next w:val="BodyText"/>
    <w:semiHidden/>
    <w:locked/>
    <w:rsid w:val="00246EEE"/>
    <w:pPr>
      <w:spacing w:before="180" w:after="180"/>
    </w:pPr>
    <w:rPr>
      <w:rFonts w:cs="Arial"/>
    </w:rPr>
  </w:style>
  <w:style w:type="paragraph" w:styleId="E-mailSignature">
    <w:name w:val="E-mail Signature"/>
    <w:aliases w:val="EM-DO NOT USE"/>
    <w:next w:val="BodyText"/>
    <w:semiHidden/>
    <w:locked/>
    <w:rsid w:val="00246EEE"/>
    <w:pPr>
      <w:spacing w:before="180" w:after="180"/>
    </w:pPr>
    <w:rPr>
      <w:rFonts w:cs="Arial"/>
    </w:rPr>
  </w:style>
  <w:style w:type="paragraph" w:styleId="EnvelopeAddress">
    <w:name w:val="envelope address"/>
    <w:aliases w:val="EA-DO NOT USE"/>
    <w:next w:val="BodyText"/>
    <w:semiHidden/>
    <w:locked/>
    <w:rsid w:val="00246EEE"/>
    <w:pPr>
      <w:spacing w:before="180" w:after="180"/>
    </w:pPr>
    <w:rPr>
      <w:rFonts w:cs="Arial"/>
    </w:rPr>
  </w:style>
  <w:style w:type="paragraph" w:styleId="EnvelopeReturn">
    <w:name w:val="envelope return"/>
    <w:aliases w:val="ER-DO NOT USE"/>
    <w:next w:val="BodyText"/>
    <w:semiHidden/>
    <w:locked/>
    <w:rsid w:val="00246EEE"/>
    <w:pPr>
      <w:spacing w:before="180" w:after="180"/>
    </w:pPr>
    <w:rPr>
      <w:rFonts w:cs="Arial"/>
    </w:rPr>
  </w:style>
  <w:style w:type="character" w:styleId="FollowedHyperlink">
    <w:name w:val="FollowedHyperlink"/>
    <w:basedOn w:val="Hyperlink"/>
    <w:locked/>
    <w:rsid w:val="00246EEE"/>
    <w:rPr>
      <w:color w:val="0000FF"/>
    </w:rPr>
  </w:style>
  <w:style w:type="paragraph" w:styleId="HTMLAddress">
    <w:name w:val="HTML Address"/>
    <w:aliases w:val="HAd-DO NOT USE"/>
    <w:next w:val="BodyText"/>
    <w:semiHidden/>
    <w:locked/>
    <w:rsid w:val="00246EEE"/>
    <w:pPr>
      <w:spacing w:before="180" w:after="180"/>
    </w:pPr>
    <w:rPr>
      <w:rFonts w:cs="Arial"/>
    </w:rPr>
  </w:style>
  <w:style w:type="paragraph" w:styleId="HTMLPreformatted">
    <w:name w:val="HTML Preformatted"/>
    <w:aliases w:val="HP-DO NOT USE"/>
    <w:next w:val="BodyText"/>
    <w:semiHidden/>
    <w:locked/>
    <w:rsid w:val="00246EEE"/>
    <w:pPr>
      <w:spacing w:before="180" w:after="180"/>
    </w:pPr>
    <w:rPr>
      <w:rFonts w:cs="Arial"/>
    </w:rPr>
  </w:style>
  <w:style w:type="paragraph" w:styleId="List">
    <w:name w:val="List"/>
    <w:basedOn w:val="BodyText"/>
    <w:next w:val="BodyText"/>
    <w:semiHidden/>
    <w:locked/>
    <w:rsid w:val="00246EEE"/>
    <w:pPr>
      <w:ind w:left="283" w:hanging="283"/>
    </w:pPr>
  </w:style>
  <w:style w:type="paragraph" w:styleId="List2">
    <w:name w:val="List 2"/>
    <w:basedOn w:val="List"/>
    <w:next w:val="BodyText"/>
    <w:semiHidden/>
    <w:locked/>
    <w:rsid w:val="00246EEE"/>
    <w:pPr>
      <w:ind w:left="566"/>
    </w:pPr>
  </w:style>
  <w:style w:type="paragraph" w:styleId="List3">
    <w:name w:val="List 3"/>
    <w:basedOn w:val="List2"/>
    <w:next w:val="BodyText"/>
    <w:semiHidden/>
    <w:locked/>
    <w:rsid w:val="00246EEE"/>
    <w:pPr>
      <w:ind w:left="849"/>
    </w:pPr>
  </w:style>
  <w:style w:type="paragraph" w:styleId="List4">
    <w:name w:val="List 4"/>
    <w:basedOn w:val="List3"/>
    <w:next w:val="BodyText"/>
    <w:semiHidden/>
    <w:locked/>
    <w:rsid w:val="00246EEE"/>
    <w:pPr>
      <w:ind w:left="1132"/>
    </w:pPr>
  </w:style>
  <w:style w:type="paragraph" w:styleId="List5">
    <w:name w:val="List 5"/>
    <w:basedOn w:val="List4"/>
    <w:next w:val="BodyText"/>
    <w:semiHidden/>
    <w:locked/>
    <w:rsid w:val="00246EEE"/>
    <w:pPr>
      <w:ind w:left="1415"/>
    </w:pPr>
  </w:style>
  <w:style w:type="paragraph" w:styleId="ListBullet">
    <w:name w:val="List Bullet"/>
    <w:basedOn w:val="BodyText"/>
    <w:next w:val="BodyText"/>
    <w:semiHidden/>
    <w:locked/>
    <w:rsid w:val="00246EEE"/>
    <w:pPr>
      <w:numPr>
        <w:numId w:val="12"/>
      </w:numPr>
    </w:pPr>
  </w:style>
  <w:style w:type="paragraph" w:styleId="ListBullet2">
    <w:name w:val="List Bullet 2"/>
    <w:basedOn w:val="ListBullet"/>
    <w:next w:val="BodyText"/>
    <w:semiHidden/>
    <w:locked/>
    <w:rsid w:val="00246EEE"/>
    <w:pPr>
      <w:numPr>
        <w:numId w:val="13"/>
      </w:numPr>
    </w:pPr>
  </w:style>
  <w:style w:type="paragraph" w:styleId="ListBullet3">
    <w:name w:val="List Bullet 3"/>
    <w:basedOn w:val="ListBullet2"/>
    <w:next w:val="BodyText"/>
    <w:semiHidden/>
    <w:locked/>
    <w:rsid w:val="00246EEE"/>
    <w:pPr>
      <w:numPr>
        <w:numId w:val="14"/>
      </w:numPr>
    </w:pPr>
  </w:style>
  <w:style w:type="paragraph" w:styleId="ListBullet4">
    <w:name w:val="List Bullet 4"/>
    <w:basedOn w:val="ListBullet3"/>
    <w:next w:val="BodyText"/>
    <w:semiHidden/>
    <w:locked/>
    <w:rsid w:val="00246EEE"/>
    <w:pPr>
      <w:numPr>
        <w:numId w:val="15"/>
      </w:numPr>
    </w:pPr>
  </w:style>
  <w:style w:type="paragraph" w:styleId="ListBullet5">
    <w:name w:val="List Bullet 5"/>
    <w:basedOn w:val="ListBullet4"/>
    <w:next w:val="BodyText"/>
    <w:semiHidden/>
    <w:locked/>
    <w:rsid w:val="00246EEE"/>
    <w:pPr>
      <w:numPr>
        <w:numId w:val="16"/>
      </w:numPr>
    </w:pPr>
  </w:style>
  <w:style w:type="paragraph" w:styleId="ListContinue">
    <w:name w:val="List Continue"/>
    <w:basedOn w:val="BodyText"/>
    <w:next w:val="BodyText"/>
    <w:semiHidden/>
    <w:locked/>
    <w:rsid w:val="00246EEE"/>
    <w:pPr>
      <w:ind w:left="283"/>
    </w:pPr>
  </w:style>
  <w:style w:type="paragraph" w:styleId="ListContinue2">
    <w:name w:val="List Continue 2"/>
    <w:basedOn w:val="ListContinue"/>
    <w:next w:val="BodyText"/>
    <w:semiHidden/>
    <w:locked/>
    <w:rsid w:val="00246EEE"/>
    <w:pPr>
      <w:ind w:left="566"/>
    </w:pPr>
  </w:style>
  <w:style w:type="paragraph" w:styleId="ListContinue3">
    <w:name w:val="List Continue 3"/>
    <w:basedOn w:val="ListContinue2"/>
    <w:next w:val="BodyText"/>
    <w:semiHidden/>
    <w:locked/>
    <w:rsid w:val="00246EEE"/>
    <w:pPr>
      <w:ind w:left="849"/>
    </w:pPr>
  </w:style>
  <w:style w:type="paragraph" w:styleId="ListContinue4">
    <w:name w:val="List Continue 4"/>
    <w:basedOn w:val="ListContinue3"/>
    <w:next w:val="BodyText"/>
    <w:semiHidden/>
    <w:locked/>
    <w:rsid w:val="00246EEE"/>
    <w:pPr>
      <w:ind w:left="1132"/>
    </w:pPr>
  </w:style>
  <w:style w:type="paragraph" w:styleId="ListContinue5">
    <w:name w:val="List Continue 5"/>
    <w:basedOn w:val="ListContinue4"/>
    <w:next w:val="BodyText"/>
    <w:semiHidden/>
    <w:locked/>
    <w:rsid w:val="00246EEE"/>
    <w:pPr>
      <w:ind w:left="1415"/>
    </w:pPr>
  </w:style>
  <w:style w:type="paragraph" w:styleId="ListNumber">
    <w:name w:val="List Number"/>
    <w:basedOn w:val="BodyText"/>
    <w:next w:val="BodyText"/>
    <w:semiHidden/>
    <w:locked/>
    <w:rsid w:val="00246EEE"/>
    <w:pPr>
      <w:numPr>
        <w:numId w:val="19"/>
      </w:numPr>
    </w:pPr>
  </w:style>
  <w:style w:type="paragraph" w:styleId="ListNumber2">
    <w:name w:val="List Number 2"/>
    <w:basedOn w:val="ListNumber"/>
    <w:next w:val="BodyText"/>
    <w:semiHidden/>
    <w:locked/>
    <w:rsid w:val="00246EEE"/>
    <w:pPr>
      <w:numPr>
        <w:numId w:val="20"/>
      </w:numPr>
    </w:pPr>
  </w:style>
  <w:style w:type="paragraph" w:styleId="ListNumber3">
    <w:name w:val="List Number 3"/>
    <w:basedOn w:val="ListNumber2"/>
    <w:next w:val="BodyText"/>
    <w:semiHidden/>
    <w:locked/>
    <w:rsid w:val="00246EEE"/>
    <w:pPr>
      <w:numPr>
        <w:numId w:val="21"/>
      </w:numPr>
    </w:pPr>
  </w:style>
  <w:style w:type="paragraph" w:styleId="ListNumber4">
    <w:name w:val="List Number 4"/>
    <w:basedOn w:val="ListNumber3"/>
    <w:next w:val="BodyText"/>
    <w:semiHidden/>
    <w:locked/>
    <w:rsid w:val="00246EEE"/>
    <w:pPr>
      <w:numPr>
        <w:numId w:val="22"/>
      </w:numPr>
    </w:pPr>
  </w:style>
  <w:style w:type="paragraph" w:styleId="ListNumber5">
    <w:name w:val="List Number 5"/>
    <w:basedOn w:val="ListNumber4"/>
    <w:next w:val="BodyText"/>
    <w:semiHidden/>
    <w:locked/>
    <w:rsid w:val="00246EEE"/>
    <w:pPr>
      <w:numPr>
        <w:numId w:val="23"/>
      </w:numPr>
    </w:pPr>
  </w:style>
  <w:style w:type="paragraph" w:styleId="MessageHeader">
    <w:name w:val="Message Header"/>
    <w:aliases w:val="MH-DO NOT USE"/>
    <w:semiHidden/>
    <w:locked/>
    <w:rsid w:val="00246EEE"/>
    <w:pPr>
      <w:spacing w:before="180" w:after="180"/>
    </w:pPr>
    <w:rPr>
      <w:rFonts w:cs="Arial"/>
    </w:rPr>
  </w:style>
  <w:style w:type="paragraph" w:styleId="NormalWeb">
    <w:name w:val="Normal (Web)"/>
    <w:aliases w:val="NW-DO NOT USE"/>
    <w:next w:val="BodyText"/>
    <w:semiHidden/>
    <w:locked/>
    <w:rsid w:val="00246EEE"/>
    <w:pPr>
      <w:spacing w:before="180" w:after="180"/>
    </w:pPr>
    <w:rPr>
      <w:rFonts w:cs="Arial"/>
    </w:rPr>
  </w:style>
  <w:style w:type="paragraph" w:styleId="NormalIndent">
    <w:name w:val="Normal Indent"/>
    <w:aliases w:val="NI-DO NOT USE"/>
    <w:next w:val="BodyText"/>
    <w:semiHidden/>
    <w:locked/>
    <w:rsid w:val="00246EEE"/>
    <w:pPr>
      <w:spacing w:before="180" w:after="180"/>
    </w:pPr>
    <w:rPr>
      <w:rFonts w:cs="Arial"/>
    </w:rPr>
  </w:style>
  <w:style w:type="paragraph" w:styleId="NoteHeading">
    <w:name w:val="Note Heading"/>
    <w:basedOn w:val="BodyText"/>
    <w:next w:val="BodyText"/>
    <w:semiHidden/>
    <w:locked/>
    <w:rsid w:val="00246EEE"/>
  </w:style>
  <w:style w:type="character" w:styleId="PageNumber">
    <w:name w:val="page number"/>
    <w:aliases w:val="P-DO NOT USE"/>
    <w:semiHidden/>
    <w:locked/>
    <w:rsid w:val="00246EEE"/>
  </w:style>
  <w:style w:type="paragraph" w:styleId="PlainText">
    <w:name w:val="Plain Text"/>
    <w:aliases w:val="PT-DO NOT USE"/>
    <w:semiHidden/>
    <w:locked/>
    <w:rsid w:val="00246EEE"/>
    <w:pPr>
      <w:spacing w:before="180" w:after="180"/>
    </w:pPr>
    <w:rPr>
      <w:rFonts w:cs="Arial"/>
    </w:rPr>
  </w:style>
  <w:style w:type="paragraph" w:styleId="Salutation">
    <w:name w:val="Salutation"/>
    <w:aliases w:val="Sa-DO NOT USE"/>
    <w:next w:val="BodyText"/>
    <w:semiHidden/>
    <w:locked/>
    <w:rsid w:val="00246EEE"/>
    <w:pPr>
      <w:spacing w:before="180" w:after="180"/>
    </w:pPr>
    <w:rPr>
      <w:rFonts w:cs="Arial"/>
    </w:rPr>
  </w:style>
  <w:style w:type="paragraph" w:styleId="Signature">
    <w:name w:val="Signature"/>
    <w:aliases w:val="Si-DO NOT USE"/>
    <w:next w:val="BodyText"/>
    <w:semiHidden/>
    <w:locked/>
    <w:rsid w:val="00246EEE"/>
    <w:pPr>
      <w:spacing w:before="180" w:after="180"/>
    </w:pPr>
    <w:rPr>
      <w:rFonts w:cs="Arial"/>
    </w:rPr>
  </w:style>
  <w:style w:type="paragraph" w:styleId="Subtitle">
    <w:name w:val="Subtitle"/>
    <w:aliases w:val="S-DO NOT USE"/>
    <w:next w:val="BodyText"/>
    <w:semiHidden/>
    <w:qFormat/>
    <w:locked/>
    <w:rsid w:val="00246EEE"/>
    <w:pPr>
      <w:spacing w:before="180" w:after="180"/>
    </w:pPr>
    <w:rPr>
      <w:rFonts w:cs="Arial"/>
    </w:rPr>
  </w:style>
  <w:style w:type="table" w:styleId="Table3Deffects1">
    <w:name w:val="Table 3D effects 1"/>
    <w:basedOn w:val="TableNormal"/>
    <w:semiHidden/>
    <w:locked/>
    <w:rsid w:val="00246EEE"/>
    <w:pPr>
      <w:spacing w:before="600" w:after="600"/>
      <w:jc w:val="righ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Title">
    <w:name w:val="Title"/>
    <w:aliases w:val="T-DO NOT USE"/>
    <w:next w:val="BodyText"/>
    <w:semiHidden/>
    <w:locked/>
    <w:rsid w:val="00246EEE"/>
    <w:pPr>
      <w:spacing w:before="180" w:after="180"/>
    </w:pPr>
    <w:rPr>
      <w:rFonts w:cs="Arial"/>
    </w:rPr>
  </w:style>
  <w:style w:type="character" w:customStyle="1" w:styleId="Heading1Char">
    <w:name w:val="Heading 1 Char"/>
    <w:basedOn w:val="DefaultParagraphFont"/>
    <w:link w:val="Heading1"/>
    <w:rsid w:val="00246EEE"/>
    <w:rPr>
      <w:rFonts w:cs="Arial"/>
      <w:kern w:val="28"/>
      <w:sz w:val="40"/>
    </w:rPr>
  </w:style>
  <w:style w:type="character" w:customStyle="1" w:styleId="Heading1numberedChar">
    <w:name w:val="Heading 1 numbered Char"/>
    <w:basedOn w:val="Heading1Char"/>
    <w:link w:val="Heading1numbered"/>
    <w:rsid w:val="0078034C"/>
    <w:rPr>
      <w:rFonts w:cs="Arial"/>
      <w:kern w:val="28"/>
      <w:sz w:val="40"/>
    </w:rPr>
  </w:style>
  <w:style w:type="paragraph" w:customStyle="1" w:styleId="Heading2numbered">
    <w:name w:val="Heading 2 numbered"/>
    <w:basedOn w:val="Heading1numbered"/>
    <w:next w:val="BodyText"/>
    <w:link w:val="Heading2numberedChar"/>
    <w:rsid w:val="008E4996"/>
    <w:pPr>
      <w:pageBreakBefore w:val="0"/>
      <w:numPr>
        <w:ilvl w:val="1"/>
      </w:numPr>
      <w:spacing w:before="480" w:after="240"/>
    </w:pPr>
    <w:rPr>
      <w:sz w:val="30"/>
      <w:szCs w:val="28"/>
    </w:rPr>
  </w:style>
  <w:style w:type="paragraph" w:customStyle="1" w:styleId="Heading3numbered">
    <w:name w:val="Heading 3 numbered"/>
    <w:basedOn w:val="Heading2numbered"/>
    <w:next w:val="BodyText"/>
    <w:link w:val="Heading3numberedChar"/>
    <w:rsid w:val="002250C3"/>
    <w:pPr>
      <w:numPr>
        <w:ilvl w:val="2"/>
      </w:numPr>
      <w:spacing w:after="180"/>
    </w:pPr>
    <w:rPr>
      <w:rFonts w:cs="Lucida Sans Unicode"/>
      <w:b/>
      <w:sz w:val="24"/>
      <w:szCs w:val="24"/>
    </w:rPr>
  </w:style>
  <w:style w:type="paragraph" w:customStyle="1" w:styleId="Heading4numbered">
    <w:name w:val="Heading 4 numbered"/>
    <w:basedOn w:val="Heading3numbered"/>
    <w:next w:val="BodyText"/>
    <w:link w:val="Heading4numberedChar"/>
    <w:rsid w:val="002250C3"/>
    <w:pPr>
      <w:numPr>
        <w:ilvl w:val="3"/>
      </w:numPr>
      <w:spacing w:before="360"/>
    </w:pPr>
    <w:rPr>
      <w:i/>
      <w:sz w:val="22"/>
      <w:szCs w:val="22"/>
    </w:rPr>
  </w:style>
  <w:style w:type="paragraph" w:customStyle="1" w:styleId="Heading5numbered">
    <w:name w:val="Heading 5 numbered"/>
    <w:basedOn w:val="Heading4numbered"/>
    <w:next w:val="BodyText"/>
    <w:rsid w:val="002250C3"/>
    <w:pPr>
      <w:numPr>
        <w:ilvl w:val="4"/>
      </w:numPr>
    </w:pPr>
    <w:rPr>
      <w:b w:val="0"/>
    </w:rPr>
  </w:style>
  <w:style w:type="character" w:customStyle="1" w:styleId="Heading2Char">
    <w:name w:val="Heading 2 Char"/>
    <w:basedOn w:val="Heading1Char"/>
    <w:link w:val="Heading2"/>
    <w:rsid w:val="00246EEE"/>
    <w:rPr>
      <w:rFonts w:cs="Arial"/>
      <w:kern w:val="28"/>
      <w:sz w:val="30"/>
      <w:szCs w:val="30"/>
    </w:rPr>
  </w:style>
  <w:style w:type="character" w:customStyle="1" w:styleId="Heading2numberedChar">
    <w:name w:val="Heading 2 numbered Char"/>
    <w:basedOn w:val="Heading1numberedChar"/>
    <w:link w:val="Heading2numbered"/>
    <w:rsid w:val="008E4996"/>
    <w:rPr>
      <w:rFonts w:cs="Arial"/>
      <w:kern w:val="28"/>
      <w:sz w:val="30"/>
      <w:szCs w:val="28"/>
    </w:rPr>
  </w:style>
  <w:style w:type="character" w:customStyle="1" w:styleId="Heading3numberedChar">
    <w:name w:val="Heading 3 numbered Char"/>
    <w:basedOn w:val="Heading2numberedChar"/>
    <w:link w:val="Heading3numbered"/>
    <w:rsid w:val="002250C3"/>
    <w:rPr>
      <w:rFonts w:cs="Lucida Sans Unicode"/>
      <w:b/>
      <w:kern w:val="28"/>
      <w:sz w:val="24"/>
      <w:szCs w:val="24"/>
    </w:rPr>
  </w:style>
  <w:style w:type="character" w:customStyle="1" w:styleId="Heading3Char">
    <w:name w:val="Heading 3 Char"/>
    <w:basedOn w:val="Heading2Char"/>
    <w:link w:val="Heading3"/>
    <w:rsid w:val="00246EEE"/>
    <w:rPr>
      <w:rFonts w:cs="Arial"/>
      <w:b/>
      <w:kern w:val="28"/>
      <w:sz w:val="24"/>
      <w:szCs w:val="30"/>
    </w:rPr>
  </w:style>
  <w:style w:type="character" w:customStyle="1" w:styleId="Heading4Char">
    <w:name w:val="Heading 4 Char"/>
    <w:basedOn w:val="Heading3Char"/>
    <w:link w:val="Heading4"/>
    <w:rsid w:val="00246EEE"/>
    <w:rPr>
      <w:rFonts w:cs="Arial"/>
      <w:b/>
      <w:i/>
      <w:kern w:val="28"/>
      <w:sz w:val="22"/>
      <w:szCs w:val="30"/>
    </w:rPr>
  </w:style>
  <w:style w:type="character" w:customStyle="1" w:styleId="Heading4numberedChar">
    <w:name w:val="Heading 4 numbered Char"/>
    <w:basedOn w:val="Heading4Char"/>
    <w:link w:val="Heading4numbered"/>
    <w:rsid w:val="002250C3"/>
    <w:rPr>
      <w:rFonts w:cs="Lucida Sans Unicode"/>
      <w:b/>
      <w:i/>
      <w:kern w:val="28"/>
      <w:sz w:val="22"/>
      <w:szCs w:val="22"/>
    </w:rPr>
  </w:style>
  <w:style w:type="paragraph" w:customStyle="1" w:styleId="StyleHeads3NumberedNotBold">
    <w:name w:val="Style Heads 3 Numbered + Not Bold"/>
    <w:basedOn w:val="Heading3numbered"/>
    <w:semiHidden/>
    <w:locked/>
    <w:rsid w:val="00700AB5"/>
  </w:style>
  <w:style w:type="paragraph" w:styleId="TOC6">
    <w:name w:val="toc 6"/>
    <w:basedOn w:val="Normal"/>
    <w:next w:val="Normal"/>
    <w:autoRedefine/>
    <w:locked/>
    <w:rsid w:val="00246EEE"/>
    <w:pPr>
      <w:ind w:left="1050"/>
    </w:pPr>
  </w:style>
  <w:style w:type="paragraph" w:customStyle="1" w:styleId="Versopagebold">
    <w:name w:val="Verso page bold"/>
    <w:basedOn w:val="BodyText"/>
    <w:next w:val="Versopageinfo"/>
    <w:rsid w:val="007349C8"/>
    <w:pPr>
      <w:spacing w:before="360" w:after="60"/>
    </w:pPr>
    <w:rPr>
      <w:b/>
      <w:kern w:val="28"/>
    </w:rPr>
  </w:style>
  <w:style w:type="paragraph" w:customStyle="1" w:styleId="Bulletlevel1numbered">
    <w:name w:val="Bullet level 1 numbered"/>
    <w:basedOn w:val="BodyText"/>
    <w:link w:val="Bulletlevel1numberedChar"/>
    <w:rsid w:val="00C21490"/>
    <w:pPr>
      <w:spacing w:before="60" w:after="60"/>
    </w:pPr>
  </w:style>
  <w:style w:type="character" w:customStyle="1" w:styleId="Bulletlevel1numberedChar">
    <w:name w:val="Bullet level 1 numbered Char"/>
    <w:basedOn w:val="Bulletlevel1Char"/>
    <w:link w:val="Bulletlevel1numbered"/>
    <w:rsid w:val="00C21490"/>
    <w:rPr>
      <w:rFonts w:eastAsia="Times New Roman" w:cs="Arial"/>
    </w:rPr>
  </w:style>
  <w:style w:type="paragraph" w:customStyle="1" w:styleId="Bulletlevel2numbered">
    <w:name w:val="Bullet level 2 numbered"/>
    <w:basedOn w:val="Bulletlevel1numbered"/>
    <w:rsid w:val="008E617E"/>
    <w:pPr>
      <w:numPr>
        <w:ilvl w:val="1"/>
      </w:numPr>
    </w:pPr>
  </w:style>
  <w:style w:type="paragraph" w:styleId="TableofFigures">
    <w:name w:val="table of figures"/>
    <w:basedOn w:val="TOC1"/>
    <w:next w:val="BodyText"/>
    <w:qFormat/>
    <w:locked/>
    <w:rsid w:val="00246EEE"/>
  </w:style>
  <w:style w:type="numbering" w:styleId="111111">
    <w:name w:val="Outline List 2"/>
    <w:basedOn w:val="NoList"/>
    <w:semiHidden/>
    <w:locked/>
    <w:rsid w:val="00246EEE"/>
    <w:pPr>
      <w:numPr>
        <w:numId w:val="2"/>
      </w:numPr>
    </w:pPr>
  </w:style>
  <w:style w:type="numbering" w:styleId="1ai">
    <w:name w:val="Outline List 1"/>
    <w:basedOn w:val="NoList"/>
    <w:semiHidden/>
    <w:locked/>
    <w:rsid w:val="00246EEE"/>
    <w:pPr>
      <w:numPr>
        <w:numId w:val="3"/>
      </w:numPr>
    </w:pPr>
  </w:style>
  <w:style w:type="numbering" w:styleId="ArticleSection">
    <w:name w:val="Outline List 3"/>
    <w:basedOn w:val="NoList"/>
    <w:semiHidden/>
    <w:locked/>
    <w:rsid w:val="00246EEE"/>
    <w:pPr>
      <w:numPr>
        <w:numId w:val="4"/>
      </w:numPr>
    </w:pPr>
  </w:style>
  <w:style w:type="character" w:styleId="Emphasis">
    <w:name w:val="Emphasis"/>
    <w:aliases w:val="E-DO NOT USE"/>
    <w:semiHidden/>
    <w:qFormat/>
    <w:locked/>
    <w:rsid w:val="00246EEE"/>
  </w:style>
  <w:style w:type="character" w:styleId="HTMLAcronym">
    <w:name w:val="HTML Acronym"/>
    <w:aliases w:val="HA-DO NOT USE"/>
    <w:semiHidden/>
    <w:locked/>
    <w:rsid w:val="00246EEE"/>
  </w:style>
  <w:style w:type="character" w:styleId="HTMLCite">
    <w:name w:val="HTML Cite"/>
    <w:aliases w:val="HCi-DO NOT USE"/>
    <w:semiHidden/>
    <w:locked/>
    <w:rsid w:val="00246EEE"/>
  </w:style>
  <w:style w:type="character" w:styleId="HTMLCode">
    <w:name w:val="HTML Code"/>
    <w:aliases w:val="HC-DO NOT USE"/>
    <w:semiHidden/>
    <w:locked/>
    <w:rsid w:val="00246EEE"/>
  </w:style>
  <w:style w:type="character" w:styleId="HTMLDefinition">
    <w:name w:val="HTML Definition"/>
    <w:aliases w:val="HD-DO NOT USE"/>
    <w:semiHidden/>
    <w:locked/>
    <w:rsid w:val="00246EEE"/>
  </w:style>
  <w:style w:type="character" w:styleId="HTMLKeyboard">
    <w:name w:val="HTML Keyboard"/>
    <w:aliases w:val="HK-DO NOT USE"/>
    <w:semiHidden/>
    <w:locked/>
    <w:rsid w:val="00246EEE"/>
  </w:style>
  <w:style w:type="character" w:styleId="HTMLSample">
    <w:name w:val="HTML Sample"/>
    <w:aliases w:val="HS-DO NOT USE"/>
    <w:semiHidden/>
    <w:locked/>
    <w:rsid w:val="00246EEE"/>
  </w:style>
  <w:style w:type="character" w:styleId="HTMLTypewriter">
    <w:name w:val="HTML Typewriter"/>
    <w:aliases w:val="HT-DO NOT USE"/>
    <w:semiHidden/>
    <w:locked/>
    <w:rsid w:val="00246EEE"/>
  </w:style>
  <w:style w:type="character" w:styleId="HTMLVariable">
    <w:name w:val="HTML Variable"/>
    <w:aliases w:val="HV-DO NOT USE"/>
    <w:semiHidden/>
    <w:locked/>
    <w:rsid w:val="00246EEE"/>
  </w:style>
  <w:style w:type="character" w:styleId="LineNumber">
    <w:name w:val="line number"/>
    <w:aliases w:val="LN-DO NOT USE"/>
    <w:semiHidden/>
    <w:locked/>
    <w:rsid w:val="00246EEE"/>
  </w:style>
  <w:style w:type="table" w:styleId="Table3Deffects2">
    <w:name w:val="Table 3D effects 2"/>
    <w:basedOn w:val="TableNormal"/>
    <w:semiHidden/>
    <w:locked/>
    <w:rsid w:val="00246EEE"/>
    <w:pPr>
      <w:spacing w:before="180" w:after="180"/>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246EEE"/>
    <w:pPr>
      <w:spacing w:before="180" w:after="180"/>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246EEE"/>
    <w:pPr>
      <w:spacing w:before="180" w:after="18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246EEE"/>
    <w:pPr>
      <w:spacing w:before="180" w:after="18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246EEE"/>
    <w:pPr>
      <w:spacing w:before="180" w:after="18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246EEE"/>
    <w:pPr>
      <w:spacing w:before="180" w:after="18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246EEE"/>
    <w:pPr>
      <w:spacing w:before="180" w:after="18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246EEE"/>
    <w:pPr>
      <w:spacing w:before="180" w:after="180"/>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246EEE"/>
    <w:pPr>
      <w:spacing w:before="180" w:after="18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246EEE"/>
    <w:pPr>
      <w:spacing w:before="180" w:after="18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246EEE"/>
    <w:pPr>
      <w:spacing w:before="180" w:after="180"/>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246EEE"/>
    <w:pPr>
      <w:spacing w:before="180" w:after="18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246EEE"/>
    <w:pPr>
      <w:spacing w:before="180" w:after="180"/>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246EEE"/>
    <w:pPr>
      <w:spacing w:before="180" w:after="18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246EEE"/>
    <w:pPr>
      <w:spacing w:before="180" w:after="18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246EEE"/>
    <w:pPr>
      <w:spacing w:before="180" w:after="18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246EEE"/>
    <w:pPr>
      <w:spacing w:before="180" w:after="1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246EEE"/>
    <w:pPr>
      <w:spacing w:before="180" w:after="18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246EEE"/>
    <w:pPr>
      <w:spacing w:before="180" w:after="180"/>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246EEE"/>
    <w:pPr>
      <w:spacing w:before="180" w:after="18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246EEE"/>
    <w:pPr>
      <w:spacing w:before="180" w:after="18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246EEE"/>
    <w:pPr>
      <w:spacing w:before="180" w:after="1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246EEE"/>
    <w:pPr>
      <w:spacing w:before="180" w:after="18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246EEE"/>
    <w:pPr>
      <w:spacing w:before="180" w:after="18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246EEE"/>
    <w:pPr>
      <w:spacing w:before="180" w:after="18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246EEE"/>
    <w:pPr>
      <w:spacing w:before="180" w:after="18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246EEE"/>
    <w:pPr>
      <w:spacing w:before="180" w:after="180"/>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246EEE"/>
    <w:pPr>
      <w:spacing w:before="180" w:after="18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246EEE"/>
    <w:pPr>
      <w:spacing w:before="180" w:after="18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246EEE"/>
    <w:pPr>
      <w:spacing w:before="180" w:after="18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246EEE"/>
    <w:pPr>
      <w:spacing w:before="180" w:after="18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246EEE"/>
    <w:pPr>
      <w:spacing w:before="180" w:after="18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246EEE"/>
    <w:pPr>
      <w:spacing w:before="180" w:after="18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246EEE"/>
    <w:pPr>
      <w:spacing w:before="180" w:after="18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246EEE"/>
    <w:pPr>
      <w:spacing w:before="180" w:after="180"/>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246EEE"/>
    <w:pPr>
      <w:spacing w:before="180" w:after="180"/>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246EEE"/>
    <w:pPr>
      <w:spacing w:before="180" w:after="18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246EEE"/>
    <w:pPr>
      <w:spacing w:before="180" w:after="180"/>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246EEE"/>
    <w:pPr>
      <w:spacing w:before="180" w:after="180"/>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246EEE"/>
    <w:pPr>
      <w:spacing w:before="180" w:after="1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246EEE"/>
    <w:pPr>
      <w:spacing w:before="180" w:after="18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246EEE"/>
    <w:pPr>
      <w:spacing w:before="180" w:after="18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246EEE"/>
    <w:pPr>
      <w:spacing w:before="180" w:after="18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GAHeaderRow">
    <w:name w:val="Table Style GA Header Row"/>
    <w:basedOn w:val="TableNormal"/>
    <w:rsid w:val="0078624C"/>
    <w:rPr>
      <w:sz w:val="18"/>
    </w:rPr>
    <w:tblPr>
      <w:tblStyleRowBandSize w:val="1"/>
      <w:tblStyleColBandSize w:val="1"/>
      <w:tblInd w:w="57" w:type="dxa"/>
      <w:tblCellMar>
        <w:top w:w="57" w:type="dxa"/>
        <w:left w:w="57" w:type="dxa"/>
        <w:bottom w:w="57"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color w:val="FFFFFF"/>
        <w:sz w:val="18"/>
      </w:rPr>
      <w:tblPr/>
      <w:trPr>
        <w:tblHeader/>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character" w:customStyle="1" w:styleId="Superscript">
    <w:name w:val="Superscript"/>
    <w:basedOn w:val="DefaultParagraphFont"/>
    <w:qFormat/>
    <w:rsid w:val="00246EEE"/>
    <w:rPr>
      <w:position w:val="0"/>
      <w:vertAlign w:val="superscript"/>
    </w:rPr>
  </w:style>
  <w:style w:type="character" w:customStyle="1" w:styleId="Subscript">
    <w:name w:val="Subscript"/>
    <w:basedOn w:val="DefaultParagraphFont"/>
    <w:qFormat/>
    <w:rsid w:val="00246EEE"/>
    <w:rPr>
      <w:position w:val="-2"/>
      <w:vertAlign w:val="subscript"/>
    </w:rPr>
  </w:style>
  <w:style w:type="paragraph" w:customStyle="1" w:styleId="VersoboldPgB4">
    <w:name w:val="Verso bold Pg B4"/>
    <w:basedOn w:val="Versopagebold"/>
    <w:next w:val="BodyText"/>
    <w:semiHidden/>
    <w:locked/>
    <w:rsid w:val="00661A73"/>
    <w:pPr>
      <w:pageBreakBefore/>
      <w:spacing w:before="0"/>
    </w:pPr>
  </w:style>
  <w:style w:type="paragraph" w:styleId="BalloonText">
    <w:name w:val="Balloon Text"/>
    <w:aliases w:val="BlT-DO NOT USE"/>
    <w:next w:val="BodyText"/>
    <w:link w:val="BalloonTextChar"/>
    <w:semiHidden/>
    <w:locked/>
    <w:rsid w:val="00246EEE"/>
    <w:pPr>
      <w:spacing w:before="180" w:after="180"/>
    </w:pPr>
    <w:rPr>
      <w:rFonts w:cs="Arial"/>
    </w:rPr>
  </w:style>
  <w:style w:type="character" w:customStyle="1" w:styleId="BalloonTextChar">
    <w:name w:val="Balloon Text Char"/>
    <w:aliases w:val="BlT-DO NOT USE Char"/>
    <w:basedOn w:val="DefaultParagraphFont"/>
    <w:link w:val="BalloonText"/>
    <w:semiHidden/>
    <w:rsid w:val="00246EEE"/>
    <w:rPr>
      <w:rFonts w:cs="Arial"/>
    </w:rPr>
  </w:style>
  <w:style w:type="character" w:customStyle="1" w:styleId="FooterChar">
    <w:name w:val="Footer Char"/>
    <w:basedOn w:val="DefaultParagraphFont"/>
    <w:link w:val="Footer"/>
    <w:rsid w:val="005860FA"/>
    <w:rPr>
      <w:rFonts w:ascii="Arial Bold" w:hAnsi="Arial Bold" w:cs="Arial"/>
      <w:b/>
      <w:sz w:val="16"/>
      <w:szCs w:val="16"/>
    </w:rPr>
  </w:style>
  <w:style w:type="table" w:styleId="LightShading-Accent5">
    <w:name w:val="Light Shading Accent 5"/>
    <w:basedOn w:val="TableNormal"/>
    <w:uiPriority w:val="60"/>
    <w:locked/>
    <w:rsid w:val="00246EEE"/>
    <w:pPr>
      <w:spacing w:before="180" w:after="18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locked/>
    <w:rsid w:val="00246EEE"/>
    <w:pPr>
      <w:spacing w:before="180" w:after="18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246EEE"/>
    <w:pPr>
      <w:spacing w:before="180" w:after="18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246EEE"/>
    <w:pPr>
      <w:spacing w:before="180" w:after="18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246EEE"/>
    <w:pPr>
      <w:spacing w:before="180" w:after="18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locked/>
    <w:rsid w:val="00246EEE"/>
    <w:pPr>
      <w:spacing w:before="180" w:after="18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4">
    <w:name w:val="Medium Shading 2 Accent 4"/>
    <w:basedOn w:val="TableNormal"/>
    <w:uiPriority w:val="64"/>
    <w:locked/>
    <w:rsid w:val="00246EEE"/>
    <w:pPr>
      <w:spacing w:before="180" w:after="18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ocumentsubtitle">
    <w:name w:val="Document subtitle"/>
    <w:basedOn w:val="Documenttitle"/>
    <w:next w:val="Record"/>
    <w:link w:val="DocumentsubtitleChar"/>
    <w:qFormat/>
    <w:rsid w:val="00246EEE"/>
    <w:pPr>
      <w:spacing w:before="0" w:after="600"/>
      <w:outlineLvl w:val="1"/>
    </w:pPr>
    <w:rPr>
      <w:sz w:val="32"/>
      <w:szCs w:val="36"/>
    </w:rPr>
  </w:style>
  <w:style w:type="character" w:customStyle="1" w:styleId="DocumentsubtitleChar">
    <w:name w:val="Document subtitle Char"/>
    <w:basedOn w:val="DefaultParagraphFont"/>
    <w:link w:val="Documentsubtitle"/>
    <w:rsid w:val="00246EEE"/>
    <w:rPr>
      <w:rFonts w:eastAsia="Times New Roman"/>
      <w:sz w:val="32"/>
      <w:szCs w:val="36"/>
    </w:rPr>
  </w:style>
  <w:style w:type="paragraph" w:styleId="Bibliography">
    <w:name w:val="Bibliography"/>
    <w:next w:val="BodyText"/>
    <w:uiPriority w:val="37"/>
    <w:unhideWhenUsed/>
    <w:locked/>
    <w:rsid w:val="00246EEE"/>
    <w:pPr>
      <w:pBdr>
        <w:top w:val="single" w:sz="4" w:space="1" w:color="808080"/>
        <w:left w:val="single" w:sz="4" w:space="4" w:color="808080"/>
        <w:bottom w:val="single" w:sz="4" w:space="1" w:color="808080"/>
        <w:right w:val="single" w:sz="4" w:space="4" w:color="808080"/>
      </w:pBdr>
      <w:spacing w:before="360" w:after="160"/>
    </w:pPr>
    <w:rPr>
      <w:rFonts w:eastAsia="Times New Roman" w:cs="Arial"/>
    </w:rPr>
  </w:style>
  <w:style w:type="paragraph" w:styleId="Caption">
    <w:name w:val="caption"/>
    <w:next w:val="BodyText"/>
    <w:qFormat/>
    <w:rsid w:val="00246EEE"/>
    <w:pPr>
      <w:spacing w:before="120" w:after="480" w:line="200" w:lineRule="atLeast"/>
    </w:pPr>
    <w:rPr>
      <w:rFonts w:eastAsia="Times New Roman" w:cs="Arial"/>
      <w:i/>
      <w:sz w:val="18"/>
      <w:szCs w:val="18"/>
    </w:rPr>
  </w:style>
  <w:style w:type="paragraph" w:styleId="CommentSubject">
    <w:name w:val="annotation subject"/>
    <w:aliases w:val="CS-DO NOT USE"/>
    <w:link w:val="CommentSubjectChar"/>
    <w:semiHidden/>
    <w:locked/>
    <w:rsid w:val="00246EEE"/>
    <w:pPr>
      <w:spacing w:before="180" w:after="180"/>
    </w:pPr>
    <w:rPr>
      <w:rFonts w:cs="Arial"/>
    </w:rPr>
  </w:style>
  <w:style w:type="character" w:customStyle="1" w:styleId="CommentSubjectChar">
    <w:name w:val="Comment Subject Char"/>
    <w:aliases w:val="CS-DO NOT USE Char"/>
    <w:basedOn w:val="DefaultParagraphFont"/>
    <w:link w:val="CommentSubject"/>
    <w:semiHidden/>
    <w:rsid w:val="00246EEE"/>
    <w:rPr>
      <w:rFonts w:cs="Arial"/>
    </w:rPr>
  </w:style>
  <w:style w:type="paragraph" w:styleId="DocumentMap">
    <w:name w:val="Document Map"/>
    <w:aliases w:val="DM-DO NOT USE"/>
    <w:link w:val="DocumentMapChar"/>
    <w:semiHidden/>
    <w:locked/>
    <w:rsid w:val="00246EEE"/>
    <w:pPr>
      <w:spacing w:before="180" w:after="180"/>
    </w:pPr>
    <w:rPr>
      <w:rFonts w:cs="Arial"/>
    </w:rPr>
  </w:style>
  <w:style w:type="character" w:customStyle="1" w:styleId="DocumentMapChar">
    <w:name w:val="Document Map Char"/>
    <w:aliases w:val="DM-DO NOT USE Char"/>
    <w:basedOn w:val="DefaultParagraphFont"/>
    <w:link w:val="DocumentMap"/>
    <w:semiHidden/>
    <w:rsid w:val="00246EEE"/>
    <w:rPr>
      <w:rFonts w:cs="Arial"/>
    </w:rPr>
  </w:style>
  <w:style w:type="paragraph" w:styleId="FootnoteText">
    <w:name w:val="footnote text"/>
    <w:link w:val="FootnoteTextChar"/>
    <w:semiHidden/>
    <w:locked/>
    <w:rsid w:val="00246EEE"/>
    <w:pPr>
      <w:spacing w:before="60" w:after="60" w:line="240" w:lineRule="auto"/>
      <w:ind w:left="113" w:hanging="113"/>
    </w:pPr>
    <w:rPr>
      <w:rFonts w:cs="Arial"/>
      <w:sz w:val="16"/>
    </w:rPr>
  </w:style>
  <w:style w:type="character" w:customStyle="1" w:styleId="FootnoteTextChar">
    <w:name w:val="Footnote Text Char"/>
    <w:basedOn w:val="DefaultParagraphFont"/>
    <w:link w:val="FootnoteText"/>
    <w:semiHidden/>
    <w:rsid w:val="00246EEE"/>
    <w:rPr>
      <w:rFonts w:cs="Arial"/>
      <w:sz w:val="16"/>
    </w:rPr>
  </w:style>
  <w:style w:type="paragraph" w:styleId="Index1">
    <w:name w:val="index 1"/>
    <w:basedOn w:val="Normal"/>
    <w:next w:val="Normal"/>
    <w:autoRedefine/>
    <w:semiHidden/>
    <w:locked/>
    <w:rsid w:val="00246EEE"/>
    <w:pPr>
      <w:spacing w:line="240" w:lineRule="auto"/>
      <w:ind w:left="200" w:hanging="200"/>
    </w:pPr>
  </w:style>
  <w:style w:type="paragraph" w:styleId="Index2">
    <w:name w:val="index 2"/>
    <w:basedOn w:val="Normal"/>
    <w:next w:val="Normal"/>
    <w:autoRedefine/>
    <w:semiHidden/>
    <w:locked/>
    <w:rsid w:val="00246EEE"/>
    <w:pPr>
      <w:spacing w:line="240" w:lineRule="auto"/>
      <w:ind w:left="400" w:hanging="200"/>
    </w:pPr>
  </w:style>
  <w:style w:type="paragraph" w:styleId="Index3">
    <w:name w:val="index 3"/>
    <w:basedOn w:val="Normal"/>
    <w:next w:val="Normal"/>
    <w:autoRedefine/>
    <w:semiHidden/>
    <w:locked/>
    <w:rsid w:val="00246EEE"/>
    <w:pPr>
      <w:spacing w:line="240" w:lineRule="auto"/>
      <w:ind w:left="600" w:hanging="200"/>
    </w:pPr>
  </w:style>
  <w:style w:type="paragraph" w:styleId="Index4">
    <w:name w:val="index 4"/>
    <w:basedOn w:val="Normal"/>
    <w:next w:val="Normal"/>
    <w:autoRedefine/>
    <w:semiHidden/>
    <w:locked/>
    <w:rsid w:val="00246EEE"/>
    <w:pPr>
      <w:spacing w:line="240" w:lineRule="auto"/>
      <w:ind w:left="800" w:hanging="200"/>
    </w:pPr>
  </w:style>
  <w:style w:type="paragraph" w:styleId="Index5">
    <w:name w:val="index 5"/>
    <w:basedOn w:val="Normal"/>
    <w:next w:val="Normal"/>
    <w:autoRedefine/>
    <w:semiHidden/>
    <w:locked/>
    <w:rsid w:val="00246EEE"/>
    <w:pPr>
      <w:spacing w:line="240" w:lineRule="auto"/>
      <w:ind w:left="1000" w:hanging="200"/>
    </w:pPr>
  </w:style>
  <w:style w:type="paragraph" w:styleId="Index6">
    <w:name w:val="index 6"/>
    <w:basedOn w:val="Normal"/>
    <w:next w:val="Normal"/>
    <w:autoRedefine/>
    <w:semiHidden/>
    <w:locked/>
    <w:rsid w:val="00246EEE"/>
    <w:pPr>
      <w:spacing w:line="240" w:lineRule="auto"/>
      <w:ind w:left="1200" w:hanging="200"/>
    </w:pPr>
  </w:style>
  <w:style w:type="paragraph" w:styleId="Index7">
    <w:name w:val="index 7"/>
    <w:basedOn w:val="Normal"/>
    <w:next w:val="Normal"/>
    <w:autoRedefine/>
    <w:semiHidden/>
    <w:locked/>
    <w:rsid w:val="00246EEE"/>
    <w:pPr>
      <w:spacing w:line="240" w:lineRule="auto"/>
      <w:ind w:left="1400" w:hanging="200"/>
    </w:pPr>
  </w:style>
  <w:style w:type="paragraph" w:styleId="Index8">
    <w:name w:val="index 8"/>
    <w:basedOn w:val="Normal"/>
    <w:next w:val="Normal"/>
    <w:autoRedefine/>
    <w:semiHidden/>
    <w:locked/>
    <w:rsid w:val="00246EEE"/>
    <w:pPr>
      <w:spacing w:line="240" w:lineRule="auto"/>
      <w:ind w:left="1600" w:hanging="200"/>
    </w:pPr>
  </w:style>
  <w:style w:type="paragraph" w:styleId="Index9">
    <w:name w:val="index 9"/>
    <w:basedOn w:val="Normal"/>
    <w:next w:val="Normal"/>
    <w:autoRedefine/>
    <w:semiHidden/>
    <w:locked/>
    <w:rsid w:val="00246EEE"/>
    <w:pPr>
      <w:spacing w:line="240" w:lineRule="auto"/>
      <w:ind w:left="1800" w:hanging="200"/>
    </w:pPr>
  </w:style>
  <w:style w:type="paragraph" w:styleId="IndexHeading">
    <w:name w:val="index heading"/>
    <w:aliases w:val="IH-DO NOT USE"/>
    <w:basedOn w:val="IntenseQuote"/>
    <w:next w:val="Index1"/>
    <w:semiHidden/>
    <w:locked/>
    <w:rsid w:val="00246EEE"/>
  </w:style>
  <w:style w:type="paragraph" w:styleId="IntenseQuote">
    <w:name w:val="Intense Quote"/>
    <w:aliases w:val="IQ-DO NOT USE"/>
    <w:next w:val="Normal"/>
    <w:link w:val="IntenseQuoteChar"/>
    <w:uiPriority w:val="30"/>
    <w:semiHidden/>
    <w:qFormat/>
    <w:locked/>
    <w:rsid w:val="00246EEE"/>
    <w:pPr>
      <w:spacing w:before="180" w:after="180"/>
    </w:pPr>
    <w:rPr>
      <w:rFonts w:cs="Arial"/>
    </w:rPr>
  </w:style>
  <w:style w:type="character" w:customStyle="1" w:styleId="IntenseQuoteChar">
    <w:name w:val="Intense Quote Char"/>
    <w:aliases w:val="IQ-DO NOT USE Char"/>
    <w:basedOn w:val="DefaultParagraphFont"/>
    <w:link w:val="IntenseQuote"/>
    <w:uiPriority w:val="30"/>
    <w:semiHidden/>
    <w:rsid w:val="00246EEE"/>
    <w:rPr>
      <w:rFonts w:cs="Arial"/>
    </w:rPr>
  </w:style>
  <w:style w:type="paragraph" w:styleId="ListParagraph">
    <w:name w:val="List Paragraph"/>
    <w:aliases w:val="LP-DO NOT USE"/>
    <w:basedOn w:val="MacroText"/>
    <w:uiPriority w:val="34"/>
    <w:qFormat/>
    <w:locked/>
    <w:rsid w:val="00246EEE"/>
  </w:style>
  <w:style w:type="paragraph" w:styleId="MacroText">
    <w:name w:val="macro"/>
    <w:aliases w:val="MT-DO NOT USE"/>
    <w:basedOn w:val="MessageHeader"/>
    <w:link w:val="MacroTextChar"/>
    <w:semiHidden/>
    <w:locked/>
    <w:rsid w:val="00246EEE"/>
  </w:style>
  <w:style w:type="character" w:customStyle="1" w:styleId="MacroTextChar">
    <w:name w:val="Macro Text Char"/>
    <w:aliases w:val="MT-DO NOT USE Char"/>
    <w:basedOn w:val="DefaultParagraphFont"/>
    <w:link w:val="MacroText"/>
    <w:semiHidden/>
    <w:rsid w:val="00246EEE"/>
    <w:rPr>
      <w:rFonts w:cs="Arial"/>
    </w:rPr>
  </w:style>
  <w:style w:type="paragraph" w:styleId="NoSpacing">
    <w:name w:val="No Spacing"/>
    <w:aliases w:val="NS-DO NOT USE"/>
    <w:link w:val="NoSpacingChar"/>
    <w:uiPriority w:val="1"/>
    <w:qFormat/>
    <w:locked/>
    <w:rsid w:val="00246EEE"/>
    <w:pPr>
      <w:spacing w:before="180" w:after="180" w:line="240" w:lineRule="auto"/>
    </w:pPr>
  </w:style>
  <w:style w:type="paragraph" w:styleId="Quote">
    <w:name w:val="Quote"/>
    <w:aliases w:val="Q-DO NOT USE"/>
    <w:next w:val="Normal"/>
    <w:link w:val="QuoteChar"/>
    <w:uiPriority w:val="29"/>
    <w:semiHidden/>
    <w:qFormat/>
    <w:locked/>
    <w:rsid w:val="00246EEE"/>
    <w:pPr>
      <w:spacing w:before="180" w:after="180"/>
    </w:pPr>
    <w:rPr>
      <w:rFonts w:cs="Arial"/>
    </w:rPr>
  </w:style>
  <w:style w:type="character" w:customStyle="1" w:styleId="QuoteChar">
    <w:name w:val="Quote Char"/>
    <w:aliases w:val="Q-DO NOT USE Char"/>
    <w:basedOn w:val="DefaultParagraphFont"/>
    <w:link w:val="Quote"/>
    <w:uiPriority w:val="29"/>
    <w:semiHidden/>
    <w:rsid w:val="00246EEE"/>
    <w:rPr>
      <w:rFonts w:cs="Arial"/>
    </w:rPr>
  </w:style>
  <w:style w:type="paragraph" w:styleId="TableofAuthorities">
    <w:name w:val="table of authorities"/>
    <w:basedOn w:val="Normal"/>
    <w:next w:val="Normal"/>
    <w:semiHidden/>
    <w:locked/>
    <w:rsid w:val="00792071"/>
    <w:pPr>
      <w:ind w:left="200" w:hanging="200"/>
    </w:pPr>
  </w:style>
  <w:style w:type="paragraph" w:styleId="TOAHeading">
    <w:name w:val="toa heading"/>
    <w:next w:val="Normal"/>
    <w:uiPriority w:val="99"/>
    <w:semiHidden/>
    <w:locked/>
    <w:rsid w:val="00246EEE"/>
    <w:pPr>
      <w:spacing w:before="120" w:after="180"/>
    </w:pPr>
    <w:rPr>
      <w:rFonts w:eastAsiaTheme="majorEastAsia" w:cstheme="majorBidi"/>
      <w:bCs/>
      <w:szCs w:val="24"/>
    </w:rPr>
  </w:style>
  <w:style w:type="paragraph" w:styleId="TOC7">
    <w:name w:val="toc 7"/>
    <w:basedOn w:val="Normal"/>
    <w:next w:val="Normal"/>
    <w:autoRedefine/>
    <w:locked/>
    <w:rsid w:val="00246EEE"/>
    <w:pPr>
      <w:spacing w:after="100"/>
      <w:ind w:left="1200"/>
    </w:pPr>
  </w:style>
  <w:style w:type="paragraph" w:styleId="TOC8">
    <w:name w:val="toc 8"/>
    <w:basedOn w:val="Normal"/>
    <w:next w:val="Normal"/>
    <w:autoRedefine/>
    <w:locked/>
    <w:rsid w:val="00246EEE"/>
    <w:pPr>
      <w:spacing w:after="100"/>
      <w:ind w:left="1400"/>
    </w:pPr>
  </w:style>
  <w:style w:type="paragraph" w:styleId="TOC9">
    <w:name w:val="toc 9"/>
    <w:basedOn w:val="Normal"/>
    <w:next w:val="Normal"/>
    <w:autoRedefine/>
    <w:locked/>
    <w:rsid w:val="00246EEE"/>
    <w:pPr>
      <w:spacing w:after="100"/>
      <w:ind w:left="1600"/>
    </w:pPr>
  </w:style>
  <w:style w:type="paragraph" w:styleId="TOCHeading">
    <w:name w:val="TOC Heading"/>
    <w:next w:val="BodyText"/>
    <w:qFormat/>
    <w:locked/>
    <w:rsid w:val="00246EEE"/>
    <w:pPr>
      <w:pageBreakBefore/>
      <w:spacing w:before="180" w:after="960" w:line="240" w:lineRule="auto"/>
    </w:pPr>
    <w:rPr>
      <w:rFonts w:eastAsia="Times New Roman"/>
      <w:sz w:val="40"/>
    </w:rPr>
  </w:style>
  <w:style w:type="numbering" w:customStyle="1" w:styleId="HeadingsNumbered">
    <w:name w:val="Headings Numbered"/>
    <w:uiPriority w:val="99"/>
    <w:locked/>
    <w:rsid w:val="00246EEE"/>
    <w:pPr>
      <w:numPr>
        <w:numId w:val="11"/>
      </w:numPr>
    </w:pPr>
  </w:style>
  <w:style w:type="numbering" w:customStyle="1" w:styleId="BulletsNumbered">
    <w:name w:val="Bullets Numbered"/>
    <w:uiPriority w:val="99"/>
    <w:locked/>
    <w:rsid w:val="00246EEE"/>
    <w:pPr>
      <w:numPr>
        <w:numId w:val="8"/>
      </w:numPr>
    </w:pPr>
  </w:style>
  <w:style w:type="numbering" w:customStyle="1" w:styleId="Bullets">
    <w:name w:val="Bullets"/>
    <w:uiPriority w:val="99"/>
    <w:locked/>
    <w:rsid w:val="00246EEE"/>
    <w:pPr>
      <w:numPr>
        <w:numId w:val="5"/>
      </w:numPr>
    </w:pPr>
  </w:style>
  <w:style w:type="paragraph" w:customStyle="1" w:styleId="Tableheadingcentred">
    <w:name w:val="Table heading centred"/>
    <w:basedOn w:val="Tableheadingleft"/>
    <w:next w:val="BodyText"/>
    <w:rsid w:val="00246EEE"/>
    <w:pPr>
      <w:jc w:val="center"/>
    </w:pPr>
  </w:style>
  <w:style w:type="paragraph" w:customStyle="1" w:styleId="Tableheadingright">
    <w:name w:val="Table heading right"/>
    <w:basedOn w:val="Tableheadingcentred"/>
    <w:next w:val="BodyText"/>
    <w:rsid w:val="00246EEE"/>
    <w:pPr>
      <w:jc w:val="right"/>
    </w:pPr>
  </w:style>
  <w:style w:type="paragraph" w:customStyle="1" w:styleId="Tabletextcentred">
    <w:name w:val="Table text centred"/>
    <w:basedOn w:val="Tabletextleft"/>
    <w:next w:val="BodyText"/>
    <w:qFormat/>
    <w:rsid w:val="00246EEE"/>
    <w:pPr>
      <w:jc w:val="center"/>
    </w:pPr>
  </w:style>
  <w:style w:type="paragraph" w:customStyle="1" w:styleId="Tabletextright">
    <w:name w:val="Table text right"/>
    <w:basedOn w:val="Tabletextcentred"/>
    <w:next w:val="BodyText"/>
    <w:qFormat/>
    <w:rsid w:val="00246EEE"/>
    <w:pPr>
      <w:jc w:val="right"/>
    </w:pPr>
  </w:style>
  <w:style w:type="character" w:customStyle="1" w:styleId="Subscriptitalic">
    <w:name w:val="Subscript italic"/>
    <w:basedOn w:val="Subscript"/>
    <w:qFormat/>
    <w:rsid w:val="00246EEE"/>
    <w:rPr>
      <w:i/>
      <w:iCs/>
      <w:position w:val="-2"/>
      <w:vertAlign w:val="subscript"/>
    </w:rPr>
  </w:style>
  <w:style w:type="character" w:customStyle="1" w:styleId="Superscriptitalic">
    <w:name w:val="Superscript italic"/>
    <w:basedOn w:val="Superscript"/>
    <w:rsid w:val="00055CA8"/>
    <w:rPr>
      <w:i/>
      <w:iCs/>
      <w:dstrike w:val="0"/>
      <w:spacing w:val="0"/>
      <w:position w:val="2"/>
      <w:sz w:val="18"/>
      <w:u w:val="none"/>
      <w:vertAlign w:val="superscript"/>
    </w:rPr>
  </w:style>
  <w:style w:type="numbering" w:customStyle="1" w:styleId="Bulletnew">
    <w:name w:val="Bullet new"/>
    <w:basedOn w:val="Bullets"/>
    <w:uiPriority w:val="99"/>
    <w:locked/>
    <w:rsid w:val="00246EEE"/>
    <w:pPr>
      <w:numPr>
        <w:numId w:val="6"/>
      </w:numPr>
    </w:pPr>
  </w:style>
  <w:style w:type="paragraph" w:customStyle="1" w:styleId="Versopage1stbold">
    <w:name w:val="Verso page 1st bold"/>
    <w:basedOn w:val="Versopagebold"/>
    <w:qFormat/>
    <w:rsid w:val="005B5107"/>
    <w:pPr>
      <w:pageBreakBefore/>
      <w:spacing w:before="0"/>
    </w:pPr>
  </w:style>
  <w:style w:type="table" w:customStyle="1" w:styleId="TableStyleGANoHeaders">
    <w:name w:val="Table Style GA No Headers"/>
    <w:basedOn w:val="TableStyleGAHeaderRow"/>
    <w:uiPriority w:val="99"/>
    <w:rsid w:val="00395946"/>
    <w:pPr>
      <w:spacing w:line="240" w:lineRule="auto"/>
    </w:pPr>
    <w:tblPr>
      <w:tblStyleRowBandSize w:val="1"/>
      <w:tblStyleColBandSize w:val="1"/>
      <w:tblInd w:w="57" w:type="dxa"/>
      <w:tblCellMar>
        <w:top w:w="57" w:type="dxa"/>
        <w:left w:w="57" w:type="dxa"/>
        <w:bottom w:w="57"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val="0"/>
        <w:color w:val="auto"/>
        <w:sz w:val="18"/>
      </w:rPr>
      <w:tblPr/>
      <w:trPr>
        <w:tblHeader/>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FiguresandImagescentred">
    <w:name w:val="Figures and Images centred"/>
    <w:basedOn w:val="FiguresandImagesLeft"/>
    <w:qFormat/>
    <w:rsid w:val="00A54C1B"/>
    <w:pPr>
      <w:jc w:val="center"/>
    </w:pPr>
  </w:style>
  <w:style w:type="paragraph" w:customStyle="1" w:styleId="Authors">
    <w:name w:val="Authors"/>
    <w:basedOn w:val="BodyText"/>
    <w:next w:val="FiguresandImagesLeft"/>
    <w:qFormat/>
    <w:rsid w:val="004F56E6"/>
    <w:pPr>
      <w:spacing w:after="4200"/>
    </w:pPr>
  </w:style>
  <w:style w:type="table" w:styleId="MediumShading1">
    <w:name w:val="Medium Shading 1"/>
    <w:basedOn w:val="TableNormal"/>
    <w:uiPriority w:val="63"/>
    <w:locked/>
    <w:rsid w:val="00246EEE"/>
    <w:pPr>
      <w:spacing w:before="180" w:after="18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2">
    <w:name w:val="Medium Grid 2"/>
    <w:basedOn w:val="TableNormal"/>
    <w:uiPriority w:val="68"/>
    <w:locked/>
    <w:rsid w:val="00246EEE"/>
    <w:pPr>
      <w:spacing w:before="180" w:after="18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StyleGAHeaderRowColumn">
    <w:name w:val="Table Style GA Header Row &amp; Column"/>
    <w:basedOn w:val="TableNormal"/>
    <w:uiPriority w:val="99"/>
    <w:rsid w:val="00B35B3A"/>
    <w:pPr>
      <w:spacing w:line="240" w:lineRule="auto"/>
    </w:pPr>
    <w:rPr>
      <w:sz w:val="18"/>
    </w:rPr>
    <w:tblPr>
      <w:tblStyleRowBandSize w:val="1"/>
      <w:tblStyleColBandSize w:val="1"/>
      <w:tblInd w:w="57" w:type="dxa"/>
      <w:tblCellMar>
        <w:top w:w="57" w:type="dxa"/>
        <w:left w:w="57" w:type="dxa"/>
        <w:bottom w:w="57"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color w:val="FFFFFF"/>
        <w:sz w:val="18"/>
      </w:rPr>
      <w:tblPr/>
      <w:trPr>
        <w:tblHeader/>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color w:val="FFFFFF"/>
      </w:rPr>
      <w:tblPr/>
      <w:tcPr>
        <w:shd w:val="clear" w:color="auto" w:fill="FFFFFF"/>
      </w:tcPr>
    </w:tblStylePr>
  </w:style>
  <w:style w:type="paragraph" w:customStyle="1" w:styleId="Footerlandscape">
    <w:name w:val="Footer landscape"/>
    <w:basedOn w:val="Footer"/>
    <w:qFormat/>
    <w:rsid w:val="00246EEE"/>
    <w:pPr>
      <w:tabs>
        <w:tab w:val="clear" w:pos="9072"/>
        <w:tab w:val="right" w:pos="14005"/>
      </w:tabs>
    </w:pPr>
  </w:style>
  <w:style w:type="table" w:customStyle="1" w:styleId="TableStyleGAHeaderColumn">
    <w:name w:val="Table Style GA Header Column"/>
    <w:basedOn w:val="TableStyleGAHeaderRowColumn"/>
    <w:uiPriority w:val="99"/>
    <w:rsid w:val="00B35B3A"/>
    <w:tblPr>
      <w:tblStyleRowBandSize w:val="1"/>
      <w:tblStyleColBandSize w:val="1"/>
      <w:tblInd w:w="57" w:type="dxa"/>
      <w:tblCellMar>
        <w:top w:w="57" w:type="dxa"/>
        <w:left w:w="57" w:type="dxa"/>
        <w:bottom w:w="57"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val="0"/>
        <w:color w:val="auto"/>
        <w:sz w:val="18"/>
      </w:rPr>
      <w:tblPr/>
      <w:trPr>
        <w:tblHeader/>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character" w:customStyle="1" w:styleId="NoSpacingChar">
    <w:name w:val="No Spacing Char"/>
    <w:aliases w:val="NS-DO NOT USE Char"/>
    <w:link w:val="NoSpacing"/>
    <w:uiPriority w:val="1"/>
    <w:rsid w:val="00810434"/>
  </w:style>
  <w:style w:type="character" w:customStyle="1" w:styleId="HeaderChar">
    <w:name w:val="Header Char"/>
    <w:basedOn w:val="DefaultParagraphFont"/>
    <w:link w:val="Header"/>
    <w:rsid w:val="00246EEE"/>
    <w:rPr>
      <w:rFonts w:ascii="Arial Bold" w:hAnsi="Arial Bold" w:cs="Arial"/>
      <w:b/>
      <w:sz w:val="16"/>
      <w:szCs w:val="16"/>
    </w:rPr>
  </w:style>
  <w:style w:type="paragraph" w:customStyle="1" w:styleId="BodyText1">
    <w:name w:val="Body Text1"/>
    <w:basedOn w:val="Normal"/>
    <w:rsid w:val="005048F8"/>
    <w:pPr>
      <w:spacing w:before="120" w:after="120" w:line="240" w:lineRule="auto"/>
    </w:pPr>
    <w:rPr>
      <w:rFonts w:ascii="Times New Roman" w:eastAsia="Times New Roman" w:hAnsi="Times New Roman"/>
      <w:sz w:val="24"/>
      <w:szCs w:val="24"/>
    </w:rPr>
  </w:style>
  <w:style w:type="character" w:styleId="CommentReference">
    <w:name w:val="annotation reference"/>
    <w:aliases w:val="CR-DO NOT USE"/>
    <w:semiHidden/>
    <w:locked/>
    <w:rsid w:val="00246EEE"/>
  </w:style>
  <w:style w:type="paragraph" w:customStyle="1" w:styleId="nwcbodytext">
    <w:name w:val="nwc body text"/>
    <w:link w:val="nwcbodytextChar"/>
    <w:rsid w:val="005048F8"/>
    <w:pPr>
      <w:spacing w:before="240" w:after="120" w:line="264" w:lineRule="auto"/>
    </w:pPr>
    <w:rPr>
      <w:rFonts w:eastAsia="Times New Roman"/>
      <w:sz w:val="22"/>
      <w:szCs w:val="22"/>
      <w:lang w:eastAsia="en-US"/>
    </w:rPr>
  </w:style>
  <w:style w:type="character" w:customStyle="1" w:styleId="nwcbodytextChar">
    <w:name w:val="nwc body text Char"/>
    <w:link w:val="nwcbodytext"/>
    <w:locked/>
    <w:rsid w:val="005048F8"/>
    <w:rPr>
      <w:rFonts w:eastAsia="Times New Roman"/>
      <w:sz w:val="22"/>
      <w:szCs w:val="22"/>
      <w:lang w:eastAsia="en-US"/>
    </w:rPr>
  </w:style>
  <w:style w:type="character" w:customStyle="1" w:styleId="BodyText2Char">
    <w:name w:val="Body Text 2 Char"/>
    <w:aliases w:val="BT2-DO NOT USE Char"/>
    <w:basedOn w:val="DefaultParagraphFont"/>
    <w:link w:val="BodyText2"/>
    <w:semiHidden/>
    <w:rsid w:val="00246EEE"/>
    <w:rPr>
      <w:rFonts w:cs="Arial"/>
    </w:rPr>
  </w:style>
  <w:style w:type="character" w:customStyle="1" w:styleId="BodyText3Char">
    <w:name w:val="Body Text 3 Char"/>
    <w:aliases w:val="BT3-DO NOT USE Char"/>
    <w:basedOn w:val="DefaultParagraphFont"/>
    <w:link w:val="BodyText3"/>
    <w:semiHidden/>
    <w:rsid w:val="00246EEE"/>
    <w:rPr>
      <w:rFonts w:cs="Arial"/>
    </w:rPr>
  </w:style>
  <w:style w:type="character" w:customStyle="1" w:styleId="BodyTextFirstIndent2Char">
    <w:name w:val="Body Text First Indent 2 Char"/>
    <w:aliases w:val="Bi2-DO NOT USE Char"/>
    <w:basedOn w:val="DefaultParagraphFont"/>
    <w:link w:val="BodyTextFirstIndent2"/>
    <w:semiHidden/>
    <w:rsid w:val="00246EEE"/>
    <w:rPr>
      <w:rFonts w:cs="Arial"/>
    </w:rPr>
  </w:style>
  <w:style w:type="character" w:customStyle="1" w:styleId="BodyTextFirstIndentChar">
    <w:name w:val="Body Text First Indent Char"/>
    <w:aliases w:val="Bi-DO NOT USE Char"/>
    <w:basedOn w:val="BodyTextChar"/>
    <w:link w:val="BodyTextFirstIndent"/>
    <w:semiHidden/>
    <w:rsid w:val="00246EEE"/>
    <w:rPr>
      <w:rFonts w:cs="Arial"/>
    </w:rPr>
  </w:style>
  <w:style w:type="character" w:customStyle="1" w:styleId="BodyTextIndent2Char">
    <w:name w:val="Body Text Indent 2 Char"/>
    <w:aliases w:val="B2-DO NOT USE Char"/>
    <w:basedOn w:val="DefaultParagraphFont"/>
    <w:link w:val="BodyTextIndent2"/>
    <w:semiHidden/>
    <w:rsid w:val="00246EEE"/>
    <w:rPr>
      <w:rFonts w:cs="Arial"/>
    </w:rPr>
  </w:style>
  <w:style w:type="character" w:customStyle="1" w:styleId="BodyTextIndent3Char">
    <w:name w:val="Body Text Indent 3 Char"/>
    <w:aliases w:val="B3-DO NOT USE Char"/>
    <w:basedOn w:val="DefaultParagraphFont"/>
    <w:link w:val="BodyTextIndent3"/>
    <w:semiHidden/>
    <w:rsid w:val="00246EEE"/>
    <w:rPr>
      <w:rFonts w:cs="Arial"/>
    </w:rPr>
  </w:style>
  <w:style w:type="character" w:customStyle="1" w:styleId="BodyTextIndentChar">
    <w:name w:val="Body Text Indent Char"/>
    <w:aliases w:val="B1-DO NOT USE Char"/>
    <w:basedOn w:val="DefaultParagraphFont"/>
    <w:link w:val="BodyTextIndent"/>
    <w:semiHidden/>
    <w:rsid w:val="00246EEE"/>
    <w:rPr>
      <w:rFonts w:cs="Arial"/>
    </w:rPr>
  </w:style>
  <w:style w:type="character" w:customStyle="1" w:styleId="Bold">
    <w:name w:val="Bold"/>
    <w:basedOn w:val="DefaultParagraphFont"/>
    <w:qFormat/>
    <w:rsid w:val="00246EEE"/>
    <w:rPr>
      <w:b/>
    </w:rPr>
  </w:style>
  <w:style w:type="character" w:styleId="BookTitle">
    <w:name w:val="Book Title"/>
    <w:aliases w:val="BT-DO NOT USE"/>
    <w:uiPriority w:val="33"/>
    <w:semiHidden/>
    <w:locked/>
    <w:rsid w:val="00246EEE"/>
  </w:style>
  <w:style w:type="numbering" w:customStyle="1" w:styleId="BulletsGA">
    <w:name w:val="Bullets GA"/>
    <w:basedOn w:val="NoList"/>
    <w:uiPriority w:val="99"/>
    <w:rsid w:val="00246EEE"/>
    <w:pPr>
      <w:numPr>
        <w:numId w:val="7"/>
      </w:numPr>
    </w:pPr>
  </w:style>
  <w:style w:type="character" w:styleId="EndnoteReference">
    <w:name w:val="endnote reference"/>
    <w:aliases w:val="ERe-DO NOT USE"/>
    <w:semiHidden/>
    <w:locked/>
    <w:rsid w:val="00246EEE"/>
  </w:style>
  <w:style w:type="paragraph" w:customStyle="1" w:styleId="Equation">
    <w:name w:val="Equation"/>
    <w:basedOn w:val="BodyText"/>
    <w:next w:val="BodyText"/>
    <w:uiPriority w:val="7"/>
    <w:qFormat/>
    <w:rsid w:val="00246EEE"/>
    <w:pPr>
      <w:tabs>
        <w:tab w:val="right" w:pos="9072"/>
      </w:tabs>
      <w:spacing w:before="360" w:after="360"/>
      <w:ind w:left="567"/>
    </w:pPr>
    <w:rPr>
      <w:rFonts w:eastAsia="Times New Roman"/>
      <w:szCs w:val="24"/>
      <w:lang w:eastAsia="en-US"/>
    </w:rPr>
  </w:style>
  <w:style w:type="paragraph" w:customStyle="1" w:styleId="Figuresandimagesleft0">
    <w:name w:val="Figures and images left"/>
    <w:basedOn w:val="BodyText"/>
    <w:next w:val="BodyText"/>
    <w:link w:val="FiguresandimagesleftChar0"/>
    <w:qFormat/>
    <w:rsid w:val="00246EEE"/>
    <w:pPr>
      <w:keepNext/>
      <w:spacing w:before="480" w:after="80" w:line="160" w:lineRule="atLeast"/>
    </w:pPr>
  </w:style>
  <w:style w:type="character" w:customStyle="1" w:styleId="FiguresandimagesleftChar0">
    <w:name w:val="Figures and images left Char"/>
    <w:basedOn w:val="BodyTextChar"/>
    <w:link w:val="Figuresandimagesleft0"/>
    <w:rsid w:val="00246EEE"/>
    <w:rPr>
      <w:rFonts w:cs="Arial"/>
    </w:rPr>
  </w:style>
  <w:style w:type="paragraph" w:customStyle="1" w:styleId="Figuresandimagescentred0">
    <w:name w:val="Figures and images centred"/>
    <w:basedOn w:val="Figuresandimagesleft0"/>
    <w:next w:val="BodyText"/>
    <w:qFormat/>
    <w:rsid w:val="00246EEE"/>
    <w:pPr>
      <w:jc w:val="center"/>
    </w:pPr>
  </w:style>
  <w:style w:type="paragraph" w:customStyle="1" w:styleId="FooterlandscapeA3">
    <w:name w:val="Footer landscape A3"/>
    <w:basedOn w:val="Footerlandscape"/>
    <w:qFormat/>
    <w:rsid w:val="00246EEE"/>
    <w:pPr>
      <w:tabs>
        <w:tab w:val="clear" w:pos="14005"/>
        <w:tab w:val="right" w:pos="20979"/>
      </w:tabs>
    </w:pPr>
  </w:style>
  <w:style w:type="character" w:styleId="FootnoteReference">
    <w:name w:val="footnote reference"/>
    <w:basedOn w:val="DefaultParagraphFont"/>
    <w:semiHidden/>
    <w:locked/>
    <w:rsid w:val="00246EEE"/>
    <w:rPr>
      <w:vertAlign w:val="superscript"/>
    </w:rPr>
  </w:style>
  <w:style w:type="paragraph" w:customStyle="1" w:styleId="Head1nonumbers">
    <w:name w:val="Head 1 no numbers"/>
    <w:next w:val="BodyText"/>
    <w:link w:val="Head1nonumbersChar"/>
    <w:qFormat/>
    <w:rsid w:val="0039765F"/>
    <w:pPr>
      <w:keepNext/>
      <w:keepLines/>
      <w:pageBreakBefore/>
      <w:spacing w:before="180" w:after="1080" w:line="240" w:lineRule="auto"/>
      <w:outlineLvl w:val="0"/>
    </w:pPr>
    <w:rPr>
      <w:rFonts w:cs="Arial"/>
      <w:kern w:val="28"/>
      <w:sz w:val="40"/>
    </w:rPr>
  </w:style>
  <w:style w:type="character" w:customStyle="1" w:styleId="Head1nonumbersChar">
    <w:name w:val="Head 1 no numbers Char"/>
    <w:basedOn w:val="Heading1Char"/>
    <w:link w:val="Head1nonumbers"/>
    <w:rsid w:val="0039765F"/>
    <w:rPr>
      <w:rFonts w:cs="Arial"/>
      <w:kern w:val="28"/>
      <w:sz w:val="40"/>
    </w:rPr>
  </w:style>
  <w:style w:type="paragraph" w:customStyle="1" w:styleId="Head2nonumbers">
    <w:name w:val="Head 2 no numbers"/>
    <w:basedOn w:val="Head1nonumbers"/>
    <w:next w:val="BodyText"/>
    <w:link w:val="Head2nonumbersChar"/>
    <w:qFormat/>
    <w:rsid w:val="00246EEE"/>
    <w:pPr>
      <w:pageBreakBefore w:val="0"/>
      <w:numPr>
        <w:ilvl w:val="1"/>
      </w:numPr>
      <w:spacing w:before="480" w:after="180"/>
      <w:outlineLvl w:val="1"/>
    </w:pPr>
    <w:rPr>
      <w:sz w:val="30"/>
      <w:szCs w:val="28"/>
    </w:rPr>
  </w:style>
  <w:style w:type="character" w:customStyle="1" w:styleId="Head2nonumbersChar">
    <w:name w:val="Head 2 no numbers Char"/>
    <w:basedOn w:val="Head1nonumbersChar"/>
    <w:link w:val="Head2nonumbers"/>
    <w:rsid w:val="00246EEE"/>
    <w:rPr>
      <w:rFonts w:cs="Arial"/>
      <w:kern w:val="28"/>
      <w:sz w:val="30"/>
      <w:szCs w:val="28"/>
    </w:rPr>
  </w:style>
  <w:style w:type="paragraph" w:customStyle="1" w:styleId="Head3nonumbers">
    <w:name w:val="Head 3 no numbers"/>
    <w:basedOn w:val="Head2nonumbers"/>
    <w:next w:val="BodyText"/>
    <w:link w:val="Head3nonumbersChar"/>
    <w:qFormat/>
    <w:rsid w:val="00246EEE"/>
    <w:pPr>
      <w:numPr>
        <w:ilvl w:val="2"/>
      </w:numPr>
      <w:outlineLvl w:val="2"/>
    </w:pPr>
    <w:rPr>
      <w:rFonts w:cs="Lucida Sans Unicode"/>
      <w:b/>
      <w:sz w:val="24"/>
      <w:szCs w:val="24"/>
    </w:rPr>
  </w:style>
  <w:style w:type="character" w:customStyle="1" w:styleId="Head3nonumbersChar">
    <w:name w:val="Head 3 no numbers Char"/>
    <w:basedOn w:val="Head2nonumbersChar"/>
    <w:link w:val="Head3nonumbers"/>
    <w:rsid w:val="00246EEE"/>
    <w:rPr>
      <w:rFonts w:cs="Lucida Sans Unicode"/>
      <w:b/>
      <w:kern w:val="28"/>
      <w:sz w:val="24"/>
      <w:szCs w:val="24"/>
    </w:rPr>
  </w:style>
  <w:style w:type="paragraph" w:customStyle="1" w:styleId="Head4nonumbers">
    <w:name w:val="Head 4 no numbers"/>
    <w:basedOn w:val="Head3nonumbers"/>
    <w:next w:val="BodyText"/>
    <w:link w:val="Head4nonumbersChar"/>
    <w:qFormat/>
    <w:rsid w:val="00246EEE"/>
    <w:pPr>
      <w:numPr>
        <w:ilvl w:val="3"/>
      </w:numPr>
      <w:spacing w:before="180"/>
      <w:outlineLvl w:val="3"/>
    </w:pPr>
    <w:rPr>
      <w:i/>
      <w:sz w:val="22"/>
      <w:szCs w:val="22"/>
    </w:rPr>
  </w:style>
  <w:style w:type="character" w:customStyle="1" w:styleId="Head4nonumbersChar">
    <w:name w:val="Head 4 no numbers Char"/>
    <w:basedOn w:val="Heading4Char"/>
    <w:link w:val="Head4nonumbers"/>
    <w:rsid w:val="00246EEE"/>
    <w:rPr>
      <w:rFonts w:cs="Lucida Sans Unicode"/>
      <w:b/>
      <w:i/>
      <w:kern w:val="28"/>
      <w:sz w:val="22"/>
      <w:szCs w:val="22"/>
    </w:rPr>
  </w:style>
  <w:style w:type="paragraph" w:customStyle="1" w:styleId="Head5nonumbers">
    <w:name w:val="Head 5 no numbers"/>
    <w:basedOn w:val="Head4nonumbers"/>
    <w:next w:val="BodyText"/>
    <w:qFormat/>
    <w:rsid w:val="00246EEE"/>
    <w:pPr>
      <w:numPr>
        <w:ilvl w:val="4"/>
      </w:numPr>
      <w:outlineLvl w:val="4"/>
    </w:pPr>
    <w:rPr>
      <w:b w:val="0"/>
    </w:rPr>
  </w:style>
  <w:style w:type="paragraph" w:customStyle="1" w:styleId="Headingappendix1base">
    <w:name w:val="Heading appendix 1 base"/>
    <w:next w:val="BodyText"/>
    <w:semiHidden/>
    <w:rsid w:val="00246EEE"/>
    <w:pPr>
      <w:keepNext/>
      <w:keepLines/>
      <w:pageBreakBefore/>
      <w:spacing w:before="180" w:after="1080"/>
      <w:outlineLvl w:val="0"/>
    </w:pPr>
    <w:rPr>
      <w:sz w:val="40"/>
      <w:szCs w:val="40"/>
    </w:rPr>
  </w:style>
  <w:style w:type="paragraph" w:customStyle="1" w:styleId="Headingappendix2">
    <w:name w:val="Heading appendix 2"/>
    <w:basedOn w:val="Headingappendix1base"/>
    <w:next w:val="BodyText"/>
    <w:qFormat/>
    <w:rsid w:val="00246EEE"/>
    <w:pPr>
      <w:pageBreakBefore w:val="0"/>
      <w:numPr>
        <w:ilvl w:val="1"/>
        <w:numId w:val="10"/>
      </w:numPr>
      <w:spacing w:before="480" w:after="180"/>
      <w:outlineLvl w:val="1"/>
    </w:pPr>
    <w:rPr>
      <w:sz w:val="30"/>
      <w:szCs w:val="30"/>
    </w:rPr>
  </w:style>
  <w:style w:type="paragraph" w:customStyle="1" w:styleId="Headingappendix3">
    <w:name w:val="Heading appendix 3"/>
    <w:basedOn w:val="Headingappendix2"/>
    <w:next w:val="BodyText"/>
    <w:qFormat/>
    <w:rsid w:val="00246EEE"/>
    <w:pPr>
      <w:numPr>
        <w:ilvl w:val="2"/>
      </w:numPr>
      <w:spacing w:line="240" w:lineRule="auto"/>
      <w:outlineLvl w:val="2"/>
    </w:pPr>
    <w:rPr>
      <w:b/>
      <w:bCs/>
      <w:sz w:val="24"/>
    </w:rPr>
  </w:style>
  <w:style w:type="paragraph" w:customStyle="1" w:styleId="Headingappendix4">
    <w:name w:val="Heading appendix 4"/>
    <w:basedOn w:val="Headingappendix3"/>
    <w:next w:val="BodyText"/>
    <w:qFormat/>
    <w:rsid w:val="00246EEE"/>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246EEE"/>
    <w:pPr>
      <w:numPr>
        <w:ilvl w:val="4"/>
      </w:numPr>
      <w:outlineLvl w:val="4"/>
    </w:pPr>
    <w:rPr>
      <w:b w:val="0"/>
      <w:bCs w:val="0"/>
    </w:rPr>
  </w:style>
  <w:style w:type="character" w:customStyle="1" w:styleId="Hyperlinkprint">
    <w:name w:val="Hyperlink print"/>
    <w:basedOn w:val="Hyperlink"/>
    <w:qFormat/>
    <w:rsid w:val="00246EEE"/>
    <w:rPr>
      <w:color w:val="auto"/>
    </w:rPr>
  </w:style>
  <w:style w:type="character" w:styleId="IntenseEmphasis">
    <w:name w:val="Intense Emphasis"/>
    <w:aliases w:val="IE-DO NOT USE"/>
    <w:uiPriority w:val="21"/>
    <w:semiHidden/>
    <w:qFormat/>
    <w:locked/>
    <w:rsid w:val="00246EEE"/>
  </w:style>
  <w:style w:type="character" w:styleId="IntenseReference">
    <w:name w:val="Intense Reference"/>
    <w:aliases w:val="IR-DO NOT USE"/>
    <w:uiPriority w:val="32"/>
    <w:semiHidden/>
    <w:qFormat/>
    <w:locked/>
    <w:rsid w:val="00246EEE"/>
  </w:style>
  <w:style w:type="character" w:customStyle="1" w:styleId="Italic">
    <w:name w:val="Italic"/>
    <w:basedOn w:val="DefaultParagraphFont"/>
    <w:qFormat/>
    <w:rsid w:val="00246EEE"/>
    <w:rPr>
      <w:i/>
    </w:rPr>
  </w:style>
  <w:style w:type="paragraph" w:customStyle="1" w:styleId="Listbulletlevel1">
    <w:name w:val="List bullet level 1"/>
    <w:basedOn w:val="BodyText"/>
    <w:next w:val="BodyText"/>
    <w:link w:val="Listbulletlevel1Char"/>
    <w:qFormat/>
    <w:rsid w:val="00246EEE"/>
    <w:pPr>
      <w:numPr>
        <w:numId w:val="17"/>
      </w:numPr>
      <w:spacing w:before="60" w:after="60"/>
    </w:pPr>
    <w:rPr>
      <w:rFonts w:eastAsia="Times New Roman"/>
    </w:rPr>
  </w:style>
  <w:style w:type="character" w:customStyle="1" w:styleId="Listbulletlevel1Char">
    <w:name w:val="List bullet level 1 Char"/>
    <w:basedOn w:val="BodyTextChar"/>
    <w:link w:val="Listbulletlevel1"/>
    <w:rsid w:val="00246EEE"/>
    <w:rPr>
      <w:rFonts w:eastAsia="Times New Roman" w:cs="Arial"/>
    </w:rPr>
  </w:style>
  <w:style w:type="paragraph" w:customStyle="1" w:styleId="Listbulletlevel1numbered">
    <w:name w:val="List bullet level 1 numbered"/>
    <w:basedOn w:val="BodyText"/>
    <w:next w:val="BodyText"/>
    <w:link w:val="Listbulletlevel1numberedChar"/>
    <w:qFormat/>
    <w:rsid w:val="00246EEE"/>
    <w:pPr>
      <w:numPr>
        <w:numId w:val="18"/>
      </w:numPr>
      <w:spacing w:before="60" w:after="60"/>
    </w:pPr>
    <w:rPr>
      <w:rFonts w:eastAsia="Times New Roman"/>
    </w:rPr>
  </w:style>
  <w:style w:type="character" w:customStyle="1" w:styleId="Listbulletlevel1numberedChar">
    <w:name w:val="List bullet level 1 numbered Char"/>
    <w:basedOn w:val="Listbulletlevel1Char"/>
    <w:link w:val="Listbulletlevel1numbered"/>
    <w:rsid w:val="00246EEE"/>
    <w:rPr>
      <w:rFonts w:eastAsia="Times New Roman" w:cs="Arial"/>
    </w:rPr>
  </w:style>
  <w:style w:type="paragraph" w:customStyle="1" w:styleId="Listbulletlevel2">
    <w:name w:val="List bullet level 2"/>
    <w:basedOn w:val="Listbulletlevel1"/>
    <w:next w:val="BodyText"/>
    <w:qFormat/>
    <w:rsid w:val="00246EEE"/>
    <w:pPr>
      <w:numPr>
        <w:ilvl w:val="1"/>
      </w:numPr>
    </w:pPr>
  </w:style>
  <w:style w:type="paragraph" w:customStyle="1" w:styleId="Listbulletlevel2numbered">
    <w:name w:val="List bullet level 2 numbered"/>
    <w:basedOn w:val="Listbulletlevel1numbered"/>
    <w:qFormat/>
    <w:rsid w:val="00246EEE"/>
    <w:pPr>
      <w:numPr>
        <w:ilvl w:val="1"/>
      </w:numPr>
    </w:pPr>
    <w:rPr>
      <w:rFonts w:eastAsia="Times"/>
    </w:rPr>
  </w:style>
  <w:style w:type="character" w:styleId="PlaceholderText">
    <w:name w:val="Placeholder Text"/>
    <w:aliases w:val="Pl-DO NOT USE"/>
    <w:uiPriority w:val="99"/>
    <w:semiHidden/>
    <w:locked/>
    <w:rsid w:val="00246EEE"/>
  </w:style>
  <w:style w:type="character" w:customStyle="1" w:styleId="ReferencesItalic">
    <w:name w:val="References Italic"/>
    <w:basedOn w:val="DefaultParagraphFont"/>
    <w:qFormat/>
    <w:rsid w:val="00246EEE"/>
    <w:rPr>
      <w:i/>
    </w:rPr>
  </w:style>
  <w:style w:type="character" w:styleId="SubtleEmphasis">
    <w:name w:val="Subtle Emphasis"/>
    <w:aliases w:val="SE-DO NOT USE"/>
    <w:uiPriority w:val="19"/>
    <w:semiHidden/>
    <w:locked/>
    <w:rsid w:val="00246EEE"/>
  </w:style>
  <w:style w:type="character" w:styleId="SubtleReference">
    <w:name w:val="Subtle Reference"/>
    <w:aliases w:val="SR-DO NOT USE"/>
    <w:uiPriority w:val="31"/>
    <w:semiHidden/>
    <w:locked/>
    <w:rsid w:val="00246EEE"/>
  </w:style>
  <w:style w:type="character" w:customStyle="1" w:styleId="SuperscriptItalic0">
    <w:name w:val="Superscript Italic"/>
    <w:basedOn w:val="Superscript"/>
    <w:qFormat/>
    <w:rsid w:val="00246EEE"/>
    <w:rPr>
      <w:i/>
      <w:iCs/>
      <w:position w:val="0"/>
      <w:vertAlign w:val="superscript"/>
    </w:rPr>
  </w:style>
  <w:style w:type="table" w:customStyle="1" w:styleId="TableGAHeaderRowColumn">
    <w:name w:val="Table GA Header Row &amp; Column"/>
    <w:basedOn w:val="TableNormal"/>
    <w:uiPriority w:val="99"/>
    <w:rsid w:val="00246EEE"/>
    <w:pPr>
      <w:spacing w:before="180" w:after="180" w:line="240" w:lineRule="auto"/>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table" w:customStyle="1" w:styleId="TableGAHeaderColumn">
    <w:name w:val="Table GA Header Column"/>
    <w:basedOn w:val="TableGAHeaderRowColumn"/>
    <w:uiPriority w:val="99"/>
    <w:rsid w:val="00246EEE"/>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table" w:customStyle="1" w:styleId="TableGAHeaderRow">
    <w:name w:val="Table GA Header Row"/>
    <w:basedOn w:val="TableNormal"/>
    <w:rsid w:val="00246EEE"/>
    <w:pPr>
      <w:spacing w:before="180" w:after="180"/>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table" w:customStyle="1" w:styleId="TableGANoHeader">
    <w:name w:val="Table GA No Header"/>
    <w:basedOn w:val="TableGAHeaderRow"/>
    <w:uiPriority w:val="99"/>
    <w:rsid w:val="00246EEE"/>
    <w:pPr>
      <w:spacing w:line="240" w:lineRule="auto"/>
    </w:p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Tablenotes">
    <w:name w:val="Table notes"/>
    <w:basedOn w:val="BodyText"/>
    <w:next w:val="BodyText"/>
    <w:qFormat/>
    <w:rsid w:val="00246EEE"/>
    <w:pPr>
      <w:keepNext/>
      <w:spacing w:before="120" w:after="0" w:line="160" w:lineRule="atLeast"/>
    </w:pPr>
    <w:rPr>
      <w:rFonts w:eastAsia="Times New Roman"/>
      <w:i/>
      <w:iCs/>
      <w:sz w:val="16"/>
      <w:szCs w:val="18"/>
    </w:rPr>
  </w:style>
  <w:style w:type="paragraph" w:customStyle="1" w:styleId="VersoBold">
    <w:name w:val="Verso Bold"/>
    <w:basedOn w:val="BodyText"/>
    <w:next w:val="BodyText"/>
    <w:rsid w:val="00246EEE"/>
    <w:pPr>
      <w:spacing w:before="240" w:after="0"/>
    </w:pPr>
    <w:rPr>
      <w:b/>
      <w:kern w:val="28"/>
    </w:rPr>
  </w:style>
  <w:style w:type="paragraph" w:customStyle="1" w:styleId="VersoBoldPgB40">
    <w:name w:val="Verso Bold Pg B4"/>
    <w:next w:val="BodyText"/>
    <w:qFormat/>
    <w:rsid w:val="00246EEE"/>
    <w:pPr>
      <w:pageBreakBefore/>
      <w:spacing w:before="180" w:after="60" w:line="240" w:lineRule="atLeast"/>
    </w:pPr>
    <w:rPr>
      <w:rFonts w:cs="Arial"/>
      <w:b/>
      <w:kern w:val="28"/>
    </w:rPr>
  </w:style>
  <w:style w:type="character" w:customStyle="1" w:styleId="bodyboldraised">
    <w:name w:val="body bold raised"/>
    <w:basedOn w:val="Bodytextbold"/>
    <w:rsid w:val="00355435"/>
    <w:rPr>
      <w:rFonts w:ascii="Arial Bold" w:hAnsi="Arial Bold"/>
      <w:b/>
      <w:bCs/>
      <w:position w:val="24"/>
    </w:rPr>
  </w:style>
  <w:style w:type="paragraph" w:customStyle="1" w:styleId="tableboldarrow">
    <w:name w:val="table bold arrow"/>
    <w:basedOn w:val="Normal"/>
    <w:rsid w:val="00355435"/>
    <w:pPr>
      <w:spacing w:line="240" w:lineRule="auto"/>
      <w:jc w:val="center"/>
    </w:pPr>
    <w:rPr>
      <w:rFonts w:eastAsia="Times New Roman" w:cs="Times New Roman"/>
      <w:b/>
      <w:bCs/>
      <w:color w:val="000000"/>
    </w:rPr>
  </w:style>
  <w:style w:type="paragraph" w:customStyle="1" w:styleId="Style12ptBlackLinespacingsingle">
    <w:name w:val="Style 12 pt Black Line spacing:  single"/>
    <w:basedOn w:val="Normal"/>
    <w:rsid w:val="00F20D2D"/>
    <w:pPr>
      <w:spacing w:line="240" w:lineRule="auto"/>
    </w:pPr>
    <w:rPr>
      <w:rFonts w:eastAsia="Times New Roman" w:cs="Times New Roman"/>
      <w:color w:val="FF0000"/>
      <w:sz w:val="24"/>
    </w:rPr>
  </w:style>
  <w:style w:type="character" w:customStyle="1" w:styleId="TimesNewRoman">
    <w:name w:val="Times New Roman"/>
    <w:basedOn w:val="DefaultParagraphFont"/>
    <w:uiPriority w:val="1"/>
    <w:qFormat/>
    <w:rsid w:val="00C55D41"/>
    <w:rPr>
      <w:rFonts w:ascii="Times New Roman" w:hAnsi="Times New Roman"/>
    </w:rPr>
  </w:style>
  <w:style w:type="character" w:customStyle="1" w:styleId="TimesNewRomanbold">
    <w:name w:val="Times New Roman bold"/>
    <w:basedOn w:val="TimesNewRoman"/>
    <w:uiPriority w:val="1"/>
    <w:qFormat/>
    <w:rsid w:val="00C55D41"/>
    <w:rPr>
      <w:rFonts w:ascii="Times New Roman" w:hAnsi="Times New Roman"/>
      <w:b/>
    </w:rPr>
  </w:style>
  <w:style w:type="paragraph" w:customStyle="1" w:styleId="Tabletextcentredbold">
    <w:name w:val="Table text centred bold"/>
    <w:basedOn w:val="Tabletextcentred"/>
    <w:qFormat/>
    <w:rsid w:val="00E8661A"/>
    <w:rPr>
      <w:b/>
    </w:rPr>
  </w:style>
  <w:style w:type="character" w:customStyle="1" w:styleId="Superscriptbold">
    <w:name w:val="Superscript bold"/>
    <w:basedOn w:val="Superscript"/>
    <w:uiPriority w:val="1"/>
    <w:qFormat/>
    <w:rsid w:val="00E8661A"/>
    <w:rPr>
      <w:position w:val="0"/>
      <w:vertAlign w:val="superscript"/>
    </w:rPr>
  </w:style>
  <w:style w:type="character" w:customStyle="1" w:styleId="Symbolbold">
    <w:name w:val="Symbol bold"/>
    <w:basedOn w:val="DefaultParagraphFont"/>
    <w:uiPriority w:val="1"/>
    <w:qFormat/>
    <w:rsid w:val="00E25725"/>
    <w:rPr>
      <w:rFonts w:ascii="Symbol" w:hAnsi="Symbol"/>
    </w:rPr>
  </w:style>
  <w:style w:type="character" w:customStyle="1" w:styleId="subscriptbold">
    <w:name w:val="subscript bold"/>
    <w:basedOn w:val="Subscript"/>
    <w:uiPriority w:val="1"/>
    <w:qFormat/>
    <w:rsid w:val="00E25725"/>
    <w:rPr>
      <w:position w:val="-2"/>
      <w:vertAlign w:val="sub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321211">
      <w:bodyDiv w:val="1"/>
      <w:marLeft w:val="0"/>
      <w:marRight w:val="0"/>
      <w:marTop w:val="0"/>
      <w:marBottom w:val="0"/>
      <w:divBdr>
        <w:top w:val="none" w:sz="0" w:space="0" w:color="auto"/>
        <w:left w:val="none" w:sz="0" w:space="0" w:color="auto"/>
        <w:bottom w:val="none" w:sz="0" w:space="0" w:color="auto"/>
        <w:right w:val="none" w:sz="0" w:space="0" w:color="auto"/>
      </w:divBdr>
    </w:div>
    <w:div w:id="1306161318">
      <w:bodyDiv w:val="1"/>
      <w:marLeft w:val="0"/>
      <w:marRight w:val="0"/>
      <w:marTop w:val="0"/>
      <w:marBottom w:val="0"/>
      <w:divBdr>
        <w:top w:val="none" w:sz="0" w:space="0" w:color="auto"/>
        <w:left w:val="none" w:sz="0" w:space="0" w:color="auto"/>
        <w:bottom w:val="none" w:sz="0" w:space="0" w:color="auto"/>
        <w:right w:val="none" w:sz="0" w:space="0" w:color="auto"/>
      </w:divBdr>
      <w:divsChild>
        <w:div w:id="42605765">
          <w:marLeft w:val="0"/>
          <w:marRight w:val="0"/>
          <w:marTop w:val="0"/>
          <w:marBottom w:val="0"/>
          <w:divBdr>
            <w:top w:val="none" w:sz="0" w:space="0" w:color="auto"/>
            <w:left w:val="none" w:sz="0" w:space="0" w:color="auto"/>
            <w:bottom w:val="none" w:sz="0" w:space="0" w:color="auto"/>
            <w:right w:val="none" w:sz="0" w:space="0" w:color="auto"/>
          </w:divBdr>
        </w:div>
        <w:div w:id="62873952">
          <w:marLeft w:val="0"/>
          <w:marRight w:val="0"/>
          <w:marTop w:val="0"/>
          <w:marBottom w:val="0"/>
          <w:divBdr>
            <w:top w:val="none" w:sz="0" w:space="0" w:color="auto"/>
            <w:left w:val="none" w:sz="0" w:space="0" w:color="auto"/>
            <w:bottom w:val="none" w:sz="0" w:space="0" w:color="auto"/>
            <w:right w:val="none" w:sz="0" w:space="0" w:color="auto"/>
          </w:divBdr>
        </w:div>
        <w:div w:id="248930724">
          <w:marLeft w:val="0"/>
          <w:marRight w:val="0"/>
          <w:marTop w:val="0"/>
          <w:marBottom w:val="0"/>
          <w:divBdr>
            <w:top w:val="none" w:sz="0" w:space="0" w:color="auto"/>
            <w:left w:val="none" w:sz="0" w:space="0" w:color="auto"/>
            <w:bottom w:val="none" w:sz="0" w:space="0" w:color="auto"/>
            <w:right w:val="none" w:sz="0" w:space="0" w:color="auto"/>
          </w:divBdr>
        </w:div>
        <w:div w:id="389233467">
          <w:marLeft w:val="0"/>
          <w:marRight w:val="0"/>
          <w:marTop w:val="0"/>
          <w:marBottom w:val="0"/>
          <w:divBdr>
            <w:top w:val="none" w:sz="0" w:space="0" w:color="auto"/>
            <w:left w:val="none" w:sz="0" w:space="0" w:color="auto"/>
            <w:bottom w:val="none" w:sz="0" w:space="0" w:color="auto"/>
            <w:right w:val="none" w:sz="0" w:space="0" w:color="auto"/>
          </w:divBdr>
        </w:div>
        <w:div w:id="496770780">
          <w:marLeft w:val="0"/>
          <w:marRight w:val="0"/>
          <w:marTop w:val="0"/>
          <w:marBottom w:val="0"/>
          <w:divBdr>
            <w:top w:val="none" w:sz="0" w:space="0" w:color="auto"/>
            <w:left w:val="none" w:sz="0" w:space="0" w:color="auto"/>
            <w:bottom w:val="none" w:sz="0" w:space="0" w:color="auto"/>
            <w:right w:val="none" w:sz="0" w:space="0" w:color="auto"/>
          </w:divBdr>
        </w:div>
        <w:div w:id="552935835">
          <w:marLeft w:val="0"/>
          <w:marRight w:val="0"/>
          <w:marTop w:val="0"/>
          <w:marBottom w:val="0"/>
          <w:divBdr>
            <w:top w:val="none" w:sz="0" w:space="0" w:color="auto"/>
            <w:left w:val="none" w:sz="0" w:space="0" w:color="auto"/>
            <w:bottom w:val="none" w:sz="0" w:space="0" w:color="auto"/>
            <w:right w:val="none" w:sz="0" w:space="0" w:color="auto"/>
          </w:divBdr>
        </w:div>
        <w:div w:id="669257385">
          <w:marLeft w:val="0"/>
          <w:marRight w:val="0"/>
          <w:marTop w:val="0"/>
          <w:marBottom w:val="0"/>
          <w:divBdr>
            <w:top w:val="none" w:sz="0" w:space="0" w:color="auto"/>
            <w:left w:val="none" w:sz="0" w:space="0" w:color="auto"/>
            <w:bottom w:val="none" w:sz="0" w:space="0" w:color="auto"/>
            <w:right w:val="none" w:sz="0" w:space="0" w:color="auto"/>
          </w:divBdr>
        </w:div>
        <w:div w:id="700207112">
          <w:marLeft w:val="0"/>
          <w:marRight w:val="0"/>
          <w:marTop w:val="0"/>
          <w:marBottom w:val="0"/>
          <w:divBdr>
            <w:top w:val="none" w:sz="0" w:space="0" w:color="auto"/>
            <w:left w:val="none" w:sz="0" w:space="0" w:color="auto"/>
            <w:bottom w:val="none" w:sz="0" w:space="0" w:color="auto"/>
            <w:right w:val="none" w:sz="0" w:space="0" w:color="auto"/>
          </w:divBdr>
        </w:div>
        <w:div w:id="781850707">
          <w:marLeft w:val="0"/>
          <w:marRight w:val="0"/>
          <w:marTop w:val="0"/>
          <w:marBottom w:val="0"/>
          <w:divBdr>
            <w:top w:val="none" w:sz="0" w:space="0" w:color="auto"/>
            <w:left w:val="none" w:sz="0" w:space="0" w:color="auto"/>
            <w:bottom w:val="none" w:sz="0" w:space="0" w:color="auto"/>
            <w:right w:val="none" w:sz="0" w:space="0" w:color="auto"/>
          </w:divBdr>
        </w:div>
        <w:div w:id="980427888">
          <w:marLeft w:val="0"/>
          <w:marRight w:val="0"/>
          <w:marTop w:val="0"/>
          <w:marBottom w:val="0"/>
          <w:divBdr>
            <w:top w:val="none" w:sz="0" w:space="0" w:color="auto"/>
            <w:left w:val="none" w:sz="0" w:space="0" w:color="auto"/>
            <w:bottom w:val="none" w:sz="0" w:space="0" w:color="auto"/>
            <w:right w:val="none" w:sz="0" w:space="0" w:color="auto"/>
          </w:divBdr>
        </w:div>
        <w:div w:id="1238662185">
          <w:marLeft w:val="0"/>
          <w:marRight w:val="0"/>
          <w:marTop w:val="0"/>
          <w:marBottom w:val="0"/>
          <w:divBdr>
            <w:top w:val="none" w:sz="0" w:space="0" w:color="auto"/>
            <w:left w:val="none" w:sz="0" w:space="0" w:color="auto"/>
            <w:bottom w:val="none" w:sz="0" w:space="0" w:color="auto"/>
            <w:right w:val="none" w:sz="0" w:space="0" w:color="auto"/>
          </w:divBdr>
        </w:div>
        <w:div w:id="1288505118">
          <w:marLeft w:val="0"/>
          <w:marRight w:val="0"/>
          <w:marTop w:val="0"/>
          <w:marBottom w:val="0"/>
          <w:divBdr>
            <w:top w:val="none" w:sz="0" w:space="0" w:color="auto"/>
            <w:left w:val="none" w:sz="0" w:space="0" w:color="auto"/>
            <w:bottom w:val="none" w:sz="0" w:space="0" w:color="auto"/>
            <w:right w:val="none" w:sz="0" w:space="0" w:color="auto"/>
          </w:divBdr>
        </w:div>
        <w:div w:id="1396510159">
          <w:marLeft w:val="0"/>
          <w:marRight w:val="0"/>
          <w:marTop w:val="0"/>
          <w:marBottom w:val="0"/>
          <w:divBdr>
            <w:top w:val="none" w:sz="0" w:space="0" w:color="auto"/>
            <w:left w:val="none" w:sz="0" w:space="0" w:color="auto"/>
            <w:bottom w:val="none" w:sz="0" w:space="0" w:color="auto"/>
            <w:right w:val="none" w:sz="0" w:space="0" w:color="auto"/>
          </w:divBdr>
        </w:div>
        <w:div w:id="1476683207">
          <w:marLeft w:val="0"/>
          <w:marRight w:val="0"/>
          <w:marTop w:val="0"/>
          <w:marBottom w:val="0"/>
          <w:divBdr>
            <w:top w:val="none" w:sz="0" w:space="0" w:color="auto"/>
            <w:left w:val="none" w:sz="0" w:space="0" w:color="auto"/>
            <w:bottom w:val="none" w:sz="0" w:space="0" w:color="auto"/>
            <w:right w:val="none" w:sz="0" w:space="0" w:color="auto"/>
          </w:divBdr>
        </w:div>
        <w:div w:id="1480807102">
          <w:marLeft w:val="0"/>
          <w:marRight w:val="0"/>
          <w:marTop w:val="0"/>
          <w:marBottom w:val="0"/>
          <w:divBdr>
            <w:top w:val="none" w:sz="0" w:space="0" w:color="auto"/>
            <w:left w:val="none" w:sz="0" w:space="0" w:color="auto"/>
            <w:bottom w:val="none" w:sz="0" w:space="0" w:color="auto"/>
            <w:right w:val="none" w:sz="0" w:space="0" w:color="auto"/>
          </w:divBdr>
        </w:div>
        <w:div w:id="1493836830">
          <w:marLeft w:val="0"/>
          <w:marRight w:val="0"/>
          <w:marTop w:val="0"/>
          <w:marBottom w:val="0"/>
          <w:divBdr>
            <w:top w:val="none" w:sz="0" w:space="0" w:color="auto"/>
            <w:left w:val="none" w:sz="0" w:space="0" w:color="auto"/>
            <w:bottom w:val="none" w:sz="0" w:space="0" w:color="auto"/>
            <w:right w:val="none" w:sz="0" w:space="0" w:color="auto"/>
          </w:divBdr>
        </w:div>
        <w:div w:id="1566447481">
          <w:marLeft w:val="0"/>
          <w:marRight w:val="0"/>
          <w:marTop w:val="0"/>
          <w:marBottom w:val="0"/>
          <w:divBdr>
            <w:top w:val="none" w:sz="0" w:space="0" w:color="auto"/>
            <w:left w:val="none" w:sz="0" w:space="0" w:color="auto"/>
            <w:bottom w:val="none" w:sz="0" w:space="0" w:color="auto"/>
            <w:right w:val="none" w:sz="0" w:space="0" w:color="auto"/>
          </w:divBdr>
        </w:div>
        <w:div w:id="1662586397">
          <w:marLeft w:val="0"/>
          <w:marRight w:val="0"/>
          <w:marTop w:val="0"/>
          <w:marBottom w:val="0"/>
          <w:divBdr>
            <w:top w:val="none" w:sz="0" w:space="0" w:color="auto"/>
            <w:left w:val="none" w:sz="0" w:space="0" w:color="auto"/>
            <w:bottom w:val="none" w:sz="0" w:space="0" w:color="auto"/>
            <w:right w:val="none" w:sz="0" w:space="0" w:color="auto"/>
          </w:divBdr>
        </w:div>
        <w:div w:id="1698045460">
          <w:marLeft w:val="0"/>
          <w:marRight w:val="0"/>
          <w:marTop w:val="0"/>
          <w:marBottom w:val="0"/>
          <w:divBdr>
            <w:top w:val="none" w:sz="0" w:space="0" w:color="auto"/>
            <w:left w:val="none" w:sz="0" w:space="0" w:color="auto"/>
            <w:bottom w:val="none" w:sz="0" w:space="0" w:color="auto"/>
            <w:right w:val="none" w:sz="0" w:space="0" w:color="auto"/>
          </w:divBdr>
        </w:div>
        <w:div w:id="1774132886">
          <w:marLeft w:val="0"/>
          <w:marRight w:val="0"/>
          <w:marTop w:val="0"/>
          <w:marBottom w:val="0"/>
          <w:divBdr>
            <w:top w:val="none" w:sz="0" w:space="0" w:color="auto"/>
            <w:left w:val="none" w:sz="0" w:space="0" w:color="auto"/>
            <w:bottom w:val="none" w:sz="0" w:space="0" w:color="auto"/>
            <w:right w:val="none" w:sz="0" w:space="0" w:color="auto"/>
          </w:divBdr>
        </w:div>
        <w:div w:id="1839882512">
          <w:marLeft w:val="0"/>
          <w:marRight w:val="0"/>
          <w:marTop w:val="0"/>
          <w:marBottom w:val="0"/>
          <w:divBdr>
            <w:top w:val="none" w:sz="0" w:space="0" w:color="auto"/>
            <w:left w:val="none" w:sz="0" w:space="0" w:color="auto"/>
            <w:bottom w:val="none" w:sz="0" w:space="0" w:color="auto"/>
            <w:right w:val="none" w:sz="0" w:space="0" w:color="auto"/>
          </w:divBdr>
        </w:div>
        <w:div w:id="1889874055">
          <w:marLeft w:val="0"/>
          <w:marRight w:val="0"/>
          <w:marTop w:val="0"/>
          <w:marBottom w:val="0"/>
          <w:divBdr>
            <w:top w:val="none" w:sz="0" w:space="0" w:color="auto"/>
            <w:left w:val="none" w:sz="0" w:space="0" w:color="auto"/>
            <w:bottom w:val="none" w:sz="0" w:space="0" w:color="auto"/>
            <w:right w:val="none" w:sz="0" w:space="0" w:color="auto"/>
          </w:divBdr>
        </w:div>
        <w:div w:id="1914732373">
          <w:marLeft w:val="0"/>
          <w:marRight w:val="0"/>
          <w:marTop w:val="0"/>
          <w:marBottom w:val="0"/>
          <w:divBdr>
            <w:top w:val="none" w:sz="0" w:space="0" w:color="auto"/>
            <w:left w:val="none" w:sz="0" w:space="0" w:color="auto"/>
            <w:bottom w:val="none" w:sz="0" w:space="0" w:color="auto"/>
            <w:right w:val="none" w:sz="0" w:space="0" w:color="auto"/>
          </w:divBdr>
        </w:div>
        <w:div w:id="2001928640">
          <w:marLeft w:val="0"/>
          <w:marRight w:val="0"/>
          <w:marTop w:val="0"/>
          <w:marBottom w:val="0"/>
          <w:divBdr>
            <w:top w:val="none" w:sz="0" w:space="0" w:color="auto"/>
            <w:left w:val="none" w:sz="0" w:space="0" w:color="auto"/>
            <w:bottom w:val="none" w:sz="0" w:space="0" w:color="auto"/>
            <w:right w:val="none" w:sz="0" w:space="0" w:color="auto"/>
          </w:divBdr>
        </w:div>
        <w:div w:id="2019036142">
          <w:marLeft w:val="0"/>
          <w:marRight w:val="0"/>
          <w:marTop w:val="0"/>
          <w:marBottom w:val="0"/>
          <w:divBdr>
            <w:top w:val="none" w:sz="0" w:space="0" w:color="auto"/>
            <w:left w:val="none" w:sz="0" w:space="0" w:color="auto"/>
            <w:bottom w:val="none" w:sz="0" w:space="0" w:color="auto"/>
            <w:right w:val="none" w:sz="0" w:space="0" w:color="auto"/>
          </w:divBdr>
        </w:div>
      </w:divsChild>
    </w:div>
    <w:div w:id="189307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reativecommons.org/licenses/by/3.0/au/deed.en" TargetMode="External"/><Relationship Id="rId18" Type="http://schemas.openxmlformats.org/officeDocument/2006/relationships/footer" Target="footer2.xml"/><Relationship Id="rId26" Type="http://schemas.openxmlformats.org/officeDocument/2006/relationships/image" Target="media/image8.jpeg"/><Relationship Id="rId39" Type="http://schemas.openxmlformats.org/officeDocument/2006/relationships/image" Target="media/image21.jpeg"/><Relationship Id="rId21" Type="http://schemas.openxmlformats.org/officeDocument/2006/relationships/oleObject" Target="embeddings/oleObject2.bin"/><Relationship Id="rId34" Type="http://schemas.openxmlformats.org/officeDocument/2006/relationships/image" Target="media/image16.jpeg"/><Relationship Id="rId42" Type="http://schemas.openxmlformats.org/officeDocument/2006/relationships/image" Target="media/image24.pn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image" Target="media/image7.png"/><Relationship Id="rId33" Type="http://schemas.openxmlformats.org/officeDocument/2006/relationships/image" Target="media/image15.jpeg"/><Relationship Id="rId38" Type="http://schemas.openxmlformats.org/officeDocument/2006/relationships/image" Target="media/image20.png"/><Relationship Id="rId46"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oleObject" Target="embeddings/oleObject1.bin"/><Relationship Id="rId29" Type="http://schemas.openxmlformats.org/officeDocument/2006/relationships/image" Target="media/image11.jpeg"/><Relationship Id="rId41" Type="http://schemas.openxmlformats.org/officeDocument/2006/relationships/image" Target="media/image23.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ipcc.ch/publications_and_data/ar4/wg1/en/spmsspm-projections-of.html.%20Accessed%2029%20April%202011" TargetMode="Externa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6.jpe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1.jpeg"/><Relationship Id="rId10" Type="http://schemas.openxmlformats.org/officeDocument/2006/relationships/image" Target="media/image2.png"/><Relationship Id="rId19" Type="http://schemas.openxmlformats.org/officeDocument/2006/relationships/image" Target="media/image5.wmf"/><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lientservices@ga.gov.au" TargetMode="External"/><Relationship Id="rId22" Type="http://schemas.openxmlformats.org/officeDocument/2006/relationships/oleObject" Target="embeddings/oleObject3.bin"/><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9AECB2-7626-4A56-95E2-61E5AEA47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12F72AAC.dotm</Template>
  <TotalTime>110</TotalTime>
  <Pages>91</Pages>
  <Words>16458</Words>
  <Characters>91898</Characters>
  <Application>Microsoft Office Word</Application>
  <DocSecurity>0</DocSecurity>
  <Lines>765</Lines>
  <Paragraphs>216</Paragraphs>
  <ScaleCrop>false</ScaleCrop>
  <HeadingPairs>
    <vt:vector size="2" baseType="variant">
      <vt:variant>
        <vt:lpstr>Title</vt:lpstr>
      </vt:variant>
      <vt:variant>
        <vt:i4>1</vt:i4>
      </vt:variant>
    </vt:vector>
  </HeadingPairs>
  <TitlesOfParts>
    <vt:vector size="1" baseType="lpstr">
      <vt:lpstr>Quantitative Indexing</vt:lpstr>
    </vt:vector>
  </TitlesOfParts>
  <Company>Geoscience Australia</Company>
  <LinksUpToDate>false</LinksUpToDate>
  <CharactersWithSpaces>108140</CharactersWithSpaces>
  <SharedDoc>false</SharedDoc>
  <HLinks>
    <vt:vector size="66" baseType="variant">
      <vt:variant>
        <vt:i4>1048639</vt:i4>
      </vt:variant>
      <vt:variant>
        <vt:i4>62</vt:i4>
      </vt:variant>
      <vt:variant>
        <vt:i4>0</vt:i4>
      </vt:variant>
      <vt:variant>
        <vt:i4>5</vt:i4>
      </vt:variant>
      <vt:variant>
        <vt:lpwstr/>
      </vt:variant>
      <vt:variant>
        <vt:lpwstr>_Toc335392058</vt:lpwstr>
      </vt:variant>
      <vt:variant>
        <vt:i4>1048639</vt:i4>
      </vt:variant>
      <vt:variant>
        <vt:i4>56</vt:i4>
      </vt:variant>
      <vt:variant>
        <vt:i4>0</vt:i4>
      </vt:variant>
      <vt:variant>
        <vt:i4>5</vt:i4>
      </vt:variant>
      <vt:variant>
        <vt:lpwstr/>
      </vt:variant>
      <vt:variant>
        <vt:lpwstr>_Toc335392057</vt:lpwstr>
      </vt:variant>
      <vt:variant>
        <vt:i4>1048639</vt:i4>
      </vt:variant>
      <vt:variant>
        <vt:i4>50</vt:i4>
      </vt:variant>
      <vt:variant>
        <vt:i4>0</vt:i4>
      </vt:variant>
      <vt:variant>
        <vt:i4>5</vt:i4>
      </vt:variant>
      <vt:variant>
        <vt:lpwstr/>
      </vt:variant>
      <vt:variant>
        <vt:lpwstr>_Toc335392056</vt:lpwstr>
      </vt:variant>
      <vt:variant>
        <vt:i4>1048639</vt:i4>
      </vt:variant>
      <vt:variant>
        <vt:i4>44</vt:i4>
      </vt:variant>
      <vt:variant>
        <vt:i4>0</vt:i4>
      </vt:variant>
      <vt:variant>
        <vt:i4>5</vt:i4>
      </vt:variant>
      <vt:variant>
        <vt:lpwstr/>
      </vt:variant>
      <vt:variant>
        <vt:lpwstr>_Toc335392055</vt:lpwstr>
      </vt:variant>
      <vt:variant>
        <vt:i4>1048639</vt:i4>
      </vt:variant>
      <vt:variant>
        <vt:i4>38</vt:i4>
      </vt:variant>
      <vt:variant>
        <vt:i4>0</vt:i4>
      </vt:variant>
      <vt:variant>
        <vt:i4>5</vt:i4>
      </vt:variant>
      <vt:variant>
        <vt:lpwstr/>
      </vt:variant>
      <vt:variant>
        <vt:lpwstr>_Toc335392054</vt:lpwstr>
      </vt:variant>
      <vt:variant>
        <vt:i4>1048639</vt:i4>
      </vt:variant>
      <vt:variant>
        <vt:i4>32</vt:i4>
      </vt:variant>
      <vt:variant>
        <vt:i4>0</vt:i4>
      </vt:variant>
      <vt:variant>
        <vt:i4>5</vt:i4>
      </vt:variant>
      <vt:variant>
        <vt:lpwstr/>
      </vt:variant>
      <vt:variant>
        <vt:lpwstr>_Toc335392053</vt:lpwstr>
      </vt:variant>
      <vt:variant>
        <vt:i4>1048639</vt:i4>
      </vt:variant>
      <vt:variant>
        <vt:i4>26</vt:i4>
      </vt:variant>
      <vt:variant>
        <vt:i4>0</vt:i4>
      </vt:variant>
      <vt:variant>
        <vt:i4>5</vt:i4>
      </vt:variant>
      <vt:variant>
        <vt:lpwstr/>
      </vt:variant>
      <vt:variant>
        <vt:lpwstr>_Toc335392052</vt:lpwstr>
      </vt:variant>
      <vt:variant>
        <vt:i4>1048639</vt:i4>
      </vt:variant>
      <vt:variant>
        <vt:i4>20</vt:i4>
      </vt:variant>
      <vt:variant>
        <vt:i4>0</vt:i4>
      </vt:variant>
      <vt:variant>
        <vt:i4>5</vt:i4>
      </vt:variant>
      <vt:variant>
        <vt:lpwstr/>
      </vt:variant>
      <vt:variant>
        <vt:lpwstr>_Toc335392051</vt:lpwstr>
      </vt:variant>
      <vt:variant>
        <vt:i4>1048639</vt:i4>
      </vt:variant>
      <vt:variant>
        <vt:i4>14</vt:i4>
      </vt:variant>
      <vt:variant>
        <vt:i4>0</vt:i4>
      </vt:variant>
      <vt:variant>
        <vt:i4>5</vt:i4>
      </vt:variant>
      <vt:variant>
        <vt:lpwstr/>
      </vt:variant>
      <vt:variant>
        <vt:lpwstr>_Toc335392050</vt:lpwstr>
      </vt:variant>
      <vt:variant>
        <vt:i4>1114175</vt:i4>
      </vt:variant>
      <vt:variant>
        <vt:i4>8</vt:i4>
      </vt:variant>
      <vt:variant>
        <vt:i4>0</vt:i4>
      </vt:variant>
      <vt:variant>
        <vt:i4>5</vt:i4>
      </vt:variant>
      <vt:variant>
        <vt:lpwstr/>
      </vt:variant>
      <vt:variant>
        <vt:lpwstr>_Toc335392049</vt:lpwstr>
      </vt:variant>
      <vt:variant>
        <vt:i4>1114175</vt:i4>
      </vt:variant>
      <vt:variant>
        <vt:i4>2</vt:i4>
      </vt:variant>
      <vt:variant>
        <vt:i4>0</vt:i4>
      </vt:variant>
      <vt:variant>
        <vt:i4>5</vt:i4>
      </vt:variant>
      <vt:variant>
        <vt:lpwstr/>
      </vt:variant>
      <vt:variant>
        <vt:lpwstr>_Toc335392048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Quantitative Indexing</dc:title>
  <dc:creator>Geoscience Australia;leanne.morgan@flinders.edu.au;adrian.werner@flinders.edu.au;Hashim Carey</dc:creator>
  <dc:description>Updated January 2013</dc:description>
  <cp:lastModifiedBy>Geoscience Australia</cp:lastModifiedBy>
  <cp:revision>6</cp:revision>
  <cp:lastPrinted>2013-01-08T00:45:00Z</cp:lastPrinted>
  <dcterms:created xsi:type="dcterms:W3CDTF">2013-07-31T01:13:00Z</dcterms:created>
  <dcterms:modified xsi:type="dcterms:W3CDTF">2013-08-07T00:31:00Z</dcterms:modified>
</cp:coreProperties>
</file>