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117" w:rsidRPr="00CD2239" w:rsidRDefault="00DD6117" w:rsidP="00DD6117">
      <w:pPr>
        <w:pStyle w:val="Documenttitle"/>
      </w:pPr>
      <w:r>
        <w:t>Australian Flood Studies Database</w:t>
      </w:r>
    </w:p>
    <w:p w:rsidR="00DD6117" w:rsidRPr="0042510A" w:rsidRDefault="00DD6117" w:rsidP="00DD6117">
      <w:pPr>
        <w:pStyle w:val="Documentsubtitle"/>
      </w:pPr>
      <w:r>
        <w:t>Cataloguing and Uploading Guidelines</w:t>
      </w:r>
      <w:r>
        <w:br/>
        <w:t>Release 1.9.2, May 2013</w:t>
      </w:r>
    </w:p>
    <w:p w:rsidR="00DD6117" w:rsidRPr="00CD2239" w:rsidRDefault="00DD6117" w:rsidP="00DD6117">
      <w:pPr>
        <w:pStyle w:val="Record"/>
      </w:pPr>
      <w:r>
        <w:t>Geoscience Australia</w:t>
      </w:r>
      <w:r>
        <w:br/>
        <w:t>RECORD</w:t>
      </w:r>
      <w:r w:rsidRPr="008E6EEB">
        <w:t xml:space="preserve"> </w:t>
      </w:r>
      <w:r w:rsidRPr="00CD2239">
        <w:t>201</w:t>
      </w:r>
      <w:r>
        <w:t>3</w:t>
      </w:r>
      <w:r w:rsidRPr="00CD2239">
        <w:t>/</w:t>
      </w:r>
      <w:r w:rsidR="00343AAC">
        <w:t>13</w:t>
      </w:r>
    </w:p>
    <w:p w:rsidR="00DD6117" w:rsidRPr="00213B94" w:rsidRDefault="00DD6117" w:rsidP="00DD6117">
      <w:pPr>
        <w:pStyle w:val="Authors"/>
      </w:pPr>
      <w:r w:rsidRPr="0042510A">
        <w:t>Martin, S., Zeilinger, I., Middelmann-Fernandes M., Branford M., Peljo, N.</w:t>
      </w:r>
    </w:p>
    <w:p w:rsidR="00DD6117" w:rsidRPr="00A54C1B" w:rsidRDefault="00DD6117" w:rsidP="00DD6117">
      <w:pPr>
        <w:pStyle w:val="Figuresandimagesleft"/>
      </w:pPr>
      <w:r>
        <w:rPr>
          <w:noProof/>
        </w:rPr>
        <w:drawing>
          <wp:inline distT="0" distB="0" distL="0" distR="0" wp14:anchorId="5DF6A135" wp14:editId="599360F8">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rsidR="00D83EDC" w:rsidRPr="00710117" w:rsidRDefault="00D83EDC" w:rsidP="00D83EDC">
      <w:pPr>
        <w:pStyle w:val="VersoBoldPgB4"/>
      </w:pPr>
      <w:r w:rsidRPr="00AD2347">
        <w:lastRenderedPageBreak/>
        <w:t>Department</w:t>
      </w:r>
      <w:r w:rsidRPr="00710117">
        <w:t xml:space="preserve"> of Resources, Energy and Tourism</w:t>
      </w:r>
    </w:p>
    <w:p w:rsidR="00D83EDC" w:rsidRPr="00A32A11" w:rsidRDefault="00D83EDC" w:rsidP="00D83EDC">
      <w:pPr>
        <w:pStyle w:val="Versopageinfo"/>
      </w:pPr>
      <w:r w:rsidRPr="00661A73">
        <w:t xml:space="preserve">Minister for Resources and Energy: </w:t>
      </w:r>
      <w:r w:rsidRPr="00692160">
        <w:t>The Hon Gary Gray AO MP</w:t>
      </w:r>
      <w:r>
        <w:br/>
      </w:r>
      <w:r w:rsidRPr="00661A73">
        <w:t>Secretary</w:t>
      </w:r>
      <w:r w:rsidRPr="00A32A11">
        <w:t xml:space="preserve">: Mr </w:t>
      </w:r>
      <w:r>
        <w:t>Blair Comley, PSM</w:t>
      </w:r>
    </w:p>
    <w:p w:rsidR="00D83EDC" w:rsidRDefault="00D83EDC" w:rsidP="00D83EDC">
      <w:pPr>
        <w:pStyle w:val="VersoBold"/>
      </w:pPr>
      <w:r>
        <w:t>Geoscience Australia</w:t>
      </w:r>
    </w:p>
    <w:p w:rsidR="00D83EDC" w:rsidRDefault="00D83EDC" w:rsidP="00D83EDC">
      <w:pPr>
        <w:pStyle w:val="Versopageinfo"/>
      </w:pPr>
      <w:r>
        <w:t>Chief Executive Officer: Dr Chris Pigram</w:t>
      </w:r>
      <w:r>
        <w:br/>
        <w:t>This paper is published with the permission of the CEO, Geoscience Australia</w:t>
      </w:r>
    </w:p>
    <w:p w:rsidR="00D83EDC" w:rsidRDefault="00D83EDC" w:rsidP="00D83EDC">
      <w:pPr>
        <w:pStyle w:val="Figuresandimagesleft"/>
      </w:pPr>
      <w:r>
        <w:rPr>
          <w:noProof/>
        </w:rPr>
        <w:drawing>
          <wp:inline distT="0" distB="0" distL="0" distR="0" wp14:anchorId="05FBE775" wp14:editId="2BEB336B">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D83EDC" w:rsidRDefault="00D83EDC" w:rsidP="00D83EDC">
      <w:pPr>
        <w:pStyle w:val="Versopageinfo"/>
      </w:pPr>
      <w:r>
        <w:t>© Commonwealth of Australia (Geoscience Australia) 2013</w:t>
      </w:r>
    </w:p>
    <w:p w:rsidR="00D83EDC" w:rsidRDefault="00D83EDC" w:rsidP="00D83EDC">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D83EDC" w:rsidRDefault="00D83EDC" w:rsidP="00D83EDC">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D83EDC" w:rsidRDefault="00D83EDC" w:rsidP="00D83EDC">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Pr="003726DC">
          <w:rPr>
            <w:rStyle w:val="Hyperlink"/>
          </w:rPr>
          <w:t>feedback@ga.gov.au</w:t>
        </w:r>
      </w:hyperlink>
      <w:r w:rsidRPr="003726DC">
        <w:t>.</w:t>
      </w:r>
    </w:p>
    <w:p w:rsidR="00D83EDC" w:rsidRPr="00661A73" w:rsidRDefault="00D83EDC" w:rsidP="00D83EDC">
      <w:pPr>
        <w:pStyle w:val="VersoBold"/>
      </w:pPr>
      <w:r>
        <w:t>ISSN 2201-702X (PDF)</w:t>
      </w:r>
    </w:p>
    <w:p w:rsidR="00D83EDC" w:rsidRPr="00661A73" w:rsidRDefault="00D83EDC" w:rsidP="00D83EDC">
      <w:pPr>
        <w:pStyle w:val="VersoBold"/>
      </w:pPr>
      <w:r w:rsidRPr="00661A73">
        <w:t xml:space="preserve">ISBN </w:t>
      </w:r>
      <w:r w:rsidR="00343AAC">
        <w:t>978-1-922201-36-2</w:t>
      </w:r>
      <w:r w:rsidRPr="00661A73">
        <w:t xml:space="preserve"> (PDF)</w:t>
      </w:r>
    </w:p>
    <w:p w:rsidR="00D83EDC" w:rsidRPr="00F77E2B" w:rsidRDefault="00D83EDC" w:rsidP="00D83EDC">
      <w:pPr>
        <w:pStyle w:val="VersoBold"/>
      </w:pPr>
      <w:r w:rsidRPr="00661A73">
        <w:t>GeoCat</w:t>
      </w:r>
      <w:r w:rsidRPr="00F77E2B">
        <w:t xml:space="preserve"> </w:t>
      </w:r>
      <w:r>
        <w:t>75516</w:t>
      </w:r>
    </w:p>
    <w:p w:rsidR="00D83EDC" w:rsidRPr="00343AAC" w:rsidRDefault="00D83EDC" w:rsidP="00343AAC">
      <w:pPr>
        <w:pStyle w:val="Bibliography"/>
      </w:pPr>
      <w:r w:rsidRPr="00343AAC">
        <w:rPr>
          <w:rStyle w:val="Bodytextbold"/>
        </w:rPr>
        <w:t>Bibliographic reference:</w:t>
      </w:r>
      <w:r w:rsidRPr="00343AAC">
        <w:t xml:space="preserve"> </w:t>
      </w:r>
      <w:r w:rsidR="00343AAC" w:rsidRPr="00343AAC">
        <w:t xml:space="preserve">Martin, S., Zeilinger, I., Middelmann-Fernandes, </w:t>
      </w:r>
      <w:r w:rsidR="00343AAC">
        <w:t xml:space="preserve">M., Branford, M. and Peljo, N. </w:t>
      </w:r>
      <w:r w:rsidR="00343AAC" w:rsidRPr="00343AAC">
        <w:t xml:space="preserve">2013. </w:t>
      </w:r>
      <w:r w:rsidR="00343AAC" w:rsidRPr="00343AAC">
        <w:rPr>
          <w:rStyle w:val="Italic"/>
        </w:rPr>
        <w:t>Australian Flood Studies Database: cataloguing and uploading guidelines. Release 1.9.2</w:t>
      </w:r>
      <w:r w:rsidR="00343AAC">
        <w:t xml:space="preserve">, May 2013. Record 2013/13. </w:t>
      </w:r>
      <w:r w:rsidR="00343AAC" w:rsidRPr="00343AAC">
        <w:t>Geoscience Australia: Canberra.</w:t>
      </w:r>
      <w:r w:rsidRPr="00343AAC">
        <w:t>.</w:t>
      </w:r>
    </w:p>
    <w:p w:rsidR="00D83EDC" w:rsidRPr="009552DC" w:rsidRDefault="00D83EDC" w:rsidP="00D83EDC">
      <w:pPr>
        <w:pStyle w:val="Versopageinfo"/>
      </w:pPr>
      <w:r>
        <w:t>Current as at May 2, 2013</w:t>
      </w:r>
    </w:p>
    <w:p w:rsidR="00B220F6" w:rsidRDefault="00B220F6" w:rsidP="008B004C">
      <w:pPr>
        <w:pStyle w:val="BodyText"/>
        <w:sectPr w:rsidR="00B220F6" w:rsidSect="00014466">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014466" w:rsidRDefault="003268E4">
      <w:pPr>
        <w:pStyle w:val="TOC1"/>
        <w:rPr>
          <w:rFonts w:asciiTheme="minorHAnsi" w:eastAsiaTheme="minorEastAsia" w:hAnsiTheme="minorHAnsi" w:cstheme="minorBidi"/>
          <w:sz w:val="22"/>
          <w:szCs w:val="22"/>
        </w:rPr>
      </w:pPr>
      <w:r>
        <w:fldChar w:fldCharType="begin"/>
      </w:r>
      <w:r>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55599942" w:history="1">
        <w:r w:rsidR="00014466" w:rsidRPr="00CE19D9">
          <w:rPr>
            <w:rStyle w:val="Hyperlink"/>
          </w:rPr>
          <w:t>1. Introduction</w:t>
        </w:r>
        <w:r w:rsidR="00014466">
          <w:rPr>
            <w:webHidden/>
          </w:rPr>
          <w:tab/>
        </w:r>
        <w:r w:rsidR="00014466">
          <w:rPr>
            <w:webHidden/>
          </w:rPr>
          <w:fldChar w:fldCharType="begin"/>
        </w:r>
        <w:r w:rsidR="00014466">
          <w:rPr>
            <w:webHidden/>
          </w:rPr>
          <w:instrText xml:space="preserve"> PAGEREF _Toc355599942 \h </w:instrText>
        </w:r>
        <w:r w:rsidR="00014466">
          <w:rPr>
            <w:webHidden/>
          </w:rPr>
        </w:r>
        <w:r w:rsidR="00014466">
          <w:rPr>
            <w:webHidden/>
          </w:rPr>
          <w:fldChar w:fldCharType="separate"/>
        </w:r>
        <w:r w:rsidR="00014466">
          <w:rPr>
            <w:webHidden/>
          </w:rPr>
          <w:t>1</w:t>
        </w:r>
        <w:r w:rsidR="00014466">
          <w:rPr>
            <w:webHidden/>
          </w:rPr>
          <w:fldChar w:fldCharType="end"/>
        </w:r>
      </w:hyperlink>
    </w:p>
    <w:p w:rsidR="00014466" w:rsidRDefault="00AA590E">
      <w:pPr>
        <w:pStyle w:val="TOC1"/>
        <w:rPr>
          <w:rFonts w:asciiTheme="minorHAnsi" w:eastAsiaTheme="minorEastAsia" w:hAnsiTheme="minorHAnsi" w:cstheme="minorBidi"/>
          <w:sz w:val="22"/>
          <w:szCs w:val="22"/>
        </w:rPr>
      </w:pPr>
      <w:hyperlink w:anchor="_Toc355599943" w:history="1">
        <w:r w:rsidR="00014466" w:rsidRPr="00CE19D9">
          <w:rPr>
            <w:rStyle w:val="Hyperlink"/>
          </w:rPr>
          <w:t>2. Purpose</w:t>
        </w:r>
        <w:r w:rsidR="00014466">
          <w:rPr>
            <w:webHidden/>
          </w:rPr>
          <w:tab/>
        </w:r>
        <w:r w:rsidR="00014466">
          <w:rPr>
            <w:webHidden/>
          </w:rPr>
          <w:fldChar w:fldCharType="begin"/>
        </w:r>
        <w:r w:rsidR="00014466">
          <w:rPr>
            <w:webHidden/>
          </w:rPr>
          <w:instrText xml:space="preserve"> PAGEREF _Toc355599943 \h </w:instrText>
        </w:r>
        <w:r w:rsidR="00014466">
          <w:rPr>
            <w:webHidden/>
          </w:rPr>
        </w:r>
        <w:r w:rsidR="00014466">
          <w:rPr>
            <w:webHidden/>
          </w:rPr>
          <w:fldChar w:fldCharType="separate"/>
        </w:r>
        <w:r w:rsidR="00014466">
          <w:rPr>
            <w:webHidden/>
          </w:rPr>
          <w:t>2</w:t>
        </w:r>
        <w:r w:rsidR="00014466">
          <w:rPr>
            <w:webHidden/>
          </w:rPr>
          <w:fldChar w:fldCharType="end"/>
        </w:r>
      </w:hyperlink>
    </w:p>
    <w:p w:rsidR="00014466" w:rsidRDefault="00AA590E">
      <w:pPr>
        <w:pStyle w:val="TOC1"/>
        <w:rPr>
          <w:rFonts w:asciiTheme="minorHAnsi" w:eastAsiaTheme="minorEastAsia" w:hAnsiTheme="minorHAnsi" w:cstheme="minorBidi"/>
          <w:sz w:val="22"/>
          <w:szCs w:val="22"/>
        </w:rPr>
      </w:pPr>
      <w:hyperlink w:anchor="_Toc355599944" w:history="1">
        <w:r w:rsidR="00014466" w:rsidRPr="00CE19D9">
          <w:rPr>
            <w:rStyle w:val="Hyperlink"/>
          </w:rPr>
          <w:t>3. Intellectual Property Permissions</w:t>
        </w:r>
        <w:r w:rsidR="00014466">
          <w:rPr>
            <w:webHidden/>
          </w:rPr>
          <w:tab/>
        </w:r>
        <w:r w:rsidR="00014466">
          <w:rPr>
            <w:webHidden/>
          </w:rPr>
          <w:fldChar w:fldCharType="begin"/>
        </w:r>
        <w:r w:rsidR="00014466">
          <w:rPr>
            <w:webHidden/>
          </w:rPr>
          <w:instrText xml:space="preserve"> PAGEREF _Toc355599944 \h </w:instrText>
        </w:r>
        <w:r w:rsidR="00014466">
          <w:rPr>
            <w:webHidden/>
          </w:rPr>
        </w:r>
        <w:r w:rsidR="00014466">
          <w:rPr>
            <w:webHidden/>
          </w:rPr>
          <w:fldChar w:fldCharType="separate"/>
        </w:r>
        <w:r w:rsidR="00014466">
          <w:rPr>
            <w:webHidden/>
          </w:rPr>
          <w:t>3</w:t>
        </w:r>
        <w:r w:rsidR="00014466">
          <w:rPr>
            <w:webHidden/>
          </w:rPr>
          <w:fldChar w:fldCharType="end"/>
        </w:r>
      </w:hyperlink>
    </w:p>
    <w:p w:rsidR="00014466" w:rsidRDefault="00AA590E">
      <w:pPr>
        <w:pStyle w:val="TOC1"/>
        <w:rPr>
          <w:rFonts w:asciiTheme="minorHAnsi" w:eastAsiaTheme="minorEastAsia" w:hAnsiTheme="minorHAnsi" w:cstheme="minorBidi"/>
          <w:sz w:val="22"/>
          <w:szCs w:val="22"/>
        </w:rPr>
      </w:pPr>
      <w:hyperlink w:anchor="_Toc355599945" w:history="1">
        <w:r w:rsidR="00014466" w:rsidRPr="00CE19D9">
          <w:rPr>
            <w:rStyle w:val="Hyperlink"/>
          </w:rPr>
          <w:t>4. General Processes</w:t>
        </w:r>
        <w:r w:rsidR="00014466">
          <w:rPr>
            <w:webHidden/>
          </w:rPr>
          <w:tab/>
        </w:r>
        <w:r w:rsidR="00014466">
          <w:rPr>
            <w:webHidden/>
          </w:rPr>
          <w:fldChar w:fldCharType="begin"/>
        </w:r>
        <w:r w:rsidR="00014466">
          <w:rPr>
            <w:webHidden/>
          </w:rPr>
          <w:instrText xml:space="preserve"> PAGEREF _Toc355599945 \h </w:instrText>
        </w:r>
        <w:r w:rsidR="00014466">
          <w:rPr>
            <w:webHidden/>
          </w:rPr>
        </w:r>
        <w:r w:rsidR="00014466">
          <w:rPr>
            <w:webHidden/>
          </w:rPr>
          <w:fldChar w:fldCharType="separate"/>
        </w:r>
        <w:r w:rsidR="00014466">
          <w:rPr>
            <w:webHidden/>
          </w:rPr>
          <w:t>4</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46" w:history="1">
        <w:r w:rsidR="00014466" w:rsidRPr="00CE19D9">
          <w:rPr>
            <w:rStyle w:val="Hyperlink"/>
          </w:rPr>
          <w:t>4.1. Obtaining a log in and changing your Account Details</w:t>
        </w:r>
        <w:r w:rsidR="00014466">
          <w:rPr>
            <w:webHidden/>
          </w:rPr>
          <w:tab/>
        </w:r>
        <w:r w:rsidR="00014466">
          <w:rPr>
            <w:webHidden/>
          </w:rPr>
          <w:fldChar w:fldCharType="begin"/>
        </w:r>
        <w:r w:rsidR="00014466">
          <w:rPr>
            <w:webHidden/>
          </w:rPr>
          <w:instrText xml:space="preserve"> PAGEREF _Toc355599946 \h </w:instrText>
        </w:r>
        <w:r w:rsidR="00014466">
          <w:rPr>
            <w:webHidden/>
          </w:rPr>
        </w:r>
        <w:r w:rsidR="00014466">
          <w:rPr>
            <w:webHidden/>
          </w:rPr>
          <w:fldChar w:fldCharType="separate"/>
        </w:r>
        <w:r w:rsidR="00014466">
          <w:rPr>
            <w:webHidden/>
          </w:rPr>
          <w:t>4</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47" w:history="1">
        <w:r w:rsidR="00014466" w:rsidRPr="00CE19D9">
          <w:rPr>
            <w:rStyle w:val="Hyperlink"/>
          </w:rPr>
          <w:t>4.2. Should a study be entered?</w:t>
        </w:r>
        <w:r w:rsidR="00014466">
          <w:rPr>
            <w:webHidden/>
          </w:rPr>
          <w:tab/>
        </w:r>
        <w:r w:rsidR="00014466">
          <w:rPr>
            <w:webHidden/>
          </w:rPr>
          <w:fldChar w:fldCharType="begin"/>
        </w:r>
        <w:r w:rsidR="00014466">
          <w:rPr>
            <w:webHidden/>
          </w:rPr>
          <w:instrText xml:space="preserve"> PAGEREF _Toc355599947 \h </w:instrText>
        </w:r>
        <w:r w:rsidR="00014466">
          <w:rPr>
            <w:webHidden/>
          </w:rPr>
        </w:r>
        <w:r w:rsidR="00014466">
          <w:rPr>
            <w:webHidden/>
          </w:rPr>
          <w:fldChar w:fldCharType="separate"/>
        </w:r>
        <w:r w:rsidR="00014466">
          <w:rPr>
            <w:webHidden/>
          </w:rPr>
          <w:t>5</w:t>
        </w:r>
        <w:r w:rsidR="00014466">
          <w:rPr>
            <w:webHidden/>
          </w:rPr>
          <w:fldChar w:fldCharType="end"/>
        </w:r>
      </w:hyperlink>
    </w:p>
    <w:p w:rsidR="00014466" w:rsidRDefault="00AA590E">
      <w:pPr>
        <w:pStyle w:val="TOC1"/>
        <w:rPr>
          <w:rFonts w:asciiTheme="minorHAnsi" w:eastAsiaTheme="minorEastAsia" w:hAnsiTheme="minorHAnsi" w:cstheme="minorBidi"/>
          <w:sz w:val="22"/>
          <w:szCs w:val="22"/>
        </w:rPr>
      </w:pPr>
      <w:hyperlink w:anchor="_Toc355599948" w:history="1">
        <w:r w:rsidR="00014466" w:rsidRPr="00CE19D9">
          <w:rPr>
            <w:rStyle w:val="Hyperlink"/>
          </w:rPr>
          <w:t>5. Overall Data Capture and Quality Review Process</w:t>
        </w:r>
        <w:r w:rsidR="00014466">
          <w:rPr>
            <w:webHidden/>
          </w:rPr>
          <w:tab/>
        </w:r>
        <w:r w:rsidR="00014466">
          <w:rPr>
            <w:webHidden/>
          </w:rPr>
          <w:fldChar w:fldCharType="begin"/>
        </w:r>
        <w:r w:rsidR="00014466">
          <w:rPr>
            <w:webHidden/>
          </w:rPr>
          <w:instrText xml:space="preserve"> PAGEREF _Toc355599948 \h </w:instrText>
        </w:r>
        <w:r w:rsidR="00014466">
          <w:rPr>
            <w:webHidden/>
          </w:rPr>
        </w:r>
        <w:r w:rsidR="00014466">
          <w:rPr>
            <w:webHidden/>
          </w:rPr>
          <w:fldChar w:fldCharType="separate"/>
        </w:r>
        <w:r w:rsidR="00014466">
          <w:rPr>
            <w:webHidden/>
          </w:rPr>
          <w:t>6</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49" w:history="1">
        <w:r w:rsidR="00014466" w:rsidRPr="00CE19D9">
          <w:rPr>
            <w:rStyle w:val="Hyperlink"/>
          </w:rPr>
          <w:t>5.1. General Tab</w:t>
        </w:r>
        <w:r w:rsidR="00014466">
          <w:rPr>
            <w:webHidden/>
          </w:rPr>
          <w:tab/>
        </w:r>
        <w:r w:rsidR="00014466">
          <w:rPr>
            <w:webHidden/>
          </w:rPr>
          <w:fldChar w:fldCharType="begin"/>
        </w:r>
        <w:r w:rsidR="00014466">
          <w:rPr>
            <w:webHidden/>
          </w:rPr>
          <w:instrText xml:space="preserve"> PAGEREF _Toc355599949 \h </w:instrText>
        </w:r>
        <w:r w:rsidR="00014466">
          <w:rPr>
            <w:webHidden/>
          </w:rPr>
        </w:r>
        <w:r w:rsidR="00014466">
          <w:rPr>
            <w:webHidden/>
          </w:rPr>
          <w:fldChar w:fldCharType="separate"/>
        </w:r>
        <w:r w:rsidR="00014466">
          <w:rPr>
            <w:webHidden/>
          </w:rPr>
          <w:t>9</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50" w:history="1">
        <w:r w:rsidR="00014466" w:rsidRPr="00CE19D9">
          <w:rPr>
            <w:rStyle w:val="Hyperlink"/>
          </w:rPr>
          <w:t>5.2. Analysis Tab</w:t>
        </w:r>
        <w:r w:rsidR="00014466">
          <w:rPr>
            <w:webHidden/>
          </w:rPr>
          <w:tab/>
        </w:r>
        <w:r w:rsidR="00014466">
          <w:rPr>
            <w:webHidden/>
          </w:rPr>
          <w:fldChar w:fldCharType="begin"/>
        </w:r>
        <w:r w:rsidR="00014466">
          <w:rPr>
            <w:webHidden/>
          </w:rPr>
          <w:instrText xml:space="preserve"> PAGEREF _Toc355599950 \h </w:instrText>
        </w:r>
        <w:r w:rsidR="00014466">
          <w:rPr>
            <w:webHidden/>
          </w:rPr>
        </w:r>
        <w:r w:rsidR="00014466">
          <w:rPr>
            <w:webHidden/>
          </w:rPr>
          <w:fldChar w:fldCharType="separate"/>
        </w:r>
        <w:r w:rsidR="00014466">
          <w:rPr>
            <w:webHidden/>
          </w:rPr>
          <w:t>12</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51" w:history="1">
        <w:r w:rsidR="00014466" w:rsidRPr="00CE19D9">
          <w:rPr>
            <w:rStyle w:val="Hyperlink"/>
          </w:rPr>
          <w:t>5.2.1. Events Modelled</w:t>
        </w:r>
        <w:r w:rsidR="00014466">
          <w:rPr>
            <w:webHidden/>
          </w:rPr>
          <w:tab/>
        </w:r>
        <w:r w:rsidR="00014466">
          <w:rPr>
            <w:webHidden/>
          </w:rPr>
          <w:fldChar w:fldCharType="begin"/>
        </w:r>
        <w:r w:rsidR="00014466">
          <w:rPr>
            <w:webHidden/>
          </w:rPr>
          <w:instrText xml:space="preserve"> PAGEREF _Toc355599951 \h </w:instrText>
        </w:r>
        <w:r w:rsidR="00014466">
          <w:rPr>
            <w:webHidden/>
          </w:rPr>
        </w:r>
        <w:r w:rsidR="00014466">
          <w:rPr>
            <w:webHidden/>
          </w:rPr>
          <w:fldChar w:fldCharType="separate"/>
        </w:r>
        <w:r w:rsidR="00014466">
          <w:rPr>
            <w:webHidden/>
          </w:rPr>
          <w:t>13</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52" w:history="1">
        <w:r w:rsidR="00014466" w:rsidRPr="00CE19D9">
          <w:rPr>
            <w:rStyle w:val="Hyperlink"/>
          </w:rPr>
          <w:t>5.2.2. Hydrological Estimates</w:t>
        </w:r>
        <w:r w:rsidR="00014466">
          <w:rPr>
            <w:webHidden/>
          </w:rPr>
          <w:tab/>
        </w:r>
        <w:r w:rsidR="00014466">
          <w:rPr>
            <w:webHidden/>
          </w:rPr>
          <w:fldChar w:fldCharType="begin"/>
        </w:r>
        <w:r w:rsidR="00014466">
          <w:rPr>
            <w:webHidden/>
          </w:rPr>
          <w:instrText xml:space="preserve"> PAGEREF _Toc355599952 \h </w:instrText>
        </w:r>
        <w:r w:rsidR="00014466">
          <w:rPr>
            <w:webHidden/>
          </w:rPr>
        </w:r>
        <w:r w:rsidR="00014466">
          <w:rPr>
            <w:webHidden/>
          </w:rPr>
          <w:fldChar w:fldCharType="separate"/>
        </w:r>
        <w:r w:rsidR="00014466">
          <w:rPr>
            <w:webHidden/>
          </w:rPr>
          <w:t>16</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53" w:history="1">
        <w:r w:rsidR="00014466" w:rsidRPr="00CE19D9">
          <w:rPr>
            <w:rStyle w:val="Hyperlink"/>
          </w:rPr>
          <w:t>5.2.3. Hydraulic Modelling</w:t>
        </w:r>
        <w:r w:rsidR="00014466">
          <w:rPr>
            <w:webHidden/>
          </w:rPr>
          <w:tab/>
        </w:r>
        <w:r w:rsidR="00014466">
          <w:rPr>
            <w:webHidden/>
          </w:rPr>
          <w:fldChar w:fldCharType="begin"/>
        </w:r>
        <w:r w:rsidR="00014466">
          <w:rPr>
            <w:webHidden/>
          </w:rPr>
          <w:instrText xml:space="preserve"> PAGEREF _Toc355599953 \h </w:instrText>
        </w:r>
        <w:r w:rsidR="00014466">
          <w:rPr>
            <w:webHidden/>
          </w:rPr>
        </w:r>
        <w:r w:rsidR="00014466">
          <w:rPr>
            <w:webHidden/>
          </w:rPr>
          <w:fldChar w:fldCharType="separate"/>
        </w:r>
        <w:r w:rsidR="00014466">
          <w:rPr>
            <w:webHidden/>
          </w:rPr>
          <w:t>18</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54" w:history="1">
        <w:r w:rsidR="00014466" w:rsidRPr="00CE19D9">
          <w:rPr>
            <w:rStyle w:val="Hyperlink"/>
          </w:rPr>
          <w:t>5.2.4. Damage Assessment</w:t>
        </w:r>
        <w:r w:rsidR="00014466">
          <w:rPr>
            <w:webHidden/>
          </w:rPr>
          <w:tab/>
        </w:r>
        <w:r w:rsidR="00014466">
          <w:rPr>
            <w:webHidden/>
          </w:rPr>
          <w:fldChar w:fldCharType="begin"/>
        </w:r>
        <w:r w:rsidR="00014466">
          <w:rPr>
            <w:webHidden/>
          </w:rPr>
          <w:instrText xml:space="preserve"> PAGEREF _Toc355599954 \h </w:instrText>
        </w:r>
        <w:r w:rsidR="00014466">
          <w:rPr>
            <w:webHidden/>
          </w:rPr>
        </w:r>
        <w:r w:rsidR="00014466">
          <w:rPr>
            <w:webHidden/>
          </w:rPr>
          <w:fldChar w:fldCharType="separate"/>
        </w:r>
        <w:r w:rsidR="00014466">
          <w:rPr>
            <w:webHidden/>
          </w:rPr>
          <w:t>20</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55" w:history="1">
        <w:r w:rsidR="00014466" w:rsidRPr="00CE19D9">
          <w:rPr>
            <w:rStyle w:val="Hyperlink"/>
          </w:rPr>
          <w:t>5.3. Survey Tab</w:t>
        </w:r>
        <w:r w:rsidR="00014466">
          <w:rPr>
            <w:webHidden/>
          </w:rPr>
          <w:tab/>
        </w:r>
        <w:r w:rsidR="00014466">
          <w:rPr>
            <w:webHidden/>
          </w:rPr>
          <w:fldChar w:fldCharType="begin"/>
        </w:r>
        <w:r w:rsidR="00014466">
          <w:rPr>
            <w:webHidden/>
          </w:rPr>
          <w:instrText xml:space="preserve"> PAGEREF _Toc355599955 \h </w:instrText>
        </w:r>
        <w:r w:rsidR="00014466">
          <w:rPr>
            <w:webHidden/>
          </w:rPr>
        </w:r>
        <w:r w:rsidR="00014466">
          <w:rPr>
            <w:webHidden/>
          </w:rPr>
          <w:fldChar w:fldCharType="separate"/>
        </w:r>
        <w:r w:rsidR="00014466">
          <w:rPr>
            <w:webHidden/>
          </w:rPr>
          <w:t>22</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56" w:history="1">
        <w:r w:rsidR="00014466" w:rsidRPr="00CE19D9">
          <w:rPr>
            <w:rStyle w:val="Hyperlink"/>
          </w:rPr>
          <w:t>5.4. Terrain Survey</w:t>
        </w:r>
        <w:r w:rsidR="00014466">
          <w:rPr>
            <w:webHidden/>
          </w:rPr>
          <w:tab/>
        </w:r>
        <w:r w:rsidR="00014466">
          <w:rPr>
            <w:webHidden/>
          </w:rPr>
          <w:fldChar w:fldCharType="begin"/>
        </w:r>
        <w:r w:rsidR="00014466">
          <w:rPr>
            <w:webHidden/>
          </w:rPr>
          <w:instrText xml:space="preserve"> PAGEREF _Toc355599956 \h </w:instrText>
        </w:r>
        <w:r w:rsidR="00014466">
          <w:rPr>
            <w:webHidden/>
          </w:rPr>
        </w:r>
        <w:r w:rsidR="00014466">
          <w:rPr>
            <w:webHidden/>
          </w:rPr>
          <w:fldChar w:fldCharType="separate"/>
        </w:r>
        <w:r w:rsidR="00014466">
          <w:rPr>
            <w:webHidden/>
          </w:rPr>
          <w:t>23</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57" w:history="1">
        <w:r w:rsidR="00014466" w:rsidRPr="00CE19D9">
          <w:rPr>
            <w:rStyle w:val="Hyperlink"/>
          </w:rPr>
          <w:t>5.4.1. Floor Survey</w:t>
        </w:r>
        <w:r w:rsidR="00014466">
          <w:rPr>
            <w:webHidden/>
          </w:rPr>
          <w:tab/>
        </w:r>
        <w:r w:rsidR="00014466">
          <w:rPr>
            <w:webHidden/>
          </w:rPr>
          <w:fldChar w:fldCharType="begin"/>
        </w:r>
        <w:r w:rsidR="00014466">
          <w:rPr>
            <w:webHidden/>
          </w:rPr>
          <w:instrText xml:space="preserve"> PAGEREF _Toc355599957 \h </w:instrText>
        </w:r>
        <w:r w:rsidR="00014466">
          <w:rPr>
            <w:webHidden/>
          </w:rPr>
        </w:r>
        <w:r w:rsidR="00014466">
          <w:rPr>
            <w:webHidden/>
          </w:rPr>
          <w:fldChar w:fldCharType="separate"/>
        </w:r>
        <w:r w:rsidR="00014466">
          <w:rPr>
            <w:webHidden/>
          </w:rPr>
          <w:t>26</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58" w:history="1">
        <w:r w:rsidR="00014466" w:rsidRPr="00CE19D9">
          <w:rPr>
            <w:rStyle w:val="Hyperlink"/>
          </w:rPr>
          <w:t>5.5. Mapping Tab</w:t>
        </w:r>
        <w:r w:rsidR="00014466">
          <w:rPr>
            <w:webHidden/>
          </w:rPr>
          <w:tab/>
        </w:r>
        <w:r w:rsidR="00014466">
          <w:rPr>
            <w:webHidden/>
          </w:rPr>
          <w:fldChar w:fldCharType="begin"/>
        </w:r>
        <w:r w:rsidR="00014466">
          <w:rPr>
            <w:webHidden/>
          </w:rPr>
          <w:instrText xml:space="preserve"> PAGEREF _Toc355599958 \h </w:instrText>
        </w:r>
        <w:r w:rsidR="00014466">
          <w:rPr>
            <w:webHidden/>
          </w:rPr>
        </w:r>
        <w:r w:rsidR="00014466">
          <w:rPr>
            <w:webHidden/>
          </w:rPr>
          <w:fldChar w:fldCharType="separate"/>
        </w:r>
        <w:r w:rsidR="00014466">
          <w:rPr>
            <w:webHidden/>
          </w:rPr>
          <w:t>28</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59" w:history="1">
        <w:r w:rsidR="00014466" w:rsidRPr="00CE19D9">
          <w:rPr>
            <w:rStyle w:val="Hyperlink"/>
          </w:rPr>
          <w:t>5.5.1. Flood Inundation Mapping</w:t>
        </w:r>
        <w:r w:rsidR="00014466">
          <w:rPr>
            <w:webHidden/>
          </w:rPr>
          <w:tab/>
        </w:r>
        <w:r w:rsidR="00014466">
          <w:rPr>
            <w:webHidden/>
          </w:rPr>
          <w:fldChar w:fldCharType="begin"/>
        </w:r>
        <w:r w:rsidR="00014466">
          <w:rPr>
            <w:webHidden/>
          </w:rPr>
          <w:instrText xml:space="preserve"> PAGEREF _Toc355599959 \h </w:instrText>
        </w:r>
        <w:r w:rsidR="00014466">
          <w:rPr>
            <w:webHidden/>
          </w:rPr>
        </w:r>
        <w:r w:rsidR="00014466">
          <w:rPr>
            <w:webHidden/>
          </w:rPr>
          <w:fldChar w:fldCharType="separate"/>
        </w:r>
        <w:r w:rsidR="00014466">
          <w:rPr>
            <w:webHidden/>
          </w:rPr>
          <w:t>29</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60" w:history="1">
        <w:r w:rsidR="00014466" w:rsidRPr="00CE19D9">
          <w:rPr>
            <w:rStyle w:val="Hyperlink"/>
          </w:rPr>
          <w:t>5.5.2. Flood Hazard Mapping</w:t>
        </w:r>
        <w:r w:rsidR="00014466">
          <w:rPr>
            <w:webHidden/>
          </w:rPr>
          <w:tab/>
        </w:r>
        <w:r w:rsidR="00014466">
          <w:rPr>
            <w:webHidden/>
          </w:rPr>
          <w:fldChar w:fldCharType="begin"/>
        </w:r>
        <w:r w:rsidR="00014466">
          <w:rPr>
            <w:webHidden/>
          </w:rPr>
          <w:instrText xml:space="preserve"> PAGEREF _Toc355599960 \h </w:instrText>
        </w:r>
        <w:r w:rsidR="00014466">
          <w:rPr>
            <w:webHidden/>
          </w:rPr>
        </w:r>
        <w:r w:rsidR="00014466">
          <w:rPr>
            <w:webHidden/>
          </w:rPr>
          <w:fldChar w:fldCharType="separate"/>
        </w:r>
        <w:r w:rsidR="00014466">
          <w:rPr>
            <w:webHidden/>
          </w:rPr>
          <w:t>31</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61" w:history="1">
        <w:r w:rsidR="00014466" w:rsidRPr="00CE19D9">
          <w:rPr>
            <w:rStyle w:val="Hyperlink"/>
          </w:rPr>
          <w:t>5.6. Mitigation Tab</w:t>
        </w:r>
        <w:r w:rsidR="00014466">
          <w:rPr>
            <w:webHidden/>
          </w:rPr>
          <w:tab/>
        </w:r>
        <w:r w:rsidR="00014466">
          <w:rPr>
            <w:webHidden/>
          </w:rPr>
          <w:fldChar w:fldCharType="begin"/>
        </w:r>
        <w:r w:rsidR="00014466">
          <w:rPr>
            <w:webHidden/>
          </w:rPr>
          <w:instrText xml:space="preserve"> PAGEREF _Toc355599961 \h </w:instrText>
        </w:r>
        <w:r w:rsidR="00014466">
          <w:rPr>
            <w:webHidden/>
          </w:rPr>
        </w:r>
        <w:r w:rsidR="00014466">
          <w:rPr>
            <w:webHidden/>
          </w:rPr>
          <w:fldChar w:fldCharType="separate"/>
        </w:r>
        <w:r w:rsidR="00014466">
          <w:rPr>
            <w:webHidden/>
          </w:rPr>
          <w:t>33</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62" w:history="1">
        <w:r w:rsidR="00014466" w:rsidRPr="00CE19D9">
          <w:rPr>
            <w:rStyle w:val="Hyperlink"/>
          </w:rPr>
          <w:t>5.6.1. Flood Study Recommendations</w:t>
        </w:r>
        <w:r w:rsidR="00014466">
          <w:rPr>
            <w:webHidden/>
          </w:rPr>
          <w:tab/>
        </w:r>
        <w:r w:rsidR="00014466">
          <w:rPr>
            <w:webHidden/>
          </w:rPr>
          <w:fldChar w:fldCharType="begin"/>
        </w:r>
        <w:r w:rsidR="00014466">
          <w:rPr>
            <w:webHidden/>
          </w:rPr>
          <w:instrText xml:space="preserve"> PAGEREF _Toc355599962 \h </w:instrText>
        </w:r>
        <w:r w:rsidR="00014466">
          <w:rPr>
            <w:webHidden/>
          </w:rPr>
        </w:r>
        <w:r w:rsidR="00014466">
          <w:rPr>
            <w:webHidden/>
          </w:rPr>
          <w:fldChar w:fldCharType="separate"/>
        </w:r>
        <w:r w:rsidR="00014466">
          <w:rPr>
            <w:webHidden/>
          </w:rPr>
          <w:t>34</w:t>
        </w:r>
        <w:r w:rsidR="00014466">
          <w:rPr>
            <w:webHidden/>
          </w:rPr>
          <w:fldChar w:fldCharType="end"/>
        </w:r>
      </w:hyperlink>
    </w:p>
    <w:p w:rsidR="00014466" w:rsidRDefault="00AA590E">
      <w:pPr>
        <w:pStyle w:val="TOC3"/>
        <w:rPr>
          <w:rFonts w:asciiTheme="minorHAnsi" w:eastAsiaTheme="minorEastAsia" w:hAnsiTheme="minorHAnsi" w:cstheme="minorBidi"/>
          <w:sz w:val="22"/>
          <w:szCs w:val="22"/>
        </w:rPr>
      </w:pPr>
      <w:hyperlink w:anchor="_Toc355599963" w:history="1">
        <w:r w:rsidR="00014466" w:rsidRPr="00CE19D9">
          <w:rPr>
            <w:rStyle w:val="Hyperlink"/>
          </w:rPr>
          <w:t>5.6.2. Post Flood Study Information</w:t>
        </w:r>
        <w:r w:rsidR="00014466">
          <w:rPr>
            <w:webHidden/>
          </w:rPr>
          <w:tab/>
        </w:r>
        <w:r w:rsidR="00014466">
          <w:rPr>
            <w:webHidden/>
          </w:rPr>
          <w:fldChar w:fldCharType="begin"/>
        </w:r>
        <w:r w:rsidR="00014466">
          <w:rPr>
            <w:webHidden/>
          </w:rPr>
          <w:instrText xml:space="preserve"> PAGEREF _Toc355599963 \h </w:instrText>
        </w:r>
        <w:r w:rsidR="00014466">
          <w:rPr>
            <w:webHidden/>
          </w:rPr>
        </w:r>
        <w:r w:rsidR="00014466">
          <w:rPr>
            <w:webHidden/>
          </w:rPr>
          <w:fldChar w:fldCharType="separate"/>
        </w:r>
        <w:r w:rsidR="00014466">
          <w:rPr>
            <w:webHidden/>
          </w:rPr>
          <w:t>35</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64" w:history="1">
        <w:r w:rsidR="00014466" w:rsidRPr="00CE19D9">
          <w:rPr>
            <w:rStyle w:val="Hyperlink"/>
          </w:rPr>
          <w:t>5.7. Attachments Tab</w:t>
        </w:r>
        <w:r w:rsidR="00014466">
          <w:rPr>
            <w:webHidden/>
          </w:rPr>
          <w:tab/>
        </w:r>
        <w:r w:rsidR="00014466">
          <w:rPr>
            <w:webHidden/>
          </w:rPr>
          <w:fldChar w:fldCharType="begin"/>
        </w:r>
        <w:r w:rsidR="00014466">
          <w:rPr>
            <w:webHidden/>
          </w:rPr>
          <w:instrText xml:space="preserve"> PAGEREF _Toc355599964 \h </w:instrText>
        </w:r>
        <w:r w:rsidR="00014466">
          <w:rPr>
            <w:webHidden/>
          </w:rPr>
        </w:r>
        <w:r w:rsidR="00014466">
          <w:rPr>
            <w:webHidden/>
          </w:rPr>
          <w:fldChar w:fldCharType="separate"/>
        </w:r>
        <w:r w:rsidR="00014466">
          <w:rPr>
            <w:webHidden/>
          </w:rPr>
          <w:t>37</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65" w:history="1">
        <w:r w:rsidR="00014466" w:rsidRPr="00CE19D9">
          <w:rPr>
            <w:rStyle w:val="Hyperlink"/>
          </w:rPr>
          <w:t>5.8. Study Links Tab</w:t>
        </w:r>
        <w:r w:rsidR="00014466">
          <w:rPr>
            <w:webHidden/>
          </w:rPr>
          <w:tab/>
        </w:r>
        <w:r w:rsidR="00014466">
          <w:rPr>
            <w:webHidden/>
          </w:rPr>
          <w:fldChar w:fldCharType="begin"/>
        </w:r>
        <w:r w:rsidR="00014466">
          <w:rPr>
            <w:webHidden/>
          </w:rPr>
          <w:instrText xml:space="preserve"> PAGEREF _Toc355599965 \h </w:instrText>
        </w:r>
        <w:r w:rsidR="00014466">
          <w:rPr>
            <w:webHidden/>
          </w:rPr>
        </w:r>
        <w:r w:rsidR="00014466">
          <w:rPr>
            <w:webHidden/>
          </w:rPr>
          <w:fldChar w:fldCharType="separate"/>
        </w:r>
        <w:r w:rsidR="00014466">
          <w:rPr>
            <w:webHidden/>
          </w:rPr>
          <w:t>39</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66" w:history="1">
        <w:r w:rsidR="00014466" w:rsidRPr="00CE19D9">
          <w:rPr>
            <w:rStyle w:val="Hyperlink"/>
          </w:rPr>
          <w:t>5.9. Submission Tab</w:t>
        </w:r>
        <w:r w:rsidR="00014466">
          <w:rPr>
            <w:webHidden/>
          </w:rPr>
          <w:tab/>
        </w:r>
        <w:r w:rsidR="00014466">
          <w:rPr>
            <w:webHidden/>
          </w:rPr>
          <w:fldChar w:fldCharType="begin"/>
        </w:r>
        <w:r w:rsidR="00014466">
          <w:rPr>
            <w:webHidden/>
          </w:rPr>
          <w:instrText xml:space="preserve"> PAGEREF _Toc355599966 \h </w:instrText>
        </w:r>
        <w:r w:rsidR="00014466">
          <w:rPr>
            <w:webHidden/>
          </w:rPr>
        </w:r>
        <w:r w:rsidR="00014466">
          <w:rPr>
            <w:webHidden/>
          </w:rPr>
          <w:fldChar w:fldCharType="separate"/>
        </w:r>
        <w:r w:rsidR="00014466">
          <w:rPr>
            <w:webHidden/>
          </w:rPr>
          <w:t>40</w:t>
        </w:r>
        <w:r w:rsidR="00014466">
          <w:rPr>
            <w:webHidden/>
          </w:rPr>
          <w:fldChar w:fldCharType="end"/>
        </w:r>
      </w:hyperlink>
    </w:p>
    <w:p w:rsidR="00014466" w:rsidRDefault="00AA590E">
      <w:pPr>
        <w:pStyle w:val="TOC1"/>
        <w:rPr>
          <w:rFonts w:asciiTheme="minorHAnsi" w:eastAsiaTheme="minorEastAsia" w:hAnsiTheme="minorHAnsi" w:cstheme="minorBidi"/>
          <w:sz w:val="22"/>
          <w:szCs w:val="22"/>
        </w:rPr>
      </w:pPr>
      <w:hyperlink w:anchor="_Toc355599967" w:history="1">
        <w:r w:rsidR="00014466" w:rsidRPr="00CE19D9">
          <w:rPr>
            <w:rStyle w:val="Hyperlink"/>
            <w14:scene3d>
              <w14:camera w14:prst="orthographicFront"/>
              <w14:lightRig w14:rig="threePt" w14:dir="t">
                <w14:rot w14:lat="0" w14:lon="0" w14:rev="0"/>
              </w14:lightRig>
            </w14:scene3d>
          </w:rPr>
          <w:t>Appendix A.</w:t>
        </w:r>
        <w:r w:rsidR="00014466" w:rsidRPr="00CE19D9">
          <w:rPr>
            <w:rStyle w:val="Hyperlink"/>
          </w:rPr>
          <w:t xml:space="preserve"> Glossary</w:t>
        </w:r>
        <w:r w:rsidR="00014466">
          <w:rPr>
            <w:webHidden/>
          </w:rPr>
          <w:tab/>
        </w:r>
        <w:r w:rsidR="00014466">
          <w:rPr>
            <w:webHidden/>
          </w:rPr>
          <w:fldChar w:fldCharType="begin"/>
        </w:r>
        <w:r w:rsidR="00014466">
          <w:rPr>
            <w:webHidden/>
          </w:rPr>
          <w:instrText xml:space="preserve"> PAGEREF _Toc355599967 \h </w:instrText>
        </w:r>
        <w:r w:rsidR="00014466">
          <w:rPr>
            <w:webHidden/>
          </w:rPr>
        </w:r>
        <w:r w:rsidR="00014466">
          <w:rPr>
            <w:webHidden/>
          </w:rPr>
          <w:fldChar w:fldCharType="separate"/>
        </w:r>
        <w:r w:rsidR="00014466">
          <w:rPr>
            <w:webHidden/>
          </w:rPr>
          <w:t>41</w:t>
        </w:r>
        <w:r w:rsidR="00014466">
          <w:rPr>
            <w:webHidden/>
          </w:rPr>
          <w:fldChar w:fldCharType="end"/>
        </w:r>
      </w:hyperlink>
    </w:p>
    <w:p w:rsidR="00014466" w:rsidRDefault="00AA590E">
      <w:pPr>
        <w:pStyle w:val="TOC2"/>
        <w:rPr>
          <w:rFonts w:asciiTheme="minorHAnsi" w:eastAsiaTheme="minorEastAsia" w:hAnsiTheme="minorHAnsi" w:cstheme="minorBidi"/>
          <w:sz w:val="22"/>
          <w:szCs w:val="22"/>
        </w:rPr>
      </w:pPr>
      <w:hyperlink w:anchor="_Toc355599968" w:history="1">
        <w:r w:rsidR="00014466" w:rsidRPr="00CE19D9">
          <w:rPr>
            <w:rStyle w:val="Hyperlink"/>
          </w:rPr>
          <w:t>A.1. Glossary References</w:t>
        </w:r>
        <w:r w:rsidR="00014466">
          <w:rPr>
            <w:webHidden/>
          </w:rPr>
          <w:tab/>
        </w:r>
        <w:r w:rsidR="00014466">
          <w:rPr>
            <w:webHidden/>
          </w:rPr>
          <w:fldChar w:fldCharType="begin"/>
        </w:r>
        <w:r w:rsidR="00014466">
          <w:rPr>
            <w:webHidden/>
          </w:rPr>
          <w:instrText xml:space="preserve"> PAGEREF _Toc355599968 \h </w:instrText>
        </w:r>
        <w:r w:rsidR="00014466">
          <w:rPr>
            <w:webHidden/>
          </w:rPr>
        </w:r>
        <w:r w:rsidR="00014466">
          <w:rPr>
            <w:webHidden/>
          </w:rPr>
          <w:fldChar w:fldCharType="separate"/>
        </w:r>
        <w:r w:rsidR="00014466">
          <w:rPr>
            <w:webHidden/>
          </w:rPr>
          <w:t>45</w:t>
        </w:r>
        <w:r w:rsidR="00014466">
          <w:rPr>
            <w:webHidden/>
          </w:rPr>
          <w:fldChar w:fldCharType="end"/>
        </w:r>
      </w:hyperlink>
    </w:p>
    <w:p w:rsidR="00014466" w:rsidRDefault="00AA590E">
      <w:pPr>
        <w:pStyle w:val="TOC1"/>
        <w:rPr>
          <w:rFonts w:asciiTheme="minorHAnsi" w:eastAsiaTheme="minorEastAsia" w:hAnsiTheme="minorHAnsi" w:cstheme="minorBidi"/>
          <w:sz w:val="22"/>
          <w:szCs w:val="22"/>
        </w:rPr>
      </w:pPr>
      <w:hyperlink w:anchor="_Toc355599969" w:history="1">
        <w:r w:rsidR="00014466" w:rsidRPr="00CE19D9">
          <w:rPr>
            <w:rStyle w:val="Hyperlink"/>
            <w14:scene3d>
              <w14:camera w14:prst="orthographicFront"/>
              <w14:lightRig w14:rig="threePt" w14:dir="t">
                <w14:rot w14:lat="0" w14:lon="0" w14:rev="0"/>
              </w14:lightRig>
            </w14:scene3d>
          </w:rPr>
          <w:t>Appendix B.</w:t>
        </w:r>
        <w:r w:rsidR="00014466" w:rsidRPr="00CE19D9">
          <w:rPr>
            <w:rStyle w:val="Hyperlink"/>
          </w:rPr>
          <w:t xml:space="preserve"> Checklist of all Fields in the Australian Flood Studies Database</w:t>
        </w:r>
        <w:r w:rsidR="00014466">
          <w:rPr>
            <w:webHidden/>
          </w:rPr>
          <w:tab/>
        </w:r>
        <w:r w:rsidR="00014466">
          <w:rPr>
            <w:webHidden/>
          </w:rPr>
          <w:fldChar w:fldCharType="begin"/>
        </w:r>
        <w:r w:rsidR="00014466">
          <w:rPr>
            <w:webHidden/>
          </w:rPr>
          <w:instrText xml:space="preserve"> PAGEREF _Toc355599969 \h </w:instrText>
        </w:r>
        <w:r w:rsidR="00014466">
          <w:rPr>
            <w:webHidden/>
          </w:rPr>
        </w:r>
        <w:r w:rsidR="00014466">
          <w:rPr>
            <w:webHidden/>
          </w:rPr>
          <w:fldChar w:fldCharType="separate"/>
        </w:r>
        <w:r w:rsidR="00014466">
          <w:rPr>
            <w:webHidden/>
          </w:rPr>
          <w:t>46</w:t>
        </w:r>
        <w:r w:rsidR="00014466">
          <w:rPr>
            <w:webHidden/>
          </w:rPr>
          <w:fldChar w:fldCharType="end"/>
        </w:r>
      </w:hyperlink>
    </w:p>
    <w:p w:rsidR="00606F01" w:rsidRPr="002B5957" w:rsidRDefault="003268E4" w:rsidP="0033245F">
      <w:pPr>
        <w:pStyle w:val="Subtitle"/>
        <w:sectPr w:rsidR="00606F01" w:rsidRPr="002B5957" w:rsidSect="003B0780">
          <w:headerReference w:type="even" r:id="rId13"/>
          <w:headerReference w:type="default" r:id="rId14"/>
          <w:footerReference w:type="even" r:id="rId15"/>
          <w:footerReference w:type="default" r:id="rId16"/>
          <w:pgSz w:w="11907" w:h="16840" w:code="9"/>
          <w:pgMar w:top="1985" w:right="1418" w:bottom="1418" w:left="1418" w:header="720" w:footer="397" w:gutter="0"/>
          <w:pgNumType w:fmt="lowerRoman" w:start="3"/>
          <w:cols w:space="720"/>
          <w:docGrid w:linePitch="272"/>
        </w:sectPr>
      </w:pPr>
      <w:r>
        <w:rPr>
          <w:noProof/>
        </w:rPr>
        <w:fldChar w:fldCharType="end"/>
      </w:r>
      <w:r w:rsidR="007B5ADC">
        <w:br w:type="page"/>
      </w:r>
    </w:p>
    <w:p w:rsidR="00ED5F99" w:rsidRPr="00024130" w:rsidRDefault="00ED5F99" w:rsidP="00ED5F99">
      <w:pPr>
        <w:pStyle w:val="Heading1"/>
      </w:pPr>
      <w:bookmarkStart w:id="0" w:name="_Toc334027067"/>
      <w:bookmarkStart w:id="1" w:name="_Toc334540826"/>
      <w:bookmarkStart w:id="2" w:name="_Toc334601705"/>
      <w:bookmarkStart w:id="3" w:name="_Toc355171605"/>
      <w:bookmarkStart w:id="4" w:name="_Toc355251911"/>
      <w:bookmarkStart w:id="5" w:name="_Toc355599942"/>
      <w:r w:rsidRPr="00024130">
        <w:lastRenderedPageBreak/>
        <w:t>Introduction</w:t>
      </w:r>
      <w:bookmarkEnd w:id="0"/>
      <w:bookmarkEnd w:id="1"/>
      <w:bookmarkEnd w:id="2"/>
      <w:bookmarkEnd w:id="3"/>
      <w:bookmarkEnd w:id="4"/>
      <w:bookmarkEnd w:id="5"/>
    </w:p>
    <w:p w:rsidR="00ED5F99" w:rsidRDefault="00ED5F99" w:rsidP="00ED5F99">
      <w:pPr>
        <w:pStyle w:val="BodyText"/>
      </w:pPr>
      <w:r>
        <w:t>The Australian Flood Studies Database (AFSD) was developed in 2003-2004</w:t>
      </w:r>
      <w:r w:rsidR="00B60C41">
        <w:t>,</w:t>
      </w:r>
      <w:r>
        <w:t xml:space="preserve"> and was made available online by Geoscience Australia in 2006. The database provides metadata on Australian flood studies and information on flood risk</w:t>
      </w:r>
      <w:r w:rsidR="00B60C41">
        <w:t xml:space="preserve">, a </w:t>
      </w:r>
      <w:r>
        <w:t xml:space="preserve">digital version of the flood study is </w:t>
      </w:r>
      <w:r w:rsidR="00B60C41">
        <w:t>provided</w:t>
      </w:r>
      <w:r>
        <w:t xml:space="preserve"> where available. The database was designed to capture Australian flood studies and summaries</w:t>
      </w:r>
      <w:r w:rsidR="00B60C41">
        <w:t xml:space="preserve">. It notes the </w:t>
      </w:r>
      <w:r>
        <w:t xml:space="preserve">techniques </w:t>
      </w:r>
      <w:r w:rsidR="00B60C41">
        <w:t xml:space="preserve">that </w:t>
      </w:r>
      <w:r>
        <w:t xml:space="preserve">were used, </w:t>
      </w:r>
      <w:r w:rsidR="00B60C41">
        <w:t xml:space="preserve">the </w:t>
      </w:r>
      <w:r>
        <w:t xml:space="preserve">data </w:t>
      </w:r>
      <w:r w:rsidR="00B60C41">
        <w:t xml:space="preserve">that </w:t>
      </w:r>
      <w:r>
        <w:t xml:space="preserve">has been used and </w:t>
      </w:r>
      <w:r w:rsidR="00B60C41">
        <w:t xml:space="preserve">the </w:t>
      </w:r>
      <w:r>
        <w:t xml:space="preserve">data’s custodian (Middelmann </w:t>
      </w:r>
      <w:r w:rsidRPr="003D482D">
        <w:rPr>
          <w:rStyle w:val="Italic"/>
        </w:rPr>
        <w:t>et al.</w:t>
      </w:r>
      <w:r>
        <w:t xml:space="preserve"> 2005</w:t>
      </w:r>
      <w:bookmarkStart w:id="6" w:name="_Ref341339028"/>
      <w:r>
        <w:rPr>
          <w:rStyle w:val="FootnoteReference"/>
        </w:rPr>
        <w:footnoteReference w:id="2"/>
      </w:r>
      <w:bookmarkEnd w:id="6"/>
      <w:r>
        <w:t xml:space="preserve">). </w:t>
      </w:r>
    </w:p>
    <w:p w:rsidR="00ED5F99" w:rsidRPr="00EE13E2" w:rsidRDefault="00ED5F99" w:rsidP="00ED5F99">
      <w:pPr>
        <w:pStyle w:val="BodyText"/>
        <w:rPr>
          <w:rStyle w:val="Bodytextitalic"/>
        </w:rPr>
      </w:pPr>
      <w:r>
        <w:t>The initial design was developed with the view to encourage</w:t>
      </w:r>
      <w:r w:rsidR="00F55AA3">
        <w:t xml:space="preserve"> commissioning agents to more comprehensively capture relevant metadata</w:t>
      </w:r>
      <w:r>
        <w:t xml:space="preserve"> </w:t>
      </w:r>
      <w:r w:rsidR="00F55AA3">
        <w:t xml:space="preserve">in </w:t>
      </w:r>
      <w:r>
        <w:t xml:space="preserve">future flood study reports, such as the horizontal and vertical accuracy of surveys and data custodian (Middelmann </w:t>
      </w:r>
      <w:r w:rsidRPr="003D482D">
        <w:rPr>
          <w:rStyle w:val="Italic"/>
        </w:rPr>
        <w:t>et al.</w:t>
      </w:r>
      <w:r>
        <w:t xml:space="preserve"> 2005</w:t>
      </w:r>
      <w:r w:rsidRPr="00406228">
        <w:rPr>
          <w:vertAlign w:val="superscript"/>
        </w:rPr>
        <w:fldChar w:fldCharType="begin"/>
      </w:r>
      <w:r w:rsidRPr="00406228">
        <w:rPr>
          <w:vertAlign w:val="superscript"/>
        </w:rPr>
        <w:instrText xml:space="preserve"> NOTEREF _Ref341339028 \h </w:instrText>
      </w:r>
      <w:r>
        <w:rPr>
          <w:vertAlign w:val="superscript"/>
        </w:rPr>
        <w:instrText xml:space="preserve"> \* MERGEFORMAT </w:instrText>
      </w:r>
      <w:r w:rsidRPr="00406228">
        <w:rPr>
          <w:vertAlign w:val="superscript"/>
        </w:rPr>
      </w:r>
      <w:r w:rsidRPr="00406228">
        <w:rPr>
          <w:vertAlign w:val="superscript"/>
        </w:rPr>
        <w:fldChar w:fldCharType="separate"/>
      </w:r>
      <w:r>
        <w:rPr>
          <w:vertAlign w:val="superscript"/>
        </w:rPr>
        <w:t>1</w:t>
      </w:r>
      <w:r w:rsidRPr="00406228">
        <w:rPr>
          <w:vertAlign w:val="superscript"/>
        </w:rPr>
        <w:fldChar w:fldCharType="end"/>
      </w:r>
      <w:r>
        <w:t xml:space="preserve">). In turn, </w:t>
      </w:r>
      <w:r w:rsidR="00F55AA3">
        <w:t xml:space="preserve">more detailed reporting </w:t>
      </w:r>
      <w:r>
        <w:t>might then help facilitate</w:t>
      </w:r>
      <w:r w:rsidR="00F55AA3">
        <w:t>―</w:t>
      </w:r>
      <w:r>
        <w:t>where appropriate</w:t>
      </w:r>
      <w:r w:rsidR="00452631" w:rsidRPr="00452631">
        <w:t>―</w:t>
      </w:r>
      <w:r>
        <w:t xml:space="preserve">the potential reuse of survey data. The database enables consultants and others tendering and undertaking work for local government to discover quickly existing flood studies relating to an area.  Organisations wishing to commission flood studies (particularly small councils with less experience with flooding or risk analysis) may also find exploring the database useful in order to gain experience from work undertaken in other regions (Middelmann </w:t>
      </w:r>
      <w:r w:rsidRPr="003D482D">
        <w:rPr>
          <w:rStyle w:val="Italic"/>
        </w:rPr>
        <w:t>et al.</w:t>
      </w:r>
      <w:r>
        <w:t xml:space="preserve"> 2005</w:t>
      </w:r>
      <w:r w:rsidRPr="00406228">
        <w:rPr>
          <w:vertAlign w:val="superscript"/>
        </w:rPr>
        <w:fldChar w:fldCharType="begin"/>
      </w:r>
      <w:r w:rsidRPr="00406228">
        <w:rPr>
          <w:vertAlign w:val="superscript"/>
        </w:rPr>
        <w:instrText xml:space="preserve"> NOTEREF _Ref341339028 \h </w:instrText>
      </w:r>
      <w:r>
        <w:rPr>
          <w:vertAlign w:val="superscript"/>
        </w:rPr>
        <w:instrText xml:space="preserve"> \* MERGEFORMAT </w:instrText>
      </w:r>
      <w:r w:rsidRPr="00406228">
        <w:rPr>
          <w:vertAlign w:val="superscript"/>
        </w:rPr>
      </w:r>
      <w:r w:rsidRPr="00406228">
        <w:rPr>
          <w:vertAlign w:val="superscript"/>
        </w:rPr>
        <w:fldChar w:fldCharType="separate"/>
      </w:r>
      <w:r>
        <w:rPr>
          <w:vertAlign w:val="superscript"/>
        </w:rPr>
        <w:t>1</w:t>
      </w:r>
      <w:r w:rsidRPr="00406228">
        <w:rPr>
          <w:vertAlign w:val="superscript"/>
        </w:rPr>
        <w:fldChar w:fldCharType="end"/>
      </w:r>
      <w:r>
        <w:t>).</w:t>
      </w:r>
    </w:p>
    <w:p w:rsidR="00ED5F99" w:rsidRPr="00024130" w:rsidRDefault="00ED5F99" w:rsidP="00ED5F99">
      <w:pPr>
        <w:pStyle w:val="Heading1"/>
      </w:pPr>
      <w:bookmarkStart w:id="7" w:name="_Toc334027068"/>
      <w:bookmarkStart w:id="8" w:name="_Toc334540827"/>
      <w:bookmarkStart w:id="9" w:name="_Toc334601706"/>
      <w:bookmarkStart w:id="10" w:name="_Toc355171606"/>
      <w:bookmarkStart w:id="11" w:name="_Toc355251912"/>
      <w:bookmarkStart w:id="12" w:name="_Toc355599943"/>
      <w:r w:rsidRPr="00024130">
        <w:lastRenderedPageBreak/>
        <w:t>Purpose</w:t>
      </w:r>
      <w:bookmarkEnd w:id="7"/>
      <w:bookmarkEnd w:id="8"/>
      <w:bookmarkEnd w:id="9"/>
      <w:bookmarkEnd w:id="10"/>
      <w:bookmarkEnd w:id="11"/>
      <w:bookmarkEnd w:id="12"/>
      <w:r w:rsidRPr="00024130">
        <w:t xml:space="preserve"> </w:t>
      </w:r>
    </w:p>
    <w:p w:rsidR="00ED5F99" w:rsidRDefault="00ED5F99" w:rsidP="00ED5F99">
      <w:pPr>
        <w:pStyle w:val="BodyText"/>
      </w:pPr>
      <w:r>
        <w:t>This document is intended to familiarise new users with the fields in the</w:t>
      </w:r>
      <w:r w:rsidRPr="00D63552">
        <w:t xml:space="preserve"> </w:t>
      </w:r>
      <w:r>
        <w:t>AFSD Data Entry Application as well as provide guidance on completing data entry to a level acceptable for inclusion in the Application. This guide is designed to be used by people</w:t>
      </w:r>
      <w:r w:rsidR="00452631">
        <w:t xml:space="preserve"> with a range of experience, from those</w:t>
      </w:r>
      <w:r>
        <w:t xml:space="preserve"> with very limited experience with flood study reports</w:t>
      </w:r>
      <w:r w:rsidR="00452631">
        <w:t xml:space="preserve"> </w:t>
      </w:r>
      <w:r>
        <w:t xml:space="preserve">through to highly experienced flood modellers. The guidance provided sets out </w:t>
      </w:r>
      <w:r w:rsidR="00452631">
        <w:t xml:space="preserve">the </w:t>
      </w:r>
      <w:r>
        <w:t xml:space="preserve">minimum level of </w:t>
      </w:r>
      <w:r w:rsidR="00452631">
        <w:t xml:space="preserve">information </w:t>
      </w:r>
      <w:r>
        <w:t>required for each field</w:t>
      </w:r>
      <w:r w:rsidR="00452631">
        <w:t>,</w:t>
      </w:r>
      <w:r>
        <w:t xml:space="preserve"> and also seeks</w:t>
      </w:r>
      <w:r w:rsidR="00452631">
        <w:t xml:space="preserve"> to</w:t>
      </w:r>
      <w:r>
        <w:t xml:space="preserve"> clarify some issues that may arise during the data entry process. </w:t>
      </w:r>
    </w:p>
    <w:p w:rsidR="00ED5F99" w:rsidRDefault="00ED5F99" w:rsidP="00ED5F99">
      <w:pPr>
        <w:pStyle w:val="BodyText"/>
      </w:pPr>
      <w:r>
        <w:t xml:space="preserve">Any feedback on this document may be emailed to </w:t>
      </w:r>
      <w:hyperlink r:id="rId17" w:tooltip="Email Geoscience Australia" w:history="1">
        <w:r w:rsidRPr="003D564B">
          <w:rPr>
            <w:rStyle w:val="Hyperlink"/>
          </w:rPr>
          <w:t>hazards@ga.gov.au</w:t>
        </w:r>
      </w:hyperlink>
      <w:r>
        <w:t xml:space="preserve"> with “Australian Flood Studies Database, Release 1.9” in the subject line.</w:t>
      </w:r>
    </w:p>
    <w:p w:rsidR="00ED5F99" w:rsidRPr="00024130" w:rsidRDefault="00ED5F99" w:rsidP="00ED5F99">
      <w:pPr>
        <w:pStyle w:val="Heading1"/>
      </w:pPr>
      <w:bookmarkStart w:id="13" w:name="_Toc334027070"/>
      <w:bookmarkStart w:id="14" w:name="_Toc334540828"/>
      <w:bookmarkStart w:id="15" w:name="_Toc334601707"/>
      <w:bookmarkStart w:id="16" w:name="_Toc355171607"/>
      <w:bookmarkStart w:id="17" w:name="_Toc355251913"/>
      <w:bookmarkStart w:id="18" w:name="_Toc355599944"/>
      <w:r w:rsidRPr="00024130">
        <w:lastRenderedPageBreak/>
        <w:t>I</w:t>
      </w:r>
      <w:r w:rsidR="00452631">
        <w:t xml:space="preserve">ntellectual </w:t>
      </w:r>
      <w:r w:rsidRPr="00024130">
        <w:t>P</w:t>
      </w:r>
      <w:r w:rsidR="00452631">
        <w:t>roperty</w:t>
      </w:r>
      <w:r w:rsidRPr="00024130">
        <w:t xml:space="preserve"> Permissions</w:t>
      </w:r>
      <w:bookmarkEnd w:id="13"/>
      <w:bookmarkEnd w:id="14"/>
      <w:bookmarkEnd w:id="15"/>
      <w:bookmarkEnd w:id="16"/>
      <w:bookmarkEnd w:id="17"/>
      <w:bookmarkEnd w:id="18"/>
    </w:p>
    <w:p w:rsidR="00ED5F99" w:rsidRDefault="00ED5F99" w:rsidP="00ED5F99">
      <w:pPr>
        <w:pStyle w:val="BodyText"/>
      </w:pPr>
      <w:r w:rsidRPr="009B5797">
        <w:t xml:space="preserve">Some documents </w:t>
      </w:r>
      <w:r w:rsidR="007C2661">
        <w:t>available from</w:t>
      </w:r>
      <w:r w:rsidR="00E43B1A">
        <w:t xml:space="preserve"> </w:t>
      </w:r>
      <w:r w:rsidR="007C2661">
        <w:t xml:space="preserve">the database </w:t>
      </w:r>
      <w:r w:rsidRPr="009B5797">
        <w:t xml:space="preserve">include </w:t>
      </w:r>
      <w:r w:rsidR="007C2661">
        <w:t xml:space="preserve">additional </w:t>
      </w:r>
      <w:r w:rsidRPr="009B5797">
        <w:t xml:space="preserve">copyright or disclaimer statements. </w:t>
      </w:r>
      <w:r>
        <w:t xml:space="preserve">These should be carefully read as some may require you to obtain permission before entering the document into the database.  </w:t>
      </w:r>
      <w:r w:rsidRPr="009B5797">
        <w:t xml:space="preserve">Flood studies </w:t>
      </w:r>
      <w:r>
        <w:t xml:space="preserve">with such statements </w:t>
      </w:r>
      <w:r w:rsidRPr="009B5797">
        <w:t>should be cleared</w:t>
      </w:r>
      <w:r>
        <w:t xml:space="preserve"> for inclusion in the database</w:t>
      </w:r>
      <w:r w:rsidRPr="009B5797">
        <w:t xml:space="preserve"> by discussing them with your direct supervisor, the person/agency who gave you the report, the commissioning organisation </w:t>
      </w:r>
      <w:r>
        <w:t>and/</w:t>
      </w:r>
      <w:r w:rsidRPr="009B5797">
        <w:t>or the authors (e.g. consultancy) who produced the report. Please consult with your orga</w:t>
      </w:r>
      <w:r>
        <w:t xml:space="preserve">nisation’s intellectual property </w:t>
      </w:r>
      <w:r w:rsidRPr="009B5797">
        <w:t>policy if you have any doubt</w:t>
      </w:r>
      <w:r>
        <w:t>.</w:t>
      </w:r>
    </w:p>
    <w:p w:rsidR="00ED5F99" w:rsidRPr="00024130" w:rsidRDefault="00ED5F99" w:rsidP="00ED5F99">
      <w:pPr>
        <w:pStyle w:val="Heading1"/>
      </w:pPr>
      <w:bookmarkStart w:id="19" w:name="_Toc350937916"/>
      <w:bookmarkStart w:id="20" w:name="_Toc334027071"/>
      <w:bookmarkStart w:id="21" w:name="_Toc334540829"/>
      <w:bookmarkStart w:id="22" w:name="_Toc334601708"/>
      <w:bookmarkStart w:id="23" w:name="_Toc355171608"/>
      <w:bookmarkStart w:id="24" w:name="_Toc355251914"/>
      <w:bookmarkStart w:id="25" w:name="_Toc355599945"/>
      <w:bookmarkEnd w:id="19"/>
      <w:r w:rsidRPr="00024130">
        <w:lastRenderedPageBreak/>
        <w:t>General Processes</w:t>
      </w:r>
      <w:bookmarkEnd w:id="20"/>
      <w:bookmarkEnd w:id="21"/>
      <w:bookmarkEnd w:id="22"/>
      <w:bookmarkEnd w:id="23"/>
      <w:bookmarkEnd w:id="24"/>
      <w:bookmarkEnd w:id="25"/>
    </w:p>
    <w:p w:rsidR="00ED5F99" w:rsidRPr="00024130" w:rsidRDefault="00ED5F99" w:rsidP="00ED5F99">
      <w:pPr>
        <w:pStyle w:val="Heading2"/>
      </w:pPr>
      <w:bookmarkStart w:id="26" w:name="_Toc355171609"/>
      <w:bookmarkStart w:id="27" w:name="_Toc355251915"/>
      <w:bookmarkStart w:id="28" w:name="_Toc355599946"/>
      <w:r w:rsidRPr="00024130">
        <w:t>Obtaining a log in and changing your Account Details</w:t>
      </w:r>
      <w:bookmarkEnd w:id="26"/>
      <w:bookmarkEnd w:id="27"/>
      <w:bookmarkEnd w:id="28"/>
    </w:p>
    <w:p w:rsidR="00ED5F99" w:rsidRDefault="00ED5F99" w:rsidP="00ED5F99">
      <w:pPr>
        <w:pStyle w:val="BodyText"/>
      </w:pPr>
      <w:r>
        <w:t xml:space="preserve">Log in details can be provided on request to appropriate individuals.  The initial request should be by email to </w:t>
      </w:r>
      <w:hyperlink r:id="rId18" w:tooltip="Email Geoscience Australia" w:history="1">
        <w:r w:rsidR="000C1F0A">
          <w:rPr>
            <w:rStyle w:val="Hyperlink"/>
          </w:rPr>
          <w:t>hazards</w:t>
        </w:r>
        <w:r w:rsidR="000C1F0A" w:rsidRPr="00BE7B47">
          <w:rPr>
            <w:rStyle w:val="Hyperlink"/>
          </w:rPr>
          <w:t>@ga.gov.au</w:t>
        </w:r>
      </w:hyperlink>
      <w:r>
        <w:t xml:space="preserve"> and include the following details:</w:t>
      </w:r>
    </w:p>
    <w:p w:rsidR="00ED5F99" w:rsidRDefault="00ED5F99" w:rsidP="00ED5F99">
      <w:pPr>
        <w:pStyle w:val="Bulletlevel1"/>
      </w:pPr>
      <w:r w:rsidRPr="00A35DF3">
        <w:t>Name</w:t>
      </w:r>
    </w:p>
    <w:p w:rsidR="00ED5F99" w:rsidRDefault="00ED5F99" w:rsidP="00ED5F99">
      <w:pPr>
        <w:pStyle w:val="Bulletlevel1"/>
      </w:pPr>
      <w:r w:rsidRPr="00A35DF3">
        <w:t>Job Title</w:t>
      </w:r>
    </w:p>
    <w:p w:rsidR="00ED5F99" w:rsidRDefault="00ED5F99" w:rsidP="00ED5F99">
      <w:pPr>
        <w:pStyle w:val="Bulletlevel1"/>
      </w:pPr>
      <w:r w:rsidRPr="00A35DF3">
        <w:t>Place of Employment</w:t>
      </w:r>
    </w:p>
    <w:p w:rsidR="00ED5F99" w:rsidRDefault="00ED5F99" w:rsidP="00ED5F99">
      <w:pPr>
        <w:pStyle w:val="Bulletlevel1"/>
      </w:pPr>
      <w:r>
        <w:t>State</w:t>
      </w:r>
    </w:p>
    <w:p w:rsidR="00ED5F99" w:rsidRDefault="00ED5F99" w:rsidP="00ED5F99">
      <w:pPr>
        <w:pStyle w:val="Bulletlevel1"/>
      </w:pPr>
      <w:r w:rsidRPr="00A35DF3">
        <w:t>Email Address</w:t>
      </w:r>
    </w:p>
    <w:p w:rsidR="00ED5F99" w:rsidRPr="00A35DF3" w:rsidRDefault="00ED5F99" w:rsidP="00ED5F99">
      <w:pPr>
        <w:pStyle w:val="Bulletlevel1"/>
      </w:pPr>
      <w:r w:rsidRPr="00A35DF3">
        <w:t>Telephone Contact Number</w:t>
      </w:r>
    </w:p>
    <w:p w:rsidR="00ED5F99" w:rsidRDefault="00ED5F99" w:rsidP="00ED5F99">
      <w:pPr>
        <w:pStyle w:val="BodyText"/>
      </w:pPr>
      <w:r>
        <w:t>A confirmation email will be sent when your account has been set up.</w:t>
      </w:r>
    </w:p>
    <w:p w:rsidR="00ED5F99" w:rsidRDefault="00ED5F99" w:rsidP="00ED5F99">
      <w:pPr>
        <w:pStyle w:val="BodyText"/>
      </w:pPr>
      <w:r>
        <w:t>Your log in and account details can be changed via the home page by clicking your username as shown below after you have logged in:</w:t>
      </w:r>
    </w:p>
    <w:p w:rsidR="00ED5F99" w:rsidRDefault="00ED5F99" w:rsidP="00ED5F99">
      <w:pPr>
        <w:pStyle w:val="Figuresandimagesleft"/>
      </w:pPr>
      <w:r>
        <w:rPr>
          <w:noProof/>
        </w:rPr>
        <w:drawing>
          <wp:inline distT="0" distB="0" distL="0" distR="0" wp14:anchorId="79E8B5EC" wp14:editId="6F9807B5">
            <wp:extent cx="5398770" cy="1848485"/>
            <wp:effectExtent l="19050" t="19050" r="11430" b="18415"/>
            <wp:docPr id="3" name="Picture 3" descr="Screenshot of the home page, highlighting the 'user' link to access the page to change the password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 Study Manag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848485"/>
                    </a:xfrm>
                    <a:prstGeom prst="rect">
                      <a:avLst/>
                    </a:prstGeom>
                    <a:noFill/>
                    <a:ln w="9525" cmpd="sng">
                      <a:solidFill>
                        <a:srgbClr val="000000"/>
                      </a:solidFill>
                      <a:miter lim="800000"/>
                      <a:headEnd/>
                      <a:tailEnd/>
                    </a:ln>
                    <a:effectLst/>
                  </pic:spPr>
                </pic:pic>
              </a:graphicData>
            </a:graphic>
          </wp:inline>
        </w:drawing>
      </w:r>
    </w:p>
    <w:p w:rsidR="00ED5F99" w:rsidRPr="00D32295" w:rsidRDefault="00ED5F99" w:rsidP="00ED5F99">
      <w:pPr>
        <w:pStyle w:val="Caption"/>
      </w:pPr>
      <w:r w:rsidRPr="00D32295">
        <w:rPr>
          <w:rStyle w:val="Captionbold"/>
        </w:rPr>
        <w:t xml:space="preserve">Figure </w:t>
      </w:r>
      <w:r w:rsidRPr="00D32295">
        <w:rPr>
          <w:rStyle w:val="Captionbold"/>
        </w:rPr>
        <w:fldChar w:fldCharType="begin"/>
      </w:r>
      <w:r w:rsidRPr="00D32295">
        <w:rPr>
          <w:rStyle w:val="Captionbold"/>
        </w:rPr>
        <w:instrText xml:space="preserve"> SEQ Figure \* ARABIC </w:instrText>
      </w:r>
      <w:r w:rsidRPr="00D32295">
        <w:rPr>
          <w:rStyle w:val="Captionbold"/>
        </w:rPr>
        <w:fldChar w:fldCharType="separate"/>
      </w:r>
      <w:r>
        <w:rPr>
          <w:rStyle w:val="Captionbold"/>
          <w:noProof/>
        </w:rPr>
        <w:t>1</w:t>
      </w:r>
      <w:r w:rsidRPr="00D32295">
        <w:rPr>
          <w:rStyle w:val="Captionbold"/>
        </w:rPr>
        <w:fldChar w:fldCharType="end"/>
      </w:r>
      <w:r w:rsidRPr="000C106B">
        <w:t xml:space="preserve"> </w:t>
      </w:r>
      <w:r w:rsidRPr="00D32295">
        <w:t>Changing User Details.</w:t>
      </w:r>
    </w:p>
    <w:p w:rsidR="00ED5F99" w:rsidRPr="00024130" w:rsidRDefault="000C1F0A" w:rsidP="00ED5F99">
      <w:pPr>
        <w:pStyle w:val="Heading2"/>
      </w:pPr>
      <w:bookmarkStart w:id="29" w:name="_Toc334027073"/>
      <w:bookmarkStart w:id="30" w:name="_Toc334540831"/>
      <w:bookmarkStart w:id="31" w:name="_Toc334601710"/>
      <w:bookmarkStart w:id="32" w:name="_Toc355171610"/>
      <w:bookmarkStart w:id="33" w:name="_Toc355251916"/>
      <w:r>
        <w:br w:type="page"/>
      </w:r>
      <w:bookmarkStart w:id="34" w:name="_Toc355599947"/>
      <w:r w:rsidR="00ED5F99" w:rsidRPr="00024130">
        <w:lastRenderedPageBreak/>
        <w:t>Should a study be entered?</w:t>
      </w:r>
      <w:bookmarkEnd w:id="29"/>
      <w:bookmarkEnd w:id="30"/>
      <w:bookmarkEnd w:id="31"/>
      <w:bookmarkEnd w:id="32"/>
      <w:bookmarkEnd w:id="33"/>
      <w:bookmarkEnd w:id="34"/>
    </w:p>
    <w:p w:rsidR="00ED5F99" w:rsidRDefault="00ED5F99" w:rsidP="00ED5F99">
      <w:pPr>
        <w:pStyle w:val="BodyText"/>
      </w:pPr>
      <w:r>
        <w:t>For a study to be included in the AFSD, it must first satisfy a number of criteria and/or undergo a number of checks</w:t>
      </w:r>
      <w:r w:rsidR="000C1F0A">
        <w:t xml:space="preserve">. </w:t>
      </w:r>
      <w:r>
        <w:t xml:space="preserve">These </w:t>
      </w:r>
      <w:r w:rsidR="00156707">
        <w:t xml:space="preserve">suitability </w:t>
      </w:r>
      <w:r w:rsidR="000C1F0A">
        <w:t xml:space="preserve">checks </w:t>
      </w:r>
      <w:r>
        <w:t xml:space="preserve">are designed to </w:t>
      </w:r>
      <w:r w:rsidR="000C1F0A">
        <w:t>ensure</w:t>
      </w:r>
      <w:r>
        <w:t xml:space="preserve"> a consistent level of detail and content in the AFSD</w:t>
      </w:r>
      <w:r w:rsidR="000C1F0A">
        <w:t xml:space="preserve">. </w:t>
      </w:r>
      <w:r>
        <w:t>The criteria include:</w:t>
      </w:r>
    </w:p>
    <w:p w:rsidR="00ED5F99" w:rsidRPr="002E3707" w:rsidRDefault="00ED5F99" w:rsidP="00ED5F99">
      <w:pPr>
        <w:pStyle w:val="Bulletlevel1numbered"/>
        <w:numPr>
          <w:ilvl w:val="0"/>
          <w:numId w:val="28"/>
        </w:numPr>
      </w:pPr>
      <w:r w:rsidRPr="002E3707">
        <w:t>The study must not already be in database. The database can be searched a</w:t>
      </w:r>
      <w:r w:rsidR="00883789">
        <w:t>t the</w:t>
      </w:r>
      <w:r w:rsidR="003D5C04">
        <w:t xml:space="preserve"> </w:t>
      </w:r>
      <w:r w:rsidR="003D5C04" w:rsidRPr="003D5C04">
        <w:t>Australian Flood Studies Database Search</w:t>
      </w:r>
      <w:r w:rsidRPr="002E3707">
        <w:t xml:space="preserve"> </w:t>
      </w:r>
      <w:r w:rsidR="003D5C04">
        <w:t>(</w:t>
      </w:r>
      <w:hyperlink r:id="rId20" w:tooltip="Australian Flood Studies Database Search" w:history="1">
        <w:r w:rsidR="003D5C04">
          <w:rPr>
            <w:rStyle w:val="Hyperlink"/>
          </w:rPr>
          <w:t>http://www.ga.gov.au/flood-study-search/</w:t>
        </w:r>
      </w:hyperlink>
      <w:r w:rsidR="003D5C04">
        <w:t>).</w:t>
      </w:r>
    </w:p>
    <w:p w:rsidR="00ED5F99" w:rsidRDefault="00ED5F99" w:rsidP="00ED5F99">
      <w:pPr>
        <w:pStyle w:val="Bulletlevel1numbered"/>
        <w:ind w:left="709" w:hanging="425"/>
      </w:pPr>
      <w:r>
        <w:t xml:space="preserve">The study must be a “Flood Study”, </w:t>
      </w:r>
      <w:r w:rsidR="000C1F0A">
        <w:t>that is, it</w:t>
      </w:r>
      <w:r>
        <w:t xml:space="preserve"> must include some modelling (usually software based) of flooding undertaken to a </w:t>
      </w:r>
      <w:r w:rsidRPr="00400541">
        <w:t>professional</w:t>
      </w:r>
      <w:r>
        <w:t xml:space="preserve"> standard</w:t>
      </w:r>
      <w:r w:rsidR="000C1F0A">
        <w:t xml:space="preserve">. Relevant modelling would </w:t>
      </w:r>
      <w:r>
        <w:t xml:space="preserve">usually include hydrological estimates and/or hydraulic modelling.  </w:t>
      </w:r>
    </w:p>
    <w:p w:rsidR="00ED5F99" w:rsidRDefault="00ED5F99" w:rsidP="00ED5F99">
      <w:pPr>
        <w:pStyle w:val="Bulletlevel1numbered"/>
        <w:ind w:left="709" w:hanging="425"/>
      </w:pPr>
      <w:r>
        <w:t xml:space="preserve">Other related studies, </w:t>
      </w:r>
      <w:r w:rsidR="000C1F0A">
        <w:t>such as</w:t>
      </w:r>
      <w:r>
        <w:t xml:space="preserve"> floodplain management studies or plans, should be added as attachments to the “Flood Study”</w:t>
      </w:r>
      <w:r w:rsidR="000C1F0A">
        <w:t>,</w:t>
      </w:r>
      <w:r>
        <w:t xml:space="preserve"> and all relevant information </w:t>
      </w:r>
      <w:r w:rsidR="000C1F0A">
        <w:t xml:space="preserve">should be </w:t>
      </w:r>
      <w:r>
        <w:t>included under the flood study entry. For example, damage assessments based on the modelling of a flood study</w:t>
      </w:r>
      <w:r w:rsidR="00156707">
        <w:t xml:space="preserve"> </w:t>
      </w:r>
      <w:r>
        <w:t>should always be entered into the database, preferably attached to the flood study from which they are derived.</w:t>
      </w:r>
    </w:p>
    <w:p w:rsidR="00ED5F99" w:rsidRDefault="00156707" w:rsidP="00ED5F99">
      <w:pPr>
        <w:pStyle w:val="Bulletlevel1numbered"/>
        <w:ind w:left="709" w:hanging="425"/>
      </w:pPr>
      <w:r>
        <w:t>R</w:t>
      </w:r>
      <w:r w:rsidR="00ED5F99">
        <w:t>eports where the primary focus is not</w:t>
      </w:r>
      <w:r>
        <w:t xml:space="preserve"> to</w:t>
      </w:r>
      <w:r w:rsidR="00ED5F99">
        <w:t xml:space="preserve"> document the techniques and results of a flood study</w:t>
      </w:r>
      <w:r>
        <w:t xml:space="preserve"> (</w:t>
      </w:r>
      <w:r w:rsidR="00ED5F99">
        <w:t>for example levee construction, town plans, discussion papers and council meetings</w:t>
      </w:r>
      <w:r>
        <w:t xml:space="preserve">) </w:t>
      </w:r>
      <w:r w:rsidR="00ED5F99">
        <w:t>should not be included in the database as a new flood study entry. These studies may become extra attachments to relevant flood studies if they add important content to the entry. For example, any completed or planned action resulting from the study</w:t>
      </w:r>
      <w:r>
        <w:t xml:space="preserve"> could be included as an attachment to the original study</w:t>
      </w:r>
      <w:r w:rsidR="00ED5F99">
        <w:t>.</w:t>
      </w:r>
    </w:p>
    <w:p w:rsidR="00ED5F99" w:rsidRDefault="00ED5F99" w:rsidP="00ED5F99">
      <w:pPr>
        <w:pStyle w:val="Bulletlevel1numbered"/>
        <w:ind w:left="709" w:hanging="425"/>
      </w:pPr>
      <w:r>
        <w:t>Documents that are in a</w:t>
      </w:r>
      <w:r w:rsidR="00156707">
        <w:t>n</w:t>
      </w:r>
      <w:r>
        <w:t xml:space="preserve"> </w:t>
      </w:r>
      <w:r w:rsidR="00156707">
        <w:t xml:space="preserve">preliminary </w:t>
      </w:r>
      <w:r>
        <w:t>draft state (e.g. hand written comments or an incomplete document) should generally not be included in the database</w:t>
      </w:r>
      <w:r w:rsidR="00156707">
        <w:t xml:space="preserve">. </w:t>
      </w:r>
      <w:r>
        <w:t>Contacting the person who provided the report to obtain the final report is encouraged.  If the draft is complete and currently in use by the commissioning organisation, then it should be entered into the database.</w:t>
      </w:r>
    </w:p>
    <w:p w:rsidR="00ED5F99" w:rsidRDefault="00ED5F99" w:rsidP="00ED5F99">
      <w:pPr>
        <w:pStyle w:val="BodyText"/>
      </w:pPr>
      <w:r>
        <w:t>Studies that have not considered these suitability checks may not pass quality assurance procedures if submitted.</w:t>
      </w:r>
    </w:p>
    <w:p w:rsidR="00ED5F99" w:rsidRPr="00024130" w:rsidRDefault="00ED5F99" w:rsidP="00ED5F99">
      <w:pPr>
        <w:pStyle w:val="Heading1"/>
      </w:pPr>
      <w:bookmarkStart w:id="35" w:name="_Toc334540832"/>
      <w:bookmarkStart w:id="36" w:name="_Toc334601711"/>
      <w:bookmarkStart w:id="37" w:name="_Toc355171611"/>
      <w:bookmarkStart w:id="38" w:name="_Toc355251917"/>
      <w:bookmarkStart w:id="39" w:name="_Toc355599948"/>
      <w:r w:rsidRPr="00024130">
        <w:lastRenderedPageBreak/>
        <w:t>Overall Data Capture and Quality Review Process</w:t>
      </w:r>
      <w:bookmarkEnd w:id="35"/>
      <w:bookmarkEnd w:id="36"/>
      <w:bookmarkEnd w:id="37"/>
      <w:bookmarkEnd w:id="38"/>
      <w:bookmarkEnd w:id="39"/>
    </w:p>
    <w:p w:rsidR="00ED5F99" w:rsidRDefault="00ED5F99" w:rsidP="00ED5F99">
      <w:pPr>
        <w:pStyle w:val="BodyText"/>
      </w:pPr>
      <w:r>
        <w:t xml:space="preserve">Flood study data </w:t>
      </w:r>
      <w:r w:rsidR="00156707">
        <w:t xml:space="preserve">suitable for </w:t>
      </w:r>
      <w:r>
        <w:t xml:space="preserve">capture in the database includes general information about the study, flood study analyses, surveys, mapping, flood mitigation strategies and digital copies of relevant documents (scanned if necessary). Existing studies can be linked to new studies and vice versa. </w:t>
      </w:r>
      <w:r w:rsidR="00156707">
        <w:t xml:space="preserve">New reports </w:t>
      </w:r>
      <w:r>
        <w:t>are submitted using the submissions page which includes all of the information entered.</w:t>
      </w:r>
    </w:p>
    <w:p w:rsidR="00ED5F99" w:rsidRDefault="00ED5F99" w:rsidP="00ED5F99">
      <w:pPr>
        <w:pStyle w:val="BodyText"/>
      </w:pPr>
      <w:r>
        <w:t>Once a study has been submitted, the metadata entered undergoes a quality assurance process at Geoscience Australia</w:t>
      </w:r>
      <w:r w:rsidR="00156707">
        <w:t xml:space="preserve">. </w:t>
      </w:r>
      <w:r>
        <w:t xml:space="preserve">During this process a submitted study may be returned to the submitter with </w:t>
      </w:r>
      <w:r w:rsidR="00E41A6E">
        <w:t xml:space="preserve">a </w:t>
      </w:r>
      <w:r>
        <w:t>request for changes or additional information</w:t>
      </w:r>
      <w:r w:rsidR="00156707">
        <w:t xml:space="preserve">. </w:t>
      </w:r>
      <w:r w:rsidR="00E41A6E">
        <w:t>Additional information</w:t>
      </w:r>
      <w:r>
        <w:t xml:space="preserve"> that has been clearly missed during data entry</w:t>
      </w:r>
      <w:r w:rsidR="00156707">
        <w:t xml:space="preserve"> or</w:t>
      </w:r>
      <w:r>
        <w:t xml:space="preserve"> missing appendices</w:t>
      </w:r>
      <w:r w:rsidR="00156707">
        <w:t xml:space="preserve"> and other attachments may be sort.</w:t>
      </w:r>
      <w:r>
        <w:t xml:space="preserve"> After the requests have been addressed the user can re-submit the study.</w:t>
      </w:r>
    </w:p>
    <w:p w:rsidR="00ED5F99" w:rsidRDefault="00ED5F99" w:rsidP="00ED5F99">
      <w:pPr>
        <w:pStyle w:val="BodyText"/>
      </w:pPr>
      <w:r>
        <w:t>Further detail on the attributes captured in the database are covered in the following pages.</w:t>
      </w:r>
    </w:p>
    <w:p w:rsidR="00ED5F99" w:rsidRDefault="00ED5F99" w:rsidP="00ED5F99">
      <w:pPr>
        <w:pStyle w:val="BodyText"/>
      </w:pPr>
      <w:r w:rsidRPr="0002421C">
        <w:t xml:space="preserve">The process of data entry into the Australian Flood Studies Database is summarised in </w:t>
      </w:r>
      <w:r w:rsidRPr="0002421C">
        <w:fldChar w:fldCharType="begin"/>
      </w:r>
      <w:r w:rsidRPr="0002421C">
        <w:instrText xml:space="preserve"> REF _Ref335209292 \h </w:instrText>
      </w:r>
      <w:r>
        <w:instrText xml:space="preserve"> \* MERGEFORMAT </w:instrText>
      </w:r>
      <w:r w:rsidRPr="0002421C">
        <w:fldChar w:fldCharType="separate"/>
      </w:r>
      <w:r w:rsidRPr="0002421C">
        <w:rPr>
          <w:rStyle w:val="Captionsbold"/>
          <w:rFonts w:ascii="Arial" w:hAnsi="Arial"/>
          <w:b w:val="0"/>
        </w:rPr>
        <w:t>Figure 2</w:t>
      </w:r>
      <w:r w:rsidRPr="0002421C">
        <w:fldChar w:fldCharType="end"/>
      </w:r>
      <w:r w:rsidRPr="0002421C">
        <w:t>.</w:t>
      </w:r>
    </w:p>
    <w:p w:rsidR="00ED5F99" w:rsidRDefault="00ED5F99" w:rsidP="00ED5F99">
      <w:pPr>
        <w:pStyle w:val="Figuresandimagesleft"/>
      </w:pPr>
      <w:r>
        <w:rPr>
          <w:noProof/>
        </w:rPr>
        <w:lastRenderedPageBreak/>
        <w:drawing>
          <wp:inline distT="0" distB="0" distL="0" distR="0" wp14:anchorId="366C9707" wp14:editId="7EEAAD26">
            <wp:extent cx="5547577" cy="7981950"/>
            <wp:effectExtent l="19050" t="19050" r="15240" b="19050"/>
            <wp:docPr id="4" name="Picture 4" descr="Flowchart showing the process to create a flood study record. Key decision points are seeing if the study is already recorded, if the study has attachments, and if the record passed the QA check. The final step in the process is checking that the record displays correctly in the public search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 Entry Flowchart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456" cy="7978898"/>
                    </a:xfrm>
                    <a:prstGeom prst="rect">
                      <a:avLst/>
                    </a:prstGeom>
                    <a:noFill/>
                    <a:ln w="12700" cmpd="sng">
                      <a:solidFill>
                        <a:srgbClr val="000000"/>
                      </a:solidFill>
                      <a:miter lim="800000"/>
                      <a:headEnd/>
                      <a:tailEnd/>
                    </a:ln>
                    <a:effectLst/>
                  </pic:spPr>
                </pic:pic>
              </a:graphicData>
            </a:graphic>
          </wp:inline>
        </w:drawing>
      </w:r>
    </w:p>
    <w:p w:rsidR="00CF73B5" w:rsidRDefault="00ED5F99" w:rsidP="00ED5F99">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2</w:t>
      </w:r>
      <w:r w:rsidRPr="00733B90">
        <w:rPr>
          <w:rStyle w:val="Captionbold"/>
        </w:rPr>
        <w:fldChar w:fldCharType="end"/>
      </w:r>
      <w:r>
        <w:t xml:space="preserve"> </w:t>
      </w:r>
      <w:r w:rsidRPr="0096017E">
        <w:t>Flowchart of Australian Flood Studies Database cataloguing process</w:t>
      </w:r>
      <w:r w:rsidR="00CF73B5">
        <w:t>.</w:t>
      </w:r>
    </w:p>
    <w:p w:rsidR="00ED5F99" w:rsidRPr="00CF73B5" w:rsidRDefault="00CF73B5" w:rsidP="00CF73B5">
      <w:pPr>
        <w:pStyle w:val="Caption"/>
        <w:jc w:val="center"/>
        <w:rPr>
          <w:rStyle w:val="Bold"/>
        </w:rPr>
      </w:pPr>
      <w:r w:rsidRPr="00CF73B5">
        <w:rPr>
          <w:rStyle w:val="Bold"/>
        </w:rPr>
        <w:lastRenderedPageBreak/>
        <w:t>This Page is Intentionally Left Blank</w:t>
      </w:r>
    </w:p>
    <w:p w:rsidR="00ED5F99" w:rsidRDefault="00ED5F99" w:rsidP="00ED5F99">
      <w:pPr>
        <w:pStyle w:val="Heading2"/>
        <w:sectPr w:rsidR="00ED5F99" w:rsidSect="00BB4A3D">
          <w:headerReference w:type="first" r:id="rId22"/>
          <w:pgSz w:w="11907" w:h="16840" w:code="9"/>
          <w:pgMar w:top="1985" w:right="1418" w:bottom="1418" w:left="1418" w:header="720" w:footer="397" w:gutter="0"/>
          <w:pgNumType w:start="1"/>
          <w:cols w:space="113"/>
          <w:docGrid w:linePitch="272"/>
        </w:sectPr>
      </w:pPr>
      <w:bookmarkStart w:id="40" w:name="_Toc334601712"/>
      <w:bookmarkStart w:id="41" w:name="_Toc355171612"/>
    </w:p>
    <w:p w:rsidR="00ED5F99" w:rsidRPr="00DF0326" w:rsidRDefault="00ED5F99" w:rsidP="003D482D">
      <w:pPr>
        <w:pStyle w:val="Heading2"/>
      </w:pPr>
      <w:bookmarkStart w:id="42" w:name="_Toc355251918"/>
      <w:bookmarkStart w:id="43" w:name="_Toc355599949"/>
      <w:r w:rsidRPr="00891972">
        <w:lastRenderedPageBreak/>
        <w:t>General Tab</w:t>
      </w:r>
      <w:bookmarkEnd w:id="40"/>
      <w:bookmarkEnd w:id="41"/>
      <w:bookmarkEnd w:id="42"/>
      <w:bookmarkEnd w:id="43"/>
    </w:p>
    <w:p w:rsidR="00E43CFB" w:rsidRDefault="00E43CFB" w:rsidP="003D482D">
      <w:pPr>
        <w:pStyle w:val="Heading2"/>
        <w:sectPr w:rsidR="00E43CFB" w:rsidSect="003B0780">
          <w:footerReference w:type="default" r:id="rId23"/>
          <w:headerReference w:type="first" r:id="rId24"/>
          <w:pgSz w:w="16840" w:h="11907" w:orient="landscape" w:code="9"/>
          <w:pgMar w:top="1134" w:right="1418" w:bottom="1701" w:left="1418" w:header="720" w:footer="397" w:gutter="0"/>
          <w:cols w:space="720"/>
          <w:docGrid w:linePitch="272"/>
        </w:sectPr>
      </w:pPr>
    </w:p>
    <w:p w:rsidR="00ED5F99" w:rsidRPr="000C106B" w:rsidRDefault="00ED5F99" w:rsidP="000C106B">
      <w:pPr>
        <w:pStyle w:val="Figuresandimagesleft"/>
      </w:pPr>
      <w:r w:rsidRPr="000C106B">
        <w:rPr>
          <w:noProof/>
        </w:rPr>
        <w:lastRenderedPageBreak/>
        <w:drawing>
          <wp:inline distT="0" distB="0" distL="0" distR="0" wp14:anchorId="0C018132" wp14:editId="30C60E57">
            <wp:extent cx="5229225" cy="4360610"/>
            <wp:effectExtent l="19050" t="19050" r="9525" b="20955"/>
            <wp:docPr id="25" name="Picture 25" descr="Screenshot of the General Tab, showing fields as listed at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515" cy="4366689"/>
                    </a:xfrm>
                    <a:prstGeom prst="rect">
                      <a:avLst/>
                    </a:prstGeom>
                    <a:noFill/>
                    <a:ln w="9525" cmpd="sng">
                      <a:solidFill>
                        <a:srgbClr val="000000"/>
                      </a:solidFill>
                      <a:miter lim="800000"/>
                      <a:headEnd/>
                      <a:tailEnd/>
                    </a:ln>
                    <a:effectLst/>
                  </pic:spPr>
                </pic:pic>
              </a:graphicData>
            </a:graphic>
          </wp:inline>
        </w:drawing>
      </w:r>
    </w:p>
    <w:p w:rsidR="000C106B" w:rsidRDefault="00ED5F99" w:rsidP="000C106B">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3</w:t>
      </w:r>
      <w:r w:rsidRPr="00733B90">
        <w:rPr>
          <w:rStyle w:val="Captionbold"/>
        </w:rPr>
        <w:fldChar w:fldCharType="end"/>
      </w:r>
      <w:r>
        <w:t xml:space="preserve"> </w:t>
      </w:r>
      <w:r w:rsidRPr="009019B4">
        <w:t>Screenshot of the General Tab</w:t>
      </w:r>
      <w:r>
        <w:t>.</w:t>
      </w:r>
    </w:p>
    <w:p w:rsidR="00ED5F99" w:rsidRPr="00EE13E2" w:rsidRDefault="00ED5F99" w:rsidP="003D482D">
      <w:pPr>
        <w:pStyle w:val="BodyText"/>
      </w:pPr>
      <w:r w:rsidRPr="00EE13E2">
        <w:lastRenderedPageBreak/>
        <w:t xml:space="preserve">The general tab captures the mandatory information required for entry into the database (with the exception of the comments field which is </w:t>
      </w:r>
      <w:r w:rsidR="00F13B46" w:rsidRPr="00EE13E2">
        <w:t>non</w:t>
      </w:r>
      <w:r w:rsidR="00F13B46">
        <w:t>-</w:t>
      </w:r>
      <w:r w:rsidRPr="00EE13E2">
        <w:t xml:space="preserve">mandatory).  This information can usually be sourced from the introductory parts of a flood study such as the </w:t>
      </w:r>
      <w:r w:rsidRPr="003D482D">
        <w:rPr>
          <w:rStyle w:val="Italic"/>
        </w:rPr>
        <w:t>Executive Summary</w:t>
      </w:r>
      <w:r w:rsidRPr="00EE13E2">
        <w:t xml:space="preserve">, </w:t>
      </w:r>
      <w:r w:rsidRPr="003D482D">
        <w:rPr>
          <w:rStyle w:val="Italic"/>
        </w:rPr>
        <w:t>Introduction</w:t>
      </w:r>
      <w:r w:rsidRPr="00EE13E2">
        <w:t xml:space="preserve"> and </w:t>
      </w:r>
      <w:r w:rsidRPr="003D482D">
        <w:rPr>
          <w:rStyle w:val="Italic"/>
        </w:rPr>
        <w:t>Title</w:t>
      </w:r>
      <w:r w:rsidRPr="00EE13E2">
        <w:t xml:space="preserve"> pages.</w:t>
      </w:r>
    </w:p>
    <w:p w:rsidR="00ED5F99" w:rsidRPr="00EE13E2" w:rsidRDefault="00ED5F99" w:rsidP="003D482D">
      <w:pPr>
        <w:pStyle w:val="BodyText"/>
      </w:pPr>
      <w:r w:rsidRPr="00EE13E2">
        <w:t>Where there are multiple documents attached to the one entry (e.g. Flood Study, Floodplain Risk Management Study), the mandatory fields should be filled out using information from the Flood Study.</w:t>
      </w:r>
    </w:p>
    <w:p w:rsidR="00E43CFB" w:rsidRDefault="00E43CFB" w:rsidP="008A1135">
      <w:pPr>
        <w:pStyle w:val="Tabletitle"/>
        <w:rPr>
          <w:rStyle w:val="Tabletitlebold"/>
        </w:rPr>
        <w:sectPr w:rsidR="00E43CFB" w:rsidSect="003B0780">
          <w:type w:val="continuous"/>
          <w:pgSz w:w="16840" w:h="11907" w:orient="landscape" w:code="9"/>
          <w:pgMar w:top="1134" w:right="1418" w:bottom="1701" w:left="1418" w:header="720" w:footer="397" w:gutter="0"/>
          <w:cols w:num="2" w:space="113" w:equalWidth="0">
            <w:col w:w="8930" w:space="142"/>
            <w:col w:w="4932"/>
          </w:cols>
          <w:docGrid w:linePitch="272"/>
        </w:sectPr>
      </w:pPr>
    </w:p>
    <w:p w:rsidR="00ED5F99" w:rsidRPr="002E6B99" w:rsidRDefault="00ED5F99" w:rsidP="008A1135">
      <w:pPr>
        <w:pStyle w:val="Tabletitle"/>
      </w:pPr>
      <w:r w:rsidRPr="002E6B99">
        <w:rPr>
          <w:rStyle w:val="Tabletitlebold"/>
        </w:rPr>
        <w:lastRenderedPageBreak/>
        <w:t xml:space="preserve">Table </w:t>
      </w:r>
      <w:r w:rsidRPr="002E6B99">
        <w:rPr>
          <w:rStyle w:val="Tabletitlebold"/>
        </w:rPr>
        <w:fldChar w:fldCharType="begin"/>
      </w:r>
      <w:r w:rsidRPr="002E6B99">
        <w:rPr>
          <w:rStyle w:val="Tabletitlebold"/>
        </w:rPr>
        <w:instrText xml:space="preserve"> SEQ Table \* ARABIC </w:instrText>
      </w:r>
      <w:r w:rsidRPr="002E6B99">
        <w:rPr>
          <w:rStyle w:val="Tabletitlebold"/>
        </w:rPr>
        <w:fldChar w:fldCharType="separate"/>
      </w:r>
      <w:r w:rsidR="000D79A9">
        <w:rPr>
          <w:rStyle w:val="Tabletitlebold"/>
          <w:noProof/>
        </w:rPr>
        <w:t>1</w:t>
      </w:r>
      <w:r w:rsidRPr="002E6B99">
        <w:rPr>
          <w:rStyle w:val="Tabletitlebold"/>
        </w:rPr>
        <w:fldChar w:fldCharType="end"/>
      </w:r>
      <w:r w:rsidRPr="002E6B99">
        <w:rPr>
          <w:rStyle w:val="Tabletitlebold"/>
        </w:rPr>
        <w:t xml:space="preserve"> </w:t>
      </w:r>
      <w:r w:rsidRPr="008A1135">
        <w:rPr>
          <w:rFonts w:eastAsia="Times"/>
        </w:rPr>
        <w:t>General tab field descriptions and guidance.</w:t>
      </w:r>
    </w:p>
    <w:tbl>
      <w:tblPr>
        <w:tblStyle w:val="TableGAHeaderRow"/>
        <w:tblW w:w="13262" w:type="dxa"/>
        <w:tblLayout w:type="fixed"/>
        <w:tblLook w:val="01E0" w:firstRow="1" w:lastRow="1" w:firstColumn="1" w:lastColumn="1" w:noHBand="0" w:noVBand="0"/>
        <w:tblDescription w:val="Table of fields for the General tab showing field names, definitions, rules and guidance."/>
      </w:tblPr>
      <w:tblGrid>
        <w:gridCol w:w="1854"/>
        <w:gridCol w:w="3565"/>
        <w:gridCol w:w="2139"/>
        <w:gridCol w:w="5704"/>
      </w:tblGrid>
      <w:tr w:rsidR="00ED5F99" w:rsidRPr="008D66A0" w:rsidTr="00014466">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854" w:type="dxa"/>
          </w:tcPr>
          <w:p w:rsidR="00ED5F99" w:rsidRPr="008D66A0" w:rsidRDefault="00ED5F99" w:rsidP="00366662">
            <w:pPr>
              <w:pStyle w:val="Tabletextleft"/>
            </w:pPr>
            <w:r w:rsidRPr="008D66A0">
              <w:t>Field Name</w:t>
            </w:r>
          </w:p>
        </w:tc>
        <w:tc>
          <w:tcPr>
            <w:tcW w:w="3565"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2139" w:type="dxa"/>
          </w:tcPr>
          <w:p w:rsidR="00ED5F99" w:rsidRPr="008D66A0" w:rsidRDefault="00ED5F99" w:rsidP="00366662">
            <w:pPr>
              <w:pStyle w:val="Tabletextleft"/>
            </w:pPr>
            <w:r w:rsidRPr="008D66A0">
              <w:t>Field Rules</w:t>
            </w:r>
          </w:p>
        </w:tc>
        <w:tc>
          <w:tcPr>
            <w:tcW w:w="5704"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014466">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rsidRPr="0058230D">
              <w:t>AFSID</w:t>
            </w:r>
          </w:p>
        </w:tc>
        <w:tc>
          <w:tcPr>
            <w:tcW w:w="35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600A41">
              <w:t xml:space="preserve">The Australian Flood Studies Identifier (AFSID) for the Flood Study. The AFSID is a unique identifier </w:t>
            </w:r>
            <w:r>
              <w:t xml:space="preserve">automatically </w:t>
            </w:r>
            <w:r w:rsidRPr="00600A41">
              <w:t>assigned by Geoscience Australia to unambiguously identify a Flood Study entry. Typically a Flood Study and related Floodplain Management Studies and Plans are assigned the same AFSID.</w:t>
            </w:r>
          </w:p>
        </w:tc>
        <w:tc>
          <w:tcPr>
            <w:cnfStyle w:val="000010000000" w:firstRow="0" w:lastRow="0" w:firstColumn="0" w:lastColumn="0" w:oddVBand="1" w:evenVBand="0" w:oddHBand="0" w:evenHBand="0" w:firstRowFirstColumn="0" w:firstRowLastColumn="0" w:lastRowFirstColumn="0" w:lastRowLastColumn="0"/>
            <w:tcW w:w="2139" w:type="dxa"/>
          </w:tcPr>
          <w:p w:rsidR="00ED5F99" w:rsidRPr="00784C60" w:rsidRDefault="00ED5F99" w:rsidP="00366662">
            <w:pPr>
              <w:pStyle w:val="Tabletextleft"/>
            </w:pPr>
            <w:r w:rsidRPr="00784C60">
              <w:t>Computer generated number which identifies the Flood Study uniquely.</w:t>
            </w:r>
          </w:p>
        </w:tc>
        <w:tc>
          <w:tcPr>
            <w:tcW w:w="5704" w:type="dxa"/>
          </w:tcPr>
          <w:p w:rsidR="00ED5F99" w:rsidRPr="00784C60"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784C60">
              <w:t>May be useful when discussing flood studies, especially where title names are similar.</w:t>
            </w:r>
          </w:p>
        </w:tc>
      </w:tr>
      <w:tr w:rsidR="00ED5F99" w:rsidTr="00014466">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t>Study n</w:t>
            </w:r>
            <w:r w:rsidRPr="0058230D">
              <w:t>ame</w:t>
            </w:r>
          </w:p>
        </w:tc>
        <w:tc>
          <w:tcPr>
            <w:tcW w:w="3565"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600A41">
              <w:t>The name of the flood study</w:t>
            </w:r>
            <w:r>
              <w:t>.</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r>
              <w:t>Use a capital letter for each word in the title Exceptions:</w:t>
            </w:r>
          </w:p>
          <w:p w:rsidR="00ED5F99" w:rsidRDefault="00ED5F99" w:rsidP="00366662">
            <w:pPr>
              <w:pStyle w:val="Tabletextleft"/>
            </w:pPr>
            <w:r>
              <w:t xml:space="preserve">and, in, of, to, a, on etc… </w:t>
            </w:r>
          </w:p>
          <w:p w:rsidR="00ED5F99" w:rsidRDefault="00ED5F99" w:rsidP="00366662">
            <w:pPr>
              <w:pStyle w:val="Tabletextleft"/>
            </w:pPr>
            <w:r>
              <w:t>Do not include full stops.</w:t>
            </w:r>
          </w:p>
        </w:tc>
        <w:tc>
          <w:tcPr>
            <w:tcW w:w="5704"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This should accurately reflect the title given to the report on the title page but should not include information on the version of the report (final draft, draft, final etc…).  If the report is a draft this should be noted in the comments section of the general tab.</w:t>
            </w:r>
          </w:p>
        </w:tc>
      </w:tr>
      <w:tr w:rsidR="00ED5F99" w:rsidTr="00014466">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t>Commissioning o</w:t>
            </w:r>
            <w:r w:rsidRPr="0058230D">
              <w:t xml:space="preserve">rganisation </w:t>
            </w:r>
          </w:p>
        </w:tc>
        <w:tc>
          <w:tcPr>
            <w:tcW w:w="35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The original o</w:t>
            </w:r>
            <w:r w:rsidRPr="00600A41">
              <w:t>rganisation that commissioned the study.</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r w:rsidRPr="00600A41">
              <w:t>Do not include trailing Pty Ltd or other similar abbreviations.</w:t>
            </w:r>
            <w:r>
              <w:t xml:space="preserve"> </w:t>
            </w:r>
          </w:p>
          <w:p w:rsidR="00ED5F99" w:rsidRDefault="00ED5F99" w:rsidP="00366662">
            <w:pPr>
              <w:pStyle w:val="Tabletextleft"/>
            </w:pPr>
            <w:r>
              <w:t>Use a capital letter for each word in the title Exceptions:</w:t>
            </w:r>
          </w:p>
          <w:p w:rsidR="00ED5F99" w:rsidRDefault="00ED5F99" w:rsidP="00366662">
            <w:pPr>
              <w:pStyle w:val="Tabletextleft"/>
            </w:pPr>
            <w:r>
              <w:t xml:space="preserve">and, in, of, to, a, on etc… </w:t>
            </w:r>
          </w:p>
          <w:p w:rsidR="00ED5F99" w:rsidRDefault="00ED5F99" w:rsidP="00366662">
            <w:pPr>
              <w:pStyle w:val="Tabletextleft"/>
            </w:pPr>
            <w:r>
              <w:t>Do not include full stops. Current character limit of 300.</w:t>
            </w:r>
          </w:p>
        </w:tc>
        <w:tc>
          <w:tcPr>
            <w:tcW w:w="5704"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Usually a council, but can sometimes be both a Council and another consultant. Do not include full stops.</w:t>
            </w:r>
          </w:p>
        </w:tc>
      </w:tr>
      <w:tr w:rsidR="00ED5F99" w:rsidTr="00014466">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t>Lead consultant / o</w:t>
            </w:r>
            <w:r w:rsidRPr="0058230D">
              <w:t>rganisation</w:t>
            </w:r>
          </w:p>
        </w:tc>
        <w:tc>
          <w:tcPr>
            <w:tcW w:w="3565" w:type="dxa"/>
          </w:tcPr>
          <w:p w:rsidR="00ED5F99" w:rsidRDefault="00ED5F99" w:rsidP="00F13B46">
            <w:pPr>
              <w:pStyle w:val="Tabletextleft"/>
              <w:cnfStyle w:val="000000010000" w:firstRow="0" w:lastRow="0" w:firstColumn="0" w:lastColumn="0" w:oddVBand="0" w:evenVBand="0" w:oddHBand="0" w:evenHBand="1" w:firstRowFirstColumn="0" w:firstRowLastColumn="0" w:lastRowFirstColumn="0" w:lastRowLastColumn="0"/>
            </w:pPr>
            <w:r>
              <w:t>The organisation completing the majority of the work and authoring the flood study.</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r>
              <w:t>Use a capital letter for each word in the title Exceptions:</w:t>
            </w:r>
          </w:p>
          <w:p w:rsidR="00ED5F99" w:rsidRDefault="00ED5F99" w:rsidP="00366662">
            <w:pPr>
              <w:pStyle w:val="Tabletextleft"/>
            </w:pPr>
            <w:r>
              <w:t xml:space="preserve">and, in, of, to, a, on etc… </w:t>
            </w:r>
          </w:p>
          <w:p w:rsidR="00ED5F99" w:rsidRDefault="00ED5F99" w:rsidP="00366662">
            <w:pPr>
              <w:pStyle w:val="Tabletextleft"/>
            </w:pPr>
            <w:r>
              <w:t>Do not include full stops. Current character limit of 300.</w:t>
            </w:r>
          </w:p>
        </w:tc>
        <w:tc>
          <w:tcPr>
            <w:tcW w:w="5704"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Where multiple organisations are involved in the creation of a study, a close reading of the introduction text can help you decide which organisation was ultimately responsible for the report. Do not include full stops.</w:t>
            </w:r>
          </w:p>
        </w:tc>
      </w:tr>
      <w:tr w:rsidR="00ED5F99" w:rsidTr="00014466">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t>Date report c</w:t>
            </w:r>
            <w:r w:rsidRPr="0058230D">
              <w:t>ompleted</w:t>
            </w:r>
          </w:p>
        </w:tc>
        <w:tc>
          <w:tcPr>
            <w:tcW w:w="35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The d</w:t>
            </w:r>
            <w:r w:rsidRPr="00600A41">
              <w:t>ate the report was completed.</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p>
        </w:tc>
        <w:tc>
          <w:tcPr>
            <w:tcW w:w="5704"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Most accurate date is usually found in a version history part of the study on the first few pages.</w:t>
            </w:r>
          </w:p>
        </w:tc>
      </w:tr>
      <w:tr w:rsidR="00ED5F99" w:rsidTr="00014466">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lastRenderedPageBreak/>
              <w:t>Latitude and l</w:t>
            </w:r>
            <w:r w:rsidRPr="0058230D">
              <w:t>ongitude</w:t>
            </w:r>
          </w:p>
        </w:tc>
        <w:tc>
          <w:tcPr>
            <w:tcW w:w="3565" w:type="dxa"/>
          </w:tcPr>
          <w:p w:rsidR="00ED5F99" w:rsidRPr="00600A41" w:rsidRDefault="00ED5F99" w:rsidP="00014466">
            <w:pPr>
              <w:pStyle w:val="Tabletextleft"/>
              <w:cnfStyle w:val="000000010000" w:firstRow="0" w:lastRow="0" w:firstColumn="0" w:lastColumn="0" w:oddVBand="0" w:evenVBand="0" w:oddHBand="0" w:evenHBand="1" w:firstRowFirstColumn="0" w:firstRowLastColumn="0" w:lastRowFirstColumn="0" w:lastRowLastColumn="0"/>
            </w:pPr>
            <w:r>
              <w:t>The latitude and longitude of the Flood Study extent centroid.</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r>
              <w:t>No more than 3 decimal places.</w:t>
            </w:r>
          </w:p>
        </w:tc>
        <w:tc>
          <w:tcPr>
            <w:tcW w:w="5704" w:type="dxa"/>
          </w:tcPr>
          <w:p w:rsidR="00ED5F99" w:rsidRDefault="00ED5F99" w:rsidP="00014466">
            <w:pPr>
              <w:pStyle w:val="Tabletextleft"/>
              <w:cnfStyle w:val="000000010000" w:firstRow="0" w:lastRow="0" w:firstColumn="0" w:lastColumn="0" w:oddVBand="0" w:evenVBand="0" w:oddHBand="0" w:evenHBand="1" w:firstRowFirstColumn="0" w:firstRowLastColumn="0" w:lastRowFirstColumn="0" w:lastRowLastColumn="0"/>
            </w:pPr>
            <w:r>
              <w:t>Represent the study area logically</w:t>
            </w:r>
            <w:r w:rsidR="00F13B46">
              <w:t xml:space="preserve">. </w:t>
            </w:r>
            <w:r>
              <w:t>For example if the study is focused on a single town (eg AFSID 2794) then the latitude and longitude should be those of the town</w:t>
            </w:r>
            <w:r w:rsidR="00F13B46">
              <w:t xml:space="preserve">. </w:t>
            </w:r>
            <w:r>
              <w:t>However if the study encompasses large areas (such as AFSID 2781) then the latitude and longitude should be an approximation of the centre of the study area.  In cases where the study area is not clear and the study is wide ranging (eg AFSID 2875) then the latitude and longitude entered should reflect a logical main population centre in that area.</w:t>
            </w:r>
          </w:p>
        </w:tc>
      </w:tr>
      <w:tr w:rsidR="00ED5F99" w:rsidTr="00014466">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rsidRPr="0058230D">
              <w:t>Names of towns included in study</w:t>
            </w:r>
          </w:p>
        </w:tc>
        <w:tc>
          <w:tcPr>
            <w:tcW w:w="35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34C17">
              <w:t xml:space="preserve">Names of towns included in the study. </w:t>
            </w:r>
          </w:p>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e.g. Queanbeyan; Canberra.</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r w:rsidRPr="00834C17">
              <w:t>If more</w:t>
            </w:r>
            <w:r>
              <w:t xml:space="preserve"> </w:t>
            </w:r>
            <w:r w:rsidRPr="00834C17">
              <w:t>than one, values are delimited by semicolons</w:t>
            </w:r>
            <w:r>
              <w:t>.</w:t>
            </w:r>
          </w:p>
        </w:tc>
        <w:tc>
          <w:tcPr>
            <w:tcW w:w="5704" w:type="dxa"/>
          </w:tcPr>
          <w:p w:rsidR="00ED5F99" w:rsidRDefault="00ED5F99" w:rsidP="00F13B46">
            <w:pPr>
              <w:pStyle w:val="Tabletextleft"/>
              <w:cnfStyle w:val="000000100000" w:firstRow="0" w:lastRow="0" w:firstColumn="0" w:lastColumn="0" w:oddVBand="0" w:evenVBand="0" w:oddHBand="1" w:evenHBand="0" w:firstRowFirstColumn="0" w:firstRowLastColumn="0" w:lastRowFirstColumn="0" w:lastRowLastColumn="0"/>
            </w:pPr>
            <w:r>
              <w:t>Include any towns that the report mentions by name and that are of importance to the study</w:t>
            </w:r>
            <w:r w:rsidR="00F13B46">
              <w:t xml:space="preserve">. </w:t>
            </w:r>
            <w:r>
              <w:t>This information can often be found summarised in the introductory sections of a flood study</w:t>
            </w:r>
            <w:r w:rsidR="00F13B46">
              <w:t xml:space="preserve">. </w:t>
            </w:r>
            <w:r>
              <w:t>For example, the river focused on in the flood study may flow past and inundate several towns, not only the one primary town of the report.</w:t>
            </w:r>
          </w:p>
        </w:tc>
      </w:tr>
      <w:tr w:rsidR="00ED5F99" w:rsidTr="00014466">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rsidRPr="0058230D">
              <w:t>Names of rivers or creeks included in study</w:t>
            </w:r>
          </w:p>
        </w:tc>
        <w:tc>
          <w:tcPr>
            <w:tcW w:w="3565"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34C17">
              <w:t xml:space="preserve">Names of rivers or creeks included in the study. </w:t>
            </w:r>
          </w:p>
          <w:p w:rsidR="00ED5F99" w:rsidRPr="00834C17"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e.g. Murrumbidgee River; Queanbeyan River.</w:t>
            </w:r>
          </w:p>
        </w:tc>
        <w:tc>
          <w:tcPr>
            <w:cnfStyle w:val="000010000000" w:firstRow="0" w:lastRow="0" w:firstColumn="0" w:lastColumn="0" w:oddVBand="1" w:evenVBand="0" w:oddHBand="0" w:evenHBand="0" w:firstRowFirstColumn="0" w:firstRowLastColumn="0" w:lastRowFirstColumn="0" w:lastRowLastColumn="0"/>
            <w:tcW w:w="2139" w:type="dxa"/>
          </w:tcPr>
          <w:p w:rsidR="00ED5F99" w:rsidRPr="00834C17" w:rsidRDefault="00ED5F99" w:rsidP="00366662">
            <w:pPr>
              <w:pStyle w:val="Tabletextleft"/>
            </w:pPr>
            <w:r w:rsidRPr="00834C17">
              <w:t>If more</w:t>
            </w:r>
            <w:r>
              <w:t xml:space="preserve"> </w:t>
            </w:r>
            <w:r w:rsidRPr="00834C17">
              <w:t>than one, values are delimited by semicolons</w:t>
            </w:r>
            <w:r>
              <w:t>.</w:t>
            </w:r>
          </w:p>
        </w:tc>
        <w:tc>
          <w:tcPr>
            <w:tcW w:w="5704" w:type="dxa"/>
          </w:tcPr>
          <w:p w:rsidR="00ED5F99" w:rsidRDefault="00ED5F99" w:rsidP="00F13B46">
            <w:pPr>
              <w:pStyle w:val="Tabletextleft"/>
              <w:cnfStyle w:val="000000010000" w:firstRow="0" w:lastRow="0" w:firstColumn="0" w:lastColumn="0" w:oddVBand="0" w:evenVBand="0" w:oddHBand="0" w:evenHBand="1" w:firstRowFirstColumn="0" w:firstRowLastColumn="0" w:lastRowFirstColumn="0" w:lastRowLastColumn="0"/>
            </w:pPr>
            <w:r>
              <w:t>This should be a complete list of all the watercourses included in the modelling of the study</w:t>
            </w:r>
            <w:r w:rsidR="00F13B46">
              <w:t xml:space="preserve">. </w:t>
            </w:r>
            <w:r>
              <w:t>These could include creeks, rivers, drains etc</w:t>
            </w:r>
            <w:r w:rsidR="00F13B46">
              <w:t xml:space="preserve">. </w:t>
            </w:r>
            <w:r>
              <w:t>This information can usually be found summarised in the introductory sections of the report with more detail in the modelling specific sections.</w:t>
            </w:r>
          </w:p>
        </w:tc>
      </w:tr>
      <w:tr w:rsidR="00ED5F99" w:rsidTr="00014466">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rsidRPr="0058230D">
              <w:t xml:space="preserve">State </w:t>
            </w:r>
            <w:r>
              <w:t>j</w:t>
            </w:r>
            <w:r w:rsidRPr="0058230D">
              <w:t>urisdiction</w:t>
            </w:r>
          </w:p>
        </w:tc>
        <w:tc>
          <w:tcPr>
            <w:tcW w:w="3565" w:type="dxa"/>
          </w:tcPr>
          <w:p w:rsidR="00ED5F99" w:rsidRPr="00834C17"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34C17">
              <w:t xml:space="preserve">The Australian State or Territory </w:t>
            </w:r>
            <w:r>
              <w:t>on which</w:t>
            </w:r>
            <w:r w:rsidRPr="00834C17">
              <w:t xml:space="preserve"> the study focuses on.</w:t>
            </w:r>
          </w:p>
        </w:tc>
        <w:tc>
          <w:tcPr>
            <w:cnfStyle w:val="000010000000" w:firstRow="0" w:lastRow="0" w:firstColumn="0" w:lastColumn="0" w:oddVBand="1" w:evenVBand="0" w:oddHBand="0" w:evenHBand="0" w:firstRowFirstColumn="0" w:firstRowLastColumn="0" w:lastRowFirstColumn="0" w:lastRowLastColumn="0"/>
            <w:tcW w:w="2139" w:type="dxa"/>
          </w:tcPr>
          <w:p w:rsidR="00ED5F99" w:rsidRPr="00834C17" w:rsidRDefault="00ED5F99" w:rsidP="00366662">
            <w:pPr>
              <w:pStyle w:val="Tabletextleft"/>
            </w:pPr>
            <w:r w:rsidRPr="00834C17">
              <w:t xml:space="preserve">Select one or more from </w:t>
            </w:r>
            <w:r>
              <w:t xml:space="preserve">the </w:t>
            </w:r>
            <w:r w:rsidRPr="00834C17">
              <w:t>authority list.</w:t>
            </w:r>
          </w:p>
        </w:tc>
        <w:tc>
          <w:tcPr>
            <w:tcW w:w="5704" w:type="dxa"/>
          </w:tcPr>
          <w:p w:rsidR="00ED5F99" w:rsidRDefault="00ED5F99" w:rsidP="00F13B46">
            <w:pPr>
              <w:pStyle w:val="Tabletextleft"/>
              <w:cnfStyle w:val="000000100000" w:firstRow="0" w:lastRow="0" w:firstColumn="0" w:lastColumn="0" w:oddVBand="0" w:evenVBand="0" w:oddHBand="1" w:evenHBand="0" w:firstRowFirstColumn="0" w:firstRowLastColumn="0" w:lastRowFirstColumn="0" w:lastRowLastColumn="0"/>
            </w:pPr>
            <w:r>
              <w:t xml:space="preserve">More than one </w:t>
            </w:r>
            <w:r w:rsidRPr="00834C17">
              <w:t>State or Territory can be entered for a study</w:t>
            </w:r>
            <w:r w:rsidR="00F13B46" w:rsidRPr="00834C17">
              <w:t>.</w:t>
            </w:r>
            <w:r w:rsidR="00F13B46">
              <w:t xml:space="preserve"> </w:t>
            </w:r>
            <w:r>
              <w:t>For example studies along the Murray River may be relevant to more than one state.</w:t>
            </w:r>
          </w:p>
        </w:tc>
      </w:tr>
      <w:tr w:rsidR="00ED5F99" w:rsidTr="00014466">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854" w:type="dxa"/>
          </w:tcPr>
          <w:p w:rsidR="00ED5F99" w:rsidRPr="0058230D" w:rsidRDefault="00ED5F99" w:rsidP="00366662">
            <w:pPr>
              <w:pStyle w:val="Tabletextleft"/>
            </w:pPr>
            <w:r w:rsidRPr="0058230D">
              <w:t>Comments</w:t>
            </w:r>
          </w:p>
        </w:tc>
        <w:tc>
          <w:tcPr>
            <w:tcW w:w="3565"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Optional field for additional general information about the flood study.</w:t>
            </w:r>
          </w:p>
        </w:tc>
        <w:tc>
          <w:tcPr>
            <w:cnfStyle w:val="000010000000" w:firstRow="0" w:lastRow="0" w:firstColumn="0" w:lastColumn="0" w:oddVBand="1" w:evenVBand="0" w:oddHBand="0" w:evenHBand="0" w:firstRowFirstColumn="0" w:firstRowLastColumn="0" w:lastRowFirstColumn="0" w:lastRowLastColumn="0"/>
            <w:tcW w:w="2139" w:type="dxa"/>
          </w:tcPr>
          <w:p w:rsidR="00ED5F99" w:rsidRDefault="00ED5F99" w:rsidP="00366662">
            <w:pPr>
              <w:pStyle w:val="Tabletextleft"/>
            </w:pPr>
            <w:r>
              <w:t>Free text. Current character limit of 1000.</w:t>
            </w:r>
          </w:p>
          <w:p w:rsidR="00ED5F99" w:rsidRDefault="00ED5F99" w:rsidP="00366662">
            <w:pPr>
              <w:pStyle w:val="Tabletextleft"/>
            </w:pPr>
            <w:r>
              <w:t>Proper sentences or else a short note without a full stop.</w:t>
            </w:r>
          </w:p>
        </w:tc>
        <w:tc>
          <w:tcPr>
            <w:tcW w:w="5704" w:type="dxa"/>
          </w:tcPr>
          <w:p w:rsidR="00ED5F99" w:rsidRDefault="00ED5F99" w:rsidP="00F13B46">
            <w:pPr>
              <w:pStyle w:val="Tabletextleft"/>
              <w:cnfStyle w:val="000000010000" w:firstRow="0" w:lastRow="0" w:firstColumn="0" w:lastColumn="0" w:oddVBand="0" w:evenVBand="0" w:oddHBand="0" w:evenHBand="1" w:firstRowFirstColumn="0" w:firstRowLastColumn="0" w:lastRowFirstColumn="0" w:lastRowLastColumn="0"/>
            </w:pPr>
            <w:r>
              <w:t>Include information such as the version of the report if it is not the final</w:t>
            </w:r>
            <w:r w:rsidR="00F13B46">
              <w:t xml:space="preserve">. </w:t>
            </w:r>
            <w:r>
              <w:t>Anything else notable about the study that does not fit into the comments sections of the other tabs can be noted here</w:t>
            </w:r>
            <w:r w:rsidR="00F13B46">
              <w:t xml:space="preserve">. </w:t>
            </w:r>
            <w:r>
              <w:t>For example “</w:t>
            </w:r>
            <w:r w:rsidRPr="003B0780">
              <w:rPr>
                <w:rStyle w:val="Italic"/>
              </w:rPr>
              <w:t>The attached report is missing some appendices and figures</w:t>
            </w:r>
            <w:r>
              <w:t xml:space="preserve">”.  </w:t>
            </w:r>
          </w:p>
        </w:tc>
      </w:tr>
    </w:tbl>
    <w:p w:rsidR="00ED5F99" w:rsidRPr="00024130" w:rsidRDefault="00ED5F99" w:rsidP="00ED5F99">
      <w:pPr>
        <w:pStyle w:val="Heading2"/>
      </w:pPr>
      <w:bookmarkStart w:id="44" w:name="_Toc334601713"/>
      <w:bookmarkStart w:id="45" w:name="_Toc355171613"/>
      <w:bookmarkStart w:id="46" w:name="_Toc355251919"/>
      <w:bookmarkStart w:id="47" w:name="_Toc355599950"/>
      <w:r w:rsidRPr="00024130">
        <w:lastRenderedPageBreak/>
        <w:t>Analysis Tab</w:t>
      </w:r>
      <w:bookmarkEnd w:id="44"/>
      <w:bookmarkEnd w:id="45"/>
      <w:bookmarkEnd w:id="46"/>
      <w:bookmarkEnd w:id="47"/>
    </w:p>
    <w:p w:rsidR="00ED5F99" w:rsidRDefault="00ED5F99" w:rsidP="00ED5F99">
      <w:pPr>
        <w:pStyle w:val="Figuresandimagesleft"/>
      </w:pPr>
      <w:r>
        <w:rPr>
          <w:noProof/>
        </w:rPr>
        <w:drawing>
          <wp:inline distT="0" distB="0" distL="0" distR="0" wp14:anchorId="6BDF4B37" wp14:editId="70556773">
            <wp:extent cx="8317230" cy="3220085"/>
            <wp:effectExtent l="19050" t="19050" r="26670" b="18415"/>
            <wp:docPr id="6" name="Picture 6" descr="Screenshot of the Analysis Tab, showing an emp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7230" cy="3220085"/>
                    </a:xfrm>
                    <a:prstGeom prst="rect">
                      <a:avLst/>
                    </a:prstGeom>
                    <a:noFill/>
                    <a:ln w="9525" cmpd="sng">
                      <a:solidFill>
                        <a:srgbClr val="000000"/>
                      </a:solidFill>
                      <a:miter lim="800000"/>
                      <a:headEnd/>
                      <a:tailEnd/>
                    </a:ln>
                    <a:effectLst/>
                  </pic:spPr>
                </pic:pic>
              </a:graphicData>
            </a:graphic>
          </wp:inline>
        </w:drawing>
      </w:r>
    </w:p>
    <w:p w:rsidR="00ED5F99" w:rsidRDefault="00ED5F99" w:rsidP="00ED5F99">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4</w:t>
      </w:r>
      <w:r w:rsidRPr="00733B90">
        <w:rPr>
          <w:rStyle w:val="Captionbold"/>
        </w:rPr>
        <w:fldChar w:fldCharType="end"/>
      </w:r>
      <w:r w:rsidRPr="00733B90">
        <w:rPr>
          <w:rStyle w:val="Captionbold"/>
        </w:rPr>
        <w:t xml:space="preserve"> </w:t>
      </w:r>
      <w:r w:rsidRPr="00D854D0">
        <w:t>Screenshot of the Analysis Tab</w:t>
      </w:r>
      <w:r w:rsidR="00A64B00">
        <w:t>.</w:t>
      </w:r>
    </w:p>
    <w:p w:rsidR="00E43CFB" w:rsidRDefault="00E43CFB" w:rsidP="00ED5F99">
      <w:pPr>
        <w:pStyle w:val="BodyText"/>
        <w:sectPr w:rsidR="00E43CFB" w:rsidSect="003B0780">
          <w:footerReference w:type="even" r:id="rId27"/>
          <w:type w:val="continuous"/>
          <w:pgSz w:w="16840" w:h="11907" w:orient="landscape" w:code="9"/>
          <w:pgMar w:top="1134" w:right="1418" w:bottom="1701" w:left="1418" w:header="720" w:footer="397" w:gutter="0"/>
          <w:cols w:space="720"/>
          <w:docGrid w:linePitch="272"/>
        </w:sectPr>
      </w:pPr>
    </w:p>
    <w:p w:rsidR="00ED5F99" w:rsidRPr="00EE13E2" w:rsidRDefault="00ED5F99" w:rsidP="003D482D">
      <w:pPr>
        <w:pStyle w:val="BodyText"/>
      </w:pPr>
      <w:r w:rsidRPr="00EE13E2">
        <w:lastRenderedPageBreak/>
        <w:t>The analysis tab can capture information about three types of analysis often present in flood study reports</w:t>
      </w:r>
      <w:r w:rsidR="00AD5AD6">
        <w:t>,</w:t>
      </w:r>
      <w:r w:rsidRPr="00EE13E2">
        <w:t>; namely</w:t>
      </w:r>
      <w:r w:rsidR="00AD5AD6">
        <w:t>:</w:t>
      </w:r>
      <w:r w:rsidRPr="00EE13E2">
        <w:t xml:space="preserve"> Hydrological Estimates, Hydraulic Modelling</w:t>
      </w:r>
      <w:r w:rsidR="00AD5AD6">
        <w:t>,</w:t>
      </w:r>
      <w:r w:rsidRPr="00EE13E2">
        <w:t xml:space="preserve"> and Damage Estimates. The analysis tab can be the most time consuming to fill out and requires the closest reading of the study material to obtain the relevant information</w:t>
      </w:r>
      <w:r w:rsidR="00AD5AD6" w:rsidRPr="00EE13E2">
        <w:t>.</w:t>
      </w:r>
      <w:r w:rsidR="00AD5AD6">
        <w:t xml:space="preserve"> T</w:t>
      </w:r>
      <w:r w:rsidRPr="00EE13E2">
        <w:t xml:space="preserve">his information can be </w:t>
      </w:r>
      <w:r w:rsidR="00AD5AD6">
        <w:t xml:space="preserve">found in section </w:t>
      </w:r>
      <w:r w:rsidRPr="00EE13E2">
        <w:t xml:space="preserve">titled </w:t>
      </w:r>
      <w:r w:rsidRPr="003D482D">
        <w:rPr>
          <w:rStyle w:val="Italic"/>
        </w:rPr>
        <w:t>Modelling Methodology</w:t>
      </w:r>
      <w:r w:rsidRPr="00EE13E2">
        <w:t xml:space="preserve">, </w:t>
      </w:r>
      <w:r w:rsidRPr="003D482D">
        <w:rPr>
          <w:rStyle w:val="Italic"/>
        </w:rPr>
        <w:t>Hydrological Modelling</w:t>
      </w:r>
      <w:r w:rsidRPr="00EE13E2">
        <w:t xml:space="preserve">, and </w:t>
      </w:r>
      <w:r w:rsidRPr="003D482D">
        <w:rPr>
          <w:rStyle w:val="Italic"/>
        </w:rPr>
        <w:t>Hydraulic Modelling</w:t>
      </w:r>
      <w:r w:rsidR="00AD5AD6" w:rsidRPr="00EE13E2">
        <w:t>”.</w:t>
      </w:r>
      <w:r w:rsidR="00AD5AD6">
        <w:t xml:space="preserve"> </w:t>
      </w:r>
      <w:r w:rsidRPr="00EE13E2">
        <w:t xml:space="preserve">This information may be summarised in the </w:t>
      </w:r>
      <w:r w:rsidRPr="003D482D">
        <w:rPr>
          <w:rStyle w:val="Italic"/>
        </w:rPr>
        <w:t>Introduction</w:t>
      </w:r>
      <w:r w:rsidRPr="00EE13E2">
        <w:t xml:space="preserve"> and the “Executive Summary” but usually you will need to read the text in the relevant section of the report to obtain the details needed to fill out the fields on this section</w:t>
      </w:r>
      <w:r w:rsidR="00AD5AD6" w:rsidRPr="00EE13E2">
        <w:t>.</w:t>
      </w:r>
      <w:r w:rsidR="00AD5AD6">
        <w:t xml:space="preserve"> </w:t>
      </w:r>
      <w:r w:rsidRPr="00EE13E2">
        <w:t xml:space="preserve">A check of the studies </w:t>
      </w:r>
      <w:r w:rsidR="00AD5AD6" w:rsidRPr="003D482D">
        <w:rPr>
          <w:rStyle w:val="Italic"/>
        </w:rPr>
        <w:t xml:space="preserve">Table </w:t>
      </w:r>
      <w:r w:rsidRPr="003D482D">
        <w:rPr>
          <w:rStyle w:val="Italic"/>
        </w:rPr>
        <w:t xml:space="preserve">of </w:t>
      </w:r>
      <w:r w:rsidR="00AD5AD6" w:rsidRPr="003D482D">
        <w:rPr>
          <w:rStyle w:val="Italic"/>
        </w:rPr>
        <w:t>Contents</w:t>
      </w:r>
      <w:r w:rsidRPr="00EE13E2">
        <w:t xml:space="preserve"> can help you quickly locate these sections.</w:t>
      </w:r>
    </w:p>
    <w:p w:rsidR="00ED5F99" w:rsidRPr="00EE13E2" w:rsidRDefault="00ED5F99" w:rsidP="003D482D">
      <w:pPr>
        <w:pStyle w:val="BodyText"/>
      </w:pPr>
      <w:r w:rsidRPr="00EE13E2">
        <w:t>Data can be entered for hydrological estimates, hydraulic modelling and damage assessment analyses</w:t>
      </w:r>
      <w:r w:rsidR="007157A4" w:rsidRPr="00EE13E2">
        <w:t>.</w:t>
      </w:r>
      <w:r w:rsidR="007157A4">
        <w:t xml:space="preserve"> </w:t>
      </w:r>
      <w:r w:rsidRPr="00EE13E2">
        <w:t>Each analysis type can include several modelled events and are described as follows.</w:t>
      </w:r>
    </w:p>
    <w:p w:rsidR="00E43CFB" w:rsidRDefault="00E43CFB" w:rsidP="003D482D">
      <w:pPr>
        <w:pStyle w:val="Heading3"/>
        <w:sectPr w:rsidR="00E43CFB" w:rsidSect="00014466">
          <w:type w:val="continuous"/>
          <w:pgSz w:w="16840" w:h="11907" w:orient="landscape" w:code="9"/>
          <w:pgMar w:top="1134" w:right="1418" w:bottom="1701" w:left="1418" w:header="720" w:footer="397" w:gutter="0"/>
          <w:cols w:space="720"/>
          <w:docGrid w:linePitch="272"/>
        </w:sectPr>
      </w:pPr>
      <w:bookmarkStart w:id="48" w:name="_Ref335213555"/>
      <w:bookmarkStart w:id="49" w:name="_Ref335214175"/>
      <w:bookmarkStart w:id="50" w:name="_Ref335214181"/>
      <w:bookmarkStart w:id="51" w:name="_Ref335214192"/>
      <w:bookmarkStart w:id="52" w:name="_Ref335214419"/>
      <w:bookmarkStart w:id="53" w:name="_Toc355171614"/>
      <w:bookmarkStart w:id="54" w:name="_Toc355251920"/>
    </w:p>
    <w:p w:rsidR="00ED5F99" w:rsidRDefault="00ED5F99" w:rsidP="00ED5F99">
      <w:pPr>
        <w:pStyle w:val="Heading3"/>
      </w:pPr>
      <w:bookmarkStart w:id="55" w:name="_Toc355599951"/>
      <w:r>
        <w:lastRenderedPageBreak/>
        <w:t>Events Modelled</w:t>
      </w:r>
      <w:bookmarkEnd w:id="48"/>
      <w:bookmarkEnd w:id="49"/>
      <w:bookmarkEnd w:id="50"/>
      <w:bookmarkEnd w:id="51"/>
      <w:bookmarkEnd w:id="52"/>
      <w:bookmarkEnd w:id="53"/>
      <w:bookmarkEnd w:id="54"/>
      <w:bookmarkEnd w:id="55"/>
    </w:p>
    <w:p w:rsidR="00E43CFB" w:rsidRDefault="00E43CFB" w:rsidP="00ED5F99">
      <w:pPr>
        <w:pStyle w:val="Figuresandimagesleft"/>
        <w:sectPr w:rsidR="00E43CFB" w:rsidSect="003B0780">
          <w:type w:val="continuous"/>
          <w:pgSz w:w="16840" w:h="11907" w:orient="landscape" w:code="9"/>
          <w:pgMar w:top="1134" w:right="1418" w:bottom="1701" w:left="1418" w:header="720" w:footer="397" w:gutter="0"/>
          <w:cols w:space="720"/>
          <w:docGrid w:linePitch="272"/>
        </w:sectPr>
      </w:pPr>
    </w:p>
    <w:p w:rsidR="00ED5F99" w:rsidRDefault="00ED5F99" w:rsidP="00ED5F99">
      <w:pPr>
        <w:pStyle w:val="Figuresandimagesleft"/>
      </w:pPr>
      <w:r w:rsidRPr="00733B90">
        <w:rPr>
          <w:noProof/>
        </w:rPr>
        <w:lastRenderedPageBreak/>
        <w:drawing>
          <wp:inline distT="0" distB="0" distL="0" distR="0" wp14:anchorId="176EAB54" wp14:editId="0BAF756F">
            <wp:extent cx="3553970" cy="3508745"/>
            <wp:effectExtent l="0" t="0" r="8890" b="0"/>
            <wp:docPr id="7" name="Picture 7" descr="Screenshot of the 'Events Modelled' box, showing fields described at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7702" cy="3512430"/>
                    </a:xfrm>
                    <a:prstGeom prst="rect">
                      <a:avLst/>
                    </a:prstGeom>
                    <a:noFill/>
                    <a:ln>
                      <a:noFill/>
                    </a:ln>
                  </pic:spPr>
                </pic:pic>
              </a:graphicData>
            </a:graphic>
          </wp:inline>
        </w:drawing>
      </w:r>
    </w:p>
    <w:p w:rsidR="00542726" w:rsidRPr="00542726" w:rsidRDefault="00ED5F99" w:rsidP="00542726">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5</w:t>
      </w:r>
      <w:r w:rsidRPr="00733B90">
        <w:rPr>
          <w:rStyle w:val="Captionbold"/>
        </w:rPr>
        <w:fldChar w:fldCharType="end"/>
      </w:r>
      <w:r>
        <w:t xml:space="preserve"> </w:t>
      </w:r>
      <w:r w:rsidRPr="006B6953">
        <w:t>Screenshot –shows how the Events Modelled box appears for Hydrological Estimates and Hydraulic Modelling sections.</w:t>
      </w:r>
    </w:p>
    <w:p w:rsidR="00ED5F99" w:rsidRDefault="00ED5F99" w:rsidP="00E43CFB">
      <w:pPr>
        <w:pStyle w:val="Figuresandimagesleft"/>
      </w:pPr>
      <w:r>
        <w:rPr>
          <w:noProof/>
        </w:rPr>
        <w:lastRenderedPageBreak/>
        <w:drawing>
          <wp:inline distT="0" distB="0" distL="0" distR="0" wp14:anchorId="6538D47A" wp14:editId="503C2C27">
            <wp:extent cx="3187282" cy="3646968"/>
            <wp:effectExtent l="0" t="0" r="0" b="0"/>
            <wp:docPr id="8" name="Picture 8" descr="Screenshot of the extended 'Events Modelled' box, showing fields described at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282" cy="3646968"/>
                    </a:xfrm>
                    <a:prstGeom prst="rect">
                      <a:avLst/>
                    </a:prstGeom>
                    <a:noFill/>
                    <a:ln>
                      <a:noFill/>
                    </a:ln>
                  </pic:spPr>
                </pic:pic>
              </a:graphicData>
            </a:graphic>
          </wp:inline>
        </w:drawing>
      </w:r>
      <w:bookmarkStart w:id="56" w:name="_Toc355171637"/>
    </w:p>
    <w:p w:rsidR="00E43CFB" w:rsidRDefault="00ED5F99" w:rsidP="00E43CFB">
      <w:pPr>
        <w:pStyle w:val="Caption"/>
        <w:sectPr w:rsidR="00E43CFB" w:rsidSect="003B0780">
          <w:type w:val="continuous"/>
          <w:pgSz w:w="16840" w:h="11907" w:orient="landscape" w:code="9"/>
          <w:pgMar w:top="1134" w:right="1418" w:bottom="1701" w:left="1418" w:header="720" w:footer="397" w:gutter="0"/>
          <w:cols w:num="2" w:space="720"/>
          <w:docGrid w:linePitch="272"/>
        </w:sectPr>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6</w:t>
      </w:r>
      <w:r w:rsidRPr="00733B90">
        <w:rPr>
          <w:rStyle w:val="Captionbold"/>
        </w:rPr>
        <w:fldChar w:fldCharType="end"/>
      </w:r>
      <w:r>
        <w:t xml:space="preserve"> </w:t>
      </w:r>
      <w:r w:rsidRPr="000919AF">
        <w:t>Screenshot shows how the Events Modelled box appears for Damage Assessments section.</w:t>
      </w:r>
      <w:bookmarkEnd w:id="56"/>
    </w:p>
    <w:p w:rsidR="00ED5F99" w:rsidRPr="003D482D" w:rsidRDefault="00ED5F99" w:rsidP="003B0780">
      <w:pPr>
        <w:pStyle w:val="BodyText"/>
      </w:pPr>
      <w:r>
        <w:lastRenderedPageBreak/>
        <w:t xml:space="preserve">The </w:t>
      </w:r>
      <w:r w:rsidRPr="003D482D">
        <w:rPr>
          <w:rStyle w:val="Italic"/>
        </w:rPr>
        <w:t>Events Modelled</w:t>
      </w:r>
      <w:r>
        <w:t xml:space="preserve"> section is common to Hydrological Estimates(</w:t>
      </w:r>
      <w:r>
        <w:fldChar w:fldCharType="begin"/>
      </w:r>
      <w:r>
        <w:instrText xml:space="preserve"> REF _Ref355171969 \r \h  \* MERGEFORMAT </w:instrText>
      </w:r>
      <w:r>
        <w:fldChar w:fldCharType="separate"/>
      </w:r>
      <w:r>
        <w:t>5.2.2</w:t>
      </w:r>
      <w:r>
        <w:fldChar w:fldCharType="end"/>
      </w:r>
      <w:r>
        <w:t>), Hydraulic Modelling (</w:t>
      </w:r>
      <w:r>
        <w:fldChar w:fldCharType="begin"/>
      </w:r>
      <w:r>
        <w:instrText xml:space="preserve"> REF _Ref355171990 \r \h  \* MERGEFORMAT </w:instrText>
      </w:r>
      <w:r>
        <w:fldChar w:fldCharType="separate"/>
      </w:r>
      <w:r>
        <w:t>5.2.3</w:t>
      </w:r>
      <w:r>
        <w:fldChar w:fldCharType="end"/>
      </w:r>
      <w:r>
        <w:t>) and Damage Assessments (</w:t>
      </w:r>
      <w:r>
        <w:fldChar w:fldCharType="begin"/>
      </w:r>
      <w:r>
        <w:instrText xml:space="preserve"> REF _Ref355172002 \r \h  \* MERGEFORMAT </w:instrText>
      </w:r>
      <w:r>
        <w:fldChar w:fldCharType="separate"/>
      </w:r>
      <w:r>
        <w:t>5.2.4</w:t>
      </w:r>
      <w:r>
        <w:fldChar w:fldCharType="end"/>
      </w:r>
      <w:r>
        <w:t>) sections under the Analysis tab with some extra fields included to help quantify the damage assessment</w:t>
      </w:r>
      <w:r w:rsidR="007157A4">
        <w:t xml:space="preserve">. </w:t>
      </w:r>
      <w:r>
        <w:t xml:space="preserve">The information required here can often be first identified from lists of figures (for example sets of figures for 10, 25, 50 and 100 ARI scenarios) and found in detail somewhere at the beginning of </w:t>
      </w:r>
      <w:r w:rsidRPr="003D482D">
        <w:rPr>
          <w:rStyle w:val="Italic"/>
        </w:rPr>
        <w:t>Modelling Methodology</w:t>
      </w:r>
      <w:r>
        <w:t xml:space="preserve"> or similar </w:t>
      </w:r>
      <w:r w:rsidRPr="003D482D">
        <w:t>sections.</w:t>
      </w:r>
      <w:bookmarkStart w:id="57" w:name="_Ref334710044"/>
      <w:bookmarkStart w:id="58" w:name="_Ref334710040"/>
      <w:bookmarkStart w:id="59" w:name="_Toc355171654"/>
    </w:p>
    <w:p w:rsidR="00E43CFB" w:rsidRPr="003D482D" w:rsidRDefault="00E43CFB" w:rsidP="003B0780">
      <w:pPr>
        <w:pStyle w:val="BodyText"/>
        <w:sectPr w:rsidR="00E43CFB" w:rsidRPr="003D482D" w:rsidSect="003B0780">
          <w:type w:val="continuous"/>
          <w:pgSz w:w="16840" w:h="11907" w:orient="landscape" w:code="9"/>
          <w:pgMar w:top="1134" w:right="1418" w:bottom="1701" w:left="1418" w:header="720" w:footer="397" w:gutter="0"/>
          <w:cols w:space="720"/>
          <w:docGrid w:linePitch="272"/>
        </w:sectPr>
      </w:pPr>
    </w:p>
    <w:p w:rsidR="00ED5F99" w:rsidRPr="003B0780" w:rsidRDefault="00ED5F99" w:rsidP="003B0780">
      <w:pPr>
        <w:pStyle w:val="Tabletitle"/>
      </w:pPr>
      <w:r w:rsidRPr="003B0780">
        <w:rPr>
          <w:rStyle w:val="Tabletitlebold"/>
        </w:rPr>
        <w:lastRenderedPageBreak/>
        <w:t xml:space="preserve">Table </w:t>
      </w:r>
      <w:r w:rsidRPr="003B0780">
        <w:rPr>
          <w:rStyle w:val="Tabletitlebold"/>
        </w:rPr>
        <w:fldChar w:fldCharType="begin"/>
      </w:r>
      <w:r w:rsidRPr="003B0780">
        <w:rPr>
          <w:rStyle w:val="Tabletitlebold"/>
        </w:rPr>
        <w:instrText xml:space="preserve"> SEQ Table \* ARABIC </w:instrText>
      </w:r>
      <w:r w:rsidRPr="003B0780">
        <w:rPr>
          <w:rStyle w:val="Tabletitlebold"/>
        </w:rPr>
        <w:fldChar w:fldCharType="separate"/>
      </w:r>
      <w:r w:rsidR="000D79A9" w:rsidRPr="003B0780">
        <w:rPr>
          <w:rStyle w:val="Tabletitlebold"/>
        </w:rPr>
        <w:t>2</w:t>
      </w:r>
      <w:r w:rsidRPr="003B0780">
        <w:rPr>
          <w:rStyle w:val="Tabletitlebold"/>
        </w:rPr>
        <w:fldChar w:fldCharType="end"/>
      </w:r>
      <w:bookmarkEnd w:id="57"/>
      <w:r w:rsidRPr="003B0780">
        <w:rPr>
          <w:rStyle w:val="Tabletitlebold"/>
        </w:rPr>
        <w:t>:</w:t>
      </w:r>
      <w:r w:rsidRPr="003B0780">
        <w:t xml:space="preserve"> </w:t>
      </w:r>
      <w:r w:rsidRPr="003B0780">
        <w:rPr>
          <w:rFonts w:eastAsia="Times"/>
        </w:rPr>
        <w:t>Analysis Tab -</w:t>
      </w:r>
      <w:r w:rsidRPr="003B0780">
        <w:t xml:space="preserve"> </w:t>
      </w:r>
      <w:r w:rsidRPr="003B0780">
        <w:rPr>
          <w:rFonts w:eastAsia="Times"/>
        </w:rPr>
        <w:t>Events Modelled fields and guidance</w:t>
      </w:r>
      <w:bookmarkEnd w:id="58"/>
      <w:bookmarkEnd w:id="59"/>
    </w:p>
    <w:tbl>
      <w:tblPr>
        <w:tblStyle w:val="TableGAHeaderRow"/>
        <w:tblW w:w="0" w:type="auto"/>
        <w:tblLook w:val="01E0" w:firstRow="1" w:lastRow="1" w:firstColumn="1" w:lastColumn="1" w:noHBand="0" w:noVBand="0"/>
        <w:tblDescription w:val="Table of fields for the Events Modelled box showing field names, definitions, rules and guidance."/>
      </w:tblPr>
      <w:tblGrid>
        <w:gridCol w:w="3233"/>
        <w:gridCol w:w="3342"/>
        <w:gridCol w:w="3343"/>
        <w:gridCol w:w="3265"/>
      </w:tblGrid>
      <w:tr w:rsidR="00ED5F99" w:rsidRPr="008D66A0" w:rsidTr="00014466">
        <w:trPr>
          <w:cnfStyle w:val="100000000000" w:firstRow="1" w:lastRow="0" w:firstColumn="0" w:lastColumn="0" w:oddVBand="0" w:evenVBand="0" w:oddHBand="0" w:evenHBand="0" w:firstRowFirstColumn="0" w:firstRowLastColumn="0" w:lastRowFirstColumn="0" w:lastRowLastColumn="0"/>
          <w:cantSplit w:val="0"/>
          <w:trHeight w:val="57"/>
          <w:tblHeader/>
        </w:trPr>
        <w:tc>
          <w:tcPr>
            <w:cnfStyle w:val="000010000000" w:firstRow="0" w:lastRow="0" w:firstColumn="0" w:lastColumn="0" w:oddVBand="1" w:evenVBand="0" w:oddHBand="0" w:evenHBand="0" w:firstRowFirstColumn="0" w:firstRowLastColumn="0" w:lastRowFirstColumn="0" w:lastRowLastColumn="0"/>
            <w:tcW w:w="3233"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265"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01446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 xml:space="preserve">Average </w:t>
            </w:r>
            <w:r>
              <w:rPr>
                <w:bCs/>
              </w:rPr>
              <w:t>r</w:t>
            </w:r>
            <w:r w:rsidRPr="0058230D">
              <w:rPr>
                <w:bCs/>
              </w:rPr>
              <w:t xml:space="preserve">ecurrence </w:t>
            </w:r>
            <w:r>
              <w:rPr>
                <w:bCs/>
              </w:rPr>
              <w:t>i</w:t>
            </w:r>
            <w:r w:rsidRPr="0058230D">
              <w:rPr>
                <w:bCs/>
              </w:rPr>
              <w:t>nterval (ARI)</w:t>
            </w:r>
          </w:p>
        </w:tc>
        <w:tc>
          <w:tcPr>
            <w:tcW w:w="3342"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025938">
              <w:t>A statistical estimate of the average period in years between the occurrence of a flood of a given size or larger than the selected event. For example, floods with a discharge as great as</w:t>
            </w:r>
            <w:r>
              <w:t>,</w:t>
            </w:r>
            <w:r w:rsidRPr="00025938">
              <w:t xml:space="preserve"> or greater than the 20 year ARI flood event will occur on average once every 20 years. ARI is another way of expressing the likelihood of occurrence of a flood event. The ARI is related to the "Annual Exceedance Probability" (AEP): ARI = 100 / AEP</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 xml:space="preserve">If the term ‘Other’ is selected a value is required. </w:t>
            </w:r>
          </w:p>
        </w:tc>
        <w:tc>
          <w:tcPr>
            <w:tcW w:w="32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01446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Other ARI</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 xml:space="preserve">Non-standard Average Recurrence Interval entered by the user when 'Average </w:t>
            </w:r>
            <w:r>
              <w:t>R</w:t>
            </w:r>
            <w:r w:rsidRPr="00891972">
              <w:t xml:space="preserve">ecurrence </w:t>
            </w:r>
            <w:r>
              <w:t>I</w:t>
            </w:r>
            <w:r w:rsidRPr="00891972">
              <w:t>nterval' is 'Other'.</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265"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Usually filled out for “Historical” scenarios where the study has assigned a precise ARI to the event.</w:t>
            </w:r>
          </w:p>
        </w:tc>
      </w:tr>
      <w:tr w:rsidR="00ED5F99" w:rsidTr="0001446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Scenario</w:t>
            </w:r>
          </w:p>
        </w:tc>
        <w:tc>
          <w:tcPr>
            <w:tcW w:w="3342" w:type="dxa"/>
          </w:tcPr>
          <w:p w:rsidR="00ED5F99" w:rsidRPr="00E652A5"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 xml:space="preserve">The scenario being modelled, including: </w:t>
            </w:r>
            <w:r>
              <w:t xml:space="preserve">A Design Event, a Historical Event or The Probable Maximum </w:t>
            </w:r>
            <w:r w:rsidRPr="00891972">
              <w:t xml:space="preserve">Flood </w:t>
            </w:r>
            <w:r>
              <w:t>(PMF) (Probable Maximum Precipitation [PMP] for Hydrology).</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265" w:type="dxa"/>
          </w:tcPr>
          <w:p w:rsidR="00ED5F99" w:rsidRDefault="00ED5F99" w:rsidP="00014466">
            <w:pPr>
              <w:pStyle w:val="Tabletextleft"/>
              <w:cnfStyle w:val="000000100000" w:firstRow="0" w:lastRow="0" w:firstColumn="0" w:lastColumn="0" w:oddVBand="0" w:evenVBand="0" w:oddHBand="1" w:evenHBand="0" w:firstRowFirstColumn="0" w:firstRowLastColumn="0" w:lastRowFirstColumn="0" w:lastRowLastColumn="0"/>
            </w:pPr>
            <w:r>
              <w:t>Any calibration and validation runs should be included and marked as “Historical” for the scenario.  For an example see flood study 2854 and section 5 of the attached Flood Mapping Study.</w:t>
            </w:r>
          </w:p>
        </w:tc>
      </w:tr>
      <w:tr w:rsidR="00ED5F99" w:rsidTr="0001446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 xml:space="preserve">Event </w:t>
            </w:r>
            <w:r>
              <w:rPr>
                <w:bCs/>
              </w:rPr>
              <w:t>date</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 xml:space="preserve">The year </w:t>
            </w:r>
            <w:r>
              <w:t xml:space="preserve">and month </w:t>
            </w:r>
            <w:r w:rsidRPr="00891972">
              <w:t>of the historical event.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265"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01446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ARI comments</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Free text entered by the user about the ARI.</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014466">
            <w:pPr>
              <w:pStyle w:val="Tabletextleft"/>
            </w:pPr>
            <w:r>
              <w:t>Free text. Current character limit of 1000.</w:t>
            </w:r>
          </w:p>
        </w:tc>
        <w:tc>
          <w:tcPr>
            <w:tcW w:w="32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 xml:space="preserve">Enter the month of a historical scenario here. </w:t>
            </w:r>
          </w:p>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 xml:space="preserve">If the ARI/AEP has incorporated climate change, the scenario should be noted here e.g. Applied 1m sea level rise. </w:t>
            </w:r>
          </w:p>
        </w:tc>
      </w:tr>
    </w:tbl>
    <w:p w:rsidR="00ED5F99" w:rsidRPr="003B0780" w:rsidRDefault="00AA590E" w:rsidP="001548AE">
      <w:pPr>
        <w:pStyle w:val="Tabletitle"/>
      </w:pPr>
      <w:bookmarkStart w:id="60" w:name="_Toc355171655"/>
      <w:r>
        <w:rPr>
          <w:rStyle w:val="Tabletitlebold"/>
        </w:rPr>
        <w:br w:type="page"/>
      </w:r>
      <w:bookmarkStart w:id="61" w:name="_GoBack"/>
      <w:bookmarkEnd w:id="61"/>
      <w:r w:rsidR="00ED5F99" w:rsidRPr="001548AE">
        <w:rPr>
          <w:rStyle w:val="Tabletitlebold"/>
        </w:rPr>
        <w:lastRenderedPageBreak/>
        <w:t xml:space="preserve">Table </w:t>
      </w:r>
      <w:r w:rsidR="00ED5F99" w:rsidRPr="001548AE">
        <w:rPr>
          <w:rStyle w:val="Tabletitlebold"/>
        </w:rPr>
        <w:fldChar w:fldCharType="begin"/>
      </w:r>
      <w:r w:rsidR="00ED5F99" w:rsidRPr="001548AE">
        <w:rPr>
          <w:rStyle w:val="Tabletitlebold"/>
        </w:rPr>
        <w:instrText xml:space="preserve"> SEQ Table \* ARABIC </w:instrText>
      </w:r>
      <w:r w:rsidR="00ED5F99" w:rsidRPr="001548AE">
        <w:rPr>
          <w:rStyle w:val="Tabletitlebold"/>
        </w:rPr>
        <w:fldChar w:fldCharType="separate"/>
      </w:r>
      <w:r w:rsidR="000D79A9" w:rsidRPr="001548AE">
        <w:rPr>
          <w:rStyle w:val="Tabletitlebold"/>
        </w:rPr>
        <w:t>3</w:t>
      </w:r>
      <w:r w:rsidR="00ED5F99" w:rsidRPr="001548AE">
        <w:rPr>
          <w:rStyle w:val="Tabletitlebold"/>
        </w:rPr>
        <w:fldChar w:fldCharType="end"/>
      </w:r>
      <w:r w:rsidR="00ED5F99" w:rsidRPr="001548AE">
        <w:rPr>
          <w:rStyle w:val="Tabletitlebold"/>
        </w:rPr>
        <w:t>:</w:t>
      </w:r>
      <w:r w:rsidR="00ED5F99">
        <w:t xml:space="preserve"> </w:t>
      </w:r>
      <w:r w:rsidR="00ED5F99" w:rsidRPr="001548AE">
        <w:t>Analysis Tab -</w:t>
      </w:r>
      <w:r w:rsidR="00ED5F99">
        <w:t xml:space="preserve"> </w:t>
      </w:r>
      <w:r w:rsidR="00ED5F99" w:rsidRPr="001548AE">
        <w:t>Damage Assessment specific Event Modelled field and guidanc</w:t>
      </w:r>
      <w:r w:rsidR="00ED5F99" w:rsidRPr="003B0780">
        <w:t>e</w:t>
      </w:r>
      <w:bookmarkEnd w:id="60"/>
    </w:p>
    <w:tbl>
      <w:tblPr>
        <w:tblStyle w:val="TableGAHeaderRow"/>
        <w:tblW w:w="0" w:type="auto"/>
        <w:tblLook w:val="01E0" w:firstRow="1" w:lastRow="1" w:firstColumn="1" w:lastColumn="1" w:noHBand="0" w:noVBand="0"/>
        <w:tblDescription w:val="Table of fields for the extended Events Modelled box showing field names, definitions, rules and guidance."/>
      </w:tblPr>
      <w:tblGrid>
        <w:gridCol w:w="3233"/>
        <w:gridCol w:w="3342"/>
        <w:gridCol w:w="3343"/>
        <w:gridCol w:w="3265"/>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3"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265"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Number of buildings with water on property</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number of buildings that have water on the property for the scenario modelled</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265"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Number of properties</w:t>
            </w:r>
          </w:p>
          <w:p w:rsidR="00ED5F99" w:rsidRPr="0058230D" w:rsidRDefault="00ED5F99" w:rsidP="00366662">
            <w:pPr>
              <w:pStyle w:val="Tabletextleft"/>
              <w:rPr>
                <w:bCs/>
              </w:rPr>
            </w:pPr>
            <w:r w:rsidRPr="0058230D">
              <w:rPr>
                <w:bCs/>
              </w:rPr>
              <w:t>inundated above floor level</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number of buildings with water over the floor for the scenario modelled.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265"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Estimated total cost of</w:t>
            </w:r>
          </w:p>
          <w:p w:rsidR="00ED5F99" w:rsidRPr="0058230D" w:rsidRDefault="00ED5F99" w:rsidP="00366662">
            <w:pPr>
              <w:pStyle w:val="Tabletextleft"/>
              <w:rPr>
                <w:bCs/>
              </w:rPr>
            </w:pPr>
            <w:r w:rsidRPr="0058230D">
              <w:rPr>
                <w:bCs/>
              </w:rPr>
              <w:t>damages ($)</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Estimate of the total cost of damages for the scenario modelled.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265" w:type="dxa"/>
          </w:tcPr>
          <w:p w:rsidR="00ED5F99" w:rsidRPr="0086369C"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6369C">
              <w:t>Remember to note the year of the estimate i.e. $140,000 (2006 dollars) in the comments section.</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3" w:type="dxa"/>
          </w:tcPr>
          <w:p w:rsidR="00ED5F99" w:rsidRPr="0058230D" w:rsidRDefault="00ED5F99" w:rsidP="00366662">
            <w:pPr>
              <w:pStyle w:val="Tabletextleft"/>
              <w:rPr>
                <w:bCs/>
              </w:rPr>
            </w:pPr>
            <w:r w:rsidRPr="0058230D">
              <w:rPr>
                <w:bCs/>
              </w:rPr>
              <w:t>Average annual damage ($)</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6369C">
              <w:t xml:space="preserve">Depending on its size (or severity), each flood will cause a different amount of flood damage to a flood prone area. Average annual damage (AAD) is the average damage per year that would occur in a nominated development situation from flooding over a very long period of time. If the damage associated with various annual events is plotted against their probability of occurrence, the AAD is equal to the area under the consequence-probability curve. AAD provides a basis for comparing the economic effectiveness of different management measures, (i.e. their ability to reduce the AAD). </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5E597A" w:rsidRDefault="00ED5F99" w:rsidP="00366662">
            <w:pPr>
              <w:pStyle w:val="Tabletextleft"/>
            </w:pPr>
            <w:r w:rsidRPr="0086369C">
              <w:t>Recorded in Australian dollars.</w:t>
            </w:r>
          </w:p>
        </w:tc>
        <w:tc>
          <w:tcPr>
            <w:tcW w:w="3265" w:type="dxa"/>
          </w:tcPr>
          <w:p w:rsidR="00ED5F99" w:rsidRPr="0086369C"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6369C">
              <w:t>Remember to note the year of the estimate i.e. $140,000 (2006 dollars) in the Comments section.</w:t>
            </w:r>
          </w:p>
        </w:tc>
      </w:tr>
    </w:tbl>
    <w:p w:rsidR="00A64B00" w:rsidRDefault="00A64B00" w:rsidP="00ED5F99">
      <w:pPr>
        <w:pStyle w:val="Heading3"/>
        <w:sectPr w:rsidR="00A64B00" w:rsidSect="003B0780">
          <w:type w:val="continuous"/>
          <w:pgSz w:w="16840" w:h="11907" w:orient="landscape" w:code="9"/>
          <w:pgMar w:top="1134" w:right="1418" w:bottom="1701" w:left="1418" w:header="720" w:footer="397" w:gutter="0"/>
          <w:cols w:space="720"/>
          <w:docGrid w:linePitch="272"/>
        </w:sectPr>
      </w:pPr>
    </w:p>
    <w:p w:rsidR="00ED5F99" w:rsidRPr="00891972" w:rsidRDefault="00ED5F99" w:rsidP="00ED5F99">
      <w:pPr>
        <w:pStyle w:val="Heading3"/>
      </w:pPr>
      <w:bookmarkStart w:id="62" w:name="_Toc355599952"/>
      <w:r w:rsidRPr="00891972">
        <w:lastRenderedPageBreak/>
        <w:t>Hydrological Estimate</w:t>
      </w:r>
      <w:r>
        <w:t>s</w:t>
      </w:r>
      <w:bookmarkEnd w:id="62"/>
    </w:p>
    <w:p w:rsidR="00ED5F99" w:rsidRDefault="00ED5F99" w:rsidP="00ED5F99">
      <w:pPr>
        <w:pStyle w:val="Figuresandimagesleft"/>
      </w:pPr>
      <w:bookmarkStart w:id="63" w:name="_Toc355171638"/>
      <w:r>
        <w:rPr>
          <w:noProof/>
        </w:rPr>
        <w:drawing>
          <wp:inline distT="0" distB="0" distL="0" distR="0" wp14:anchorId="2F76BA39" wp14:editId="78D2DF51">
            <wp:extent cx="5768502" cy="4631293"/>
            <wp:effectExtent l="19050" t="19050" r="22860" b="17145"/>
            <wp:docPr id="26" name="Picture 26" descr="Screenshot of the Analysis Tab for Hydrological Estimates, showing the Events Modelled box and fields described at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502" cy="4631293"/>
                    </a:xfrm>
                    <a:prstGeom prst="rect">
                      <a:avLst/>
                    </a:prstGeom>
                    <a:noFill/>
                    <a:ln w="9525" cmpd="sng">
                      <a:solidFill>
                        <a:srgbClr val="000000"/>
                      </a:solidFill>
                      <a:miter lim="800000"/>
                      <a:headEnd/>
                      <a:tailEnd/>
                    </a:ln>
                    <a:effectLst/>
                  </pic:spPr>
                </pic:pic>
              </a:graphicData>
            </a:graphic>
          </wp:inline>
        </w:drawing>
      </w:r>
    </w:p>
    <w:p w:rsidR="000C106B" w:rsidRDefault="00ED5F99" w:rsidP="00ED5F99">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7</w:t>
      </w:r>
      <w:r w:rsidRPr="00733B90">
        <w:rPr>
          <w:rStyle w:val="Captionbold"/>
        </w:rPr>
        <w:fldChar w:fldCharType="end"/>
      </w:r>
      <w:r>
        <w:t xml:space="preserve"> </w:t>
      </w:r>
      <w:r w:rsidRPr="001E6EC8">
        <w:t>Screenshot of the Analysis Tab - Hydrological Estimates</w:t>
      </w:r>
      <w:r>
        <w:t>.</w:t>
      </w:r>
    </w:p>
    <w:bookmarkEnd w:id="63"/>
    <w:p w:rsidR="00ED5F99" w:rsidRPr="008E3AE9" w:rsidRDefault="00F73589" w:rsidP="00ED5F99">
      <w:pPr>
        <w:pStyle w:val="BodyText"/>
      </w:pPr>
      <w:r>
        <w:lastRenderedPageBreak/>
        <w:t xml:space="preserve">The </w:t>
      </w:r>
      <w:r w:rsidRPr="00F73589">
        <w:t>Hydrological Estimates</w:t>
      </w:r>
      <w:r>
        <w:t xml:space="preserve"> </w:t>
      </w:r>
      <w:r w:rsidR="00ED5F99">
        <w:t>section is intended to capture information on</w:t>
      </w:r>
      <w:r w:rsidR="00ED5F99" w:rsidRPr="008E3AE9">
        <w:t xml:space="preserve"> </w:t>
      </w:r>
      <w:r w:rsidR="00ED5F99">
        <w:t>the methods, software and scenarios used in the study. This may involve</w:t>
      </w:r>
      <w:r w:rsidR="00ED5F99" w:rsidRPr="008E3AE9">
        <w:t xml:space="preserve"> the evaluation of peak flows, flow volumes and the derivation of hydrographs for a range of floods.</w:t>
      </w:r>
    </w:p>
    <w:p w:rsidR="00ED5F99" w:rsidRDefault="00ED5F99" w:rsidP="00ED5F99">
      <w:pPr>
        <w:pStyle w:val="BodyText"/>
      </w:pPr>
      <w:r>
        <w:t xml:space="preserve">For information on the data to be entered under </w:t>
      </w:r>
      <w:r w:rsidRPr="003D482D">
        <w:rPr>
          <w:rStyle w:val="Italic"/>
        </w:rPr>
        <w:t>Events Modelled</w:t>
      </w:r>
      <w:r w:rsidR="00F73589">
        <w:t xml:space="preserve"> </w:t>
      </w:r>
      <w:r>
        <w:t xml:space="preserve">see section see </w:t>
      </w:r>
      <w:r>
        <w:fldChar w:fldCharType="begin"/>
      </w:r>
      <w:r>
        <w:instrText xml:space="preserve"> REF _Ref335214192 \r \h  \* MERGEFORMAT </w:instrText>
      </w:r>
      <w:r>
        <w:fldChar w:fldCharType="separate"/>
      </w:r>
      <w:r>
        <w:t>5.2.1</w:t>
      </w:r>
      <w:r>
        <w:fldChar w:fldCharType="end"/>
      </w:r>
      <w:r w:rsidR="008A1135">
        <w:t>.</w:t>
      </w:r>
    </w:p>
    <w:p w:rsidR="00A64B00" w:rsidRDefault="00A64B00" w:rsidP="008A1135">
      <w:pPr>
        <w:pStyle w:val="Tabletitle"/>
        <w:rPr>
          <w:rStyle w:val="Tabletitlebold"/>
        </w:rPr>
        <w:sectPr w:rsidR="00A64B00" w:rsidSect="003B0780">
          <w:type w:val="continuous"/>
          <w:pgSz w:w="16840" w:h="11907" w:orient="landscape" w:code="9"/>
          <w:pgMar w:top="1134" w:right="1418" w:bottom="1701" w:left="1418" w:header="720" w:footer="397" w:gutter="0"/>
          <w:cols w:num="2" w:space="113" w:equalWidth="0">
            <w:col w:w="9752" w:space="113"/>
            <w:col w:w="4139"/>
          </w:cols>
          <w:docGrid w:linePitch="272"/>
        </w:sectPr>
      </w:pPr>
      <w:bookmarkStart w:id="64" w:name="_Toc355171656"/>
    </w:p>
    <w:p w:rsidR="00ED5F99" w:rsidRDefault="00ED5F99" w:rsidP="008A1135">
      <w:pPr>
        <w:pStyle w:val="Tabletitle"/>
      </w:pPr>
      <w:r w:rsidRPr="008A1135">
        <w:rPr>
          <w:rStyle w:val="Tabletitlebold"/>
        </w:rPr>
        <w:lastRenderedPageBreak/>
        <w:t xml:space="preserve">Table </w:t>
      </w:r>
      <w:r w:rsidRPr="008A1135">
        <w:rPr>
          <w:rStyle w:val="Tabletitlebold"/>
        </w:rPr>
        <w:fldChar w:fldCharType="begin"/>
      </w:r>
      <w:r w:rsidRPr="008A1135">
        <w:rPr>
          <w:rStyle w:val="Tabletitlebold"/>
        </w:rPr>
        <w:instrText xml:space="preserve"> SEQ Table \* ARABIC </w:instrText>
      </w:r>
      <w:r w:rsidRPr="008A1135">
        <w:rPr>
          <w:rStyle w:val="Tabletitlebold"/>
        </w:rPr>
        <w:fldChar w:fldCharType="separate"/>
      </w:r>
      <w:r w:rsidR="000D79A9" w:rsidRPr="008A1135">
        <w:rPr>
          <w:rStyle w:val="Tabletitlebold"/>
        </w:rPr>
        <w:t>4</w:t>
      </w:r>
      <w:r w:rsidRPr="008A1135">
        <w:rPr>
          <w:rStyle w:val="Tabletitlebold"/>
        </w:rPr>
        <w:fldChar w:fldCharType="end"/>
      </w:r>
      <w:r w:rsidRPr="008A1135">
        <w:rPr>
          <w:rStyle w:val="Tabletitlebold"/>
        </w:rPr>
        <w:t>:</w:t>
      </w:r>
      <w:r>
        <w:t xml:space="preserve"> </w:t>
      </w:r>
      <w:r w:rsidRPr="008A1135">
        <w:t>Analysis Tab -</w:t>
      </w:r>
      <w:r>
        <w:t xml:space="preserve"> </w:t>
      </w:r>
      <w:r w:rsidRPr="008A1135">
        <w:t>Hydrological fields and guidance</w:t>
      </w:r>
      <w:bookmarkEnd w:id="64"/>
    </w:p>
    <w:tbl>
      <w:tblPr>
        <w:tblStyle w:val="TableGAHeaderRow"/>
        <w:tblW w:w="0" w:type="auto"/>
        <w:tblLook w:val="01E0" w:firstRow="1" w:lastRow="1" w:firstColumn="1" w:lastColumn="1" w:noHBand="0" w:noVBand="0"/>
        <w:tblDescription w:val="Table of fields for Hydrological Estimates showing field names, definitions, rules and guidance."/>
      </w:tblPr>
      <w:tblGrid>
        <w:gridCol w:w="2835"/>
        <w:gridCol w:w="3707"/>
        <w:gridCol w:w="2247"/>
        <w:gridCol w:w="4407"/>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rHeight w:val="183"/>
          <w:tblHeader/>
        </w:trPr>
        <w:tc>
          <w:tcPr>
            <w:cnfStyle w:val="000010000000" w:firstRow="0" w:lastRow="0" w:firstColumn="0" w:lastColumn="0" w:oddVBand="1" w:evenVBand="0" w:oddHBand="0" w:evenHBand="0" w:firstRowFirstColumn="0" w:firstRowLastColumn="0" w:lastRowFirstColumn="0" w:lastRowLastColumn="0"/>
            <w:tcW w:w="2835" w:type="dxa"/>
          </w:tcPr>
          <w:p w:rsidR="00ED5F99" w:rsidRPr="008D66A0" w:rsidRDefault="00ED5F99" w:rsidP="00366662">
            <w:pPr>
              <w:pStyle w:val="Tabletextleft"/>
            </w:pPr>
            <w:r w:rsidRPr="008D66A0">
              <w:t>Field Name</w:t>
            </w:r>
          </w:p>
        </w:tc>
        <w:tc>
          <w:tcPr>
            <w:tcW w:w="3707"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2247" w:type="dxa"/>
          </w:tcPr>
          <w:p w:rsidR="00ED5F99" w:rsidRPr="008D66A0" w:rsidRDefault="00ED5F99" w:rsidP="00366662">
            <w:pPr>
              <w:pStyle w:val="Tabletextleft"/>
            </w:pPr>
            <w:r w:rsidRPr="008D66A0">
              <w:t>Field Rules</w:t>
            </w:r>
          </w:p>
        </w:tc>
        <w:tc>
          <w:tcPr>
            <w:tcW w:w="4407"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Pr>
                <w:bCs/>
              </w:rPr>
              <w:t>M</w:t>
            </w:r>
            <w:r w:rsidRPr="0058230D">
              <w:rPr>
                <w:bCs/>
              </w:rPr>
              <w:t>ethod</w:t>
            </w:r>
            <w:r>
              <w:rPr>
                <w:bCs/>
              </w:rPr>
              <w:t>s</w:t>
            </w:r>
            <w:r w:rsidRPr="0058230D">
              <w:rPr>
                <w:bCs/>
              </w:rPr>
              <w:t xml:space="preserve"> used</w:t>
            </w:r>
          </w:p>
        </w:tc>
        <w:tc>
          <w:tcPr>
            <w:tcW w:w="3707" w:type="dxa"/>
          </w:tcPr>
          <w:p w:rsidR="00ED5F99" w:rsidRPr="008E3AE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E3AE9">
              <w:t>The method (methodology or mathematical algorithm) used to develop the hydrological estimate.</w:t>
            </w:r>
          </w:p>
        </w:tc>
        <w:tc>
          <w:tcPr>
            <w:cnfStyle w:val="000010000000" w:firstRow="0" w:lastRow="0" w:firstColumn="0" w:lastColumn="0" w:oddVBand="1" w:evenVBand="0" w:oddHBand="0" w:evenHBand="0" w:firstRowFirstColumn="0" w:firstRowLastColumn="0" w:lastRowFirstColumn="0" w:lastRowLastColumn="0"/>
            <w:tcW w:w="2247" w:type="dxa"/>
          </w:tcPr>
          <w:p w:rsidR="00ED5F99" w:rsidRDefault="00ED5F99" w:rsidP="00366662">
            <w:pPr>
              <w:pStyle w:val="Tabletextleft"/>
            </w:pPr>
            <w:r w:rsidRPr="00D16156">
              <w:t xml:space="preserve">If the term ‘Other’ is selected a value is required. </w:t>
            </w:r>
          </w:p>
        </w:tc>
        <w:tc>
          <w:tcPr>
            <w:tcW w:w="4407"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sidRPr="0058230D">
              <w:rPr>
                <w:bCs/>
              </w:rPr>
              <w:t>Other method</w:t>
            </w:r>
          </w:p>
        </w:tc>
        <w:tc>
          <w:tcPr>
            <w:tcW w:w="3707" w:type="dxa"/>
          </w:tcPr>
          <w:p w:rsidR="00ED5F99" w:rsidRPr="008E3AE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D16156">
              <w:t>Non-standard method</w:t>
            </w:r>
            <w:r>
              <w:t>.</w:t>
            </w:r>
            <w:r w:rsidRPr="00D16156">
              <w:t xml:space="preserve"> </w:t>
            </w:r>
          </w:p>
        </w:tc>
        <w:tc>
          <w:tcPr>
            <w:cnfStyle w:val="000010000000" w:firstRow="0" w:lastRow="0" w:firstColumn="0" w:lastColumn="0" w:oddVBand="1" w:evenVBand="0" w:oddHBand="0" w:evenHBand="0" w:firstRowFirstColumn="0" w:firstRowLastColumn="0" w:lastRowFirstColumn="0" w:lastRowLastColumn="0"/>
            <w:tcW w:w="2247" w:type="dxa"/>
          </w:tcPr>
          <w:p w:rsidR="00ED5F99" w:rsidRDefault="00ED5F99" w:rsidP="00366662">
            <w:pPr>
              <w:pStyle w:val="Tabletextleft"/>
            </w:pPr>
            <w:r>
              <w:t>Must be filled in if “Other” is chosen in the above field.</w:t>
            </w:r>
          </w:p>
        </w:tc>
        <w:tc>
          <w:tcPr>
            <w:tcW w:w="4407"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sidRPr="0058230D">
              <w:rPr>
                <w:bCs/>
              </w:rPr>
              <w:t xml:space="preserve">Software </w:t>
            </w:r>
            <w:r>
              <w:rPr>
                <w:bCs/>
              </w:rPr>
              <w:t>p</w:t>
            </w:r>
            <w:r w:rsidRPr="0058230D">
              <w:rPr>
                <w:bCs/>
              </w:rPr>
              <w:t>ackages</w:t>
            </w:r>
          </w:p>
        </w:tc>
        <w:tc>
          <w:tcPr>
            <w:tcW w:w="3707"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The software package or combination of packages used in the study to do hydrological modelling.</w:t>
            </w:r>
          </w:p>
        </w:tc>
        <w:tc>
          <w:tcPr>
            <w:cnfStyle w:val="000010000000" w:firstRow="0" w:lastRow="0" w:firstColumn="0" w:lastColumn="0" w:oddVBand="1" w:evenVBand="0" w:oddHBand="0" w:evenHBand="0" w:firstRowFirstColumn="0" w:firstRowLastColumn="0" w:lastRowFirstColumn="0" w:lastRowLastColumn="0"/>
            <w:tcW w:w="2247" w:type="dxa"/>
          </w:tcPr>
          <w:p w:rsidR="00ED5F99" w:rsidRDefault="00ED5F99" w:rsidP="00366662">
            <w:pPr>
              <w:pStyle w:val="Tabletextleft"/>
            </w:pPr>
            <w:r w:rsidRPr="00D16156">
              <w:t xml:space="preserve">If the term ‘Other’ is selected a value is required. </w:t>
            </w:r>
          </w:p>
        </w:tc>
        <w:tc>
          <w:tcPr>
            <w:tcW w:w="4407"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sidRPr="0058230D">
              <w:rPr>
                <w:bCs/>
              </w:rPr>
              <w:t>Other software package</w:t>
            </w:r>
          </w:p>
        </w:tc>
        <w:tc>
          <w:tcPr>
            <w:tcW w:w="3707"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D16156">
              <w:t>Non-standard software package</w:t>
            </w:r>
            <w:r>
              <w:t>.</w:t>
            </w:r>
            <w:r w:rsidRPr="00D16156">
              <w:t xml:space="preserve"> </w:t>
            </w:r>
          </w:p>
        </w:tc>
        <w:tc>
          <w:tcPr>
            <w:cnfStyle w:val="000010000000" w:firstRow="0" w:lastRow="0" w:firstColumn="0" w:lastColumn="0" w:oddVBand="1" w:evenVBand="0" w:oddHBand="0" w:evenHBand="0" w:firstRowFirstColumn="0" w:firstRowLastColumn="0" w:lastRowFirstColumn="0" w:lastRowLastColumn="0"/>
            <w:tcW w:w="2247" w:type="dxa"/>
          </w:tcPr>
          <w:p w:rsidR="00ED5F99" w:rsidRDefault="00ED5F99" w:rsidP="00366662">
            <w:pPr>
              <w:pStyle w:val="Tabletextleft"/>
            </w:pPr>
            <w:r>
              <w:t>Must be filled in if “Other” is chosen in the above field.</w:t>
            </w:r>
          </w:p>
        </w:tc>
        <w:tc>
          <w:tcPr>
            <w:tcW w:w="4407"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Version numbers should not be included.</w:t>
            </w:r>
          </w:p>
        </w:tc>
      </w:tr>
      <w:tr w:rsidR="00ED5F99" w:rsidTr="001D6106">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sidRPr="0058230D">
              <w:rPr>
                <w:bCs/>
              </w:rPr>
              <w:t>Design hydrographs</w:t>
            </w:r>
          </w:p>
          <w:p w:rsidR="00ED5F99" w:rsidRPr="0058230D" w:rsidRDefault="00ED5F99" w:rsidP="00366662">
            <w:pPr>
              <w:pStyle w:val="Tabletextleft"/>
              <w:rPr>
                <w:bCs/>
              </w:rPr>
            </w:pPr>
            <w:r w:rsidRPr="0058230D">
              <w:rPr>
                <w:bCs/>
              </w:rPr>
              <w:t>available</w:t>
            </w:r>
          </w:p>
        </w:tc>
        <w:tc>
          <w:tcPr>
            <w:tcW w:w="3707"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9A69F2">
              <w:t>Flag</w:t>
            </w:r>
            <w:r>
              <w:t xml:space="preserve"> to indicate whether the design </w:t>
            </w:r>
            <w:r w:rsidRPr="009A69F2">
              <w:t>hydrographs used for the modelled scenario are available.</w:t>
            </w:r>
          </w:p>
        </w:tc>
        <w:tc>
          <w:tcPr>
            <w:cnfStyle w:val="000010000000" w:firstRow="0" w:lastRow="0" w:firstColumn="0" w:lastColumn="0" w:oddVBand="1" w:evenVBand="0" w:oddHBand="0" w:evenHBand="0" w:firstRowFirstColumn="0" w:firstRowLastColumn="0" w:lastRowFirstColumn="0" w:lastRowLastColumn="0"/>
            <w:tcW w:w="2247" w:type="dxa"/>
          </w:tcPr>
          <w:p w:rsidR="00ED5F99" w:rsidRDefault="00ED5F99" w:rsidP="00366662">
            <w:pPr>
              <w:pStyle w:val="Tabletextleft"/>
            </w:pPr>
          </w:p>
        </w:tc>
        <w:tc>
          <w:tcPr>
            <w:tcW w:w="4407"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sidRPr="0058230D">
              <w:rPr>
                <w:bCs/>
              </w:rPr>
              <w:t>Current data custodian</w:t>
            </w:r>
          </w:p>
        </w:tc>
        <w:tc>
          <w:tcPr>
            <w:tcW w:w="3707" w:type="dxa"/>
          </w:tcPr>
          <w:p w:rsidR="00ED5F99" w:rsidRPr="009A69F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9A69F2">
              <w:t>The current custodian of the hydrological estimate data.</w:t>
            </w:r>
          </w:p>
        </w:tc>
        <w:tc>
          <w:tcPr>
            <w:cnfStyle w:val="000010000000" w:firstRow="0" w:lastRow="0" w:firstColumn="0" w:lastColumn="0" w:oddVBand="1" w:evenVBand="0" w:oddHBand="0" w:evenHBand="0" w:firstRowFirstColumn="0" w:firstRowLastColumn="0" w:lastRowFirstColumn="0" w:lastRowLastColumn="0"/>
            <w:tcW w:w="2247" w:type="dxa"/>
          </w:tcPr>
          <w:p w:rsidR="00ED5F99" w:rsidRPr="00D16156" w:rsidRDefault="00ED5F99" w:rsidP="00366662">
            <w:pPr>
              <w:pStyle w:val="Tabletextleft"/>
            </w:pPr>
            <w:r w:rsidRPr="00D16156">
              <w:t>Do not include trailing Pty Ltd or other similar abbreviations.</w:t>
            </w:r>
          </w:p>
          <w:p w:rsidR="00ED5F99" w:rsidRDefault="00ED5F99" w:rsidP="00366662">
            <w:pPr>
              <w:pStyle w:val="Tabletextleft"/>
            </w:pPr>
          </w:p>
        </w:tc>
        <w:tc>
          <w:tcPr>
            <w:tcW w:w="4407"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Usually the lead consultant but sometimes the council or other commissioning body.</w:t>
            </w:r>
          </w:p>
        </w:tc>
      </w:tr>
      <w:tr w:rsidR="00ED5F99" w:rsidTr="001D6106">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2835" w:type="dxa"/>
          </w:tcPr>
          <w:p w:rsidR="00ED5F99" w:rsidRPr="0058230D" w:rsidRDefault="00ED5F99" w:rsidP="00366662">
            <w:pPr>
              <w:pStyle w:val="Tabletextleft"/>
              <w:rPr>
                <w:bCs/>
              </w:rPr>
            </w:pPr>
            <w:r w:rsidRPr="0058230D">
              <w:rPr>
                <w:bCs/>
              </w:rPr>
              <w:t>Comments</w:t>
            </w:r>
          </w:p>
        </w:tc>
        <w:tc>
          <w:tcPr>
            <w:tcW w:w="3707" w:type="dxa"/>
          </w:tcPr>
          <w:p w:rsidR="00ED5F99" w:rsidRPr="00D16156"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970953">
              <w:t>Optional</w:t>
            </w:r>
            <w:r>
              <w:t xml:space="preserve"> additional information about the hydrological estimates.</w:t>
            </w:r>
          </w:p>
        </w:tc>
        <w:tc>
          <w:tcPr>
            <w:cnfStyle w:val="000010000000" w:firstRow="0" w:lastRow="0" w:firstColumn="0" w:lastColumn="0" w:oddVBand="1" w:evenVBand="0" w:oddHBand="0" w:evenHBand="0" w:firstRowFirstColumn="0" w:firstRowLastColumn="0" w:lastRowFirstColumn="0" w:lastRowLastColumn="0"/>
            <w:tcW w:w="2247" w:type="dxa"/>
          </w:tcPr>
          <w:p w:rsidR="00ED5F99" w:rsidRDefault="00ED5F99" w:rsidP="00366662">
            <w:pPr>
              <w:pStyle w:val="Tabletextleft"/>
            </w:pPr>
            <w:r>
              <w:t>Free text. Current character limit of 1000.</w:t>
            </w:r>
          </w:p>
          <w:p w:rsidR="00ED5F99" w:rsidRPr="00D16156" w:rsidRDefault="00ED5F99" w:rsidP="00366662">
            <w:pPr>
              <w:pStyle w:val="Tabletextleft"/>
            </w:pPr>
            <w:r>
              <w:t>Proper sentences else a short note without a full stop.</w:t>
            </w:r>
          </w:p>
        </w:tc>
        <w:tc>
          <w:tcPr>
            <w:tcW w:w="4407"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Useful to note anything specifically about the modelling undertaken. For example “earlier modelling in year xx found to be not satisfactory and should be replaced with modelling in this report”.</w:t>
            </w:r>
          </w:p>
        </w:tc>
      </w:tr>
    </w:tbl>
    <w:p w:rsidR="00A64B00" w:rsidRDefault="00A64B00" w:rsidP="00ED5F99">
      <w:pPr>
        <w:pStyle w:val="Heading3"/>
        <w:sectPr w:rsidR="00A64B00" w:rsidSect="003B0780">
          <w:type w:val="continuous"/>
          <w:pgSz w:w="16840" w:h="11907" w:orient="landscape" w:code="9"/>
          <w:pgMar w:top="1134" w:right="1418" w:bottom="1701" w:left="1418" w:header="720" w:footer="397" w:gutter="0"/>
          <w:cols w:space="720"/>
          <w:docGrid w:linePitch="272"/>
        </w:sectPr>
      </w:pPr>
      <w:bookmarkStart w:id="65" w:name="_Toc355171616"/>
      <w:bookmarkStart w:id="66" w:name="_Ref355171990"/>
      <w:bookmarkStart w:id="67" w:name="_Toc355251922"/>
    </w:p>
    <w:p w:rsidR="00ED5F99" w:rsidRDefault="00ED5F99" w:rsidP="00ED5F99">
      <w:pPr>
        <w:pStyle w:val="Heading3"/>
      </w:pPr>
      <w:bookmarkStart w:id="68" w:name="_Toc355599953"/>
      <w:r>
        <w:lastRenderedPageBreak/>
        <w:t>Hydraulic Modelling</w:t>
      </w:r>
      <w:bookmarkEnd w:id="65"/>
      <w:bookmarkEnd w:id="66"/>
      <w:bookmarkEnd w:id="67"/>
      <w:bookmarkEnd w:id="68"/>
    </w:p>
    <w:p w:rsidR="00ED5F99" w:rsidRDefault="00ED5F99" w:rsidP="00ED5F99">
      <w:pPr>
        <w:pStyle w:val="Figuresandimagesleft"/>
      </w:pPr>
      <w:r w:rsidRPr="00EE13E2">
        <w:rPr>
          <w:rStyle w:val="Bodytextitalic"/>
          <w:noProof/>
        </w:rPr>
        <w:drawing>
          <wp:inline distT="0" distB="0" distL="0" distR="0" wp14:anchorId="4CCE129F" wp14:editId="18AD42B1">
            <wp:extent cx="5746887" cy="4601183"/>
            <wp:effectExtent l="19050" t="19050" r="25400" b="28575"/>
            <wp:docPr id="27" name="Picture 27" descr="Screenshot of the Analysis Tab for Hydraulic Modelling, showing the Events Modelled box and fields described at 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795" cy="4603512"/>
                    </a:xfrm>
                    <a:prstGeom prst="rect">
                      <a:avLst/>
                    </a:prstGeom>
                    <a:noFill/>
                    <a:ln w="9525" cmpd="sng">
                      <a:solidFill>
                        <a:srgbClr val="000000"/>
                      </a:solidFill>
                      <a:miter lim="800000"/>
                      <a:headEnd/>
                      <a:tailEnd/>
                    </a:ln>
                    <a:effectLst/>
                  </pic:spPr>
                </pic:pic>
              </a:graphicData>
            </a:graphic>
          </wp:inline>
        </w:drawing>
      </w:r>
    </w:p>
    <w:p w:rsidR="000C106B" w:rsidRDefault="00ED5F99" w:rsidP="00ED5F99">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8</w:t>
      </w:r>
      <w:r w:rsidRPr="00733B90">
        <w:rPr>
          <w:rStyle w:val="Captionbold"/>
        </w:rPr>
        <w:fldChar w:fldCharType="end"/>
      </w:r>
      <w:r>
        <w:t xml:space="preserve"> </w:t>
      </w:r>
      <w:r w:rsidRPr="00D5614C">
        <w:t>Screenshot of the Analysis Tab - Hydraulic Modelling</w:t>
      </w:r>
      <w:r w:rsidR="00A64B00">
        <w:t>.</w:t>
      </w:r>
    </w:p>
    <w:p w:rsidR="00ED5F99" w:rsidRDefault="00F73589" w:rsidP="00ED5F99">
      <w:pPr>
        <w:pStyle w:val="BodyText"/>
      </w:pPr>
      <w:r>
        <w:lastRenderedPageBreak/>
        <w:t xml:space="preserve">The </w:t>
      </w:r>
      <w:r w:rsidRPr="00F73589">
        <w:t>Hydraulic Modelling</w:t>
      </w:r>
      <w:r>
        <w:t xml:space="preserve"> </w:t>
      </w:r>
      <w:r w:rsidR="00ED5F99">
        <w:t xml:space="preserve">section is intended to capture information about the software used to model the various scenarios hydraulically. </w:t>
      </w:r>
      <w:r w:rsidR="00ED5F99" w:rsidRPr="00E315B2">
        <w:t xml:space="preserve">Hydraulic models simulate </w:t>
      </w:r>
      <w:r w:rsidR="00ED5F99">
        <w:t>water flow, evaluating</w:t>
      </w:r>
      <w:r w:rsidR="00ED5F99" w:rsidRPr="00E315B2">
        <w:t xml:space="preserve"> flow parameters such as water level, extent and velocity</w:t>
      </w:r>
      <w:r w:rsidR="00ED5F99">
        <w:t xml:space="preserve">. </w:t>
      </w:r>
    </w:p>
    <w:p w:rsidR="00ED5F99" w:rsidRDefault="00ED5F99" w:rsidP="00ED5F99">
      <w:pPr>
        <w:pStyle w:val="BodyText"/>
      </w:pPr>
      <w:r>
        <w:t xml:space="preserve">For information on the data to be entered under </w:t>
      </w:r>
      <w:r w:rsidRPr="003D482D">
        <w:rPr>
          <w:rStyle w:val="Italic"/>
        </w:rPr>
        <w:t>Events Modelled</w:t>
      </w:r>
      <w:r>
        <w:t xml:space="preserve"> see section see </w:t>
      </w:r>
      <w:r>
        <w:fldChar w:fldCharType="begin"/>
      </w:r>
      <w:r>
        <w:instrText xml:space="preserve"> REF _Ref335214192 \r \h  \* MERGEFORMAT </w:instrText>
      </w:r>
      <w:r>
        <w:fldChar w:fldCharType="separate"/>
      </w:r>
      <w:r>
        <w:t>5.2.1</w:t>
      </w:r>
      <w:r>
        <w:fldChar w:fldCharType="end"/>
      </w:r>
    </w:p>
    <w:p w:rsidR="00A64B00" w:rsidRDefault="00A64B00" w:rsidP="008A1135">
      <w:pPr>
        <w:pStyle w:val="Tabletitle"/>
        <w:rPr>
          <w:rStyle w:val="Tabletitlebold"/>
        </w:rPr>
        <w:sectPr w:rsidR="00A64B00" w:rsidSect="003B0780">
          <w:footerReference w:type="even" r:id="rId32"/>
          <w:type w:val="continuous"/>
          <w:pgSz w:w="16840" w:h="11907" w:orient="landscape" w:code="9"/>
          <w:pgMar w:top="1134" w:right="1418" w:bottom="1701" w:left="1418" w:header="720" w:footer="397" w:gutter="0"/>
          <w:cols w:num="2" w:space="113" w:equalWidth="0">
            <w:col w:w="9752" w:space="113"/>
            <w:col w:w="4139"/>
          </w:cols>
          <w:docGrid w:linePitch="272"/>
        </w:sectPr>
      </w:pPr>
      <w:bookmarkStart w:id="69" w:name="_Toc355171657"/>
    </w:p>
    <w:p w:rsidR="00ED5F99" w:rsidRPr="003B0780" w:rsidRDefault="00ED5F99" w:rsidP="008A1135">
      <w:pPr>
        <w:pStyle w:val="Tabletitle"/>
      </w:pPr>
      <w:r w:rsidRPr="008A1135">
        <w:rPr>
          <w:rStyle w:val="Tabletitlebold"/>
        </w:rPr>
        <w:lastRenderedPageBreak/>
        <w:t xml:space="preserve">Table </w:t>
      </w:r>
      <w:r w:rsidRPr="008A1135">
        <w:rPr>
          <w:rStyle w:val="Tabletitlebold"/>
        </w:rPr>
        <w:fldChar w:fldCharType="begin"/>
      </w:r>
      <w:r w:rsidRPr="008A1135">
        <w:rPr>
          <w:rStyle w:val="Tabletitlebold"/>
        </w:rPr>
        <w:instrText xml:space="preserve"> SEQ Table \* ARABIC </w:instrText>
      </w:r>
      <w:r w:rsidRPr="008A1135">
        <w:rPr>
          <w:rStyle w:val="Tabletitlebold"/>
        </w:rPr>
        <w:fldChar w:fldCharType="separate"/>
      </w:r>
      <w:r w:rsidR="000D79A9" w:rsidRPr="008A1135">
        <w:rPr>
          <w:rStyle w:val="Tabletitlebold"/>
        </w:rPr>
        <w:t>5</w:t>
      </w:r>
      <w:r w:rsidRPr="008A1135">
        <w:rPr>
          <w:rStyle w:val="Tabletitlebold"/>
        </w:rPr>
        <w:fldChar w:fldCharType="end"/>
      </w:r>
      <w:r w:rsidRPr="008A1135">
        <w:rPr>
          <w:rStyle w:val="Tabletitlebold"/>
        </w:rPr>
        <w:t>:</w:t>
      </w:r>
      <w:r>
        <w:t xml:space="preserve"> </w:t>
      </w:r>
      <w:r w:rsidRPr="008A1135">
        <w:t>Analysis Tab -</w:t>
      </w:r>
      <w:r>
        <w:t xml:space="preserve"> </w:t>
      </w:r>
      <w:r w:rsidRPr="008A1135">
        <w:t>Hydraulic Modelling fields and guidan</w:t>
      </w:r>
      <w:r w:rsidRPr="003B0780">
        <w:t>ce</w:t>
      </w:r>
      <w:bookmarkEnd w:id="69"/>
    </w:p>
    <w:tbl>
      <w:tblPr>
        <w:tblStyle w:val="TableGAHeaderRow"/>
        <w:tblW w:w="0" w:type="auto"/>
        <w:tblLook w:val="01E0" w:firstRow="1" w:lastRow="1" w:firstColumn="1" w:lastColumn="1" w:noHBand="0" w:noVBand="0"/>
        <w:tblDescription w:val="Table of fields for Hydraulic Modelling showing field names, definitions, rules and guidance."/>
      </w:tblPr>
      <w:tblGrid>
        <w:gridCol w:w="3221"/>
        <w:gridCol w:w="3329"/>
        <w:gridCol w:w="3331"/>
        <w:gridCol w:w="3330"/>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21" w:type="dxa"/>
          </w:tcPr>
          <w:p w:rsidR="00ED5F99" w:rsidRPr="008D66A0" w:rsidRDefault="00ED5F99" w:rsidP="00366662">
            <w:pPr>
              <w:pStyle w:val="Tabletextleft"/>
            </w:pPr>
            <w:r w:rsidRPr="008D66A0">
              <w:t>Field Name</w:t>
            </w:r>
          </w:p>
        </w:tc>
        <w:tc>
          <w:tcPr>
            <w:tcW w:w="3329"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31" w:type="dxa"/>
          </w:tcPr>
          <w:p w:rsidR="00ED5F99" w:rsidRPr="008D66A0" w:rsidRDefault="00ED5F99" w:rsidP="00366662">
            <w:pPr>
              <w:pStyle w:val="Tabletextleft"/>
            </w:pPr>
            <w:r w:rsidRPr="008D66A0">
              <w:t>Field Rules</w:t>
            </w:r>
          </w:p>
        </w:tc>
        <w:tc>
          <w:tcPr>
            <w:tcW w:w="3330"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sidRPr="0058230D">
              <w:rPr>
                <w:bCs/>
              </w:rPr>
              <w:t>Methods used</w:t>
            </w:r>
          </w:p>
        </w:tc>
        <w:tc>
          <w:tcPr>
            <w:tcW w:w="3329"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method (methodology or approach) used to develop the hydraulic model</w:t>
            </w:r>
            <w:r>
              <w:t>.</w:t>
            </w:r>
          </w:p>
        </w:tc>
        <w:tc>
          <w:tcPr>
            <w:cnfStyle w:val="000010000000" w:firstRow="0" w:lastRow="0" w:firstColumn="0" w:lastColumn="0" w:oddVBand="1" w:evenVBand="0" w:oddHBand="0" w:evenHBand="0" w:firstRowFirstColumn="0" w:firstRowLastColumn="0" w:lastRowFirstColumn="0" w:lastRowLastColumn="0"/>
            <w:tcW w:w="3331" w:type="dxa"/>
          </w:tcPr>
          <w:p w:rsidR="00ED5F99" w:rsidRDefault="00ED5F99" w:rsidP="00366662">
            <w:pPr>
              <w:pStyle w:val="Tabletextleft"/>
            </w:pPr>
            <w:r w:rsidRPr="00D16156">
              <w:t xml:space="preserve">If the term ‘Other’ is selected a value is required. </w:t>
            </w:r>
          </w:p>
        </w:tc>
        <w:tc>
          <w:tcPr>
            <w:tcW w:w="3330" w:type="dxa"/>
          </w:tcPr>
          <w:p w:rsidR="00ED5F99" w:rsidRPr="00483AE4"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483AE4">
              <w:t xml:space="preserve">Very rarely is this information specified directly in a flood study and </w:t>
            </w:r>
            <w:r>
              <w:t>selecting</w:t>
            </w:r>
            <w:r w:rsidRPr="00483AE4">
              <w:t xml:space="preserve"> “Unspecified” is acceptable.</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sidRPr="0058230D">
              <w:rPr>
                <w:bCs/>
              </w:rPr>
              <w:t>Other method</w:t>
            </w:r>
          </w:p>
        </w:tc>
        <w:tc>
          <w:tcPr>
            <w:tcW w:w="3329"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483AE4">
              <w:t xml:space="preserve">Non-standard method </w:t>
            </w:r>
          </w:p>
        </w:tc>
        <w:tc>
          <w:tcPr>
            <w:cnfStyle w:val="000010000000" w:firstRow="0" w:lastRow="0" w:firstColumn="0" w:lastColumn="0" w:oddVBand="1" w:evenVBand="0" w:oddHBand="0" w:evenHBand="0" w:firstRowFirstColumn="0" w:firstRowLastColumn="0" w:lastRowFirstColumn="0" w:lastRowLastColumn="0"/>
            <w:tcW w:w="3331" w:type="dxa"/>
          </w:tcPr>
          <w:p w:rsidR="00ED5F99" w:rsidRDefault="00ED5F99" w:rsidP="00366662">
            <w:pPr>
              <w:pStyle w:val="Tabletextleft"/>
            </w:pPr>
            <w:r>
              <w:t>Must be filled in if “Other” is chosen in the above field.</w:t>
            </w:r>
          </w:p>
        </w:tc>
        <w:tc>
          <w:tcPr>
            <w:tcW w:w="3330" w:type="dxa"/>
          </w:tcPr>
          <w:p w:rsidR="00ED5F99" w:rsidRPr="00483AE4"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sidRPr="0058230D">
              <w:rPr>
                <w:bCs/>
              </w:rPr>
              <w:t>Software package</w:t>
            </w:r>
          </w:p>
          <w:p w:rsidR="00ED5F99" w:rsidRPr="0058230D" w:rsidRDefault="00ED5F99" w:rsidP="00366662">
            <w:pPr>
              <w:pStyle w:val="Tabletextleft"/>
              <w:rPr>
                <w:bCs/>
              </w:rPr>
            </w:pPr>
          </w:p>
        </w:tc>
        <w:tc>
          <w:tcPr>
            <w:tcW w:w="3329"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software package used to develop the model.</w:t>
            </w:r>
          </w:p>
        </w:tc>
        <w:tc>
          <w:tcPr>
            <w:cnfStyle w:val="000010000000" w:firstRow="0" w:lastRow="0" w:firstColumn="0" w:lastColumn="0" w:oddVBand="1" w:evenVBand="0" w:oddHBand="0" w:evenHBand="0" w:firstRowFirstColumn="0" w:firstRowLastColumn="0" w:lastRowFirstColumn="0" w:lastRowLastColumn="0"/>
            <w:tcW w:w="3331" w:type="dxa"/>
          </w:tcPr>
          <w:p w:rsidR="00ED5F99" w:rsidRDefault="00ED5F99" w:rsidP="00366662">
            <w:pPr>
              <w:pStyle w:val="Tabletextleft"/>
            </w:pPr>
            <w:r w:rsidRPr="00D16156">
              <w:t xml:space="preserve">If the term ‘Other’ is selected a value is required. </w:t>
            </w:r>
          </w:p>
        </w:tc>
        <w:tc>
          <w:tcPr>
            <w:tcW w:w="3330" w:type="dxa"/>
          </w:tcPr>
          <w:p w:rsidR="00ED5F99" w:rsidRPr="00483AE4"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sidRPr="0058230D">
              <w:rPr>
                <w:bCs/>
              </w:rPr>
              <w:t>Other software package</w:t>
            </w:r>
          </w:p>
        </w:tc>
        <w:tc>
          <w:tcPr>
            <w:tcW w:w="3329"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483AE4">
              <w:t>Non-standard software package</w:t>
            </w:r>
            <w:r>
              <w:t>.</w:t>
            </w:r>
            <w:r w:rsidRPr="00483AE4">
              <w:t xml:space="preserve"> </w:t>
            </w:r>
          </w:p>
        </w:tc>
        <w:tc>
          <w:tcPr>
            <w:cnfStyle w:val="000010000000" w:firstRow="0" w:lastRow="0" w:firstColumn="0" w:lastColumn="0" w:oddVBand="1" w:evenVBand="0" w:oddHBand="0" w:evenHBand="0" w:firstRowFirstColumn="0" w:firstRowLastColumn="0" w:lastRowFirstColumn="0" w:lastRowLastColumn="0"/>
            <w:tcW w:w="3331" w:type="dxa"/>
          </w:tcPr>
          <w:p w:rsidR="00ED5F99" w:rsidRDefault="00ED5F99" w:rsidP="00366662">
            <w:pPr>
              <w:pStyle w:val="Tabletextleft"/>
            </w:pPr>
            <w:r>
              <w:t>Must be filled in if “Other” is chosen in the above field.</w:t>
            </w:r>
          </w:p>
          <w:p w:rsidR="00ED5F99" w:rsidRDefault="00ED5F99" w:rsidP="00366662">
            <w:pPr>
              <w:pStyle w:val="Tabletextleft"/>
            </w:pPr>
            <w:r>
              <w:t>Do not include software version info or prefixes.</w:t>
            </w:r>
          </w:p>
        </w:tc>
        <w:tc>
          <w:tcPr>
            <w:tcW w:w="3330" w:type="dxa"/>
          </w:tcPr>
          <w:p w:rsidR="00ED5F99" w:rsidRPr="00483AE4"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For example visual MODFLOW version 2.34 should be entered as just MODFLOW in the “Other” field.</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sidRPr="0058230D">
              <w:rPr>
                <w:bCs/>
              </w:rPr>
              <w:t>Current data custodian</w:t>
            </w:r>
          </w:p>
        </w:tc>
        <w:tc>
          <w:tcPr>
            <w:tcW w:w="3329"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current custodian of the hydraulic modelling data.</w:t>
            </w:r>
          </w:p>
        </w:tc>
        <w:tc>
          <w:tcPr>
            <w:cnfStyle w:val="000010000000" w:firstRow="0" w:lastRow="0" w:firstColumn="0" w:lastColumn="0" w:oddVBand="1" w:evenVBand="0" w:oddHBand="0" w:evenHBand="0" w:firstRowFirstColumn="0" w:firstRowLastColumn="0" w:lastRowFirstColumn="0" w:lastRowLastColumn="0"/>
            <w:tcW w:w="3331" w:type="dxa"/>
          </w:tcPr>
          <w:p w:rsidR="00ED5F99" w:rsidRPr="00483AE4" w:rsidRDefault="00ED5F99" w:rsidP="00366662">
            <w:pPr>
              <w:pStyle w:val="Tabletextleft"/>
            </w:pPr>
            <w:r w:rsidRPr="00483AE4">
              <w:t>Do not include trailing Pty Ltd or other similar abbreviations.</w:t>
            </w:r>
          </w:p>
        </w:tc>
        <w:tc>
          <w:tcPr>
            <w:tcW w:w="3330" w:type="dxa"/>
          </w:tcPr>
          <w:p w:rsidR="00ED5F99" w:rsidRPr="00483AE4"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483AE4">
              <w:t>Usually the consultant that used the software to produce the model.  Sometimes explicitly stated otherwise.</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Pr>
                <w:bCs/>
              </w:rPr>
              <w:t>Format of input data</w:t>
            </w:r>
          </w:p>
        </w:tc>
        <w:tc>
          <w:tcPr>
            <w:tcW w:w="3329"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 xml:space="preserve">The format of the </w:t>
            </w:r>
            <w:r>
              <w:t>data used as input into the Hydraulic model used in the study.</w:t>
            </w:r>
          </w:p>
        </w:tc>
        <w:tc>
          <w:tcPr>
            <w:cnfStyle w:val="000010000000" w:firstRow="0" w:lastRow="0" w:firstColumn="0" w:lastColumn="0" w:oddVBand="1" w:evenVBand="0" w:oddHBand="0" w:evenHBand="0" w:firstRowFirstColumn="0" w:firstRowLastColumn="0" w:lastRowFirstColumn="0" w:lastRowLastColumn="0"/>
            <w:tcW w:w="3331" w:type="dxa"/>
          </w:tcPr>
          <w:p w:rsidR="00ED5F99" w:rsidRPr="00483AE4" w:rsidRDefault="00ED5F99" w:rsidP="00366662">
            <w:pPr>
              <w:pStyle w:val="Tabletextleft"/>
            </w:pPr>
          </w:p>
        </w:tc>
        <w:tc>
          <w:tcPr>
            <w:tcW w:w="3330" w:type="dxa"/>
          </w:tcPr>
          <w:p w:rsidR="00ED5F99" w:rsidRPr="00483AE4"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483AE4">
              <w:t xml:space="preserve">Examples of “Hard Copy” input data include instrument recorded or </w:t>
            </w:r>
            <w:r>
              <w:t>hand graphed hydrographs etc.</w:t>
            </w:r>
            <w:r w:rsidRPr="00483AE4">
              <w:t xml:space="preserve">  “Soft Copy (other)” is chosen when the input into the hydraulic model is the direct output from a hydrological model.</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1" w:type="dxa"/>
          </w:tcPr>
          <w:p w:rsidR="00ED5F99" w:rsidRPr="0058230D" w:rsidRDefault="00ED5F99" w:rsidP="00366662">
            <w:pPr>
              <w:pStyle w:val="Tabletextleft"/>
              <w:rPr>
                <w:bCs/>
              </w:rPr>
            </w:pPr>
            <w:r w:rsidRPr="0058230D">
              <w:rPr>
                <w:bCs/>
              </w:rPr>
              <w:t>Comments</w:t>
            </w:r>
          </w:p>
        </w:tc>
        <w:tc>
          <w:tcPr>
            <w:tcW w:w="3329"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970953">
              <w:t>Optional</w:t>
            </w:r>
            <w:r>
              <w:t xml:space="preserve"> additional information about the hydraulic modelling.</w:t>
            </w:r>
          </w:p>
        </w:tc>
        <w:tc>
          <w:tcPr>
            <w:cnfStyle w:val="000010000000" w:firstRow="0" w:lastRow="0" w:firstColumn="0" w:lastColumn="0" w:oddVBand="1" w:evenVBand="0" w:oddHBand="0" w:evenHBand="0" w:firstRowFirstColumn="0" w:firstRowLastColumn="0" w:lastRowFirstColumn="0" w:lastRowLastColumn="0"/>
            <w:tcW w:w="3331" w:type="dxa"/>
          </w:tcPr>
          <w:p w:rsidR="00ED5F99" w:rsidRPr="00483AE4" w:rsidRDefault="00ED5F99" w:rsidP="00366662">
            <w:pPr>
              <w:pStyle w:val="Tabletextleft"/>
            </w:pPr>
            <w:r w:rsidRPr="00483AE4">
              <w:t xml:space="preserve">Free text. </w:t>
            </w:r>
          </w:p>
          <w:p w:rsidR="00ED5F99" w:rsidRDefault="00ED5F99" w:rsidP="00366662">
            <w:pPr>
              <w:pStyle w:val="Tabletextleft"/>
            </w:pPr>
            <w:r w:rsidRPr="00483AE4">
              <w:t xml:space="preserve">Current character limit of </w:t>
            </w:r>
            <w:r>
              <w:t>1000.</w:t>
            </w:r>
          </w:p>
          <w:p w:rsidR="00ED5F99" w:rsidRDefault="00ED5F99" w:rsidP="00366662">
            <w:pPr>
              <w:pStyle w:val="Tabletextleft"/>
            </w:pPr>
            <w:r>
              <w:t>Proper sentences else a short note without a full stop.</w:t>
            </w:r>
          </w:p>
          <w:p w:rsidR="00ED5F99" w:rsidRPr="00483AE4" w:rsidRDefault="00ED5F99" w:rsidP="00366662">
            <w:pPr>
              <w:pStyle w:val="Tabletextleft"/>
            </w:pPr>
            <w:r>
              <w:t>To be used sparingly.</w:t>
            </w:r>
          </w:p>
        </w:tc>
        <w:tc>
          <w:tcPr>
            <w:tcW w:w="3330" w:type="dxa"/>
          </w:tcPr>
          <w:p w:rsidR="00ED5F99" w:rsidRPr="00483AE4"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Items</w:t>
            </w:r>
            <w:r w:rsidRPr="00483AE4">
              <w:t xml:space="preserve"> noted here tend to include specific details found in the modelling sections that you deem important enough to be recorded e.g. “The authors of the report have doubts about the modelling presented due to low quality input elevation d</w:t>
            </w:r>
            <w:r>
              <w:t>ata</w:t>
            </w:r>
            <w:r w:rsidRPr="00483AE4">
              <w:t>”</w:t>
            </w:r>
            <w:r>
              <w:t>.</w:t>
            </w:r>
          </w:p>
        </w:tc>
      </w:tr>
    </w:tbl>
    <w:p w:rsidR="003728E0" w:rsidRDefault="003728E0" w:rsidP="00ED5F99">
      <w:pPr>
        <w:pStyle w:val="Heading3"/>
        <w:sectPr w:rsidR="003728E0" w:rsidSect="003B0780">
          <w:footerReference w:type="default" r:id="rId33"/>
          <w:type w:val="continuous"/>
          <w:pgSz w:w="16840" w:h="11907" w:orient="landscape" w:code="9"/>
          <w:pgMar w:top="1134" w:right="1418" w:bottom="1701" w:left="1418" w:header="720" w:footer="397" w:gutter="0"/>
          <w:cols w:space="720"/>
          <w:docGrid w:linePitch="272"/>
        </w:sectPr>
      </w:pPr>
      <w:bookmarkStart w:id="70" w:name="_Toc355171617"/>
      <w:bookmarkStart w:id="71" w:name="_Ref355172002"/>
      <w:bookmarkStart w:id="72" w:name="_Toc355251923"/>
    </w:p>
    <w:p w:rsidR="00ED5F99" w:rsidRDefault="00ED5F99" w:rsidP="00ED5F99">
      <w:pPr>
        <w:pStyle w:val="Heading3"/>
      </w:pPr>
      <w:bookmarkStart w:id="73" w:name="_Toc355599954"/>
      <w:r>
        <w:lastRenderedPageBreak/>
        <w:t>Damage Assessment</w:t>
      </w:r>
      <w:bookmarkEnd w:id="70"/>
      <w:bookmarkEnd w:id="71"/>
      <w:bookmarkEnd w:id="72"/>
      <w:bookmarkEnd w:id="73"/>
    </w:p>
    <w:p w:rsidR="00ED5F99" w:rsidRDefault="00ED5F99" w:rsidP="00ED5F99">
      <w:pPr>
        <w:pStyle w:val="Figuresandimagesleft"/>
      </w:pPr>
      <w:r>
        <w:rPr>
          <w:noProof/>
        </w:rPr>
        <w:drawing>
          <wp:inline distT="0" distB="0" distL="0" distR="0" wp14:anchorId="49E44D7A" wp14:editId="567D1E9B">
            <wp:extent cx="5768502" cy="4821487"/>
            <wp:effectExtent l="19050" t="19050" r="22860" b="17780"/>
            <wp:docPr id="28" name="Picture 28" descr="Screenshot of the Analysis Tab for Damage Assessment, showing the extended Events Modelled box and fields described at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519" cy="4821501"/>
                    </a:xfrm>
                    <a:prstGeom prst="rect">
                      <a:avLst/>
                    </a:prstGeom>
                    <a:noFill/>
                    <a:ln w="9525" cmpd="sng">
                      <a:solidFill>
                        <a:srgbClr val="000000"/>
                      </a:solidFill>
                      <a:miter lim="800000"/>
                      <a:headEnd/>
                      <a:tailEnd/>
                    </a:ln>
                    <a:effectLst/>
                  </pic:spPr>
                </pic:pic>
              </a:graphicData>
            </a:graphic>
          </wp:inline>
        </w:drawing>
      </w:r>
    </w:p>
    <w:p w:rsidR="000C106B" w:rsidRDefault="00ED5F99" w:rsidP="00ED5F99">
      <w:pPr>
        <w:pStyle w:val="Caption"/>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9</w:t>
      </w:r>
      <w:r w:rsidRPr="00733B90">
        <w:rPr>
          <w:rStyle w:val="Captionbold"/>
        </w:rPr>
        <w:fldChar w:fldCharType="end"/>
      </w:r>
      <w:r>
        <w:t xml:space="preserve"> </w:t>
      </w:r>
      <w:r w:rsidRPr="00A269F0">
        <w:t>Screenshot of the Analysis Tab - Damage Assessment</w:t>
      </w:r>
      <w:r>
        <w:t>.</w:t>
      </w:r>
    </w:p>
    <w:p w:rsidR="00ED5F99" w:rsidRPr="00D800EB" w:rsidRDefault="009D19A8" w:rsidP="000C106B">
      <w:pPr>
        <w:pStyle w:val="BodyText"/>
      </w:pPr>
      <w:r w:rsidRPr="00D800EB">
        <w:lastRenderedPageBreak/>
        <w:t>Th</w:t>
      </w:r>
      <w:r>
        <w:t>e Damage Assessment</w:t>
      </w:r>
      <w:r w:rsidRPr="00D800EB">
        <w:t xml:space="preserve"> </w:t>
      </w:r>
      <w:r w:rsidR="00ED5F99" w:rsidRPr="00D800EB">
        <w:t xml:space="preserve">relates to the damage caused by the flooding.  Usually there </w:t>
      </w:r>
      <w:r>
        <w:t>is a</w:t>
      </w:r>
      <w:r w:rsidRPr="00D800EB">
        <w:t xml:space="preserve"> </w:t>
      </w:r>
      <w:r w:rsidR="00ED5F99" w:rsidRPr="00D800EB">
        <w:t xml:space="preserve">relatively </w:t>
      </w:r>
      <w:r>
        <w:t>detailed</w:t>
      </w:r>
      <w:r w:rsidRPr="00D800EB">
        <w:t xml:space="preserve"> </w:t>
      </w:r>
      <w:r w:rsidR="00ED5F99" w:rsidRPr="00D800EB">
        <w:t xml:space="preserve">section </w:t>
      </w:r>
      <w:r>
        <w:t xml:space="preserve">in the study </w:t>
      </w:r>
      <w:r w:rsidR="00ED5F99" w:rsidRPr="00D800EB">
        <w:t xml:space="preserve">devoted to the calculation of these </w:t>
      </w:r>
      <w:r>
        <w:t>values. These can usually be found</w:t>
      </w:r>
      <w:r w:rsidRPr="00D800EB">
        <w:t xml:space="preserve"> </w:t>
      </w:r>
      <w:r>
        <w:t xml:space="preserve">after </w:t>
      </w:r>
      <w:r w:rsidRPr="00D800EB">
        <w:t xml:space="preserve"> </w:t>
      </w:r>
      <w:r w:rsidR="00ED5F99" w:rsidRPr="00D800EB">
        <w:t xml:space="preserve">the </w:t>
      </w:r>
      <w:r w:rsidRPr="00D800EB">
        <w:t>discussi</w:t>
      </w:r>
      <w:r>
        <w:t>on of</w:t>
      </w:r>
      <w:r w:rsidRPr="00D800EB">
        <w:t xml:space="preserve"> </w:t>
      </w:r>
      <w:r w:rsidR="00ED5F99" w:rsidRPr="00D800EB">
        <w:t>the modelling.  Sometimes a separate report or volume specifically dealing with damage costs will include this analysis</w:t>
      </w:r>
      <w:r w:rsidRPr="00D800EB">
        <w:t>.</w:t>
      </w:r>
      <w:r>
        <w:t xml:space="preserve"> </w:t>
      </w:r>
      <w:r w:rsidR="00ED5F99" w:rsidRPr="00D800EB">
        <w:t>This information is often presented in tabular form</w:t>
      </w:r>
      <w:r w:rsidRPr="00D800EB">
        <w:t>.</w:t>
      </w:r>
      <w:r>
        <w:t xml:space="preserve"> </w:t>
      </w:r>
      <w:r w:rsidR="00ED5F99" w:rsidRPr="00D800EB">
        <w:t xml:space="preserve">The </w:t>
      </w:r>
      <w:r w:rsidR="00ED5F99" w:rsidRPr="003D482D">
        <w:rPr>
          <w:rStyle w:val="Italic"/>
        </w:rPr>
        <w:t>List of Tables</w:t>
      </w:r>
      <w:r w:rsidR="00ED5F99" w:rsidRPr="00D800EB">
        <w:t xml:space="preserve"> following the </w:t>
      </w:r>
      <w:r w:rsidR="00ED5F99" w:rsidRPr="003D482D">
        <w:rPr>
          <w:rStyle w:val="Italic"/>
        </w:rPr>
        <w:t>Table of Contents</w:t>
      </w:r>
      <w:r w:rsidR="00ED5F99" w:rsidRPr="00D800EB">
        <w:t xml:space="preserve"> may help to locate the section relating to this data.</w:t>
      </w:r>
    </w:p>
    <w:p w:rsidR="00ED5F99" w:rsidRPr="000C106B" w:rsidRDefault="00ED5F99" w:rsidP="000C106B">
      <w:pPr>
        <w:pStyle w:val="BodyText"/>
      </w:pPr>
      <w:r w:rsidRPr="00D800EB">
        <w:t xml:space="preserve">For information on the data to be entered under </w:t>
      </w:r>
      <w:r w:rsidRPr="003D482D">
        <w:rPr>
          <w:rStyle w:val="Italic"/>
        </w:rPr>
        <w:t>Event Modelled</w:t>
      </w:r>
      <w:r w:rsidR="00D22575">
        <w:t xml:space="preserve"> </w:t>
      </w:r>
      <w:r w:rsidRPr="00D800EB">
        <w:t xml:space="preserve">see section see </w:t>
      </w:r>
      <w:r w:rsidRPr="00D800EB">
        <w:fldChar w:fldCharType="begin"/>
      </w:r>
      <w:r w:rsidRPr="00D800EB">
        <w:instrText xml:space="preserve"> REF _Ref335214192 \r \h  \* MERGEFORMAT </w:instrText>
      </w:r>
      <w:r w:rsidRPr="00D800EB">
        <w:fldChar w:fldCharType="separate"/>
      </w:r>
      <w:r w:rsidRPr="00D800EB">
        <w:t>5.2.1</w:t>
      </w:r>
      <w:r w:rsidRPr="00D800EB">
        <w:fldChar w:fldCharType="end"/>
      </w:r>
    </w:p>
    <w:p w:rsidR="003728E0" w:rsidRDefault="003728E0" w:rsidP="000C106B">
      <w:pPr>
        <w:pStyle w:val="BodyText"/>
        <w:rPr>
          <w:rStyle w:val="Tabletitlebold"/>
        </w:rPr>
        <w:sectPr w:rsidR="003728E0" w:rsidSect="003B0780">
          <w:footerReference w:type="even" r:id="rId35"/>
          <w:type w:val="continuous"/>
          <w:pgSz w:w="16840" w:h="11907" w:orient="landscape" w:code="9"/>
          <w:pgMar w:top="1134" w:right="1418" w:bottom="1701" w:left="1418" w:header="720" w:footer="397" w:gutter="0"/>
          <w:cols w:num="2" w:space="113" w:equalWidth="0">
            <w:col w:w="9752" w:space="113"/>
            <w:col w:w="4139"/>
          </w:cols>
          <w:docGrid w:linePitch="272"/>
        </w:sectPr>
      </w:pPr>
      <w:bookmarkStart w:id="74" w:name="_Toc355171658"/>
    </w:p>
    <w:p w:rsidR="00ED5F99" w:rsidRPr="003B0780" w:rsidRDefault="00ED5F99" w:rsidP="008A1135">
      <w:pPr>
        <w:pStyle w:val="Tabletitle"/>
      </w:pPr>
      <w:r w:rsidRPr="008A1135">
        <w:rPr>
          <w:rStyle w:val="Tabletitlebold"/>
        </w:rPr>
        <w:lastRenderedPageBreak/>
        <w:t xml:space="preserve">Table </w:t>
      </w:r>
      <w:r w:rsidRPr="008A1135">
        <w:rPr>
          <w:rStyle w:val="Tabletitlebold"/>
        </w:rPr>
        <w:fldChar w:fldCharType="begin"/>
      </w:r>
      <w:r w:rsidRPr="008A1135">
        <w:rPr>
          <w:rStyle w:val="Tabletitlebold"/>
        </w:rPr>
        <w:instrText xml:space="preserve"> SEQ Table \* ARABIC </w:instrText>
      </w:r>
      <w:r w:rsidRPr="008A1135">
        <w:rPr>
          <w:rStyle w:val="Tabletitlebold"/>
        </w:rPr>
        <w:fldChar w:fldCharType="separate"/>
      </w:r>
      <w:r w:rsidR="000D79A9" w:rsidRPr="008A1135">
        <w:rPr>
          <w:rStyle w:val="Tabletitlebold"/>
        </w:rPr>
        <w:t>6</w:t>
      </w:r>
      <w:r w:rsidRPr="008A1135">
        <w:rPr>
          <w:rStyle w:val="Tabletitlebold"/>
        </w:rPr>
        <w:fldChar w:fldCharType="end"/>
      </w:r>
      <w:r w:rsidRPr="008A1135">
        <w:rPr>
          <w:rStyle w:val="Tabletitlebold"/>
        </w:rPr>
        <w:t>:</w:t>
      </w:r>
      <w:r>
        <w:t xml:space="preserve"> </w:t>
      </w:r>
      <w:r w:rsidRPr="008A1135">
        <w:t>Analysis Tab -</w:t>
      </w:r>
      <w:r>
        <w:t xml:space="preserve"> </w:t>
      </w:r>
      <w:r w:rsidRPr="008A1135">
        <w:t>Damage Assessment field descriptions and guidanc</w:t>
      </w:r>
      <w:r w:rsidRPr="003B0780">
        <w:t>e</w:t>
      </w:r>
      <w:bookmarkEnd w:id="74"/>
    </w:p>
    <w:tbl>
      <w:tblPr>
        <w:tblStyle w:val="TableGAHeaderRow"/>
        <w:tblW w:w="0" w:type="auto"/>
        <w:tblLook w:val="01E0" w:firstRow="1" w:lastRow="1" w:firstColumn="1" w:lastColumn="1" w:noHBand="0" w:noVBand="0"/>
        <w:tblDescription w:val="Table of fields for Damage Assessment showing field names, definitions, rules and guidance."/>
      </w:tblPr>
      <w:tblGrid>
        <w:gridCol w:w="3234"/>
        <w:gridCol w:w="3342"/>
        <w:gridCol w:w="3343"/>
        <w:gridCol w:w="3343"/>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343"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Flood damage method</w:t>
            </w:r>
          </w:p>
        </w:tc>
        <w:tc>
          <w:tcPr>
            <w:tcW w:w="3342" w:type="dxa"/>
          </w:tcPr>
          <w:p w:rsidR="00ED5F99" w:rsidRPr="003A596B"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3A596B">
              <w:t>The method (methodology or approach) used to develop the damage assessment.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13377" w:rsidRDefault="00ED5F99" w:rsidP="00366662">
            <w:pPr>
              <w:pStyle w:val="Tabletextleft"/>
            </w:pPr>
          </w:p>
        </w:tc>
        <w:tc>
          <w:tcPr>
            <w:tcW w:w="3343" w:type="dxa"/>
          </w:tcPr>
          <w:p w:rsidR="00ED5F99" w:rsidRPr="00813377"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Type of damage</w:t>
            </w:r>
          </w:p>
          <w:p w:rsidR="00ED5F99" w:rsidRPr="0058230D" w:rsidRDefault="00ED5F99" w:rsidP="00366662">
            <w:pPr>
              <w:pStyle w:val="Tabletextleft"/>
              <w:rPr>
                <w:bCs/>
              </w:rPr>
            </w:pPr>
            <w:r w:rsidRPr="0058230D">
              <w:rPr>
                <w:bCs/>
              </w:rPr>
              <w:t>considered</w:t>
            </w:r>
          </w:p>
        </w:tc>
        <w:tc>
          <w:tcPr>
            <w:tcW w:w="3342" w:type="dxa"/>
          </w:tcPr>
          <w:p w:rsidR="00ED5F99" w:rsidRPr="003A596B"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3A596B">
              <w:t>The type of damage considered in the assessment.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13377" w:rsidRDefault="00ED5F99" w:rsidP="00366662">
            <w:pPr>
              <w:pStyle w:val="Tabletextleft"/>
            </w:pPr>
          </w:p>
        </w:tc>
        <w:tc>
          <w:tcPr>
            <w:tcW w:w="3343" w:type="dxa"/>
          </w:tcPr>
          <w:p w:rsidR="00ED5F99" w:rsidRPr="00813377"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Typically</w:t>
            </w:r>
            <w:r w:rsidRPr="00813377">
              <w:t xml:space="preserve"> inundation depth </w:t>
            </w:r>
            <w:r>
              <w:t xml:space="preserve">only </w:t>
            </w:r>
            <w:r w:rsidRPr="00813377">
              <w:t xml:space="preserve">but if a study has modelled velocity </w:t>
            </w:r>
            <w:r>
              <w:t>or other parameters the study</w:t>
            </w:r>
            <w:r w:rsidRPr="00813377">
              <w:t xml:space="preserve"> should be checked in det</w:t>
            </w:r>
            <w:r>
              <w:t>ail to ascertain if this data was used in the</w:t>
            </w:r>
            <w:r w:rsidRPr="00813377">
              <w:t xml:space="preserve"> calculation of damage.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Dominant building type</w:t>
            </w:r>
          </w:p>
        </w:tc>
        <w:tc>
          <w:tcPr>
            <w:tcW w:w="3342" w:type="dxa"/>
          </w:tcPr>
          <w:p w:rsidR="00ED5F99" w:rsidRPr="003A596B"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3A596B">
              <w:t>The broad classification of the dominant type of building inundated for the modelled event.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13377" w:rsidRDefault="00ED5F99" w:rsidP="00366662">
            <w:pPr>
              <w:pStyle w:val="Tabletextleft"/>
            </w:pPr>
          </w:p>
        </w:tc>
        <w:tc>
          <w:tcPr>
            <w:tcW w:w="3343" w:type="dxa"/>
          </w:tcPr>
          <w:p w:rsidR="00ED5F99" w:rsidRPr="00813377"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13377">
              <w:t>Can usually be inferred from the text around the calculations of Estimated Damage or in tables found in those sections of the report.</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Dominant building material</w:t>
            </w:r>
          </w:p>
        </w:tc>
        <w:tc>
          <w:tcPr>
            <w:tcW w:w="3342" w:type="dxa"/>
          </w:tcPr>
          <w:p w:rsidR="00ED5F99" w:rsidRPr="003A596B"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3A596B">
              <w:t>The broad classification of the dominant construction materials for buildings estimated as damaged in the modelled or actual event.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13377" w:rsidRDefault="00ED5F99" w:rsidP="00366662">
            <w:pPr>
              <w:pStyle w:val="Tabletextleft"/>
            </w:pPr>
          </w:p>
        </w:tc>
        <w:tc>
          <w:tcPr>
            <w:tcW w:w="3343" w:type="dxa"/>
          </w:tcPr>
          <w:p w:rsidR="00ED5F99" w:rsidRPr="00813377"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13377">
              <w:t>Do not fill this field out unless the details of building materials were specifically taken into account in the report during damage calculations.</w:t>
            </w:r>
          </w:p>
        </w:tc>
      </w:tr>
      <w:tr w:rsidR="00ED5F99" w:rsidTr="001D6106">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Comments </w:t>
            </w:r>
          </w:p>
          <w:p w:rsidR="00ED5F99" w:rsidRPr="0058230D" w:rsidRDefault="00ED5F99" w:rsidP="00366662">
            <w:pPr>
              <w:pStyle w:val="Tabletextleft"/>
              <w:rPr>
                <w:bCs/>
              </w:rPr>
            </w:pPr>
          </w:p>
        </w:tc>
        <w:tc>
          <w:tcPr>
            <w:tcW w:w="3342" w:type="dxa"/>
          </w:tcPr>
          <w:p w:rsidR="00ED5F99" w:rsidRPr="003A596B"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Additional information about the damage assessment a</w:t>
            </w:r>
            <w:r w:rsidRPr="003A596B">
              <w:t>nalysis.</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813377">
              <w:t>Free text. Current character limit of 1000</w:t>
            </w:r>
            <w:r>
              <w:t>.</w:t>
            </w:r>
          </w:p>
          <w:p w:rsidR="00ED5F99" w:rsidRDefault="00ED5F99" w:rsidP="00366662">
            <w:pPr>
              <w:pStyle w:val="Tabletextleft"/>
            </w:pPr>
            <w:r>
              <w:t>Proper sentences else a short note without a full stop.</w:t>
            </w:r>
          </w:p>
          <w:p w:rsidR="00ED5F99" w:rsidRPr="00813377" w:rsidRDefault="00ED5F99" w:rsidP="00366662">
            <w:pPr>
              <w:pStyle w:val="Tabletextleft"/>
            </w:pPr>
            <w:r>
              <w:t>Note the year of the estimate i.e. $140,000 (2006 dollars).</w:t>
            </w:r>
          </w:p>
        </w:tc>
        <w:tc>
          <w:tcPr>
            <w:tcW w:w="3343" w:type="dxa"/>
          </w:tcPr>
          <w:p w:rsidR="00ED5F99" w:rsidRPr="00813377"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Items</w:t>
            </w:r>
            <w:r w:rsidRPr="00813377">
              <w:t xml:space="preserve"> read in the report that relate directly to the accuracy of the assessment </w:t>
            </w:r>
            <w:r>
              <w:t>may</w:t>
            </w:r>
            <w:r w:rsidRPr="00813377">
              <w:t xml:space="preserve"> be reported here e.g. “The damage in the area west of the river would be less in practice because of the change in building codes that were not included in this modelling</w:t>
            </w:r>
            <w:r>
              <w:t>.</w:t>
            </w:r>
            <w:r w:rsidRPr="00813377">
              <w:t>”</w:t>
            </w:r>
          </w:p>
        </w:tc>
      </w:tr>
    </w:tbl>
    <w:p w:rsidR="00ED5F99" w:rsidRPr="00024130" w:rsidRDefault="00ED5F99" w:rsidP="00ED5F99">
      <w:pPr>
        <w:pStyle w:val="Heading2"/>
      </w:pPr>
      <w:bookmarkStart w:id="75" w:name="_Toc355171618"/>
      <w:bookmarkStart w:id="76" w:name="_Toc355251924"/>
      <w:bookmarkStart w:id="77" w:name="_Toc355599955"/>
      <w:r w:rsidRPr="00024130">
        <w:lastRenderedPageBreak/>
        <w:t>Survey Tab</w:t>
      </w:r>
      <w:bookmarkEnd w:id="75"/>
      <w:bookmarkEnd w:id="76"/>
      <w:bookmarkEnd w:id="77"/>
    </w:p>
    <w:p w:rsidR="00ED5F99" w:rsidRDefault="00ED5F99" w:rsidP="00ED5F99">
      <w:pPr>
        <w:pStyle w:val="Figuresandimagesleft"/>
      </w:pPr>
      <w:r w:rsidRPr="00EE13E2">
        <w:rPr>
          <w:rStyle w:val="Bodytextitalic"/>
          <w:noProof/>
        </w:rPr>
        <w:drawing>
          <wp:inline distT="0" distB="0" distL="0" distR="0" wp14:anchorId="190BFF9F" wp14:editId="7C5A2C08">
            <wp:extent cx="8550910" cy="2927985"/>
            <wp:effectExtent l="19050" t="19050" r="21590" b="24765"/>
            <wp:docPr id="30" name="Picture 30" descr="Screenshot of the Survey Tab, showing an emp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50910" cy="2927985"/>
                    </a:xfrm>
                    <a:prstGeom prst="rect">
                      <a:avLst/>
                    </a:prstGeom>
                    <a:noFill/>
                    <a:ln w="9525" cmpd="sng">
                      <a:solidFill>
                        <a:srgbClr val="000000"/>
                      </a:solidFill>
                      <a:miter lim="800000"/>
                      <a:headEnd/>
                      <a:tailEnd/>
                    </a:ln>
                    <a:effectLst/>
                  </pic:spPr>
                </pic:pic>
              </a:graphicData>
            </a:graphic>
          </wp:inline>
        </w:drawing>
      </w:r>
    </w:p>
    <w:p w:rsidR="00ED5F99" w:rsidRPr="00EE13E2" w:rsidRDefault="00ED5F99" w:rsidP="00ED5F99">
      <w:pPr>
        <w:pStyle w:val="Caption"/>
        <w:rPr>
          <w:rStyle w:val="Bodytextitalic"/>
        </w:rPr>
      </w:pPr>
      <w:r w:rsidRPr="00733B90">
        <w:rPr>
          <w:rStyle w:val="Captionbold"/>
        </w:rPr>
        <w:t xml:space="preserve">Figure </w:t>
      </w:r>
      <w:r w:rsidRPr="00733B90">
        <w:rPr>
          <w:rStyle w:val="Captionbold"/>
        </w:rPr>
        <w:fldChar w:fldCharType="begin"/>
      </w:r>
      <w:r w:rsidRPr="00733B90">
        <w:rPr>
          <w:rStyle w:val="Captionbold"/>
        </w:rPr>
        <w:instrText xml:space="preserve"> SEQ Figure \* ARABIC </w:instrText>
      </w:r>
      <w:r w:rsidRPr="00733B90">
        <w:rPr>
          <w:rStyle w:val="Captionbold"/>
        </w:rPr>
        <w:fldChar w:fldCharType="separate"/>
      </w:r>
      <w:r>
        <w:rPr>
          <w:rStyle w:val="Captionbold"/>
          <w:noProof/>
        </w:rPr>
        <w:t>10</w:t>
      </w:r>
      <w:r w:rsidRPr="00733B90">
        <w:rPr>
          <w:rStyle w:val="Captionbold"/>
        </w:rPr>
        <w:fldChar w:fldCharType="end"/>
      </w:r>
      <w:r>
        <w:t xml:space="preserve"> </w:t>
      </w:r>
      <w:r w:rsidRPr="00667071">
        <w:t>Screenshot of the Survey Tab</w:t>
      </w:r>
      <w:r>
        <w:t>.</w:t>
      </w:r>
    </w:p>
    <w:p w:rsidR="00ED5F99" w:rsidRDefault="00ED5F99" w:rsidP="00ED5F99">
      <w:pPr>
        <w:pStyle w:val="BodyText"/>
      </w:pPr>
      <w:r w:rsidRPr="00EE13E2">
        <w:t>The survey tab is set up to capture information gathered in order to complete the flood study. It can record two types of survey data; Terrain Surveys and Floor Surveys</w:t>
      </w:r>
      <w:r w:rsidR="00D22575" w:rsidRPr="00EE13E2">
        <w:t>.</w:t>
      </w:r>
      <w:r w:rsidR="00D22575">
        <w:t xml:space="preserve"> </w:t>
      </w:r>
      <w:r w:rsidRPr="00EE13E2">
        <w:t>Survey data is generally not captured in a consistent way across different flood studies</w:t>
      </w:r>
      <w:r w:rsidR="00D22575">
        <w:t>,</w:t>
      </w:r>
      <w:r w:rsidRPr="00EE13E2">
        <w:t xml:space="preserve"> and rarely is there a detailed section relating to it in older studies</w:t>
      </w:r>
      <w:r w:rsidR="00D22575" w:rsidRPr="00EE13E2">
        <w:t>.</w:t>
      </w:r>
      <w:r w:rsidR="00D22575">
        <w:t xml:space="preserve"> </w:t>
      </w:r>
      <w:r w:rsidRPr="00EE13E2">
        <w:t>The information that this tab seeks to record is best found by key word searches for example “Survey”, “Terrain”, “Cross-section”, “LiDAR”, “Floor”, “Conducted”. The floor survey data can often be found mentioned or referred to in the sections of the report focused on damage assessment in sentences similar to “A floor survey was conducted by/in</w:t>
      </w:r>
      <w:r w:rsidR="00D22575">
        <w:t xml:space="preserve"> …]</w:t>
      </w:r>
      <w:r w:rsidRPr="00EE13E2">
        <w:t xml:space="preserve"> for the purposes of evaluating the amount of inundation above floor height</w:t>
      </w:r>
      <w:r w:rsidR="00D22575">
        <w:t>”</w:t>
      </w:r>
      <w:r>
        <w:t>.</w:t>
      </w:r>
      <w:bookmarkStart w:id="78" w:name="_Toc355171619"/>
    </w:p>
    <w:p w:rsidR="003728E0" w:rsidRDefault="003728E0" w:rsidP="00ED5F99">
      <w:pPr>
        <w:pStyle w:val="Heading2"/>
        <w:sectPr w:rsidR="003728E0" w:rsidSect="003B0780">
          <w:footerReference w:type="even" r:id="rId37"/>
          <w:footerReference w:type="default" r:id="rId38"/>
          <w:type w:val="continuous"/>
          <w:pgSz w:w="16840" w:h="11907" w:orient="landscape" w:code="9"/>
          <w:pgMar w:top="1134" w:right="1418" w:bottom="1701" w:left="1418" w:header="720" w:footer="397" w:gutter="0"/>
          <w:cols w:space="720"/>
          <w:docGrid w:linePitch="272"/>
        </w:sectPr>
      </w:pPr>
      <w:bookmarkStart w:id="79" w:name="_Toc355251925"/>
    </w:p>
    <w:p w:rsidR="00ED5F99" w:rsidRPr="00616CE3" w:rsidRDefault="00ED5F99" w:rsidP="00ED5F99">
      <w:pPr>
        <w:pStyle w:val="Heading2"/>
      </w:pPr>
      <w:bookmarkStart w:id="80" w:name="_Toc355599956"/>
      <w:r w:rsidRPr="00616CE3">
        <w:lastRenderedPageBreak/>
        <w:t>Terrain Survey</w:t>
      </w:r>
      <w:bookmarkEnd w:id="78"/>
      <w:bookmarkEnd w:id="79"/>
      <w:bookmarkEnd w:id="80"/>
    </w:p>
    <w:p w:rsidR="00ED5F99" w:rsidRDefault="00ED5F99" w:rsidP="00ED5F99">
      <w:pPr>
        <w:pStyle w:val="Figuresandimagesleft"/>
      </w:pPr>
      <w:r>
        <w:rPr>
          <w:noProof/>
        </w:rPr>
        <w:drawing>
          <wp:inline distT="0" distB="0" distL="0" distR="0" wp14:anchorId="2A5834BB" wp14:editId="14EBAD26">
            <wp:extent cx="5571460" cy="4753127"/>
            <wp:effectExtent l="19050" t="19050" r="10795" b="9525"/>
            <wp:docPr id="29" name="Picture 29" descr="Screenshot of the Survey Tab for Terrain Survey, showing the fields described at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3708" cy="4755045"/>
                    </a:xfrm>
                    <a:prstGeom prst="rect">
                      <a:avLst/>
                    </a:prstGeom>
                    <a:noFill/>
                    <a:ln w="9525" cmpd="sng">
                      <a:solidFill>
                        <a:srgbClr val="000000"/>
                      </a:solidFill>
                      <a:miter lim="800000"/>
                      <a:headEnd/>
                      <a:tailEnd/>
                    </a:ln>
                    <a:effectLst/>
                  </pic:spPr>
                </pic:pic>
              </a:graphicData>
            </a:graphic>
          </wp:inline>
        </w:drawing>
      </w:r>
    </w:p>
    <w:p w:rsidR="000C106B"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11</w:t>
      </w:r>
      <w:r w:rsidRPr="00313A4F">
        <w:rPr>
          <w:rStyle w:val="Captionbold"/>
        </w:rPr>
        <w:fldChar w:fldCharType="end"/>
      </w:r>
      <w:r>
        <w:t xml:space="preserve"> </w:t>
      </w:r>
      <w:r w:rsidRPr="00E55720">
        <w:t>Screenshot of the Survey Tab - Terrain Survey</w:t>
      </w:r>
      <w:r>
        <w:t>.</w:t>
      </w:r>
    </w:p>
    <w:p w:rsidR="00ED5F99" w:rsidRDefault="00ED5F99" w:rsidP="003D482D">
      <w:pPr>
        <w:pStyle w:val="BodyText"/>
      </w:pPr>
      <w:r>
        <w:lastRenderedPageBreak/>
        <w:t xml:space="preserve">The information needed to fill </w:t>
      </w:r>
      <w:r w:rsidR="00D22575">
        <w:t xml:space="preserve">the Terrain Survey </w:t>
      </w:r>
      <w:r>
        <w:t>section of the Survey Tab is sparsely recorded in flood studies. The Survey Tab serves as a template of the information that ought to be easily accessible in all flood study reports</w:t>
      </w:r>
      <w:r w:rsidR="00D22575">
        <w:t xml:space="preserve">. </w:t>
      </w:r>
      <w:r>
        <w:t>Flood modelling is reliant on, and sensitive to, the elevation data that is used as input. Upmost effort should be made in filling out the survey tab with any survey information mentioned in the report; whether or not it was commissioned for the report</w:t>
      </w:r>
      <w:r w:rsidR="00D22575">
        <w:t xml:space="preserve">. </w:t>
      </w:r>
      <w:r>
        <w:t>This will give an initial indication of the survey data (if any) used by the study in order to aid any attempt at replication of the model setup.</w:t>
      </w:r>
    </w:p>
    <w:p w:rsidR="003728E0" w:rsidRDefault="003728E0" w:rsidP="003D482D">
      <w:pPr>
        <w:pStyle w:val="BodyText"/>
        <w:rPr>
          <w:rStyle w:val="Tabletitlebold"/>
        </w:rPr>
        <w:sectPr w:rsidR="003728E0" w:rsidSect="003B0780">
          <w:footerReference w:type="default" r:id="rId40"/>
          <w:type w:val="continuous"/>
          <w:pgSz w:w="16840" w:h="11907" w:orient="landscape" w:code="9"/>
          <w:pgMar w:top="1134" w:right="1418" w:bottom="1701" w:left="1418" w:header="720" w:footer="397" w:gutter="0"/>
          <w:cols w:num="2" w:space="113" w:equalWidth="0">
            <w:col w:w="9100" w:space="1106"/>
            <w:col w:w="3798"/>
          </w:cols>
          <w:docGrid w:linePitch="272"/>
        </w:sectPr>
      </w:pPr>
      <w:bookmarkStart w:id="81" w:name="_Toc355171659"/>
    </w:p>
    <w:p w:rsidR="00ED5F99" w:rsidRPr="003B0780" w:rsidRDefault="00ED5F99" w:rsidP="00A510CA">
      <w:pPr>
        <w:pStyle w:val="Tabletitle"/>
      </w:pPr>
      <w:r w:rsidRPr="00A510CA">
        <w:rPr>
          <w:rStyle w:val="Tabletitlebold"/>
        </w:rPr>
        <w:lastRenderedPageBreak/>
        <w:t xml:space="preserve">Table </w:t>
      </w:r>
      <w:r w:rsidRPr="00A510CA">
        <w:rPr>
          <w:rStyle w:val="Tabletitlebold"/>
        </w:rPr>
        <w:fldChar w:fldCharType="begin"/>
      </w:r>
      <w:r w:rsidRPr="00A510CA">
        <w:rPr>
          <w:rStyle w:val="Tabletitlebold"/>
        </w:rPr>
        <w:instrText xml:space="preserve"> SEQ Table \* ARABIC </w:instrText>
      </w:r>
      <w:r w:rsidRPr="00A510CA">
        <w:rPr>
          <w:rStyle w:val="Tabletitlebold"/>
        </w:rPr>
        <w:fldChar w:fldCharType="separate"/>
      </w:r>
      <w:r w:rsidR="000D79A9" w:rsidRPr="00A510CA">
        <w:rPr>
          <w:rStyle w:val="Tabletitlebold"/>
        </w:rPr>
        <w:t>7</w:t>
      </w:r>
      <w:r w:rsidRPr="00A510CA">
        <w:rPr>
          <w:rStyle w:val="Tabletitlebold"/>
        </w:rPr>
        <w:fldChar w:fldCharType="end"/>
      </w:r>
      <w:r w:rsidRPr="00A510CA">
        <w:rPr>
          <w:rStyle w:val="Tabletitlebold"/>
        </w:rPr>
        <w:t>:</w:t>
      </w:r>
      <w:r>
        <w:t xml:space="preserve"> </w:t>
      </w:r>
      <w:r w:rsidRPr="00A510CA">
        <w:t>Survey Tab -</w:t>
      </w:r>
      <w:r>
        <w:t xml:space="preserve"> </w:t>
      </w:r>
      <w:r w:rsidRPr="00A510CA">
        <w:t xml:space="preserve">Terrain Survey fields </w:t>
      </w:r>
      <w:r w:rsidRPr="003B0780">
        <w:t>and guidance</w:t>
      </w:r>
      <w:bookmarkEnd w:id="81"/>
    </w:p>
    <w:tbl>
      <w:tblPr>
        <w:tblStyle w:val="TableGAHeaderRow"/>
        <w:tblW w:w="0" w:type="auto"/>
        <w:tblLook w:val="01E0" w:firstRow="1" w:lastRow="1" w:firstColumn="1" w:lastColumn="1" w:noHBand="0" w:noVBand="0"/>
        <w:tblDescription w:val="Table of fields for Terrain Survey showing field names, definitions, rules and guidance."/>
      </w:tblPr>
      <w:tblGrid>
        <w:gridCol w:w="3234"/>
        <w:gridCol w:w="3342"/>
        <w:gridCol w:w="3343"/>
        <w:gridCol w:w="3343"/>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343"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Height w:val="182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Survey </w:t>
            </w:r>
            <w:r>
              <w:rPr>
                <w:bCs/>
              </w:rPr>
              <w:t>m</w:t>
            </w:r>
            <w:r w:rsidRPr="0058230D">
              <w:rPr>
                <w:bCs/>
              </w:rPr>
              <w:t>ethod</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w:t>
            </w:r>
            <w:r>
              <w:t>thod (methodology or approach</w:t>
            </w:r>
            <w:r w:rsidRPr="00891972">
              <w:t>) used to conduct the terrain survey.</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9D400E" w:rsidRDefault="00ED5F99" w:rsidP="00366662">
            <w:pPr>
              <w:pStyle w:val="Tabletextleft"/>
            </w:pPr>
            <w:r w:rsidRPr="00D16156">
              <w:t xml:space="preserve">If the term ‘Other’ is selected a value is required. </w:t>
            </w:r>
          </w:p>
        </w:tc>
        <w:tc>
          <w:tcPr>
            <w:tcW w:w="3343" w:type="dxa"/>
          </w:tcPr>
          <w:p w:rsidR="00ED5F99" w:rsidRPr="009D400E"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Field surveys usually produce cross sections that are used in the flood modelling.  Photogrammetry can be used in older surveys but most often the format is a combination of LiDAR (sometimes referred to as Airborne Laser Survey, ALS) data with cross-section field surveys.</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Other </w:t>
            </w:r>
            <w:r>
              <w:rPr>
                <w:bCs/>
              </w:rPr>
              <w:t>s</w:t>
            </w:r>
            <w:r w:rsidRPr="0058230D">
              <w:rPr>
                <w:bCs/>
              </w:rPr>
              <w:t>urvey method</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F50847">
              <w:t>Non-standard terrain survey method</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D16156" w:rsidRDefault="00ED5F99" w:rsidP="00366662">
            <w:pPr>
              <w:pStyle w:val="Tabletextleft"/>
            </w:pPr>
            <w:r>
              <w:t>Must be filled in if “Other” is chosen in the above field.</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Height w:val="848"/>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Storage medium of</w:t>
            </w:r>
          </w:p>
          <w:p w:rsidR="00ED5F99" w:rsidRPr="0058230D" w:rsidRDefault="00ED5F99" w:rsidP="00366662">
            <w:pPr>
              <w:pStyle w:val="Tabletextleft"/>
              <w:rPr>
                <w:bCs/>
              </w:rPr>
            </w:pPr>
            <w:r w:rsidRPr="0058230D">
              <w:rPr>
                <w:bCs/>
              </w:rPr>
              <w:t xml:space="preserve">survey data </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medium that the survey is stored in.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 xml:space="preserve">If the term ‘Other’ is selected a value is required. </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 xml:space="preserve">Examples of hard copy documents include hand drawn cross-sections or detailed field survey notes. </w:t>
            </w:r>
          </w:p>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Geographic Information Systems (GIS) can include any software that is designed for processing geographic data.</w:t>
            </w:r>
          </w:p>
          <w:p w:rsidR="00ED5F99" w:rsidRPr="00CF7B46"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Format of survey</w:t>
            </w:r>
          </w:p>
        </w:tc>
        <w:tc>
          <w:tcPr>
            <w:tcW w:w="3342" w:type="dxa"/>
          </w:tcPr>
          <w:p w:rsidR="00ED5F99" w:rsidRPr="00F50847"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format the survey data is available in</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9D400E" w:rsidRDefault="00ED5F99" w:rsidP="00366662">
            <w:pPr>
              <w:pStyle w:val="Tabletextleft"/>
            </w:pPr>
            <w:r w:rsidRPr="00D16156">
              <w:t>If the term ‘Other’ is selected a value is required.</w:t>
            </w:r>
          </w:p>
        </w:tc>
        <w:tc>
          <w:tcPr>
            <w:tcW w:w="3343" w:type="dxa"/>
          </w:tcPr>
          <w:p w:rsidR="00ED5F99" w:rsidRPr="009D400E"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Other format of survey</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F50847">
              <w:t>Non-standard format</w:t>
            </w:r>
            <w:r>
              <w:t>.</w:t>
            </w:r>
            <w:r w:rsidRPr="00F50847">
              <w:t xml:space="preserve"> </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Vertical accuracy of survey (m)</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vertical accuracy of survey measurements, in metres.</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Horizontal accuracy of survey (m)</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horizontal accuracy of survey measurements, in metres.</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Vertical contour interval (m)</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Vertical contour interval of the survey, in metres.</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Comments</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 xml:space="preserve">Additional information about the terrain </w:t>
            </w:r>
            <w:r w:rsidRPr="00891972">
              <w:t>survey</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Free text. Proper sentences else a short note without a full stop.</w:t>
            </w:r>
          </w:p>
          <w:p w:rsidR="00ED5F99" w:rsidRDefault="00ED5F99" w:rsidP="00366662">
            <w:pPr>
              <w:pStyle w:val="Tabletextleft"/>
            </w:pPr>
            <w:r>
              <w:t>Current character limit of 1000.</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lastRenderedPageBreak/>
              <w:t>Data custodian</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Current custodians of the survey.</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600A41">
              <w:t>Do not include trailing Pty Ltd or other similar abbreviations.</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Usually the consultant or council who commissioned the surveyor, most commonly the same consultant or council responsible for commissioning the report.</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Data surveyor</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organisation that performed the survey</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600A41">
              <w:t>Do not include trailing Pty Ltd or other similar abbreviations.</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Can usually be found in sentences like “~ Surveyors and Co obtained ~ cross-sections along the ~ river…”  Use keyword searches for “Survey” or “cross” for example.</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Date of survey</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Date that the survey was completed.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If a month is not specified enter only the year.</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Datum</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 xml:space="preserve">The datum that the survey was based on. </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891972">
              <w:t>If not Australian Height Datum (AHD), the offset above or below AHD must be entered at 'Datum above (m)' or 'Datum below (m)'.</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Datum above (m)</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measurement of the datum relative to the A</w:t>
            </w:r>
            <w:r>
              <w:t xml:space="preserve">ustralian </w:t>
            </w:r>
            <w:r w:rsidRPr="00891972">
              <w:t>H</w:t>
            </w:r>
            <w:r>
              <w:t xml:space="preserve">eight </w:t>
            </w:r>
            <w:r w:rsidRPr="00891972">
              <w:t>D</w:t>
            </w:r>
            <w:r>
              <w:t>atum (AHD)</w:t>
            </w:r>
            <w:r w:rsidRPr="00891972">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Datum below (m)</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measurement of the datum relative to the A</w:t>
            </w:r>
            <w:r>
              <w:t xml:space="preserve">ustralian </w:t>
            </w:r>
            <w:r w:rsidRPr="00891972">
              <w:t>H</w:t>
            </w:r>
            <w:r>
              <w:t xml:space="preserve">eight </w:t>
            </w:r>
            <w:r w:rsidRPr="00891972">
              <w:t>D</w:t>
            </w:r>
            <w:r>
              <w:t>atum (AHD)</w:t>
            </w:r>
            <w:r w:rsidRPr="00891972">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Grid resolution (m)</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grid resolution of the survey map, in metres.</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bl>
    <w:p w:rsidR="003728E0" w:rsidRDefault="003728E0" w:rsidP="00ED5F99">
      <w:pPr>
        <w:pStyle w:val="Heading3"/>
        <w:sectPr w:rsidR="003728E0" w:rsidSect="003B0780">
          <w:footerReference w:type="even" r:id="rId41"/>
          <w:footerReference w:type="default" r:id="rId42"/>
          <w:type w:val="continuous"/>
          <w:pgSz w:w="16840" w:h="11907" w:orient="landscape" w:code="9"/>
          <w:pgMar w:top="1134" w:right="1418" w:bottom="1701" w:left="1418" w:header="720" w:footer="397" w:gutter="0"/>
          <w:cols w:space="720"/>
          <w:docGrid w:linePitch="272"/>
        </w:sectPr>
      </w:pPr>
      <w:bookmarkStart w:id="82" w:name="_Toc355171620"/>
      <w:bookmarkStart w:id="83" w:name="_Toc355251926"/>
    </w:p>
    <w:p w:rsidR="00ED5F99" w:rsidRDefault="00ED5F99" w:rsidP="00ED5F99">
      <w:pPr>
        <w:pStyle w:val="Heading3"/>
      </w:pPr>
      <w:bookmarkStart w:id="84" w:name="_Toc355599957"/>
      <w:r>
        <w:lastRenderedPageBreak/>
        <w:t>Floor Survey</w:t>
      </w:r>
      <w:bookmarkEnd w:id="82"/>
      <w:bookmarkEnd w:id="83"/>
      <w:bookmarkEnd w:id="84"/>
    </w:p>
    <w:p w:rsidR="00ED5F99" w:rsidRDefault="00ED5F99" w:rsidP="00ED5F99">
      <w:pPr>
        <w:pStyle w:val="Figuresandimagesleft"/>
      </w:pPr>
      <w:r>
        <w:rPr>
          <w:noProof/>
        </w:rPr>
        <w:drawing>
          <wp:inline distT="0" distB="0" distL="0" distR="0" wp14:anchorId="305E3BA9" wp14:editId="2A23865B">
            <wp:extent cx="6359953" cy="4263656"/>
            <wp:effectExtent l="19050" t="19050" r="22225" b="22860"/>
            <wp:docPr id="31" name="Picture 31" descr="Screenshot of the Survey Tab for Floor Survey, showing the fields descrbied at 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9953" cy="4263656"/>
                    </a:xfrm>
                    <a:prstGeom prst="rect">
                      <a:avLst/>
                    </a:prstGeom>
                    <a:noFill/>
                    <a:ln w="9525" cmpd="sng">
                      <a:solidFill>
                        <a:srgbClr val="000000"/>
                      </a:solidFill>
                      <a:miter lim="800000"/>
                      <a:headEnd/>
                      <a:tailEnd/>
                    </a:ln>
                    <a:effectLst/>
                  </pic:spPr>
                </pic:pic>
              </a:graphicData>
            </a:graphic>
          </wp:inline>
        </w:drawing>
      </w:r>
    </w:p>
    <w:p w:rsidR="000C106B"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12</w:t>
      </w:r>
      <w:r w:rsidRPr="00313A4F">
        <w:rPr>
          <w:rStyle w:val="Captionbold"/>
        </w:rPr>
        <w:fldChar w:fldCharType="end"/>
      </w:r>
      <w:r>
        <w:t xml:space="preserve"> </w:t>
      </w:r>
      <w:r w:rsidRPr="0047563E">
        <w:t xml:space="preserve">Screenshot </w:t>
      </w:r>
      <w:r>
        <w:t>of the Survey Tab - Floor Survey.</w:t>
      </w:r>
    </w:p>
    <w:p w:rsidR="003728E0" w:rsidRDefault="00ED5F99" w:rsidP="00234F66">
      <w:pPr>
        <w:pStyle w:val="BodyText"/>
        <w:rPr>
          <w:rStyle w:val="Tabletitlebold"/>
        </w:rPr>
      </w:pPr>
      <w:r w:rsidRPr="000C106B">
        <w:lastRenderedPageBreak/>
        <w:t>The Floor Survey section of the Survey Tab is usually filled out by reading sections of the flood study or other document dealing with damage assessment and mitigation options</w:t>
      </w:r>
      <w:r w:rsidR="000827AA" w:rsidRPr="000C106B">
        <w:t xml:space="preserve">. </w:t>
      </w:r>
      <w:r w:rsidRPr="000C106B">
        <w:t xml:space="preserve">If no section is available for review suggested keyword searches include “Survey”, “Terrain”, “Floor”, “Conducted” etc… Sentences similar to “A floor survey was conducted by/in </w:t>
      </w:r>
      <w:r w:rsidR="000827AA" w:rsidRPr="000C106B">
        <w:t xml:space="preserve">[…] </w:t>
      </w:r>
      <w:r w:rsidRPr="000C106B">
        <w:t>for the purposes of evaluating the amount of inundation above floor height… are often the only place any of the information requested in these fields can be found.</w:t>
      </w:r>
      <w:bookmarkStart w:id="85" w:name="_Toc355171660"/>
    </w:p>
    <w:p w:rsidR="00527271" w:rsidRPr="00527271" w:rsidRDefault="00527271" w:rsidP="00527271">
      <w:pPr>
        <w:pStyle w:val="BodyText"/>
        <w:sectPr w:rsidR="00527271" w:rsidRPr="00527271" w:rsidSect="00527271">
          <w:pgSz w:w="16840" w:h="11907" w:orient="landscape" w:code="9"/>
          <w:pgMar w:top="1134" w:right="1418" w:bottom="1701" w:left="1418" w:header="720" w:footer="397" w:gutter="0"/>
          <w:cols w:num="2" w:space="113" w:equalWidth="0">
            <w:col w:w="10489" w:space="426"/>
            <w:col w:w="3089"/>
          </w:cols>
          <w:docGrid w:linePitch="272"/>
        </w:sectPr>
      </w:pPr>
    </w:p>
    <w:p w:rsidR="00ED5F99" w:rsidRDefault="00ED5F99" w:rsidP="00A510CA">
      <w:pPr>
        <w:pStyle w:val="Tabletitle"/>
      </w:pPr>
      <w:r w:rsidRPr="00A510CA">
        <w:rPr>
          <w:rStyle w:val="Tabletitlebold"/>
        </w:rPr>
        <w:lastRenderedPageBreak/>
        <w:t xml:space="preserve">Table </w:t>
      </w:r>
      <w:r w:rsidRPr="00A510CA">
        <w:rPr>
          <w:rStyle w:val="Tabletitlebold"/>
        </w:rPr>
        <w:fldChar w:fldCharType="begin"/>
      </w:r>
      <w:r w:rsidRPr="00A510CA">
        <w:rPr>
          <w:rStyle w:val="Tabletitlebold"/>
        </w:rPr>
        <w:instrText xml:space="preserve"> SEQ Table \* ARABIC </w:instrText>
      </w:r>
      <w:r w:rsidRPr="00A510CA">
        <w:rPr>
          <w:rStyle w:val="Tabletitlebold"/>
        </w:rPr>
        <w:fldChar w:fldCharType="separate"/>
      </w:r>
      <w:r w:rsidR="000D79A9" w:rsidRPr="00A510CA">
        <w:rPr>
          <w:rStyle w:val="Tabletitlebold"/>
        </w:rPr>
        <w:t>8</w:t>
      </w:r>
      <w:r w:rsidRPr="00A510CA">
        <w:rPr>
          <w:rStyle w:val="Tabletitlebold"/>
        </w:rPr>
        <w:fldChar w:fldCharType="end"/>
      </w:r>
      <w:r w:rsidRPr="00A510CA">
        <w:rPr>
          <w:rStyle w:val="Tabletitlebold"/>
        </w:rPr>
        <w:t>:</w:t>
      </w:r>
      <w:r>
        <w:t xml:space="preserve"> </w:t>
      </w:r>
      <w:r w:rsidRPr="00A510CA">
        <w:t>Survey Tab -</w:t>
      </w:r>
      <w:r>
        <w:t xml:space="preserve"> </w:t>
      </w:r>
      <w:r w:rsidRPr="00A510CA">
        <w:t>Floor Survey fields and guidance</w:t>
      </w:r>
      <w:bookmarkEnd w:id="85"/>
    </w:p>
    <w:tbl>
      <w:tblPr>
        <w:tblStyle w:val="TableGAHeaderRow"/>
        <w:tblW w:w="13608" w:type="dxa"/>
        <w:tblLook w:val="01E0" w:firstRow="1" w:lastRow="1" w:firstColumn="1" w:lastColumn="1" w:noHBand="0" w:noVBand="0"/>
        <w:tblDescription w:val="Table of fields for Floor Survey showing field names, definitions, rules and guidance."/>
      </w:tblPr>
      <w:tblGrid>
        <w:gridCol w:w="3234"/>
        <w:gridCol w:w="3342"/>
        <w:gridCol w:w="3343"/>
        <w:gridCol w:w="3689"/>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689"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Floor</w:t>
            </w:r>
            <w:r>
              <w:rPr>
                <w:bCs/>
              </w:rPr>
              <w:t xml:space="preserve"> s</w:t>
            </w:r>
            <w:r w:rsidRPr="0058230D">
              <w:rPr>
                <w:bCs/>
              </w:rPr>
              <w:t>urvey method</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method (methodology or approach) used to conduct the floor survey.</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If the term ‘Other’ is selected a value is required.</w:t>
            </w:r>
          </w:p>
        </w:tc>
        <w:tc>
          <w:tcPr>
            <w:tcW w:w="3689"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Other </w:t>
            </w:r>
            <w:r>
              <w:rPr>
                <w:bCs/>
              </w:rPr>
              <w:t>s</w:t>
            </w:r>
            <w:r w:rsidRPr="0058230D">
              <w:rPr>
                <w:bCs/>
              </w:rPr>
              <w:t>urvey method</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D3224E">
              <w:t>Non-standard survey method</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689"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29495E">
            <w:pPr>
              <w:pStyle w:val="Tabletextleft"/>
              <w:rPr>
                <w:bCs/>
              </w:rPr>
            </w:pPr>
            <w:r w:rsidRPr="0058230D">
              <w:rPr>
                <w:bCs/>
              </w:rPr>
              <w:t>Storage medium of</w:t>
            </w:r>
            <w:r w:rsidR="0029495E">
              <w:rPr>
                <w:bCs/>
              </w:rPr>
              <w:t xml:space="preserve"> </w:t>
            </w:r>
            <w:r w:rsidRPr="0058230D">
              <w:rPr>
                <w:bCs/>
              </w:rPr>
              <w:t>survey data</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medium that the survey is stored in.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689"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Hand written survey field notes are an example of a “Hard Copy” storage medium.</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Vertical accuracy of survey</w:t>
            </w:r>
            <w:r>
              <w:rPr>
                <w:bCs/>
              </w:rPr>
              <w:t xml:space="preserve"> (m)</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Vertical accuracy of the survey conducted, in metres.</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689"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Comments</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Additional information about the</w:t>
            </w:r>
            <w:r w:rsidRPr="00891972">
              <w:t xml:space="preserve"> </w:t>
            </w:r>
            <w:r>
              <w:t xml:space="preserve">floor </w:t>
            </w:r>
            <w:r w:rsidRPr="00891972">
              <w:t>survey</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 xml:space="preserve">Free text. </w:t>
            </w:r>
          </w:p>
          <w:p w:rsidR="00ED5F99" w:rsidRDefault="00ED5F99" w:rsidP="00366662">
            <w:pPr>
              <w:pStyle w:val="Tabletextleft"/>
            </w:pPr>
            <w:r>
              <w:t>Current character limit of 1000.</w:t>
            </w:r>
          </w:p>
          <w:p w:rsidR="00ED5F99" w:rsidRDefault="00ED5F99" w:rsidP="00366662">
            <w:pPr>
              <w:pStyle w:val="Tabletextleft"/>
            </w:pPr>
            <w:r>
              <w:t>Proper sentences else a short note without a full stop.</w:t>
            </w:r>
          </w:p>
        </w:tc>
        <w:tc>
          <w:tcPr>
            <w:tcW w:w="3689"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Data custodian</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Current custodians of the survey.</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689"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Usually the consultant or council who commissioned the surveyor, most commonly the same consultant or council responsible for the report as a whole.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Data surveyor</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organisation that performed the survey</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689" w:type="dxa"/>
          </w:tcPr>
          <w:p w:rsidR="00ED5F99" w:rsidRDefault="00ED5F99" w:rsidP="004D0839">
            <w:pPr>
              <w:pStyle w:val="Tabletextleft"/>
              <w:cnfStyle w:val="000000100000" w:firstRow="0" w:lastRow="0" w:firstColumn="0" w:lastColumn="0" w:oddVBand="0" w:evenVBand="0" w:oddHBand="1" w:evenHBand="0" w:firstRowFirstColumn="0" w:firstRowLastColumn="0" w:lastRowFirstColumn="0" w:lastRowLastColumn="0"/>
            </w:pPr>
            <w:r>
              <w:t xml:space="preserve">Can usually be found by keyword search for words </w:t>
            </w:r>
            <w:r w:rsidR="004D0839">
              <w:t xml:space="preserve">in </w:t>
            </w:r>
            <w:r>
              <w:t xml:space="preserve">sentences like </w:t>
            </w:r>
            <w:r w:rsidR="004D0839">
              <w:t>“…</w:t>
            </w:r>
            <w:r>
              <w:t xml:space="preserve">Surveyors and Co obtained floor heights for </w:t>
            </w:r>
            <w:r w:rsidR="004D0839">
              <w:t xml:space="preserve">[…] </w:t>
            </w:r>
            <w:r>
              <w:t>properties within the modelled extents …”.</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Date of survey</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Date that the survey was completed.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p>
        </w:tc>
        <w:tc>
          <w:tcPr>
            <w:tcW w:w="3689"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If a month is not specified enter only the year.</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Datum </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 xml:space="preserve">The datum that the survey was based on. </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891972">
              <w:t>If not Australian Height Datum (AHD), the offset above or below AHD must be entered at 'Datum above (m)' or 'Datum below (m)'.</w:t>
            </w:r>
          </w:p>
        </w:tc>
        <w:tc>
          <w:tcPr>
            <w:tcW w:w="3689"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Datum above (m)</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Meters above</w:t>
            </w:r>
            <w:r w:rsidRPr="00891972">
              <w:t xml:space="preserve"> the Australian Height Datum (AHD)</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689"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Datum below (m)</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Meters below</w:t>
            </w:r>
            <w:r w:rsidRPr="00891972">
              <w:t xml:space="preserve"> AHD</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To two decimal places.</w:t>
            </w:r>
          </w:p>
        </w:tc>
        <w:tc>
          <w:tcPr>
            <w:tcW w:w="3689"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bl>
    <w:p w:rsidR="00ED5F99" w:rsidRPr="00024130" w:rsidRDefault="00ED5F99" w:rsidP="00ED5F99">
      <w:pPr>
        <w:pStyle w:val="Heading2"/>
      </w:pPr>
      <w:bookmarkStart w:id="86" w:name="_Toc355171621"/>
      <w:bookmarkStart w:id="87" w:name="_Toc355251927"/>
      <w:bookmarkStart w:id="88" w:name="_Toc355599958"/>
      <w:r w:rsidRPr="00024130">
        <w:lastRenderedPageBreak/>
        <w:t>Mapping Tab</w:t>
      </w:r>
      <w:bookmarkEnd w:id="86"/>
      <w:bookmarkEnd w:id="87"/>
      <w:bookmarkEnd w:id="88"/>
    </w:p>
    <w:p w:rsidR="00ED5F99" w:rsidRDefault="00ED5F99" w:rsidP="00ED5F99">
      <w:pPr>
        <w:pStyle w:val="Figuresandimagesleft"/>
      </w:pPr>
      <w:r>
        <w:rPr>
          <w:noProof/>
        </w:rPr>
        <w:drawing>
          <wp:inline distT="0" distB="0" distL="0" distR="0" wp14:anchorId="2FE6213C" wp14:editId="2A95BBE9">
            <wp:extent cx="8180705" cy="2869565"/>
            <wp:effectExtent l="19050" t="19050" r="10795" b="26035"/>
            <wp:docPr id="32" name="Picture 32" descr="Screenshot of the Mapping Tab, showing an emp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80705" cy="2869565"/>
                    </a:xfrm>
                    <a:prstGeom prst="rect">
                      <a:avLst/>
                    </a:prstGeom>
                    <a:noFill/>
                    <a:ln w="9525" cmpd="sng">
                      <a:solidFill>
                        <a:srgbClr val="000000"/>
                      </a:solidFill>
                      <a:miter lim="800000"/>
                      <a:headEnd/>
                      <a:tailEnd/>
                    </a:ln>
                    <a:effectLst/>
                  </pic:spPr>
                </pic:pic>
              </a:graphicData>
            </a:graphic>
          </wp:inline>
        </w:drawing>
      </w:r>
    </w:p>
    <w:p w:rsidR="00ED5F99"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13</w:t>
      </w:r>
      <w:r w:rsidRPr="00313A4F">
        <w:rPr>
          <w:rStyle w:val="Captionbold"/>
        </w:rPr>
        <w:fldChar w:fldCharType="end"/>
      </w:r>
      <w:r>
        <w:t xml:space="preserve"> </w:t>
      </w:r>
      <w:r w:rsidRPr="00A93D93">
        <w:t>Screenshot of the Mapping Tab</w:t>
      </w:r>
      <w:r>
        <w:t>.</w:t>
      </w:r>
    </w:p>
    <w:p w:rsidR="00ED5F99" w:rsidRPr="00D800EB" w:rsidRDefault="00ED5F99" w:rsidP="00ED5F99">
      <w:pPr>
        <w:pStyle w:val="BodyText"/>
      </w:pPr>
      <w:r w:rsidRPr="00D800EB">
        <w:t xml:space="preserve">The Mapping </w:t>
      </w:r>
      <w:r w:rsidR="00A8342E">
        <w:t>T</w:t>
      </w:r>
      <w:r w:rsidR="00A8342E" w:rsidRPr="00D800EB">
        <w:t xml:space="preserve">ab </w:t>
      </w:r>
      <w:r w:rsidRPr="00D800EB">
        <w:t>records information about two types of maps often present in flood studies and floodplain risk management documents</w:t>
      </w:r>
      <w:r w:rsidR="004D0839">
        <w:t>:</w:t>
      </w:r>
      <w:r w:rsidRPr="00D800EB">
        <w:t>; Flood Inundation Maps and Flood Hazard Maps. These maps can be found throughout flood study documents</w:t>
      </w:r>
      <w:r w:rsidR="004D0839">
        <w:t>,</w:t>
      </w:r>
      <w:r w:rsidRPr="00D800EB">
        <w:t xml:space="preserve"> and can sometimes form large appendices.  Sometimes a study may be missing the relevant appendices, figures may form a separate document that you do not have, or the figures may just be missing from the report</w:t>
      </w:r>
      <w:r w:rsidR="004D0839" w:rsidRPr="00D800EB">
        <w:t>.</w:t>
      </w:r>
      <w:r w:rsidR="004D0839">
        <w:t xml:space="preserve"> </w:t>
      </w:r>
      <w:r w:rsidRPr="00D800EB">
        <w:t xml:space="preserve">In this case the </w:t>
      </w:r>
      <w:r w:rsidRPr="003D482D">
        <w:rPr>
          <w:rStyle w:val="Italic"/>
        </w:rPr>
        <w:t>List of Figures</w:t>
      </w:r>
      <w:r w:rsidRPr="00D800EB">
        <w:t xml:space="preserve"> typically following the reports </w:t>
      </w:r>
      <w:r w:rsidRPr="003D482D">
        <w:rPr>
          <w:rStyle w:val="Italic"/>
        </w:rPr>
        <w:t xml:space="preserve">Table of </w:t>
      </w:r>
      <w:r w:rsidRPr="004D0839">
        <w:t>Contents</w:t>
      </w:r>
      <w:r w:rsidRPr="00D800EB">
        <w:t xml:space="preserve"> or careful skimming of the document can help ascertain how many figures the report produced</w:t>
      </w:r>
      <w:r w:rsidR="004D0839" w:rsidRPr="00D800EB">
        <w:t>.</w:t>
      </w:r>
      <w:r w:rsidR="004D0839">
        <w:t xml:space="preserve"> </w:t>
      </w:r>
      <w:r w:rsidRPr="00D800EB">
        <w:t>These figures should be entered into the appropriate fields and comment made that at the time of data entry the figures were not available and may not necessarily be attached to the study.</w:t>
      </w:r>
    </w:p>
    <w:p w:rsidR="000B6E60" w:rsidRDefault="000B6E60" w:rsidP="00ED5F99">
      <w:pPr>
        <w:pStyle w:val="Heading3"/>
        <w:sectPr w:rsidR="000B6E60" w:rsidSect="00234F66">
          <w:footerReference w:type="default" r:id="rId45"/>
          <w:pgSz w:w="16840" w:h="11907" w:orient="landscape" w:code="9"/>
          <w:pgMar w:top="1134" w:right="1418" w:bottom="1701" w:left="1418" w:header="720" w:footer="397" w:gutter="0"/>
          <w:cols w:space="720"/>
          <w:docGrid w:linePitch="272"/>
        </w:sectPr>
      </w:pPr>
      <w:bookmarkStart w:id="89" w:name="_Toc355171622"/>
      <w:bookmarkStart w:id="90" w:name="_Toc355251928"/>
    </w:p>
    <w:p w:rsidR="000B6E60" w:rsidRPr="000B6E60" w:rsidRDefault="00ED5F99" w:rsidP="000B6E60">
      <w:pPr>
        <w:pStyle w:val="Heading3"/>
      </w:pPr>
      <w:bookmarkStart w:id="91" w:name="_Toc355599959"/>
      <w:r>
        <w:lastRenderedPageBreak/>
        <w:t>Flood Inundation Mapping</w:t>
      </w:r>
      <w:bookmarkEnd w:id="89"/>
      <w:bookmarkEnd w:id="90"/>
      <w:bookmarkEnd w:id="91"/>
    </w:p>
    <w:p w:rsidR="00ED5F99" w:rsidRDefault="00ED5F99" w:rsidP="00ED5F99">
      <w:pPr>
        <w:pStyle w:val="Figuresandimagesleft"/>
      </w:pPr>
      <w:r>
        <w:rPr>
          <w:noProof/>
        </w:rPr>
        <w:drawing>
          <wp:inline distT="0" distB="0" distL="0" distR="0" wp14:anchorId="4D56AD90" wp14:editId="114D57F0">
            <wp:extent cx="5447665" cy="3959225"/>
            <wp:effectExtent l="19050" t="19050" r="19685" b="22225"/>
            <wp:docPr id="33" name="Picture 33" descr="Screenshot of the Mapping Tab for Flood Inundation Mapping, showing the Events Modelled box and fields described at 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7665" cy="3959225"/>
                    </a:xfrm>
                    <a:prstGeom prst="rect">
                      <a:avLst/>
                    </a:prstGeom>
                    <a:noFill/>
                    <a:ln w="9525" cmpd="sng">
                      <a:solidFill>
                        <a:srgbClr val="000000"/>
                      </a:solidFill>
                      <a:miter lim="800000"/>
                      <a:headEnd/>
                      <a:tailEnd/>
                    </a:ln>
                    <a:effectLst/>
                  </pic:spPr>
                </pic:pic>
              </a:graphicData>
            </a:graphic>
          </wp:inline>
        </w:drawing>
      </w:r>
    </w:p>
    <w:p w:rsidR="000C106B" w:rsidRDefault="00ED5F99" w:rsidP="000B6E60">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14</w:t>
      </w:r>
      <w:r w:rsidRPr="00313A4F">
        <w:rPr>
          <w:rStyle w:val="Captionbold"/>
        </w:rPr>
        <w:fldChar w:fldCharType="end"/>
      </w:r>
      <w:r>
        <w:t xml:space="preserve"> </w:t>
      </w:r>
      <w:r w:rsidRPr="0074252B">
        <w:t>Screenshot of the Mapping Tab - Flood Inundation Mapping</w:t>
      </w:r>
      <w:r>
        <w:t>.</w:t>
      </w:r>
    </w:p>
    <w:p w:rsidR="00ED5F99" w:rsidRPr="00891972" w:rsidRDefault="0029495E" w:rsidP="003D482D">
      <w:pPr>
        <w:pStyle w:val="BodyText"/>
      </w:pPr>
      <w:r>
        <w:br w:type="column"/>
      </w:r>
      <w:r w:rsidR="00ED5F99">
        <w:lastRenderedPageBreak/>
        <w:t>Flood inundation maps</w:t>
      </w:r>
      <w:r w:rsidR="00ED5F99" w:rsidRPr="0034581A">
        <w:t xml:space="preserve"> </w:t>
      </w:r>
      <w:r w:rsidR="00ED5F99">
        <w:t xml:space="preserve">display the </w:t>
      </w:r>
      <w:r w:rsidR="00ED5F99" w:rsidRPr="00891972">
        <w:t>extent or depth of flooding for specific</w:t>
      </w:r>
      <w:r w:rsidR="00ED5F99" w:rsidRPr="003D482D">
        <w:t xml:space="preserve"> </w:t>
      </w:r>
      <w:r w:rsidR="00ED5F99">
        <w:t>modelled scenarios and can be presented in different ways</w:t>
      </w:r>
      <w:r w:rsidR="004D0839">
        <w:t xml:space="preserve">. </w:t>
      </w:r>
      <w:r w:rsidR="00ED5F99">
        <w:t>They are usually easy to find during a skim of the report or reading a ‘</w:t>
      </w:r>
      <w:r w:rsidR="00ED5F99" w:rsidRPr="003D482D">
        <w:rPr>
          <w:rStyle w:val="Italic"/>
        </w:rPr>
        <w:t>List of Figures</w:t>
      </w:r>
      <w:r w:rsidR="00ED5F99">
        <w:t>.  If the document you are using for data entry clearly refers to figures but those figures are missing from your digital copy then contact your source for the document and request the figures</w:t>
      </w:r>
      <w:r w:rsidR="004D0839">
        <w:t xml:space="preserve">. </w:t>
      </w:r>
      <w:r w:rsidR="00ED5F99">
        <w:t xml:space="preserve">You should still record those maps in the </w:t>
      </w:r>
      <w:r w:rsidR="00ED5F99" w:rsidRPr="003D482D">
        <w:rPr>
          <w:rStyle w:val="Italic"/>
        </w:rPr>
        <w:t>Mapping Tab</w:t>
      </w:r>
      <w:r w:rsidR="00ED5F99">
        <w:t xml:space="preserve"> fields.</w:t>
      </w:r>
    </w:p>
    <w:p w:rsidR="000B6E60" w:rsidRDefault="00ED5F99" w:rsidP="003D482D">
      <w:pPr>
        <w:pStyle w:val="BodyText"/>
      </w:pPr>
      <w:r>
        <w:t xml:space="preserve">For information on the data to be entered under </w:t>
      </w:r>
      <w:r w:rsidRPr="003D482D">
        <w:rPr>
          <w:rStyle w:val="Italic"/>
        </w:rPr>
        <w:t>Event Modelled</w:t>
      </w:r>
      <w:r w:rsidR="004D0839">
        <w:t xml:space="preserve"> </w:t>
      </w:r>
      <w:r>
        <w:t xml:space="preserve">see section see </w:t>
      </w:r>
      <w:r>
        <w:fldChar w:fldCharType="begin"/>
      </w:r>
      <w:r>
        <w:instrText xml:space="preserve"> REF _Ref335214192 \r \h  \* MERGEFORMAT </w:instrText>
      </w:r>
      <w:r>
        <w:fldChar w:fldCharType="separate"/>
      </w:r>
      <w:r>
        <w:t>5.2.1</w:t>
      </w:r>
      <w:r>
        <w:fldChar w:fldCharType="end"/>
      </w:r>
    </w:p>
    <w:p w:rsidR="000B6E60" w:rsidRDefault="000B6E60" w:rsidP="000B6E60">
      <w:pPr>
        <w:pStyle w:val="BodyText"/>
        <w:sectPr w:rsidR="000B6E60" w:rsidSect="00E01C14">
          <w:footerReference w:type="default" r:id="rId47"/>
          <w:pgSz w:w="16840" w:h="11907" w:orient="landscape" w:code="9"/>
          <w:pgMar w:top="1134" w:right="1418" w:bottom="1701" w:left="1418" w:header="720" w:footer="397" w:gutter="0"/>
          <w:cols w:num="2" w:space="113" w:equalWidth="0">
            <w:col w:w="9072" w:space="793"/>
            <w:col w:w="4139"/>
          </w:cols>
          <w:docGrid w:linePitch="272"/>
        </w:sectPr>
      </w:pPr>
    </w:p>
    <w:p w:rsidR="00ED5F99" w:rsidRDefault="00ED5F99" w:rsidP="00A510CA">
      <w:pPr>
        <w:pStyle w:val="Tabletitle"/>
      </w:pPr>
      <w:bookmarkStart w:id="92" w:name="_Toc355171661"/>
      <w:r w:rsidRPr="00A510CA">
        <w:rPr>
          <w:rStyle w:val="Tabletitlebold"/>
        </w:rPr>
        <w:lastRenderedPageBreak/>
        <w:t xml:space="preserve">Table </w:t>
      </w:r>
      <w:r w:rsidRPr="00A510CA">
        <w:rPr>
          <w:rStyle w:val="Tabletitlebold"/>
        </w:rPr>
        <w:fldChar w:fldCharType="begin"/>
      </w:r>
      <w:r w:rsidRPr="00A510CA">
        <w:rPr>
          <w:rStyle w:val="Tabletitlebold"/>
        </w:rPr>
        <w:instrText xml:space="preserve"> SEQ Table \* ARABIC </w:instrText>
      </w:r>
      <w:r w:rsidRPr="00A510CA">
        <w:rPr>
          <w:rStyle w:val="Tabletitlebold"/>
        </w:rPr>
        <w:fldChar w:fldCharType="separate"/>
      </w:r>
      <w:r w:rsidR="000D79A9" w:rsidRPr="00A510CA">
        <w:rPr>
          <w:rStyle w:val="Tabletitlebold"/>
        </w:rPr>
        <w:t>9</w:t>
      </w:r>
      <w:r w:rsidRPr="00A510CA">
        <w:rPr>
          <w:rStyle w:val="Tabletitlebold"/>
        </w:rPr>
        <w:fldChar w:fldCharType="end"/>
      </w:r>
      <w:r w:rsidRPr="00A510CA">
        <w:rPr>
          <w:rStyle w:val="Tabletitlebold"/>
        </w:rPr>
        <w:t>:</w:t>
      </w:r>
      <w:r>
        <w:t xml:space="preserve"> </w:t>
      </w:r>
      <w:r w:rsidRPr="00A510CA">
        <w:t>Mapping Tab - Flood Inundation Mapping fields and guidance</w:t>
      </w:r>
      <w:bookmarkEnd w:id="92"/>
    </w:p>
    <w:tbl>
      <w:tblPr>
        <w:tblStyle w:val="TableGAHeaderRow"/>
        <w:tblW w:w="0" w:type="auto"/>
        <w:tblLook w:val="01E0" w:firstRow="1" w:lastRow="1" w:firstColumn="1" w:lastColumn="1" w:noHBand="0" w:noVBand="0"/>
        <w:tblDescription w:val="Table of fields for Flood Inundation Mapping showing field names, definitions, rules and guidance."/>
      </w:tblPr>
      <w:tblGrid>
        <w:gridCol w:w="3234"/>
        <w:gridCol w:w="3342"/>
        <w:gridCol w:w="3343"/>
        <w:gridCol w:w="3343"/>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343"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Storage medium for mapping</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medium that the map is stored in.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If the term ‘Other’ is selected a value is required.</w:t>
            </w:r>
          </w:p>
        </w:tc>
        <w:tc>
          <w:tcPr>
            <w:tcW w:w="3343" w:type="dxa"/>
          </w:tcPr>
          <w:p w:rsidR="00ED5F99" w:rsidRPr="00813377"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Other </w:t>
            </w:r>
            <w:r>
              <w:rPr>
                <w:bCs/>
              </w:rPr>
              <w:t>s</w:t>
            </w:r>
            <w:r w:rsidRPr="0058230D">
              <w:rPr>
                <w:bCs/>
              </w:rPr>
              <w:t>torage medium for mapping</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13377">
              <w:t>Non-standard storage medium.</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343" w:type="dxa"/>
          </w:tcPr>
          <w:p w:rsidR="00ED5F99" w:rsidRPr="00813377"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Main purposes</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Standardised classifications of the main purpose for which the flood inundation map was developed.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If</w:t>
            </w:r>
            <w:r>
              <w:t xml:space="preserve"> the term ‘Other’ is selected an entry </w:t>
            </w:r>
            <w:r w:rsidRPr="00D16156">
              <w:t>is required.</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The purpose of the mapping is often the same as the purpose of the study as a whole and this information can be obtained from the Introductory sections of most flood studies.</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Other </w:t>
            </w:r>
            <w:r>
              <w:rPr>
                <w:bCs/>
              </w:rPr>
              <w:t>m</w:t>
            </w:r>
            <w:r w:rsidRPr="0058230D">
              <w:rPr>
                <w:bCs/>
              </w:rPr>
              <w:t>ain purposes</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13377">
              <w:t>Non-standard main purpose of mapping.</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Comments</w:t>
            </w:r>
          </w:p>
        </w:tc>
        <w:tc>
          <w:tcPr>
            <w:tcW w:w="3342" w:type="dxa"/>
          </w:tcPr>
          <w:p w:rsidR="00ED5F99" w:rsidRPr="00813377"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Additional information about the flood inundation mapping.</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 xml:space="preserve">Free text. </w:t>
            </w:r>
          </w:p>
          <w:p w:rsidR="00ED5F99" w:rsidRDefault="00ED5F99" w:rsidP="00366662">
            <w:pPr>
              <w:pStyle w:val="Tabletextleft"/>
            </w:pPr>
            <w:r>
              <w:t>Current character limit of 1000.</w:t>
            </w:r>
          </w:p>
          <w:p w:rsidR="00ED5F99" w:rsidRDefault="00ED5F99" w:rsidP="00366662">
            <w:pPr>
              <w:pStyle w:val="Tabletextleft"/>
            </w:pPr>
            <w:r>
              <w:t>Proper sentences else a short note without a full stop.</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 xml:space="preserve">Use this field to </w:t>
            </w:r>
            <w:r w:rsidRPr="00891972">
              <w:t>describe</w:t>
            </w:r>
            <w:r>
              <w:t xml:space="preserve"> </w:t>
            </w:r>
            <w:r w:rsidRPr="00891972">
              <w:t>constraints or issu</w:t>
            </w:r>
            <w:r>
              <w:t>es relating to the maps raised in the report such as “Maps to be updated when the ~ levee is completed</w:t>
            </w:r>
            <w:r w:rsidRPr="00891972">
              <w:t>.</w:t>
            </w:r>
            <w:r>
              <w:t>”</w:t>
            </w:r>
          </w:p>
          <w:p w:rsidR="00ED5F99" w:rsidRDefault="00ED5F99" w:rsidP="00E01C14">
            <w:pPr>
              <w:pStyle w:val="Tabletextleft"/>
              <w:cnfStyle w:val="000000100000" w:firstRow="0" w:lastRow="0" w:firstColumn="0" w:lastColumn="0" w:oddVBand="0" w:evenVBand="0" w:oddHBand="1" w:evenHBand="0" w:firstRowFirstColumn="0" w:firstRowLastColumn="0" w:lastRowFirstColumn="0" w:lastRowLastColumn="0"/>
            </w:pPr>
            <w:r>
              <w:t>- Maps missing from study. A comment stating; at the time of data entry the figures were not available and may not necessarily be attached to the study.</w:t>
            </w:r>
          </w:p>
        </w:tc>
      </w:tr>
    </w:tbl>
    <w:p w:rsidR="000B6E60" w:rsidRDefault="000B6E60" w:rsidP="00ED5F99">
      <w:pPr>
        <w:pStyle w:val="Heading3"/>
        <w:sectPr w:rsidR="000B6E60" w:rsidSect="0029495E">
          <w:pgSz w:w="16840" w:h="11907" w:orient="landscape" w:code="9"/>
          <w:pgMar w:top="1134" w:right="1418" w:bottom="1701" w:left="1418" w:header="720" w:footer="397" w:gutter="0"/>
          <w:cols w:space="720"/>
          <w:docGrid w:linePitch="272"/>
        </w:sectPr>
      </w:pPr>
      <w:bookmarkStart w:id="93" w:name="_Toc355171623"/>
      <w:bookmarkStart w:id="94" w:name="_Toc355251929"/>
    </w:p>
    <w:p w:rsidR="00ED5F99" w:rsidRDefault="00ED5F99" w:rsidP="003D482D">
      <w:pPr>
        <w:pStyle w:val="Heading3"/>
      </w:pPr>
      <w:bookmarkStart w:id="95" w:name="_Toc355599960"/>
      <w:r>
        <w:lastRenderedPageBreak/>
        <w:t>Flood Hazard Mapping</w:t>
      </w:r>
      <w:bookmarkEnd w:id="93"/>
      <w:bookmarkEnd w:id="94"/>
      <w:bookmarkEnd w:id="95"/>
    </w:p>
    <w:p w:rsidR="00ED5F99" w:rsidRDefault="00ED5F99" w:rsidP="003D482D">
      <w:pPr>
        <w:pStyle w:val="Figuresandimagesleft"/>
      </w:pPr>
      <w:r>
        <w:rPr>
          <w:noProof/>
        </w:rPr>
        <w:drawing>
          <wp:inline distT="0" distB="0" distL="0" distR="0" wp14:anchorId="5F3357DF" wp14:editId="4FBEDD01">
            <wp:extent cx="5495925" cy="3939540"/>
            <wp:effectExtent l="19050" t="19050" r="28575" b="22860"/>
            <wp:docPr id="17" name="Picture 17" descr="Screenshot of the Mapping Tab for Flood Hazard, showing the Events Modelled box and the fields described at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5925" cy="3939540"/>
                    </a:xfrm>
                    <a:prstGeom prst="rect">
                      <a:avLst/>
                    </a:prstGeom>
                    <a:noFill/>
                    <a:ln w="9525" cmpd="sng">
                      <a:solidFill>
                        <a:srgbClr val="000000"/>
                      </a:solidFill>
                      <a:miter lim="800000"/>
                      <a:headEnd/>
                      <a:tailEnd/>
                    </a:ln>
                    <a:effectLst/>
                  </pic:spPr>
                </pic:pic>
              </a:graphicData>
            </a:graphic>
          </wp:inline>
        </w:drawing>
      </w:r>
    </w:p>
    <w:p w:rsidR="000C106B" w:rsidRDefault="00ED5F99" w:rsidP="003D482D">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15</w:t>
      </w:r>
      <w:r w:rsidRPr="00313A4F">
        <w:rPr>
          <w:rStyle w:val="Captionbold"/>
        </w:rPr>
        <w:fldChar w:fldCharType="end"/>
      </w:r>
      <w:r>
        <w:t xml:space="preserve"> </w:t>
      </w:r>
      <w:r w:rsidRPr="001F09D8">
        <w:t>Screenshot of the Mapping Tab - Flood Hazard Mapping</w:t>
      </w:r>
      <w:r>
        <w:t>.</w:t>
      </w:r>
    </w:p>
    <w:p w:rsidR="00ED5F99" w:rsidRPr="00EE13E2" w:rsidRDefault="0029495E" w:rsidP="003D482D">
      <w:pPr>
        <w:pStyle w:val="BodyText"/>
        <w:rPr>
          <w:rStyle w:val="Bodytextitalic"/>
        </w:rPr>
      </w:pPr>
      <w:r>
        <w:br w:type="column"/>
      </w:r>
      <w:r w:rsidR="00ED5F99">
        <w:lastRenderedPageBreak/>
        <w:t>Flood hazard maps generally delineate several hazard levels</w:t>
      </w:r>
      <w:r w:rsidR="00ED5F99" w:rsidRPr="00891972">
        <w:t xml:space="preserve"> (for example low, medium and high hazard) </w:t>
      </w:r>
      <w:r w:rsidR="00ED5F99">
        <w:t xml:space="preserve">which are </w:t>
      </w:r>
      <w:r w:rsidR="00ED5F99" w:rsidRPr="00891972">
        <w:t>defined through</w:t>
      </w:r>
      <w:r w:rsidR="00A8342E">
        <w:t xml:space="preserve"> a</w:t>
      </w:r>
      <w:r w:rsidR="00ED5F99" w:rsidRPr="00891972">
        <w:t xml:space="preserve"> combination of parameters</w:t>
      </w:r>
      <w:r w:rsidR="00A8342E">
        <w:t>,</w:t>
      </w:r>
      <w:r w:rsidR="00ED5F99" w:rsidRPr="00891972">
        <w:t xml:space="preserve"> such as water depth and velocity</w:t>
      </w:r>
      <w:r w:rsidR="00A8342E">
        <w:t xml:space="preserve">. </w:t>
      </w:r>
      <w:r w:rsidR="00ED5F99">
        <w:t xml:space="preserve">If present they are usually easy to locate through a </w:t>
      </w:r>
      <w:r w:rsidR="00ED5F99" w:rsidRPr="003D482D">
        <w:rPr>
          <w:rStyle w:val="Italic"/>
        </w:rPr>
        <w:t>List of Figures</w:t>
      </w:r>
      <w:r w:rsidR="00ED5F99">
        <w:t xml:space="preserve"> or a skim of the document</w:t>
      </w:r>
      <w:r w:rsidR="00A8342E">
        <w:t xml:space="preserve">. </w:t>
      </w:r>
      <w:r w:rsidR="00ED5F99">
        <w:t>If the document you are using for data entry clearly refers to figures but those figures are missing from your digital copy, then contact the source of the document and request the figures.</w:t>
      </w:r>
    </w:p>
    <w:p w:rsidR="000B6E60" w:rsidRDefault="00ED5F99" w:rsidP="003D482D">
      <w:pPr>
        <w:pStyle w:val="BodyText"/>
      </w:pPr>
      <w:r>
        <w:t xml:space="preserve">For information on the data to be entered under </w:t>
      </w:r>
      <w:r w:rsidRPr="003D482D">
        <w:rPr>
          <w:rStyle w:val="Italic"/>
        </w:rPr>
        <w:t>Event Modelled</w:t>
      </w:r>
      <w:r>
        <w:t xml:space="preserve"> see section see </w:t>
      </w:r>
      <w:r>
        <w:fldChar w:fldCharType="begin"/>
      </w:r>
      <w:r>
        <w:instrText xml:space="preserve"> REF _Ref335214192 \r \h  \* MERGEFORMAT </w:instrText>
      </w:r>
      <w:r>
        <w:fldChar w:fldCharType="separate"/>
      </w:r>
      <w:r>
        <w:t>5.2.1</w:t>
      </w:r>
      <w:r>
        <w:fldChar w:fldCharType="end"/>
      </w:r>
      <w:r>
        <w:t>.</w:t>
      </w:r>
    </w:p>
    <w:p w:rsidR="00ED5F99" w:rsidRDefault="00ED5F99" w:rsidP="000B6E60">
      <w:pPr>
        <w:pStyle w:val="BodyText"/>
        <w:rPr>
          <w:rStyle w:val="TabletitleChar"/>
          <w:rFonts w:eastAsia="Times"/>
        </w:rPr>
      </w:pPr>
    </w:p>
    <w:p w:rsidR="000B6E60" w:rsidRDefault="000B6E60" w:rsidP="00A510CA">
      <w:pPr>
        <w:pStyle w:val="Tabletitle"/>
        <w:rPr>
          <w:rStyle w:val="Tabletitlebold"/>
        </w:rPr>
        <w:sectPr w:rsidR="000B6E60" w:rsidSect="003B0780">
          <w:footerReference w:type="even" r:id="rId49"/>
          <w:footerReference w:type="default" r:id="rId50"/>
          <w:type w:val="continuous"/>
          <w:pgSz w:w="16840" w:h="11907" w:orient="landscape" w:code="9"/>
          <w:pgMar w:top="1134" w:right="1418" w:bottom="1701" w:left="1418" w:header="720" w:footer="397" w:gutter="0"/>
          <w:cols w:num="2" w:space="113" w:equalWidth="0">
            <w:col w:w="8788" w:space="1077"/>
            <w:col w:w="4139"/>
          </w:cols>
          <w:docGrid w:linePitch="272"/>
        </w:sectPr>
      </w:pPr>
      <w:bookmarkStart w:id="96" w:name="_Toc355171662"/>
    </w:p>
    <w:p w:rsidR="00ED5F99" w:rsidRDefault="00ED5F99" w:rsidP="00A510CA">
      <w:pPr>
        <w:pStyle w:val="Tabletitle"/>
      </w:pPr>
      <w:r w:rsidRPr="00A510CA">
        <w:rPr>
          <w:rStyle w:val="Tabletitlebold"/>
        </w:rPr>
        <w:lastRenderedPageBreak/>
        <w:t xml:space="preserve">Table </w:t>
      </w:r>
      <w:r w:rsidRPr="00A510CA">
        <w:rPr>
          <w:rStyle w:val="Tabletitlebold"/>
        </w:rPr>
        <w:fldChar w:fldCharType="begin"/>
      </w:r>
      <w:r w:rsidRPr="00A510CA">
        <w:rPr>
          <w:rStyle w:val="Tabletitlebold"/>
        </w:rPr>
        <w:instrText xml:space="preserve"> SEQ Table \* ARABIC </w:instrText>
      </w:r>
      <w:r w:rsidRPr="00A510CA">
        <w:rPr>
          <w:rStyle w:val="Tabletitlebold"/>
        </w:rPr>
        <w:fldChar w:fldCharType="separate"/>
      </w:r>
      <w:r w:rsidR="000D79A9" w:rsidRPr="00A510CA">
        <w:rPr>
          <w:rStyle w:val="Tabletitlebold"/>
        </w:rPr>
        <w:t>10</w:t>
      </w:r>
      <w:r w:rsidRPr="00A510CA">
        <w:rPr>
          <w:rStyle w:val="Tabletitlebold"/>
        </w:rPr>
        <w:fldChar w:fldCharType="end"/>
      </w:r>
      <w:r w:rsidRPr="00A510CA">
        <w:rPr>
          <w:rStyle w:val="Tabletitlebold"/>
        </w:rPr>
        <w:t>:</w:t>
      </w:r>
      <w:r>
        <w:t xml:space="preserve"> </w:t>
      </w:r>
      <w:r w:rsidRPr="00A510CA">
        <w:t>Mapping Tab - Flood Hazard Mapping</w:t>
      </w:r>
      <w:bookmarkEnd w:id="96"/>
    </w:p>
    <w:tbl>
      <w:tblPr>
        <w:tblStyle w:val="TableGAHeaderRow"/>
        <w:tblW w:w="0" w:type="auto"/>
        <w:tblLook w:val="01E0" w:firstRow="1" w:lastRow="1" w:firstColumn="1" w:lastColumn="1" w:noHBand="0" w:noVBand="0"/>
        <w:tblDescription w:val="Table of fields for Flood Hazard Mapping showing field names, definitions, rules and guidance."/>
      </w:tblPr>
      <w:tblGrid>
        <w:gridCol w:w="3234"/>
        <w:gridCol w:w="3342"/>
        <w:gridCol w:w="3343"/>
        <w:gridCol w:w="3343"/>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343"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Storage medium for mapping</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medium that the map is stored in.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If the term ‘Other’ is selected a value is required.</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Other </w:t>
            </w:r>
            <w:r>
              <w:rPr>
                <w:bCs/>
              </w:rPr>
              <w:t>s</w:t>
            </w:r>
            <w:r w:rsidRPr="0058230D">
              <w:rPr>
                <w:bCs/>
              </w:rPr>
              <w:t>torage medium for mapping</w:t>
            </w:r>
          </w:p>
        </w:tc>
        <w:tc>
          <w:tcPr>
            <w:tcW w:w="3342" w:type="dxa"/>
          </w:tcPr>
          <w:p w:rsidR="00ED5F99" w:rsidRPr="00813377" w:rsidRDefault="00ED5F99" w:rsidP="00366662">
            <w:pPr>
              <w:pStyle w:val="Tabletextleft"/>
              <w:cnfStyle w:val="000000010000" w:firstRow="0" w:lastRow="0" w:firstColumn="0" w:lastColumn="0" w:oddVBand="0" w:evenVBand="0" w:oddHBand="0" w:evenHBand="1" w:firstRowFirstColumn="0" w:firstRowLastColumn="0" w:lastRowFirstColumn="0" w:lastRowLastColumn="0"/>
              <w:rPr>
                <w:szCs w:val="18"/>
              </w:rPr>
            </w:pPr>
            <w:r w:rsidRPr="00813377">
              <w:rPr>
                <w:szCs w:val="18"/>
              </w:rPr>
              <w:t>Non-standard storage medium.</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Hazard </w:t>
            </w:r>
            <w:r>
              <w:rPr>
                <w:bCs/>
              </w:rPr>
              <w:t>g</w:t>
            </w:r>
            <w:r w:rsidRPr="0058230D">
              <w:rPr>
                <w:bCs/>
              </w:rPr>
              <w:t>uideline</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Standardised classifications which define what combinations of parameters (for example, water depth and velocity) describe</w:t>
            </w:r>
            <w:r>
              <w:t xml:space="preserve"> the</w:t>
            </w:r>
            <w:r w:rsidRPr="00891972">
              <w:t xml:space="preserve"> different hazard zones (for example, low, medium and high hazard).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rsidRPr="00D16156">
              <w:t>If the term ‘Other’ is selected a</w:t>
            </w:r>
            <w:r>
              <w:t>n entry</w:t>
            </w:r>
            <w:r w:rsidRPr="00D16156">
              <w:t xml:space="preserve"> is required.</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Not often given in reports although if the guidelines used were the 1986 NSW Floodplain Development Manual this is usually stated in the text introducing the maps.</w:t>
            </w: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 xml:space="preserve">Other </w:t>
            </w:r>
            <w:r>
              <w:rPr>
                <w:bCs/>
              </w:rPr>
              <w:t>h</w:t>
            </w:r>
            <w:r w:rsidRPr="0058230D">
              <w:rPr>
                <w:bCs/>
              </w:rPr>
              <w:t xml:space="preserve">azard </w:t>
            </w:r>
            <w:r>
              <w:rPr>
                <w:bCs/>
              </w:rPr>
              <w:t>g</w:t>
            </w:r>
            <w:r w:rsidRPr="0058230D">
              <w:rPr>
                <w:bCs/>
              </w:rPr>
              <w:t>uidelines</w:t>
            </w:r>
          </w:p>
        </w:tc>
        <w:tc>
          <w:tcPr>
            <w:tcW w:w="3342" w:type="dxa"/>
          </w:tcPr>
          <w:p w:rsidR="00ED5F99" w:rsidRPr="00813377" w:rsidRDefault="00ED5F99" w:rsidP="00366662">
            <w:pPr>
              <w:pStyle w:val="Tabletextleft"/>
              <w:cnfStyle w:val="000000010000" w:firstRow="0" w:lastRow="0" w:firstColumn="0" w:lastColumn="0" w:oddVBand="0" w:evenVBand="0" w:oddHBand="0" w:evenHBand="1" w:firstRowFirstColumn="0" w:firstRowLastColumn="0" w:lastRowFirstColumn="0" w:lastRowLastColumn="0"/>
              <w:rPr>
                <w:szCs w:val="18"/>
              </w:rPr>
            </w:pPr>
            <w:r w:rsidRPr="00813377">
              <w:rPr>
                <w:szCs w:val="18"/>
              </w:rPr>
              <w:t xml:space="preserve">Non-standard </w:t>
            </w:r>
            <w:r w:rsidRPr="00813377">
              <w:rPr>
                <w:bCs/>
                <w:szCs w:val="18"/>
              </w:rPr>
              <w:t>Hazard Guideline</w:t>
            </w:r>
            <w:r w:rsidRPr="00813377">
              <w:rPr>
                <w:szCs w:val="18"/>
              </w:rP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Must be filled in if “Other” is chosen in the above field.</w:t>
            </w:r>
          </w:p>
        </w:tc>
        <w:tc>
          <w:tcPr>
            <w:tcW w:w="334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Comments</w:t>
            </w:r>
          </w:p>
        </w:tc>
        <w:tc>
          <w:tcPr>
            <w:tcW w:w="3342" w:type="dxa"/>
          </w:tcPr>
          <w:p w:rsidR="00ED5F99" w:rsidRPr="00F90885"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Additional information about the Flood Hazard Mapping.</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 xml:space="preserve">Free text. </w:t>
            </w:r>
          </w:p>
          <w:p w:rsidR="00ED5F99" w:rsidRDefault="00ED5F99" w:rsidP="00366662">
            <w:pPr>
              <w:pStyle w:val="Tabletextleft"/>
            </w:pPr>
            <w:r>
              <w:t>Current character limit of 1000.</w:t>
            </w:r>
          </w:p>
          <w:p w:rsidR="00ED5F99" w:rsidRDefault="00ED5F99" w:rsidP="00366662">
            <w:pPr>
              <w:pStyle w:val="Tabletextleft"/>
            </w:pPr>
            <w:r>
              <w:t>Proper sentences else a short note without a full stop.</w:t>
            </w:r>
          </w:p>
        </w:tc>
        <w:tc>
          <w:tcPr>
            <w:tcW w:w="334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bl>
    <w:p w:rsidR="000B6E60" w:rsidRDefault="000B6E60" w:rsidP="00ED5F99">
      <w:pPr>
        <w:pStyle w:val="Heading2"/>
        <w:sectPr w:rsidR="000B6E60" w:rsidSect="0029495E">
          <w:pgSz w:w="16840" w:h="11907" w:orient="landscape" w:code="9"/>
          <w:pgMar w:top="1134" w:right="1418" w:bottom="1701" w:left="1418" w:header="720" w:footer="397" w:gutter="0"/>
          <w:cols w:space="720"/>
          <w:docGrid w:linePitch="272"/>
        </w:sectPr>
      </w:pPr>
      <w:bookmarkStart w:id="97" w:name="_Toc355171624"/>
      <w:bookmarkStart w:id="98" w:name="_Toc355251930"/>
    </w:p>
    <w:p w:rsidR="00ED5F99" w:rsidRDefault="00ED5F99" w:rsidP="00ED5F99">
      <w:pPr>
        <w:pStyle w:val="Heading2"/>
      </w:pPr>
      <w:bookmarkStart w:id="99" w:name="_Toc355599961"/>
      <w:r w:rsidRPr="00024130">
        <w:lastRenderedPageBreak/>
        <w:t>Mitigation Tab</w:t>
      </w:r>
      <w:bookmarkEnd w:id="97"/>
      <w:bookmarkEnd w:id="98"/>
      <w:bookmarkEnd w:id="99"/>
    </w:p>
    <w:p w:rsidR="00ED5F99" w:rsidRDefault="00ED5F99" w:rsidP="00ED5F99">
      <w:pPr>
        <w:pStyle w:val="Figuresandimagesleft"/>
      </w:pPr>
      <w:r>
        <w:rPr>
          <w:noProof/>
        </w:rPr>
        <w:drawing>
          <wp:inline distT="0" distB="0" distL="0" distR="0" wp14:anchorId="683144C8" wp14:editId="45288931">
            <wp:extent cx="4282439" cy="4667693"/>
            <wp:effectExtent l="19050" t="19050" r="23495" b="19050"/>
            <wp:docPr id="18" name="Picture 18" descr="Screenshot of the Mitigation Tab, shoing an emp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ood Study Manag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0171" cy="4665220"/>
                    </a:xfrm>
                    <a:prstGeom prst="rect">
                      <a:avLst/>
                    </a:prstGeom>
                    <a:noFill/>
                    <a:ln w="9525">
                      <a:solidFill>
                        <a:schemeClr val="tx1"/>
                      </a:solidFill>
                    </a:ln>
                  </pic:spPr>
                </pic:pic>
              </a:graphicData>
            </a:graphic>
          </wp:inline>
        </w:drawing>
      </w:r>
    </w:p>
    <w:p w:rsidR="000C106B"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16</w:t>
      </w:r>
      <w:r w:rsidRPr="00313A4F">
        <w:rPr>
          <w:rStyle w:val="Captionbold"/>
        </w:rPr>
        <w:fldChar w:fldCharType="end"/>
      </w:r>
      <w:r>
        <w:t xml:space="preserve"> </w:t>
      </w:r>
      <w:r w:rsidRPr="00E47DC3">
        <w:t>Screenshot of the Mitigation Tab</w:t>
      </w:r>
      <w:r>
        <w:t>.</w:t>
      </w:r>
    </w:p>
    <w:p w:rsidR="00ED5F99" w:rsidRPr="003D482D" w:rsidRDefault="00ED5F99" w:rsidP="003D482D">
      <w:pPr>
        <w:pStyle w:val="BodyText"/>
      </w:pPr>
      <w:r w:rsidRPr="003D482D">
        <w:lastRenderedPageBreak/>
        <w:t>The Mitigation Tab records information about mitigation strategies that have been recommended by, or undertaken in direct response to, the flood study</w:t>
      </w:r>
      <w:r w:rsidR="00C65ED4" w:rsidRPr="003D482D">
        <w:t xml:space="preserve">. </w:t>
      </w:r>
      <w:r w:rsidRPr="003D482D">
        <w:t>Flood studies may include comparisons of various mitigation options that end in solid recommendations</w:t>
      </w:r>
      <w:r w:rsidR="00C65ED4" w:rsidRPr="003D482D">
        <w:t>.</w:t>
      </w:r>
      <w:r w:rsidRPr="003D482D">
        <w:t xml:space="preserve">, </w:t>
      </w:r>
      <w:r w:rsidR="00C65ED4" w:rsidRPr="003D482D">
        <w:t>However</w:t>
      </w:r>
      <w:r w:rsidRPr="003D482D">
        <w:t>, sometimes that analysis is dealt with in a separate report</w:t>
      </w:r>
      <w:r w:rsidR="00C65ED4" w:rsidRPr="003D482D">
        <w:t xml:space="preserve">. </w:t>
      </w:r>
      <w:r w:rsidRPr="003D482D">
        <w:t>When available that document should be attached to the flood study entry and used to fill in the recommended strategies</w:t>
      </w:r>
      <w:r w:rsidR="00C65ED4" w:rsidRPr="003D482D">
        <w:t xml:space="preserve">. </w:t>
      </w:r>
      <w:r w:rsidRPr="003D482D">
        <w:t>For example, studies following the NSW State Government’s flood policy have this information separated from the Flood Study into a Floodplain Risk Management Study (see ASFID 2842 as an example).</w:t>
      </w:r>
    </w:p>
    <w:p w:rsidR="000B6E60" w:rsidRPr="003D482D" w:rsidRDefault="00ED5F99" w:rsidP="003D482D">
      <w:pPr>
        <w:pStyle w:val="BodyText"/>
        <w:sectPr w:rsidR="000B6E60" w:rsidRPr="003D482D" w:rsidSect="003B0780">
          <w:footerReference w:type="default" r:id="rId52"/>
          <w:type w:val="continuous"/>
          <w:pgSz w:w="16840" w:h="11907" w:orient="landscape" w:code="9"/>
          <w:pgMar w:top="1134" w:right="1418" w:bottom="1701" w:left="1418" w:header="720" w:footer="397" w:gutter="0"/>
          <w:cols w:num="2" w:space="113" w:equalWidth="0">
            <w:col w:w="6903" w:space="1785"/>
            <w:col w:w="5316"/>
          </w:cols>
          <w:docGrid w:linePitch="272"/>
        </w:sectPr>
      </w:pPr>
      <w:r w:rsidRPr="003D482D">
        <w:t>Only strategies that are unambiguously recommended in the document should be selected here</w:t>
      </w:r>
      <w:r w:rsidR="00C65ED4" w:rsidRPr="003D482D">
        <w:t xml:space="preserve">. </w:t>
      </w:r>
      <w:r w:rsidRPr="003D482D">
        <w:t>Sometimes it can be difficult to find strong recommendations in amongst the many options for mitigation being considered</w:t>
      </w:r>
      <w:r w:rsidR="00C65ED4" w:rsidRPr="003D482D">
        <w:t xml:space="preserve">. In the absence of a section titled </w:t>
      </w:r>
      <w:r w:rsidR="00C65ED4" w:rsidRPr="003D482D">
        <w:rPr>
          <w:rStyle w:val="Italic"/>
        </w:rPr>
        <w:t>Recommendations</w:t>
      </w:r>
      <w:r w:rsidR="00C65ED4" w:rsidRPr="003D482D">
        <w:t xml:space="preserve">, look </w:t>
      </w:r>
      <w:r w:rsidRPr="003D482D">
        <w:t>in the summary sections related to the mitigation options for sentences similar to “Of all the strategies discussed here the following are cost effective and should be implemented</w:t>
      </w:r>
      <w:r w:rsidR="00C65ED4" w:rsidRPr="003D482D">
        <w:t>…”.</w:t>
      </w:r>
      <w:bookmarkStart w:id="100" w:name="_Toc355171625"/>
      <w:bookmarkStart w:id="101" w:name="_Toc355251931"/>
    </w:p>
    <w:p w:rsidR="00ED5F99" w:rsidRDefault="00ED5F99" w:rsidP="00ED5F99">
      <w:pPr>
        <w:pStyle w:val="Heading3"/>
      </w:pPr>
      <w:bookmarkStart w:id="102" w:name="_Toc355599962"/>
      <w:r>
        <w:lastRenderedPageBreak/>
        <w:t>Flood Study Recommendations</w:t>
      </w:r>
      <w:bookmarkEnd w:id="100"/>
      <w:bookmarkEnd w:id="101"/>
      <w:bookmarkEnd w:id="102"/>
    </w:p>
    <w:p w:rsidR="00ED5F99" w:rsidRDefault="00ED5F99" w:rsidP="00ED5F99">
      <w:pPr>
        <w:pStyle w:val="Figuresandimagesleft"/>
      </w:pPr>
      <w:r>
        <w:rPr>
          <w:noProof/>
        </w:rPr>
        <w:drawing>
          <wp:inline distT="0" distB="0" distL="0" distR="0" wp14:anchorId="3F240327" wp14:editId="6399CDA7">
            <wp:extent cx="7410893" cy="3733666"/>
            <wp:effectExtent l="19050" t="19050" r="19050" b="19685"/>
            <wp:docPr id="19" name="Picture 19" descr="Screenshot of the Mitigation Tab showing the Flood Study Recommendations box. The fields are described at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d Study Mitig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06958" cy="3731684"/>
                    </a:xfrm>
                    <a:prstGeom prst="rect">
                      <a:avLst/>
                    </a:prstGeom>
                    <a:noFill/>
                    <a:ln w="9525" cmpd="sng">
                      <a:solidFill>
                        <a:srgbClr val="000000"/>
                      </a:solidFill>
                      <a:miter lim="800000"/>
                      <a:headEnd/>
                      <a:tailEnd/>
                    </a:ln>
                    <a:effectLst/>
                  </pic:spPr>
                </pic:pic>
              </a:graphicData>
            </a:graphic>
          </wp:inline>
        </w:drawing>
      </w:r>
    </w:p>
    <w:p w:rsidR="00ED5F99"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17</w:t>
      </w:r>
      <w:r w:rsidRPr="00313A4F">
        <w:rPr>
          <w:rStyle w:val="Captionbold"/>
        </w:rPr>
        <w:fldChar w:fldCharType="end"/>
      </w:r>
      <w:r>
        <w:t xml:space="preserve"> </w:t>
      </w:r>
      <w:r w:rsidRPr="00C31FB3">
        <w:t>Screenshot of the Mitigation Tab</w:t>
      </w:r>
    </w:p>
    <w:p w:rsidR="00ED5F99" w:rsidRPr="00D800EB" w:rsidRDefault="00ED5F99" w:rsidP="00ED5F99">
      <w:pPr>
        <w:pStyle w:val="BodyText"/>
      </w:pPr>
      <w:r w:rsidRPr="00D800EB">
        <w:t>Be careful of options that are found to be highly effective but too expensive to be recommended as these should not be selected under this tab e.g. “The construction of the ~ levee was found to almost completely mitigate the worst areas of the flooding and would be built in an area of unoccupied land, however due to it’s high cost and the presence of other cheaper mitigation options it is not suggested”. As with other sections, if “Other” is selected, the item must be specified.</w:t>
      </w:r>
    </w:p>
    <w:p w:rsidR="00ED5F99" w:rsidRDefault="00ED5F99" w:rsidP="00ED5F99">
      <w:pPr>
        <w:pStyle w:val="Heading3"/>
      </w:pPr>
      <w:bookmarkStart w:id="103" w:name="_Toc355171626"/>
      <w:bookmarkStart w:id="104" w:name="_Toc355251932"/>
      <w:bookmarkStart w:id="105" w:name="_Toc355599963"/>
      <w:r>
        <w:lastRenderedPageBreak/>
        <w:t>Post Flood Study Information</w:t>
      </w:r>
      <w:bookmarkEnd w:id="103"/>
      <w:bookmarkEnd w:id="104"/>
      <w:bookmarkEnd w:id="105"/>
    </w:p>
    <w:p w:rsidR="00ED5F99" w:rsidRDefault="00ED5F99" w:rsidP="00ED5F99">
      <w:pPr>
        <w:pStyle w:val="Figuresandimagesleft"/>
      </w:pPr>
      <w:r>
        <w:rPr>
          <w:noProof/>
        </w:rPr>
        <w:drawing>
          <wp:inline distT="0" distB="0" distL="0" distR="0" wp14:anchorId="1E735B62" wp14:editId="4A857EAA">
            <wp:extent cx="6517640" cy="3706495"/>
            <wp:effectExtent l="19050" t="19050" r="16510" b="27305"/>
            <wp:docPr id="20" name="Picture 20" descr="Screenshot of the Mitigation Tab showing the Post Flood Study Information box. The fields are described at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7640" cy="3706495"/>
                    </a:xfrm>
                    <a:prstGeom prst="rect">
                      <a:avLst/>
                    </a:prstGeom>
                    <a:noFill/>
                    <a:ln w="9525">
                      <a:solidFill>
                        <a:schemeClr val="tx1"/>
                      </a:solidFill>
                    </a:ln>
                  </pic:spPr>
                </pic:pic>
              </a:graphicData>
            </a:graphic>
          </wp:inline>
        </w:drawing>
      </w:r>
    </w:p>
    <w:p w:rsidR="00ED5F99"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18</w:t>
      </w:r>
      <w:r w:rsidRPr="00313A4F">
        <w:rPr>
          <w:rStyle w:val="Captionbold"/>
        </w:rPr>
        <w:fldChar w:fldCharType="end"/>
      </w:r>
      <w:r w:rsidRPr="00313A4F">
        <w:rPr>
          <w:rStyle w:val="Captionbold"/>
        </w:rPr>
        <w:t xml:space="preserve"> </w:t>
      </w:r>
      <w:r w:rsidRPr="00954189">
        <w:t>Screenshot of the Mitigation Tab - Post Flood Study Information</w:t>
      </w:r>
      <w:r>
        <w:t>.</w:t>
      </w:r>
    </w:p>
    <w:p w:rsidR="00ED5F99" w:rsidRPr="00EE13E2" w:rsidRDefault="00C65ED4" w:rsidP="00ED5F99">
      <w:pPr>
        <w:pStyle w:val="BodyText"/>
        <w:rPr>
          <w:rStyle w:val="Bodytextitalic"/>
        </w:rPr>
      </w:pPr>
      <w:r>
        <w:t xml:space="preserve">The Post Flood Study Information </w:t>
      </w:r>
      <w:r w:rsidR="00ED5F99">
        <w:t>section of the Mitigation Tab can only typically be filled in some time after the original study is completed</w:t>
      </w:r>
      <w:r>
        <w:t xml:space="preserve">. </w:t>
      </w:r>
      <w:r w:rsidR="00ED5F99">
        <w:t>There are rare cases where the studies recommendations have been accepted before the final report is complete and so are mentioned in the report itself</w:t>
      </w:r>
      <w:r>
        <w:t xml:space="preserve">. </w:t>
      </w:r>
      <w:r w:rsidR="00ED5F99">
        <w:t>For initial data entry</w:t>
      </w:r>
      <w:r w:rsidR="00822C1B">
        <w:t xml:space="preserve"> of recent studies </w:t>
      </w:r>
      <w:r w:rsidR="00ED5F99">
        <w:t xml:space="preserve"> it is usually not possible to complete these fields</w:t>
      </w:r>
      <w:r>
        <w:t xml:space="preserve">. </w:t>
      </w:r>
      <w:r w:rsidR="00ED5F99">
        <w:t>Checking with your data source or contacting the commissioning organisation to request information on the recommendations and any flooding since the completion of the report will help to fill in the information requested on this tab</w:t>
      </w:r>
      <w:r w:rsidR="00822C1B">
        <w:t>,</w:t>
      </w:r>
      <w:r w:rsidR="00ED5F99">
        <w:t xml:space="preserve"> and add value to the entered information.</w:t>
      </w:r>
    </w:p>
    <w:p w:rsidR="000D79A9" w:rsidRDefault="000D79A9" w:rsidP="00A510CA">
      <w:pPr>
        <w:pStyle w:val="Tabletitle"/>
      </w:pPr>
      <w:r w:rsidRPr="000D79A9">
        <w:rPr>
          <w:rStyle w:val="Tabletitlebold"/>
        </w:rPr>
        <w:lastRenderedPageBreak/>
        <w:t xml:space="preserve">Table </w:t>
      </w:r>
      <w:r w:rsidRPr="000D79A9">
        <w:rPr>
          <w:rStyle w:val="Tabletitlebold"/>
        </w:rPr>
        <w:fldChar w:fldCharType="begin"/>
      </w:r>
      <w:r w:rsidRPr="000D79A9">
        <w:rPr>
          <w:rStyle w:val="Tabletitlebold"/>
        </w:rPr>
        <w:instrText xml:space="preserve"> SEQ Table \* ARABIC </w:instrText>
      </w:r>
      <w:r w:rsidRPr="000D79A9">
        <w:rPr>
          <w:rStyle w:val="Tabletitlebold"/>
        </w:rPr>
        <w:fldChar w:fldCharType="separate"/>
      </w:r>
      <w:r>
        <w:rPr>
          <w:rStyle w:val="Tabletitlebold"/>
          <w:noProof/>
        </w:rPr>
        <w:t>11</w:t>
      </w:r>
      <w:r w:rsidRPr="000D79A9">
        <w:rPr>
          <w:rStyle w:val="Tabletitlebold"/>
        </w:rPr>
        <w:fldChar w:fldCharType="end"/>
      </w:r>
      <w:r>
        <w:t xml:space="preserve"> </w:t>
      </w:r>
      <w:r w:rsidRPr="00BC4725">
        <w:t>Mitigation Tab - Post Flood Study Information fields and guidance</w:t>
      </w:r>
      <w:r>
        <w:t>.</w:t>
      </w:r>
    </w:p>
    <w:tbl>
      <w:tblPr>
        <w:tblStyle w:val="TableGAHeaderRow"/>
        <w:tblW w:w="0" w:type="auto"/>
        <w:tblLook w:val="01E0" w:firstRow="1" w:lastRow="1" w:firstColumn="1" w:lastColumn="1" w:noHBand="0" w:noVBand="0"/>
        <w:tblDescription w:val="Table of fields for the Mitigation tab showing field names, definitions, rules and guidance."/>
      </w:tblPr>
      <w:tblGrid>
        <w:gridCol w:w="3234"/>
        <w:gridCol w:w="3342"/>
        <w:gridCol w:w="3343"/>
        <w:gridCol w:w="3343"/>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8D66A0" w:rsidRDefault="00ED5F99" w:rsidP="00366662">
            <w:pPr>
              <w:pStyle w:val="Tabletextleft"/>
            </w:pPr>
            <w:r w:rsidRPr="008D66A0">
              <w:t>Field Rules</w:t>
            </w:r>
          </w:p>
        </w:tc>
        <w:tc>
          <w:tcPr>
            <w:tcW w:w="3343"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Strategy</w:t>
            </w:r>
          </w:p>
        </w:tc>
        <w:tc>
          <w:tcPr>
            <w:tcW w:w="3342" w:type="dxa"/>
          </w:tcPr>
          <w:p w:rsidR="00ED5F99" w:rsidRPr="00025F7E"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Mitigation s</w:t>
            </w:r>
            <w:r w:rsidRPr="00891972">
              <w:t>trategy or mechanism to reduce or of</w:t>
            </w:r>
            <w:r>
              <w:t xml:space="preserve">fset the impact of flood damage </w:t>
            </w:r>
            <w:r w:rsidRPr="00891972">
              <w:t>implemented in response to the flood study.</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E652A5" w:rsidRDefault="00ED5F99" w:rsidP="00366662">
            <w:pPr>
              <w:pStyle w:val="Tabletextleft"/>
            </w:pPr>
          </w:p>
        </w:tc>
        <w:tc>
          <w:tcPr>
            <w:tcW w:w="3343" w:type="dxa"/>
          </w:tcPr>
          <w:p w:rsidR="00ED5F99" w:rsidRPr="00E652A5"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Year of implementation</w:t>
            </w:r>
          </w:p>
        </w:tc>
        <w:tc>
          <w:tcPr>
            <w:tcW w:w="3342" w:type="dxa"/>
          </w:tcPr>
          <w:p w:rsidR="00ED5F99" w:rsidRPr="00025F7E"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year in which the strategy was implemented.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E652A5" w:rsidRDefault="00ED5F99" w:rsidP="00366662">
            <w:pPr>
              <w:pStyle w:val="Tabletextleft"/>
            </w:pPr>
          </w:p>
        </w:tc>
        <w:tc>
          <w:tcPr>
            <w:tcW w:w="3343" w:type="dxa"/>
          </w:tcPr>
          <w:p w:rsidR="00ED5F99" w:rsidRPr="00E652A5"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Studies done since</w:t>
            </w:r>
          </w:p>
          <w:p w:rsidR="00ED5F99" w:rsidRPr="0058230D" w:rsidRDefault="00ED5F99" w:rsidP="00366662">
            <w:pPr>
              <w:pStyle w:val="Tabletextleft"/>
              <w:rPr>
                <w:bCs/>
              </w:rPr>
            </w:pPr>
            <w:r w:rsidRPr="0058230D">
              <w:rPr>
                <w:bCs/>
              </w:rPr>
              <w:t>implementation</w:t>
            </w:r>
          </w:p>
        </w:tc>
        <w:tc>
          <w:tcPr>
            <w:tcW w:w="3342" w:type="dxa"/>
          </w:tcPr>
          <w:p w:rsidR="00ED5F99" w:rsidRPr="00025F7E"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Have</w:t>
            </w:r>
            <w:r w:rsidRPr="00891972">
              <w:t xml:space="preserve"> additional flood studies been done following the implementation.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E652A5" w:rsidRDefault="00ED5F99" w:rsidP="00366662">
            <w:pPr>
              <w:pStyle w:val="Tabletextleft"/>
            </w:pPr>
          </w:p>
        </w:tc>
        <w:tc>
          <w:tcPr>
            <w:tcW w:w="3343" w:type="dxa"/>
          </w:tcPr>
          <w:p w:rsidR="00ED5F99" w:rsidRPr="00E652A5"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Number of buildings built below largest modelled flood inundation since the flood study</w:t>
            </w:r>
          </w:p>
        </w:tc>
        <w:tc>
          <w:tcPr>
            <w:tcW w:w="3342"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Buildings built in the flood inundation extent identified in this study since its completion.</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E652A5" w:rsidRDefault="00ED5F99" w:rsidP="00366662">
            <w:pPr>
              <w:pStyle w:val="Tabletextleft"/>
            </w:pPr>
          </w:p>
        </w:tc>
        <w:tc>
          <w:tcPr>
            <w:tcW w:w="3343" w:type="dxa"/>
          </w:tcPr>
          <w:p w:rsidR="00ED5F99" w:rsidRPr="00E652A5"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Percentage increase in</w:t>
            </w:r>
          </w:p>
          <w:p w:rsidR="00ED5F99" w:rsidRPr="0058230D" w:rsidRDefault="00ED5F99" w:rsidP="00366662">
            <w:pPr>
              <w:pStyle w:val="Tabletextleft"/>
              <w:rPr>
                <w:bCs/>
              </w:rPr>
            </w:pPr>
            <w:r w:rsidRPr="0058230D">
              <w:rPr>
                <w:bCs/>
              </w:rPr>
              <w:t>buildings since study below largest flood inundation line in study</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percentage increase in buildings that have been built since the study (of the total modelled) during the most severe event.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E652A5" w:rsidRDefault="00ED5F99" w:rsidP="00366662">
            <w:pPr>
              <w:pStyle w:val="Tabletextleft"/>
            </w:pPr>
          </w:p>
        </w:tc>
        <w:tc>
          <w:tcPr>
            <w:tcW w:w="3343" w:type="dxa"/>
          </w:tcPr>
          <w:p w:rsidR="00ED5F99" w:rsidRPr="00E652A5"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Date post study</w:t>
            </w:r>
          </w:p>
          <w:p w:rsidR="00ED5F99" w:rsidRPr="0058230D" w:rsidRDefault="00ED5F99" w:rsidP="00366662">
            <w:pPr>
              <w:pStyle w:val="Tabletextleft"/>
              <w:rPr>
                <w:bCs/>
              </w:rPr>
            </w:pPr>
            <w:r w:rsidRPr="0058230D">
              <w:rPr>
                <w:bCs/>
              </w:rPr>
              <w:t>information added</w:t>
            </w:r>
          </w:p>
        </w:tc>
        <w:tc>
          <w:tcPr>
            <w:tcW w:w="3342" w:type="dxa"/>
          </w:tcPr>
          <w:p w:rsidR="00ED5F99" w:rsidRPr="00891972"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rsidRPr="00891972">
              <w:t>The date that 'Post Flood Study' information was entered.</w:t>
            </w:r>
          </w:p>
        </w:tc>
        <w:tc>
          <w:tcPr>
            <w:cnfStyle w:val="000010000000" w:firstRow="0" w:lastRow="0" w:firstColumn="0" w:lastColumn="0" w:oddVBand="1" w:evenVBand="0" w:oddHBand="0" w:evenHBand="0" w:firstRowFirstColumn="0" w:firstRowLastColumn="0" w:lastRowFirstColumn="0" w:lastRowLastColumn="0"/>
            <w:tcW w:w="3343" w:type="dxa"/>
          </w:tcPr>
          <w:p w:rsidR="00ED5F99" w:rsidRPr="00E652A5" w:rsidRDefault="00ED5F99" w:rsidP="00366662">
            <w:pPr>
              <w:pStyle w:val="Tabletextleft"/>
            </w:pPr>
          </w:p>
        </w:tc>
        <w:tc>
          <w:tcPr>
            <w:tcW w:w="3343" w:type="dxa"/>
          </w:tcPr>
          <w:p w:rsidR="00ED5F99" w:rsidRPr="00E652A5"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Comments</w:t>
            </w:r>
          </w:p>
        </w:tc>
        <w:tc>
          <w:tcPr>
            <w:tcW w:w="3342" w:type="dxa"/>
          </w:tcPr>
          <w:p w:rsidR="00ED5F99" w:rsidRPr="00891972"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Additional information</w:t>
            </w:r>
            <w:r w:rsidRPr="00891972">
              <w:t xml:space="preserve"> about </w:t>
            </w:r>
          </w:p>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 xml:space="preserve">the post study </w:t>
            </w:r>
            <w:r w:rsidRPr="00891972">
              <w:t>mitigation</w:t>
            </w:r>
            <w:r>
              <w:t>.</w:t>
            </w:r>
          </w:p>
        </w:tc>
        <w:tc>
          <w:tcPr>
            <w:cnfStyle w:val="000010000000" w:firstRow="0" w:lastRow="0" w:firstColumn="0" w:lastColumn="0" w:oddVBand="1" w:evenVBand="0" w:oddHBand="0" w:evenHBand="0" w:firstRowFirstColumn="0" w:firstRowLastColumn="0" w:lastRowFirstColumn="0" w:lastRowLastColumn="0"/>
            <w:tcW w:w="3343" w:type="dxa"/>
          </w:tcPr>
          <w:p w:rsidR="00ED5F99" w:rsidRDefault="00ED5F99" w:rsidP="00366662">
            <w:pPr>
              <w:pStyle w:val="Tabletextleft"/>
            </w:pPr>
            <w:r>
              <w:t xml:space="preserve">Free text. </w:t>
            </w:r>
          </w:p>
          <w:p w:rsidR="00ED5F99" w:rsidRDefault="00ED5F99" w:rsidP="00366662">
            <w:pPr>
              <w:pStyle w:val="Tabletextleft"/>
            </w:pPr>
            <w:r>
              <w:t>Current character limit of 1000.</w:t>
            </w:r>
          </w:p>
          <w:p w:rsidR="00ED5F99" w:rsidRPr="00E652A5" w:rsidRDefault="00ED5F99" w:rsidP="00366662">
            <w:pPr>
              <w:pStyle w:val="Tabletextleft"/>
            </w:pPr>
            <w:r>
              <w:t>Proper sentences else a short note without a full stop.</w:t>
            </w:r>
          </w:p>
        </w:tc>
        <w:tc>
          <w:tcPr>
            <w:tcW w:w="3343" w:type="dxa"/>
          </w:tcPr>
          <w:p w:rsidR="00ED5F99" w:rsidRPr="00E652A5"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bl>
    <w:p w:rsidR="00ED5F99" w:rsidRPr="00024130" w:rsidRDefault="00ED5F99" w:rsidP="00ED5F99">
      <w:pPr>
        <w:pStyle w:val="Heading2"/>
      </w:pPr>
      <w:bookmarkStart w:id="106" w:name="_Toc355171627"/>
      <w:bookmarkStart w:id="107" w:name="_Toc355251933"/>
      <w:bookmarkStart w:id="108" w:name="_Toc355599964"/>
      <w:r w:rsidRPr="00024130">
        <w:lastRenderedPageBreak/>
        <w:t>Attachments Tab</w:t>
      </w:r>
      <w:bookmarkEnd w:id="106"/>
      <w:bookmarkEnd w:id="107"/>
      <w:bookmarkEnd w:id="108"/>
    </w:p>
    <w:p w:rsidR="00ED5F99" w:rsidRDefault="00ED5F99" w:rsidP="00ED5F99">
      <w:pPr>
        <w:pStyle w:val="Figuresandimagesleft"/>
      </w:pPr>
      <w:r>
        <w:rPr>
          <w:noProof/>
        </w:rPr>
        <w:drawing>
          <wp:inline distT="0" distB="0" distL="0" distR="0" wp14:anchorId="7E592535" wp14:editId="3CF56035">
            <wp:extent cx="6985590" cy="3121837"/>
            <wp:effectExtent l="19050" t="19050" r="25400" b="21590"/>
            <wp:docPr id="21" name="Picture 21" descr="Screenshot of the Attachments Tab showing an empty summary. Fields are described at 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81722" cy="3120108"/>
                    </a:xfrm>
                    <a:prstGeom prst="rect">
                      <a:avLst/>
                    </a:prstGeom>
                    <a:noFill/>
                    <a:ln w="9525" cmpd="sng">
                      <a:solidFill>
                        <a:srgbClr val="000000"/>
                      </a:solidFill>
                      <a:miter lim="800000"/>
                      <a:headEnd/>
                      <a:tailEnd/>
                    </a:ln>
                    <a:effectLst/>
                  </pic:spPr>
                </pic:pic>
              </a:graphicData>
            </a:graphic>
          </wp:inline>
        </w:drawing>
      </w:r>
    </w:p>
    <w:p w:rsidR="00ED5F99"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19</w:t>
      </w:r>
      <w:r w:rsidRPr="00313A4F">
        <w:rPr>
          <w:rStyle w:val="Captionbold"/>
        </w:rPr>
        <w:fldChar w:fldCharType="end"/>
      </w:r>
      <w:r>
        <w:t xml:space="preserve"> </w:t>
      </w:r>
      <w:r w:rsidRPr="00427DF8">
        <w:t>Screenshot of the Attachments Tab</w:t>
      </w:r>
      <w:r>
        <w:t>.</w:t>
      </w:r>
    </w:p>
    <w:p w:rsidR="00EE4B62" w:rsidRDefault="00EE4B62" w:rsidP="00ED5F99">
      <w:pPr>
        <w:pStyle w:val="BodyText"/>
        <w:sectPr w:rsidR="00EE4B62" w:rsidSect="003B0780">
          <w:footerReference w:type="even" r:id="rId56"/>
          <w:footerReference w:type="default" r:id="rId57"/>
          <w:type w:val="continuous"/>
          <w:pgSz w:w="16840" w:h="11907" w:orient="landscape" w:code="9"/>
          <w:pgMar w:top="1134" w:right="1418" w:bottom="1701" w:left="1418" w:header="720" w:footer="397" w:gutter="0"/>
          <w:cols w:space="720"/>
          <w:docGrid w:linePitch="272"/>
        </w:sectPr>
      </w:pPr>
    </w:p>
    <w:p w:rsidR="00ED5F99" w:rsidRDefault="00822C1B" w:rsidP="00ED5F99">
      <w:pPr>
        <w:pStyle w:val="BodyText"/>
      </w:pPr>
      <w:r>
        <w:lastRenderedPageBreak/>
        <w:t xml:space="preserve">The Attachment Tab </w:t>
      </w:r>
      <w:r w:rsidR="00ED5F99">
        <w:t>enables upload of a digital copy of the document you are using to complete the data entry</w:t>
      </w:r>
      <w:r>
        <w:t xml:space="preserve">. </w:t>
      </w:r>
      <w:r w:rsidR="00ED5F99">
        <w:t>If you only have a hard copy please upload a scanned version of it here</w:t>
      </w:r>
      <w:r>
        <w:t xml:space="preserve">. </w:t>
      </w:r>
      <w:r w:rsidR="00ED5F99">
        <w:t xml:space="preserve">If the study </w:t>
      </w:r>
      <w:r>
        <w:t xml:space="preserve">being </w:t>
      </w:r>
      <w:r w:rsidR="00ED5F99">
        <w:t>upload is larger than the 150 Mb limit please use software to create a multi volume zip and upload each piece separately (see AFSID 2814 for an example).</w:t>
      </w:r>
    </w:p>
    <w:p w:rsidR="00ED5F99" w:rsidRDefault="00ED5F99" w:rsidP="00ED5F99">
      <w:pPr>
        <w:pStyle w:val="BodyText"/>
      </w:pPr>
      <w:r>
        <w:t>Any set of clearly related documents should be uploaded</w:t>
      </w:r>
      <w:r w:rsidR="00822C1B">
        <w:t xml:space="preserve">. </w:t>
      </w:r>
      <w:r>
        <w:t>For example AFSID 2408 includes a report on flood prioritisation</w:t>
      </w:r>
      <w:r w:rsidR="00822C1B">
        <w:t xml:space="preserve">. </w:t>
      </w:r>
      <w:r>
        <w:t>Where such directly relevant reports exist there is no reason not to include them as well commented, titled and uploaded attachments</w:t>
      </w:r>
      <w:r w:rsidR="00822C1B">
        <w:t xml:space="preserve">. </w:t>
      </w:r>
      <w:r>
        <w:t>This</w:t>
      </w:r>
      <w:r w:rsidR="00822C1B">
        <w:t xml:space="preserve"> information</w:t>
      </w:r>
      <w:r>
        <w:t xml:space="preserve"> is requested because while minor reports and other strictly “non-flood study” documents are not valuable as entries in their own right, attached logically to a relevant flood study they have value.</w:t>
      </w:r>
    </w:p>
    <w:p w:rsidR="00ED5F99" w:rsidRPr="008072F2" w:rsidRDefault="00ED5F99" w:rsidP="00ED5F99">
      <w:pPr>
        <w:pStyle w:val="BodyText"/>
      </w:pPr>
      <w:r>
        <w:t xml:space="preserve">Attached files should be logically named, for example </w:t>
      </w:r>
      <w:r w:rsidRPr="008B5378">
        <w:t>20040748RA4.pdf</w:t>
      </w:r>
      <w:r>
        <w:t xml:space="preserve"> could be replaced with Dry_Creek_Floodplain_Mapping.pdf.</w:t>
      </w:r>
    </w:p>
    <w:p w:rsidR="00EE4B62" w:rsidRDefault="00EE4B62" w:rsidP="000D79A9">
      <w:pPr>
        <w:pStyle w:val="Tabletitle"/>
        <w:rPr>
          <w:rStyle w:val="Tabletitlebold"/>
        </w:rPr>
        <w:sectPr w:rsidR="00EE4B62" w:rsidSect="0029495E">
          <w:type w:val="continuous"/>
          <w:pgSz w:w="16840" w:h="11907" w:orient="landscape" w:code="9"/>
          <w:pgMar w:top="1134" w:right="1418" w:bottom="1701" w:left="1418" w:header="720" w:footer="397" w:gutter="0"/>
          <w:cols w:space="720"/>
          <w:docGrid w:linePitch="272"/>
        </w:sectPr>
      </w:pPr>
    </w:p>
    <w:p w:rsidR="000D79A9" w:rsidRPr="000D79A9" w:rsidRDefault="000D79A9" w:rsidP="000D79A9">
      <w:pPr>
        <w:pStyle w:val="Tabletitle"/>
      </w:pPr>
      <w:r w:rsidRPr="000D79A9">
        <w:rPr>
          <w:rStyle w:val="Tabletitlebold"/>
        </w:rPr>
        <w:lastRenderedPageBreak/>
        <w:t xml:space="preserve">Table </w:t>
      </w:r>
      <w:r w:rsidRPr="000D79A9">
        <w:rPr>
          <w:rStyle w:val="Tabletitlebold"/>
        </w:rPr>
        <w:fldChar w:fldCharType="begin"/>
      </w:r>
      <w:r w:rsidRPr="000D79A9">
        <w:rPr>
          <w:rStyle w:val="Tabletitlebold"/>
        </w:rPr>
        <w:instrText xml:space="preserve"> SEQ Table \* ARABIC </w:instrText>
      </w:r>
      <w:r w:rsidRPr="000D79A9">
        <w:rPr>
          <w:rStyle w:val="Tabletitlebold"/>
        </w:rPr>
        <w:fldChar w:fldCharType="separate"/>
      </w:r>
      <w:r w:rsidR="004F5468">
        <w:rPr>
          <w:rStyle w:val="Tabletitlebold"/>
          <w:noProof/>
        </w:rPr>
        <w:t>12</w:t>
      </w:r>
      <w:r w:rsidRPr="000D79A9">
        <w:rPr>
          <w:rStyle w:val="Tabletitlebold"/>
        </w:rPr>
        <w:fldChar w:fldCharType="end"/>
      </w:r>
      <w:r w:rsidRPr="000D79A9">
        <w:t xml:space="preserve"> </w:t>
      </w:r>
      <w:r w:rsidRPr="000D79A9">
        <w:rPr>
          <w:rFonts w:eastAsia="Times"/>
        </w:rPr>
        <w:t>Attachments Tab fields and guidance</w:t>
      </w:r>
    </w:p>
    <w:tbl>
      <w:tblPr>
        <w:tblStyle w:val="TableGAHeaderRow"/>
        <w:tblW w:w="0" w:type="auto"/>
        <w:tblLook w:val="01E0" w:firstRow="1" w:lastRow="1" w:firstColumn="1" w:lastColumn="1" w:noHBand="0" w:noVBand="0"/>
        <w:tblDescription w:val="Table of fields for the Attachment tab showing field names, definitions, rules and guidance."/>
      </w:tblPr>
      <w:tblGrid>
        <w:gridCol w:w="3234"/>
        <w:gridCol w:w="3342"/>
        <w:gridCol w:w="2213"/>
        <w:gridCol w:w="4473"/>
      </w:tblGrid>
      <w:tr w:rsidR="00ED5F99" w:rsidRPr="008D66A0" w:rsidTr="001D6106">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3234" w:type="dxa"/>
          </w:tcPr>
          <w:p w:rsidR="00ED5F99" w:rsidRPr="008D66A0" w:rsidRDefault="00ED5F99" w:rsidP="00366662">
            <w:pPr>
              <w:pStyle w:val="Tabletextleft"/>
            </w:pPr>
            <w:r w:rsidRPr="008D66A0">
              <w:t>Field Name</w:t>
            </w:r>
          </w:p>
        </w:tc>
        <w:tc>
          <w:tcPr>
            <w:tcW w:w="3342"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2213" w:type="dxa"/>
          </w:tcPr>
          <w:p w:rsidR="00ED5F99" w:rsidRPr="008D66A0" w:rsidRDefault="00ED5F99" w:rsidP="00366662">
            <w:pPr>
              <w:pStyle w:val="Tabletextleft"/>
            </w:pPr>
            <w:r w:rsidRPr="008D66A0">
              <w:t>Field Rules</w:t>
            </w:r>
          </w:p>
        </w:tc>
        <w:tc>
          <w:tcPr>
            <w:tcW w:w="4473" w:type="dxa"/>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1D6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File</w:t>
            </w:r>
          </w:p>
        </w:tc>
        <w:tc>
          <w:tcPr>
            <w:tcW w:w="3342"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rsidRPr="00891972">
              <w:t>The actual electronic file attached to the Flood Study record.</w:t>
            </w:r>
          </w:p>
        </w:tc>
        <w:tc>
          <w:tcPr>
            <w:cnfStyle w:val="000010000000" w:firstRow="0" w:lastRow="0" w:firstColumn="0" w:lastColumn="0" w:oddVBand="1" w:evenVBand="0" w:oddHBand="0" w:evenHBand="0" w:firstRowFirstColumn="0" w:firstRowLastColumn="0" w:lastRowFirstColumn="0" w:lastRowLastColumn="0"/>
            <w:tcW w:w="2213" w:type="dxa"/>
          </w:tcPr>
          <w:p w:rsidR="00ED5F99" w:rsidRDefault="00ED5F99" w:rsidP="00366662">
            <w:pPr>
              <w:pStyle w:val="Tabletextleft"/>
            </w:pPr>
            <w:r>
              <w:t>Must be less than 150 Mb.</w:t>
            </w:r>
          </w:p>
          <w:p w:rsidR="00ED5F99" w:rsidRDefault="00ED5F99" w:rsidP="00366662">
            <w:pPr>
              <w:pStyle w:val="Tabletextleft"/>
            </w:pPr>
            <w:r>
              <w:t>Name must not include any spaces, replace them with underscores.</w:t>
            </w:r>
          </w:p>
        </w:tc>
        <w:tc>
          <w:tcPr>
            <w:tcW w:w="4473" w:type="dxa"/>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If the study comprises many files i.e. the report is split into chapters, figures and appendices for example (see AFSID 2874), then the files should all be zipped together in a logical way and uploaded.</w:t>
            </w:r>
          </w:p>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r>
      <w:tr w:rsidR="00ED5F99" w:rsidTr="001D610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34" w:type="dxa"/>
          </w:tcPr>
          <w:p w:rsidR="00ED5F99" w:rsidRPr="0058230D" w:rsidRDefault="00ED5F99" w:rsidP="00366662">
            <w:pPr>
              <w:pStyle w:val="Tabletextleft"/>
              <w:rPr>
                <w:bCs/>
              </w:rPr>
            </w:pPr>
            <w:r w:rsidRPr="0058230D">
              <w:rPr>
                <w:bCs/>
              </w:rPr>
              <w:t>File description</w:t>
            </w:r>
          </w:p>
        </w:tc>
        <w:tc>
          <w:tcPr>
            <w:tcW w:w="3342"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A description of the file content.</w:t>
            </w:r>
          </w:p>
        </w:tc>
        <w:tc>
          <w:tcPr>
            <w:cnfStyle w:val="000010000000" w:firstRow="0" w:lastRow="0" w:firstColumn="0" w:lastColumn="0" w:oddVBand="1" w:evenVBand="0" w:oddHBand="0" w:evenHBand="0" w:firstRowFirstColumn="0" w:firstRowLastColumn="0" w:lastRowFirstColumn="0" w:lastRowLastColumn="0"/>
            <w:tcW w:w="2213" w:type="dxa"/>
          </w:tcPr>
          <w:p w:rsidR="00ED5F99" w:rsidRDefault="00ED5F99" w:rsidP="00366662">
            <w:pPr>
              <w:pStyle w:val="Tabletextleft"/>
            </w:pPr>
            <w:r>
              <w:t xml:space="preserve">Free text. </w:t>
            </w:r>
          </w:p>
          <w:p w:rsidR="00ED5F99" w:rsidRDefault="00ED5F99" w:rsidP="00366662">
            <w:pPr>
              <w:pStyle w:val="Tabletextleft"/>
            </w:pPr>
            <w:r>
              <w:t>Current character limit of 1000.</w:t>
            </w:r>
          </w:p>
          <w:p w:rsidR="00ED5F99" w:rsidRDefault="00ED5F99" w:rsidP="00366662">
            <w:pPr>
              <w:pStyle w:val="Tabletextleft"/>
            </w:pPr>
            <w:r>
              <w:t>Proper sentences else a short note without a full stop.</w:t>
            </w:r>
          </w:p>
        </w:tc>
        <w:tc>
          <w:tcPr>
            <w:tcW w:w="4473" w:type="dxa"/>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Use the following template:</w:t>
            </w:r>
          </w:p>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Where a version (Draft, Final) is clear from the report:</w:t>
            </w:r>
          </w:p>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Flood Study Title – Version – Date (Month Year)</w:t>
            </w:r>
          </w:p>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For example:</w:t>
            </w:r>
          </w:p>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 xml:space="preserve">Emu Creek Flood Study – Final Report – February 2007. </w:t>
            </w:r>
          </w:p>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Where the version is not clear, omit the version from the description.</w:t>
            </w:r>
          </w:p>
        </w:tc>
      </w:tr>
    </w:tbl>
    <w:p w:rsidR="00ED5F99" w:rsidRPr="00024130" w:rsidRDefault="00ED5F99" w:rsidP="00ED5F99">
      <w:pPr>
        <w:pStyle w:val="Heading2"/>
      </w:pPr>
      <w:bookmarkStart w:id="109" w:name="_Toc355171628"/>
      <w:bookmarkStart w:id="110" w:name="_Toc355251934"/>
      <w:bookmarkStart w:id="111" w:name="_Toc355599965"/>
      <w:r w:rsidRPr="00024130">
        <w:lastRenderedPageBreak/>
        <w:t>Study Links Tab</w:t>
      </w:r>
      <w:bookmarkEnd w:id="109"/>
      <w:bookmarkEnd w:id="110"/>
      <w:bookmarkEnd w:id="111"/>
    </w:p>
    <w:p w:rsidR="00ED5F99" w:rsidRDefault="00ED5F99" w:rsidP="00ED5F99">
      <w:pPr>
        <w:pStyle w:val="Figuresandimagesleft"/>
      </w:pPr>
      <w:r>
        <w:rPr>
          <w:noProof/>
        </w:rPr>
        <w:drawing>
          <wp:inline distT="0" distB="0" distL="0" distR="0" wp14:anchorId="2C78B822" wp14:editId="2E3CB2E4">
            <wp:extent cx="6772939" cy="2585998"/>
            <wp:effectExtent l="19050" t="19050" r="8890" b="24130"/>
            <wp:docPr id="22" name="Picture 22" descr="Screenshot of the Study Links Tab. The user has selected the AFSID to link to, which has resulted in the linked study name and organisation being displayed in read-only fields. The fields are described at 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4363" cy="2586542"/>
                    </a:xfrm>
                    <a:prstGeom prst="rect">
                      <a:avLst/>
                    </a:prstGeom>
                    <a:noFill/>
                    <a:ln w="9525" cmpd="sng">
                      <a:solidFill>
                        <a:srgbClr val="000000"/>
                      </a:solidFill>
                      <a:miter lim="800000"/>
                      <a:headEnd/>
                      <a:tailEnd/>
                    </a:ln>
                    <a:effectLst/>
                  </pic:spPr>
                </pic:pic>
              </a:graphicData>
            </a:graphic>
          </wp:inline>
        </w:drawing>
      </w:r>
    </w:p>
    <w:p w:rsidR="00ED5F99"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20</w:t>
      </w:r>
      <w:r w:rsidRPr="00313A4F">
        <w:rPr>
          <w:rStyle w:val="Captionbold"/>
        </w:rPr>
        <w:fldChar w:fldCharType="end"/>
      </w:r>
      <w:r>
        <w:t xml:space="preserve"> </w:t>
      </w:r>
      <w:r w:rsidRPr="0073510A">
        <w:t>Screenshot of the Study Links Tab</w:t>
      </w:r>
      <w:r>
        <w:t>.</w:t>
      </w:r>
    </w:p>
    <w:p w:rsidR="00ED5F99" w:rsidRDefault="00822C1B" w:rsidP="00ED5F99">
      <w:pPr>
        <w:pStyle w:val="BodyText"/>
      </w:pPr>
      <w:r>
        <w:t xml:space="preserve">The Study Links </w:t>
      </w:r>
      <w:r w:rsidR="00ED5F99">
        <w:t>tab is intended to link the study you are creating with other studies already in the Australian Flood Studies Database</w:t>
      </w:r>
      <w:r>
        <w:t xml:space="preserve">. </w:t>
      </w:r>
      <w:r w:rsidR="00ED5F99">
        <w:t xml:space="preserve">Conditions for linking include </w:t>
      </w:r>
      <w:r w:rsidR="00ED5F99" w:rsidRPr="00E0472A">
        <w:t>Flood Studies that analyse the same town, river, region or catchment</w:t>
      </w:r>
      <w:r w:rsidRPr="00E0472A">
        <w:t>.</w:t>
      </w:r>
      <w:r>
        <w:t xml:space="preserve"> </w:t>
      </w:r>
      <w:r w:rsidR="00ED5F99">
        <w:t>When you select an AFSID check that the details, “Study Name” and “Organisation”, are accurate</w:t>
      </w:r>
      <w:r>
        <w:t>,</w:t>
      </w:r>
      <w:r w:rsidR="00ED5F99">
        <w:t xml:space="preserve"> and add any comments relating to the linking in the “Link comments” box.</w:t>
      </w:r>
    </w:p>
    <w:p w:rsidR="00ED5F99" w:rsidRDefault="00ED5F99" w:rsidP="00ED5F99">
      <w:pPr>
        <w:pStyle w:val="Tabletitle"/>
      </w:pPr>
      <w:r w:rsidRPr="00B46301">
        <w:rPr>
          <w:rStyle w:val="Tabletitlebold"/>
        </w:rPr>
        <w:t xml:space="preserve">Table </w:t>
      </w:r>
      <w:r w:rsidRPr="00B46301">
        <w:rPr>
          <w:rStyle w:val="Tabletitlebold"/>
        </w:rPr>
        <w:fldChar w:fldCharType="begin"/>
      </w:r>
      <w:r w:rsidRPr="00B46301">
        <w:rPr>
          <w:rStyle w:val="Tabletitlebold"/>
        </w:rPr>
        <w:instrText xml:space="preserve"> SEQ Table \* ARABIC </w:instrText>
      </w:r>
      <w:r w:rsidRPr="00B46301">
        <w:rPr>
          <w:rStyle w:val="Tabletitlebold"/>
        </w:rPr>
        <w:fldChar w:fldCharType="separate"/>
      </w:r>
      <w:r w:rsidR="000D79A9">
        <w:rPr>
          <w:rStyle w:val="Tabletitlebold"/>
          <w:noProof/>
        </w:rPr>
        <w:t>14</w:t>
      </w:r>
      <w:r w:rsidRPr="00B46301">
        <w:rPr>
          <w:rStyle w:val="Tabletitlebold"/>
        </w:rPr>
        <w:fldChar w:fldCharType="end"/>
      </w:r>
      <w:r>
        <w:t xml:space="preserve"> </w:t>
      </w:r>
      <w:r w:rsidRPr="000B6428">
        <w:t>Study Links Tab fields and guidance</w:t>
      </w:r>
      <w:r>
        <w:t>.</w:t>
      </w:r>
    </w:p>
    <w:tbl>
      <w:tblPr>
        <w:tblStyle w:val="TableGAHeaderRow"/>
        <w:tblW w:w="5000" w:type="pct"/>
        <w:tblInd w:w="0" w:type="dxa"/>
        <w:tblLook w:val="01E0" w:firstRow="1" w:lastRow="1" w:firstColumn="1" w:lastColumn="1" w:noHBand="0" w:noVBand="0"/>
        <w:tblDescription w:val="Table of fields for the Study Links tab showing field names, definitions, rules and guidance."/>
      </w:tblPr>
      <w:tblGrid>
        <w:gridCol w:w="1759"/>
        <w:gridCol w:w="3261"/>
        <w:gridCol w:w="4560"/>
        <w:gridCol w:w="4538"/>
      </w:tblGrid>
      <w:tr w:rsidR="00ED5F99" w:rsidRPr="008D66A0" w:rsidTr="00527271">
        <w:trPr>
          <w:cnfStyle w:val="100000000000" w:firstRow="1" w:lastRow="0" w:firstColumn="0" w:lastColumn="0" w:oddVBand="0" w:evenVBand="0" w:oddHBand="0" w:evenHBand="0" w:firstRowFirstColumn="0" w:firstRowLastColumn="0" w:lastRowFirstColumn="0" w:lastRowLastColumn="0"/>
          <w:cantSplit w:val="0"/>
          <w:tblHeader/>
        </w:trPr>
        <w:tc>
          <w:tcPr>
            <w:cnfStyle w:val="000010000000" w:firstRow="0" w:lastRow="0" w:firstColumn="0" w:lastColumn="0" w:oddVBand="1" w:evenVBand="0" w:oddHBand="0" w:evenHBand="0" w:firstRowFirstColumn="0" w:firstRowLastColumn="0" w:lastRowFirstColumn="0" w:lastRowLastColumn="0"/>
            <w:tcW w:w="623" w:type="pct"/>
          </w:tcPr>
          <w:p w:rsidR="00ED5F99" w:rsidRPr="008D66A0" w:rsidRDefault="00ED5F99" w:rsidP="00366662">
            <w:pPr>
              <w:pStyle w:val="Tabletextleft"/>
            </w:pPr>
            <w:r w:rsidRPr="008D66A0">
              <w:t>Field Name</w:t>
            </w:r>
          </w:p>
        </w:tc>
        <w:tc>
          <w:tcPr>
            <w:tcW w:w="1155" w:type="pct"/>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Definition</w:t>
            </w:r>
          </w:p>
        </w:tc>
        <w:tc>
          <w:tcPr>
            <w:cnfStyle w:val="000010000000" w:firstRow="0" w:lastRow="0" w:firstColumn="0" w:lastColumn="0" w:oddVBand="1" w:evenVBand="0" w:oddHBand="0" w:evenHBand="0" w:firstRowFirstColumn="0" w:firstRowLastColumn="0" w:lastRowFirstColumn="0" w:lastRowLastColumn="0"/>
            <w:tcW w:w="1615" w:type="pct"/>
          </w:tcPr>
          <w:p w:rsidR="00ED5F99" w:rsidRPr="008D66A0" w:rsidRDefault="00ED5F99" w:rsidP="00366662">
            <w:pPr>
              <w:pStyle w:val="Tabletextleft"/>
            </w:pPr>
            <w:r w:rsidRPr="008D66A0">
              <w:t>Field Rules</w:t>
            </w:r>
          </w:p>
        </w:tc>
        <w:tc>
          <w:tcPr>
            <w:tcW w:w="1607" w:type="pct"/>
          </w:tcPr>
          <w:p w:rsidR="00ED5F99" w:rsidRPr="008D66A0"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8D66A0">
              <w:t>Field Entry Guidance</w:t>
            </w:r>
          </w:p>
        </w:tc>
      </w:tr>
      <w:tr w:rsidR="00ED5F99" w:rsidTr="005272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Pr>
          <w:p w:rsidR="00ED5F99" w:rsidRPr="0058230D" w:rsidRDefault="00ED5F99" w:rsidP="00366662">
            <w:pPr>
              <w:pStyle w:val="Tabletextleft"/>
              <w:rPr>
                <w:bCs/>
              </w:rPr>
            </w:pPr>
            <w:r w:rsidRPr="0058230D">
              <w:rPr>
                <w:bCs/>
              </w:rPr>
              <w:t xml:space="preserve">Link </w:t>
            </w:r>
            <w:r>
              <w:rPr>
                <w:bCs/>
              </w:rPr>
              <w:t>c</w:t>
            </w:r>
            <w:r w:rsidRPr="0058230D">
              <w:rPr>
                <w:bCs/>
              </w:rPr>
              <w:t>omments</w:t>
            </w:r>
          </w:p>
        </w:tc>
        <w:tc>
          <w:tcPr>
            <w:tcW w:w="1155" w:type="pct"/>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Provide additional useful information relating to the linking of studies.</w:t>
            </w:r>
          </w:p>
        </w:tc>
        <w:tc>
          <w:tcPr>
            <w:cnfStyle w:val="000010000000" w:firstRow="0" w:lastRow="0" w:firstColumn="0" w:lastColumn="0" w:oddVBand="1" w:evenVBand="0" w:oddHBand="0" w:evenHBand="0" w:firstRowFirstColumn="0" w:firstRowLastColumn="0" w:lastRowFirstColumn="0" w:lastRowLastColumn="0"/>
            <w:tcW w:w="1615" w:type="pct"/>
          </w:tcPr>
          <w:p w:rsidR="00ED5F99" w:rsidRDefault="00ED5F99" w:rsidP="00366662">
            <w:pPr>
              <w:pStyle w:val="Tabletextleft"/>
            </w:pPr>
            <w:r>
              <w:t xml:space="preserve">Free text. </w:t>
            </w:r>
          </w:p>
          <w:p w:rsidR="00ED5F99" w:rsidRDefault="00ED5F99" w:rsidP="00366662">
            <w:pPr>
              <w:pStyle w:val="Tabletextleft"/>
            </w:pPr>
            <w:r>
              <w:t>Current character limit of 1000.</w:t>
            </w:r>
          </w:p>
          <w:p w:rsidR="00ED5F99" w:rsidRDefault="00ED5F99" w:rsidP="00366662">
            <w:pPr>
              <w:pStyle w:val="Tabletextleft"/>
            </w:pPr>
            <w:r>
              <w:t>Proper sentences else a short note without a full stop.</w:t>
            </w:r>
          </w:p>
        </w:tc>
        <w:tc>
          <w:tcPr>
            <w:tcW w:w="1607" w:type="pct"/>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Example Link Comments could be something similar to: “The original Flood Study for Great Mackerel Beach that this study is based on”.</w:t>
            </w:r>
          </w:p>
        </w:tc>
      </w:tr>
    </w:tbl>
    <w:p w:rsidR="00EE4B62" w:rsidRDefault="00EE4B62" w:rsidP="00527271">
      <w:pPr>
        <w:pStyle w:val="BodyText"/>
        <w:sectPr w:rsidR="00EE4B62" w:rsidSect="003B0780">
          <w:footerReference w:type="even" r:id="rId59"/>
          <w:footerReference w:type="default" r:id="rId60"/>
          <w:type w:val="continuous"/>
          <w:pgSz w:w="16840" w:h="11907" w:orient="landscape" w:code="9"/>
          <w:pgMar w:top="1134" w:right="1418" w:bottom="1701" w:left="1418" w:header="720" w:footer="397" w:gutter="0"/>
          <w:cols w:space="720"/>
          <w:docGrid w:linePitch="272"/>
        </w:sectPr>
      </w:pPr>
      <w:bookmarkStart w:id="112" w:name="_Toc355171629"/>
      <w:bookmarkStart w:id="113" w:name="_Toc355251935"/>
    </w:p>
    <w:p w:rsidR="00ED5F99" w:rsidRPr="00024130" w:rsidRDefault="00ED5F99" w:rsidP="00ED5F99">
      <w:pPr>
        <w:pStyle w:val="Heading2"/>
      </w:pPr>
      <w:bookmarkStart w:id="114" w:name="_Toc355599966"/>
      <w:r w:rsidRPr="00024130">
        <w:lastRenderedPageBreak/>
        <w:t>Submission Tab</w:t>
      </w:r>
      <w:bookmarkEnd w:id="112"/>
      <w:bookmarkEnd w:id="113"/>
      <w:bookmarkEnd w:id="114"/>
    </w:p>
    <w:p w:rsidR="00ED5F99" w:rsidRDefault="00ED5F99" w:rsidP="00ED5F99">
      <w:pPr>
        <w:pStyle w:val="Figuresandimagesleft"/>
      </w:pPr>
      <w:r>
        <w:rPr>
          <w:noProof/>
        </w:rPr>
        <w:drawing>
          <wp:inline distT="0" distB="0" distL="0" distR="0" wp14:anchorId="69A793B1" wp14:editId="5CD9D659">
            <wp:extent cx="3118816" cy="4784652"/>
            <wp:effectExtent l="19050" t="19050" r="24765" b="16510"/>
            <wp:docPr id="23" name="Picture 23" descr="Screenshot of the Submission tab, showing an emp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bmissionsTa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36114" cy="4811189"/>
                    </a:xfrm>
                    <a:prstGeom prst="rect">
                      <a:avLst/>
                    </a:prstGeom>
                    <a:noFill/>
                    <a:ln w="9525" cmpd="sng">
                      <a:solidFill>
                        <a:srgbClr val="000000"/>
                      </a:solidFill>
                      <a:miter lim="800000"/>
                      <a:headEnd/>
                      <a:tailEnd/>
                    </a:ln>
                    <a:effectLst/>
                  </pic:spPr>
                </pic:pic>
              </a:graphicData>
            </a:graphic>
          </wp:inline>
        </w:drawing>
      </w:r>
    </w:p>
    <w:p w:rsidR="00ED5F99" w:rsidRDefault="00ED5F99" w:rsidP="00ED5F99">
      <w:pPr>
        <w:pStyle w:val="Caption"/>
      </w:pPr>
      <w:r w:rsidRPr="00313A4F">
        <w:rPr>
          <w:rStyle w:val="Captionbold"/>
        </w:rPr>
        <w:t xml:space="preserve">Figure </w:t>
      </w:r>
      <w:r w:rsidRPr="00313A4F">
        <w:rPr>
          <w:rStyle w:val="Captionbold"/>
        </w:rPr>
        <w:fldChar w:fldCharType="begin"/>
      </w:r>
      <w:r w:rsidRPr="00313A4F">
        <w:rPr>
          <w:rStyle w:val="Captionbold"/>
        </w:rPr>
        <w:instrText xml:space="preserve"> SEQ Figure \* ARABIC </w:instrText>
      </w:r>
      <w:r w:rsidRPr="00313A4F">
        <w:rPr>
          <w:rStyle w:val="Captionbold"/>
        </w:rPr>
        <w:fldChar w:fldCharType="separate"/>
      </w:r>
      <w:r>
        <w:rPr>
          <w:rStyle w:val="Captionbold"/>
          <w:noProof/>
        </w:rPr>
        <w:t>21</w:t>
      </w:r>
      <w:r w:rsidRPr="00313A4F">
        <w:rPr>
          <w:rStyle w:val="Captionbold"/>
        </w:rPr>
        <w:fldChar w:fldCharType="end"/>
      </w:r>
      <w:r>
        <w:t xml:space="preserve"> </w:t>
      </w:r>
      <w:r w:rsidRPr="00994C34">
        <w:t>Screenshot of Submission Tab</w:t>
      </w:r>
      <w:r>
        <w:t>.</w:t>
      </w:r>
    </w:p>
    <w:p w:rsidR="00ED5F99" w:rsidRPr="000C106B" w:rsidRDefault="00822C1B" w:rsidP="000C106B">
      <w:pPr>
        <w:pStyle w:val="BodyText"/>
      </w:pPr>
      <w:r w:rsidRPr="000C106B">
        <w:lastRenderedPageBreak/>
        <w:t xml:space="preserve">The Submissions </w:t>
      </w:r>
      <w:r w:rsidR="00ED5F99" w:rsidRPr="000C106B">
        <w:t>tab provides an overview of all data entered as a final check before submission for quality assurance</w:t>
      </w:r>
      <w:r w:rsidRPr="000C106B">
        <w:t xml:space="preserve">. </w:t>
      </w:r>
      <w:r w:rsidR="00ED5F99" w:rsidRPr="000C106B">
        <w:t>Use this summary to check for spelling mistakes and to ensure that all the information entered is correct and complete</w:t>
      </w:r>
      <w:r w:rsidRPr="000C106B">
        <w:t xml:space="preserve">. </w:t>
      </w:r>
      <w:r w:rsidR="00ED5F99" w:rsidRPr="000C106B">
        <w:t>Double check that you have attached the digital copy of the flood study</w:t>
      </w:r>
      <w:r w:rsidRPr="000C106B">
        <w:t>,</w:t>
      </w:r>
      <w:r w:rsidR="00ED5F99" w:rsidRPr="000C106B">
        <w:t xml:space="preserve"> (and any other relevant reports and figures)</w:t>
      </w:r>
      <w:r w:rsidR="0096141D" w:rsidRPr="000C106B">
        <w:t>. Also check</w:t>
      </w:r>
      <w:r w:rsidR="00ED5F99" w:rsidRPr="000C106B">
        <w:t xml:space="preserve"> </w:t>
      </w:r>
      <w:r w:rsidR="0096141D" w:rsidRPr="000C106B">
        <w:t xml:space="preserve"> </w:t>
      </w:r>
      <w:r w:rsidR="00ED5F99" w:rsidRPr="000C106B">
        <w:t xml:space="preserve">that you can download and open </w:t>
      </w:r>
      <w:r w:rsidR="0096141D" w:rsidRPr="000C106B">
        <w:t xml:space="preserve">attachments </w:t>
      </w:r>
      <w:r w:rsidR="00ED5F99" w:rsidRPr="000C106B">
        <w:t>from the submissions page.</w:t>
      </w:r>
    </w:p>
    <w:p w:rsidR="00ED5F99" w:rsidRPr="000C106B" w:rsidRDefault="00ED5F99" w:rsidP="003B0780">
      <w:pPr>
        <w:pStyle w:val="BodyText"/>
      </w:pPr>
      <w:r w:rsidRPr="000C106B">
        <w:t>When you are satisfied that the study is complete and accurate, click the “Submit for Assessment” button.</w:t>
      </w:r>
      <w:bookmarkStart w:id="115" w:name="_Toc334601714"/>
      <w:bookmarkStart w:id="116" w:name="_Toc334602358"/>
    </w:p>
    <w:p w:rsidR="00EE4B62" w:rsidRDefault="00EE4B62" w:rsidP="003B0780">
      <w:pPr>
        <w:pStyle w:val="BodyText"/>
        <w:sectPr w:rsidR="00EE4B62" w:rsidSect="003B0780">
          <w:footerReference w:type="even" r:id="rId62"/>
          <w:type w:val="continuous"/>
          <w:pgSz w:w="16840" w:h="11907" w:orient="landscape" w:code="9"/>
          <w:pgMar w:top="1134" w:right="1418" w:bottom="1701" w:left="1418" w:header="720" w:footer="397" w:gutter="0"/>
          <w:cols w:num="2" w:space="113" w:equalWidth="0">
            <w:col w:w="4536" w:space="2381"/>
            <w:col w:w="7087"/>
          </w:cols>
          <w:docGrid w:linePitch="272"/>
        </w:sectPr>
      </w:pPr>
    </w:p>
    <w:p w:rsidR="00ED5F99" w:rsidRDefault="0011331A" w:rsidP="00ED5F99">
      <w:pPr>
        <w:pStyle w:val="Heading9"/>
      </w:pPr>
      <w:bookmarkStart w:id="117" w:name="_Toc355171632"/>
      <w:bookmarkStart w:id="118" w:name="_Toc355251936"/>
      <w:bookmarkStart w:id="119" w:name="_Toc355599967"/>
      <w:bookmarkStart w:id="120" w:name="_Toc355171630"/>
      <w:bookmarkStart w:id="121" w:name="_Toc17558428"/>
      <w:bookmarkStart w:id="122" w:name="_Toc55379359"/>
      <w:bookmarkStart w:id="123" w:name="_Toc334601716"/>
      <w:bookmarkStart w:id="124" w:name="_Toc334602360"/>
      <w:r>
        <w:lastRenderedPageBreak/>
        <w:t>G</w:t>
      </w:r>
      <w:r w:rsidR="00ED5F99" w:rsidRPr="00431D7B">
        <w:t>lossary</w:t>
      </w:r>
      <w:bookmarkEnd w:id="117"/>
      <w:bookmarkEnd w:id="118"/>
      <w:bookmarkEnd w:id="119"/>
    </w:p>
    <w:p w:rsidR="00ED5F99" w:rsidRDefault="00ED5F99" w:rsidP="00ED5F99">
      <w:pPr>
        <w:pStyle w:val="Tabletitle"/>
      </w:pPr>
      <w:r w:rsidRPr="00B46301">
        <w:rPr>
          <w:rStyle w:val="Tabletitlebold"/>
        </w:rPr>
        <w:t xml:space="preserve">Table </w:t>
      </w:r>
      <w:r w:rsidRPr="00B46301">
        <w:rPr>
          <w:rStyle w:val="Tabletitlebold"/>
        </w:rPr>
        <w:fldChar w:fldCharType="begin"/>
      </w:r>
      <w:r w:rsidRPr="00B46301">
        <w:rPr>
          <w:rStyle w:val="Tabletitlebold"/>
        </w:rPr>
        <w:instrText xml:space="preserve"> SEQ Table \* ARABIC </w:instrText>
      </w:r>
      <w:r w:rsidRPr="00B46301">
        <w:rPr>
          <w:rStyle w:val="Tabletitlebold"/>
        </w:rPr>
        <w:fldChar w:fldCharType="separate"/>
      </w:r>
      <w:r w:rsidR="000D79A9">
        <w:rPr>
          <w:rStyle w:val="Tabletitlebold"/>
          <w:noProof/>
        </w:rPr>
        <w:t>15</w:t>
      </w:r>
      <w:r w:rsidRPr="00B46301">
        <w:rPr>
          <w:rStyle w:val="Tabletitlebold"/>
        </w:rPr>
        <w:fldChar w:fldCharType="end"/>
      </w:r>
      <w:r>
        <w:t xml:space="preserve"> Glossary</w:t>
      </w:r>
    </w:p>
    <w:tbl>
      <w:tblPr>
        <w:tblStyle w:val="TableGAHeaderRow"/>
        <w:tblW w:w="5000" w:type="pct"/>
        <w:tblInd w:w="0" w:type="dxa"/>
        <w:tblLook w:val="0020" w:firstRow="1" w:lastRow="0" w:firstColumn="0" w:lastColumn="0" w:noHBand="0" w:noVBand="0"/>
        <w:tblDescription w:val="Glossary of terms commonly used in flood studies."/>
      </w:tblPr>
      <w:tblGrid>
        <w:gridCol w:w="3066"/>
        <w:gridCol w:w="960"/>
        <w:gridCol w:w="10092"/>
      </w:tblGrid>
      <w:tr w:rsidR="00ED5F99" w:rsidTr="00675FC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086" w:type="pct"/>
          </w:tcPr>
          <w:p w:rsidR="00ED5F99" w:rsidRPr="00656944" w:rsidRDefault="00ED5F99" w:rsidP="00366662">
            <w:pPr>
              <w:pStyle w:val="Tabletextleft"/>
            </w:pPr>
            <w:r w:rsidRPr="00656944">
              <w:t>Terms</w:t>
            </w:r>
          </w:p>
        </w:tc>
        <w:tc>
          <w:tcPr>
            <w:tcW w:w="340" w:type="pct"/>
          </w:tcPr>
          <w:p w:rsidR="00ED5F99" w:rsidRPr="00656944" w:rsidRDefault="00ED5F99" w:rsidP="00366662">
            <w:pPr>
              <w:pStyle w:val="Tabletextleft"/>
              <w:cnfStyle w:val="100000000000" w:firstRow="1" w:lastRow="0" w:firstColumn="0" w:lastColumn="0" w:oddVBand="0" w:evenVBand="0" w:oddHBand="0" w:evenHBand="0" w:firstRowFirstColumn="0" w:firstRowLastColumn="0" w:lastRowFirstColumn="0" w:lastRowLastColumn="0"/>
            </w:pPr>
            <w:r w:rsidRPr="00656944">
              <w:t>Acronym</w:t>
            </w:r>
          </w:p>
        </w:tc>
        <w:tc>
          <w:tcPr>
            <w:cnfStyle w:val="000010000000" w:firstRow="0" w:lastRow="0" w:firstColumn="0" w:lastColumn="0" w:oddVBand="1" w:evenVBand="0" w:oddHBand="0" w:evenHBand="0" w:firstRowFirstColumn="0" w:firstRowLastColumn="0" w:lastRowFirstColumn="0" w:lastRowLastColumn="0"/>
            <w:tcW w:w="3574" w:type="pct"/>
          </w:tcPr>
          <w:p w:rsidR="00ED5F99" w:rsidRPr="00656944" w:rsidRDefault="00ED5F99" w:rsidP="00366662">
            <w:pPr>
              <w:pStyle w:val="Tabletextleft"/>
            </w:pPr>
            <w:r w:rsidRPr="00656944">
              <w:t>Description</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Aerial Photogrammetry</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Aerial photogrammetry uses aerial photographs to produce topographic maps of the earth's surface and of features of the built environment.</w:t>
            </w:r>
            <w:r w:rsidRPr="003B0780">
              <w:rPr>
                <w:rStyle w:val="Superscript"/>
              </w:rPr>
              <w:t>4</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Annual Exceedence Probability</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AEP</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The likelihood of occurrence of a flood of a given or larger size occurring in any one year, usually expressed as a percentage. For example, if a peak flood discharge of 500 m³/s has an AEP of 5% it means that there is a 5% risk (i.e. a probability of 0.05 or a likelihood of 1 in 20) of a peak flood discharge of 500 m³/s or larger occurring in any one year (see Average Recurrence Interval).</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Australian Height Datum</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AHD</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The survey height datum adopted by the National Mapping Council of Australia as the reference datum for defining reduced levels (0.0 m AHD is approximately mean sea level).</w:t>
            </w:r>
            <w:r w:rsidRPr="003B0780">
              <w:rPr>
                <w:rStyle w:val="Superscript"/>
              </w:rPr>
              <w:t>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3635B5" w:rsidRDefault="00ED5F99" w:rsidP="00366662">
            <w:pPr>
              <w:pStyle w:val="Tabletextleft"/>
            </w:pPr>
            <w:r>
              <w:t xml:space="preserve">Average </w:t>
            </w:r>
            <w:r>
              <w:rPr>
                <w:rFonts w:eastAsia="MS Mincho" w:hint="eastAsia"/>
                <w:lang w:eastAsia="ja-JP"/>
              </w:rPr>
              <w:t>A</w:t>
            </w:r>
            <w:r>
              <w:t xml:space="preserve">nnual </w:t>
            </w:r>
            <w:r>
              <w:rPr>
                <w:rFonts w:eastAsia="MS Mincho" w:hint="eastAsia"/>
                <w:lang w:eastAsia="ja-JP"/>
              </w:rPr>
              <w:t>C</w:t>
            </w:r>
            <w:r w:rsidRPr="003635B5">
              <w:t>onsequences</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3635B5" w:rsidRDefault="00ED5F99" w:rsidP="00366662">
            <w:pPr>
              <w:pStyle w:val="Tabletextleft"/>
            </w:pPr>
            <w:r w:rsidRPr="003635B5">
              <w:t xml:space="preserve">The average consequence associated with a series of annual events, each with its own probability of occurrence and consequence (see also </w:t>
            </w:r>
            <w:r w:rsidRPr="003B0780">
              <w:rPr>
                <w:rStyle w:val="Italic"/>
              </w:rPr>
              <w:t>Average annual damage)</w:t>
            </w:r>
            <w:r>
              <w:t xml:space="preserve"> .</w:t>
            </w:r>
            <w:r w:rsidRPr="003B0780">
              <w:rPr>
                <w:rStyle w:val="Superscript"/>
              </w:rPr>
              <w:t>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Average Annual Damage</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AAD</w:t>
            </w:r>
          </w:p>
        </w:tc>
        <w:tc>
          <w:tcPr>
            <w:cnfStyle w:val="000010000000" w:firstRow="0" w:lastRow="0" w:firstColumn="0" w:lastColumn="0" w:oddVBand="1" w:evenVBand="0" w:oddHBand="0" w:evenHBand="0" w:firstRowFirstColumn="0" w:firstRowLastColumn="0" w:lastRowFirstColumn="0" w:lastRowLastColumn="0"/>
            <w:tcW w:w="3574" w:type="pct"/>
          </w:tcPr>
          <w:p w:rsidR="00ED5F99" w:rsidRPr="003635B5" w:rsidRDefault="00ED5F99" w:rsidP="00366662">
            <w:pPr>
              <w:pStyle w:val="Tabletextleft"/>
              <w:rPr>
                <w:sz w:val="19"/>
                <w:szCs w:val="19"/>
              </w:rPr>
            </w:pPr>
            <w:r w:rsidRPr="00D9496D">
              <w:t>Average annual damage (AAD).</w:t>
            </w:r>
            <w:r w:rsidRPr="003635B5">
              <w:t xml:space="preserve">The </w:t>
            </w:r>
            <w:r>
              <w:t>t</w:t>
            </w:r>
            <w:r w:rsidRPr="003635B5">
              <w:t>o</w:t>
            </w:r>
            <w:r>
              <w:t>t</w:t>
            </w:r>
            <w:r w:rsidRPr="003635B5">
              <w:t>al damage caused by all floods over a long time divided by the n</w:t>
            </w:r>
            <w:r>
              <w:t>um</w:t>
            </w:r>
            <w:r w:rsidRPr="003635B5">
              <w:t xml:space="preserve">ber of years in that period. (It is assumed that the population and development situation of interest does not change over the period of analysis). If the damage associated with various annual events is plotted against their probability of occurrence, the AAD is equal to the area under the consequence-probability curve. AAD provides a basis for comparing the economic effectiveness of different management measures, (i.e. their ability to reduce the AAD) (see also </w:t>
            </w:r>
            <w:r w:rsidRPr="003B0780">
              <w:rPr>
                <w:rStyle w:val="Italic"/>
              </w:rPr>
              <w:t>Average annual consequence)</w:t>
            </w:r>
            <w:r>
              <w:t xml:space="preserve"> .</w:t>
            </w:r>
            <w:r w:rsidRPr="003B0780">
              <w:rPr>
                <w:rStyle w:val="Superscript"/>
              </w:rPr>
              <w:t>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Average Recurrence Interval</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ARI</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 xml:space="preserve">A statistical estimate of the average period in years between the occurrence of a flood of a given size or larger (eg. floods with a discharge as big as or larger than the 100-year ARI flood event will occur on average once very 100 years). The ARI of a flood event </w:t>
            </w:r>
            <w:r w:rsidRPr="00627975">
              <w:t>gives no indication</w:t>
            </w:r>
            <w:r>
              <w:t xml:space="preserve"> of when a flood of that size will occur next.</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Bathymetry</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5030CC" w:rsidRDefault="00ED5F99" w:rsidP="00366662">
            <w:pPr>
              <w:pStyle w:val="Tabletextleft"/>
            </w:pPr>
            <w:r w:rsidRPr="005030CC">
              <w:t>The configuration of the bed of a water body, as measured b</w:t>
            </w:r>
            <w:r w:rsidRPr="005030CC">
              <w:rPr>
                <w:iCs/>
              </w:rPr>
              <w:t>y</w:t>
            </w:r>
            <w:r w:rsidRPr="003B0780">
              <w:rPr>
                <w:rStyle w:val="Italic"/>
              </w:rPr>
              <w:t xml:space="preserve"> </w:t>
            </w:r>
            <w:r w:rsidRPr="005030CC">
              <w:t>depth contours.</w:t>
            </w:r>
            <w:r w:rsidRPr="003B0780">
              <w:rPr>
                <w:rStyle w:val="Superscript"/>
              </w:rPr>
              <w:t xml:space="preserve"> 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Cadastre</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Legal lot boundaries.</w:t>
            </w:r>
            <w:r w:rsidRPr="003B0780">
              <w:rPr>
                <w:rStyle w:val="Superscript"/>
              </w:rPr>
              <w:t xml:space="preserve"> 4</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Catchment</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The area of land draining to a particular site. It always relates to a specific location and includes the catchments of tributary streams as well as the main stream.</w:t>
            </w:r>
            <w:r w:rsidRPr="003B0780">
              <w:rPr>
                <w:rStyle w:val="Superscript"/>
              </w:rPr>
              <w:t xml:space="preserve"> 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Chance</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073E54" w:rsidRDefault="00ED5F99" w:rsidP="00366662">
            <w:pPr>
              <w:pStyle w:val="Tabletextleft"/>
              <w:rPr>
                <w:vertAlign w:val="superscript"/>
              </w:rPr>
            </w:pPr>
            <w:r w:rsidRPr="003635B5">
              <w:t xml:space="preserve">The likelihood of something happening that will have beneficial consequences (e.g. the chance of a win in a lottery). Chance is often thought of as the "upside of a gamble" (Rowe 1990) (see also </w:t>
            </w:r>
            <w:r w:rsidRPr="003B0780">
              <w:rPr>
                <w:rStyle w:val="Italic"/>
              </w:rPr>
              <w:t>Risk)</w:t>
            </w:r>
            <w:r>
              <w:t>.</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lastRenderedPageBreak/>
              <w:t>Critical Storm Duration</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sidRPr="009F6CF8">
              <w:rPr>
                <w:szCs w:val="18"/>
              </w:rPr>
              <w:t>The duration of the storm event of nominated severity (e.g. the 2% AEP flood) that produces the largest flood discharge at the location of interest. Critical storm duration depends upon catchment size, topography and land use and on the temporal pattern of rainfall</w:t>
            </w:r>
            <w:r>
              <w:t>.</w:t>
            </w:r>
            <w:r w:rsidRPr="003B0780">
              <w:rPr>
                <w:rStyle w:val="Superscript"/>
              </w:rPr>
              <w:t xml:space="preserve"> 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Defined</w:t>
            </w:r>
            <w:r w:rsidRPr="00785233">
              <w:t xml:space="preserve"> Flood</w:t>
            </w:r>
            <w:r>
              <w:t xml:space="preserve"> Event</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r>
              <w:t>DFE</w:t>
            </w:r>
          </w:p>
        </w:tc>
        <w:tc>
          <w:tcPr>
            <w:cnfStyle w:val="000010000000" w:firstRow="0" w:lastRow="0" w:firstColumn="0" w:lastColumn="0" w:oddVBand="1" w:evenVBand="0" w:oddHBand="0" w:evenHBand="0" w:firstRowFirstColumn="0" w:firstRowLastColumn="0" w:lastRowFirstColumn="0" w:lastRowLastColumn="0"/>
            <w:tcW w:w="3574" w:type="pct"/>
          </w:tcPr>
          <w:p w:rsidR="00ED5F99" w:rsidRPr="005C2EAD" w:rsidRDefault="00ED5F99" w:rsidP="00366662">
            <w:pPr>
              <w:pStyle w:val="Tabletextleft"/>
              <w:rPr>
                <w:szCs w:val="18"/>
              </w:rPr>
            </w:pPr>
            <w:r>
              <w:rPr>
                <w:szCs w:val="18"/>
              </w:rPr>
              <w:t>T</w:t>
            </w:r>
            <w:r w:rsidRPr="005C2EAD">
              <w:rPr>
                <w:szCs w:val="18"/>
              </w:rPr>
              <w:t>he flood event selected for the management of flood hazard, as</w:t>
            </w:r>
            <w:r>
              <w:rPr>
                <w:szCs w:val="18"/>
              </w:rPr>
              <w:t xml:space="preserve"> </w:t>
            </w:r>
            <w:r w:rsidRPr="005C2EAD">
              <w:rPr>
                <w:szCs w:val="18"/>
              </w:rPr>
              <w:t>determined in floodplain management studies and incorporated in</w:t>
            </w:r>
            <w:r>
              <w:rPr>
                <w:szCs w:val="18"/>
              </w:rPr>
              <w:t xml:space="preserve"> </w:t>
            </w:r>
            <w:r w:rsidRPr="005C2EAD">
              <w:rPr>
                <w:szCs w:val="18"/>
              </w:rPr>
              <w:t>floodplain management plans. Selection of</w:t>
            </w:r>
            <w:r>
              <w:rPr>
                <w:szCs w:val="18"/>
              </w:rPr>
              <w:t xml:space="preserve"> D</w:t>
            </w:r>
            <w:r w:rsidRPr="005C2EAD">
              <w:rPr>
                <w:szCs w:val="18"/>
              </w:rPr>
              <w:t>FEs should be based</w:t>
            </w:r>
            <w:r>
              <w:rPr>
                <w:szCs w:val="18"/>
              </w:rPr>
              <w:t xml:space="preserve"> </w:t>
            </w:r>
            <w:r w:rsidRPr="005C2EAD">
              <w:rPr>
                <w:szCs w:val="18"/>
              </w:rPr>
              <w:t>on an understanding of flood behaviour and the associated risk and</w:t>
            </w:r>
            <w:r>
              <w:rPr>
                <w:szCs w:val="18"/>
              </w:rPr>
              <w:t xml:space="preserve"> </w:t>
            </w:r>
            <w:r w:rsidRPr="005C2EAD">
              <w:rPr>
                <w:szCs w:val="18"/>
              </w:rPr>
              <w:t>consequences of flooding. The DFE should also take into account</w:t>
            </w:r>
            <w:r>
              <w:rPr>
                <w:szCs w:val="18"/>
              </w:rPr>
              <w:t xml:space="preserve"> </w:t>
            </w:r>
            <w:r w:rsidRPr="005C2EAD">
              <w:rPr>
                <w:szCs w:val="18"/>
              </w:rPr>
              <w:t>the social, economic and environmental consequences associated</w:t>
            </w:r>
            <w:r>
              <w:rPr>
                <w:szCs w:val="18"/>
              </w:rPr>
              <w:t xml:space="preserve"> </w:t>
            </w:r>
            <w:r w:rsidRPr="005C2EAD">
              <w:rPr>
                <w:szCs w:val="18"/>
              </w:rPr>
              <w:t>with floods of different severities. Different DFEs may be</w:t>
            </w:r>
            <w:r>
              <w:rPr>
                <w:szCs w:val="18"/>
              </w:rPr>
              <w:t xml:space="preserve"> </w:t>
            </w:r>
            <w:r w:rsidRPr="005C2EAD">
              <w:rPr>
                <w:szCs w:val="18"/>
              </w:rPr>
              <w:t>appropriate for structural measures (e.g. levees), different categories</w:t>
            </w:r>
            <w:r>
              <w:rPr>
                <w:szCs w:val="18"/>
              </w:rPr>
              <w:t xml:space="preserve"> </w:t>
            </w:r>
            <w:r w:rsidRPr="005C2EAD">
              <w:rPr>
                <w:szCs w:val="18"/>
              </w:rPr>
              <w:t>of land use and for emergency services planning. The concept of a</w:t>
            </w:r>
            <w:r>
              <w:rPr>
                <w:szCs w:val="18"/>
              </w:rPr>
              <w:t xml:space="preserve"> </w:t>
            </w:r>
            <w:r w:rsidRPr="005C2EAD">
              <w:rPr>
                <w:szCs w:val="18"/>
              </w:rPr>
              <w:t>range of</w:t>
            </w:r>
            <w:r>
              <w:rPr>
                <w:szCs w:val="18"/>
              </w:rPr>
              <w:t xml:space="preserve"> </w:t>
            </w:r>
            <w:r w:rsidRPr="005C2EAD">
              <w:rPr>
                <w:szCs w:val="18"/>
              </w:rPr>
              <w:t>DFEs supersedes sole focus on the 1 % AEP flood event, as</w:t>
            </w:r>
            <w:r>
              <w:rPr>
                <w:szCs w:val="18"/>
              </w:rPr>
              <w:t xml:space="preserve"> </w:t>
            </w:r>
            <w:r w:rsidRPr="005C2EAD">
              <w:rPr>
                <w:szCs w:val="18"/>
              </w:rPr>
              <w:t>in earlier practice. DFEs do not define the extent of flood</w:t>
            </w:r>
            <w:r>
              <w:rPr>
                <w:szCs w:val="18"/>
              </w:rPr>
              <w:t>-</w:t>
            </w:r>
            <w:r w:rsidRPr="005C2EAD">
              <w:rPr>
                <w:szCs w:val="18"/>
              </w:rPr>
              <w:t>prone land, which is defined by the PMF (see also Probable maximum</w:t>
            </w:r>
            <w:r>
              <w:rPr>
                <w:szCs w:val="18"/>
              </w:rPr>
              <w:t xml:space="preserve"> </w:t>
            </w:r>
            <w:r w:rsidRPr="005C2EAD">
              <w:rPr>
                <w:szCs w:val="18"/>
              </w:rPr>
              <w:t>flood).</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Design Flood</w:t>
            </w:r>
            <w:r>
              <w:t xml:space="preserve"> </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031B25" w:rsidRDefault="00ED5F99" w:rsidP="00366662">
            <w:pPr>
              <w:pStyle w:val="Tabletextleft"/>
              <w:rPr>
                <w:szCs w:val="18"/>
              </w:rPr>
            </w:pPr>
            <w:r w:rsidRPr="00031B25">
              <w:rPr>
                <w:szCs w:val="18"/>
              </w:rPr>
              <w:t>A significant event to be considered in the design process. Various works or activities within the floodplain may have different design events.</w:t>
            </w:r>
            <w:r w:rsidRPr="003B0780">
              <w:rPr>
                <w:rStyle w:val="Superscript"/>
              </w:rPr>
              <w:t xml:space="preserve"> 4</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Design R</w:t>
            </w:r>
            <w:r w:rsidRPr="00785233">
              <w:t xml:space="preserve">ainfall </w:t>
            </w:r>
            <w:r>
              <w:t>E</w:t>
            </w:r>
            <w:r w:rsidRPr="00785233">
              <w:t>vent</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A synthetic rainfall profile used for design or analysis of a hydraulic structure or system.</w:t>
            </w:r>
            <w:r w:rsidRPr="003B0780">
              <w:rPr>
                <w:rStyle w:val="Superscript"/>
              </w:rPr>
              <w:t>3</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Digital Terrain Model</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DTM</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Electronic representation of ground terrain (topography) used as a basis for interpolation of cross-sections and for generating contour lines.</w:t>
            </w:r>
            <w:r w:rsidRPr="003B0780">
              <w:rPr>
                <w:rStyle w:val="Superscript"/>
              </w:rPr>
              <w:t xml:space="preserve"> 4</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Discharge</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The rate of low of water, as measured in terms of volume per unit time [eg. cubic metres per second (m3/s)]. (see also Hydrograph).</w:t>
            </w:r>
            <w:r w:rsidRPr="003B0780">
              <w:rPr>
                <w:rStyle w:val="Superscript"/>
              </w:rPr>
              <w:t xml:space="preserve"> 1</w:t>
            </w:r>
            <w:r>
              <w:t xml:space="preserve"> </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Extreme Flood</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Approximation of the PMF. Peak discharge is generally a factor of five or six times the calculated 1% AEP discharge.</w:t>
            </w:r>
            <w:r w:rsidRPr="003B0780">
              <w:rPr>
                <w:rStyle w:val="Superscript"/>
              </w:rPr>
              <w:t xml:space="preserve"> 4</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Flash Flooding</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Sudden and unexpected flooding caused by local heavy rainfall or rainfall in another area. Often defined as flooding which occurs within six hours of the rain which causes flooding.</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Flood Frequency Analysis</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A statistical analysis to determine the relationship between peak discharge and the likelihood of the occurrence of the peak discharge. This is undertaken based on recorded historical data.</w:t>
            </w:r>
            <w:r w:rsidRPr="003B0780">
              <w:rPr>
                <w:rStyle w:val="Superscript"/>
              </w:rPr>
              <w:t>2</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Flood Fringe</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 xml:space="preserve">Or Defined Flood Fringe. </w:t>
            </w:r>
          </w:p>
          <w:p w:rsidR="00ED5F99" w:rsidRDefault="00ED5F99" w:rsidP="00366662">
            <w:pPr>
              <w:pStyle w:val="Tabletextleft"/>
            </w:pPr>
            <w:r>
              <w:t>The remaining area of land inundated by the DFE after defined floodway areas have been defined.</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Flood Hazard</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The degree of hazard varies with the severity of flooding and is affected by flood behaviour (extent, depth, velocity, duration, and rate of rise of floodwaters) topography, population at risk and emergency management</w:t>
            </w:r>
            <w:r>
              <w:t>.</w:t>
            </w:r>
            <w:r w:rsidRPr="003B0780">
              <w:rPr>
                <w:rStyle w:val="Superscript"/>
              </w:rPr>
              <w:t xml:space="preserve"> 1</w:t>
            </w:r>
            <w:r>
              <w:rPr>
                <w:szCs w:val="18"/>
              </w:rPr>
              <w:t xml:space="preserve"> </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Flood Storage</w:t>
            </w:r>
            <w:r>
              <w:t xml:space="preserve"> </w:t>
            </w:r>
            <w:r>
              <w:rPr>
                <w:rFonts w:eastAsia="MS Mincho" w:hint="eastAsia"/>
                <w:lang w:eastAsia="ja-JP"/>
              </w:rPr>
              <w:t>A</w:t>
            </w:r>
            <w:r>
              <w:t>rea</w:t>
            </w:r>
            <w:r w:rsidRPr="00785233">
              <w:t>s</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Those parts of the floodplain that are important for the temporary storage of floodwaters during the passage of a flood. The extent and behaviour of flood storage areas may change with flood severity. Flood storage should be treated as part of the floodway (see Floodway).</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Floodplain</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684955" w:rsidRDefault="00ED5F99" w:rsidP="00366662">
            <w:pPr>
              <w:pStyle w:val="Tabletextleft"/>
            </w:pPr>
            <w:r w:rsidRPr="00684955">
              <w:t>Area of land ad</w:t>
            </w:r>
            <w:r>
              <w:t>jacent to a creek, river, estuary</w:t>
            </w:r>
            <w:r w:rsidRPr="00684955">
              <w:t>, lake, dam or</w:t>
            </w:r>
            <w:r>
              <w:t xml:space="preserve"> </w:t>
            </w:r>
            <w:r w:rsidRPr="00684955">
              <w:t>artificial channel, which is subject to inundation by the PMF (i.e. flood-prone land).</w:t>
            </w:r>
            <w:r w:rsidRPr="003B0780">
              <w:rPr>
                <w:rStyle w:val="Superscript"/>
              </w:rPr>
              <w:t>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lastRenderedPageBreak/>
              <w:t>Floodplain Management Plan</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684955" w:rsidRDefault="00ED5F99" w:rsidP="00366662">
            <w:pPr>
              <w:pStyle w:val="Tabletextleft"/>
            </w:pPr>
            <w:r w:rsidRPr="000C1B31">
              <w:t xml:space="preserve">The recommended means of assessing and managing the flood risk associated with the use of the floodplain for various purposes. It represents the considered opinion of the local community, local agency and State agencies on how best to manage flood-prone land and provides a long-term path for the future development of the </w:t>
            </w:r>
            <w:r>
              <w:t>community. Usually includes both wr</w:t>
            </w:r>
            <w:r w:rsidRPr="000C1B31">
              <w:t xml:space="preserve">itten and diagrammatic information. </w:t>
            </w:r>
            <w:r>
              <w:t>It fo</w:t>
            </w:r>
            <w:r w:rsidRPr="000C1B31">
              <w:t xml:space="preserve">sters flood warning, response, evacuation, cleanup and recovery in the onset and aftermath of a flood and suggestions on organisational structure for integrated risk management for existing, future and residual flood risks. A floodplain management plan should be developed in accordance with the principles and guidelines of this document. Plans need to be reviewed regularly to assess progress and </w:t>
            </w:r>
            <w:r>
              <w:t>t</w:t>
            </w:r>
            <w:r w:rsidRPr="000C1B31">
              <w:t>o consider the consequences of any changed circumstances that have arisen since the last review.</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Floodway</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 xml:space="preserve">Defined Floodway. The area of the floodplain where significant discharge or storage of water occurs during a Defined Flood Event (DFE). </w:t>
            </w:r>
          </w:p>
          <w:p w:rsidR="00ED5F99" w:rsidRDefault="00ED5F99" w:rsidP="00366662">
            <w:pPr>
              <w:pStyle w:val="Tabletextleft"/>
              <w:rPr>
                <w:szCs w:val="18"/>
              </w:rPr>
            </w:pPr>
            <w:r>
              <w:rPr>
                <w:szCs w:val="18"/>
              </w:rPr>
              <w:t>Floodways are areas which, if filled or even partially blocked, would cause a significant redistribution of flood flow, or significant increase in flood levels. Floodways are often aligned with naturally defined channels and are often, but not necessarily, areas of deeper flow or areas where higher velocities occur, and also include areas where significant storage of floodwaters occurs. Each DFE has defined floodway and the extent and behaviours of floodways may change with flood severity. Areas that are benign for small floods may experience much greater and more hazardous flows during larger floods (see also Defined Flood Fringe).</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Freeboard</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 xml:space="preserve">The height above a defined flood level, typically used to provide a factor of safety in, for example, the setting of floor levels and levee crest levels (i.e. design flood event). Freeboard compensates for effects such as wave action, localised hydraulic behaviour and settlement of levees, which increase flood levels or reduce the level of protection provided by levees. Freeboard also provides protection from floods that are marginally above the defined flood level. However, freeboard </w:t>
            </w:r>
            <w:r w:rsidRPr="00AB3E69">
              <w:t>should not be relied upon</w:t>
            </w:r>
            <w:r>
              <w:t xml:space="preserve"> to provide protection for flood events larger than the DFE</w:t>
            </w:r>
            <w:r>
              <w:rPr>
                <w:szCs w:val="18"/>
              </w:rPr>
              <w:t>.</w:t>
            </w:r>
            <w:r>
              <w:rPr>
                <w:rStyle w:val="FootnoteReference"/>
                <w:szCs w:val="18"/>
              </w:rPr>
              <w:t>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Geographical Information Systems</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r>
              <w:t>GIS</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A system of software and procedures designed to support the management, manipulation, analysis and display of spatially referenced data.</w:t>
            </w:r>
            <w:r>
              <w:rPr>
                <w:rStyle w:val="FootnoteReference"/>
                <w:szCs w:val="18"/>
              </w:rPr>
              <w:t xml:space="preserve"> 4</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Hydraulic</w:t>
            </w:r>
            <w:r>
              <w:t xml:space="preserve"> </w:t>
            </w:r>
            <w:r>
              <w:rPr>
                <w:rFonts w:eastAsia="MS Mincho" w:hint="eastAsia"/>
                <w:lang w:eastAsia="ja-JP"/>
              </w:rPr>
              <w:t>A</w:t>
            </w:r>
            <w:r>
              <w:t>nalysi</w:t>
            </w:r>
            <w:r w:rsidRPr="00785233">
              <w:t>s</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The study of the flow of water in waterways. In particular location, the variation with time of discharge (discharge hydrograph) or water level (stage hydrograph) during the course of a flood.</w:t>
            </w:r>
            <w:r>
              <w:rPr>
                <w:rStyle w:val="FootnoteReference"/>
                <w:szCs w:val="18"/>
              </w:rPr>
              <w:t>1</w:t>
            </w:r>
            <w:r>
              <w:rPr>
                <w:szCs w:val="18"/>
              </w:rPr>
              <w:t xml:space="preserve"> </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Hydraulic</w:t>
            </w:r>
            <w:r>
              <w:t>s</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A term given to the study of water flow in waterways; in particular, the evaluation of flow parameters such as water level and velocity.</w:t>
            </w:r>
            <w:r w:rsidRPr="003B0780">
              <w:rPr>
                <w:rStyle w:val="Superscript"/>
              </w:rPr>
              <w:t>4</w:t>
            </w:r>
            <w:r>
              <w:rPr>
                <w:szCs w:val="18"/>
              </w:rPr>
              <w:t xml:space="preserve"> </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 xml:space="preserve">Hydrograph </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A</w:t>
            </w:r>
            <w:r w:rsidRPr="005C2EAD">
              <w:rPr>
                <w:szCs w:val="18"/>
              </w:rPr>
              <w:t xml:space="preserve"> graph that shows for a particular location, the variation with time</w:t>
            </w:r>
            <w:r>
              <w:rPr>
                <w:szCs w:val="18"/>
              </w:rPr>
              <w:t xml:space="preserve"> of dischar</w:t>
            </w:r>
            <w:r w:rsidRPr="005C2EAD">
              <w:rPr>
                <w:szCs w:val="18"/>
              </w:rPr>
              <w:t>ge (discharge hydrograph) or water level (stage</w:t>
            </w:r>
            <w:r>
              <w:rPr>
                <w:szCs w:val="18"/>
              </w:rPr>
              <w:t xml:space="preserve"> hydro</w:t>
            </w:r>
            <w:r w:rsidRPr="005C2EAD">
              <w:rPr>
                <w:szCs w:val="18"/>
              </w:rPr>
              <w:t>graph) during the course of a flood.</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rPr>
                <w:szCs w:val="22"/>
              </w:rPr>
            </w:pPr>
            <w:r w:rsidRPr="00785233">
              <w:t>Hydrolog</w:t>
            </w:r>
            <w:r>
              <w:t xml:space="preserve">ic </w:t>
            </w:r>
            <w:r>
              <w:rPr>
                <w:rFonts w:eastAsia="MS Mincho" w:hint="eastAsia"/>
                <w:lang w:eastAsia="ja-JP"/>
              </w:rPr>
              <w:t>A</w:t>
            </w:r>
            <w:r>
              <w:t>nalysis</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The study of water and its constituents as they move through the natural processes that constitute the hydrological cycle (i.e. rainfall, runoff, evaporation, infiltration).</w:t>
            </w:r>
            <w:r>
              <w:rPr>
                <w:rStyle w:val="FootnoteReference"/>
                <w:szCs w:val="18"/>
              </w:rPr>
              <w:t>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Hydrology</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A term given to the study of the rainfall and runoff process; in particular, the evaluation of peak flows, flow volumes and the derivation of hydrographs for a range of floods.</w:t>
            </w:r>
            <w:r w:rsidRPr="003B0780">
              <w:rPr>
                <w:rStyle w:val="Superscript"/>
              </w:rPr>
              <w:t xml:space="preserve"> 4</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 xml:space="preserve">Impervious </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A surface or area within the catchment where the majority of the rainfall becomes runoff e.g. roads, car parks and roofs etc.</w:t>
            </w:r>
            <w:r w:rsidRPr="003B0780">
              <w:rPr>
                <w:rStyle w:val="Superscript"/>
              </w:rPr>
              <w:t>2</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lastRenderedPageBreak/>
              <w:t>Manning’s Roughness Coefficient</w:t>
            </w:r>
            <w:r>
              <w:t xml:space="preserve"> (n)</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Variable used in mathematical computations to represent the relative roughness of ground terrain.</w:t>
            </w:r>
            <w:r w:rsidRPr="003B0780">
              <w:rPr>
                <w:rStyle w:val="Superscript"/>
              </w:rPr>
              <w:t xml:space="preserve"> 4</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 xml:space="preserve">Peak Discharge </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Pr>
                <w:szCs w:val="18"/>
              </w:rPr>
              <w:t>The maximum discharge occurring during or following a rainfall event past a given point on a river system.</w:t>
            </w:r>
            <w:r w:rsidRPr="003B0780">
              <w:rPr>
                <w:rStyle w:val="Superscript"/>
              </w:rPr>
              <w:t xml:space="preserve"> 1</w:t>
            </w:r>
          </w:p>
        </w:tc>
      </w:tr>
      <w:tr w:rsidR="00ED5F99" w:rsidRPr="009A3F00"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Pluviograph</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6D6B70" w:rsidRDefault="00ED5F99" w:rsidP="00366662">
            <w:pPr>
              <w:pStyle w:val="Tabletextleft"/>
              <w:rPr>
                <w:szCs w:val="18"/>
                <w:vertAlign w:val="superscript"/>
              </w:rPr>
            </w:pPr>
            <w:r w:rsidRPr="006D6B70">
              <w:rPr>
                <w:szCs w:val="18"/>
              </w:rPr>
              <w:t>An instrument that automatically records the amount of rainfall as a</w:t>
            </w:r>
            <w:r>
              <w:rPr>
                <w:szCs w:val="18"/>
              </w:rPr>
              <w:t xml:space="preserve"> </w:t>
            </w:r>
            <w:r w:rsidRPr="006D6B70">
              <w:rPr>
                <w:szCs w:val="18"/>
              </w:rPr>
              <w:t>function of time normally at sub-daily interval.</w:t>
            </w:r>
            <w:r w:rsidRPr="003B0780">
              <w:rPr>
                <w:rStyle w:val="Superscript"/>
              </w:rPr>
              <w:t>2</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Probable Maximum Flood</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rPr>
                <w:szCs w:val="18"/>
              </w:rPr>
            </w:pPr>
            <w:r>
              <w:rPr>
                <w:szCs w:val="18"/>
              </w:rPr>
              <w:t>PMF</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sidRPr="0047369F">
              <w:rPr>
                <w:szCs w:val="18"/>
              </w:rPr>
              <w:t xml:space="preserve">Probable maximum </w:t>
            </w:r>
            <w:r>
              <w:rPr>
                <w:szCs w:val="18"/>
              </w:rPr>
              <w:t>flood</w:t>
            </w:r>
            <w:r w:rsidRPr="0047369F">
              <w:rPr>
                <w:szCs w:val="18"/>
              </w:rPr>
              <w:t xml:space="preserve"> (PM</w:t>
            </w:r>
            <w:r>
              <w:rPr>
                <w:szCs w:val="18"/>
              </w:rPr>
              <w:t>F</w:t>
            </w:r>
            <w:r w:rsidRPr="0047369F">
              <w:rPr>
                <w:szCs w:val="18"/>
              </w:rPr>
              <w:t>)</w:t>
            </w:r>
            <w:r>
              <w:rPr>
                <w:szCs w:val="18"/>
              </w:rPr>
              <w:t xml:space="preserve"> </w:t>
            </w:r>
            <w:r w:rsidRPr="00BA1BD3">
              <w:rPr>
                <w:szCs w:val="18"/>
              </w:rPr>
              <w:t xml:space="preserve">The largest flood that could conceivably occur at a particular location, resulting from the PMP. The PMF defines the extent of flood-prone land. Generally, it is not physically </w:t>
            </w:r>
            <w:r>
              <w:rPr>
                <w:rFonts w:eastAsia="HiddenHorzOCR"/>
                <w:szCs w:val="18"/>
              </w:rPr>
              <w:t>o</w:t>
            </w:r>
            <w:r w:rsidRPr="00BA1BD3">
              <w:rPr>
                <w:rFonts w:eastAsia="HiddenHorzOCR"/>
                <w:szCs w:val="18"/>
              </w:rPr>
              <w:t xml:space="preserve">r </w:t>
            </w:r>
            <w:r w:rsidRPr="00BA1BD3">
              <w:rPr>
                <w:szCs w:val="18"/>
              </w:rPr>
              <w:t xml:space="preserve">financially possible to provide general protection against this event. It is difficult to define a meaningful annual exceedance probability for the PMF event. It is commonly assumed to be of the order of 10-4 to 10-7 (i.e. a flood risk of 1 in 10 000 to 1 in 10 000 000, Laurenson 1994) (see also </w:t>
            </w:r>
            <w:r w:rsidRPr="003B0780">
              <w:rPr>
                <w:rStyle w:val="Italic"/>
              </w:rPr>
              <w:t>Probable maximum precipitation)</w:t>
            </w:r>
            <w:r>
              <w:rPr>
                <w:szCs w:val="18"/>
              </w:rPr>
              <w:t>.</w:t>
            </w:r>
            <w:r w:rsidRPr="003B0780">
              <w:rPr>
                <w:rStyle w:val="Superscript"/>
              </w:rPr>
              <w:t xml:space="preserve"> 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Probable Maximum Precipitation</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rPr>
                <w:szCs w:val="18"/>
              </w:rPr>
            </w:pPr>
            <w:r>
              <w:rPr>
                <w:szCs w:val="18"/>
              </w:rPr>
              <w:t>PMP</w:t>
            </w: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rPr>
                <w:szCs w:val="18"/>
              </w:rPr>
            </w:pPr>
            <w:r w:rsidRPr="0047369F">
              <w:rPr>
                <w:szCs w:val="18"/>
              </w:rPr>
              <w:t>Probable maximum precipitation (PMP)</w:t>
            </w:r>
            <w:r>
              <w:rPr>
                <w:szCs w:val="18"/>
              </w:rPr>
              <w:t xml:space="preserve"> </w:t>
            </w:r>
            <w:r w:rsidRPr="0047369F">
              <w:rPr>
                <w:szCs w:val="18"/>
              </w:rPr>
              <w:t>is the greatest depth of precipitation for a given duration meteorologically pos</w:t>
            </w:r>
            <w:r>
              <w:rPr>
                <w:szCs w:val="18"/>
              </w:rPr>
              <w:t>sible over a given size storm ar</w:t>
            </w:r>
            <w:r w:rsidRPr="0047369F">
              <w:rPr>
                <w:szCs w:val="18"/>
              </w:rPr>
              <w:t xml:space="preserve">ea at a particular location at a particular time of year, with no allowance made for long-term climatic trends (World Meteorological Organization). It is the primary input to the estimation of the PMF (see also </w:t>
            </w:r>
            <w:r w:rsidRPr="003B0780">
              <w:rPr>
                <w:rStyle w:val="Italic"/>
              </w:rPr>
              <w:t>Probable maximum flood)</w:t>
            </w:r>
            <w:r>
              <w:rPr>
                <w:szCs w:val="18"/>
              </w:rPr>
              <w:t>.</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Risk</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rPr>
                <w:szCs w:val="18"/>
              </w:rPr>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3635B5" w:rsidRDefault="00ED5F99" w:rsidP="00366662">
            <w:pPr>
              <w:pStyle w:val="Tabletextleft"/>
            </w:pPr>
            <w:r w:rsidRPr="003635B5">
              <w:t xml:space="preserve">Is defined (Standards Australia/Standards New Zealand 1995) as the chance of something happening that will have an impact on objectives. It is measured in terms of consequences and likelihood. </w:t>
            </w:r>
            <w:r>
              <w:t>For</w:t>
            </w:r>
            <w:r w:rsidRPr="003635B5">
              <w:t xml:space="preserve"> example, if the 50 year ARI flood event causes $20 million in flood damage, the risk of a flood causing $20 million damage is 1 in 50. Risk is often thought of as the "downside of a gamble" (Rowe 1990) (see also </w:t>
            </w:r>
            <w:r w:rsidRPr="003B0780">
              <w:rPr>
                <w:rStyle w:val="Italic"/>
              </w:rPr>
              <w:t>Chance)</w:t>
            </w:r>
            <w:r>
              <w:t>.</w:t>
            </w:r>
            <w:r w:rsidRPr="003B0780">
              <w:rPr>
                <w:rStyle w:val="Superscript"/>
              </w:rPr>
              <w:t xml:space="preserve"> 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Runoff</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The amount of rainfall that drains into surface drainage network to become stream flow, also known as rainfall excess</w:t>
            </w:r>
            <w:r>
              <w:rPr>
                <w:szCs w:val="18"/>
              </w:rPr>
              <w:t>.</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Stage</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t>Equivalent to ‘water level’. Both are measured relative to a specified datum</w:t>
            </w:r>
            <w:r>
              <w:rPr>
                <w:szCs w:val="18"/>
              </w:rPr>
              <w:t>.</w:t>
            </w:r>
            <w:r w:rsidRPr="003B0780">
              <w:rPr>
                <w:rStyle w:val="Superscript"/>
              </w:rPr>
              <w:t xml:space="preserve"> 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rPr>
                <w:szCs w:val="22"/>
              </w:rPr>
              <w:t>Storm Duration</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6D6B70" w:rsidRDefault="00ED5F99" w:rsidP="00366662">
            <w:pPr>
              <w:pStyle w:val="Tabletextleft"/>
              <w:rPr>
                <w:szCs w:val="18"/>
                <w:vertAlign w:val="superscript"/>
              </w:rPr>
            </w:pPr>
            <w:r>
              <w:rPr>
                <w:szCs w:val="18"/>
              </w:rPr>
              <w:t>The period of which rainfall occurs in the catchment.</w:t>
            </w:r>
            <w:r w:rsidRPr="003B0780">
              <w:rPr>
                <w:rStyle w:val="Superscript"/>
              </w:rPr>
              <w:t>2</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rsidRPr="00785233">
              <w:t>Stormwater Flooding</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Default="00ED5F99" w:rsidP="00366662">
            <w:pPr>
              <w:pStyle w:val="Tabletextleft"/>
            </w:pPr>
            <w:r w:rsidRPr="00D16482">
              <w:rPr>
                <w:szCs w:val="18"/>
              </w:rPr>
              <w:t>Inundation by local runoff caused by heavier than usual rainfall</w:t>
            </w:r>
            <w:r>
              <w:rPr>
                <w:szCs w:val="18"/>
              </w:rPr>
              <w:t>.</w:t>
            </w:r>
            <w:r w:rsidRPr="00D16482">
              <w:rPr>
                <w:szCs w:val="18"/>
              </w:rPr>
              <w:t xml:space="preserve"> </w:t>
            </w:r>
            <w:r>
              <w:rPr>
                <w:szCs w:val="18"/>
              </w:rPr>
              <w:t>Storm</w:t>
            </w:r>
            <w:r w:rsidRPr="00D16482">
              <w:rPr>
                <w:szCs w:val="18"/>
              </w:rPr>
              <w:t>water flooding can be caused by local runoff exceeding the capacity of an urban stormwate</w:t>
            </w:r>
            <w:r>
              <w:rPr>
                <w:szCs w:val="18"/>
              </w:rPr>
              <w:t>r</w:t>
            </w:r>
            <w:r w:rsidRPr="00D16482">
              <w:rPr>
                <w:szCs w:val="18"/>
              </w:rPr>
              <w:t xml:space="preserve"> drainage system or by the backwater effects of mainstream flooding causing urban stormwater drainage systems to overflow.</w:t>
            </w:r>
            <w:r>
              <w:rPr>
                <w:szCs w:val="18"/>
              </w:rPr>
              <w:t xml:space="preserve"> </w:t>
            </w:r>
            <w:r w:rsidRPr="003B0780">
              <w:rPr>
                <w:rStyle w:val="Superscript"/>
              </w:rPr>
              <w:t>1</w:t>
            </w:r>
          </w:p>
        </w:tc>
      </w:tr>
      <w:tr w:rsidR="00ED5F99"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785233" w:rsidRDefault="00ED5F99" w:rsidP="00366662">
            <w:pPr>
              <w:pStyle w:val="Tabletextleft"/>
            </w:pPr>
            <w:r>
              <w:t xml:space="preserve">Temporal </w:t>
            </w:r>
            <w:r>
              <w:rPr>
                <w:rFonts w:eastAsia="MS Mincho" w:hint="eastAsia"/>
                <w:lang w:eastAsia="ja-JP"/>
              </w:rPr>
              <w:t>P</w:t>
            </w:r>
            <w:r>
              <w:t>attern</w:t>
            </w:r>
          </w:p>
        </w:tc>
        <w:tc>
          <w:tcPr>
            <w:tcW w:w="340" w:type="pct"/>
            <w:noWrap/>
          </w:tcPr>
          <w:p w:rsidR="00ED5F99" w:rsidRDefault="00ED5F99" w:rsidP="00366662">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AE1653" w:rsidRDefault="00ED5F99" w:rsidP="00366662">
            <w:pPr>
              <w:pStyle w:val="Tabletextleft"/>
            </w:pPr>
            <w:r w:rsidRPr="00AE1653">
              <w:t>The variation of rainfall intensity with time over the course of a rainfall event</w:t>
            </w:r>
            <w:r>
              <w:t>.</w:t>
            </w:r>
            <w:r w:rsidRPr="003B0780">
              <w:rPr>
                <w:rStyle w:val="Superscript"/>
              </w:rPr>
              <w:t xml:space="preserve"> 1</w:t>
            </w:r>
          </w:p>
        </w:tc>
      </w:tr>
      <w:tr w:rsidR="00ED5F99" w:rsidTr="00675FC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D5F99" w:rsidRPr="004825D0" w:rsidRDefault="00ED5F99" w:rsidP="00366662">
            <w:pPr>
              <w:pStyle w:val="Tabletextleft"/>
            </w:pPr>
            <w:r w:rsidRPr="004825D0">
              <w:t>Vulnerability</w:t>
            </w:r>
          </w:p>
        </w:tc>
        <w:tc>
          <w:tcPr>
            <w:tcW w:w="340" w:type="pct"/>
            <w:noWrap/>
          </w:tcPr>
          <w:p w:rsidR="00ED5F99" w:rsidRDefault="00ED5F99" w:rsidP="00366662">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D5F99" w:rsidRPr="004825D0" w:rsidRDefault="00ED5F99" w:rsidP="00366662">
            <w:pPr>
              <w:pStyle w:val="Tabletextleft"/>
            </w:pPr>
            <w:r>
              <w:t>The</w:t>
            </w:r>
            <w:r w:rsidRPr="004825D0">
              <w:t xml:space="preserve"> degree of susceptibility and resilience of a community and the environment to flood hazards. Vulnerability is assessed in terms of the ability of the community and environment to anticipate, cope with and recover from flood events. Flood awareness is an important indicator of vulnerability</w:t>
            </w:r>
            <w:r>
              <w:t>.</w:t>
            </w:r>
            <w:r w:rsidRPr="003B0780">
              <w:rPr>
                <w:rStyle w:val="Superscript"/>
              </w:rPr>
              <w:t xml:space="preserve"> 1</w:t>
            </w:r>
          </w:p>
        </w:tc>
      </w:tr>
      <w:tr w:rsidR="00EE4B62" w:rsidTr="00675FC1">
        <w:trPr>
          <w:cnfStyle w:val="000000010000" w:firstRow="0" w:lastRow="0" w:firstColumn="0" w:lastColumn="0" w:oddVBand="0" w:evenVBand="0" w:oddHBand="0" w:evenHBand="1"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086" w:type="pct"/>
            <w:noWrap/>
          </w:tcPr>
          <w:p w:rsidR="00EE4B62" w:rsidRPr="00785233" w:rsidRDefault="00EE4B62" w:rsidP="00C37D37">
            <w:pPr>
              <w:pStyle w:val="Tabletextleft"/>
            </w:pPr>
            <w:r w:rsidRPr="00785233">
              <w:t>Water Surface Profile</w:t>
            </w:r>
          </w:p>
        </w:tc>
        <w:tc>
          <w:tcPr>
            <w:tcW w:w="340" w:type="pct"/>
            <w:noWrap/>
          </w:tcPr>
          <w:p w:rsidR="00EE4B62" w:rsidRDefault="00EE4B62" w:rsidP="00C37D37">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74" w:type="pct"/>
          </w:tcPr>
          <w:p w:rsidR="00EE4B62" w:rsidRDefault="00EE4B62" w:rsidP="00C37D37">
            <w:pPr>
              <w:pStyle w:val="Tabletextleft"/>
            </w:pPr>
            <w:r>
              <w:rPr>
                <w:szCs w:val="18"/>
              </w:rPr>
              <w:t>A</w:t>
            </w:r>
            <w:r w:rsidRPr="00D16482">
              <w:rPr>
                <w:szCs w:val="18"/>
              </w:rPr>
              <w:t xml:space="preserve"> diagram showing the variation of surface water level along a water course</w:t>
            </w:r>
            <w:r>
              <w:rPr>
                <w:szCs w:val="18"/>
              </w:rPr>
              <w:t>.</w:t>
            </w:r>
            <w:r w:rsidRPr="003B0780">
              <w:rPr>
                <w:rStyle w:val="Superscript"/>
              </w:rPr>
              <w:t xml:space="preserve"> 1</w:t>
            </w:r>
          </w:p>
        </w:tc>
      </w:tr>
    </w:tbl>
    <w:p w:rsidR="00EE4B62" w:rsidRDefault="00EE4B62" w:rsidP="00BC2F21">
      <w:pPr>
        <w:pStyle w:val="Headingappendix2"/>
      </w:pPr>
      <w:bookmarkStart w:id="125" w:name="_Toc355599968"/>
      <w:r>
        <w:lastRenderedPageBreak/>
        <w:t>Glossary References</w:t>
      </w:r>
      <w:bookmarkEnd w:id="125"/>
    </w:p>
    <w:p w:rsidR="00EE4B62" w:rsidRPr="00FF76A3" w:rsidRDefault="00EE4B62" w:rsidP="00EE4B62">
      <w:pPr>
        <w:pStyle w:val="References"/>
      </w:pPr>
      <w:r w:rsidRPr="00FF76A3">
        <w:rPr>
          <w:rStyle w:val="FootnoteReference"/>
        </w:rPr>
        <w:t>1</w:t>
      </w:r>
      <w:r w:rsidRPr="00FF76A3">
        <w:t xml:space="preserve"> SCARM (2000) ‘Floodplain management in Australia: Best practice principles and guidelines’, Agriculture and Resource Management Council of Australia and New Zealand, Standing Committee on Agriculture and Resource Management, Report No. 73, CSIRO Publishing, Collingwood, Victoria, ISBN 0643-06034-0, pp. 94-101.</w:t>
      </w:r>
    </w:p>
    <w:p w:rsidR="00EE4B62" w:rsidRPr="003D482D" w:rsidRDefault="00EE4B62" w:rsidP="00EE4B62">
      <w:pPr>
        <w:pStyle w:val="References"/>
        <w:rPr>
          <w:rFonts w:eastAsia="MS Mincho"/>
        </w:rPr>
      </w:pPr>
      <w:r w:rsidRPr="00091DBE">
        <w:rPr>
          <w:rStyle w:val="FootnoteReference"/>
        </w:rPr>
        <w:t>2</w:t>
      </w:r>
      <w:r>
        <w:t xml:space="preserve"> </w:t>
      </w:r>
      <w:r w:rsidRPr="00C83F23">
        <w:t>Sinclair Knight Merz (2009) ‘Shire of Boddington Floodplain Management Study</w:t>
      </w:r>
      <w:r w:rsidR="0096141D" w:rsidRPr="00C83F23">
        <w:t>.</w:t>
      </w:r>
      <w:r w:rsidR="0096141D">
        <w:t xml:space="preserve"> </w:t>
      </w:r>
      <w:r w:rsidRPr="00C83F23">
        <w:t xml:space="preserve">Flood Modelling Report’, Report for The </w:t>
      </w:r>
      <w:r w:rsidRPr="00C83F23">
        <w:rPr>
          <w:rFonts w:eastAsia="MS Mincho"/>
          <w:lang w:eastAsia="ja-JP"/>
        </w:rPr>
        <w:t>Shire of Boddington, pp. iii-iv.</w:t>
      </w:r>
    </w:p>
    <w:p w:rsidR="00EE4B62" w:rsidRDefault="00EE4B62" w:rsidP="00EE4B62">
      <w:pPr>
        <w:pStyle w:val="References"/>
      </w:pPr>
      <w:r w:rsidRPr="00D9496D">
        <w:rPr>
          <w:rStyle w:val="Superscript"/>
        </w:rPr>
        <w:t>3</w:t>
      </w:r>
      <w:r>
        <w:t xml:space="preserve"> </w:t>
      </w:r>
      <w:r w:rsidRPr="00091DBE">
        <w:t>Department of Water</w:t>
      </w:r>
      <w:r>
        <w:rPr>
          <w:rFonts w:eastAsia="MS Mincho" w:hint="eastAsia"/>
          <w:lang w:eastAsia="ja-JP"/>
        </w:rPr>
        <w:t xml:space="preserve"> (</w:t>
      </w:r>
      <w:r>
        <w:t>2011</w:t>
      </w:r>
      <w:r>
        <w:rPr>
          <w:rFonts w:eastAsia="MS Mincho" w:hint="eastAsia"/>
          <w:lang w:eastAsia="ja-JP"/>
        </w:rPr>
        <w:t>)</w:t>
      </w:r>
      <w:r>
        <w:t xml:space="preserve"> ‘</w:t>
      </w:r>
      <w:r w:rsidRPr="00091DBE">
        <w:t>Murray dra</w:t>
      </w:r>
      <w:r>
        <w:t>inage and water management plan’</w:t>
      </w:r>
      <w:r w:rsidR="0096141D">
        <w:t>,</w:t>
      </w:r>
      <w:r w:rsidR="0096141D">
        <w:rPr>
          <w:rFonts w:eastAsia="MS Mincho"/>
          <w:lang w:eastAsia="ja-JP"/>
        </w:rPr>
        <w:t xml:space="preserve"> </w:t>
      </w:r>
      <w:r w:rsidRPr="00091DBE">
        <w:t>Department of Water. Gov</w:t>
      </w:r>
      <w:r>
        <w:t xml:space="preserve">ernment of </w:t>
      </w:r>
      <w:r w:rsidRPr="00091DBE">
        <w:t>W</w:t>
      </w:r>
      <w:r>
        <w:t xml:space="preserve">estern </w:t>
      </w:r>
      <w:r w:rsidRPr="00091DBE">
        <w:t>A</w:t>
      </w:r>
      <w:r>
        <w:t>ustralia</w:t>
      </w:r>
      <w:r>
        <w:rPr>
          <w:rFonts w:eastAsia="MS Mincho" w:hint="eastAsia"/>
          <w:lang w:eastAsia="ja-JP"/>
        </w:rPr>
        <w:t>,</w:t>
      </w:r>
      <w:r>
        <w:t xml:space="preserve"> pp. 85-88.</w:t>
      </w:r>
    </w:p>
    <w:p w:rsidR="00EE4B62" w:rsidRDefault="00EE4B62" w:rsidP="00EE4B62">
      <w:pPr>
        <w:pStyle w:val="References"/>
      </w:pPr>
      <w:r w:rsidRPr="00D9496D">
        <w:rPr>
          <w:rStyle w:val="Superscript"/>
        </w:rPr>
        <w:t>4</w:t>
      </w:r>
      <w:r w:rsidRPr="00C83F23">
        <w:t xml:space="preserve"> </w:t>
      </w:r>
      <w:r w:rsidRPr="00091DBE">
        <w:t xml:space="preserve">Armidale Dumaresq Council and </w:t>
      </w:r>
      <w:r>
        <w:t>Paterson Consulting</w:t>
      </w:r>
      <w:r>
        <w:rPr>
          <w:rFonts w:eastAsia="MS Mincho" w:hint="eastAsia"/>
          <w:lang w:eastAsia="ja-JP"/>
        </w:rPr>
        <w:t xml:space="preserve"> (</w:t>
      </w:r>
      <w:r>
        <w:t>2005</w:t>
      </w:r>
      <w:r>
        <w:rPr>
          <w:rFonts w:eastAsia="MS Mincho" w:hint="eastAsia"/>
          <w:lang w:eastAsia="ja-JP"/>
        </w:rPr>
        <w:t>)</w:t>
      </w:r>
      <w:r>
        <w:t xml:space="preserve"> ‘Armidale Flood Study’,</w:t>
      </w:r>
      <w:r w:rsidRPr="00D9496D">
        <w:rPr>
          <w:rFonts w:eastAsia="MS Mincho"/>
        </w:rPr>
        <w:t xml:space="preserve"> </w:t>
      </w:r>
      <w:r>
        <w:t>Report for</w:t>
      </w:r>
      <w:r w:rsidRPr="007433A7">
        <w:t xml:space="preserve"> The Armidale Dumaresq Council</w:t>
      </w:r>
      <w:r>
        <w:t>, pp. i-vii.</w:t>
      </w:r>
    </w:p>
    <w:p w:rsidR="00EE4B62" w:rsidRPr="009C50CA" w:rsidRDefault="00EE4B62" w:rsidP="00EE4B62">
      <w:pPr>
        <w:pStyle w:val="References"/>
      </w:pPr>
      <w:r w:rsidRPr="00D9496D">
        <w:rPr>
          <w:rStyle w:val="Superscript"/>
        </w:rPr>
        <w:t xml:space="preserve">5 </w:t>
      </w:r>
      <w:r>
        <w:t>Rowe, WD. (1990) ‘</w:t>
      </w:r>
      <w:r w:rsidRPr="009C50CA">
        <w:t>Perspective on Rare Even</w:t>
      </w:r>
      <w:r>
        <w:t>ts for Decision Making’</w:t>
      </w:r>
      <w:r w:rsidRPr="009C50CA">
        <w:t>,</w:t>
      </w:r>
      <w:r>
        <w:t xml:space="preserve"> </w:t>
      </w:r>
      <w:r w:rsidRPr="009C50CA">
        <w:t xml:space="preserve">In: </w:t>
      </w:r>
      <w:r w:rsidRPr="00D9496D">
        <w:rPr>
          <w:rStyle w:val="Italic"/>
        </w:rPr>
        <w:t xml:space="preserve">Proceedings of a Conference on Risk Based Decision Making  in Water Resources, </w:t>
      </w:r>
      <w:r w:rsidRPr="009C50CA">
        <w:t>Santa Barbara</w:t>
      </w:r>
      <w:r>
        <w:t>, Californ</w:t>
      </w:r>
      <w:r w:rsidRPr="009C50CA">
        <w:t>ia, 15-20 October 1989, American Society of Civil Engineers</w:t>
      </w:r>
      <w:r>
        <w:t xml:space="preserve">, </w:t>
      </w:r>
      <w:r w:rsidRPr="009C50CA">
        <w:t>(ASCE)</w:t>
      </w:r>
      <w:r>
        <w:t>,</w:t>
      </w:r>
      <w:r w:rsidRPr="007433A7">
        <w:t xml:space="preserve"> </w:t>
      </w:r>
      <w:r w:rsidRPr="009C50CA">
        <w:t>pp</w:t>
      </w:r>
      <w:r>
        <w:t>. 1-15.</w:t>
      </w:r>
    </w:p>
    <w:p w:rsidR="000C106B" w:rsidRDefault="00EE4B62" w:rsidP="00EE4B62">
      <w:pPr>
        <w:pStyle w:val="References"/>
      </w:pPr>
      <w:r w:rsidRPr="00D9496D">
        <w:rPr>
          <w:rStyle w:val="Superscript"/>
        </w:rPr>
        <w:t xml:space="preserve">6 </w:t>
      </w:r>
      <w:r>
        <w:t>Laurenson, E.M. (1994) ‘</w:t>
      </w:r>
      <w:r w:rsidRPr="009C50CA">
        <w:t>The probability of extreme</w:t>
      </w:r>
      <w:r>
        <w:t xml:space="preserve"> fl</w:t>
      </w:r>
      <w:r w:rsidRPr="009C50CA">
        <w:t>oods in Australia</w:t>
      </w:r>
      <w:r>
        <w:t>’</w:t>
      </w:r>
      <w:r w:rsidR="0096141D" w:rsidRPr="009C50CA">
        <w:t>,</w:t>
      </w:r>
      <w:r w:rsidR="0096141D">
        <w:t xml:space="preserve">  </w:t>
      </w:r>
      <w:r w:rsidRPr="009C50CA">
        <w:t>In:</w:t>
      </w:r>
      <w:r w:rsidRPr="00D9496D">
        <w:t xml:space="preserve"> </w:t>
      </w:r>
      <w:r w:rsidRPr="00D9496D">
        <w:rPr>
          <w:rStyle w:val="Italic"/>
        </w:rPr>
        <w:t xml:space="preserve">Acceptable Risks for Extreme Events in the Planning and  Design of Major Infrastructure, </w:t>
      </w:r>
      <w:r>
        <w:t>Austr</w:t>
      </w:r>
      <w:r w:rsidRPr="009C50CA">
        <w:t>alian National Committee</w:t>
      </w:r>
      <w:r>
        <w:t xml:space="preserve"> </w:t>
      </w:r>
      <w:r w:rsidRPr="009C50CA">
        <w:t>on Large Dams (ANCOLD) Seminar, Sydney, April, 1994.</w:t>
      </w:r>
      <w:bookmarkEnd w:id="120"/>
      <w:bookmarkEnd w:id="121"/>
      <w:bookmarkEnd w:id="122"/>
      <w:bookmarkEnd w:id="123"/>
      <w:bookmarkEnd w:id="124"/>
    </w:p>
    <w:p w:rsidR="00ED5F99" w:rsidRDefault="00ED5F99" w:rsidP="00BC2F21">
      <w:pPr>
        <w:pStyle w:val="Heading9"/>
      </w:pPr>
      <w:bookmarkStart w:id="126" w:name="_Toc355599969"/>
      <w:r>
        <w:lastRenderedPageBreak/>
        <w:t>Checklist of all F</w:t>
      </w:r>
      <w:r w:rsidRPr="00431D7B">
        <w:t>ields in the Australian Flood Studies Database</w:t>
      </w:r>
      <w:bookmarkEnd w:id="126"/>
    </w:p>
    <w:p w:rsidR="00366662" w:rsidRDefault="00ED5F99" w:rsidP="00ED5F99">
      <w:pPr>
        <w:pStyle w:val="BodyText"/>
        <w:sectPr w:rsidR="00366662" w:rsidSect="003B0780">
          <w:footerReference w:type="even" r:id="rId63"/>
          <w:footerReference w:type="default" r:id="rId64"/>
          <w:type w:val="continuous"/>
          <w:pgSz w:w="16840" w:h="11907" w:orient="landscape" w:code="9"/>
          <w:pgMar w:top="1130" w:right="1418" w:bottom="1701" w:left="1418" w:header="624" w:footer="283" w:gutter="0"/>
          <w:cols w:space="720"/>
          <w:docGrid w:linePitch="272"/>
        </w:sectPr>
      </w:pPr>
      <w:r>
        <w:t xml:space="preserve">A spread sheet of fields in the Australian Flood Studies Database has been reproduced by the </w:t>
      </w:r>
      <w:r w:rsidRPr="00673A44">
        <w:t>Floodplain Management Unit</w:t>
      </w:r>
      <w:r>
        <w:t xml:space="preserve"> at the Victorian </w:t>
      </w:r>
      <w:r w:rsidRPr="00673A44">
        <w:t>Depa</w:t>
      </w:r>
      <w:r>
        <w:t>rtment</w:t>
      </w:r>
      <w:r w:rsidRPr="00673A44">
        <w:t xml:space="preserve"> of Sustainability &amp; Environment</w:t>
      </w:r>
      <w:r w:rsidR="0096141D">
        <w:t>,</w:t>
      </w:r>
      <w:r>
        <w:t xml:space="preserve"> and can be found in Appendix A. The spread sheet is intended to help people new to this data entry process familiarise themselves with the contents of the database. It may also be useful to include in tender documentation prior to commencing a flood study to ensure that all relevant information is captured in the flood study report (depending on the purpose of the study). Additional choices may be added to the fields by sending an email to </w:t>
      </w:r>
      <w:hyperlink r:id="rId65" w:tooltip="Email Geoscience Australia" w:history="1">
        <w:r w:rsidRPr="00D00C12">
          <w:rPr>
            <w:rStyle w:val="Hyperlink"/>
          </w:rPr>
          <w:t>hazards@ga.gov.au</w:t>
        </w:r>
      </w:hyperlink>
      <w:r>
        <w:t xml:space="preserve"> with Australian Flood Studies Database in the subject heading.</w:t>
      </w:r>
    </w:p>
    <w:tbl>
      <w:tblPr>
        <w:tblW w:w="5001" w:type="pct"/>
        <w:tblLayout w:type="fixed"/>
        <w:tblLook w:val="0000" w:firstRow="0" w:lastRow="0" w:firstColumn="0" w:lastColumn="0" w:noHBand="0" w:noVBand="0"/>
      </w:tblPr>
      <w:tblGrid>
        <w:gridCol w:w="2422"/>
        <w:gridCol w:w="236"/>
        <w:gridCol w:w="236"/>
        <w:gridCol w:w="2346"/>
        <w:gridCol w:w="236"/>
        <w:gridCol w:w="236"/>
        <w:gridCol w:w="3341"/>
        <w:gridCol w:w="236"/>
      </w:tblGrid>
      <w:tr w:rsidR="00615475" w:rsidRPr="00044930" w:rsidTr="008A1135">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0000FF"/>
            <w:noWrap/>
            <w:vAlign w:val="center"/>
          </w:tcPr>
          <w:p w:rsidR="00615475" w:rsidRPr="003D482D" w:rsidRDefault="00615475" w:rsidP="004B4041">
            <w:pPr>
              <w:spacing w:before="0" w:after="0" w:line="240" w:lineRule="auto"/>
              <w:contextualSpacing/>
              <w:rPr>
                <w:rFonts w:cs="Arial"/>
                <w:b/>
                <w:bCs/>
                <w:sz w:val="15"/>
                <w:szCs w:val="15"/>
                <w:lang w:eastAsia="ja-JP"/>
              </w:rPr>
            </w:pPr>
            <w:bookmarkStart w:id="127" w:name="OLE_LINK1"/>
            <w:bookmarkStart w:id="128" w:name="_Toc355251939"/>
            <w:bookmarkEnd w:id="115"/>
            <w:bookmarkEnd w:id="116"/>
            <w:r w:rsidRPr="003D482D">
              <w:rPr>
                <w:rFonts w:cs="Arial"/>
                <w:b/>
                <w:bCs/>
                <w:sz w:val="15"/>
                <w:szCs w:val="15"/>
                <w:lang w:eastAsia="ja-JP"/>
              </w:rPr>
              <w:lastRenderedPageBreak/>
              <w:t>General</w:t>
            </w:r>
          </w:p>
        </w:tc>
      </w:tr>
      <w:tr w:rsidR="00615475" w:rsidRPr="00044930" w:rsidTr="008A1135">
        <w:trPr>
          <w:trHeight w:val="170"/>
        </w:trPr>
        <w:tc>
          <w:tcPr>
            <w:tcW w:w="155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Study Name</w:t>
            </w:r>
          </w:p>
        </w:tc>
        <w:tc>
          <w:tcPr>
            <w:tcW w:w="151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Commissioning Organisation</w:t>
            </w:r>
          </w:p>
        </w:tc>
        <w:tc>
          <w:tcPr>
            <w:tcW w:w="19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Lead Consultant/Organisation</w:t>
            </w:r>
          </w:p>
        </w:tc>
      </w:tr>
      <w:tr w:rsidR="00615475" w:rsidRPr="00044930" w:rsidTr="008A1135">
        <w:trPr>
          <w:trHeight w:val="170"/>
        </w:trPr>
        <w:tc>
          <w:tcPr>
            <w:tcW w:w="155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Names of rivers or creeks involved in study</w:t>
            </w:r>
          </w:p>
        </w:tc>
        <w:tc>
          <w:tcPr>
            <w:tcW w:w="151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Date completed</w:t>
            </w:r>
          </w:p>
        </w:tc>
        <w:tc>
          <w:tcPr>
            <w:tcW w:w="19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Names of towns involved in study</w:t>
            </w:r>
          </w:p>
        </w:tc>
      </w:tr>
      <w:tr w:rsidR="00615475" w:rsidRPr="00044930" w:rsidTr="008A1135">
        <w:trPr>
          <w:trHeight w:val="170"/>
        </w:trPr>
        <w:tc>
          <w:tcPr>
            <w:tcW w:w="155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51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Lat and Long of Study Area</w:t>
            </w:r>
          </w:p>
        </w:tc>
        <w:tc>
          <w:tcPr>
            <w:tcW w:w="19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r>
      <w:tr w:rsidR="00615475" w:rsidRPr="00044930" w:rsidTr="008A1135">
        <w:trPr>
          <w:trHeight w:val="170"/>
        </w:trPr>
        <w:tc>
          <w:tcPr>
            <w:tcW w:w="5000" w:type="pct"/>
            <w:gridSpan w:val="8"/>
            <w:tcBorders>
              <w:top w:val="single" w:sz="4" w:space="0" w:color="auto"/>
              <w:bottom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0000FF"/>
            <w:noWrap/>
            <w:vAlign w:val="center"/>
          </w:tcPr>
          <w:p w:rsidR="00615475" w:rsidRPr="00227F7D" w:rsidRDefault="00615475" w:rsidP="004B4041">
            <w:pPr>
              <w:spacing w:before="0" w:after="0" w:line="240" w:lineRule="auto"/>
              <w:contextualSpacing/>
              <w:rPr>
                <w:rFonts w:cs="Arial"/>
                <w:b/>
                <w:bCs/>
                <w:color w:val="FFFFFF"/>
                <w:sz w:val="15"/>
                <w:szCs w:val="15"/>
                <w:lang w:eastAsia="ja-JP"/>
              </w:rPr>
            </w:pPr>
            <w:r w:rsidRPr="00227F7D">
              <w:rPr>
                <w:rFonts w:cs="Arial"/>
                <w:b/>
                <w:bCs/>
                <w:color w:val="FFFFFF"/>
                <w:sz w:val="15"/>
                <w:szCs w:val="15"/>
                <w:lang w:eastAsia="ja-JP"/>
              </w:rPr>
              <w:t>Analyses</w:t>
            </w: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Hydrological Estimates</w:t>
            </w:r>
          </w:p>
        </w:tc>
        <w:tc>
          <w:tcPr>
            <w:tcW w:w="118" w:type="pct"/>
            <w:vMerge w:val="restart"/>
            <w:tcBorders>
              <w:top w:val="single" w:sz="4" w:space="0" w:color="auto"/>
              <w:left w:val="single" w:sz="4" w:space="0" w:color="auto"/>
              <w:right w:val="single" w:sz="4" w:space="0" w:color="auto"/>
            </w:tcBorders>
            <w:shd w:val="clear" w:color="auto" w:fill="FFFFFF"/>
            <w:noWrap/>
            <w:vAlign w:val="center"/>
          </w:tcPr>
          <w:p w:rsidR="00615475" w:rsidRPr="003D482D" w:rsidRDefault="00615475" w:rsidP="003D482D">
            <w:pPr>
              <w:spacing w:before="0" w:after="0" w:line="240" w:lineRule="auto"/>
              <w:rPr>
                <w:rFonts w:cs="Arial"/>
                <w:b/>
                <w:bCs/>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Hydraulic Modelling</w:t>
            </w:r>
          </w:p>
        </w:tc>
        <w:tc>
          <w:tcPr>
            <w:tcW w:w="119" w:type="pct"/>
            <w:vMerge w:val="restart"/>
            <w:tcBorders>
              <w:top w:val="single" w:sz="4" w:space="0" w:color="auto"/>
              <w:left w:val="single" w:sz="4" w:space="0" w:color="auto"/>
              <w:right w:val="single" w:sz="4" w:space="0" w:color="auto"/>
            </w:tcBorders>
            <w:shd w:val="clear" w:color="auto" w:fill="FFFFFF"/>
            <w:noWrap/>
            <w:vAlign w:val="center"/>
          </w:tcPr>
          <w:p w:rsidR="00615475" w:rsidRPr="003D482D" w:rsidRDefault="00615475" w:rsidP="003D482D">
            <w:pPr>
              <w:spacing w:before="0" w:after="0" w:line="240" w:lineRule="auto"/>
              <w:rPr>
                <w:rFonts w:cs="Arial"/>
                <w:b/>
                <w:bCs/>
                <w:sz w:val="15"/>
                <w:szCs w:val="15"/>
                <w:lang w:eastAsia="ja-JP"/>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Damage Assessment</w:t>
            </w: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Methods Used</w:t>
            </w:r>
          </w:p>
        </w:tc>
        <w:tc>
          <w:tcPr>
            <w:tcW w:w="118" w:type="pct"/>
            <w:vMerge/>
            <w:tcBorders>
              <w:left w:val="single" w:sz="4" w:space="0" w:color="auto"/>
              <w:right w:val="single" w:sz="4" w:space="0" w:color="auto"/>
            </w:tcBorders>
            <w:noWrap/>
            <w:vAlign w:val="center"/>
          </w:tcPr>
          <w:p w:rsidR="00615475" w:rsidRPr="00044930" w:rsidRDefault="00615475" w:rsidP="004B4041">
            <w:pPr>
              <w:spacing w:before="0" w:after="0" w:line="240" w:lineRule="auto"/>
              <w:contextualSpacing/>
              <w:rPr>
                <w:rFonts w:cs="Arial"/>
                <w:b/>
                <w:bCs/>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Methods Used</w:t>
            </w:r>
          </w:p>
        </w:tc>
        <w:tc>
          <w:tcPr>
            <w:tcW w:w="119" w:type="pct"/>
            <w:vMerge/>
            <w:tcBorders>
              <w:left w:val="single" w:sz="4" w:space="0" w:color="auto"/>
              <w:right w:val="single" w:sz="4" w:space="0" w:color="auto"/>
            </w:tcBorders>
            <w:noWrap/>
            <w:vAlign w:val="center"/>
          </w:tcPr>
          <w:p w:rsidR="00615475" w:rsidRPr="00044930" w:rsidRDefault="00615475" w:rsidP="004B4041">
            <w:pPr>
              <w:spacing w:before="0" w:after="0" w:line="240" w:lineRule="auto"/>
              <w:contextualSpacing/>
              <w:rPr>
                <w:rFonts w:cs="Arial"/>
                <w:b/>
                <w:bCs/>
                <w:sz w:val="15"/>
                <w:szCs w:val="15"/>
                <w:lang w:eastAsia="ja-JP"/>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Methods Used</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Flood Frequency Analysis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1D Steady State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ANUFLOOD</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Rational Method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2D Steady State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Rapid Assessment Method</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Rainfall Runoff Modelling</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Quasi 2D Steady State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Developed from local data</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Regional Frequency Analysis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1D Unsteady State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Risk Frontiers</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Clark-Johnstone Method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2D Unsteady State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Geoscience Australia</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Regression and Gerny Method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Quasi 2D Unsteady State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Unit Hydrograph</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Physical Model</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Mass Balance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Backwater Analysis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Rating Curve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Standard Step Method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restart"/>
            <w:tcBorders>
              <w:top w:val="single" w:sz="4" w:space="0" w:color="auto"/>
              <w:bottom w:val="single" w:sz="4" w:space="0" w:color="auto"/>
            </w:tcBorders>
            <w:shd w:val="clear" w:color="auto" w:fill="FFFFFF"/>
            <w:noWrap/>
            <w:vAlign w:val="center"/>
          </w:tcPr>
          <w:p w:rsidR="00615475" w:rsidRPr="00044930" w:rsidRDefault="00615475" w:rsidP="00BC2F21">
            <w:pPr>
              <w:spacing w:before="0" w:after="0" w:line="240" w:lineRule="auto"/>
              <w:contextualSpacing/>
              <w:rPr>
                <w:rFonts w:cs="Arial"/>
                <w:sz w:val="15"/>
                <w:szCs w:val="15"/>
                <w:lang w:eastAsia="ja-JP"/>
              </w:rPr>
            </w:pPr>
            <w:r w:rsidRPr="00044930">
              <w:rPr>
                <w:rFonts w:cs="Arial"/>
                <w:sz w:val="15"/>
                <w:szCs w:val="15"/>
                <w:lang w:eastAsia="ja-JP"/>
              </w:rPr>
              <w:t> </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Not Applicable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Not Applicable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Unspecified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19" w:type="pct"/>
            <w:vMerge/>
            <w:tcBorders>
              <w:lef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val="restart"/>
            <w:tcBorders>
              <w:top w:val="single" w:sz="4" w:space="0" w:color="auto"/>
              <w:bottom w:val="single" w:sz="4" w:space="0" w:color="auto"/>
            </w:tcBorders>
            <w:shd w:val="clear" w:color="auto" w:fill="FFFFFF"/>
            <w:noWrap/>
            <w:vAlign w:val="center"/>
          </w:tcPr>
          <w:p w:rsidR="00615475" w:rsidRPr="00044930" w:rsidRDefault="00615475" w:rsidP="00BC2F2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bottom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Software Packages</w:t>
            </w:r>
          </w:p>
        </w:tc>
        <w:tc>
          <w:tcPr>
            <w:tcW w:w="118" w:type="pct"/>
            <w:vMerge/>
            <w:tcBorders>
              <w:left w:val="single" w:sz="4" w:space="0" w:color="auto"/>
              <w:right w:val="single" w:sz="4" w:space="0" w:color="auto"/>
            </w:tcBorders>
            <w:noWrap/>
            <w:vAlign w:val="center"/>
          </w:tcPr>
          <w:p w:rsidR="00615475" w:rsidRPr="00044930" w:rsidRDefault="00615475" w:rsidP="004B4041">
            <w:pPr>
              <w:spacing w:before="0" w:after="0" w:line="240" w:lineRule="auto"/>
              <w:contextualSpacing/>
              <w:rPr>
                <w:rFonts w:cs="Arial"/>
                <w:b/>
                <w:bCs/>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Software Packages</w:t>
            </w:r>
          </w:p>
        </w:tc>
        <w:tc>
          <w:tcPr>
            <w:tcW w:w="119" w:type="pct"/>
            <w:vMerge/>
            <w:tcBorders>
              <w:left w:val="single" w:sz="4" w:space="0" w:color="auto"/>
              <w:right w:val="single" w:sz="4" w:space="0" w:color="auto"/>
            </w:tcBorders>
            <w:noWrap/>
            <w:vAlign w:val="center"/>
          </w:tcPr>
          <w:p w:rsidR="00615475" w:rsidRPr="00044930" w:rsidRDefault="00615475" w:rsidP="004B4041">
            <w:pPr>
              <w:spacing w:before="0" w:after="0" w:line="240" w:lineRule="auto"/>
              <w:contextualSpacing/>
              <w:rPr>
                <w:rFonts w:cs="Arial"/>
                <w:b/>
                <w:bCs/>
                <w:sz w:val="15"/>
                <w:szCs w:val="15"/>
                <w:lang w:eastAsia="ja-JP"/>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Type of Damage Considered</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RORB</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HEC-RAS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Inundation depth</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RAFTS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HEC-2</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Velocity</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WT42</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MIKE11</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Duration of Inundation</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XP-RAFTS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MIKE21</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Sediment</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Timestudio Modelling</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MIKE_Flood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Debris</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RSWM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ANUGA</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Contamination</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RRR</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CELLS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top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RFRT</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SAMOD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Regional Stormwater Model</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DRAINS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Dominant type of building inundated</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IQQM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IRWASP</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Residential</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REALM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MOUSE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Industrial</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URBS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PL2DFLOW</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Commercial</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WBNM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RSWM(RAFTS)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HEC-1</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SAMOZ</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top w:val="single" w:sz="4" w:space="0" w:color="auto"/>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FLIKE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SMS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restart"/>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Broad classification of dominant</w:t>
            </w:r>
          </w:p>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building materials</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Custom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SOBEK</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left w:val="single" w:sz="4" w:space="0" w:color="auto"/>
              <w:bottom w:val="single" w:sz="4" w:space="0" w:color="auto"/>
              <w:right w:val="single" w:sz="4" w:space="0" w:color="auto"/>
            </w:tcBorders>
            <w:shd w:val="clear" w:color="auto" w:fill="65FF65"/>
            <w:noWrap/>
            <w:vAlign w:val="center"/>
          </w:tcPr>
          <w:p w:rsidR="00615475" w:rsidRPr="00044930" w:rsidRDefault="00615475" w:rsidP="004B4041">
            <w:pPr>
              <w:spacing w:before="0" w:after="0" w:line="240" w:lineRule="auto"/>
              <w:contextualSpacing/>
              <w:rPr>
                <w:rFonts w:cs="Arial"/>
                <w:b/>
                <w:bCs/>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FLOUT</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Rating Curve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Weatherboard</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ESTFLO</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ESTFLOW</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Double Brick</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EXTRAN</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ESTRY</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Brick Veneer</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RatHGL Computer Model</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EXTRAN</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Fibro</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RD11</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FLOW2D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CELLS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DELFT FLS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tcBorders>
              <w:top w:val="single" w:sz="4" w:space="0" w:color="auto"/>
              <w:bottom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DRAINS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FPLAIN</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For each event modelled the following</w:t>
            </w:r>
          </w:p>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information is to be provided</w:t>
            </w: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MOUSE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RUBICON</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left w:val="single" w:sz="4" w:space="0" w:color="auto"/>
              <w:bottom w:val="single" w:sz="4" w:space="0" w:color="auto"/>
              <w:right w:val="single" w:sz="4" w:space="0" w:color="auto"/>
            </w:tcBorders>
            <w:shd w:val="clear" w:color="auto" w:fill="A6A6A6"/>
            <w:noWrap/>
            <w:vAlign w:val="center"/>
          </w:tcPr>
          <w:p w:rsidR="00615475" w:rsidRPr="00044930" w:rsidRDefault="00615475" w:rsidP="004B4041">
            <w:pPr>
              <w:spacing w:before="0" w:after="0" w:line="240" w:lineRule="auto"/>
              <w:contextualSpacing/>
              <w:rPr>
                <w:rFonts w:cs="Arial"/>
                <w:b/>
                <w:bCs/>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ESTRY</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ILSAX</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ARI</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RUBICON</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TUFLOW</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Design, Historical or PMF Scenario</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ILSAX</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UNET</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Event Year (if historical)</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XP-SWMM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WASP</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 of buildings with water on property</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Not Applicable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WASURF</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 of buildings inundated above floor level</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Unspecified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WICELL</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Estimated total cost of damages</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Wallingford Hydraulic Model</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Average annual damage (will be same across all scenarios)</w:t>
            </w: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18" w:type="pct"/>
            <w:vMerge/>
            <w:tcBorders>
              <w:left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XP-SWMM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restart"/>
            <w:tcBorders>
              <w:top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XP-Storm</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val="restart"/>
            <w:tcBorders>
              <w:top w:val="single" w:sz="4" w:space="0" w:color="auto"/>
              <w:bottom w:val="single" w:sz="4" w:space="0" w:color="auto"/>
            </w:tcBorders>
            <w:shd w:val="clear" w:color="auto" w:fill="auto"/>
            <w:vAlign w:val="center"/>
          </w:tcPr>
          <w:p w:rsidR="00615475" w:rsidRPr="00044930" w:rsidRDefault="00615475" w:rsidP="00BC2F2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XP-UDD2000</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Not Applicable</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Unspecified</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bottom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Design Hydrographs Available? Yes/No.</w:t>
            </w:r>
          </w:p>
        </w:tc>
        <w:tc>
          <w:tcPr>
            <w:tcW w:w="118" w:type="pct"/>
            <w:vMerge/>
            <w:tcBorders>
              <w:left w:val="single" w:sz="4" w:space="0" w:color="auto"/>
              <w:right w:val="single" w:sz="4" w:space="0" w:color="auto"/>
            </w:tcBorders>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Current Data Custodian</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Yes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No</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vMerge/>
            <w:tcBorders>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280"/>
        </w:trPr>
        <w:tc>
          <w:tcPr>
            <w:tcW w:w="1440" w:type="pct"/>
            <w:gridSpan w:val="2"/>
            <w:vMerge w:val="restart"/>
            <w:tcBorders>
              <w:top w:val="single" w:sz="4" w:space="0" w:color="auto"/>
              <w:bottom w:val="single" w:sz="4" w:space="0" w:color="auto"/>
            </w:tcBorders>
            <w:shd w:val="clear" w:color="auto" w:fill="auto"/>
            <w:noWrap/>
            <w:vAlign w:val="center"/>
          </w:tcPr>
          <w:p w:rsidR="00615475" w:rsidRPr="00044930" w:rsidRDefault="00615475" w:rsidP="00BC2F2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vMerge/>
            <w:tcBorders>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bottom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bottom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Current Data Custodian</w:t>
            </w:r>
          </w:p>
        </w:tc>
        <w:tc>
          <w:tcPr>
            <w:tcW w:w="118" w:type="pct"/>
            <w:vMerge/>
            <w:tcBorders>
              <w:left w:val="single" w:sz="4" w:space="0" w:color="auto"/>
              <w:right w:val="single" w:sz="4" w:space="0" w:color="auto"/>
            </w:tcBorders>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Format of Input Data</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Hard copy</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top w:val="single" w:sz="4" w:space="0" w:color="auto"/>
              <w:left w:val="single" w:sz="4" w:space="0" w:color="auto"/>
              <w:bottom w:val="single" w:sz="4" w:space="0" w:color="auto"/>
              <w:right w:val="single" w:sz="4" w:space="0" w:color="auto"/>
            </w:tcBorders>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Soft copy (GIS)</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Soft copy (other)</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bottom w:val="single" w:sz="4" w:space="0" w:color="auto"/>
            </w:tcBorders>
            <w:shd w:val="clear" w:color="auto" w:fill="auto"/>
            <w:vAlign w:val="center"/>
          </w:tcPr>
          <w:p w:rsidR="00615475" w:rsidRPr="00044930" w:rsidRDefault="00615475" w:rsidP="004B4041">
            <w:pPr>
              <w:spacing w:before="0" w:after="0" w:line="240" w:lineRule="auto"/>
              <w:contextualSpacing/>
              <w:rPr>
                <w:rFonts w:cs="Arial"/>
                <w:sz w:val="15"/>
                <w:szCs w:val="15"/>
                <w:lang w:eastAsia="ja-JP"/>
              </w:rPr>
            </w:pPr>
          </w:p>
        </w:tc>
        <w:tc>
          <w:tcPr>
            <w:tcW w:w="118"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bottom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19" w:type="pct"/>
            <w:vMerge/>
            <w:tcBorders>
              <w:left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440"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For each event modelled the following</w:t>
            </w:r>
          </w:p>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information is to be provided</w:t>
            </w:r>
          </w:p>
        </w:tc>
        <w:tc>
          <w:tcPr>
            <w:tcW w:w="118" w:type="pct"/>
            <w:vMerge/>
            <w:tcBorders>
              <w:left w:val="single" w:sz="4" w:space="0" w:color="auto"/>
              <w:bottom w:val="nil"/>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398"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For each event modelled the following</w:t>
            </w:r>
          </w:p>
          <w:p w:rsidR="00615475" w:rsidRPr="003D482D" w:rsidRDefault="00615475" w:rsidP="004B4041">
            <w:pPr>
              <w:spacing w:before="0" w:after="0" w:line="240" w:lineRule="auto"/>
              <w:contextualSpacing/>
              <w:rPr>
                <w:rFonts w:cs="Arial"/>
                <w:b/>
                <w:bCs/>
                <w:sz w:val="15"/>
                <w:szCs w:val="15"/>
                <w:lang w:eastAsia="ja-JP"/>
              </w:rPr>
            </w:pPr>
            <w:r w:rsidRPr="003D482D">
              <w:rPr>
                <w:rFonts w:cs="Arial"/>
                <w:b/>
                <w:bCs/>
                <w:sz w:val="15"/>
                <w:szCs w:val="15"/>
                <w:lang w:eastAsia="ja-JP"/>
              </w:rPr>
              <w:t>information is to be provided</w:t>
            </w:r>
          </w:p>
        </w:tc>
        <w:tc>
          <w:tcPr>
            <w:tcW w:w="119" w:type="pct"/>
            <w:vMerge/>
            <w:tcBorders>
              <w:left w:val="single" w:sz="4" w:space="0" w:color="auto"/>
              <w:bottom w:val="nil"/>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tcBorders>
              <w:bottom w:val="nil"/>
            </w:tcBorders>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ARI</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ARI</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965592">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Design, Historical or PMP Scenario</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Design, Historical or PMF Scenario</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tr w:rsidR="00615475" w:rsidRPr="00044930" w:rsidTr="008A1135">
        <w:trPr>
          <w:trHeight w:val="1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Event Year</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8" w:type="pct"/>
            <w:vMerge/>
            <w:tcBorders>
              <w:left w:val="single" w:sz="4" w:space="0" w:color="auto"/>
              <w:righ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Event Year</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5475" w:rsidRPr="00044930" w:rsidRDefault="00615475"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19" w:type="pct"/>
            <w:vMerge/>
            <w:tcBorders>
              <w:left w:val="single" w:sz="4" w:space="0" w:color="auto"/>
            </w:tcBorders>
            <w:shd w:val="clear" w:color="auto" w:fill="FFFFFF"/>
            <w:noWrap/>
            <w:vAlign w:val="center"/>
          </w:tcPr>
          <w:p w:rsidR="00615475" w:rsidRPr="00044930" w:rsidRDefault="00615475" w:rsidP="004B4041">
            <w:pPr>
              <w:spacing w:before="0" w:after="0" w:line="240" w:lineRule="auto"/>
              <w:contextualSpacing/>
              <w:rPr>
                <w:rFonts w:cs="Arial"/>
                <w:sz w:val="15"/>
                <w:szCs w:val="15"/>
                <w:lang w:eastAsia="ja-JP"/>
              </w:rPr>
            </w:pPr>
          </w:p>
        </w:tc>
        <w:tc>
          <w:tcPr>
            <w:tcW w:w="1925" w:type="pct"/>
            <w:gridSpan w:val="2"/>
            <w:vMerge/>
            <w:vAlign w:val="center"/>
          </w:tcPr>
          <w:p w:rsidR="00615475" w:rsidRPr="00044930" w:rsidRDefault="00615475" w:rsidP="004B4041">
            <w:pPr>
              <w:spacing w:before="0" w:after="0" w:line="240" w:lineRule="auto"/>
              <w:contextualSpacing/>
              <w:rPr>
                <w:rFonts w:cs="Arial"/>
                <w:sz w:val="15"/>
                <w:szCs w:val="15"/>
                <w:lang w:eastAsia="ja-JP"/>
              </w:rPr>
            </w:pPr>
          </w:p>
        </w:tc>
      </w:tr>
      <w:bookmarkEnd w:id="127"/>
    </w:tbl>
    <w:p w:rsidR="00965592" w:rsidRPr="00965592" w:rsidRDefault="00965592" w:rsidP="008A1135">
      <w:pPr>
        <w:spacing w:before="0" w:after="0" w:line="240" w:lineRule="auto"/>
        <w:contextualSpacing/>
        <w:rPr>
          <w:rFonts w:cs="Arial"/>
          <w:sz w:val="2"/>
          <w:szCs w:val="15"/>
          <w:lang w:eastAsia="ja-JP"/>
        </w:rPr>
      </w:pPr>
    </w:p>
    <w:p w:rsidR="00BB4A3D" w:rsidRDefault="00BB4A3D" w:rsidP="00BB4A3D">
      <w:pPr>
        <w:pStyle w:val="BodyText"/>
        <w:rPr>
          <w:lang w:eastAsia="ja-JP"/>
        </w:rPr>
      </w:pPr>
      <w:r>
        <w:rPr>
          <w:lang w:eastAsia="ja-JP"/>
        </w:rPr>
        <w:br w:type="page"/>
      </w:r>
    </w:p>
    <w:p w:rsidR="00BB4A3D" w:rsidRPr="00CF73B5" w:rsidRDefault="00BB4A3D" w:rsidP="00BB4A3D">
      <w:pPr>
        <w:pStyle w:val="Caption"/>
        <w:spacing w:before="1320"/>
        <w:jc w:val="center"/>
        <w:rPr>
          <w:rStyle w:val="Bold"/>
        </w:rPr>
      </w:pPr>
      <w:r w:rsidRPr="00CF73B5">
        <w:rPr>
          <w:rStyle w:val="Bold"/>
        </w:rPr>
        <w:t>This Page is Intentionally Left Blank</w:t>
      </w:r>
    </w:p>
    <w:p w:rsidR="008A1135" w:rsidRPr="00895703" w:rsidRDefault="00965592" w:rsidP="00895703">
      <w:pPr>
        <w:spacing w:before="0" w:after="0" w:line="240" w:lineRule="auto"/>
        <w:rPr>
          <w:sz w:val="2"/>
        </w:rPr>
      </w:pPr>
      <w:r>
        <w:rPr>
          <w:rFonts w:cs="Arial"/>
          <w:sz w:val="15"/>
          <w:szCs w:val="15"/>
          <w:lang w:eastAsia="ja-JP"/>
        </w:rPr>
        <w:br w:type="page"/>
      </w:r>
    </w:p>
    <w:tbl>
      <w:tblPr>
        <w:tblW w:w="5001" w:type="pct"/>
        <w:tblLayout w:type="fixed"/>
        <w:tblLook w:val="0000" w:firstRow="0" w:lastRow="0" w:firstColumn="0" w:lastColumn="0" w:noHBand="0" w:noVBand="0"/>
      </w:tblPr>
      <w:tblGrid>
        <w:gridCol w:w="2452"/>
        <w:gridCol w:w="236"/>
        <w:gridCol w:w="236"/>
        <w:gridCol w:w="2374"/>
        <w:gridCol w:w="236"/>
        <w:gridCol w:w="3755"/>
      </w:tblGrid>
      <w:tr w:rsidR="004B4041" w:rsidRPr="00044930" w:rsidTr="003D482D">
        <w:trPr>
          <w:trHeight w:val="39"/>
        </w:trPr>
        <w:tc>
          <w:tcPr>
            <w:tcW w:w="2973" w:type="pct"/>
            <w:gridSpan w:val="5"/>
            <w:tcBorders>
              <w:top w:val="single" w:sz="4" w:space="0" w:color="auto"/>
              <w:left w:val="single" w:sz="4" w:space="0" w:color="auto"/>
              <w:bottom w:val="single" w:sz="4" w:space="0" w:color="auto"/>
              <w:right w:val="single" w:sz="4" w:space="0" w:color="auto"/>
            </w:tcBorders>
            <w:shd w:val="clear" w:color="auto" w:fill="0000FF"/>
            <w:noWrap/>
            <w:vAlign w:val="center"/>
          </w:tcPr>
          <w:p w:rsidR="004B4041" w:rsidRPr="003D482D" w:rsidRDefault="008A1135" w:rsidP="003D482D">
            <w:pPr>
              <w:spacing w:before="0" w:after="0" w:line="240" w:lineRule="auto"/>
              <w:rPr>
                <w:rFonts w:cs="Arial"/>
                <w:b/>
                <w:bCs/>
                <w:color w:val="FFFFFF"/>
                <w:sz w:val="15"/>
                <w:szCs w:val="15"/>
                <w:lang w:eastAsia="ja-JP"/>
              </w:rPr>
            </w:pPr>
            <w:r>
              <w:br w:type="page"/>
            </w:r>
            <w:r>
              <w:br w:type="page"/>
            </w:r>
            <w:r w:rsidR="004B4041" w:rsidRPr="003D482D">
              <w:rPr>
                <w:rFonts w:cs="Arial"/>
                <w:b/>
                <w:bCs/>
                <w:color w:val="FFFFFF"/>
                <w:sz w:val="15"/>
                <w:szCs w:val="15"/>
                <w:lang w:eastAsia="ja-JP"/>
              </w:rPr>
              <w:t>Survey</w:t>
            </w:r>
          </w:p>
        </w:tc>
        <w:tc>
          <w:tcPr>
            <w:tcW w:w="2027" w:type="pct"/>
            <w:vMerge w:val="restart"/>
            <w:tcBorders>
              <w:left w:val="single" w:sz="4" w:space="0" w:color="auto"/>
            </w:tcBorders>
            <w:shd w:val="clear" w:color="auto" w:fill="FFFFFF"/>
            <w:noWrap/>
            <w:vAlign w:val="center"/>
          </w:tcPr>
          <w:p w:rsidR="004B4041" w:rsidRPr="003D482D" w:rsidRDefault="004B4041" w:rsidP="00BC2F21">
            <w:pPr>
              <w:spacing w:before="0" w:after="0" w:line="240" w:lineRule="auto"/>
              <w:contextualSpacing/>
              <w:rPr>
                <w:rFonts w:cs="Arial"/>
                <w:b/>
                <w:bCs/>
                <w:sz w:val="15"/>
                <w:szCs w:val="15"/>
                <w:lang w:eastAsia="ja-JP"/>
              </w:rPr>
            </w:pPr>
            <w:r w:rsidRPr="003D482D">
              <w:rPr>
                <w:rFonts w:cs="Arial"/>
                <w:b/>
                <w:bCs/>
                <w:sz w:val="15"/>
                <w:szCs w:val="15"/>
                <w:lang w:eastAsia="ja-JP"/>
              </w:rPr>
              <w:t> </w:t>
            </w:r>
          </w:p>
        </w:tc>
      </w:tr>
      <w:tr w:rsidR="004B4041" w:rsidRPr="00044930" w:rsidTr="003D482D">
        <w:trPr>
          <w:trHeight w:val="38"/>
        </w:trPr>
        <w:tc>
          <w:tcPr>
            <w:tcW w:w="1447"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Terrain Survey</w:t>
            </w:r>
          </w:p>
        </w:tc>
        <w:tc>
          <w:tcPr>
            <w:tcW w:w="122" w:type="pct"/>
            <w:vMerge w:val="restart"/>
            <w:tcBorders>
              <w:top w:val="single" w:sz="4" w:space="0" w:color="auto"/>
              <w:left w:val="single" w:sz="4" w:space="0" w:color="auto"/>
              <w:right w:val="single" w:sz="4" w:space="0" w:color="auto"/>
            </w:tcBorders>
            <w:shd w:val="clear" w:color="auto" w:fill="FFFFFF"/>
            <w:noWrap/>
            <w:vAlign w:val="center"/>
          </w:tcPr>
          <w:p w:rsidR="004B4041" w:rsidRPr="003D482D" w:rsidRDefault="004B4041" w:rsidP="003D482D">
            <w:pPr>
              <w:spacing w:before="0" w:after="0" w:line="240" w:lineRule="auto"/>
              <w:rPr>
                <w:rFonts w:cs="Arial"/>
                <w:b/>
                <w:bCs/>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Floor Survey</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Survey Methods</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b/>
                <w:bCs/>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Survey Methods</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LIDAR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LIDAR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Field Survey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Field Survey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Contour Map</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Photogrammetry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Bathymetry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Photogrammetry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2027" w:type="pct"/>
            <w:vMerge/>
            <w:tcBorders>
              <w:lef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137"/>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22" w:type="pct"/>
            <w:vMerge/>
            <w:tcBorders>
              <w:lef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val="restart"/>
            <w:tcBorders>
              <w:top w:val="single" w:sz="4" w:space="0" w:color="auto"/>
              <w:bottom w:val="single" w:sz="4" w:space="0" w:color="auto"/>
            </w:tcBorders>
            <w:shd w:val="clear" w:color="auto" w:fill="FFFFFF"/>
            <w:noWrap/>
            <w:vAlign w:val="center"/>
          </w:tcPr>
          <w:p w:rsidR="004B4041" w:rsidRPr="00044930" w:rsidRDefault="004B4041" w:rsidP="00BC2F2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tcBorders>
              <w:bottom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tcBorders>
              <w:bottom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Storage medium of survey data</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Storage medium of survey data</w:t>
            </w:r>
          </w:p>
        </w:tc>
        <w:tc>
          <w:tcPr>
            <w:tcW w:w="2027" w:type="pct"/>
            <w:vMerge/>
            <w:tcBorders>
              <w:lef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Hard copy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Hard copy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(GIS)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(GIS)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Format of Survey</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bCs/>
                <w:sz w:val="15"/>
                <w:szCs w:val="15"/>
                <w:lang w:eastAsia="ja-JP"/>
              </w:rPr>
            </w:pPr>
            <w:r w:rsidRPr="00044930">
              <w:rPr>
                <w:rFonts w:cs="Arial"/>
                <w:bCs/>
                <w:sz w:val="15"/>
                <w:szCs w:val="15"/>
                <w:lang w:eastAsia="ja-JP"/>
              </w:rPr>
              <w:t>Vertical accuracy of survey (m)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bCs/>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Cross-sections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Data custodian</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Digital elevation model</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Data surveyor</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Digital terrain model</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Date of survey</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Floodplain contours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Pr>
                <w:rFonts w:cs="Arial"/>
                <w:sz w:val="15"/>
                <w:szCs w:val="15"/>
                <w:lang w:eastAsia="ja-JP"/>
              </w:rPr>
              <w:t>Datum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Spot heights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Pr>
                <w:rFonts w:cs="Arial"/>
                <w:sz w:val="15"/>
                <w:szCs w:val="15"/>
                <w:lang w:eastAsia="ja-JP"/>
              </w:rPr>
              <w:t>Datum above/below AHD (m)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Not stated</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val="restart"/>
            <w:tcBorders>
              <w:top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 </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Vertical accuracy of survey (m)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Horizontal accuracy of survey (m)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Vertical contour interval</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Data custodian</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Data surveyor</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Date of survey</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1"/>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Pr>
                <w:rFonts w:cs="Arial"/>
                <w:sz w:val="15"/>
                <w:szCs w:val="15"/>
                <w:lang w:eastAsia="ja-JP"/>
              </w:rPr>
              <w:t>Datum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1"/>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Pr>
                <w:rFonts w:cs="Arial"/>
                <w:sz w:val="15"/>
                <w:szCs w:val="15"/>
                <w:lang w:eastAsia="ja-JP"/>
              </w:rPr>
              <w:t>Datum above/below AHD (m)</w:t>
            </w: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973" w:type="pct"/>
            <w:gridSpan w:val="5"/>
            <w:tcBorders>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9"/>
        </w:trPr>
        <w:tc>
          <w:tcPr>
            <w:tcW w:w="2973" w:type="pct"/>
            <w:gridSpan w:val="5"/>
            <w:tcBorders>
              <w:top w:val="single" w:sz="4" w:space="0" w:color="auto"/>
              <w:left w:val="single" w:sz="4" w:space="0" w:color="auto"/>
              <w:bottom w:val="single" w:sz="4" w:space="0" w:color="auto"/>
              <w:right w:val="single" w:sz="4" w:space="0" w:color="auto"/>
            </w:tcBorders>
            <w:shd w:val="clear" w:color="auto" w:fill="0000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Mapping</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8"/>
        </w:trPr>
        <w:tc>
          <w:tcPr>
            <w:tcW w:w="1447"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Flood Inundation Mapping</w:t>
            </w:r>
          </w:p>
        </w:tc>
        <w:tc>
          <w:tcPr>
            <w:tcW w:w="122" w:type="pct"/>
            <w:vMerge w:val="restart"/>
            <w:tcBorders>
              <w:top w:val="single" w:sz="4" w:space="0" w:color="auto"/>
              <w:left w:val="single" w:sz="4" w:space="0" w:color="auto"/>
              <w:right w:val="single" w:sz="4" w:space="0" w:color="auto"/>
            </w:tcBorders>
            <w:shd w:val="clear" w:color="auto" w:fill="FFFFFF"/>
            <w:noWrap/>
            <w:vAlign w:val="center"/>
          </w:tcPr>
          <w:p w:rsidR="004B4041" w:rsidRPr="003D482D" w:rsidRDefault="004B4041" w:rsidP="003D482D">
            <w:pPr>
              <w:spacing w:before="0" w:after="0" w:line="240" w:lineRule="auto"/>
              <w:rPr>
                <w:sz w:val="15"/>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3366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Flood Hazard Mapping</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bottom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bottom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Storage Medium</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b/>
                <w:bCs/>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Storage Medium</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Hard copy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Hard copy</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(GIS)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(GIS)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(CAD)</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(CAD)</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Soft copy (other)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Not stated</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Not stated</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Main Purposes</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b/>
                <w:bCs/>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65FF65"/>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Hazard guidelines</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Flood Risk Analysis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NSW Floodplain Development Manual</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Landuse Planning</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Historical Flood Mapping</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Develop Flood Mitigation Options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Infrastructure (Road/Rail) Design</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val="restart"/>
            <w:tcBorders>
              <w:top w:val="single" w:sz="4" w:space="0" w:color="auto"/>
            </w:tcBorders>
            <w:shd w:val="clear" w:color="auto" w:fill="FFFFFF"/>
            <w:noWrap/>
            <w:vAlign w:val="center"/>
          </w:tcPr>
          <w:p w:rsidR="004B4041" w:rsidRPr="00044930" w:rsidRDefault="004B4041" w:rsidP="00BC2F2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Emergency Management</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22"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122"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vMerge/>
            <w:tcBorders>
              <w:bottom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44"/>
        </w:trPr>
        <w:tc>
          <w:tcPr>
            <w:tcW w:w="1447"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4B4041" w:rsidRPr="003D482D" w:rsidRDefault="004B4041" w:rsidP="00965592">
            <w:pPr>
              <w:spacing w:before="0" w:after="0" w:line="240" w:lineRule="auto"/>
              <w:contextualSpacing/>
              <w:rPr>
                <w:rFonts w:cs="Arial"/>
                <w:b/>
                <w:bCs/>
                <w:sz w:val="15"/>
                <w:szCs w:val="15"/>
                <w:lang w:eastAsia="ja-JP"/>
              </w:rPr>
            </w:pPr>
            <w:r w:rsidRPr="003D482D">
              <w:rPr>
                <w:rFonts w:cs="Arial"/>
                <w:b/>
                <w:bCs/>
                <w:sz w:val="15"/>
                <w:szCs w:val="15"/>
                <w:lang w:eastAsia="ja-JP"/>
              </w:rPr>
              <w:t>For each events modelled the relevant following information is to be provided</w:t>
            </w:r>
          </w:p>
        </w:tc>
        <w:tc>
          <w:tcPr>
            <w:tcW w:w="122" w:type="pct"/>
            <w:vMerge/>
            <w:tcBorders>
              <w:left w:val="single" w:sz="4" w:space="0" w:color="auto"/>
              <w:bottom w:val="nil"/>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rsidR="004B4041" w:rsidRPr="003D482D" w:rsidRDefault="004B4041" w:rsidP="00965592">
            <w:pPr>
              <w:spacing w:before="0" w:after="0" w:line="240" w:lineRule="auto"/>
              <w:contextualSpacing/>
              <w:rPr>
                <w:rFonts w:cs="Arial"/>
                <w:b/>
                <w:bCs/>
                <w:sz w:val="15"/>
                <w:szCs w:val="15"/>
                <w:lang w:eastAsia="ja-JP"/>
              </w:rPr>
            </w:pPr>
            <w:r w:rsidRPr="003D482D">
              <w:rPr>
                <w:rFonts w:cs="Arial"/>
                <w:b/>
                <w:bCs/>
                <w:sz w:val="15"/>
                <w:szCs w:val="15"/>
                <w:lang w:eastAsia="ja-JP"/>
              </w:rPr>
              <w:t>For each events modelled the relevant following information is to be provided</w:t>
            </w:r>
          </w:p>
        </w:tc>
        <w:tc>
          <w:tcPr>
            <w:tcW w:w="2027" w:type="pct"/>
            <w:vMerge/>
            <w:tcBorders>
              <w:left w:val="single" w:sz="4" w:space="0" w:color="auto"/>
              <w:bottom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ARI</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ARI</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Design, Historical or PMF</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Design, Historical or PMF</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14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Event Year</w:t>
            </w:r>
          </w:p>
        </w:tc>
        <w:tc>
          <w:tcPr>
            <w:tcW w:w="122" w:type="pct"/>
            <w:vMerge/>
            <w:tcBorders>
              <w:left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Event Year</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973" w:type="pct"/>
            <w:gridSpan w:val="5"/>
            <w:tcBorders>
              <w:bottom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nil"/>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9"/>
        </w:trPr>
        <w:tc>
          <w:tcPr>
            <w:tcW w:w="2973" w:type="pct"/>
            <w:gridSpan w:val="5"/>
            <w:tcBorders>
              <w:top w:val="single" w:sz="4" w:space="0" w:color="auto"/>
              <w:left w:val="single" w:sz="4" w:space="0" w:color="auto"/>
              <w:bottom w:val="single" w:sz="4" w:space="0" w:color="auto"/>
              <w:right w:val="single" w:sz="4" w:space="0" w:color="auto"/>
            </w:tcBorders>
            <w:shd w:val="clear" w:color="auto" w:fill="0000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Mitigation</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973" w:type="pct"/>
            <w:gridSpan w:val="5"/>
            <w:tcBorders>
              <w:top w:val="single" w:sz="4" w:space="0" w:color="auto"/>
              <w:left w:val="single" w:sz="4" w:space="0" w:color="auto"/>
              <w:bottom w:val="single" w:sz="4" w:space="0" w:color="auto"/>
              <w:right w:val="single" w:sz="4" w:space="0" w:color="auto"/>
            </w:tcBorders>
            <w:shd w:val="clear" w:color="auto" w:fill="3366FF"/>
            <w:noWrap/>
            <w:vAlign w:val="center"/>
          </w:tcPr>
          <w:p w:rsidR="004B4041" w:rsidRPr="003D482D" w:rsidRDefault="004B4041" w:rsidP="004B4041">
            <w:pPr>
              <w:spacing w:before="0" w:after="0" w:line="240" w:lineRule="auto"/>
              <w:contextualSpacing/>
              <w:rPr>
                <w:rFonts w:cs="Arial"/>
                <w:b/>
                <w:bCs/>
                <w:sz w:val="15"/>
                <w:szCs w:val="15"/>
                <w:lang w:eastAsia="ja-JP"/>
              </w:rPr>
            </w:pPr>
            <w:r w:rsidRPr="003D482D">
              <w:rPr>
                <w:rFonts w:cs="Arial"/>
                <w:b/>
                <w:bCs/>
                <w:sz w:val="15"/>
                <w:szCs w:val="15"/>
                <w:lang w:eastAsia="ja-JP"/>
              </w:rPr>
              <w:t>Was a mitigation strategy recommended? If so what was recommended?</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Building Acquisition/government Buyback</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Building Modification (House Raising, Flood Proofing)</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Building Regulations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Channel Improvements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Community Education</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Detention Basin</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Emergency Management</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Flood Warning System</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Floodway Creation</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Landuse Planning</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Levee (New/Raise/Maintenance)</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Planning Controls</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85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Other</w:t>
            </w:r>
          </w:p>
        </w:tc>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 </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973" w:type="pct"/>
            <w:gridSpan w:val="5"/>
            <w:tcBorders>
              <w:top w:val="single" w:sz="4" w:space="0" w:color="auto"/>
              <w:left w:val="single" w:sz="4" w:space="0" w:color="auto"/>
              <w:bottom w:val="single" w:sz="4" w:space="0" w:color="auto"/>
              <w:right w:val="single" w:sz="4" w:space="0" w:color="auto"/>
            </w:tcBorders>
            <w:shd w:val="clear" w:color="auto" w:fill="97FFFF"/>
            <w:noWrap/>
            <w:vAlign w:val="center"/>
          </w:tcPr>
          <w:p w:rsidR="004B4041" w:rsidRPr="00044930" w:rsidRDefault="004B4041" w:rsidP="004B4041">
            <w:pPr>
              <w:spacing w:before="0" w:after="0" w:line="240" w:lineRule="auto"/>
              <w:contextualSpacing/>
              <w:rPr>
                <w:rFonts w:cs="Arial"/>
                <w:sz w:val="15"/>
                <w:szCs w:val="15"/>
                <w:lang w:eastAsia="ja-JP"/>
              </w:rPr>
            </w:pPr>
            <w:r w:rsidRPr="00044930">
              <w:rPr>
                <w:rFonts w:cs="Arial"/>
                <w:sz w:val="15"/>
                <w:szCs w:val="15"/>
                <w:lang w:eastAsia="ja-JP"/>
              </w:rPr>
              <w:t>If Other, please specify</w:t>
            </w: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tr w:rsidR="004B4041" w:rsidRPr="00044930" w:rsidTr="003D482D">
        <w:trPr>
          <w:trHeight w:val="32"/>
        </w:trPr>
        <w:tc>
          <w:tcPr>
            <w:tcW w:w="29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B4041" w:rsidRPr="00044930" w:rsidRDefault="004B4041" w:rsidP="004B4041">
            <w:pPr>
              <w:spacing w:before="0" w:after="0" w:line="240" w:lineRule="auto"/>
              <w:contextualSpacing/>
              <w:rPr>
                <w:rFonts w:cs="Arial"/>
                <w:sz w:val="15"/>
                <w:szCs w:val="15"/>
                <w:lang w:eastAsia="ja-JP"/>
              </w:rPr>
            </w:pPr>
          </w:p>
        </w:tc>
        <w:tc>
          <w:tcPr>
            <w:tcW w:w="2027" w:type="pct"/>
            <w:vMerge/>
            <w:tcBorders>
              <w:left w:val="single" w:sz="4" w:space="0" w:color="auto"/>
            </w:tcBorders>
            <w:shd w:val="clear" w:color="auto" w:fill="FFFFFF"/>
            <w:noWrap/>
            <w:vAlign w:val="center"/>
          </w:tcPr>
          <w:p w:rsidR="004B4041" w:rsidRPr="00044930" w:rsidRDefault="004B4041" w:rsidP="004B4041">
            <w:pPr>
              <w:spacing w:before="0" w:after="0" w:line="240" w:lineRule="auto"/>
              <w:contextualSpacing/>
              <w:rPr>
                <w:rFonts w:cs="Arial"/>
                <w:sz w:val="15"/>
                <w:szCs w:val="15"/>
                <w:lang w:eastAsia="ja-JP"/>
              </w:rPr>
            </w:pPr>
          </w:p>
        </w:tc>
      </w:tr>
      <w:bookmarkEnd w:id="128"/>
    </w:tbl>
    <w:p w:rsidR="009E221E" w:rsidRPr="00965592" w:rsidRDefault="009E221E" w:rsidP="00965592">
      <w:pPr>
        <w:spacing w:before="0" w:after="0" w:line="240" w:lineRule="auto"/>
        <w:rPr>
          <w:sz w:val="2"/>
        </w:rPr>
      </w:pPr>
    </w:p>
    <w:sectPr w:rsidR="009E221E" w:rsidRPr="00965592" w:rsidSect="00BA144A">
      <w:headerReference w:type="even" r:id="rId66"/>
      <w:headerReference w:type="default" r:id="rId67"/>
      <w:footerReference w:type="even" r:id="rId68"/>
      <w:footerReference w:type="default" r:id="rId69"/>
      <w:pgSz w:w="11907" w:h="16840" w:code="9"/>
      <w:pgMar w:top="454" w:right="1418" w:bottom="57" w:left="1418"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AAC" w:rsidRDefault="00343AAC">
      <w:r>
        <w:separator/>
      </w:r>
    </w:p>
    <w:p w:rsidR="00343AAC" w:rsidRDefault="00343AAC"/>
    <w:p w:rsidR="00343AAC" w:rsidRDefault="00343AAC"/>
    <w:p w:rsidR="00343AAC" w:rsidRDefault="00343AAC"/>
    <w:p w:rsidR="00343AAC" w:rsidRDefault="00343AAC"/>
    <w:p w:rsidR="00343AAC" w:rsidRDefault="00343AAC"/>
    <w:p w:rsidR="00343AAC" w:rsidRDefault="00343AAC"/>
    <w:p w:rsidR="00343AAC" w:rsidRDefault="00343AAC"/>
  </w:endnote>
  <w:endnote w:type="continuationSeparator" w:id="0">
    <w:p w:rsidR="00343AAC" w:rsidRDefault="00343AAC">
      <w:r>
        <w:continuationSeparator/>
      </w:r>
    </w:p>
    <w:p w:rsidR="00343AAC" w:rsidRDefault="00343AAC"/>
    <w:p w:rsidR="00343AAC" w:rsidRDefault="00343AAC"/>
    <w:p w:rsidR="00343AAC" w:rsidRDefault="00343AAC"/>
    <w:p w:rsidR="00343AAC" w:rsidRDefault="00343AAC"/>
    <w:p w:rsidR="00343AAC" w:rsidRDefault="00343AAC"/>
    <w:p w:rsidR="00343AAC" w:rsidRDefault="00343AAC"/>
    <w:p w:rsidR="00343AAC" w:rsidRDefault="00343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234F66">
    <w:pPr>
      <w:pStyle w:val="Footer"/>
    </w:pPr>
    <w:sdt>
      <w:sdtPr>
        <w:id w:val="-492723361"/>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8</w:t>
        </w:r>
        <w:r w:rsidR="00343AAC">
          <w:rPr>
            <w:noProof/>
          </w:rPr>
          <w:fldChar w:fldCharType="end"/>
        </w:r>
        <w:r w:rsidR="00343AAC">
          <w:rPr>
            <w:noProof/>
          </w:rPr>
          <w:tab/>
        </w:r>
        <w:r w:rsidR="00343AAC" w:rsidRPr="00A77ADF">
          <w:t>Flood Studies Database - Cataloguing and Uploading Guidelines</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234F66">
    <w:pPr>
      <w:pStyle w:val="Footerlandscape"/>
    </w:pPr>
    <w:sdt>
      <w:sdtPr>
        <w:id w:val="-738792676"/>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23</w:t>
        </w:r>
        <w:r w:rsidR="00343AAC" w:rsidRPr="003B0780">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137649190"/>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30</w:t>
        </w:r>
        <w:r w:rsidR="00343AAC">
          <w:rPr>
            <w:noProof/>
          </w:rPr>
          <w:fldChar w:fldCharType="end"/>
        </w:r>
        <w:r w:rsidR="00343AAC">
          <w:rPr>
            <w:noProof/>
          </w:rPr>
          <w:tab/>
        </w:r>
        <w:r w:rsidR="00343AAC" w:rsidRPr="00A77ADF">
          <w:t>Flood Studies Database - Cataloguing and Uploading Guidelines</w:t>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234F66">
    <w:pPr>
      <w:pStyle w:val="Footerlandscape"/>
    </w:pPr>
    <w:sdt>
      <w:sdtPr>
        <w:id w:val="38874086"/>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25</w:t>
        </w:r>
        <w:r w:rsidR="00343AAC" w:rsidRPr="003B0780">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1257945926"/>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27</w:t>
        </w:r>
        <w:r w:rsidR="00343AAC" w:rsidRPr="003B0780">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123071983"/>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29</w:t>
        </w:r>
        <w:r w:rsidR="00343AAC" w:rsidRPr="003B0780">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1003738101"/>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32</w:t>
        </w:r>
        <w:r w:rsidR="00343AAC">
          <w:rPr>
            <w:noProof/>
          </w:rPr>
          <w:fldChar w:fldCharType="end"/>
        </w:r>
        <w:r w:rsidR="00343AAC">
          <w:rPr>
            <w:noProof/>
          </w:rPr>
          <w:tab/>
        </w:r>
        <w:r w:rsidR="00343AAC" w:rsidRPr="00A77ADF">
          <w:t>Flood Studies Database - Cataloguing and Uploading Guidelines</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1621725788"/>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31</w:t>
        </w:r>
        <w:r w:rsidR="00343AAC" w:rsidRPr="003B0780">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1547358874"/>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33</w:t>
        </w:r>
        <w:r w:rsidR="00343AAC" w:rsidRPr="003B0780">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781030785"/>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36</w:t>
        </w:r>
        <w:r w:rsidR="00343AAC">
          <w:rPr>
            <w:noProof/>
          </w:rPr>
          <w:fldChar w:fldCharType="end"/>
        </w:r>
        <w:r w:rsidR="00343AAC">
          <w:rPr>
            <w:noProof/>
          </w:rPr>
          <w:tab/>
        </w:r>
        <w:r w:rsidR="00343AAC" w:rsidRPr="00A77ADF">
          <w:t>Flood Studies Database - Cataloguing and Uploading Guidelines</w:t>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1911268380"/>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37</w:t>
        </w:r>
        <w:r w:rsidR="00343AAC" w:rsidRPr="003B0780">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234F66">
    <w:pPr>
      <w:pStyle w:val="Footer"/>
    </w:pPr>
    <w:sdt>
      <w:sdtPr>
        <w:id w:val="437650186"/>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7</w:t>
        </w:r>
        <w:r w:rsidR="00343AAC" w:rsidRPr="003B0780">
          <w:fldChar w:fldCharType="end"/>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2042249018"/>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38</w:t>
        </w:r>
        <w:r w:rsidR="00343AAC">
          <w:rPr>
            <w:noProof/>
          </w:rPr>
          <w:fldChar w:fldCharType="end"/>
        </w:r>
        <w:r w:rsidR="00343AAC">
          <w:rPr>
            <w:noProof/>
          </w:rPr>
          <w:tab/>
        </w:r>
        <w:r w:rsidR="00343AAC" w:rsidRPr="00A77ADF">
          <w:t>Flood Studies Database - Cataloguing and Uploading Guidelines</w:t>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1369681335"/>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39</w:t>
        </w:r>
        <w:r w:rsidR="00343AAC" w:rsidRPr="003B0780">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567259507"/>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40</w:t>
        </w:r>
        <w:r w:rsidR="00343AAC">
          <w:rPr>
            <w:noProof/>
          </w:rPr>
          <w:fldChar w:fldCharType="end"/>
        </w:r>
        <w:r w:rsidR="00343AAC">
          <w:rPr>
            <w:noProof/>
          </w:rPr>
          <w:tab/>
        </w:r>
        <w:r w:rsidR="00343AAC" w:rsidRPr="00A77ADF">
          <w:t>Flood Studies Database - Cataloguing and Uploading Guidelines</w:t>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1035001058"/>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46</w:t>
        </w:r>
        <w:r w:rsidR="00343AAC">
          <w:rPr>
            <w:noProof/>
          </w:rPr>
          <w:fldChar w:fldCharType="end"/>
        </w:r>
        <w:r w:rsidR="00343AAC">
          <w:rPr>
            <w:noProof/>
          </w:rPr>
          <w:tab/>
        </w:r>
        <w:r w:rsidR="00343AAC" w:rsidRPr="00A77ADF">
          <w:t>Flood Studies Database - Cataloguing and Uploading Guidelines</w:t>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527271">
    <w:pPr>
      <w:pStyle w:val="Footerlandscape"/>
    </w:pPr>
    <w:sdt>
      <w:sdtPr>
        <w:id w:val="890542952"/>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45</w:t>
        </w:r>
        <w:r w:rsidR="00343AAC" w:rsidRPr="003B0780">
          <w:fldChar w:fldCharType="end"/>
        </w:r>
      </w:sdtContent>
    </w:sdt>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BA144A" w:rsidRDefault="00343AAC" w:rsidP="00BA144A">
    <w:pPr>
      <w:spacing w:before="0" w:after="0" w:line="240"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BA144A" w:rsidRDefault="00343AAC" w:rsidP="00BA144A">
    <w:pPr>
      <w:spacing w:before="0" w:after="0" w:line="240"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234F66">
    <w:pPr>
      <w:pStyle w:val="Footerlandscape"/>
    </w:pPr>
    <w:sdt>
      <w:sdtPr>
        <w:id w:val="2009784182"/>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15</w:t>
        </w:r>
        <w:r w:rsidR="00343AAC" w:rsidRPr="003B0780">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523630213"/>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14</w:t>
        </w:r>
        <w:r w:rsidR="00343AAC">
          <w:rPr>
            <w:noProof/>
          </w:rPr>
          <w:fldChar w:fldCharType="end"/>
        </w:r>
        <w:r w:rsidR="00343AAC">
          <w:rPr>
            <w:noProof/>
          </w:rPr>
          <w:tab/>
        </w:r>
        <w:r w:rsidR="00343AAC" w:rsidRPr="00A77ADF">
          <w:t>Flood Studies Database - Cataloguing and Uploading Guidelines</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1479956236"/>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18</w:t>
        </w:r>
        <w:r w:rsidR="00343AAC">
          <w:rPr>
            <w:noProof/>
          </w:rPr>
          <w:fldChar w:fldCharType="end"/>
        </w:r>
        <w:r w:rsidR="00343AAC">
          <w:rPr>
            <w:noProof/>
          </w:rPr>
          <w:tab/>
        </w:r>
        <w:r w:rsidR="00343AAC" w:rsidRPr="00A77ADF">
          <w:t>Flood Studies Database - Cataloguing and Uploading Guidelines</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234F66">
    <w:pPr>
      <w:pStyle w:val="Footerlandscape"/>
    </w:pPr>
    <w:sdt>
      <w:sdtPr>
        <w:id w:val="1636600623"/>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19</w:t>
        </w:r>
        <w:r w:rsidR="00343AAC" w:rsidRPr="003B0780">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1022440076"/>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20</w:t>
        </w:r>
        <w:r w:rsidR="00343AAC">
          <w:rPr>
            <w:noProof/>
          </w:rPr>
          <w:fldChar w:fldCharType="end"/>
        </w:r>
        <w:r w:rsidR="00343AAC">
          <w:rPr>
            <w:noProof/>
          </w:rPr>
          <w:tab/>
        </w:r>
        <w:r w:rsidR="00343AAC" w:rsidRPr="00A77ADF">
          <w:t>Flood Studies Database - Cataloguing and Uploading Guidelines</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AA590E" w:rsidP="00527271">
    <w:pPr>
      <w:pStyle w:val="Footerlandscape"/>
    </w:pPr>
    <w:sdt>
      <w:sdtPr>
        <w:id w:val="1367712790"/>
        <w:docPartObj>
          <w:docPartGallery w:val="Page Numbers (Bottom of Page)"/>
          <w:docPartUnique/>
        </w:docPartObj>
      </w:sdtPr>
      <w:sdtEndPr>
        <w:rPr>
          <w:noProof/>
        </w:rPr>
      </w:sdtEndPr>
      <w:sdtContent>
        <w:r w:rsidR="00343AAC">
          <w:fldChar w:fldCharType="begin"/>
        </w:r>
        <w:r w:rsidR="00343AAC">
          <w:instrText xml:space="preserve"> PAGE   \* MERGEFORMAT </w:instrText>
        </w:r>
        <w:r w:rsidR="00343AAC">
          <w:fldChar w:fldCharType="separate"/>
        </w:r>
        <w:r>
          <w:rPr>
            <w:noProof/>
          </w:rPr>
          <w:t>22</w:t>
        </w:r>
        <w:r w:rsidR="00343AAC">
          <w:rPr>
            <w:noProof/>
          </w:rPr>
          <w:fldChar w:fldCharType="end"/>
        </w:r>
        <w:r w:rsidR="00343AAC">
          <w:rPr>
            <w:noProof/>
          </w:rPr>
          <w:tab/>
        </w:r>
        <w:r w:rsidR="00343AAC" w:rsidRPr="00A77ADF">
          <w:t>Flood Studies Database - Cataloguing and Uploading Guidelines</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3B0780" w:rsidRDefault="00AA590E" w:rsidP="00234F66">
    <w:pPr>
      <w:pStyle w:val="Footerlandscape"/>
    </w:pPr>
    <w:sdt>
      <w:sdtPr>
        <w:id w:val="1248082346"/>
        <w:docPartObj>
          <w:docPartGallery w:val="Page Numbers (Bottom of Page)"/>
          <w:docPartUnique/>
        </w:docPartObj>
      </w:sdtPr>
      <w:sdtEndPr/>
      <w:sdtContent>
        <w:r w:rsidR="00343AAC" w:rsidRPr="003B0780">
          <w:t>Flood Studies Database - Cataloguing and Uploading Guidelines</w:t>
        </w:r>
        <w:r w:rsidR="00343AAC" w:rsidRPr="003B0780">
          <w:tab/>
        </w:r>
        <w:r w:rsidR="00343AAC" w:rsidRPr="003B0780">
          <w:fldChar w:fldCharType="begin"/>
        </w:r>
        <w:r w:rsidR="00343AAC" w:rsidRPr="003B0780">
          <w:instrText xml:space="preserve"> PAGE   \* MERGEFORMAT </w:instrText>
        </w:r>
        <w:r w:rsidR="00343AAC" w:rsidRPr="003B0780">
          <w:fldChar w:fldCharType="separate"/>
        </w:r>
        <w:r>
          <w:rPr>
            <w:noProof/>
          </w:rPr>
          <w:t>21</w:t>
        </w:r>
        <w:r w:rsidR="00343AAC" w:rsidRPr="003B0780">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AAC" w:rsidRPr="00AE7AF0" w:rsidRDefault="00343AAC" w:rsidP="00AE7AF0">
      <w:pPr>
        <w:pStyle w:val="FootnoteText"/>
      </w:pPr>
    </w:p>
  </w:footnote>
  <w:footnote w:type="continuationSeparator" w:id="0">
    <w:p w:rsidR="00343AAC" w:rsidRPr="00AE7AF0" w:rsidRDefault="00343AAC" w:rsidP="00AE7AF0">
      <w:pPr>
        <w:pStyle w:val="FootnoteText"/>
      </w:pPr>
    </w:p>
  </w:footnote>
  <w:footnote w:type="continuationNotice" w:id="1">
    <w:p w:rsidR="00343AAC" w:rsidRPr="00AE7AF0" w:rsidRDefault="00343AAC" w:rsidP="00AE7AF0">
      <w:pPr>
        <w:pStyle w:val="FootnoteText"/>
      </w:pPr>
    </w:p>
  </w:footnote>
  <w:footnote w:id="2">
    <w:p w:rsidR="00343AAC" w:rsidRPr="00406228" w:rsidRDefault="00343AAC" w:rsidP="00ED5F99">
      <w:pPr>
        <w:pStyle w:val="FootnoteText"/>
      </w:pPr>
      <w:r>
        <w:rPr>
          <w:rStyle w:val="FootnoteReference"/>
        </w:rPr>
        <w:footnoteRef/>
      </w:r>
      <w:r>
        <w:t xml:space="preserve"> Middelmann, M., Sheehan, D., Jordon, P., Zoppou, C., &amp; Druery, C. (2005) ‘National Catalogue of Flood  Studies’. NSW Floodplain Management Conference, 22-25 February 2005, Narooma.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E34239" w:rsidRDefault="00343AAC" w:rsidP="00E34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E34239" w:rsidRDefault="00343AAC" w:rsidP="00E342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343A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Default="00343A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BA144A" w:rsidRDefault="00343AAC" w:rsidP="00BA144A">
    <w:pPr>
      <w:spacing w:before="0" w:after="0" w:line="240"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AC" w:rsidRPr="00BA144A" w:rsidRDefault="00343AAC" w:rsidP="00BA144A">
    <w:pPr>
      <w:spacing w:before="0" w:after="0"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253A06"/>
    <w:multiLevelType w:val="multilevel"/>
    <w:tmpl w:val="FEA0DF78"/>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8810"/>
        </w:tabs>
        <w:ind w:left="8810"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Bulletlevel1numbered"/>
      <w:lvlText w:val="%1."/>
      <w:lvlJc w:val="left"/>
      <w:pPr>
        <w:tabs>
          <w:tab w:val="num" w:pos="709"/>
        </w:tabs>
        <w:ind w:left="709" w:hanging="425"/>
      </w:pPr>
      <w:rPr>
        <w:rFonts w:hint="default"/>
      </w:rPr>
    </w:lvl>
    <w:lvl w:ilvl="1">
      <w:start w:val="1"/>
      <w:numFmt w:val="lowerLetter"/>
      <w:pStyle w:val="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7">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DC6267"/>
    <w:multiLevelType w:val="multilevel"/>
    <w:tmpl w:val="0C090025"/>
    <w:numStyleLink w:val="1ai"/>
  </w:abstractNum>
  <w:abstractNum w:abstractNumId="19">
    <w:nsid w:val="34E4581C"/>
    <w:multiLevelType w:val="multilevel"/>
    <w:tmpl w:val="47D8ACF6"/>
    <w:lvl w:ilvl="0">
      <w:start w:val="1"/>
      <w:numFmt w:val="decimal"/>
      <w:pStyle w:val="Heading1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40D726E7"/>
    <w:multiLevelType w:val="multilevel"/>
    <w:tmpl w:val="D966A7D6"/>
    <w:lvl w:ilvl="0">
      <w:start w:val="1"/>
      <w:numFmt w:val="upperLetter"/>
      <w:pStyle w:val="Appendix"/>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upperLetter"/>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4ADD5469"/>
    <w:multiLevelType w:val="multilevel"/>
    <w:tmpl w:val="3446CB5C"/>
    <w:numStyleLink w:val="HeadingsNumbered"/>
  </w:abstractNum>
  <w:abstractNum w:abstractNumId="24">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5">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4"/>
  </w:num>
  <w:num w:numId="13">
    <w:abstractNumId w:val="16"/>
  </w:num>
  <w:num w:numId="14">
    <w:abstractNumId w:val="25"/>
  </w:num>
  <w:num w:numId="15">
    <w:abstractNumId w:val="22"/>
  </w:num>
  <w:num w:numId="16">
    <w:abstractNumId w:val="23"/>
  </w:num>
  <w:num w:numId="17">
    <w:abstractNumId w:val="15"/>
  </w:num>
  <w:num w:numId="18">
    <w:abstractNumId w:val="20"/>
  </w:num>
  <w:num w:numId="19">
    <w:abstractNumId w:val="13"/>
  </w:num>
  <w:num w:numId="20">
    <w:abstractNumId w:val="14"/>
  </w:num>
  <w:num w:numId="21">
    <w:abstractNumId w:val="12"/>
  </w:num>
  <w:num w:numId="22">
    <w:abstractNumId w:val="17"/>
  </w:num>
  <w:num w:numId="23">
    <w:abstractNumId w:val="18"/>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24">
    <w:abstractNumId w:val="26"/>
  </w:num>
  <w:num w:numId="25">
    <w:abstractNumId w:val="19"/>
  </w:num>
  <w:num w:numId="26">
    <w:abstractNumId w:val="11"/>
  </w:num>
  <w:num w:numId="27">
    <w:abstractNumId w:val="2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isplayBackgroundShape/>
  <w:embedSystemFonts/>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6385"/>
  </w:hdrShapeDefaults>
  <w:footnotePr>
    <w:footnote w:id="-1"/>
    <w:footnote w:id="0"/>
    <w:footnote w:id="1"/>
  </w:footnotePr>
  <w:endnotePr>
    <w:endnote w:id="-1"/>
    <w:endnote w:id="0"/>
  </w:endnotePr>
  <w:compat>
    <w:suppressBottomSpacing/>
    <w:suppressTopSpacing/>
    <w:suppressSpBfAfterPgBrk/>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117"/>
    <w:rsid w:val="0000139E"/>
    <w:rsid w:val="00005D49"/>
    <w:rsid w:val="000065C4"/>
    <w:rsid w:val="00014466"/>
    <w:rsid w:val="00017FB4"/>
    <w:rsid w:val="00024F53"/>
    <w:rsid w:val="00025273"/>
    <w:rsid w:val="00031F5D"/>
    <w:rsid w:val="00032BC0"/>
    <w:rsid w:val="0003728F"/>
    <w:rsid w:val="000467F3"/>
    <w:rsid w:val="0004694B"/>
    <w:rsid w:val="00055CA8"/>
    <w:rsid w:val="00056336"/>
    <w:rsid w:val="00056A83"/>
    <w:rsid w:val="00061E69"/>
    <w:rsid w:val="00064B35"/>
    <w:rsid w:val="00065A46"/>
    <w:rsid w:val="00070295"/>
    <w:rsid w:val="000827AA"/>
    <w:rsid w:val="0008638C"/>
    <w:rsid w:val="000916BA"/>
    <w:rsid w:val="00092833"/>
    <w:rsid w:val="00094076"/>
    <w:rsid w:val="000956A2"/>
    <w:rsid w:val="000B006F"/>
    <w:rsid w:val="000B1669"/>
    <w:rsid w:val="000B1D96"/>
    <w:rsid w:val="000B257C"/>
    <w:rsid w:val="000B419F"/>
    <w:rsid w:val="000B6E60"/>
    <w:rsid w:val="000C106B"/>
    <w:rsid w:val="000C1F0A"/>
    <w:rsid w:val="000C7648"/>
    <w:rsid w:val="000D0ECD"/>
    <w:rsid w:val="000D3BBA"/>
    <w:rsid w:val="000D79A9"/>
    <w:rsid w:val="000E0646"/>
    <w:rsid w:val="000E2860"/>
    <w:rsid w:val="000F68D0"/>
    <w:rsid w:val="00100153"/>
    <w:rsid w:val="00103188"/>
    <w:rsid w:val="001070CF"/>
    <w:rsid w:val="0011331A"/>
    <w:rsid w:val="00120843"/>
    <w:rsid w:val="00130009"/>
    <w:rsid w:val="001312FF"/>
    <w:rsid w:val="00131A4D"/>
    <w:rsid w:val="00135632"/>
    <w:rsid w:val="00140E1D"/>
    <w:rsid w:val="001439D6"/>
    <w:rsid w:val="0014638A"/>
    <w:rsid w:val="00150271"/>
    <w:rsid w:val="001548AE"/>
    <w:rsid w:val="00156707"/>
    <w:rsid w:val="00160E7F"/>
    <w:rsid w:val="00163DBF"/>
    <w:rsid w:val="001730F4"/>
    <w:rsid w:val="00173730"/>
    <w:rsid w:val="001779A9"/>
    <w:rsid w:val="00182949"/>
    <w:rsid w:val="001869CD"/>
    <w:rsid w:val="00191C8A"/>
    <w:rsid w:val="0019311E"/>
    <w:rsid w:val="001945B4"/>
    <w:rsid w:val="001A0069"/>
    <w:rsid w:val="001B0696"/>
    <w:rsid w:val="001B2435"/>
    <w:rsid w:val="001B4D1D"/>
    <w:rsid w:val="001C1AE7"/>
    <w:rsid w:val="001C5B69"/>
    <w:rsid w:val="001C619B"/>
    <w:rsid w:val="001D1286"/>
    <w:rsid w:val="001D3EFC"/>
    <w:rsid w:val="001D6106"/>
    <w:rsid w:val="001E0BEB"/>
    <w:rsid w:val="001F0804"/>
    <w:rsid w:val="001F1EFD"/>
    <w:rsid w:val="001F32A3"/>
    <w:rsid w:val="001F33D9"/>
    <w:rsid w:val="001F763D"/>
    <w:rsid w:val="00202A2E"/>
    <w:rsid w:val="00212255"/>
    <w:rsid w:val="002160FD"/>
    <w:rsid w:val="00217077"/>
    <w:rsid w:val="00220E4F"/>
    <w:rsid w:val="002250C3"/>
    <w:rsid w:val="00225397"/>
    <w:rsid w:val="002302CD"/>
    <w:rsid w:val="00230718"/>
    <w:rsid w:val="00234F66"/>
    <w:rsid w:val="00246BA9"/>
    <w:rsid w:val="002504D9"/>
    <w:rsid w:val="002520FF"/>
    <w:rsid w:val="00252F33"/>
    <w:rsid w:val="00255300"/>
    <w:rsid w:val="00267BE3"/>
    <w:rsid w:val="002712FC"/>
    <w:rsid w:val="00273536"/>
    <w:rsid w:val="00277007"/>
    <w:rsid w:val="00282193"/>
    <w:rsid w:val="0028393E"/>
    <w:rsid w:val="00293686"/>
    <w:rsid w:val="00294220"/>
    <w:rsid w:val="0029495E"/>
    <w:rsid w:val="00295CB9"/>
    <w:rsid w:val="00296DBF"/>
    <w:rsid w:val="002A64C3"/>
    <w:rsid w:val="002B1F80"/>
    <w:rsid w:val="002B3E41"/>
    <w:rsid w:val="002B5957"/>
    <w:rsid w:val="002B5FB8"/>
    <w:rsid w:val="002C24AE"/>
    <w:rsid w:val="002E0C35"/>
    <w:rsid w:val="002E4BF6"/>
    <w:rsid w:val="002E5354"/>
    <w:rsid w:val="002F1F32"/>
    <w:rsid w:val="002F5C0B"/>
    <w:rsid w:val="002F79D6"/>
    <w:rsid w:val="003022AD"/>
    <w:rsid w:val="00305413"/>
    <w:rsid w:val="003056BE"/>
    <w:rsid w:val="00310E9D"/>
    <w:rsid w:val="003113AA"/>
    <w:rsid w:val="00314463"/>
    <w:rsid w:val="003164FF"/>
    <w:rsid w:val="00317526"/>
    <w:rsid w:val="00323913"/>
    <w:rsid w:val="003268E4"/>
    <w:rsid w:val="0033245F"/>
    <w:rsid w:val="0033294A"/>
    <w:rsid w:val="00332996"/>
    <w:rsid w:val="00335826"/>
    <w:rsid w:val="00336747"/>
    <w:rsid w:val="003375DF"/>
    <w:rsid w:val="00341462"/>
    <w:rsid w:val="00343AAC"/>
    <w:rsid w:val="00343CCE"/>
    <w:rsid w:val="00344EA3"/>
    <w:rsid w:val="00345A80"/>
    <w:rsid w:val="00347C4D"/>
    <w:rsid w:val="00350C1E"/>
    <w:rsid w:val="00353C64"/>
    <w:rsid w:val="003579CB"/>
    <w:rsid w:val="00361CF5"/>
    <w:rsid w:val="00366662"/>
    <w:rsid w:val="00370E9B"/>
    <w:rsid w:val="003728E0"/>
    <w:rsid w:val="003734B9"/>
    <w:rsid w:val="00375A79"/>
    <w:rsid w:val="00377142"/>
    <w:rsid w:val="00381B51"/>
    <w:rsid w:val="00381C2C"/>
    <w:rsid w:val="00382E17"/>
    <w:rsid w:val="00395946"/>
    <w:rsid w:val="00396080"/>
    <w:rsid w:val="00396D65"/>
    <w:rsid w:val="003A1CA9"/>
    <w:rsid w:val="003A4105"/>
    <w:rsid w:val="003A66C2"/>
    <w:rsid w:val="003B0780"/>
    <w:rsid w:val="003B4864"/>
    <w:rsid w:val="003C066E"/>
    <w:rsid w:val="003C43E0"/>
    <w:rsid w:val="003D140A"/>
    <w:rsid w:val="003D482D"/>
    <w:rsid w:val="003D5C04"/>
    <w:rsid w:val="003E0544"/>
    <w:rsid w:val="003E2181"/>
    <w:rsid w:val="003E5D4D"/>
    <w:rsid w:val="003F654A"/>
    <w:rsid w:val="0040043B"/>
    <w:rsid w:val="0040094A"/>
    <w:rsid w:val="0040750B"/>
    <w:rsid w:val="004144F6"/>
    <w:rsid w:val="00417522"/>
    <w:rsid w:val="004205B2"/>
    <w:rsid w:val="00425713"/>
    <w:rsid w:val="0043322D"/>
    <w:rsid w:val="004400B1"/>
    <w:rsid w:val="0044467F"/>
    <w:rsid w:val="004475C8"/>
    <w:rsid w:val="00452631"/>
    <w:rsid w:val="004573FC"/>
    <w:rsid w:val="0046348E"/>
    <w:rsid w:val="0046448F"/>
    <w:rsid w:val="00475B1F"/>
    <w:rsid w:val="00480723"/>
    <w:rsid w:val="00481A41"/>
    <w:rsid w:val="004826F5"/>
    <w:rsid w:val="004831E5"/>
    <w:rsid w:val="004832D8"/>
    <w:rsid w:val="00483F38"/>
    <w:rsid w:val="004855D9"/>
    <w:rsid w:val="004A1105"/>
    <w:rsid w:val="004B3FC6"/>
    <w:rsid w:val="004B4041"/>
    <w:rsid w:val="004C2C63"/>
    <w:rsid w:val="004D0839"/>
    <w:rsid w:val="004F0DF1"/>
    <w:rsid w:val="004F26E6"/>
    <w:rsid w:val="004F4E97"/>
    <w:rsid w:val="004F5468"/>
    <w:rsid w:val="004F6C1F"/>
    <w:rsid w:val="005055B7"/>
    <w:rsid w:val="00507954"/>
    <w:rsid w:val="0052043D"/>
    <w:rsid w:val="00524A01"/>
    <w:rsid w:val="00527271"/>
    <w:rsid w:val="00530DFD"/>
    <w:rsid w:val="00537260"/>
    <w:rsid w:val="00542726"/>
    <w:rsid w:val="00547720"/>
    <w:rsid w:val="00553B4F"/>
    <w:rsid w:val="00554755"/>
    <w:rsid w:val="00557D7D"/>
    <w:rsid w:val="005619C8"/>
    <w:rsid w:val="00572D5D"/>
    <w:rsid w:val="00577405"/>
    <w:rsid w:val="0058027F"/>
    <w:rsid w:val="0058784C"/>
    <w:rsid w:val="005917D3"/>
    <w:rsid w:val="0059275D"/>
    <w:rsid w:val="005971D9"/>
    <w:rsid w:val="005A0114"/>
    <w:rsid w:val="005A1F3F"/>
    <w:rsid w:val="005A2422"/>
    <w:rsid w:val="005A41E2"/>
    <w:rsid w:val="005A577E"/>
    <w:rsid w:val="005A7843"/>
    <w:rsid w:val="005A78E8"/>
    <w:rsid w:val="005B1CC3"/>
    <w:rsid w:val="005B5107"/>
    <w:rsid w:val="005B572B"/>
    <w:rsid w:val="005C069C"/>
    <w:rsid w:val="005C3E58"/>
    <w:rsid w:val="005D078C"/>
    <w:rsid w:val="005D34BC"/>
    <w:rsid w:val="005E29BC"/>
    <w:rsid w:val="005E46B7"/>
    <w:rsid w:val="005F3CC4"/>
    <w:rsid w:val="005F3F0F"/>
    <w:rsid w:val="00606F01"/>
    <w:rsid w:val="006127D9"/>
    <w:rsid w:val="00615475"/>
    <w:rsid w:val="00615B77"/>
    <w:rsid w:val="00623E3E"/>
    <w:rsid w:val="006318AA"/>
    <w:rsid w:val="00643E88"/>
    <w:rsid w:val="00650639"/>
    <w:rsid w:val="00661A73"/>
    <w:rsid w:val="00663CFD"/>
    <w:rsid w:val="00667848"/>
    <w:rsid w:val="006717B7"/>
    <w:rsid w:val="00675FC1"/>
    <w:rsid w:val="006773AC"/>
    <w:rsid w:val="0068464F"/>
    <w:rsid w:val="00691AF9"/>
    <w:rsid w:val="00692160"/>
    <w:rsid w:val="0069250C"/>
    <w:rsid w:val="006926D3"/>
    <w:rsid w:val="006A2664"/>
    <w:rsid w:val="006A2893"/>
    <w:rsid w:val="006A4465"/>
    <w:rsid w:val="006B35F2"/>
    <w:rsid w:val="006B5FA0"/>
    <w:rsid w:val="006C2849"/>
    <w:rsid w:val="006C5639"/>
    <w:rsid w:val="006D1D66"/>
    <w:rsid w:val="006D5616"/>
    <w:rsid w:val="006D5639"/>
    <w:rsid w:val="006D65DD"/>
    <w:rsid w:val="006E5225"/>
    <w:rsid w:val="006F0FEA"/>
    <w:rsid w:val="006F6274"/>
    <w:rsid w:val="00700AB5"/>
    <w:rsid w:val="00701F23"/>
    <w:rsid w:val="00703302"/>
    <w:rsid w:val="007057D4"/>
    <w:rsid w:val="00707F1B"/>
    <w:rsid w:val="00710117"/>
    <w:rsid w:val="0071091F"/>
    <w:rsid w:val="00714D0A"/>
    <w:rsid w:val="007157A4"/>
    <w:rsid w:val="00717265"/>
    <w:rsid w:val="00727D15"/>
    <w:rsid w:val="0073058F"/>
    <w:rsid w:val="007315BB"/>
    <w:rsid w:val="00733F22"/>
    <w:rsid w:val="007349C8"/>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5ADC"/>
    <w:rsid w:val="007C2661"/>
    <w:rsid w:val="007C466B"/>
    <w:rsid w:val="007C682E"/>
    <w:rsid w:val="007E1905"/>
    <w:rsid w:val="007E1AC4"/>
    <w:rsid w:val="007F27B1"/>
    <w:rsid w:val="007F28E2"/>
    <w:rsid w:val="007F4AD9"/>
    <w:rsid w:val="007F4E1A"/>
    <w:rsid w:val="008044DE"/>
    <w:rsid w:val="00806F26"/>
    <w:rsid w:val="008168C0"/>
    <w:rsid w:val="00821E11"/>
    <w:rsid w:val="00822C1B"/>
    <w:rsid w:val="00826825"/>
    <w:rsid w:val="008305CD"/>
    <w:rsid w:val="008355B7"/>
    <w:rsid w:val="00837267"/>
    <w:rsid w:val="008414DC"/>
    <w:rsid w:val="00842638"/>
    <w:rsid w:val="0084375F"/>
    <w:rsid w:val="00843C8F"/>
    <w:rsid w:val="00845117"/>
    <w:rsid w:val="00861666"/>
    <w:rsid w:val="0086335B"/>
    <w:rsid w:val="0087306E"/>
    <w:rsid w:val="00875317"/>
    <w:rsid w:val="00877F77"/>
    <w:rsid w:val="00883789"/>
    <w:rsid w:val="00883A0E"/>
    <w:rsid w:val="0088425D"/>
    <w:rsid w:val="008851C2"/>
    <w:rsid w:val="00887FDE"/>
    <w:rsid w:val="008903F2"/>
    <w:rsid w:val="00892C31"/>
    <w:rsid w:val="00893172"/>
    <w:rsid w:val="00895703"/>
    <w:rsid w:val="008A1135"/>
    <w:rsid w:val="008A26AE"/>
    <w:rsid w:val="008A732B"/>
    <w:rsid w:val="008B004C"/>
    <w:rsid w:val="008B157E"/>
    <w:rsid w:val="008B17D1"/>
    <w:rsid w:val="008B1CAB"/>
    <w:rsid w:val="008B3B11"/>
    <w:rsid w:val="008C0FD3"/>
    <w:rsid w:val="008C6818"/>
    <w:rsid w:val="008C7FAB"/>
    <w:rsid w:val="008D2732"/>
    <w:rsid w:val="008E4996"/>
    <w:rsid w:val="008E617E"/>
    <w:rsid w:val="008E6EEB"/>
    <w:rsid w:val="008E7CDC"/>
    <w:rsid w:val="008F3E14"/>
    <w:rsid w:val="008F4C52"/>
    <w:rsid w:val="009050B0"/>
    <w:rsid w:val="00910FB5"/>
    <w:rsid w:val="009153F9"/>
    <w:rsid w:val="00921D43"/>
    <w:rsid w:val="009250DE"/>
    <w:rsid w:val="00932561"/>
    <w:rsid w:val="0093491D"/>
    <w:rsid w:val="00935E59"/>
    <w:rsid w:val="00954985"/>
    <w:rsid w:val="009574E6"/>
    <w:rsid w:val="00960C6E"/>
    <w:rsid w:val="0096141D"/>
    <w:rsid w:val="00964078"/>
    <w:rsid w:val="00965592"/>
    <w:rsid w:val="00965F57"/>
    <w:rsid w:val="009675BB"/>
    <w:rsid w:val="009725D7"/>
    <w:rsid w:val="00981727"/>
    <w:rsid w:val="00983C60"/>
    <w:rsid w:val="00987348"/>
    <w:rsid w:val="00991097"/>
    <w:rsid w:val="009A1DCF"/>
    <w:rsid w:val="009A398A"/>
    <w:rsid w:val="009B5AF4"/>
    <w:rsid w:val="009C76B7"/>
    <w:rsid w:val="009D0BC2"/>
    <w:rsid w:val="009D19A8"/>
    <w:rsid w:val="009D3604"/>
    <w:rsid w:val="009D3E58"/>
    <w:rsid w:val="009D717C"/>
    <w:rsid w:val="009E221E"/>
    <w:rsid w:val="009E2696"/>
    <w:rsid w:val="009F6E9C"/>
    <w:rsid w:val="00A0279A"/>
    <w:rsid w:val="00A03075"/>
    <w:rsid w:val="00A0508B"/>
    <w:rsid w:val="00A053BB"/>
    <w:rsid w:val="00A11C89"/>
    <w:rsid w:val="00A131E6"/>
    <w:rsid w:val="00A13810"/>
    <w:rsid w:val="00A14ADE"/>
    <w:rsid w:val="00A22723"/>
    <w:rsid w:val="00A304D2"/>
    <w:rsid w:val="00A32A11"/>
    <w:rsid w:val="00A34D66"/>
    <w:rsid w:val="00A366A3"/>
    <w:rsid w:val="00A37939"/>
    <w:rsid w:val="00A45278"/>
    <w:rsid w:val="00A510CA"/>
    <w:rsid w:val="00A54C1B"/>
    <w:rsid w:val="00A57B3C"/>
    <w:rsid w:val="00A64014"/>
    <w:rsid w:val="00A64B00"/>
    <w:rsid w:val="00A669F2"/>
    <w:rsid w:val="00A71EF1"/>
    <w:rsid w:val="00A75F8B"/>
    <w:rsid w:val="00A77ADF"/>
    <w:rsid w:val="00A8172F"/>
    <w:rsid w:val="00A8342E"/>
    <w:rsid w:val="00A8508A"/>
    <w:rsid w:val="00A862BE"/>
    <w:rsid w:val="00A90974"/>
    <w:rsid w:val="00A91F04"/>
    <w:rsid w:val="00A92E1B"/>
    <w:rsid w:val="00A95B42"/>
    <w:rsid w:val="00AA0039"/>
    <w:rsid w:val="00AA590E"/>
    <w:rsid w:val="00AB4EBB"/>
    <w:rsid w:val="00AD2347"/>
    <w:rsid w:val="00AD37F4"/>
    <w:rsid w:val="00AD5AD6"/>
    <w:rsid w:val="00AE01F1"/>
    <w:rsid w:val="00AE1F5D"/>
    <w:rsid w:val="00AE4A6A"/>
    <w:rsid w:val="00AE7AF0"/>
    <w:rsid w:val="00AF3213"/>
    <w:rsid w:val="00AF4991"/>
    <w:rsid w:val="00B039AC"/>
    <w:rsid w:val="00B05C3D"/>
    <w:rsid w:val="00B07F3D"/>
    <w:rsid w:val="00B220F6"/>
    <w:rsid w:val="00B233AA"/>
    <w:rsid w:val="00B35B3A"/>
    <w:rsid w:val="00B41676"/>
    <w:rsid w:val="00B60C41"/>
    <w:rsid w:val="00B636E4"/>
    <w:rsid w:val="00B7409B"/>
    <w:rsid w:val="00B80664"/>
    <w:rsid w:val="00B81C8A"/>
    <w:rsid w:val="00B83539"/>
    <w:rsid w:val="00B9058B"/>
    <w:rsid w:val="00B93BAC"/>
    <w:rsid w:val="00B97AC9"/>
    <w:rsid w:val="00BA144A"/>
    <w:rsid w:val="00BB4A3D"/>
    <w:rsid w:val="00BC2F21"/>
    <w:rsid w:val="00BC3A10"/>
    <w:rsid w:val="00BE4857"/>
    <w:rsid w:val="00BF33B3"/>
    <w:rsid w:val="00BF4095"/>
    <w:rsid w:val="00BF6275"/>
    <w:rsid w:val="00BF6F4A"/>
    <w:rsid w:val="00C07E32"/>
    <w:rsid w:val="00C10900"/>
    <w:rsid w:val="00C1106C"/>
    <w:rsid w:val="00C13020"/>
    <w:rsid w:val="00C153F9"/>
    <w:rsid w:val="00C21490"/>
    <w:rsid w:val="00C23BAA"/>
    <w:rsid w:val="00C37D37"/>
    <w:rsid w:val="00C42336"/>
    <w:rsid w:val="00C4340B"/>
    <w:rsid w:val="00C51536"/>
    <w:rsid w:val="00C546B2"/>
    <w:rsid w:val="00C62CC8"/>
    <w:rsid w:val="00C64702"/>
    <w:rsid w:val="00C65ED4"/>
    <w:rsid w:val="00C67B2A"/>
    <w:rsid w:val="00C74A21"/>
    <w:rsid w:val="00C76952"/>
    <w:rsid w:val="00C801C8"/>
    <w:rsid w:val="00C82D23"/>
    <w:rsid w:val="00C846BF"/>
    <w:rsid w:val="00C873B0"/>
    <w:rsid w:val="00C925B9"/>
    <w:rsid w:val="00C9465D"/>
    <w:rsid w:val="00C95A1D"/>
    <w:rsid w:val="00CA0454"/>
    <w:rsid w:val="00CA1983"/>
    <w:rsid w:val="00CA6FF6"/>
    <w:rsid w:val="00CB15F0"/>
    <w:rsid w:val="00CB20A6"/>
    <w:rsid w:val="00CB230E"/>
    <w:rsid w:val="00CB3D23"/>
    <w:rsid w:val="00CB74DF"/>
    <w:rsid w:val="00CD2239"/>
    <w:rsid w:val="00CD34F6"/>
    <w:rsid w:val="00CD5000"/>
    <w:rsid w:val="00CE7272"/>
    <w:rsid w:val="00CF73B5"/>
    <w:rsid w:val="00D036AC"/>
    <w:rsid w:val="00D132B0"/>
    <w:rsid w:val="00D147C2"/>
    <w:rsid w:val="00D14BEE"/>
    <w:rsid w:val="00D1646B"/>
    <w:rsid w:val="00D16753"/>
    <w:rsid w:val="00D1739C"/>
    <w:rsid w:val="00D200CA"/>
    <w:rsid w:val="00D20954"/>
    <w:rsid w:val="00D22575"/>
    <w:rsid w:val="00D26085"/>
    <w:rsid w:val="00D3395E"/>
    <w:rsid w:val="00D345D5"/>
    <w:rsid w:val="00D56C90"/>
    <w:rsid w:val="00D56D54"/>
    <w:rsid w:val="00D70E1D"/>
    <w:rsid w:val="00D717F5"/>
    <w:rsid w:val="00D724A8"/>
    <w:rsid w:val="00D74C7D"/>
    <w:rsid w:val="00D74E2F"/>
    <w:rsid w:val="00D809E4"/>
    <w:rsid w:val="00D80E80"/>
    <w:rsid w:val="00D80E9D"/>
    <w:rsid w:val="00D8201B"/>
    <w:rsid w:val="00D83EDC"/>
    <w:rsid w:val="00D84E12"/>
    <w:rsid w:val="00D8647C"/>
    <w:rsid w:val="00D879F4"/>
    <w:rsid w:val="00D9496D"/>
    <w:rsid w:val="00DA0D07"/>
    <w:rsid w:val="00DA0FBF"/>
    <w:rsid w:val="00DA4843"/>
    <w:rsid w:val="00DA7CEC"/>
    <w:rsid w:val="00DB0011"/>
    <w:rsid w:val="00DB11D7"/>
    <w:rsid w:val="00DB59B3"/>
    <w:rsid w:val="00DC0DD7"/>
    <w:rsid w:val="00DC26B1"/>
    <w:rsid w:val="00DC282B"/>
    <w:rsid w:val="00DC571D"/>
    <w:rsid w:val="00DC58B1"/>
    <w:rsid w:val="00DD6117"/>
    <w:rsid w:val="00DD77E1"/>
    <w:rsid w:val="00DD7D9E"/>
    <w:rsid w:val="00DE191C"/>
    <w:rsid w:val="00DE2D3F"/>
    <w:rsid w:val="00DE3FFD"/>
    <w:rsid w:val="00DF0397"/>
    <w:rsid w:val="00DF130B"/>
    <w:rsid w:val="00DF2324"/>
    <w:rsid w:val="00DF688C"/>
    <w:rsid w:val="00DF6AA1"/>
    <w:rsid w:val="00E01C14"/>
    <w:rsid w:val="00E1079C"/>
    <w:rsid w:val="00E1575C"/>
    <w:rsid w:val="00E176A9"/>
    <w:rsid w:val="00E17B53"/>
    <w:rsid w:val="00E30618"/>
    <w:rsid w:val="00E31459"/>
    <w:rsid w:val="00E34239"/>
    <w:rsid w:val="00E36509"/>
    <w:rsid w:val="00E3780C"/>
    <w:rsid w:val="00E40DF9"/>
    <w:rsid w:val="00E41A6E"/>
    <w:rsid w:val="00E427F7"/>
    <w:rsid w:val="00E42D9B"/>
    <w:rsid w:val="00E43B1A"/>
    <w:rsid w:val="00E43CFB"/>
    <w:rsid w:val="00E50B39"/>
    <w:rsid w:val="00E53EAE"/>
    <w:rsid w:val="00E62BC8"/>
    <w:rsid w:val="00E77BC4"/>
    <w:rsid w:val="00E8411E"/>
    <w:rsid w:val="00E8598A"/>
    <w:rsid w:val="00E949CC"/>
    <w:rsid w:val="00E95149"/>
    <w:rsid w:val="00E972B4"/>
    <w:rsid w:val="00EA5AEF"/>
    <w:rsid w:val="00EB1965"/>
    <w:rsid w:val="00EC0E97"/>
    <w:rsid w:val="00EC2CB0"/>
    <w:rsid w:val="00ED1590"/>
    <w:rsid w:val="00ED34BD"/>
    <w:rsid w:val="00ED4CB8"/>
    <w:rsid w:val="00ED531A"/>
    <w:rsid w:val="00ED5F99"/>
    <w:rsid w:val="00ED7808"/>
    <w:rsid w:val="00EE2974"/>
    <w:rsid w:val="00EE4A9C"/>
    <w:rsid w:val="00EE4B62"/>
    <w:rsid w:val="00EE790C"/>
    <w:rsid w:val="00EF2987"/>
    <w:rsid w:val="00EF41CF"/>
    <w:rsid w:val="00F012C2"/>
    <w:rsid w:val="00F13B46"/>
    <w:rsid w:val="00F30274"/>
    <w:rsid w:val="00F31412"/>
    <w:rsid w:val="00F33F8B"/>
    <w:rsid w:val="00F43CEA"/>
    <w:rsid w:val="00F476CA"/>
    <w:rsid w:val="00F51477"/>
    <w:rsid w:val="00F514FD"/>
    <w:rsid w:val="00F5164C"/>
    <w:rsid w:val="00F54801"/>
    <w:rsid w:val="00F54EE6"/>
    <w:rsid w:val="00F5577A"/>
    <w:rsid w:val="00F55AA3"/>
    <w:rsid w:val="00F56949"/>
    <w:rsid w:val="00F56952"/>
    <w:rsid w:val="00F6638A"/>
    <w:rsid w:val="00F72E6B"/>
    <w:rsid w:val="00F73589"/>
    <w:rsid w:val="00F76E61"/>
    <w:rsid w:val="00F77E2B"/>
    <w:rsid w:val="00F937F4"/>
    <w:rsid w:val="00FA1BD7"/>
    <w:rsid w:val="00FA5EC5"/>
    <w:rsid w:val="00FB19C3"/>
    <w:rsid w:val="00FB2291"/>
    <w:rsid w:val="00FB6EC1"/>
    <w:rsid w:val="00FC1251"/>
    <w:rsid w:val="00FC5193"/>
    <w:rsid w:val="00FC6276"/>
    <w:rsid w:val="00FD4C7A"/>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qFormat="1"/>
    <w:lsdException w:name="toc 7" w:semiHidden="1"/>
    <w:lsdException w:name="toc 8" w:semiHidden="1"/>
    <w:lsdException w:name="toc 9" w:semiHidden="1"/>
    <w:lsdException w:name="header" w:uiPriority="99"/>
    <w:lsdException w:name="footer" w:locked="0" w:uiPriority="99"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next w:val="BodyText"/>
    <w:qFormat/>
    <w:rsid w:val="00BC2F21"/>
  </w:style>
  <w:style w:type="paragraph" w:styleId="Heading1">
    <w:name w:val="heading 1"/>
    <w:next w:val="BodyText"/>
    <w:link w:val="Heading1Char"/>
    <w:qFormat/>
    <w:rsid w:val="0078034C"/>
    <w:pPr>
      <w:keepNext/>
      <w:keepLines/>
      <w:pageBreakBefore/>
      <w:numPr>
        <w:numId w:val="23"/>
      </w:numPr>
      <w:spacing w:after="1080" w:line="240" w:lineRule="auto"/>
      <w:outlineLvl w:val="0"/>
    </w:pPr>
    <w:rPr>
      <w:rFonts w:cs="Arial"/>
      <w:kern w:val="28"/>
      <w:sz w:val="40"/>
    </w:rPr>
  </w:style>
  <w:style w:type="paragraph" w:styleId="Heading2">
    <w:name w:val="heading 2"/>
    <w:basedOn w:val="Heading1"/>
    <w:next w:val="BodyText"/>
    <w:link w:val="Heading2Char"/>
    <w:qFormat/>
    <w:rsid w:val="00AA003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250C3"/>
    <w:pPr>
      <w:numPr>
        <w:ilvl w:val="2"/>
      </w:numPr>
      <w:outlineLvl w:val="2"/>
    </w:pPr>
    <w:rPr>
      <w:b/>
      <w:sz w:val="24"/>
    </w:rPr>
  </w:style>
  <w:style w:type="paragraph" w:styleId="Heading4">
    <w:name w:val="heading 4"/>
    <w:basedOn w:val="Heading3"/>
    <w:next w:val="BodyText"/>
    <w:link w:val="Heading4Char"/>
    <w:qFormat/>
    <w:rsid w:val="00D26085"/>
    <w:pPr>
      <w:numPr>
        <w:ilvl w:val="3"/>
      </w:numPr>
      <w:spacing w:before="180"/>
      <w:outlineLvl w:val="3"/>
    </w:pPr>
    <w:rPr>
      <w:i/>
      <w:sz w:val="22"/>
    </w:rPr>
  </w:style>
  <w:style w:type="paragraph" w:styleId="Heading5">
    <w:name w:val="heading 5"/>
    <w:basedOn w:val="Heading4"/>
    <w:next w:val="BodyText"/>
    <w:qFormat/>
    <w:rsid w:val="00D26085"/>
    <w:pPr>
      <w:numPr>
        <w:ilvl w:val="4"/>
      </w:numPr>
      <w:outlineLvl w:val="4"/>
    </w:pPr>
    <w:rPr>
      <w:b w:val="0"/>
    </w:rPr>
  </w:style>
  <w:style w:type="paragraph" w:styleId="Heading6">
    <w:name w:val="heading 6"/>
    <w:basedOn w:val="Heading5"/>
    <w:next w:val="BodyText"/>
    <w:link w:val="Heading6Char"/>
    <w:qFormat/>
    <w:locked/>
    <w:rsid w:val="00D809E4"/>
    <w:pPr>
      <w:numPr>
        <w:ilvl w:val="5"/>
      </w:numPr>
      <w:spacing w:before="240"/>
      <w:outlineLvl w:val="5"/>
    </w:pPr>
    <w:rPr>
      <w:b/>
      <w:i w:val="0"/>
      <w:sz w:val="20"/>
    </w:rPr>
  </w:style>
  <w:style w:type="paragraph" w:styleId="Heading7">
    <w:name w:val="heading 7"/>
    <w:basedOn w:val="Heading6"/>
    <w:next w:val="BodyText"/>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1779A9"/>
    <w:pPr>
      <w:numPr>
        <w:numId w:val="2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uiPriority w:val="99"/>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uiPriority w:val="99"/>
    <w:locked/>
    <w:rsid w:val="00135632"/>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paragraph" w:styleId="BlockText">
    <w:name w:val="Block Text"/>
    <w:basedOn w:val="BodyText"/>
    <w:semiHidden/>
    <w:locked/>
    <w:rsid w:val="00F5577A"/>
  </w:style>
  <w:style w:type="character" w:customStyle="1" w:styleId="Captionbold">
    <w:name w:val="Caption bold"/>
    <w:qFormat/>
    <w:rsid w:val="00D717F5"/>
    <w:rPr>
      <w:b/>
    </w:rPr>
  </w:style>
  <w:style w:type="paragraph" w:customStyle="1" w:styleId="Contentsheading">
    <w:name w:val="Contents heading"/>
    <w:next w:val="BodyText"/>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customStyle="1" w:styleId="Contentsbodytext">
    <w:name w:val="Contents body text"/>
    <w:basedOn w:val="BodyText"/>
    <w:locked/>
    <w:rsid w:val="00CD2239"/>
    <w:pPr>
      <w:tabs>
        <w:tab w:val="right" w:leader="dot" w:pos="8222"/>
      </w:tabs>
      <w:jc w:val="both"/>
    </w:pPr>
    <w:rPr>
      <w:rFonts w:eastAsia="Times New Roman"/>
    </w:rPr>
  </w:style>
  <w:style w:type="paragraph" w:customStyle="1" w:styleId="Contentsbodyindented">
    <w:name w:val="Contents body indented"/>
    <w:basedOn w:val="BodyText"/>
    <w:locked/>
    <w:rsid w:val="00CD2239"/>
    <w:pPr>
      <w:ind w:left="284"/>
    </w:pPr>
  </w:style>
  <w:style w:type="paragraph" w:customStyle="1" w:styleId="Bulletlevel1">
    <w:name w:val="Bullet level 1"/>
    <w:basedOn w:val="BodyText"/>
    <w:link w:val="Bulletlevel1Char"/>
    <w:qFormat/>
    <w:rsid w:val="00C21490"/>
    <w:pPr>
      <w:numPr>
        <w:numId w:val="19"/>
      </w:numPr>
      <w:spacing w:before="60" w:after="60"/>
    </w:pPr>
    <w:rPr>
      <w:rFonts w:eastAsia="Times New Roman"/>
    </w:rPr>
  </w:style>
  <w:style w:type="paragraph" w:customStyle="1" w:styleId="Captions">
    <w:name w:val="Captions"/>
    <w:basedOn w:val="BodyText"/>
    <w:next w:val="BodyText"/>
    <w:link w:val="CaptionsChar"/>
    <w:locked/>
    <w:rsid w:val="00D56D54"/>
    <w:pPr>
      <w:spacing w:before="60" w:after="360"/>
    </w:pPr>
    <w:rPr>
      <w:rFonts w:eastAsia="Times New Roman"/>
      <w:i/>
      <w:sz w:val="18"/>
      <w:szCs w:val="18"/>
    </w:rPr>
  </w:style>
  <w:style w:type="paragraph" w:customStyle="1" w:styleId="Bulletlevel2">
    <w:name w:val="Bullet level 2"/>
    <w:basedOn w:val="Bulletlevel1"/>
    <w:qFormat/>
    <w:rsid w:val="003A4105"/>
    <w:pPr>
      <w:numPr>
        <w:ilvl w:val="1"/>
      </w:numPr>
    </w:pPr>
  </w:style>
  <w:style w:type="paragraph" w:customStyle="1" w:styleId="Tabletitle">
    <w:name w:val="Table title"/>
    <w:basedOn w:val="BodyText"/>
    <w:next w:val="BodyText"/>
    <w:link w:val="TabletitleChar"/>
    <w:qFormat/>
    <w:rsid w:val="00A8172F"/>
    <w:pPr>
      <w:keepNext/>
      <w:spacing w:before="480" w:after="120" w:line="240" w:lineRule="atLeast"/>
    </w:pPr>
    <w:rPr>
      <w:rFonts w:eastAsia="Times New Roman"/>
      <w:i/>
      <w:sz w:val="18"/>
      <w:szCs w:val="18"/>
    </w:rPr>
  </w:style>
  <w:style w:type="character" w:customStyle="1" w:styleId="Tabletitlebold">
    <w:name w:val="Table title bold"/>
    <w:qFormat/>
    <w:rsid w:val="00D717F5"/>
    <w:rPr>
      <w:b/>
    </w:rPr>
  </w:style>
  <w:style w:type="paragraph" w:customStyle="1" w:styleId="Tabletextleft">
    <w:name w:val="Table text left"/>
    <w:qFormat/>
    <w:rsid w:val="00F30274"/>
    <w:pPr>
      <w:spacing w:before="20" w:after="20" w:line="200" w:lineRule="atLeast"/>
    </w:pPr>
    <w:rPr>
      <w:rFonts w:eastAsia="Times New Roman" w:cs="Arial"/>
      <w:sz w:val="18"/>
    </w:rPr>
  </w:style>
  <w:style w:type="paragraph" w:customStyle="1" w:styleId="Tableheadingleft">
    <w:name w:val="Table heading left"/>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370E9B"/>
    <w:pPr>
      <w:spacing w:before="60" w:after="60" w:line="240" w:lineRule="atLeast"/>
      <w:ind w:left="284" w:hanging="284"/>
    </w:pPr>
    <w:rPr>
      <w:rFonts w:eastAsia="Times New Roman"/>
    </w:rPr>
  </w:style>
  <w:style w:type="paragraph" w:styleId="CommentText">
    <w:name w:val="annotation text"/>
    <w:basedOn w:val="BodyText"/>
    <w:link w:val="CommentTextChar"/>
    <w:semiHidden/>
    <w:locked/>
  </w:style>
  <w:style w:type="paragraph" w:styleId="EndnoteText">
    <w:name w:val="endnote text"/>
    <w:basedOn w:val="BodyText"/>
    <w:semiHidden/>
    <w:locked/>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Instructions">
    <w:name w:val="Instructions"/>
    <w:basedOn w:val="DefaultParagraphFont"/>
    <w:locked/>
    <w:rPr>
      <w:rFonts w:ascii="Arial" w:hAnsi="Arial"/>
      <w:b/>
      <w:bCs/>
      <w:color w:val="FF0000"/>
      <w:sz w:val="16"/>
    </w:rPr>
  </w:style>
  <w:style w:type="character" w:customStyle="1" w:styleId="ContentsbodytextChar">
    <w:name w:val="Contents body text Char"/>
    <w:basedOn w:val="DefaultParagraphFont"/>
    <w:locked/>
    <w:rPr>
      <w:noProof w:val="0"/>
      <w:sz w:val="21"/>
      <w:lang w:val="en-AU" w:eastAsia="en-AU" w:bidi="ar-SA"/>
    </w:rPr>
  </w:style>
  <w:style w:type="character" w:customStyle="1" w:styleId="BodyTextChar">
    <w:name w:val="Body Text Char"/>
    <w:basedOn w:val="DefaultParagraphFont"/>
    <w:link w:val="BodyText"/>
    <w:rsid w:val="00FF4FAE"/>
    <w:rPr>
      <w:rFonts w:cs="Arial"/>
    </w:rPr>
  </w:style>
  <w:style w:type="character" w:customStyle="1" w:styleId="CommentTextChar">
    <w:name w:val="Comment Text Char"/>
    <w:basedOn w:val="BodyTextChar"/>
    <w:link w:val="CommentText"/>
    <w:semiHidden/>
    <w:rsid w:val="00C633F1"/>
    <w:rPr>
      <w:rFonts w:ascii="Arial" w:eastAsia="Times" w:hAnsi="Arial" w:cs="Arial"/>
      <w:lang w:val="en-AU" w:eastAsia="en-AU" w:bidi="ar-SA"/>
    </w:rPr>
  </w:style>
  <w:style w:type="character" w:styleId="Strong">
    <w:name w:val="Strong"/>
    <w:basedOn w:val="DefaultParagraphFont"/>
    <w:semiHidden/>
    <w:qFormat/>
    <w:locked/>
    <w:rsid w:val="00A32A11"/>
    <w:rPr>
      <w:b/>
      <w:bCs/>
    </w:rPr>
  </w:style>
  <w:style w:type="paragraph" w:styleId="TOC1">
    <w:name w:val="toc 1"/>
    <w:basedOn w:val="BodyText"/>
    <w:next w:val="BodyText"/>
    <w:autoRedefine/>
    <w:uiPriority w:val="39"/>
    <w:qFormat/>
    <w:rsid w:val="00F54EE6"/>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Captions"/>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qFormat/>
    <w:rsid w:val="008E617E"/>
    <w:pPr>
      <w:ind w:left="567"/>
    </w:pPr>
  </w:style>
  <w:style w:type="paragraph" w:customStyle="1" w:styleId="Versopageinfo">
    <w:name w:val="Verso page info"/>
    <w:basedOn w:val="BodyText"/>
    <w:link w:val="VersopageinfoChar"/>
    <w:qFormat/>
    <w:rsid w:val="00661A73"/>
    <w:pPr>
      <w:spacing w:before="0"/>
    </w:pPr>
  </w:style>
  <w:style w:type="character" w:customStyle="1" w:styleId="Heading6Char">
    <w:name w:val="Heading 6 Char"/>
    <w:basedOn w:val="BodyTextChar"/>
    <w:link w:val="Heading6"/>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Bulletlevel1Char">
    <w:name w:val="Bullet level 1 Char"/>
    <w:basedOn w:val="BodyTextChar"/>
    <w:link w:val="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Normal"/>
    <w:qFormat/>
    <w:rsid w:val="00F012C2"/>
    <w:pPr>
      <w:pageBreakBefore/>
      <w:spacing w:after="960" w:line="240" w:lineRule="auto"/>
    </w:pPr>
    <w:rPr>
      <w:rFonts w:eastAsia="Times New Roman"/>
      <w:sz w:val="40"/>
    </w:rPr>
  </w:style>
  <w:style w:type="paragraph" w:styleId="Closing">
    <w:name w:val="Closing"/>
    <w:basedOn w:val="BodyText"/>
    <w:next w:val="BodyText"/>
    <w:semiHidden/>
    <w:locked/>
    <w:rsid w:val="0040094A"/>
    <w:pPr>
      <w:ind w:left="4252"/>
    </w:pPr>
  </w:style>
  <w:style w:type="paragraph" w:styleId="Date">
    <w:name w:val="Date"/>
    <w:basedOn w:val="BodyText"/>
    <w:next w:val="BodyText"/>
    <w:semiHidden/>
    <w:locked/>
    <w:rsid w:val="0040094A"/>
  </w:style>
  <w:style w:type="paragraph" w:styleId="E-mailSignature">
    <w:name w:val="E-mail Signature"/>
    <w:basedOn w:val="BodyText"/>
    <w:next w:val="BodyText"/>
    <w:semiHidden/>
    <w:locked/>
    <w:rsid w:val="006A2893"/>
  </w:style>
  <w:style w:type="paragraph" w:styleId="EnvelopeAddress">
    <w:name w:val="envelope address"/>
    <w:basedOn w:val="BodyText"/>
    <w:next w:val="BodyText"/>
    <w:semiHidden/>
    <w:locked/>
    <w:rsid w:val="006A2893"/>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6A2893"/>
  </w:style>
  <w:style w:type="character" w:styleId="FollowedHyperlink">
    <w:name w:val="FollowedHyperlink"/>
    <w:basedOn w:val="Hyperlink"/>
    <w:rsid w:val="00FD4C7A"/>
    <w:rPr>
      <w:color w:val="0000FF"/>
    </w:rPr>
  </w:style>
  <w:style w:type="paragraph" w:styleId="HTMLAddress">
    <w:name w:val="HTML Address"/>
    <w:basedOn w:val="BodyText"/>
    <w:next w:val="BodyText"/>
    <w:semiHidden/>
    <w:locked/>
    <w:rsid w:val="006A2893"/>
    <w:rPr>
      <w:iCs/>
    </w:rPr>
  </w:style>
  <w:style w:type="paragraph" w:styleId="HTMLPreformatted">
    <w:name w:val="HTML Preformatted"/>
    <w:basedOn w:val="BodyText"/>
    <w:next w:val="BodyText"/>
    <w:semiHidden/>
    <w:locked/>
    <w:rsid w:val="006A2893"/>
    <w:rPr>
      <w:rFonts w:ascii="Courier New" w:hAnsi="Courier New" w:cs="Courier New"/>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basedOn w:val="BodyText"/>
    <w:semiHidden/>
    <w:locked/>
    <w:rsid w:val="00252F3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BodyText"/>
    <w:next w:val="BodyText"/>
    <w:semiHidden/>
    <w:locked/>
    <w:rsid w:val="00252F33"/>
    <w:rPr>
      <w:sz w:val="24"/>
      <w:szCs w:val="24"/>
    </w:rPr>
  </w:style>
  <w:style w:type="paragraph" w:styleId="NormalIndent">
    <w:name w:val="Normal Indent"/>
    <w:basedOn w:val="BodyText"/>
    <w:next w:val="BodyText"/>
    <w:semiHidden/>
    <w:locked/>
    <w:rsid w:val="00252F33"/>
    <w:pPr>
      <w:ind w:left="720"/>
    </w:pPr>
  </w:style>
  <w:style w:type="paragraph" w:styleId="NoteHeading">
    <w:name w:val="Note Heading"/>
    <w:basedOn w:val="BodyText"/>
    <w:next w:val="BodyText"/>
    <w:semiHidden/>
    <w:locked/>
    <w:rsid w:val="00252F33"/>
  </w:style>
  <w:style w:type="character" w:styleId="PageNumber">
    <w:name w:val="page number"/>
    <w:basedOn w:val="DefaultParagraphFont"/>
    <w:locked/>
    <w:rsid w:val="00150271"/>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semiHidden/>
    <w:locked/>
    <w:rsid w:val="00252F33"/>
    <w:rPr>
      <w:rFonts w:ascii="Courier New" w:hAnsi="Courier New" w:cs="Courier New"/>
    </w:rPr>
  </w:style>
  <w:style w:type="paragraph" w:styleId="Salutation">
    <w:name w:val="Salutation"/>
    <w:basedOn w:val="BodyText"/>
    <w:next w:val="BodyText"/>
    <w:semiHidden/>
    <w:locked/>
    <w:rsid w:val="00252F33"/>
  </w:style>
  <w:style w:type="paragraph" w:styleId="Signature">
    <w:name w:val="Signature"/>
    <w:basedOn w:val="BodyText"/>
    <w:next w:val="BodyText"/>
    <w:semiHidden/>
    <w:locked/>
    <w:rsid w:val="00252F33"/>
    <w:pPr>
      <w:ind w:left="4252"/>
    </w:pPr>
  </w:style>
  <w:style w:type="paragraph" w:styleId="Subtitle">
    <w:name w:val="Subtitle"/>
    <w:aliases w:val="S-DO NOT USE"/>
    <w:basedOn w:val="Title"/>
    <w:next w:val="BodyText"/>
    <w:semiHidden/>
    <w:qFormat/>
    <w:locked/>
    <w:rsid w:val="0033245F"/>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basedOn w:val="BodyText"/>
    <w:next w:val="BodyText"/>
    <w:semiHidden/>
    <w:locked/>
    <w:rsid w:val="0033245F"/>
  </w:style>
  <w:style w:type="character" w:customStyle="1" w:styleId="Heading1Char">
    <w:name w:val="Heading 1 Char"/>
    <w:basedOn w:val="DefaultParagraphFont"/>
    <w:link w:val="Heading1"/>
    <w:rsid w:val="0078034C"/>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AA0039"/>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2250C3"/>
    <w:rPr>
      <w:rFonts w:cs="Arial"/>
      <w:b/>
      <w:kern w:val="28"/>
      <w:sz w:val="24"/>
      <w:szCs w:val="30"/>
    </w:rPr>
  </w:style>
  <w:style w:type="character" w:customStyle="1" w:styleId="Heading4Char">
    <w:name w:val="Heading 4 Char"/>
    <w:basedOn w:val="Heading3Char"/>
    <w:link w:val="Heading4"/>
    <w:rsid w:val="00D26085"/>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Bulletlevel1numbered">
    <w:name w:val="Bullet level 1 numbered"/>
    <w:basedOn w:val="BodyText"/>
    <w:link w:val="Bulletlevel1numberedChar"/>
    <w:qFormat/>
    <w:rsid w:val="00A053BB"/>
    <w:pPr>
      <w:numPr>
        <w:numId w:val="20"/>
      </w:numPr>
      <w:spacing w:before="60" w:after="60"/>
      <w:ind w:left="568" w:hanging="284"/>
    </w:pPr>
  </w:style>
  <w:style w:type="character" w:customStyle="1" w:styleId="Bulletlevel1numberedChar">
    <w:name w:val="Bullet level 1 numbered Char"/>
    <w:basedOn w:val="Bulletlevel1Char"/>
    <w:link w:val="Bulletlevel1numbered"/>
    <w:rsid w:val="00A053BB"/>
    <w:rPr>
      <w:rFonts w:eastAsia="Times New Roman" w:cs="Arial"/>
    </w:rPr>
  </w:style>
  <w:style w:type="paragraph" w:customStyle="1" w:styleId="Bulletlevel2numbered">
    <w:name w:val="Bullet level 2 numbered"/>
    <w:basedOn w:val="Bulletlevel1numbered"/>
    <w:qFormat/>
    <w:rsid w:val="00A053BB"/>
    <w:pPr>
      <w:numPr>
        <w:ilvl w:val="1"/>
      </w:numPr>
      <w:ind w:left="851" w:hanging="284"/>
    </w:pPr>
  </w:style>
  <w:style w:type="paragraph" w:styleId="TableofFigures">
    <w:name w:val="table of figures"/>
    <w:basedOn w:val="TOC1"/>
    <w:next w:val="BodyText"/>
    <w:uiPriority w:val="99"/>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D809E4"/>
    <w:pPr>
      <w:numPr>
        <w:numId w:val="13"/>
      </w:numPr>
    </w:pPr>
  </w:style>
  <w:style w:type="numbering" w:styleId="ArticleSection">
    <w:name w:val="Outline List 3"/>
    <w:basedOn w:val="NoList"/>
    <w:semiHidden/>
    <w:locked/>
    <w:rsid w:val="00D809E4"/>
    <w:pPr>
      <w:numPr>
        <w:numId w:val="14"/>
      </w:numPr>
    </w:pPr>
  </w:style>
  <w:style w:type="character" w:styleId="Emphasis">
    <w:name w:val="Emphasis"/>
    <w:basedOn w:val="DefaultParagraphFont"/>
    <w:semiHidden/>
    <w:qFormat/>
    <w:locked/>
    <w:rsid w:val="00D809E4"/>
    <w:rPr>
      <w:i/>
      <w:iCs/>
    </w:rPr>
  </w:style>
  <w:style w:type="character" w:styleId="HTMLAcronym">
    <w:name w:val="HTML Acronym"/>
    <w:basedOn w:val="DefaultParagraphFont"/>
    <w:semiHidden/>
    <w:locked/>
    <w:rsid w:val="00D809E4"/>
  </w:style>
  <w:style w:type="character" w:styleId="HTMLCite">
    <w:name w:val="HTML Cite"/>
    <w:basedOn w:val="DefaultParagraphFont"/>
    <w:semiHidden/>
    <w:locked/>
    <w:rsid w:val="00D809E4"/>
    <w:rPr>
      <w:i/>
      <w:iCs/>
    </w:rPr>
  </w:style>
  <w:style w:type="character" w:styleId="HTMLCode">
    <w:name w:val="HTML Code"/>
    <w:basedOn w:val="DefaultParagraphFont"/>
    <w:semiHidden/>
    <w:locked/>
    <w:rsid w:val="00D809E4"/>
    <w:rPr>
      <w:rFonts w:ascii="Courier New" w:hAnsi="Courier New" w:cs="Courier New"/>
      <w:sz w:val="20"/>
      <w:szCs w:val="20"/>
    </w:rPr>
  </w:style>
  <w:style w:type="character" w:styleId="HTMLDefinition">
    <w:name w:val="HTML Definition"/>
    <w:basedOn w:val="DefaultParagraphFont"/>
    <w:semiHidden/>
    <w:locked/>
    <w:rsid w:val="00D809E4"/>
    <w:rPr>
      <w:i/>
      <w:iCs/>
    </w:rPr>
  </w:style>
  <w:style w:type="character" w:styleId="HTMLKeyboard">
    <w:name w:val="HTML Keyboard"/>
    <w:basedOn w:val="DefaultParagraphFont"/>
    <w:semiHidden/>
    <w:locked/>
    <w:rsid w:val="00D809E4"/>
    <w:rPr>
      <w:rFonts w:ascii="Courier New" w:hAnsi="Courier New" w:cs="Courier New"/>
      <w:sz w:val="20"/>
      <w:szCs w:val="20"/>
    </w:rPr>
  </w:style>
  <w:style w:type="character" w:styleId="HTMLSample">
    <w:name w:val="HTML Sample"/>
    <w:basedOn w:val="DefaultParagraphFont"/>
    <w:semiHidden/>
    <w:locked/>
    <w:rsid w:val="00D809E4"/>
    <w:rPr>
      <w:rFonts w:ascii="Courier New" w:hAnsi="Courier New" w:cs="Courier New"/>
    </w:rPr>
  </w:style>
  <w:style w:type="character" w:styleId="HTMLTypewriter">
    <w:name w:val="HTML Typewriter"/>
    <w:basedOn w:val="DefaultParagraphFont"/>
    <w:semiHidden/>
    <w:locked/>
    <w:rsid w:val="00D809E4"/>
    <w:rPr>
      <w:rFonts w:ascii="Courier New" w:hAnsi="Courier New" w:cs="Courier New"/>
      <w:sz w:val="20"/>
      <w:szCs w:val="20"/>
    </w:rPr>
  </w:style>
  <w:style w:type="character" w:styleId="HTMLVariable">
    <w:name w:val="HTML Variable"/>
    <w:basedOn w:val="DefaultParagraphFont"/>
    <w:semiHidden/>
    <w:locked/>
    <w:rsid w:val="00D809E4"/>
    <w:rPr>
      <w:i/>
      <w:iCs/>
    </w:rPr>
  </w:style>
  <w:style w:type="character" w:styleId="LineNumber">
    <w:name w:val="line number"/>
    <w:basedOn w:val="DefaultParagraphFont"/>
    <w:semiHidden/>
    <w:locked/>
    <w:rsid w:val="00D809E4"/>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C466B"/>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paragraph" w:styleId="BalloonText">
    <w:name w:val="Balloon Text"/>
    <w:basedOn w:val="Normal"/>
    <w:link w:val="BalloonTextChar"/>
    <w:semiHidden/>
    <w:locked/>
    <w:rsid w:val="00295CB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5273"/>
    <w:rPr>
      <w:rFonts w:ascii="Tahoma" w:hAnsi="Tahoma" w:cs="Tahoma"/>
      <w:sz w:val="16"/>
      <w:szCs w:val="16"/>
    </w:rPr>
  </w:style>
  <w:style w:type="character" w:customStyle="1" w:styleId="FooterChar">
    <w:name w:val="Footer Char"/>
    <w:basedOn w:val="DefaultParagraphFont"/>
    <w:link w:val="Footer"/>
    <w:uiPriority w:val="99"/>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basedOn w:val="Normal"/>
    <w:next w:val="Normal"/>
    <w:uiPriority w:val="37"/>
    <w:unhideWhenUsed/>
    <w:locked/>
    <w:rsid w:val="00F5577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Normal"/>
    <w:qFormat/>
    <w:rsid w:val="00B7409B"/>
    <w:pPr>
      <w:spacing w:before="120" w:after="480" w:line="200" w:lineRule="atLeast"/>
    </w:pPr>
    <w:rPr>
      <w:rFonts w:eastAsia="Times New Roman" w:cs="Arial"/>
      <w:i/>
      <w:sz w:val="18"/>
      <w:szCs w:val="18"/>
    </w:rPr>
  </w:style>
  <w:style w:type="paragraph" w:styleId="CommentSubject">
    <w:name w:val="annotation subject"/>
    <w:basedOn w:val="CommentText"/>
    <w:next w:val="CommentText"/>
    <w:link w:val="CommentSubjectChar"/>
    <w:semiHidden/>
    <w:locked/>
    <w:rsid w:val="00792071"/>
    <w:pPr>
      <w:spacing w:before="120" w:after="120" w:line="240" w:lineRule="auto"/>
    </w:pPr>
    <w:rPr>
      <w:rFonts w:cs="Times New Roman"/>
      <w:b/>
      <w:bCs/>
    </w:rPr>
  </w:style>
  <w:style w:type="character" w:customStyle="1" w:styleId="CommentSubjectChar">
    <w:name w:val="Comment Subject Char"/>
    <w:basedOn w:val="CommentTextChar"/>
    <w:link w:val="CommentSubject"/>
    <w:semiHidden/>
    <w:rsid w:val="00792071"/>
    <w:rPr>
      <w:rFonts w:ascii="Arial" w:eastAsia="Times" w:hAnsi="Arial" w:cs="Arial"/>
      <w:b/>
      <w:bCs/>
      <w:lang w:val="en-AU" w:eastAsia="en-AU" w:bidi="ar-SA"/>
    </w:rPr>
  </w:style>
  <w:style w:type="paragraph" w:styleId="DocumentMap">
    <w:name w:val="Document Map"/>
    <w:basedOn w:val="Normal"/>
    <w:link w:val="DocumentMapChar"/>
    <w:semiHidden/>
    <w:locked/>
    <w:rsid w:val="00792071"/>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792071"/>
    <w:rPr>
      <w:rFonts w:ascii="Tahoma" w:hAnsi="Tahoma" w:cs="Tahoma"/>
      <w:sz w:val="16"/>
      <w:szCs w:val="16"/>
    </w:rPr>
  </w:style>
  <w:style w:type="paragraph" w:styleId="FootnoteText">
    <w:name w:val="footnote text"/>
    <w:basedOn w:val="Normal"/>
    <w:link w:val="FootnoteTextChar"/>
    <w:semiHidden/>
    <w:locked/>
    <w:rsid w:val="00D20954"/>
    <w:pPr>
      <w:spacing w:before="60" w:after="60" w:line="240" w:lineRule="auto"/>
      <w:ind w:left="113" w:hanging="113"/>
    </w:pPr>
    <w:rPr>
      <w:sz w:val="16"/>
    </w:rPr>
  </w:style>
  <w:style w:type="character" w:customStyle="1" w:styleId="FootnoteTextChar">
    <w:name w:val="Footnote Text Char"/>
    <w:basedOn w:val="DefaultParagraphFont"/>
    <w:link w:val="FootnoteText"/>
    <w:semiHidden/>
    <w:rsid w:val="00D20954"/>
    <w:rPr>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basedOn w:val="Normal"/>
    <w:next w:val="Index1"/>
    <w:semiHidden/>
    <w:locked/>
    <w:rsid w:val="0079207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7920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92071"/>
    <w:rPr>
      <w:b/>
      <w:bCs/>
      <w:i/>
      <w:iCs/>
      <w:color w:val="4F81BD" w:themeColor="accent1"/>
    </w:rPr>
  </w:style>
  <w:style w:type="paragraph" w:styleId="ListParagraph">
    <w:name w:val="List Paragraph"/>
    <w:basedOn w:val="Normal"/>
    <w:uiPriority w:val="34"/>
    <w:semiHidden/>
    <w:qFormat/>
    <w:locked/>
    <w:rsid w:val="00792071"/>
    <w:pPr>
      <w:ind w:left="720"/>
      <w:contextualSpacing/>
    </w:pPr>
  </w:style>
  <w:style w:type="paragraph" w:styleId="MacroText">
    <w:name w:val="macro"/>
    <w:link w:val="MacroTextChar"/>
    <w:semiHidden/>
    <w:locked/>
    <w:rsid w:val="0079207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92071"/>
    <w:rPr>
      <w:rFonts w:ascii="Consolas" w:hAnsi="Consolas"/>
    </w:rPr>
  </w:style>
  <w:style w:type="paragraph" w:styleId="NoSpacing">
    <w:name w:val="No Spacing"/>
    <w:uiPriority w:val="1"/>
    <w:semiHidden/>
    <w:qFormat/>
    <w:locked/>
    <w:rsid w:val="00792071"/>
    <w:pPr>
      <w:spacing w:line="240" w:lineRule="auto"/>
    </w:pPr>
  </w:style>
  <w:style w:type="paragraph" w:styleId="Quote">
    <w:name w:val="Quote"/>
    <w:basedOn w:val="Normal"/>
    <w:next w:val="Normal"/>
    <w:link w:val="QuoteChar"/>
    <w:uiPriority w:val="29"/>
    <w:semiHidden/>
    <w:qFormat/>
    <w:locked/>
    <w:rsid w:val="00792071"/>
    <w:rPr>
      <w:i/>
      <w:iCs/>
      <w:color w:val="000000" w:themeColor="text1"/>
    </w:rPr>
  </w:style>
  <w:style w:type="character" w:customStyle="1" w:styleId="QuoteChar">
    <w:name w:val="Quote Char"/>
    <w:basedOn w:val="DefaultParagraphFont"/>
    <w:link w:val="Quote"/>
    <w:uiPriority w:val="29"/>
    <w:semiHidden/>
    <w:rsid w:val="00792071"/>
    <w:rPr>
      <w:i/>
      <w:iCs/>
      <w:color w:val="000000" w:themeColor="text1"/>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HeadingsNumbered">
    <w:name w:val="Headings Numbered"/>
    <w:uiPriority w:val="99"/>
    <w:rsid w:val="00701F23"/>
    <w:pPr>
      <w:numPr>
        <w:numId w:val="15"/>
      </w:numPr>
    </w:pPr>
  </w:style>
  <w:style w:type="numbering" w:customStyle="1" w:styleId="BulletsNumbered">
    <w:name w:val="Bullets Numbered"/>
    <w:uiPriority w:val="99"/>
    <w:rsid w:val="008E617E"/>
    <w:pPr>
      <w:numPr>
        <w:numId w:val="17"/>
      </w:numPr>
    </w:pPr>
  </w:style>
  <w:style w:type="numbering" w:customStyle="1" w:styleId="Bullets">
    <w:name w:val="Bullets"/>
    <w:uiPriority w:val="99"/>
    <w:rsid w:val="003A4105"/>
    <w:pPr>
      <w:numPr>
        <w:numId w:val="18"/>
      </w:numPr>
    </w:pPr>
  </w:style>
  <w:style w:type="paragraph" w:customStyle="1" w:styleId="Tableheadingcentred">
    <w:name w:val="Table heading centred"/>
    <w:basedOn w:val="Tableheadingleft"/>
    <w:rsid w:val="00182949"/>
    <w:pPr>
      <w:jc w:val="center"/>
    </w:pPr>
  </w:style>
  <w:style w:type="paragraph" w:customStyle="1" w:styleId="Tableheadingright">
    <w:name w:val="Table heading right"/>
    <w:basedOn w:val="Tableheadingcentred"/>
    <w:rsid w:val="00182949"/>
    <w:pPr>
      <w:jc w:val="right"/>
    </w:pPr>
  </w:style>
  <w:style w:type="paragraph" w:customStyle="1" w:styleId="Tabletextcentred">
    <w:name w:val="Table text centred"/>
    <w:basedOn w:val="Tabletextleft"/>
    <w:qFormat/>
    <w:rsid w:val="00182949"/>
    <w:pPr>
      <w:jc w:val="center"/>
    </w:pPr>
  </w:style>
  <w:style w:type="paragraph" w:customStyle="1" w:styleId="Tabletextright">
    <w:name w:val="Table text right"/>
    <w:basedOn w:val="Tabletextcentred"/>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numbering" w:customStyle="1" w:styleId="Bulletnew">
    <w:name w:val="Bullet new"/>
    <w:basedOn w:val="Bullets"/>
    <w:uiPriority w:val="99"/>
    <w:rsid w:val="00861666"/>
    <w:pPr>
      <w:numPr>
        <w:numId w:val="21"/>
      </w:numPr>
    </w:pPr>
  </w:style>
  <w:style w:type="table" w:customStyle="1" w:styleId="TableGANoHeader">
    <w:name w:val="Table GA No Header"/>
    <w:basedOn w:val="TableGAHeaderRow"/>
    <w:uiPriority w:val="99"/>
    <w:rsid w:val="003E5D4D"/>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A54C1B"/>
    <w:pPr>
      <w:jc w:val="center"/>
    </w:pPr>
  </w:style>
  <w:style w:type="paragraph" w:customStyle="1" w:styleId="Authors">
    <w:name w:val="Authors"/>
    <w:basedOn w:val="BodyText"/>
    <w:next w:val="Figuresandimagesleft"/>
    <w:qFormat/>
    <w:rsid w:val="00014466"/>
    <w:pPr>
      <w:spacing w:after="624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E5D4D"/>
    <w:pPr>
      <w:spacing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3E5D4D"/>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basedOn w:val="Normal"/>
    <w:next w:val="BodyText"/>
    <w:qFormat/>
    <w:rsid w:val="00AD2347"/>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numbering" w:customStyle="1" w:styleId="BulletsGA">
    <w:name w:val="Bullets GA"/>
    <w:basedOn w:val="NoList"/>
    <w:uiPriority w:val="99"/>
    <w:rsid w:val="00E176A9"/>
    <w:pPr>
      <w:numPr>
        <w:numId w:val="22"/>
      </w:numPr>
    </w:p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C1106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C67B2A"/>
    <w:pPr>
      <w:pageBreakBefore w:val="0"/>
      <w:numPr>
        <w:ilvl w:val="1"/>
        <w:numId w:val="24"/>
      </w:numPr>
      <w:spacing w:before="480" w:after="180"/>
      <w:outlineLvl w:val="1"/>
    </w:pPr>
    <w:rPr>
      <w:sz w:val="30"/>
      <w:szCs w:val="30"/>
    </w:rPr>
  </w:style>
  <w:style w:type="paragraph" w:customStyle="1" w:styleId="Headingappendix3">
    <w:name w:val="Heading appendix 3"/>
    <w:basedOn w:val="Headingappendix2"/>
    <w:next w:val="BodyText"/>
    <w:qFormat/>
    <w:rsid w:val="009C76B7"/>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9C76B7"/>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883A0E"/>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Normal"/>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paragraph" w:customStyle="1" w:styleId="Bibliographicref">
    <w:name w:val="Bibliographic ref"/>
    <w:basedOn w:val="Normal"/>
    <w:rsid w:val="00ED5F99"/>
    <w:pPr>
      <w:pBdr>
        <w:top w:val="single" w:sz="4" w:space="1" w:color="808080"/>
        <w:left w:val="single" w:sz="4" w:space="4" w:color="808080"/>
        <w:bottom w:val="single" w:sz="4" w:space="1" w:color="808080"/>
        <w:right w:val="single" w:sz="4" w:space="4" w:color="808080"/>
      </w:pBdr>
      <w:spacing w:before="0" w:after="160" w:line="260" w:lineRule="exact"/>
      <w:jc w:val="both"/>
    </w:pPr>
    <w:rPr>
      <w:rFonts w:ascii="Times New Roman" w:eastAsia="Times New Roman" w:hAnsi="Times New Roman"/>
      <w:sz w:val="21"/>
    </w:rPr>
  </w:style>
  <w:style w:type="character" w:customStyle="1" w:styleId="Captionsbold">
    <w:name w:val="Captions bold"/>
    <w:basedOn w:val="DefaultParagraphFont"/>
    <w:rsid w:val="00ED5F99"/>
    <w:rPr>
      <w:rFonts w:ascii="Times New Roman" w:hAnsi="Times New Roman"/>
      <w:b/>
      <w:sz w:val="20"/>
    </w:rPr>
  </w:style>
  <w:style w:type="character" w:customStyle="1" w:styleId="CaptionsChar">
    <w:name w:val="Captions Char"/>
    <w:basedOn w:val="DefaultParagraphFont"/>
    <w:link w:val="Captions"/>
    <w:rsid w:val="00ED5F99"/>
    <w:rPr>
      <w:rFonts w:eastAsia="Times New Roman" w:cs="Arial"/>
      <w:i/>
      <w:sz w:val="18"/>
      <w:szCs w:val="18"/>
    </w:rPr>
  </w:style>
  <w:style w:type="character" w:customStyle="1" w:styleId="TabletitleChar">
    <w:name w:val="Table title Char"/>
    <w:basedOn w:val="DefaultParagraphFont"/>
    <w:link w:val="Tabletitle"/>
    <w:rsid w:val="00ED5F99"/>
    <w:rPr>
      <w:rFonts w:eastAsia="Times New Roman" w:cs="Arial"/>
      <w:i/>
      <w:sz w:val="18"/>
      <w:szCs w:val="18"/>
    </w:rPr>
  </w:style>
  <w:style w:type="character" w:customStyle="1" w:styleId="Tablenumber">
    <w:name w:val="Table number"/>
    <w:basedOn w:val="DefaultParagraphFont"/>
    <w:rsid w:val="00ED5F99"/>
    <w:rPr>
      <w:b/>
    </w:rPr>
  </w:style>
  <w:style w:type="paragraph" w:customStyle="1" w:styleId="Tabletext">
    <w:name w:val="Table text"/>
    <w:basedOn w:val="Normal"/>
    <w:link w:val="TabletextChar"/>
    <w:rsid w:val="00ED5F99"/>
    <w:pPr>
      <w:spacing w:before="0" w:after="0" w:line="250" w:lineRule="exact"/>
    </w:pPr>
    <w:rPr>
      <w:rFonts w:eastAsia="Times New Roman"/>
      <w:sz w:val="18"/>
    </w:rPr>
  </w:style>
  <w:style w:type="character" w:customStyle="1" w:styleId="TabletextChar">
    <w:name w:val="Table text Char"/>
    <w:basedOn w:val="DefaultParagraphFont"/>
    <w:link w:val="Tabletext"/>
    <w:rsid w:val="00ED5F99"/>
    <w:rPr>
      <w:rFonts w:eastAsia="Times New Roman"/>
      <w:sz w:val="18"/>
    </w:rPr>
  </w:style>
  <w:style w:type="paragraph" w:customStyle="1" w:styleId="Tableheadingrow">
    <w:name w:val="Table heading row"/>
    <w:basedOn w:val="Normal"/>
    <w:rsid w:val="00ED5F99"/>
    <w:pPr>
      <w:spacing w:before="0" w:after="0" w:line="230" w:lineRule="exact"/>
    </w:pPr>
    <w:rPr>
      <w:rFonts w:eastAsia="Times New Roman"/>
      <w:b/>
      <w:caps/>
      <w:spacing w:val="10"/>
      <w:sz w:val="16"/>
    </w:rPr>
  </w:style>
  <w:style w:type="character" w:styleId="FootnoteReference">
    <w:name w:val="footnote reference"/>
    <w:basedOn w:val="DefaultParagraphFont"/>
    <w:semiHidden/>
    <w:locked/>
    <w:rsid w:val="00ED5F99"/>
    <w:rPr>
      <w:vertAlign w:val="superscript"/>
    </w:rPr>
  </w:style>
  <w:style w:type="character" w:styleId="CommentReference">
    <w:name w:val="annotation reference"/>
    <w:basedOn w:val="DefaultParagraphFont"/>
    <w:semiHidden/>
    <w:locked/>
    <w:rsid w:val="00ED5F99"/>
    <w:rPr>
      <w:sz w:val="16"/>
      <w:szCs w:val="16"/>
    </w:rPr>
  </w:style>
  <w:style w:type="paragraph" w:customStyle="1" w:styleId="xl24">
    <w:name w:val="xl24"/>
    <w:basedOn w:val="Normal"/>
    <w:rsid w:val="00ED5F99"/>
    <w:pP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25">
    <w:name w:val="xl25"/>
    <w:basedOn w:val="Normal"/>
    <w:rsid w:val="00ED5F99"/>
    <w:pPr>
      <w:shd w:val="clear" w:color="auto" w:fill="FFFFFF"/>
      <w:spacing w:before="100" w:beforeAutospacing="1" w:after="100" w:afterAutospacing="1" w:line="240" w:lineRule="auto"/>
      <w:jc w:val="center"/>
    </w:pPr>
    <w:rPr>
      <w:rFonts w:eastAsia="MS Mincho" w:cs="Arial"/>
      <w:b/>
      <w:bCs/>
      <w:sz w:val="24"/>
      <w:szCs w:val="24"/>
      <w:lang w:eastAsia="ja-JP"/>
    </w:rPr>
  </w:style>
  <w:style w:type="paragraph" w:customStyle="1" w:styleId="xl26">
    <w:name w:val="xl26"/>
    <w:basedOn w:val="Normal"/>
    <w:rsid w:val="00ED5F99"/>
    <w:pPr>
      <w:shd w:val="clear" w:color="auto" w:fill="FFFFFF"/>
      <w:spacing w:before="100" w:beforeAutospacing="1" w:after="100" w:afterAutospacing="1" w:line="240" w:lineRule="auto"/>
      <w:jc w:val="center"/>
    </w:pPr>
    <w:rPr>
      <w:rFonts w:eastAsia="MS Mincho" w:cs="Arial"/>
      <w:b/>
      <w:bCs/>
      <w:sz w:val="22"/>
      <w:szCs w:val="22"/>
      <w:lang w:eastAsia="ja-JP"/>
    </w:rPr>
  </w:style>
  <w:style w:type="paragraph" w:customStyle="1" w:styleId="xl27">
    <w:name w:val="xl27"/>
    <w:basedOn w:val="Normal"/>
    <w:rsid w:val="00ED5F99"/>
    <w:pPr>
      <w:shd w:val="clear" w:color="auto" w:fill="FFFFFF"/>
      <w:spacing w:before="100" w:beforeAutospacing="1" w:after="100" w:afterAutospacing="1" w:line="240" w:lineRule="auto"/>
    </w:pPr>
    <w:rPr>
      <w:rFonts w:eastAsia="MS Mincho" w:cs="Arial"/>
      <w:b/>
      <w:bCs/>
      <w:sz w:val="24"/>
      <w:szCs w:val="24"/>
      <w:lang w:eastAsia="ja-JP"/>
    </w:rPr>
  </w:style>
  <w:style w:type="paragraph" w:customStyle="1" w:styleId="xl28">
    <w:name w:val="xl28"/>
    <w:basedOn w:val="Normal"/>
    <w:rsid w:val="00ED5F9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29">
    <w:name w:val="xl29"/>
    <w:basedOn w:val="Normal"/>
    <w:rsid w:val="00ED5F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0">
    <w:name w:val="xl30"/>
    <w:basedOn w:val="Normal"/>
    <w:rsid w:val="00ED5F99"/>
    <w:pPr>
      <w:pBdr>
        <w:left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31">
    <w:name w:val="xl31"/>
    <w:basedOn w:val="Normal"/>
    <w:rsid w:val="00ED5F99"/>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2">
    <w:name w:val="xl32"/>
    <w:basedOn w:val="Normal"/>
    <w:rsid w:val="00ED5F9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33">
    <w:name w:val="xl33"/>
    <w:basedOn w:val="Normal"/>
    <w:rsid w:val="00ED5F99"/>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4">
    <w:name w:val="xl34"/>
    <w:basedOn w:val="Normal"/>
    <w:rsid w:val="00ED5F99"/>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5">
    <w:name w:val="xl35"/>
    <w:basedOn w:val="Normal"/>
    <w:rsid w:val="00ED5F99"/>
    <w:pPr>
      <w:pBdr>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6">
    <w:name w:val="xl36"/>
    <w:basedOn w:val="Normal"/>
    <w:rsid w:val="00ED5F99"/>
    <w:pP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37">
    <w:name w:val="xl37"/>
    <w:basedOn w:val="Normal"/>
    <w:rsid w:val="00ED5F99"/>
    <w:pPr>
      <w:pBdr>
        <w:lef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8">
    <w:name w:val="xl38"/>
    <w:basedOn w:val="Normal"/>
    <w:rsid w:val="00ED5F99"/>
    <w:pPr>
      <w:pBdr>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39">
    <w:name w:val="xl39"/>
    <w:basedOn w:val="Normal"/>
    <w:rsid w:val="00ED5F99"/>
    <w:pPr>
      <w:pBdr>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40">
    <w:name w:val="xl40"/>
    <w:basedOn w:val="Normal"/>
    <w:rsid w:val="00ED5F99"/>
    <w:pP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1">
    <w:name w:val="xl41"/>
    <w:basedOn w:val="Normal"/>
    <w:rsid w:val="00ED5F99"/>
    <w:pPr>
      <w:pBdr>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2">
    <w:name w:val="xl42"/>
    <w:basedOn w:val="Normal"/>
    <w:rsid w:val="00ED5F99"/>
    <w:pPr>
      <w:pBdr>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3">
    <w:name w:val="xl43"/>
    <w:basedOn w:val="Normal"/>
    <w:rsid w:val="00ED5F99"/>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4">
    <w:name w:val="xl44"/>
    <w:basedOn w:val="Normal"/>
    <w:rsid w:val="00ED5F99"/>
    <w:pPr>
      <w:shd w:val="clear" w:color="auto" w:fill="FFFFFF"/>
      <w:spacing w:before="100" w:beforeAutospacing="1" w:after="100" w:afterAutospacing="1" w:line="240" w:lineRule="auto"/>
      <w:jc w:val="center"/>
    </w:pPr>
    <w:rPr>
      <w:rFonts w:eastAsia="MS Mincho" w:cs="Arial"/>
      <w:b/>
      <w:bCs/>
      <w:sz w:val="24"/>
      <w:szCs w:val="24"/>
      <w:lang w:eastAsia="ja-JP"/>
    </w:rPr>
  </w:style>
  <w:style w:type="paragraph" w:customStyle="1" w:styleId="xl45">
    <w:name w:val="xl45"/>
    <w:basedOn w:val="Normal"/>
    <w:rsid w:val="00ED5F99"/>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6">
    <w:name w:val="xl46"/>
    <w:basedOn w:val="Normal"/>
    <w:rsid w:val="00ED5F99"/>
    <w:pP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47">
    <w:name w:val="xl47"/>
    <w:basedOn w:val="Normal"/>
    <w:rsid w:val="00ED5F99"/>
    <w:pPr>
      <w:pBdr>
        <w:left w:val="single" w:sz="4" w:space="0" w:color="auto"/>
        <w:bottom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48">
    <w:name w:val="xl48"/>
    <w:basedOn w:val="Normal"/>
    <w:rsid w:val="00ED5F99"/>
    <w:pPr>
      <w:pBdr>
        <w:left w:val="single" w:sz="4" w:space="0" w:color="auto"/>
      </w:pBd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49">
    <w:name w:val="xl49"/>
    <w:basedOn w:val="Normal"/>
    <w:rsid w:val="00ED5F99"/>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50">
    <w:name w:val="xl50"/>
    <w:basedOn w:val="Normal"/>
    <w:rsid w:val="00ED5F99"/>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1">
    <w:name w:val="xl51"/>
    <w:basedOn w:val="Normal"/>
    <w:rsid w:val="00ED5F99"/>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2">
    <w:name w:val="xl52"/>
    <w:basedOn w:val="Normal"/>
    <w:rsid w:val="00ED5F99"/>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3">
    <w:name w:val="xl53"/>
    <w:basedOn w:val="Normal"/>
    <w:rsid w:val="00ED5F99"/>
    <w:pPr>
      <w:pBdr>
        <w:right w:val="single" w:sz="4" w:space="0" w:color="auto"/>
      </w:pBd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4">
    <w:name w:val="xl54"/>
    <w:basedOn w:val="Normal"/>
    <w:rsid w:val="00ED5F99"/>
    <w:pPr>
      <w:pBdr>
        <w:top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55">
    <w:name w:val="xl55"/>
    <w:basedOn w:val="Normal"/>
    <w:rsid w:val="00ED5F99"/>
    <w:pPr>
      <w:pBdr>
        <w:lef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56">
    <w:name w:val="xl56"/>
    <w:basedOn w:val="Normal"/>
    <w:rsid w:val="00ED5F99"/>
    <w:pPr>
      <w:pBdr>
        <w:top w:val="single" w:sz="4" w:space="0" w:color="auto"/>
        <w:lef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7">
    <w:name w:val="xl57"/>
    <w:basedOn w:val="Normal"/>
    <w:rsid w:val="00ED5F99"/>
    <w:pPr>
      <w:pBdr>
        <w:top w:val="single" w:sz="4" w:space="0" w:color="auto"/>
        <w:righ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8">
    <w:name w:val="xl58"/>
    <w:basedOn w:val="Normal"/>
    <w:rsid w:val="00ED5F99"/>
    <w:pPr>
      <w:pBdr>
        <w:top w:val="single" w:sz="4" w:space="0" w:color="auto"/>
        <w:lef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59">
    <w:name w:val="xl59"/>
    <w:basedOn w:val="Normal"/>
    <w:rsid w:val="00ED5F99"/>
    <w:pPr>
      <w:pBdr>
        <w:top w:val="single" w:sz="4" w:space="0" w:color="auto"/>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60">
    <w:name w:val="xl60"/>
    <w:basedOn w:val="Normal"/>
    <w:rsid w:val="00ED5F99"/>
    <w:pPr>
      <w:pBdr>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61">
    <w:name w:val="xl61"/>
    <w:basedOn w:val="Normal"/>
    <w:rsid w:val="00ED5F99"/>
    <w:pPr>
      <w:pBdr>
        <w:top w:val="single" w:sz="4" w:space="0" w:color="auto"/>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2">
    <w:name w:val="xl62"/>
    <w:basedOn w:val="Normal"/>
    <w:rsid w:val="00ED5F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3">
    <w:name w:val="xl63"/>
    <w:basedOn w:val="Normal"/>
    <w:rsid w:val="00ED5F99"/>
    <w:pPr>
      <w:pBdr>
        <w:left w:val="single" w:sz="4" w:space="0" w:color="auto"/>
        <w:bottom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64">
    <w:name w:val="xl64"/>
    <w:basedOn w:val="Normal"/>
    <w:rsid w:val="00ED5F99"/>
    <w:pPr>
      <w:pBdr>
        <w:bottom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65">
    <w:name w:val="xl65"/>
    <w:basedOn w:val="Normal"/>
    <w:rsid w:val="00ED5F99"/>
    <w:pPr>
      <w:pBdr>
        <w:top w:val="single" w:sz="4" w:space="0" w:color="auto"/>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6">
    <w:name w:val="xl66"/>
    <w:basedOn w:val="Normal"/>
    <w:rsid w:val="00ED5F99"/>
    <w:pPr>
      <w:pBdr>
        <w:top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7">
    <w:name w:val="xl67"/>
    <w:basedOn w:val="Normal"/>
    <w:rsid w:val="00ED5F99"/>
    <w:pPr>
      <w:pBdr>
        <w:top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8">
    <w:name w:val="xl68"/>
    <w:basedOn w:val="Normal"/>
    <w:rsid w:val="00ED5F99"/>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69">
    <w:name w:val="xl69"/>
    <w:basedOn w:val="Normal"/>
    <w:rsid w:val="00ED5F99"/>
    <w:pPr>
      <w:pBdr>
        <w:left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70">
    <w:name w:val="xl70"/>
    <w:basedOn w:val="Normal"/>
    <w:rsid w:val="00ED5F99"/>
    <w:pPr>
      <w:pBdr>
        <w:top w:val="single" w:sz="4" w:space="0" w:color="auto"/>
        <w:lef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71">
    <w:name w:val="xl71"/>
    <w:basedOn w:val="Normal"/>
    <w:rsid w:val="00ED5F99"/>
    <w:pPr>
      <w:pBdr>
        <w:top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72">
    <w:name w:val="xl72"/>
    <w:basedOn w:val="Normal"/>
    <w:rsid w:val="00ED5F99"/>
    <w:pPr>
      <w:pBdr>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73">
    <w:name w:val="xl73"/>
    <w:basedOn w:val="Normal"/>
    <w:rsid w:val="00ED5F99"/>
    <w:pPr>
      <w:pBdr>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74">
    <w:name w:val="xl74"/>
    <w:basedOn w:val="Normal"/>
    <w:rsid w:val="00ED5F99"/>
    <w:pPr>
      <w:pBdr>
        <w:top w:val="single" w:sz="4" w:space="0" w:color="auto"/>
        <w:bottom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75">
    <w:name w:val="xl75"/>
    <w:basedOn w:val="Normal"/>
    <w:rsid w:val="00ED5F99"/>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76">
    <w:name w:val="xl76"/>
    <w:basedOn w:val="Normal"/>
    <w:rsid w:val="00ED5F9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77">
    <w:name w:val="xl77"/>
    <w:basedOn w:val="Normal"/>
    <w:rsid w:val="00ED5F99"/>
    <w:pPr>
      <w:pBdr>
        <w:top w:val="single" w:sz="4" w:space="0" w:color="auto"/>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78">
    <w:name w:val="xl78"/>
    <w:basedOn w:val="Normal"/>
    <w:rsid w:val="00ED5F99"/>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79">
    <w:name w:val="xl79"/>
    <w:basedOn w:val="Normal"/>
    <w:rsid w:val="00ED5F99"/>
    <w:pPr>
      <w:pBdr>
        <w:top w:val="single" w:sz="4" w:space="0" w:color="auto"/>
        <w:bottom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0">
    <w:name w:val="xl80"/>
    <w:basedOn w:val="Normal"/>
    <w:rsid w:val="00ED5F9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1">
    <w:name w:val="xl81"/>
    <w:basedOn w:val="Normal"/>
    <w:rsid w:val="00ED5F99"/>
    <w:pPr>
      <w:pBdr>
        <w:left w:val="single" w:sz="4" w:space="0" w:color="auto"/>
        <w:bottom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82">
    <w:name w:val="xl82"/>
    <w:basedOn w:val="Normal"/>
    <w:rsid w:val="00ED5F99"/>
    <w:pPr>
      <w:pBdr>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83">
    <w:name w:val="xl83"/>
    <w:basedOn w:val="Normal"/>
    <w:rsid w:val="00ED5F99"/>
    <w:pPr>
      <w:spacing w:before="100" w:beforeAutospacing="1" w:after="100" w:afterAutospacing="1" w:line="240" w:lineRule="auto"/>
    </w:pPr>
    <w:rPr>
      <w:rFonts w:ascii="Times New Roman" w:eastAsia="MS Mincho" w:hAnsi="Times New Roman"/>
      <w:sz w:val="24"/>
      <w:szCs w:val="24"/>
      <w:lang w:eastAsia="ja-JP"/>
    </w:rPr>
  </w:style>
  <w:style w:type="paragraph" w:customStyle="1" w:styleId="xl84">
    <w:name w:val="xl84"/>
    <w:basedOn w:val="Normal"/>
    <w:rsid w:val="00ED5F9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85">
    <w:name w:val="xl85"/>
    <w:basedOn w:val="Normal"/>
    <w:rsid w:val="00ED5F9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86">
    <w:name w:val="xl86"/>
    <w:basedOn w:val="Normal"/>
    <w:rsid w:val="00ED5F99"/>
    <w:pPr>
      <w:pBdr>
        <w:top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7">
    <w:name w:val="xl87"/>
    <w:basedOn w:val="Normal"/>
    <w:rsid w:val="00ED5F99"/>
    <w:pPr>
      <w:pBdr>
        <w:bottom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8">
    <w:name w:val="xl88"/>
    <w:basedOn w:val="Normal"/>
    <w:rsid w:val="00ED5F99"/>
    <w:pPr>
      <w:pBdr>
        <w:left w:val="single" w:sz="4" w:space="0" w:color="auto"/>
        <w:bottom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89">
    <w:name w:val="xl89"/>
    <w:basedOn w:val="Normal"/>
    <w:rsid w:val="00ED5F99"/>
    <w:pPr>
      <w:pBdr>
        <w:bottom w:val="single" w:sz="4" w:space="0" w:color="auto"/>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90">
    <w:name w:val="xl90"/>
    <w:basedOn w:val="Normal"/>
    <w:rsid w:val="00ED5F99"/>
    <w:pPr>
      <w:pBdr>
        <w:top w:val="single" w:sz="4" w:space="0" w:color="auto"/>
        <w:bottom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91">
    <w:name w:val="xl91"/>
    <w:basedOn w:val="Normal"/>
    <w:rsid w:val="00ED5F99"/>
    <w:pPr>
      <w:pBdr>
        <w:bottom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92">
    <w:name w:val="xl92"/>
    <w:basedOn w:val="Normal"/>
    <w:rsid w:val="00ED5F99"/>
    <w:pPr>
      <w:pBdr>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93">
    <w:name w:val="xl93"/>
    <w:basedOn w:val="Normal"/>
    <w:rsid w:val="00ED5F99"/>
    <w:pPr>
      <w:pBdr>
        <w:left w:val="single" w:sz="4" w:space="0" w:color="auto"/>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94">
    <w:name w:val="xl94"/>
    <w:basedOn w:val="Normal"/>
    <w:rsid w:val="00ED5F99"/>
    <w:pPr>
      <w:pBdr>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95">
    <w:name w:val="xl95"/>
    <w:basedOn w:val="Normal"/>
    <w:rsid w:val="00ED5F99"/>
    <w:pPr>
      <w:pBdr>
        <w:bottom w:val="single" w:sz="4" w:space="0" w:color="auto"/>
        <w:right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96">
    <w:name w:val="xl96"/>
    <w:basedOn w:val="Normal"/>
    <w:rsid w:val="00ED5F99"/>
    <w:pPr>
      <w:pBdr>
        <w:top w:val="single" w:sz="4" w:space="0" w:color="auto"/>
        <w:left w:val="single" w:sz="4" w:space="0" w:color="auto"/>
        <w:bottom w:val="single" w:sz="4" w:space="0" w:color="auto"/>
      </w:pBdr>
      <w:shd w:val="clear" w:color="auto" w:fill="CCFFCC"/>
      <w:spacing w:before="100" w:beforeAutospacing="1" w:after="100" w:afterAutospacing="1" w:line="240" w:lineRule="auto"/>
    </w:pPr>
    <w:rPr>
      <w:rFonts w:eastAsia="MS Mincho" w:cs="Arial"/>
      <w:b/>
      <w:bCs/>
      <w:sz w:val="24"/>
      <w:szCs w:val="24"/>
      <w:lang w:eastAsia="ja-JP"/>
    </w:rPr>
  </w:style>
  <w:style w:type="paragraph" w:customStyle="1" w:styleId="xl102">
    <w:name w:val="xl102"/>
    <w:basedOn w:val="Normal"/>
    <w:rsid w:val="00ED5F99"/>
    <w:pPr>
      <w:pBdr>
        <w:bottom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2"/>
      <w:szCs w:val="22"/>
      <w:lang w:eastAsia="ja-JP"/>
    </w:rPr>
  </w:style>
  <w:style w:type="paragraph" w:customStyle="1" w:styleId="xl103">
    <w:name w:val="xl103"/>
    <w:basedOn w:val="Normal"/>
    <w:rsid w:val="00ED5F99"/>
    <w:pPr>
      <w:pBdr>
        <w:top w:val="single" w:sz="4" w:space="0" w:color="auto"/>
        <w:left w:val="single" w:sz="4" w:space="0" w:color="auto"/>
      </w:pBdr>
      <w:shd w:val="clear" w:color="auto" w:fill="969696"/>
      <w:spacing w:before="100" w:beforeAutospacing="1" w:after="100" w:afterAutospacing="1" w:line="240" w:lineRule="auto"/>
    </w:pPr>
    <w:rPr>
      <w:rFonts w:eastAsia="MS Mincho" w:cs="Arial"/>
      <w:b/>
      <w:bCs/>
      <w:sz w:val="24"/>
      <w:szCs w:val="24"/>
      <w:lang w:eastAsia="ja-JP"/>
    </w:rPr>
  </w:style>
  <w:style w:type="paragraph" w:customStyle="1" w:styleId="xl104">
    <w:name w:val="xl104"/>
    <w:basedOn w:val="Normal"/>
    <w:rsid w:val="00ED5F99"/>
    <w:pPr>
      <w:pBdr>
        <w:top w:val="single" w:sz="4" w:space="0" w:color="auto"/>
        <w:right w:val="single" w:sz="4" w:space="0" w:color="auto"/>
      </w:pBdr>
      <w:shd w:val="clear" w:color="auto" w:fill="969696"/>
      <w:spacing w:before="100" w:beforeAutospacing="1" w:after="100" w:afterAutospacing="1" w:line="240" w:lineRule="auto"/>
    </w:pPr>
    <w:rPr>
      <w:rFonts w:eastAsia="MS Mincho" w:cs="Arial"/>
      <w:b/>
      <w:bCs/>
      <w:sz w:val="24"/>
      <w:szCs w:val="24"/>
      <w:lang w:eastAsia="ja-JP"/>
    </w:rPr>
  </w:style>
  <w:style w:type="paragraph" w:customStyle="1" w:styleId="xl105">
    <w:name w:val="xl105"/>
    <w:basedOn w:val="Normal"/>
    <w:rsid w:val="00ED5F99"/>
    <w:pPr>
      <w:shd w:val="clear" w:color="auto" w:fill="FFFF99"/>
      <w:spacing w:before="100" w:beforeAutospacing="1" w:after="100" w:afterAutospacing="1" w:line="240" w:lineRule="auto"/>
      <w:jc w:val="center"/>
      <w:textAlignment w:val="center"/>
    </w:pPr>
    <w:rPr>
      <w:rFonts w:eastAsia="MS Mincho" w:cs="Arial"/>
      <w:b/>
      <w:bCs/>
      <w:sz w:val="26"/>
      <w:szCs w:val="26"/>
      <w:lang w:eastAsia="ja-JP"/>
    </w:rPr>
  </w:style>
  <w:style w:type="paragraph" w:customStyle="1" w:styleId="xl106">
    <w:name w:val="xl106"/>
    <w:basedOn w:val="Normal"/>
    <w:rsid w:val="00ED5F99"/>
    <w:pPr>
      <w:pBdr>
        <w:bottom w:val="single" w:sz="4" w:space="0" w:color="auto"/>
      </w:pBdr>
      <w:shd w:val="clear" w:color="auto" w:fill="FFFF99"/>
      <w:spacing w:before="100" w:beforeAutospacing="1" w:after="100" w:afterAutospacing="1" w:line="240" w:lineRule="auto"/>
      <w:jc w:val="center"/>
      <w:textAlignment w:val="center"/>
    </w:pPr>
    <w:rPr>
      <w:rFonts w:eastAsia="MS Mincho" w:cs="Arial"/>
      <w:b/>
      <w:bCs/>
      <w:sz w:val="26"/>
      <w:szCs w:val="26"/>
      <w:lang w:eastAsia="ja-JP"/>
    </w:rPr>
  </w:style>
  <w:style w:type="numbering" w:customStyle="1" w:styleId="CurrentList1">
    <w:name w:val="Current List1"/>
    <w:rsid w:val="00ED5F99"/>
    <w:pPr>
      <w:numPr>
        <w:numId w:val="26"/>
      </w:numPr>
    </w:pPr>
  </w:style>
  <w:style w:type="paragraph" w:customStyle="1" w:styleId="Appendix">
    <w:name w:val="Appendix"/>
    <w:basedOn w:val="Heading1"/>
    <w:rsid w:val="00ED5F99"/>
    <w:pPr>
      <w:keepLines w:val="0"/>
      <w:pageBreakBefore w:val="0"/>
      <w:numPr>
        <w:numId w:val="27"/>
      </w:numPr>
      <w:spacing w:before="0" w:after="0"/>
    </w:pPr>
    <w:rPr>
      <w:rFonts w:eastAsia="MS Mincho" w:cs="Times New Roman"/>
      <w:b/>
      <w:sz w:val="22"/>
    </w:rPr>
  </w:style>
  <w:style w:type="paragraph" w:customStyle="1" w:styleId="Heading1Old">
    <w:name w:val="Heading 1 Old"/>
    <w:basedOn w:val="Heading1"/>
    <w:rsid w:val="00ED5F99"/>
    <w:pPr>
      <w:keepLines w:val="0"/>
      <w:pageBreakBefore w:val="0"/>
      <w:numPr>
        <w:numId w:val="25"/>
      </w:numPr>
      <w:spacing w:before="0" w:after="0"/>
    </w:pPr>
    <w:rPr>
      <w:rFonts w:eastAsia="MS Mincho" w:cs="Times New Roman"/>
    </w:rPr>
  </w:style>
  <w:style w:type="paragraph" w:customStyle="1" w:styleId="Heading2Old">
    <w:name w:val="Heading 2 Old"/>
    <w:basedOn w:val="Heading2"/>
    <w:rsid w:val="00ED5F99"/>
    <w:pPr>
      <w:keepLines w:val="0"/>
      <w:numPr>
        <w:numId w:val="16"/>
      </w:numPr>
      <w:tabs>
        <w:tab w:val="num" w:pos="792"/>
      </w:tabs>
      <w:spacing w:before="0" w:after="0" w:line="260" w:lineRule="exact"/>
      <w:ind w:left="792" w:firstLine="540"/>
    </w:pPr>
    <w:rPr>
      <w:rFonts w:eastAsia="MS Mincho" w:cs="Times New Roman"/>
      <w:b/>
      <w:bCs/>
      <w:caps/>
      <w:spacing w:val="10"/>
      <w:kern w:val="0"/>
      <w:sz w:val="19"/>
      <w:szCs w:val="20"/>
    </w:rPr>
  </w:style>
  <w:style w:type="paragraph" w:customStyle="1" w:styleId="Headin1Text">
    <w:name w:val="Headin 1 Text"/>
    <w:basedOn w:val="Normal"/>
    <w:rsid w:val="00ED5F99"/>
    <w:pPr>
      <w:spacing w:before="0" w:after="0" w:line="240" w:lineRule="auto"/>
      <w:ind w:left="426"/>
    </w:pPr>
    <w:rPr>
      <w:rFonts w:ascii="Times New Roman" w:eastAsia="MS Mincho" w:hAnsi="Times New Roman"/>
      <w:sz w:val="21"/>
    </w:rPr>
  </w:style>
  <w:style w:type="paragraph" w:customStyle="1" w:styleId="Headin2Text">
    <w:name w:val="Headin 2 Text"/>
    <w:basedOn w:val="Normal"/>
    <w:rsid w:val="00ED5F99"/>
    <w:pPr>
      <w:spacing w:before="0" w:after="0" w:line="240" w:lineRule="auto"/>
      <w:ind w:left="851"/>
    </w:pPr>
    <w:rPr>
      <w:rFonts w:ascii="Times New Roman" w:eastAsia="MS Mincho" w:hAnsi="Times New Roman"/>
      <w:sz w:val="21"/>
    </w:rPr>
  </w:style>
  <w:style w:type="character" w:styleId="EndnoteReference">
    <w:name w:val="endnote reference"/>
    <w:basedOn w:val="DefaultParagraphFont"/>
    <w:semiHidden/>
    <w:locked/>
    <w:rsid w:val="00ED5F99"/>
    <w:rPr>
      <w:vertAlign w:val="superscript"/>
    </w:rPr>
  </w:style>
  <w:style w:type="character" w:customStyle="1" w:styleId="HeaderChar">
    <w:name w:val="Header Char"/>
    <w:basedOn w:val="DefaultParagraphFont"/>
    <w:link w:val="Header"/>
    <w:uiPriority w:val="99"/>
    <w:rsid w:val="00A92E1B"/>
    <w:rPr>
      <w:rFonts w:ascii="Arial Bold" w:hAnsi="Arial Bold" w:cs="Arial"/>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qFormat="1"/>
    <w:lsdException w:name="toc 7" w:semiHidden="1"/>
    <w:lsdException w:name="toc 8" w:semiHidden="1"/>
    <w:lsdException w:name="toc 9" w:semiHidden="1"/>
    <w:lsdException w:name="header" w:uiPriority="99"/>
    <w:lsdException w:name="footer" w:locked="0" w:uiPriority="99"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next w:val="BodyText"/>
    <w:qFormat/>
    <w:rsid w:val="00BC2F21"/>
  </w:style>
  <w:style w:type="paragraph" w:styleId="Heading1">
    <w:name w:val="heading 1"/>
    <w:next w:val="BodyText"/>
    <w:link w:val="Heading1Char"/>
    <w:qFormat/>
    <w:rsid w:val="0078034C"/>
    <w:pPr>
      <w:keepNext/>
      <w:keepLines/>
      <w:pageBreakBefore/>
      <w:numPr>
        <w:numId w:val="23"/>
      </w:numPr>
      <w:spacing w:after="1080" w:line="240" w:lineRule="auto"/>
      <w:outlineLvl w:val="0"/>
    </w:pPr>
    <w:rPr>
      <w:rFonts w:cs="Arial"/>
      <w:kern w:val="28"/>
      <w:sz w:val="40"/>
    </w:rPr>
  </w:style>
  <w:style w:type="paragraph" w:styleId="Heading2">
    <w:name w:val="heading 2"/>
    <w:basedOn w:val="Heading1"/>
    <w:next w:val="BodyText"/>
    <w:link w:val="Heading2Char"/>
    <w:qFormat/>
    <w:rsid w:val="00AA003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250C3"/>
    <w:pPr>
      <w:numPr>
        <w:ilvl w:val="2"/>
      </w:numPr>
      <w:outlineLvl w:val="2"/>
    </w:pPr>
    <w:rPr>
      <w:b/>
      <w:sz w:val="24"/>
    </w:rPr>
  </w:style>
  <w:style w:type="paragraph" w:styleId="Heading4">
    <w:name w:val="heading 4"/>
    <w:basedOn w:val="Heading3"/>
    <w:next w:val="BodyText"/>
    <w:link w:val="Heading4Char"/>
    <w:qFormat/>
    <w:rsid w:val="00D26085"/>
    <w:pPr>
      <w:numPr>
        <w:ilvl w:val="3"/>
      </w:numPr>
      <w:spacing w:before="180"/>
      <w:outlineLvl w:val="3"/>
    </w:pPr>
    <w:rPr>
      <w:i/>
      <w:sz w:val="22"/>
    </w:rPr>
  </w:style>
  <w:style w:type="paragraph" w:styleId="Heading5">
    <w:name w:val="heading 5"/>
    <w:basedOn w:val="Heading4"/>
    <w:next w:val="BodyText"/>
    <w:qFormat/>
    <w:rsid w:val="00D26085"/>
    <w:pPr>
      <w:numPr>
        <w:ilvl w:val="4"/>
      </w:numPr>
      <w:outlineLvl w:val="4"/>
    </w:pPr>
    <w:rPr>
      <w:b w:val="0"/>
    </w:rPr>
  </w:style>
  <w:style w:type="paragraph" w:styleId="Heading6">
    <w:name w:val="heading 6"/>
    <w:basedOn w:val="Heading5"/>
    <w:next w:val="BodyText"/>
    <w:link w:val="Heading6Char"/>
    <w:qFormat/>
    <w:locked/>
    <w:rsid w:val="00D809E4"/>
    <w:pPr>
      <w:numPr>
        <w:ilvl w:val="5"/>
      </w:numPr>
      <w:spacing w:before="240"/>
      <w:outlineLvl w:val="5"/>
    </w:pPr>
    <w:rPr>
      <w:b/>
      <w:i w:val="0"/>
      <w:sz w:val="20"/>
    </w:rPr>
  </w:style>
  <w:style w:type="paragraph" w:styleId="Heading7">
    <w:name w:val="heading 7"/>
    <w:basedOn w:val="Heading6"/>
    <w:next w:val="BodyText"/>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1779A9"/>
    <w:pPr>
      <w:numPr>
        <w:numId w:val="2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uiPriority w:val="99"/>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uiPriority w:val="99"/>
    <w:locked/>
    <w:rsid w:val="00135632"/>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paragraph" w:styleId="BlockText">
    <w:name w:val="Block Text"/>
    <w:basedOn w:val="BodyText"/>
    <w:semiHidden/>
    <w:locked/>
    <w:rsid w:val="00F5577A"/>
  </w:style>
  <w:style w:type="character" w:customStyle="1" w:styleId="Captionbold">
    <w:name w:val="Caption bold"/>
    <w:qFormat/>
    <w:rsid w:val="00D717F5"/>
    <w:rPr>
      <w:b/>
    </w:rPr>
  </w:style>
  <w:style w:type="paragraph" w:customStyle="1" w:styleId="Contentsheading">
    <w:name w:val="Contents heading"/>
    <w:next w:val="BodyText"/>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customStyle="1" w:styleId="Contentsbodytext">
    <w:name w:val="Contents body text"/>
    <w:basedOn w:val="BodyText"/>
    <w:locked/>
    <w:rsid w:val="00CD2239"/>
    <w:pPr>
      <w:tabs>
        <w:tab w:val="right" w:leader="dot" w:pos="8222"/>
      </w:tabs>
      <w:jc w:val="both"/>
    </w:pPr>
    <w:rPr>
      <w:rFonts w:eastAsia="Times New Roman"/>
    </w:rPr>
  </w:style>
  <w:style w:type="paragraph" w:customStyle="1" w:styleId="Contentsbodyindented">
    <w:name w:val="Contents body indented"/>
    <w:basedOn w:val="BodyText"/>
    <w:locked/>
    <w:rsid w:val="00CD2239"/>
    <w:pPr>
      <w:ind w:left="284"/>
    </w:pPr>
  </w:style>
  <w:style w:type="paragraph" w:customStyle="1" w:styleId="Bulletlevel1">
    <w:name w:val="Bullet level 1"/>
    <w:basedOn w:val="BodyText"/>
    <w:link w:val="Bulletlevel1Char"/>
    <w:qFormat/>
    <w:rsid w:val="00C21490"/>
    <w:pPr>
      <w:numPr>
        <w:numId w:val="19"/>
      </w:numPr>
      <w:spacing w:before="60" w:after="60"/>
    </w:pPr>
    <w:rPr>
      <w:rFonts w:eastAsia="Times New Roman"/>
    </w:rPr>
  </w:style>
  <w:style w:type="paragraph" w:customStyle="1" w:styleId="Captions">
    <w:name w:val="Captions"/>
    <w:basedOn w:val="BodyText"/>
    <w:next w:val="BodyText"/>
    <w:link w:val="CaptionsChar"/>
    <w:locked/>
    <w:rsid w:val="00D56D54"/>
    <w:pPr>
      <w:spacing w:before="60" w:after="360"/>
    </w:pPr>
    <w:rPr>
      <w:rFonts w:eastAsia="Times New Roman"/>
      <w:i/>
      <w:sz w:val="18"/>
      <w:szCs w:val="18"/>
    </w:rPr>
  </w:style>
  <w:style w:type="paragraph" w:customStyle="1" w:styleId="Bulletlevel2">
    <w:name w:val="Bullet level 2"/>
    <w:basedOn w:val="Bulletlevel1"/>
    <w:qFormat/>
    <w:rsid w:val="003A4105"/>
    <w:pPr>
      <w:numPr>
        <w:ilvl w:val="1"/>
      </w:numPr>
    </w:pPr>
  </w:style>
  <w:style w:type="paragraph" w:customStyle="1" w:styleId="Tabletitle">
    <w:name w:val="Table title"/>
    <w:basedOn w:val="BodyText"/>
    <w:next w:val="BodyText"/>
    <w:link w:val="TabletitleChar"/>
    <w:qFormat/>
    <w:rsid w:val="00A8172F"/>
    <w:pPr>
      <w:keepNext/>
      <w:spacing w:before="480" w:after="120" w:line="240" w:lineRule="atLeast"/>
    </w:pPr>
    <w:rPr>
      <w:rFonts w:eastAsia="Times New Roman"/>
      <w:i/>
      <w:sz w:val="18"/>
      <w:szCs w:val="18"/>
    </w:rPr>
  </w:style>
  <w:style w:type="character" w:customStyle="1" w:styleId="Tabletitlebold">
    <w:name w:val="Table title bold"/>
    <w:qFormat/>
    <w:rsid w:val="00D717F5"/>
    <w:rPr>
      <w:b/>
    </w:rPr>
  </w:style>
  <w:style w:type="paragraph" w:customStyle="1" w:styleId="Tabletextleft">
    <w:name w:val="Table text left"/>
    <w:qFormat/>
    <w:rsid w:val="00F30274"/>
    <w:pPr>
      <w:spacing w:before="20" w:after="20" w:line="200" w:lineRule="atLeast"/>
    </w:pPr>
    <w:rPr>
      <w:rFonts w:eastAsia="Times New Roman" w:cs="Arial"/>
      <w:sz w:val="18"/>
    </w:rPr>
  </w:style>
  <w:style w:type="paragraph" w:customStyle="1" w:styleId="Tableheadingleft">
    <w:name w:val="Table heading left"/>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370E9B"/>
    <w:pPr>
      <w:spacing w:before="60" w:after="60" w:line="240" w:lineRule="atLeast"/>
      <w:ind w:left="284" w:hanging="284"/>
    </w:pPr>
    <w:rPr>
      <w:rFonts w:eastAsia="Times New Roman"/>
    </w:rPr>
  </w:style>
  <w:style w:type="paragraph" w:styleId="CommentText">
    <w:name w:val="annotation text"/>
    <w:basedOn w:val="BodyText"/>
    <w:link w:val="CommentTextChar"/>
    <w:semiHidden/>
    <w:locked/>
  </w:style>
  <w:style w:type="paragraph" w:styleId="EndnoteText">
    <w:name w:val="endnote text"/>
    <w:basedOn w:val="BodyText"/>
    <w:semiHidden/>
    <w:locked/>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Instructions">
    <w:name w:val="Instructions"/>
    <w:basedOn w:val="DefaultParagraphFont"/>
    <w:locked/>
    <w:rPr>
      <w:rFonts w:ascii="Arial" w:hAnsi="Arial"/>
      <w:b/>
      <w:bCs/>
      <w:color w:val="FF0000"/>
      <w:sz w:val="16"/>
    </w:rPr>
  </w:style>
  <w:style w:type="character" w:customStyle="1" w:styleId="ContentsbodytextChar">
    <w:name w:val="Contents body text Char"/>
    <w:basedOn w:val="DefaultParagraphFont"/>
    <w:locked/>
    <w:rPr>
      <w:noProof w:val="0"/>
      <w:sz w:val="21"/>
      <w:lang w:val="en-AU" w:eastAsia="en-AU" w:bidi="ar-SA"/>
    </w:rPr>
  </w:style>
  <w:style w:type="character" w:customStyle="1" w:styleId="BodyTextChar">
    <w:name w:val="Body Text Char"/>
    <w:basedOn w:val="DefaultParagraphFont"/>
    <w:link w:val="BodyText"/>
    <w:rsid w:val="00FF4FAE"/>
    <w:rPr>
      <w:rFonts w:cs="Arial"/>
    </w:rPr>
  </w:style>
  <w:style w:type="character" w:customStyle="1" w:styleId="CommentTextChar">
    <w:name w:val="Comment Text Char"/>
    <w:basedOn w:val="BodyTextChar"/>
    <w:link w:val="CommentText"/>
    <w:semiHidden/>
    <w:rsid w:val="00C633F1"/>
    <w:rPr>
      <w:rFonts w:ascii="Arial" w:eastAsia="Times" w:hAnsi="Arial" w:cs="Arial"/>
      <w:lang w:val="en-AU" w:eastAsia="en-AU" w:bidi="ar-SA"/>
    </w:rPr>
  </w:style>
  <w:style w:type="character" w:styleId="Strong">
    <w:name w:val="Strong"/>
    <w:basedOn w:val="DefaultParagraphFont"/>
    <w:semiHidden/>
    <w:qFormat/>
    <w:locked/>
    <w:rsid w:val="00A32A11"/>
    <w:rPr>
      <w:b/>
      <w:bCs/>
    </w:rPr>
  </w:style>
  <w:style w:type="paragraph" w:styleId="TOC1">
    <w:name w:val="toc 1"/>
    <w:basedOn w:val="BodyText"/>
    <w:next w:val="BodyText"/>
    <w:autoRedefine/>
    <w:uiPriority w:val="39"/>
    <w:qFormat/>
    <w:rsid w:val="00F54EE6"/>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Captions"/>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qFormat/>
    <w:rsid w:val="008E617E"/>
    <w:pPr>
      <w:ind w:left="567"/>
    </w:pPr>
  </w:style>
  <w:style w:type="paragraph" w:customStyle="1" w:styleId="Versopageinfo">
    <w:name w:val="Verso page info"/>
    <w:basedOn w:val="BodyText"/>
    <w:link w:val="VersopageinfoChar"/>
    <w:qFormat/>
    <w:rsid w:val="00661A73"/>
    <w:pPr>
      <w:spacing w:before="0"/>
    </w:pPr>
  </w:style>
  <w:style w:type="character" w:customStyle="1" w:styleId="Heading6Char">
    <w:name w:val="Heading 6 Char"/>
    <w:basedOn w:val="BodyTextChar"/>
    <w:link w:val="Heading6"/>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Bulletlevel1Char">
    <w:name w:val="Bullet level 1 Char"/>
    <w:basedOn w:val="BodyTextChar"/>
    <w:link w:val="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Normal"/>
    <w:qFormat/>
    <w:rsid w:val="00F012C2"/>
    <w:pPr>
      <w:pageBreakBefore/>
      <w:spacing w:after="960" w:line="240" w:lineRule="auto"/>
    </w:pPr>
    <w:rPr>
      <w:rFonts w:eastAsia="Times New Roman"/>
      <w:sz w:val="40"/>
    </w:rPr>
  </w:style>
  <w:style w:type="paragraph" w:styleId="Closing">
    <w:name w:val="Closing"/>
    <w:basedOn w:val="BodyText"/>
    <w:next w:val="BodyText"/>
    <w:semiHidden/>
    <w:locked/>
    <w:rsid w:val="0040094A"/>
    <w:pPr>
      <w:ind w:left="4252"/>
    </w:pPr>
  </w:style>
  <w:style w:type="paragraph" w:styleId="Date">
    <w:name w:val="Date"/>
    <w:basedOn w:val="BodyText"/>
    <w:next w:val="BodyText"/>
    <w:semiHidden/>
    <w:locked/>
    <w:rsid w:val="0040094A"/>
  </w:style>
  <w:style w:type="paragraph" w:styleId="E-mailSignature">
    <w:name w:val="E-mail Signature"/>
    <w:basedOn w:val="BodyText"/>
    <w:next w:val="BodyText"/>
    <w:semiHidden/>
    <w:locked/>
    <w:rsid w:val="006A2893"/>
  </w:style>
  <w:style w:type="paragraph" w:styleId="EnvelopeAddress">
    <w:name w:val="envelope address"/>
    <w:basedOn w:val="BodyText"/>
    <w:next w:val="BodyText"/>
    <w:semiHidden/>
    <w:locked/>
    <w:rsid w:val="006A2893"/>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6A2893"/>
  </w:style>
  <w:style w:type="character" w:styleId="FollowedHyperlink">
    <w:name w:val="FollowedHyperlink"/>
    <w:basedOn w:val="Hyperlink"/>
    <w:rsid w:val="00FD4C7A"/>
    <w:rPr>
      <w:color w:val="0000FF"/>
    </w:rPr>
  </w:style>
  <w:style w:type="paragraph" w:styleId="HTMLAddress">
    <w:name w:val="HTML Address"/>
    <w:basedOn w:val="BodyText"/>
    <w:next w:val="BodyText"/>
    <w:semiHidden/>
    <w:locked/>
    <w:rsid w:val="006A2893"/>
    <w:rPr>
      <w:iCs/>
    </w:rPr>
  </w:style>
  <w:style w:type="paragraph" w:styleId="HTMLPreformatted">
    <w:name w:val="HTML Preformatted"/>
    <w:basedOn w:val="BodyText"/>
    <w:next w:val="BodyText"/>
    <w:semiHidden/>
    <w:locked/>
    <w:rsid w:val="006A2893"/>
    <w:rPr>
      <w:rFonts w:ascii="Courier New" w:hAnsi="Courier New" w:cs="Courier New"/>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basedOn w:val="BodyText"/>
    <w:semiHidden/>
    <w:locked/>
    <w:rsid w:val="00252F3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BodyText"/>
    <w:next w:val="BodyText"/>
    <w:semiHidden/>
    <w:locked/>
    <w:rsid w:val="00252F33"/>
    <w:rPr>
      <w:sz w:val="24"/>
      <w:szCs w:val="24"/>
    </w:rPr>
  </w:style>
  <w:style w:type="paragraph" w:styleId="NormalIndent">
    <w:name w:val="Normal Indent"/>
    <w:basedOn w:val="BodyText"/>
    <w:next w:val="BodyText"/>
    <w:semiHidden/>
    <w:locked/>
    <w:rsid w:val="00252F33"/>
    <w:pPr>
      <w:ind w:left="720"/>
    </w:pPr>
  </w:style>
  <w:style w:type="paragraph" w:styleId="NoteHeading">
    <w:name w:val="Note Heading"/>
    <w:basedOn w:val="BodyText"/>
    <w:next w:val="BodyText"/>
    <w:semiHidden/>
    <w:locked/>
    <w:rsid w:val="00252F33"/>
  </w:style>
  <w:style w:type="character" w:styleId="PageNumber">
    <w:name w:val="page number"/>
    <w:basedOn w:val="DefaultParagraphFont"/>
    <w:locked/>
    <w:rsid w:val="00150271"/>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semiHidden/>
    <w:locked/>
    <w:rsid w:val="00252F33"/>
    <w:rPr>
      <w:rFonts w:ascii="Courier New" w:hAnsi="Courier New" w:cs="Courier New"/>
    </w:rPr>
  </w:style>
  <w:style w:type="paragraph" w:styleId="Salutation">
    <w:name w:val="Salutation"/>
    <w:basedOn w:val="BodyText"/>
    <w:next w:val="BodyText"/>
    <w:semiHidden/>
    <w:locked/>
    <w:rsid w:val="00252F33"/>
  </w:style>
  <w:style w:type="paragraph" w:styleId="Signature">
    <w:name w:val="Signature"/>
    <w:basedOn w:val="BodyText"/>
    <w:next w:val="BodyText"/>
    <w:semiHidden/>
    <w:locked/>
    <w:rsid w:val="00252F33"/>
    <w:pPr>
      <w:ind w:left="4252"/>
    </w:pPr>
  </w:style>
  <w:style w:type="paragraph" w:styleId="Subtitle">
    <w:name w:val="Subtitle"/>
    <w:aliases w:val="S-DO NOT USE"/>
    <w:basedOn w:val="Title"/>
    <w:next w:val="BodyText"/>
    <w:semiHidden/>
    <w:qFormat/>
    <w:locked/>
    <w:rsid w:val="0033245F"/>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basedOn w:val="BodyText"/>
    <w:next w:val="BodyText"/>
    <w:semiHidden/>
    <w:locked/>
    <w:rsid w:val="0033245F"/>
  </w:style>
  <w:style w:type="character" w:customStyle="1" w:styleId="Heading1Char">
    <w:name w:val="Heading 1 Char"/>
    <w:basedOn w:val="DefaultParagraphFont"/>
    <w:link w:val="Heading1"/>
    <w:rsid w:val="0078034C"/>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AA0039"/>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2250C3"/>
    <w:rPr>
      <w:rFonts w:cs="Arial"/>
      <w:b/>
      <w:kern w:val="28"/>
      <w:sz w:val="24"/>
      <w:szCs w:val="30"/>
    </w:rPr>
  </w:style>
  <w:style w:type="character" w:customStyle="1" w:styleId="Heading4Char">
    <w:name w:val="Heading 4 Char"/>
    <w:basedOn w:val="Heading3Char"/>
    <w:link w:val="Heading4"/>
    <w:rsid w:val="00D26085"/>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Bulletlevel1numbered">
    <w:name w:val="Bullet level 1 numbered"/>
    <w:basedOn w:val="BodyText"/>
    <w:link w:val="Bulletlevel1numberedChar"/>
    <w:qFormat/>
    <w:rsid w:val="00A053BB"/>
    <w:pPr>
      <w:numPr>
        <w:numId w:val="20"/>
      </w:numPr>
      <w:spacing w:before="60" w:after="60"/>
      <w:ind w:left="568" w:hanging="284"/>
    </w:pPr>
  </w:style>
  <w:style w:type="character" w:customStyle="1" w:styleId="Bulletlevel1numberedChar">
    <w:name w:val="Bullet level 1 numbered Char"/>
    <w:basedOn w:val="Bulletlevel1Char"/>
    <w:link w:val="Bulletlevel1numbered"/>
    <w:rsid w:val="00A053BB"/>
    <w:rPr>
      <w:rFonts w:eastAsia="Times New Roman" w:cs="Arial"/>
    </w:rPr>
  </w:style>
  <w:style w:type="paragraph" w:customStyle="1" w:styleId="Bulletlevel2numbered">
    <w:name w:val="Bullet level 2 numbered"/>
    <w:basedOn w:val="Bulletlevel1numbered"/>
    <w:qFormat/>
    <w:rsid w:val="00A053BB"/>
    <w:pPr>
      <w:numPr>
        <w:ilvl w:val="1"/>
      </w:numPr>
      <w:ind w:left="851" w:hanging="284"/>
    </w:pPr>
  </w:style>
  <w:style w:type="paragraph" w:styleId="TableofFigures">
    <w:name w:val="table of figures"/>
    <w:basedOn w:val="TOC1"/>
    <w:next w:val="BodyText"/>
    <w:uiPriority w:val="99"/>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D809E4"/>
    <w:pPr>
      <w:numPr>
        <w:numId w:val="13"/>
      </w:numPr>
    </w:pPr>
  </w:style>
  <w:style w:type="numbering" w:styleId="ArticleSection">
    <w:name w:val="Outline List 3"/>
    <w:basedOn w:val="NoList"/>
    <w:semiHidden/>
    <w:locked/>
    <w:rsid w:val="00D809E4"/>
    <w:pPr>
      <w:numPr>
        <w:numId w:val="14"/>
      </w:numPr>
    </w:pPr>
  </w:style>
  <w:style w:type="character" w:styleId="Emphasis">
    <w:name w:val="Emphasis"/>
    <w:basedOn w:val="DefaultParagraphFont"/>
    <w:semiHidden/>
    <w:qFormat/>
    <w:locked/>
    <w:rsid w:val="00D809E4"/>
    <w:rPr>
      <w:i/>
      <w:iCs/>
    </w:rPr>
  </w:style>
  <w:style w:type="character" w:styleId="HTMLAcronym">
    <w:name w:val="HTML Acronym"/>
    <w:basedOn w:val="DefaultParagraphFont"/>
    <w:semiHidden/>
    <w:locked/>
    <w:rsid w:val="00D809E4"/>
  </w:style>
  <w:style w:type="character" w:styleId="HTMLCite">
    <w:name w:val="HTML Cite"/>
    <w:basedOn w:val="DefaultParagraphFont"/>
    <w:semiHidden/>
    <w:locked/>
    <w:rsid w:val="00D809E4"/>
    <w:rPr>
      <w:i/>
      <w:iCs/>
    </w:rPr>
  </w:style>
  <w:style w:type="character" w:styleId="HTMLCode">
    <w:name w:val="HTML Code"/>
    <w:basedOn w:val="DefaultParagraphFont"/>
    <w:semiHidden/>
    <w:locked/>
    <w:rsid w:val="00D809E4"/>
    <w:rPr>
      <w:rFonts w:ascii="Courier New" w:hAnsi="Courier New" w:cs="Courier New"/>
      <w:sz w:val="20"/>
      <w:szCs w:val="20"/>
    </w:rPr>
  </w:style>
  <w:style w:type="character" w:styleId="HTMLDefinition">
    <w:name w:val="HTML Definition"/>
    <w:basedOn w:val="DefaultParagraphFont"/>
    <w:semiHidden/>
    <w:locked/>
    <w:rsid w:val="00D809E4"/>
    <w:rPr>
      <w:i/>
      <w:iCs/>
    </w:rPr>
  </w:style>
  <w:style w:type="character" w:styleId="HTMLKeyboard">
    <w:name w:val="HTML Keyboard"/>
    <w:basedOn w:val="DefaultParagraphFont"/>
    <w:semiHidden/>
    <w:locked/>
    <w:rsid w:val="00D809E4"/>
    <w:rPr>
      <w:rFonts w:ascii="Courier New" w:hAnsi="Courier New" w:cs="Courier New"/>
      <w:sz w:val="20"/>
      <w:szCs w:val="20"/>
    </w:rPr>
  </w:style>
  <w:style w:type="character" w:styleId="HTMLSample">
    <w:name w:val="HTML Sample"/>
    <w:basedOn w:val="DefaultParagraphFont"/>
    <w:semiHidden/>
    <w:locked/>
    <w:rsid w:val="00D809E4"/>
    <w:rPr>
      <w:rFonts w:ascii="Courier New" w:hAnsi="Courier New" w:cs="Courier New"/>
    </w:rPr>
  </w:style>
  <w:style w:type="character" w:styleId="HTMLTypewriter">
    <w:name w:val="HTML Typewriter"/>
    <w:basedOn w:val="DefaultParagraphFont"/>
    <w:semiHidden/>
    <w:locked/>
    <w:rsid w:val="00D809E4"/>
    <w:rPr>
      <w:rFonts w:ascii="Courier New" w:hAnsi="Courier New" w:cs="Courier New"/>
      <w:sz w:val="20"/>
      <w:szCs w:val="20"/>
    </w:rPr>
  </w:style>
  <w:style w:type="character" w:styleId="HTMLVariable">
    <w:name w:val="HTML Variable"/>
    <w:basedOn w:val="DefaultParagraphFont"/>
    <w:semiHidden/>
    <w:locked/>
    <w:rsid w:val="00D809E4"/>
    <w:rPr>
      <w:i/>
      <w:iCs/>
    </w:rPr>
  </w:style>
  <w:style w:type="character" w:styleId="LineNumber">
    <w:name w:val="line number"/>
    <w:basedOn w:val="DefaultParagraphFont"/>
    <w:semiHidden/>
    <w:locked/>
    <w:rsid w:val="00D809E4"/>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C466B"/>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paragraph" w:styleId="BalloonText">
    <w:name w:val="Balloon Text"/>
    <w:basedOn w:val="Normal"/>
    <w:link w:val="BalloonTextChar"/>
    <w:semiHidden/>
    <w:locked/>
    <w:rsid w:val="00295CB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5273"/>
    <w:rPr>
      <w:rFonts w:ascii="Tahoma" w:hAnsi="Tahoma" w:cs="Tahoma"/>
      <w:sz w:val="16"/>
      <w:szCs w:val="16"/>
    </w:rPr>
  </w:style>
  <w:style w:type="character" w:customStyle="1" w:styleId="FooterChar">
    <w:name w:val="Footer Char"/>
    <w:basedOn w:val="DefaultParagraphFont"/>
    <w:link w:val="Footer"/>
    <w:uiPriority w:val="99"/>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basedOn w:val="Normal"/>
    <w:next w:val="Normal"/>
    <w:uiPriority w:val="37"/>
    <w:unhideWhenUsed/>
    <w:locked/>
    <w:rsid w:val="00F5577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Normal"/>
    <w:qFormat/>
    <w:rsid w:val="00B7409B"/>
    <w:pPr>
      <w:spacing w:before="120" w:after="480" w:line="200" w:lineRule="atLeast"/>
    </w:pPr>
    <w:rPr>
      <w:rFonts w:eastAsia="Times New Roman" w:cs="Arial"/>
      <w:i/>
      <w:sz w:val="18"/>
      <w:szCs w:val="18"/>
    </w:rPr>
  </w:style>
  <w:style w:type="paragraph" w:styleId="CommentSubject">
    <w:name w:val="annotation subject"/>
    <w:basedOn w:val="CommentText"/>
    <w:next w:val="CommentText"/>
    <w:link w:val="CommentSubjectChar"/>
    <w:semiHidden/>
    <w:locked/>
    <w:rsid w:val="00792071"/>
    <w:pPr>
      <w:spacing w:before="120" w:after="120" w:line="240" w:lineRule="auto"/>
    </w:pPr>
    <w:rPr>
      <w:rFonts w:cs="Times New Roman"/>
      <w:b/>
      <w:bCs/>
    </w:rPr>
  </w:style>
  <w:style w:type="character" w:customStyle="1" w:styleId="CommentSubjectChar">
    <w:name w:val="Comment Subject Char"/>
    <w:basedOn w:val="CommentTextChar"/>
    <w:link w:val="CommentSubject"/>
    <w:semiHidden/>
    <w:rsid w:val="00792071"/>
    <w:rPr>
      <w:rFonts w:ascii="Arial" w:eastAsia="Times" w:hAnsi="Arial" w:cs="Arial"/>
      <w:b/>
      <w:bCs/>
      <w:lang w:val="en-AU" w:eastAsia="en-AU" w:bidi="ar-SA"/>
    </w:rPr>
  </w:style>
  <w:style w:type="paragraph" w:styleId="DocumentMap">
    <w:name w:val="Document Map"/>
    <w:basedOn w:val="Normal"/>
    <w:link w:val="DocumentMapChar"/>
    <w:semiHidden/>
    <w:locked/>
    <w:rsid w:val="00792071"/>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792071"/>
    <w:rPr>
      <w:rFonts w:ascii="Tahoma" w:hAnsi="Tahoma" w:cs="Tahoma"/>
      <w:sz w:val="16"/>
      <w:szCs w:val="16"/>
    </w:rPr>
  </w:style>
  <w:style w:type="paragraph" w:styleId="FootnoteText">
    <w:name w:val="footnote text"/>
    <w:basedOn w:val="Normal"/>
    <w:link w:val="FootnoteTextChar"/>
    <w:semiHidden/>
    <w:locked/>
    <w:rsid w:val="00D20954"/>
    <w:pPr>
      <w:spacing w:before="60" w:after="60" w:line="240" w:lineRule="auto"/>
      <w:ind w:left="113" w:hanging="113"/>
    </w:pPr>
    <w:rPr>
      <w:sz w:val="16"/>
    </w:rPr>
  </w:style>
  <w:style w:type="character" w:customStyle="1" w:styleId="FootnoteTextChar">
    <w:name w:val="Footnote Text Char"/>
    <w:basedOn w:val="DefaultParagraphFont"/>
    <w:link w:val="FootnoteText"/>
    <w:semiHidden/>
    <w:rsid w:val="00D20954"/>
    <w:rPr>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basedOn w:val="Normal"/>
    <w:next w:val="Index1"/>
    <w:semiHidden/>
    <w:locked/>
    <w:rsid w:val="0079207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7920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92071"/>
    <w:rPr>
      <w:b/>
      <w:bCs/>
      <w:i/>
      <w:iCs/>
      <w:color w:val="4F81BD" w:themeColor="accent1"/>
    </w:rPr>
  </w:style>
  <w:style w:type="paragraph" w:styleId="ListParagraph">
    <w:name w:val="List Paragraph"/>
    <w:basedOn w:val="Normal"/>
    <w:uiPriority w:val="34"/>
    <w:semiHidden/>
    <w:qFormat/>
    <w:locked/>
    <w:rsid w:val="00792071"/>
    <w:pPr>
      <w:ind w:left="720"/>
      <w:contextualSpacing/>
    </w:pPr>
  </w:style>
  <w:style w:type="paragraph" w:styleId="MacroText">
    <w:name w:val="macro"/>
    <w:link w:val="MacroTextChar"/>
    <w:semiHidden/>
    <w:locked/>
    <w:rsid w:val="0079207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92071"/>
    <w:rPr>
      <w:rFonts w:ascii="Consolas" w:hAnsi="Consolas"/>
    </w:rPr>
  </w:style>
  <w:style w:type="paragraph" w:styleId="NoSpacing">
    <w:name w:val="No Spacing"/>
    <w:uiPriority w:val="1"/>
    <w:semiHidden/>
    <w:qFormat/>
    <w:locked/>
    <w:rsid w:val="00792071"/>
    <w:pPr>
      <w:spacing w:line="240" w:lineRule="auto"/>
    </w:pPr>
  </w:style>
  <w:style w:type="paragraph" w:styleId="Quote">
    <w:name w:val="Quote"/>
    <w:basedOn w:val="Normal"/>
    <w:next w:val="Normal"/>
    <w:link w:val="QuoteChar"/>
    <w:uiPriority w:val="29"/>
    <w:semiHidden/>
    <w:qFormat/>
    <w:locked/>
    <w:rsid w:val="00792071"/>
    <w:rPr>
      <w:i/>
      <w:iCs/>
      <w:color w:val="000000" w:themeColor="text1"/>
    </w:rPr>
  </w:style>
  <w:style w:type="character" w:customStyle="1" w:styleId="QuoteChar">
    <w:name w:val="Quote Char"/>
    <w:basedOn w:val="DefaultParagraphFont"/>
    <w:link w:val="Quote"/>
    <w:uiPriority w:val="29"/>
    <w:semiHidden/>
    <w:rsid w:val="00792071"/>
    <w:rPr>
      <w:i/>
      <w:iCs/>
      <w:color w:val="000000" w:themeColor="text1"/>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HeadingsNumbered">
    <w:name w:val="Headings Numbered"/>
    <w:uiPriority w:val="99"/>
    <w:rsid w:val="00701F23"/>
    <w:pPr>
      <w:numPr>
        <w:numId w:val="15"/>
      </w:numPr>
    </w:pPr>
  </w:style>
  <w:style w:type="numbering" w:customStyle="1" w:styleId="BulletsNumbered">
    <w:name w:val="Bullets Numbered"/>
    <w:uiPriority w:val="99"/>
    <w:rsid w:val="008E617E"/>
    <w:pPr>
      <w:numPr>
        <w:numId w:val="17"/>
      </w:numPr>
    </w:pPr>
  </w:style>
  <w:style w:type="numbering" w:customStyle="1" w:styleId="Bullets">
    <w:name w:val="Bullets"/>
    <w:uiPriority w:val="99"/>
    <w:rsid w:val="003A4105"/>
    <w:pPr>
      <w:numPr>
        <w:numId w:val="18"/>
      </w:numPr>
    </w:pPr>
  </w:style>
  <w:style w:type="paragraph" w:customStyle="1" w:styleId="Tableheadingcentred">
    <w:name w:val="Table heading centred"/>
    <w:basedOn w:val="Tableheadingleft"/>
    <w:rsid w:val="00182949"/>
    <w:pPr>
      <w:jc w:val="center"/>
    </w:pPr>
  </w:style>
  <w:style w:type="paragraph" w:customStyle="1" w:styleId="Tableheadingright">
    <w:name w:val="Table heading right"/>
    <w:basedOn w:val="Tableheadingcentred"/>
    <w:rsid w:val="00182949"/>
    <w:pPr>
      <w:jc w:val="right"/>
    </w:pPr>
  </w:style>
  <w:style w:type="paragraph" w:customStyle="1" w:styleId="Tabletextcentred">
    <w:name w:val="Table text centred"/>
    <w:basedOn w:val="Tabletextleft"/>
    <w:qFormat/>
    <w:rsid w:val="00182949"/>
    <w:pPr>
      <w:jc w:val="center"/>
    </w:pPr>
  </w:style>
  <w:style w:type="paragraph" w:customStyle="1" w:styleId="Tabletextright">
    <w:name w:val="Table text right"/>
    <w:basedOn w:val="Tabletextcentred"/>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numbering" w:customStyle="1" w:styleId="Bulletnew">
    <w:name w:val="Bullet new"/>
    <w:basedOn w:val="Bullets"/>
    <w:uiPriority w:val="99"/>
    <w:rsid w:val="00861666"/>
    <w:pPr>
      <w:numPr>
        <w:numId w:val="21"/>
      </w:numPr>
    </w:pPr>
  </w:style>
  <w:style w:type="table" w:customStyle="1" w:styleId="TableGANoHeader">
    <w:name w:val="Table GA No Header"/>
    <w:basedOn w:val="TableGAHeaderRow"/>
    <w:uiPriority w:val="99"/>
    <w:rsid w:val="003E5D4D"/>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A54C1B"/>
    <w:pPr>
      <w:jc w:val="center"/>
    </w:pPr>
  </w:style>
  <w:style w:type="paragraph" w:customStyle="1" w:styleId="Authors">
    <w:name w:val="Authors"/>
    <w:basedOn w:val="BodyText"/>
    <w:next w:val="Figuresandimagesleft"/>
    <w:qFormat/>
    <w:rsid w:val="00014466"/>
    <w:pPr>
      <w:spacing w:after="624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E5D4D"/>
    <w:pPr>
      <w:spacing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3E5D4D"/>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basedOn w:val="Normal"/>
    <w:next w:val="BodyText"/>
    <w:qFormat/>
    <w:rsid w:val="00AD2347"/>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numbering" w:customStyle="1" w:styleId="BulletsGA">
    <w:name w:val="Bullets GA"/>
    <w:basedOn w:val="NoList"/>
    <w:uiPriority w:val="99"/>
    <w:rsid w:val="00E176A9"/>
    <w:pPr>
      <w:numPr>
        <w:numId w:val="22"/>
      </w:numPr>
    </w:p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C1106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C67B2A"/>
    <w:pPr>
      <w:pageBreakBefore w:val="0"/>
      <w:numPr>
        <w:ilvl w:val="1"/>
        <w:numId w:val="24"/>
      </w:numPr>
      <w:spacing w:before="480" w:after="180"/>
      <w:outlineLvl w:val="1"/>
    </w:pPr>
    <w:rPr>
      <w:sz w:val="30"/>
      <w:szCs w:val="30"/>
    </w:rPr>
  </w:style>
  <w:style w:type="paragraph" w:customStyle="1" w:styleId="Headingappendix3">
    <w:name w:val="Heading appendix 3"/>
    <w:basedOn w:val="Headingappendix2"/>
    <w:next w:val="BodyText"/>
    <w:qFormat/>
    <w:rsid w:val="009C76B7"/>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9C76B7"/>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883A0E"/>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Normal"/>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paragraph" w:customStyle="1" w:styleId="Bibliographicref">
    <w:name w:val="Bibliographic ref"/>
    <w:basedOn w:val="Normal"/>
    <w:rsid w:val="00ED5F99"/>
    <w:pPr>
      <w:pBdr>
        <w:top w:val="single" w:sz="4" w:space="1" w:color="808080"/>
        <w:left w:val="single" w:sz="4" w:space="4" w:color="808080"/>
        <w:bottom w:val="single" w:sz="4" w:space="1" w:color="808080"/>
        <w:right w:val="single" w:sz="4" w:space="4" w:color="808080"/>
      </w:pBdr>
      <w:spacing w:before="0" w:after="160" w:line="260" w:lineRule="exact"/>
      <w:jc w:val="both"/>
    </w:pPr>
    <w:rPr>
      <w:rFonts w:ascii="Times New Roman" w:eastAsia="Times New Roman" w:hAnsi="Times New Roman"/>
      <w:sz w:val="21"/>
    </w:rPr>
  </w:style>
  <w:style w:type="character" w:customStyle="1" w:styleId="Captionsbold">
    <w:name w:val="Captions bold"/>
    <w:basedOn w:val="DefaultParagraphFont"/>
    <w:rsid w:val="00ED5F99"/>
    <w:rPr>
      <w:rFonts w:ascii="Times New Roman" w:hAnsi="Times New Roman"/>
      <w:b/>
      <w:sz w:val="20"/>
    </w:rPr>
  </w:style>
  <w:style w:type="character" w:customStyle="1" w:styleId="CaptionsChar">
    <w:name w:val="Captions Char"/>
    <w:basedOn w:val="DefaultParagraphFont"/>
    <w:link w:val="Captions"/>
    <w:rsid w:val="00ED5F99"/>
    <w:rPr>
      <w:rFonts w:eastAsia="Times New Roman" w:cs="Arial"/>
      <w:i/>
      <w:sz w:val="18"/>
      <w:szCs w:val="18"/>
    </w:rPr>
  </w:style>
  <w:style w:type="character" w:customStyle="1" w:styleId="TabletitleChar">
    <w:name w:val="Table title Char"/>
    <w:basedOn w:val="DefaultParagraphFont"/>
    <w:link w:val="Tabletitle"/>
    <w:rsid w:val="00ED5F99"/>
    <w:rPr>
      <w:rFonts w:eastAsia="Times New Roman" w:cs="Arial"/>
      <w:i/>
      <w:sz w:val="18"/>
      <w:szCs w:val="18"/>
    </w:rPr>
  </w:style>
  <w:style w:type="character" w:customStyle="1" w:styleId="Tablenumber">
    <w:name w:val="Table number"/>
    <w:basedOn w:val="DefaultParagraphFont"/>
    <w:rsid w:val="00ED5F99"/>
    <w:rPr>
      <w:b/>
    </w:rPr>
  </w:style>
  <w:style w:type="paragraph" w:customStyle="1" w:styleId="Tabletext">
    <w:name w:val="Table text"/>
    <w:basedOn w:val="Normal"/>
    <w:link w:val="TabletextChar"/>
    <w:rsid w:val="00ED5F99"/>
    <w:pPr>
      <w:spacing w:before="0" w:after="0" w:line="250" w:lineRule="exact"/>
    </w:pPr>
    <w:rPr>
      <w:rFonts w:eastAsia="Times New Roman"/>
      <w:sz w:val="18"/>
    </w:rPr>
  </w:style>
  <w:style w:type="character" w:customStyle="1" w:styleId="TabletextChar">
    <w:name w:val="Table text Char"/>
    <w:basedOn w:val="DefaultParagraphFont"/>
    <w:link w:val="Tabletext"/>
    <w:rsid w:val="00ED5F99"/>
    <w:rPr>
      <w:rFonts w:eastAsia="Times New Roman"/>
      <w:sz w:val="18"/>
    </w:rPr>
  </w:style>
  <w:style w:type="paragraph" w:customStyle="1" w:styleId="Tableheadingrow">
    <w:name w:val="Table heading row"/>
    <w:basedOn w:val="Normal"/>
    <w:rsid w:val="00ED5F99"/>
    <w:pPr>
      <w:spacing w:before="0" w:after="0" w:line="230" w:lineRule="exact"/>
    </w:pPr>
    <w:rPr>
      <w:rFonts w:eastAsia="Times New Roman"/>
      <w:b/>
      <w:caps/>
      <w:spacing w:val="10"/>
      <w:sz w:val="16"/>
    </w:rPr>
  </w:style>
  <w:style w:type="character" w:styleId="FootnoteReference">
    <w:name w:val="footnote reference"/>
    <w:basedOn w:val="DefaultParagraphFont"/>
    <w:semiHidden/>
    <w:locked/>
    <w:rsid w:val="00ED5F99"/>
    <w:rPr>
      <w:vertAlign w:val="superscript"/>
    </w:rPr>
  </w:style>
  <w:style w:type="character" w:styleId="CommentReference">
    <w:name w:val="annotation reference"/>
    <w:basedOn w:val="DefaultParagraphFont"/>
    <w:semiHidden/>
    <w:locked/>
    <w:rsid w:val="00ED5F99"/>
    <w:rPr>
      <w:sz w:val="16"/>
      <w:szCs w:val="16"/>
    </w:rPr>
  </w:style>
  <w:style w:type="paragraph" w:customStyle="1" w:styleId="xl24">
    <w:name w:val="xl24"/>
    <w:basedOn w:val="Normal"/>
    <w:rsid w:val="00ED5F99"/>
    <w:pP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25">
    <w:name w:val="xl25"/>
    <w:basedOn w:val="Normal"/>
    <w:rsid w:val="00ED5F99"/>
    <w:pPr>
      <w:shd w:val="clear" w:color="auto" w:fill="FFFFFF"/>
      <w:spacing w:before="100" w:beforeAutospacing="1" w:after="100" w:afterAutospacing="1" w:line="240" w:lineRule="auto"/>
      <w:jc w:val="center"/>
    </w:pPr>
    <w:rPr>
      <w:rFonts w:eastAsia="MS Mincho" w:cs="Arial"/>
      <w:b/>
      <w:bCs/>
      <w:sz w:val="24"/>
      <w:szCs w:val="24"/>
      <w:lang w:eastAsia="ja-JP"/>
    </w:rPr>
  </w:style>
  <w:style w:type="paragraph" w:customStyle="1" w:styleId="xl26">
    <w:name w:val="xl26"/>
    <w:basedOn w:val="Normal"/>
    <w:rsid w:val="00ED5F99"/>
    <w:pPr>
      <w:shd w:val="clear" w:color="auto" w:fill="FFFFFF"/>
      <w:spacing w:before="100" w:beforeAutospacing="1" w:after="100" w:afterAutospacing="1" w:line="240" w:lineRule="auto"/>
      <w:jc w:val="center"/>
    </w:pPr>
    <w:rPr>
      <w:rFonts w:eastAsia="MS Mincho" w:cs="Arial"/>
      <w:b/>
      <w:bCs/>
      <w:sz w:val="22"/>
      <w:szCs w:val="22"/>
      <w:lang w:eastAsia="ja-JP"/>
    </w:rPr>
  </w:style>
  <w:style w:type="paragraph" w:customStyle="1" w:styleId="xl27">
    <w:name w:val="xl27"/>
    <w:basedOn w:val="Normal"/>
    <w:rsid w:val="00ED5F99"/>
    <w:pPr>
      <w:shd w:val="clear" w:color="auto" w:fill="FFFFFF"/>
      <w:spacing w:before="100" w:beforeAutospacing="1" w:after="100" w:afterAutospacing="1" w:line="240" w:lineRule="auto"/>
    </w:pPr>
    <w:rPr>
      <w:rFonts w:eastAsia="MS Mincho" w:cs="Arial"/>
      <w:b/>
      <w:bCs/>
      <w:sz w:val="24"/>
      <w:szCs w:val="24"/>
      <w:lang w:eastAsia="ja-JP"/>
    </w:rPr>
  </w:style>
  <w:style w:type="paragraph" w:customStyle="1" w:styleId="xl28">
    <w:name w:val="xl28"/>
    <w:basedOn w:val="Normal"/>
    <w:rsid w:val="00ED5F9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29">
    <w:name w:val="xl29"/>
    <w:basedOn w:val="Normal"/>
    <w:rsid w:val="00ED5F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0">
    <w:name w:val="xl30"/>
    <w:basedOn w:val="Normal"/>
    <w:rsid w:val="00ED5F99"/>
    <w:pPr>
      <w:pBdr>
        <w:left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31">
    <w:name w:val="xl31"/>
    <w:basedOn w:val="Normal"/>
    <w:rsid w:val="00ED5F99"/>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2">
    <w:name w:val="xl32"/>
    <w:basedOn w:val="Normal"/>
    <w:rsid w:val="00ED5F9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33">
    <w:name w:val="xl33"/>
    <w:basedOn w:val="Normal"/>
    <w:rsid w:val="00ED5F99"/>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4">
    <w:name w:val="xl34"/>
    <w:basedOn w:val="Normal"/>
    <w:rsid w:val="00ED5F99"/>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5">
    <w:name w:val="xl35"/>
    <w:basedOn w:val="Normal"/>
    <w:rsid w:val="00ED5F99"/>
    <w:pPr>
      <w:pBdr>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6">
    <w:name w:val="xl36"/>
    <w:basedOn w:val="Normal"/>
    <w:rsid w:val="00ED5F99"/>
    <w:pP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37">
    <w:name w:val="xl37"/>
    <w:basedOn w:val="Normal"/>
    <w:rsid w:val="00ED5F99"/>
    <w:pPr>
      <w:pBdr>
        <w:lef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38">
    <w:name w:val="xl38"/>
    <w:basedOn w:val="Normal"/>
    <w:rsid w:val="00ED5F99"/>
    <w:pPr>
      <w:pBdr>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39">
    <w:name w:val="xl39"/>
    <w:basedOn w:val="Normal"/>
    <w:rsid w:val="00ED5F99"/>
    <w:pPr>
      <w:pBdr>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40">
    <w:name w:val="xl40"/>
    <w:basedOn w:val="Normal"/>
    <w:rsid w:val="00ED5F99"/>
    <w:pP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1">
    <w:name w:val="xl41"/>
    <w:basedOn w:val="Normal"/>
    <w:rsid w:val="00ED5F99"/>
    <w:pPr>
      <w:pBdr>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2">
    <w:name w:val="xl42"/>
    <w:basedOn w:val="Normal"/>
    <w:rsid w:val="00ED5F99"/>
    <w:pPr>
      <w:pBdr>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3">
    <w:name w:val="xl43"/>
    <w:basedOn w:val="Normal"/>
    <w:rsid w:val="00ED5F99"/>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4">
    <w:name w:val="xl44"/>
    <w:basedOn w:val="Normal"/>
    <w:rsid w:val="00ED5F99"/>
    <w:pPr>
      <w:shd w:val="clear" w:color="auto" w:fill="FFFFFF"/>
      <w:spacing w:before="100" w:beforeAutospacing="1" w:after="100" w:afterAutospacing="1" w:line="240" w:lineRule="auto"/>
      <w:jc w:val="center"/>
    </w:pPr>
    <w:rPr>
      <w:rFonts w:eastAsia="MS Mincho" w:cs="Arial"/>
      <w:b/>
      <w:bCs/>
      <w:sz w:val="24"/>
      <w:szCs w:val="24"/>
      <w:lang w:eastAsia="ja-JP"/>
    </w:rPr>
  </w:style>
  <w:style w:type="paragraph" w:customStyle="1" w:styleId="xl45">
    <w:name w:val="xl45"/>
    <w:basedOn w:val="Normal"/>
    <w:rsid w:val="00ED5F99"/>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46">
    <w:name w:val="xl46"/>
    <w:basedOn w:val="Normal"/>
    <w:rsid w:val="00ED5F99"/>
    <w:pP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47">
    <w:name w:val="xl47"/>
    <w:basedOn w:val="Normal"/>
    <w:rsid w:val="00ED5F99"/>
    <w:pPr>
      <w:pBdr>
        <w:left w:val="single" w:sz="4" w:space="0" w:color="auto"/>
        <w:bottom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48">
    <w:name w:val="xl48"/>
    <w:basedOn w:val="Normal"/>
    <w:rsid w:val="00ED5F99"/>
    <w:pPr>
      <w:pBdr>
        <w:left w:val="single" w:sz="4" w:space="0" w:color="auto"/>
      </w:pBd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49">
    <w:name w:val="xl49"/>
    <w:basedOn w:val="Normal"/>
    <w:rsid w:val="00ED5F99"/>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50">
    <w:name w:val="xl50"/>
    <w:basedOn w:val="Normal"/>
    <w:rsid w:val="00ED5F99"/>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1">
    <w:name w:val="xl51"/>
    <w:basedOn w:val="Normal"/>
    <w:rsid w:val="00ED5F99"/>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2">
    <w:name w:val="xl52"/>
    <w:basedOn w:val="Normal"/>
    <w:rsid w:val="00ED5F99"/>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3">
    <w:name w:val="xl53"/>
    <w:basedOn w:val="Normal"/>
    <w:rsid w:val="00ED5F99"/>
    <w:pPr>
      <w:pBdr>
        <w:right w:val="single" w:sz="4" w:space="0" w:color="auto"/>
      </w:pBdr>
      <w:shd w:val="clear" w:color="auto" w:fill="FF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4">
    <w:name w:val="xl54"/>
    <w:basedOn w:val="Normal"/>
    <w:rsid w:val="00ED5F99"/>
    <w:pPr>
      <w:pBdr>
        <w:top w:val="single" w:sz="4" w:space="0" w:color="auto"/>
      </w:pBdr>
      <w:shd w:val="clear" w:color="auto" w:fill="FFFFFF"/>
      <w:spacing w:before="100" w:beforeAutospacing="1" w:after="100" w:afterAutospacing="1" w:line="240" w:lineRule="auto"/>
    </w:pPr>
    <w:rPr>
      <w:rFonts w:ascii="Times New Roman" w:eastAsia="MS Mincho" w:hAnsi="Times New Roman"/>
      <w:sz w:val="24"/>
      <w:szCs w:val="24"/>
      <w:lang w:eastAsia="ja-JP"/>
    </w:rPr>
  </w:style>
  <w:style w:type="paragraph" w:customStyle="1" w:styleId="xl55">
    <w:name w:val="xl55"/>
    <w:basedOn w:val="Normal"/>
    <w:rsid w:val="00ED5F99"/>
    <w:pPr>
      <w:pBdr>
        <w:lef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56">
    <w:name w:val="xl56"/>
    <w:basedOn w:val="Normal"/>
    <w:rsid w:val="00ED5F99"/>
    <w:pPr>
      <w:pBdr>
        <w:top w:val="single" w:sz="4" w:space="0" w:color="auto"/>
        <w:lef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7">
    <w:name w:val="xl57"/>
    <w:basedOn w:val="Normal"/>
    <w:rsid w:val="00ED5F99"/>
    <w:pPr>
      <w:pBdr>
        <w:top w:val="single" w:sz="4" w:space="0" w:color="auto"/>
        <w:righ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58">
    <w:name w:val="xl58"/>
    <w:basedOn w:val="Normal"/>
    <w:rsid w:val="00ED5F99"/>
    <w:pPr>
      <w:pBdr>
        <w:top w:val="single" w:sz="4" w:space="0" w:color="auto"/>
        <w:lef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59">
    <w:name w:val="xl59"/>
    <w:basedOn w:val="Normal"/>
    <w:rsid w:val="00ED5F99"/>
    <w:pPr>
      <w:pBdr>
        <w:top w:val="single" w:sz="4" w:space="0" w:color="auto"/>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60">
    <w:name w:val="xl60"/>
    <w:basedOn w:val="Normal"/>
    <w:rsid w:val="00ED5F99"/>
    <w:pPr>
      <w:pBdr>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61">
    <w:name w:val="xl61"/>
    <w:basedOn w:val="Normal"/>
    <w:rsid w:val="00ED5F99"/>
    <w:pPr>
      <w:pBdr>
        <w:top w:val="single" w:sz="4" w:space="0" w:color="auto"/>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2">
    <w:name w:val="xl62"/>
    <w:basedOn w:val="Normal"/>
    <w:rsid w:val="00ED5F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3">
    <w:name w:val="xl63"/>
    <w:basedOn w:val="Normal"/>
    <w:rsid w:val="00ED5F99"/>
    <w:pPr>
      <w:pBdr>
        <w:left w:val="single" w:sz="4" w:space="0" w:color="auto"/>
        <w:bottom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64">
    <w:name w:val="xl64"/>
    <w:basedOn w:val="Normal"/>
    <w:rsid w:val="00ED5F99"/>
    <w:pPr>
      <w:pBdr>
        <w:bottom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65">
    <w:name w:val="xl65"/>
    <w:basedOn w:val="Normal"/>
    <w:rsid w:val="00ED5F99"/>
    <w:pPr>
      <w:pBdr>
        <w:top w:val="single" w:sz="4" w:space="0" w:color="auto"/>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6">
    <w:name w:val="xl66"/>
    <w:basedOn w:val="Normal"/>
    <w:rsid w:val="00ED5F99"/>
    <w:pPr>
      <w:pBdr>
        <w:top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7">
    <w:name w:val="xl67"/>
    <w:basedOn w:val="Normal"/>
    <w:rsid w:val="00ED5F99"/>
    <w:pPr>
      <w:pBdr>
        <w:top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68">
    <w:name w:val="xl68"/>
    <w:basedOn w:val="Normal"/>
    <w:rsid w:val="00ED5F99"/>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69">
    <w:name w:val="xl69"/>
    <w:basedOn w:val="Normal"/>
    <w:rsid w:val="00ED5F99"/>
    <w:pPr>
      <w:pBdr>
        <w:left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70">
    <w:name w:val="xl70"/>
    <w:basedOn w:val="Normal"/>
    <w:rsid w:val="00ED5F99"/>
    <w:pPr>
      <w:pBdr>
        <w:top w:val="single" w:sz="4" w:space="0" w:color="auto"/>
        <w:lef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71">
    <w:name w:val="xl71"/>
    <w:basedOn w:val="Normal"/>
    <w:rsid w:val="00ED5F99"/>
    <w:pPr>
      <w:pBdr>
        <w:top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72">
    <w:name w:val="xl72"/>
    <w:basedOn w:val="Normal"/>
    <w:rsid w:val="00ED5F99"/>
    <w:pPr>
      <w:pBdr>
        <w:lef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73">
    <w:name w:val="xl73"/>
    <w:basedOn w:val="Normal"/>
    <w:rsid w:val="00ED5F99"/>
    <w:pPr>
      <w:pBdr>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74">
    <w:name w:val="xl74"/>
    <w:basedOn w:val="Normal"/>
    <w:rsid w:val="00ED5F99"/>
    <w:pPr>
      <w:pBdr>
        <w:top w:val="single" w:sz="4" w:space="0" w:color="auto"/>
        <w:bottom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75">
    <w:name w:val="xl75"/>
    <w:basedOn w:val="Normal"/>
    <w:rsid w:val="00ED5F99"/>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76">
    <w:name w:val="xl76"/>
    <w:basedOn w:val="Normal"/>
    <w:rsid w:val="00ED5F9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77">
    <w:name w:val="xl77"/>
    <w:basedOn w:val="Normal"/>
    <w:rsid w:val="00ED5F99"/>
    <w:pPr>
      <w:pBdr>
        <w:top w:val="single" w:sz="4" w:space="0" w:color="auto"/>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78">
    <w:name w:val="xl78"/>
    <w:basedOn w:val="Normal"/>
    <w:rsid w:val="00ED5F99"/>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79">
    <w:name w:val="xl79"/>
    <w:basedOn w:val="Normal"/>
    <w:rsid w:val="00ED5F99"/>
    <w:pPr>
      <w:pBdr>
        <w:top w:val="single" w:sz="4" w:space="0" w:color="auto"/>
        <w:bottom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0">
    <w:name w:val="xl80"/>
    <w:basedOn w:val="Normal"/>
    <w:rsid w:val="00ED5F9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1">
    <w:name w:val="xl81"/>
    <w:basedOn w:val="Normal"/>
    <w:rsid w:val="00ED5F99"/>
    <w:pPr>
      <w:pBdr>
        <w:left w:val="single" w:sz="4" w:space="0" w:color="auto"/>
        <w:bottom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82">
    <w:name w:val="xl82"/>
    <w:basedOn w:val="Normal"/>
    <w:rsid w:val="00ED5F99"/>
    <w:pPr>
      <w:pBdr>
        <w:bottom w:val="single" w:sz="4" w:space="0" w:color="auto"/>
        <w:right w:val="single" w:sz="4" w:space="0" w:color="auto"/>
      </w:pBdr>
      <w:spacing w:before="100" w:beforeAutospacing="1" w:after="100" w:afterAutospacing="1" w:line="240" w:lineRule="auto"/>
    </w:pPr>
    <w:rPr>
      <w:rFonts w:ascii="Times New Roman" w:eastAsia="MS Mincho" w:hAnsi="Times New Roman"/>
      <w:sz w:val="24"/>
      <w:szCs w:val="24"/>
      <w:lang w:eastAsia="ja-JP"/>
    </w:rPr>
  </w:style>
  <w:style w:type="paragraph" w:customStyle="1" w:styleId="xl83">
    <w:name w:val="xl83"/>
    <w:basedOn w:val="Normal"/>
    <w:rsid w:val="00ED5F99"/>
    <w:pPr>
      <w:spacing w:before="100" w:beforeAutospacing="1" w:after="100" w:afterAutospacing="1" w:line="240" w:lineRule="auto"/>
    </w:pPr>
    <w:rPr>
      <w:rFonts w:ascii="Times New Roman" w:eastAsia="MS Mincho" w:hAnsi="Times New Roman"/>
      <w:sz w:val="24"/>
      <w:szCs w:val="24"/>
      <w:lang w:eastAsia="ja-JP"/>
    </w:rPr>
  </w:style>
  <w:style w:type="paragraph" w:customStyle="1" w:styleId="xl84">
    <w:name w:val="xl84"/>
    <w:basedOn w:val="Normal"/>
    <w:rsid w:val="00ED5F9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85">
    <w:name w:val="xl85"/>
    <w:basedOn w:val="Normal"/>
    <w:rsid w:val="00ED5F9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4"/>
      <w:szCs w:val="24"/>
      <w:lang w:eastAsia="ja-JP"/>
    </w:rPr>
  </w:style>
  <w:style w:type="paragraph" w:customStyle="1" w:styleId="xl86">
    <w:name w:val="xl86"/>
    <w:basedOn w:val="Normal"/>
    <w:rsid w:val="00ED5F99"/>
    <w:pPr>
      <w:pBdr>
        <w:top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7">
    <w:name w:val="xl87"/>
    <w:basedOn w:val="Normal"/>
    <w:rsid w:val="00ED5F99"/>
    <w:pPr>
      <w:pBdr>
        <w:bottom w:val="single" w:sz="4" w:space="0" w:color="auto"/>
      </w:pBdr>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88">
    <w:name w:val="xl88"/>
    <w:basedOn w:val="Normal"/>
    <w:rsid w:val="00ED5F99"/>
    <w:pPr>
      <w:pBdr>
        <w:left w:val="single" w:sz="4" w:space="0" w:color="auto"/>
        <w:bottom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89">
    <w:name w:val="xl89"/>
    <w:basedOn w:val="Normal"/>
    <w:rsid w:val="00ED5F99"/>
    <w:pPr>
      <w:pBdr>
        <w:bottom w:val="single" w:sz="4" w:space="0" w:color="auto"/>
        <w:right w:val="single" w:sz="4" w:space="0" w:color="auto"/>
      </w:pBdr>
      <w:shd w:val="clear" w:color="auto" w:fill="C0C0C0"/>
      <w:spacing w:before="100" w:beforeAutospacing="1" w:after="100" w:afterAutospacing="1" w:line="240" w:lineRule="auto"/>
    </w:pPr>
    <w:rPr>
      <w:rFonts w:eastAsia="MS Mincho" w:cs="Arial"/>
      <w:b/>
      <w:bCs/>
      <w:sz w:val="24"/>
      <w:szCs w:val="24"/>
      <w:lang w:eastAsia="ja-JP"/>
    </w:rPr>
  </w:style>
  <w:style w:type="paragraph" w:customStyle="1" w:styleId="xl90">
    <w:name w:val="xl90"/>
    <w:basedOn w:val="Normal"/>
    <w:rsid w:val="00ED5F99"/>
    <w:pPr>
      <w:pBdr>
        <w:top w:val="single" w:sz="4" w:space="0" w:color="auto"/>
        <w:bottom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91">
    <w:name w:val="xl91"/>
    <w:basedOn w:val="Normal"/>
    <w:rsid w:val="00ED5F99"/>
    <w:pPr>
      <w:pBdr>
        <w:bottom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92">
    <w:name w:val="xl92"/>
    <w:basedOn w:val="Normal"/>
    <w:rsid w:val="00ED5F99"/>
    <w:pPr>
      <w:pBdr>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MS Mincho" w:hAnsi="Times New Roman"/>
      <w:sz w:val="24"/>
      <w:szCs w:val="24"/>
      <w:lang w:eastAsia="ja-JP"/>
    </w:rPr>
  </w:style>
  <w:style w:type="paragraph" w:customStyle="1" w:styleId="xl93">
    <w:name w:val="xl93"/>
    <w:basedOn w:val="Normal"/>
    <w:rsid w:val="00ED5F99"/>
    <w:pPr>
      <w:pBdr>
        <w:left w:val="single" w:sz="4" w:space="0" w:color="auto"/>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94">
    <w:name w:val="xl94"/>
    <w:basedOn w:val="Normal"/>
    <w:rsid w:val="00ED5F99"/>
    <w:pPr>
      <w:pBdr>
        <w:bottom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95">
    <w:name w:val="xl95"/>
    <w:basedOn w:val="Normal"/>
    <w:rsid w:val="00ED5F99"/>
    <w:pPr>
      <w:pBdr>
        <w:bottom w:val="single" w:sz="4" w:space="0" w:color="auto"/>
        <w:right w:val="single" w:sz="4" w:space="0" w:color="auto"/>
      </w:pBdr>
      <w:shd w:val="clear" w:color="auto" w:fill="99CCFF"/>
      <w:spacing w:before="100" w:beforeAutospacing="1" w:after="100" w:afterAutospacing="1" w:line="240" w:lineRule="auto"/>
      <w:jc w:val="center"/>
    </w:pPr>
    <w:rPr>
      <w:rFonts w:eastAsia="MS Mincho" w:cs="Arial"/>
      <w:b/>
      <w:bCs/>
      <w:sz w:val="24"/>
      <w:szCs w:val="24"/>
      <w:lang w:eastAsia="ja-JP"/>
    </w:rPr>
  </w:style>
  <w:style w:type="paragraph" w:customStyle="1" w:styleId="xl96">
    <w:name w:val="xl96"/>
    <w:basedOn w:val="Normal"/>
    <w:rsid w:val="00ED5F99"/>
    <w:pPr>
      <w:pBdr>
        <w:top w:val="single" w:sz="4" w:space="0" w:color="auto"/>
        <w:left w:val="single" w:sz="4" w:space="0" w:color="auto"/>
        <w:bottom w:val="single" w:sz="4" w:space="0" w:color="auto"/>
      </w:pBdr>
      <w:shd w:val="clear" w:color="auto" w:fill="CCFFCC"/>
      <w:spacing w:before="100" w:beforeAutospacing="1" w:after="100" w:afterAutospacing="1" w:line="240" w:lineRule="auto"/>
    </w:pPr>
    <w:rPr>
      <w:rFonts w:eastAsia="MS Mincho" w:cs="Arial"/>
      <w:b/>
      <w:bCs/>
      <w:sz w:val="24"/>
      <w:szCs w:val="24"/>
      <w:lang w:eastAsia="ja-JP"/>
    </w:rPr>
  </w:style>
  <w:style w:type="paragraph" w:customStyle="1" w:styleId="xl102">
    <w:name w:val="xl102"/>
    <w:basedOn w:val="Normal"/>
    <w:rsid w:val="00ED5F99"/>
    <w:pPr>
      <w:pBdr>
        <w:bottom w:val="single" w:sz="4" w:space="0" w:color="auto"/>
        <w:right w:val="single" w:sz="4" w:space="0" w:color="auto"/>
      </w:pBdr>
      <w:shd w:val="clear" w:color="auto" w:fill="C0C0C0"/>
      <w:spacing w:before="100" w:beforeAutospacing="1" w:after="100" w:afterAutospacing="1" w:line="240" w:lineRule="auto"/>
      <w:jc w:val="center"/>
    </w:pPr>
    <w:rPr>
      <w:rFonts w:eastAsia="MS Mincho" w:cs="Arial"/>
      <w:b/>
      <w:bCs/>
      <w:sz w:val="22"/>
      <w:szCs w:val="22"/>
      <w:lang w:eastAsia="ja-JP"/>
    </w:rPr>
  </w:style>
  <w:style w:type="paragraph" w:customStyle="1" w:styleId="xl103">
    <w:name w:val="xl103"/>
    <w:basedOn w:val="Normal"/>
    <w:rsid w:val="00ED5F99"/>
    <w:pPr>
      <w:pBdr>
        <w:top w:val="single" w:sz="4" w:space="0" w:color="auto"/>
        <w:left w:val="single" w:sz="4" w:space="0" w:color="auto"/>
      </w:pBdr>
      <w:shd w:val="clear" w:color="auto" w:fill="969696"/>
      <w:spacing w:before="100" w:beforeAutospacing="1" w:after="100" w:afterAutospacing="1" w:line="240" w:lineRule="auto"/>
    </w:pPr>
    <w:rPr>
      <w:rFonts w:eastAsia="MS Mincho" w:cs="Arial"/>
      <w:b/>
      <w:bCs/>
      <w:sz w:val="24"/>
      <w:szCs w:val="24"/>
      <w:lang w:eastAsia="ja-JP"/>
    </w:rPr>
  </w:style>
  <w:style w:type="paragraph" w:customStyle="1" w:styleId="xl104">
    <w:name w:val="xl104"/>
    <w:basedOn w:val="Normal"/>
    <w:rsid w:val="00ED5F99"/>
    <w:pPr>
      <w:pBdr>
        <w:top w:val="single" w:sz="4" w:space="0" w:color="auto"/>
        <w:right w:val="single" w:sz="4" w:space="0" w:color="auto"/>
      </w:pBdr>
      <w:shd w:val="clear" w:color="auto" w:fill="969696"/>
      <w:spacing w:before="100" w:beforeAutospacing="1" w:after="100" w:afterAutospacing="1" w:line="240" w:lineRule="auto"/>
    </w:pPr>
    <w:rPr>
      <w:rFonts w:eastAsia="MS Mincho" w:cs="Arial"/>
      <w:b/>
      <w:bCs/>
      <w:sz w:val="24"/>
      <w:szCs w:val="24"/>
      <w:lang w:eastAsia="ja-JP"/>
    </w:rPr>
  </w:style>
  <w:style w:type="paragraph" w:customStyle="1" w:styleId="xl105">
    <w:name w:val="xl105"/>
    <w:basedOn w:val="Normal"/>
    <w:rsid w:val="00ED5F99"/>
    <w:pPr>
      <w:shd w:val="clear" w:color="auto" w:fill="FFFF99"/>
      <w:spacing w:before="100" w:beforeAutospacing="1" w:after="100" w:afterAutospacing="1" w:line="240" w:lineRule="auto"/>
      <w:jc w:val="center"/>
      <w:textAlignment w:val="center"/>
    </w:pPr>
    <w:rPr>
      <w:rFonts w:eastAsia="MS Mincho" w:cs="Arial"/>
      <w:b/>
      <w:bCs/>
      <w:sz w:val="26"/>
      <w:szCs w:val="26"/>
      <w:lang w:eastAsia="ja-JP"/>
    </w:rPr>
  </w:style>
  <w:style w:type="paragraph" w:customStyle="1" w:styleId="xl106">
    <w:name w:val="xl106"/>
    <w:basedOn w:val="Normal"/>
    <w:rsid w:val="00ED5F99"/>
    <w:pPr>
      <w:pBdr>
        <w:bottom w:val="single" w:sz="4" w:space="0" w:color="auto"/>
      </w:pBdr>
      <w:shd w:val="clear" w:color="auto" w:fill="FFFF99"/>
      <w:spacing w:before="100" w:beforeAutospacing="1" w:after="100" w:afterAutospacing="1" w:line="240" w:lineRule="auto"/>
      <w:jc w:val="center"/>
      <w:textAlignment w:val="center"/>
    </w:pPr>
    <w:rPr>
      <w:rFonts w:eastAsia="MS Mincho" w:cs="Arial"/>
      <w:b/>
      <w:bCs/>
      <w:sz w:val="26"/>
      <w:szCs w:val="26"/>
      <w:lang w:eastAsia="ja-JP"/>
    </w:rPr>
  </w:style>
  <w:style w:type="numbering" w:customStyle="1" w:styleId="CurrentList1">
    <w:name w:val="Current List1"/>
    <w:rsid w:val="00ED5F99"/>
    <w:pPr>
      <w:numPr>
        <w:numId w:val="26"/>
      </w:numPr>
    </w:pPr>
  </w:style>
  <w:style w:type="paragraph" w:customStyle="1" w:styleId="Appendix">
    <w:name w:val="Appendix"/>
    <w:basedOn w:val="Heading1"/>
    <w:rsid w:val="00ED5F99"/>
    <w:pPr>
      <w:keepLines w:val="0"/>
      <w:pageBreakBefore w:val="0"/>
      <w:numPr>
        <w:numId w:val="27"/>
      </w:numPr>
      <w:spacing w:before="0" w:after="0"/>
    </w:pPr>
    <w:rPr>
      <w:rFonts w:eastAsia="MS Mincho" w:cs="Times New Roman"/>
      <w:b/>
      <w:sz w:val="22"/>
    </w:rPr>
  </w:style>
  <w:style w:type="paragraph" w:customStyle="1" w:styleId="Heading1Old">
    <w:name w:val="Heading 1 Old"/>
    <w:basedOn w:val="Heading1"/>
    <w:rsid w:val="00ED5F99"/>
    <w:pPr>
      <w:keepLines w:val="0"/>
      <w:pageBreakBefore w:val="0"/>
      <w:numPr>
        <w:numId w:val="25"/>
      </w:numPr>
      <w:spacing w:before="0" w:after="0"/>
    </w:pPr>
    <w:rPr>
      <w:rFonts w:eastAsia="MS Mincho" w:cs="Times New Roman"/>
    </w:rPr>
  </w:style>
  <w:style w:type="paragraph" w:customStyle="1" w:styleId="Heading2Old">
    <w:name w:val="Heading 2 Old"/>
    <w:basedOn w:val="Heading2"/>
    <w:rsid w:val="00ED5F99"/>
    <w:pPr>
      <w:keepLines w:val="0"/>
      <w:numPr>
        <w:numId w:val="16"/>
      </w:numPr>
      <w:tabs>
        <w:tab w:val="num" w:pos="792"/>
      </w:tabs>
      <w:spacing w:before="0" w:after="0" w:line="260" w:lineRule="exact"/>
      <w:ind w:left="792" w:firstLine="540"/>
    </w:pPr>
    <w:rPr>
      <w:rFonts w:eastAsia="MS Mincho" w:cs="Times New Roman"/>
      <w:b/>
      <w:bCs/>
      <w:caps/>
      <w:spacing w:val="10"/>
      <w:kern w:val="0"/>
      <w:sz w:val="19"/>
      <w:szCs w:val="20"/>
    </w:rPr>
  </w:style>
  <w:style w:type="paragraph" w:customStyle="1" w:styleId="Headin1Text">
    <w:name w:val="Headin 1 Text"/>
    <w:basedOn w:val="Normal"/>
    <w:rsid w:val="00ED5F99"/>
    <w:pPr>
      <w:spacing w:before="0" w:after="0" w:line="240" w:lineRule="auto"/>
      <w:ind w:left="426"/>
    </w:pPr>
    <w:rPr>
      <w:rFonts w:ascii="Times New Roman" w:eastAsia="MS Mincho" w:hAnsi="Times New Roman"/>
      <w:sz w:val="21"/>
    </w:rPr>
  </w:style>
  <w:style w:type="paragraph" w:customStyle="1" w:styleId="Headin2Text">
    <w:name w:val="Headin 2 Text"/>
    <w:basedOn w:val="Normal"/>
    <w:rsid w:val="00ED5F99"/>
    <w:pPr>
      <w:spacing w:before="0" w:after="0" w:line="240" w:lineRule="auto"/>
      <w:ind w:left="851"/>
    </w:pPr>
    <w:rPr>
      <w:rFonts w:ascii="Times New Roman" w:eastAsia="MS Mincho" w:hAnsi="Times New Roman"/>
      <w:sz w:val="21"/>
    </w:rPr>
  </w:style>
  <w:style w:type="character" w:styleId="EndnoteReference">
    <w:name w:val="endnote reference"/>
    <w:basedOn w:val="DefaultParagraphFont"/>
    <w:semiHidden/>
    <w:locked/>
    <w:rsid w:val="00ED5F99"/>
    <w:rPr>
      <w:vertAlign w:val="superscript"/>
    </w:rPr>
  </w:style>
  <w:style w:type="character" w:customStyle="1" w:styleId="HeaderChar">
    <w:name w:val="Header Char"/>
    <w:basedOn w:val="DefaultParagraphFont"/>
    <w:link w:val="Header"/>
    <w:uiPriority w:val="99"/>
    <w:rsid w:val="00A92E1B"/>
    <w:rPr>
      <w:rFonts w:ascii="Arial Bold" w:hAnsi="Arial Bold" w:cs="Arial"/>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2250">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hane.martin@ga.gov.au"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6.xml"/><Relationship Id="rId55" Type="http://schemas.openxmlformats.org/officeDocument/2006/relationships/image" Target="media/image21.png"/><Relationship Id="rId63" Type="http://schemas.openxmlformats.org/officeDocument/2006/relationships/footer" Target="footer23.xml"/><Relationship Id="rId68"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3.xml"/><Relationship Id="rId53" Type="http://schemas.openxmlformats.org/officeDocument/2006/relationships/image" Target="media/image19.png"/><Relationship Id="rId58" Type="http://schemas.openxmlformats.org/officeDocument/2006/relationships/image" Target="media/image22.png"/><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footer" Target="footer15.xml"/><Relationship Id="rId57" Type="http://schemas.openxmlformats.org/officeDocument/2006/relationships/footer" Target="footer19.xml"/><Relationship Id="rId61"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yperlink" Target="mailto:hazards@ga.gov.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footer" Target="footer7.xm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footer" Target="footer18.xml"/><Relationship Id="rId64" Type="http://schemas.openxmlformats.org/officeDocument/2006/relationships/footer" Target="footer24.xml"/><Relationship Id="rId69"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mailto:feedback@ga.gov.au" TargetMode="External"/><Relationship Id="rId17" Type="http://schemas.openxmlformats.org/officeDocument/2006/relationships/hyperlink" Target="mailto:hazards@ga.gov.au" TargetMode="External"/><Relationship Id="rId25" Type="http://schemas.openxmlformats.org/officeDocument/2006/relationships/image" Target="media/image5.png"/><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image" Target="media/image16.png"/><Relationship Id="rId59" Type="http://schemas.openxmlformats.org/officeDocument/2006/relationships/footer" Target="footer20.xml"/><Relationship Id="rId67" Type="http://schemas.openxmlformats.org/officeDocument/2006/relationships/header" Target="header6.xml"/><Relationship Id="rId20" Type="http://schemas.openxmlformats.org/officeDocument/2006/relationships/hyperlink" Target="http://www.ga.gov.au/flood-study-search/" TargetMode="External"/><Relationship Id="rId41" Type="http://schemas.openxmlformats.org/officeDocument/2006/relationships/footer" Target="footer11.xml"/><Relationship Id="rId54" Type="http://schemas.openxmlformats.org/officeDocument/2006/relationships/image" Target="media/image20.png"/><Relationship Id="rId62" Type="http://schemas.openxmlformats.org/officeDocument/2006/relationships/footer" Target="footer22.xm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16244-640B-4D57-9E80-F0FEF32E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464</TotalTime>
  <Pages>53</Pages>
  <Words>9732</Words>
  <Characters>56856</Characters>
  <Application>Microsoft Office Word</Application>
  <DocSecurity>0</DocSecurity>
  <Lines>473</Lines>
  <Paragraphs>132</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66456</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McMahon Leanne</dc:creator>
  <dc:description>Updated January 2013</dc:description>
  <cp:lastModifiedBy>Geoscience Australia</cp:lastModifiedBy>
  <cp:revision>39</cp:revision>
  <cp:lastPrinted>2013-03-19T05:06:00Z</cp:lastPrinted>
  <dcterms:created xsi:type="dcterms:W3CDTF">2013-05-02T02:03:00Z</dcterms:created>
  <dcterms:modified xsi:type="dcterms:W3CDTF">2013-05-07T00:45:00Z</dcterms:modified>
</cp:coreProperties>
</file>