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91722" w14:textId="6FEE1D22" w:rsidR="008355B7" w:rsidRPr="00FB73D8" w:rsidRDefault="00C2368B" w:rsidP="00C2368B">
      <w:pPr>
        <w:pStyle w:val="Documenttitle"/>
      </w:pPr>
      <w:r>
        <w:t>Heat Flow Determinations for the Australian Continent</w:t>
      </w:r>
    </w:p>
    <w:p w14:paraId="086926D5" w14:textId="40B39CB2" w:rsidR="008C7FAB" w:rsidRPr="00DC0D80" w:rsidRDefault="00C2368B" w:rsidP="008C7FAB">
      <w:pPr>
        <w:pStyle w:val="Documentsubtitle"/>
      </w:pPr>
      <w:r>
        <w:t>Release 5</w:t>
      </w:r>
    </w:p>
    <w:p w14:paraId="450364B0" w14:textId="39FBFDF0"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1D1286">
        <w:t>3</w:t>
      </w:r>
      <w:r w:rsidR="008355B7" w:rsidRPr="00CD2239">
        <w:t>/</w:t>
      </w:r>
      <w:r w:rsidR="009A69E3">
        <w:t>34</w:t>
      </w:r>
    </w:p>
    <w:p w14:paraId="2E3A8D54" w14:textId="7C252B24" w:rsidR="004F4E97" w:rsidRPr="00213B94" w:rsidRDefault="00C2368B" w:rsidP="00A54C1B">
      <w:pPr>
        <w:pStyle w:val="Authors"/>
      </w:pPr>
      <w:r>
        <w:t>Kirkby, A.L., Gerner, E.J.</w:t>
      </w:r>
    </w:p>
    <w:p w14:paraId="174C9DBE" w14:textId="3C6D094F" w:rsidR="008355B7" w:rsidRPr="00A54C1B" w:rsidRDefault="00D80E80" w:rsidP="00A54C1B">
      <w:pPr>
        <w:pStyle w:val="Figuresandimagesleft"/>
      </w:pPr>
      <w:r>
        <w:rPr>
          <w:noProof/>
        </w:rPr>
        <w:drawing>
          <wp:inline distT="0" distB="0" distL="0" distR="0" wp14:anchorId="6ED19B78" wp14:editId="7A464DCA">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14:paraId="045C377C" w14:textId="77777777" w:rsidR="000B1FF7" w:rsidRPr="00CA0868" w:rsidRDefault="000B1FF7" w:rsidP="000B1FF7">
      <w:pPr>
        <w:pStyle w:val="VersoBoldPgB4"/>
      </w:pPr>
      <w:r w:rsidRPr="00CA0868">
        <w:lastRenderedPageBreak/>
        <w:t>Department of Industry</w:t>
      </w:r>
    </w:p>
    <w:p w14:paraId="60C946BE" w14:textId="77777777" w:rsidR="000B1FF7" w:rsidRPr="00CA0868" w:rsidRDefault="000B1FF7" w:rsidP="000B1FF7">
      <w:pPr>
        <w:pStyle w:val="Versopageinfo"/>
      </w:pPr>
      <w:r w:rsidRPr="00CA0868">
        <w:t>Minister for Industry: The Hon Ian Macfarlane MP</w:t>
      </w:r>
      <w:r w:rsidRPr="00CA0868">
        <w:br/>
        <w:t>Parliamentary Secretary: The Hon Bob Baldwin MP</w:t>
      </w:r>
      <w:r w:rsidRPr="00CA0868">
        <w:br/>
        <w:t>Secretary: Ms Glenys Beauchamp PSM</w:t>
      </w:r>
    </w:p>
    <w:p w14:paraId="24ABD7CB" w14:textId="77777777" w:rsidR="000B1FF7" w:rsidRDefault="000B1FF7" w:rsidP="000B1FF7">
      <w:pPr>
        <w:pStyle w:val="VersoBold"/>
      </w:pPr>
      <w:r>
        <w:t>Geoscience Australia</w:t>
      </w:r>
    </w:p>
    <w:p w14:paraId="6F824861" w14:textId="77777777" w:rsidR="000B1FF7" w:rsidRDefault="000B1FF7" w:rsidP="000B1FF7">
      <w:pPr>
        <w:pStyle w:val="Versopageinfo"/>
      </w:pPr>
      <w:r>
        <w:t xml:space="preserve">Chief Executive Officer: Dr Chris </w:t>
      </w:r>
      <w:proofErr w:type="spellStart"/>
      <w:r>
        <w:t>Pigram</w:t>
      </w:r>
      <w:proofErr w:type="spellEnd"/>
      <w:r>
        <w:br/>
        <w:t>This paper is published with the permission of the CEO, Geoscience Australia</w:t>
      </w:r>
    </w:p>
    <w:p w14:paraId="741FB5EF" w14:textId="77777777" w:rsidR="000B1FF7" w:rsidRDefault="000B1FF7" w:rsidP="000B1FF7">
      <w:pPr>
        <w:pStyle w:val="Figuresandimagesleft"/>
      </w:pPr>
      <w:r>
        <w:rPr>
          <w:noProof/>
        </w:rPr>
        <w:drawing>
          <wp:inline distT="0" distB="0" distL="0" distR="0" wp14:anchorId="60FB7677" wp14:editId="29FCA007">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7F938609" w14:textId="77777777" w:rsidR="000B1FF7" w:rsidRDefault="000B1FF7" w:rsidP="000B1FF7">
      <w:pPr>
        <w:pStyle w:val="Versopageinfo"/>
      </w:pPr>
      <w:r>
        <w:t>© Commonwealth of Australia (Geoscience Australia) 2013</w:t>
      </w:r>
    </w:p>
    <w:p w14:paraId="5989FCFB" w14:textId="77777777" w:rsidR="000B1FF7" w:rsidRDefault="000B1FF7" w:rsidP="000B1FF7">
      <w:pPr>
        <w:pStyle w:val="Versopageinfo"/>
      </w:pPr>
      <w:r>
        <w:t>With the exception of the Commonwealth Coat of Arms and where otherwise noted, all material in this publication is provided under a Creative Commons Attribution 3.0 Australia Licence. (</w:t>
      </w:r>
      <w:hyperlink r:id="rId12" w:tooltip="Creative Commons website" w:history="1">
        <w:r w:rsidRPr="002E4BF6">
          <w:rPr>
            <w:rStyle w:val="Hyperlink"/>
          </w:rPr>
          <w:t>http://www.creativecommons.org/licenses/by/3.0/au/deed.en</w:t>
        </w:r>
      </w:hyperlink>
      <w:r>
        <w:t>)</w:t>
      </w:r>
    </w:p>
    <w:p w14:paraId="1DBB10D0" w14:textId="77777777" w:rsidR="000B1FF7" w:rsidRDefault="000B1FF7" w:rsidP="000B1FF7">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2C80B70F" w14:textId="77777777" w:rsidR="000B1FF7" w:rsidRDefault="000B1FF7" w:rsidP="000B1FF7">
      <w:pPr>
        <w:pStyle w:val="Versopageinfo"/>
      </w:pPr>
      <w:r>
        <w:t xml:space="preserve">Geoscience Australia is committed to providing web accessible content wherever possible. If you are having difficulties with accessing this document please contact </w:t>
      </w:r>
      <w:hyperlink r:id="rId13" w:tooltip="Email Geoscience Australia" w:history="1">
        <w:r w:rsidRPr="007D7955">
          <w:rPr>
            <w:rStyle w:val="Hyperlink"/>
          </w:rPr>
          <w:t>clientservices@ga.gov.au</w:t>
        </w:r>
      </w:hyperlink>
      <w:r w:rsidRPr="003726DC">
        <w:t>.</w:t>
      </w:r>
    </w:p>
    <w:p w14:paraId="0CAA6254" w14:textId="5B93FC7D" w:rsidR="00E1575C" w:rsidRPr="00661A73" w:rsidRDefault="00707F1B" w:rsidP="00E8598A">
      <w:pPr>
        <w:pStyle w:val="VersoBold"/>
      </w:pPr>
      <w:r>
        <w:t>ISSN 2201-702X (PDF)</w:t>
      </w:r>
    </w:p>
    <w:p w14:paraId="7F8AF9A4" w14:textId="3DB9EEFB" w:rsidR="00E1575C" w:rsidRPr="00661A73" w:rsidRDefault="000B1FF7" w:rsidP="00E8598A">
      <w:pPr>
        <w:pStyle w:val="VersoBold"/>
      </w:pPr>
      <w:r>
        <w:t xml:space="preserve">ISBN </w:t>
      </w:r>
      <w:r w:rsidR="009A69E3" w:rsidRPr="009A69E3">
        <w:t>978-1-922201-69-0</w:t>
      </w:r>
      <w:r>
        <w:t xml:space="preserve"> (PDF</w:t>
      </w:r>
      <w:r w:rsidR="000D0ECD" w:rsidRPr="00661A73">
        <w:t>)</w:t>
      </w:r>
    </w:p>
    <w:p w14:paraId="11981393" w14:textId="16C523B5" w:rsidR="008355B7" w:rsidRPr="00F77E2B" w:rsidRDefault="00710117" w:rsidP="00E8598A">
      <w:pPr>
        <w:pStyle w:val="VersoBold"/>
      </w:pPr>
      <w:proofErr w:type="spellStart"/>
      <w:r w:rsidRPr="00661A73">
        <w:t>GeoCat</w:t>
      </w:r>
      <w:proofErr w:type="spellEnd"/>
      <w:r w:rsidR="008355B7" w:rsidRPr="00F77E2B">
        <w:t xml:space="preserve"> </w:t>
      </w:r>
      <w:r w:rsidR="000B1FF7">
        <w:t>76166</w:t>
      </w:r>
    </w:p>
    <w:p w14:paraId="12339FC9" w14:textId="78F32CA1" w:rsidR="008E6EEB" w:rsidRPr="00CD2239" w:rsidRDefault="008E6EEB" w:rsidP="008E6EEB">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C2368B">
        <w:t>Kirkby, A.L.</w:t>
      </w:r>
      <w:r>
        <w:t>,</w:t>
      </w:r>
      <w:r w:rsidRPr="00FF3B10">
        <w:t xml:space="preserve"> </w:t>
      </w:r>
      <w:r w:rsidR="00C2368B">
        <w:t>Gerner</w:t>
      </w:r>
      <w:r>
        <w:t xml:space="preserve">, </w:t>
      </w:r>
      <w:r w:rsidR="00C2368B">
        <w:t>E</w:t>
      </w:r>
      <w:r>
        <w:t xml:space="preserve">. </w:t>
      </w:r>
      <w:r w:rsidR="00C2368B">
        <w:t>J</w:t>
      </w:r>
      <w:r>
        <w:t xml:space="preserve">., 2013. </w:t>
      </w:r>
      <w:r w:rsidR="00C2368B">
        <w:rPr>
          <w:rStyle w:val="Bodytextitalic"/>
        </w:rPr>
        <w:t>Heat Flow Determinations for the Australian Continent. R</w:t>
      </w:r>
      <w:r w:rsidR="00624D00">
        <w:rPr>
          <w:rStyle w:val="Bodytextitalic"/>
        </w:rPr>
        <w:t>e</w:t>
      </w:r>
      <w:r w:rsidR="00C2368B">
        <w:rPr>
          <w:rStyle w:val="Bodytextitalic"/>
        </w:rPr>
        <w:t>lease 5</w:t>
      </w:r>
      <w:r>
        <w:t xml:space="preserve">. </w:t>
      </w:r>
      <w:r w:rsidR="00E8598A">
        <w:t>Record</w:t>
      </w:r>
      <w:r>
        <w:t xml:space="preserve"> 2013/</w:t>
      </w:r>
      <w:r w:rsidR="009A69E3">
        <w:t>34</w:t>
      </w:r>
      <w:r>
        <w:t>. Geoscience Australia: Canberra.</w:t>
      </w:r>
    </w:p>
    <w:p w14:paraId="5B0D2E98" w14:textId="58854D34" w:rsidR="00B220F6" w:rsidRPr="00FB73D8" w:rsidRDefault="000B1FF7" w:rsidP="002F2B70">
      <w:pPr>
        <w:pStyle w:val="BodyText"/>
        <w:sectPr w:rsidR="00B220F6" w:rsidRPr="00FB73D8" w:rsidSect="009A69E3">
          <w:pgSz w:w="11907" w:h="16840" w:code="9"/>
          <w:pgMar w:top="1985" w:right="1418" w:bottom="1134" w:left="1418" w:header="720" w:footer="397" w:gutter="0"/>
          <w:pgNumType w:fmt="lowerRoman" w:start="1"/>
          <w:cols w:space="720"/>
        </w:sectPr>
      </w:pPr>
      <w:r>
        <w:t>Version: 1309</w:t>
      </w:r>
    </w:p>
    <w:p w14:paraId="23C16752" w14:textId="77777777" w:rsidR="008355B7" w:rsidRPr="00E176A9" w:rsidRDefault="008355B7" w:rsidP="00310B43">
      <w:pPr>
        <w:pStyle w:val="Contentsheading"/>
      </w:pPr>
      <w:r w:rsidRPr="00E176A9">
        <w:lastRenderedPageBreak/>
        <w:t>Contents</w:t>
      </w:r>
    </w:p>
    <w:p w14:paraId="3B95CC48" w14:textId="77777777" w:rsidR="009A69E3" w:rsidRDefault="003268E4">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72019094" w:history="1">
        <w:r w:rsidR="009A69E3" w:rsidRPr="00D07097">
          <w:rPr>
            <w:rStyle w:val="Hyperlink"/>
          </w:rPr>
          <w:t>Executive Summary</w:t>
        </w:r>
        <w:r w:rsidR="009A69E3">
          <w:rPr>
            <w:webHidden/>
          </w:rPr>
          <w:tab/>
        </w:r>
        <w:r w:rsidR="009A69E3">
          <w:rPr>
            <w:webHidden/>
          </w:rPr>
          <w:fldChar w:fldCharType="begin"/>
        </w:r>
        <w:r w:rsidR="009A69E3">
          <w:rPr>
            <w:webHidden/>
          </w:rPr>
          <w:instrText xml:space="preserve"> PAGEREF _Toc372019094 \h </w:instrText>
        </w:r>
        <w:r w:rsidR="009A69E3">
          <w:rPr>
            <w:webHidden/>
          </w:rPr>
        </w:r>
        <w:r w:rsidR="009A69E3">
          <w:rPr>
            <w:webHidden/>
          </w:rPr>
          <w:fldChar w:fldCharType="separate"/>
        </w:r>
        <w:r w:rsidR="009A69E3">
          <w:rPr>
            <w:webHidden/>
          </w:rPr>
          <w:t>1</w:t>
        </w:r>
        <w:r w:rsidR="009A69E3">
          <w:rPr>
            <w:webHidden/>
          </w:rPr>
          <w:fldChar w:fldCharType="end"/>
        </w:r>
      </w:hyperlink>
    </w:p>
    <w:p w14:paraId="7CCAAFCF" w14:textId="77777777" w:rsidR="009A69E3" w:rsidRDefault="009A69E3">
      <w:pPr>
        <w:pStyle w:val="TOC1"/>
        <w:rPr>
          <w:rFonts w:asciiTheme="minorHAnsi" w:eastAsiaTheme="minorEastAsia" w:hAnsiTheme="minorHAnsi" w:cstheme="minorBidi"/>
          <w:sz w:val="22"/>
          <w:szCs w:val="22"/>
        </w:rPr>
      </w:pPr>
      <w:hyperlink w:anchor="_Toc372019095" w:history="1">
        <w:r w:rsidRPr="00D07097">
          <w:rPr>
            <w:rStyle w:val="Hyperlink"/>
          </w:rPr>
          <w:t>1 Introduction</w:t>
        </w:r>
        <w:r>
          <w:rPr>
            <w:webHidden/>
          </w:rPr>
          <w:tab/>
        </w:r>
        <w:r>
          <w:rPr>
            <w:webHidden/>
          </w:rPr>
          <w:fldChar w:fldCharType="begin"/>
        </w:r>
        <w:r>
          <w:rPr>
            <w:webHidden/>
          </w:rPr>
          <w:instrText xml:space="preserve"> PAGEREF _Toc372019095 \h </w:instrText>
        </w:r>
        <w:r>
          <w:rPr>
            <w:webHidden/>
          </w:rPr>
        </w:r>
        <w:r>
          <w:rPr>
            <w:webHidden/>
          </w:rPr>
          <w:fldChar w:fldCharType="separate"/>
        </w:r>
        <w:r>
          <w:rPr>
            <w:webHidden/>
          </w:rPr>
          <w:t>2</w:t>
        </w:r>
        <w:r>
          <w:rPr>
            <w:webHidden/>
          </w:rPr>
          <w:fldChar w:fldCharType="end"/>
        </w:r>
      </w:hyperlink>
    </w:p>
    <w:p w14:paraId="06C7873F" w14:textId="77777777" w:rsidR="009A69E3" w:rsidRDefault="009A69E3">
      <w:pPr>
        <w:pStyle w:val="TOC1"/>
        <w:rPr>
          <w:rFonts w:asciiTheme="minorHAnsi" w:eastAsiaTheme="minorEastAsia" w:hAnsiTheme="minorHAnsi" w:cstheme="minorBidi"/>
          <w:sz w:val="22"/>
          <w:szCs w:val="22"/>
        </w:rPr>
      </w:pPr>
      <w:hyperlink w:anchor="_Toc372019096" w:history="1">
        <w:r w:rsidRPr="00D07097">
          <w:rPr>
            <w:rStyle w:val="Hyperlink"/>
          </w:rPr>
          <w:t>2 Input Data</w:t>
        </w:r>
        <w:r>
          <w:rPr>
            <w:webHidden/>
          </w:rPr>
          <w:tab/>
        </w:r>
        <w:r>
          <w:rPr>
            <w:webHidden/>
          </w:rPr>
          <w:fldChar w:fldCharType="begin"/>
        </w:r>
        <w:r>
          <w:rPr>
            <w:webHidden/>
          </w:rPr>
          <w:instrText xml:space="preserve"> PAGEREF _Toc372019096 \h </w:instrText>
        </w:r>
        <w:r>
          <w:rPr>
            <w:webHidden/>
          </w:rPr>
        </w:r>
        <w:r>
          <w:rPr>
            <w:webHidden/>
          </w:rPr>
          <w:fldChar w:fldCharType="separate"/>
        </w:r>
        <w:r>
          <w:rPr>
            <w:webHidden/>
          </w:rPr>
          <w:t>4</w:t>
        </w:r>
        <w:r>
          <w:rPr>
            <w:webHidden/>
          </w:rPr>
          <w:fldChar w:fldCharType="end"/>
        </w:r>
      </w:hyperlink>
    </w:p>
    <w:p w14:paraId="2F9C36B5" w14:textId="77777777" w:rsidR="009A69E3" w:rsidRDefault="009A69E3">
      <w:pPr>
        <w:pStyle w:val="TOC2"/>
        <w:rPr>
          <w:rFonts w:asciiTheme="minorHAnsi" w:eastAsiaTheme="minorEastAsia" w:hAnsiTheme="minorHAnsi" w:cstheme="minorBidi"/>
          <w:sz w:val="22"/>
          <w:szCs w:val="22"/>
        </w:rPr>
      </w:pPr>
      <w:hyperlink w:anchor="_Toc372019097" w:history="1">
        <w:r w:rsidRPr="00D07097">
          <w:rPr>
            <w:rStyle w:val="Hyperlink"/>
          </w:rPr>
          <w:t>2.1 Temperature logs</w:t>
        </w:r>
        <w:r>
          <w:rPr>
            <w:webHidden/>
          </w:rPr>
          <w:tab/>
        </w:r>
        <w:r>
          <w:rPr>
            <w:webHidden/>
          </w:rPr>
          <w:fldChar w:fldCharType="begin"/>
        </w:r>
        <w:r>
          <w:rPr>
            <w:webHidden/>
          </w:rPr>
          <w:instrText xml:space="preserve"> PAGEREF _Toc372019097 \h </w:instrText>
        </w:r>
        <w:r>
          <w:rPr>
            <w:webHidden/>
          </w:rPr>
        </w:r>
        <w:r>
          <w:rPr>
            <w:webHidden/>
          </w:rPr>
          <w:fldChar w:fldCharType="separate"/>
        </w:r>
        <w:r>
          <w:rPr>
            <w:webHidden/>
          </w:rPr>
          <w:t>4</w:t>
        </w:r>
        <w:r>
          <w:rPr>
            <w:webHidden/>
          </w:rPr>
          <w:fldChar w:fldCharType="end"/>
        </w:r>
      </w:hyperlink>
    </w:p>
    <w:p w14:paraId="16EB87C9" w14:textId="77777777" w:rsidR="009A69E3" w:rsidRDefault="009A69E3">
      <w:pPr>
        <w:pStyle w:val="TOC2"/>
        <w:rPr>
          <w:rFonts w:asciiTheme="minorHAnsi" w:eastAsiaTheme="minorEastAsia" w:hAnsiTheme="minorHAnsi" w:cstheme="minorBidi"/>
          <w:sz w:val="22"/>
          <w:szCs w:val="22"/>
        </w:rPr>
      </w:pPr>
      <w:hyperlink w:anchor="_Toc372019098" w:history="1">
        <w:r w:rsidRPr="00D07097">
          <w:rPr>
            <w:rStyle w:val="Hyperlink"/>
          </w:rPr>
          <w:t>2.2 Gamma logs</w:t>
        </w:r>
        <w:r>
          <w:rPr>
            <w:webHidden/>
          </w:rPr>
          <w:tab/>
        </w:r>
        <w:r>
          <w:rPr>
            <w:webHidden/>
          </w:rPr>
          <w:fldChar w:fldCharType="begin"/>
        </w:r>
        <w:r>
          <w:rPr>
            <w:webHidden/>
          </w:rPr>
          <w:instrText xml:space="preserve"> PAGEREF _Toc372019098 \h </w:instrText>
        </w:r>
        <w:r>
          <w:rPr>
            <w:webHidden/>
          </w:rPr>
        </w:r>
        <w:r>
          <w:rPr>
            <w:webHidden/>
          </w:rPr>
          <w:fldChar w:fldCharType="separate"/>
        </w:r>
        <w:r>
          <w:rPr>
            <w:webHidden/>
          </w:rPr>
          <w:t>4</w:t>
        </w:r>
        <w:r>
          <w:rPr>
            <w:webHidden/>
          </w:rPr>
          <w:fldChar w:fldCharType="end"/>
        </w:r>
      </w:hyperlink>
    </w:p>
    <w:p w14:paraId="64C4EF2D" w14:textId="77777777" w:rsidR="009A69E3" w:rsidRDefault="009A69E3">
      <w:pPr>
        <w:pStyle w:val="TOC2"/>
        <w:rPr>
          <w:rFonts w:asciiTheme="minorHAnsi" w:eastAsiaTheme="minorEastAsia" w:hAnsiTheme="minorHAnsi" w:cstheme="minorBidi"/>
          <w:sz w:val="22"/>
          <w:szCs w:val="22"/>
        </w:rPr>
      </w:pPr>
      <w:hyperlink w:anchor="_Toc372019099" w:history="1">
        <w:r w:rsidRPr="00D07097">
          <w:rPr>
            <w:rStyle w:val="Hyperlink"/>
          </w:rPr>
          <w:t>2.3 Thermal conductivity measurements</w:t>
        </w:r>
        <w:r>
          <w:rPr>
            <w:webHidden/>
          </w:rPr>
          <w:tab/>
        </w:r>
        <w:r>
          <w:rPr>
            <w:webHidden/>
          </w:rPr>
          <w:fldChar w:fldCharType="begin"/>
        </w:r>
        <w:r>
          <w:rPr>
            <w:webHidden/>
          </w:rPr>
          <w:instrText xml:space="preserve"> PAGEREF _Toc372019099 \h </w:instrText>
        </w:r>
        <w:r>
          <w:rPr>
            <w:webHidden/>
          </w:rPr>
        </w:r>
        <w:r>
          <w:rPr>
            <w:webHidden/>
          </w:rPr>
          <w:fldChar w:fldCharType="separate"/>
        </w:r>
        <w:r>
          <w:rPr>
            <w:webHidden/>
          </w:rPr>
          <w:t>4</w:t>
        </w:r>
        <w:r>
          <w:rPr>
            <w:webHidden/>
          </w:rPr>
          <w:fldChar w:fldCharType="end"/>
        </w:r>
      </w:hyperlink>
    </w:p>
    <w:p w14:paraId="72188449" w14:textId="77777777" w:rsidR="009A69E3" w:rsidRDefault="009A69E3">
      <w:pPr>
        <w:pStyle w:val="TOC2"/>
        <w:rPr>
          <w:rFonts w:asciiTheme="minorHAnsi" w:eastAsiaTheme="minorEastAsia" w:hAnsiTheme="minorHAnsi" w:cstheme="minorBidi"/>
          <w:sz w:val="22"/>
          <w:szCs w:val="22"/>
        </w:rPr>
      </w:pPr>
      <w:hyperlink w:anchor="_Toc372019100" w:history="1">
        <w:r w:rsidRPr="00D07097">
          <w:rPr>
            <w:rStyle w:val="Hyperlink"/>
          </w:rPr>
          <w:t>2.4 Lithology logs</w:t>
        </w:r>
        <w:r>
          <w:rPr>
            <w:webHidden/>
          </w:rPr>
          <w:tab/>
        </w:r>
        <w:r>
          <w:rPr>
            <w:webHidden/>
          </w:rPr>
          <w:fldChar w:fldCharType="begin"/>
        </w:r>
        <w:r>
          <w:rPr>
            <w:webHidden/>
          </w:rPr>
          <w:instrText xml:space="preserve"> PAGEREF _Toc372019100 \h </w:instrText>
        </w:r>
        <w:r>
          <w:rPr>
            <w:webHidden/>
          </w:rPr>
        </w:r>
        <w:r>
          <w:rPr>
            <w:webHidden/>
          </w:rPr>
          <w:fldChar w:fldCharType="separate"/>
        </w:r>
        <w:r>
          <w:rPr>
            <w:webHidden/>
          </w:rPr>
          <w:t>5</w:t>
        </w:r>
        <w:r>
          <w:rPr>
            <w:webHidden/>
          </w:rPr>
          <w:fldChar w:fldCharType="end"/>
        </w:r>
      </w:hyperlink>
    </w:p>
    <w:p w14:paraId="3197D6C9" w14:textId="77777777" w:rsidR="009A69E3" w:rsidRDefault="009A69E3">
      <w:pPr>
        <w:pStyle w:val="TOC1"/>
        <w:rPr>
          <w:rFonts w:asciiTheme="minorHAnsi" w:eastAsiaTheme="minorEastAsia" w:hAnsiTheme="minorHAnsi" w:cstheme="minorBidi"/>
          <w:sz w:val="22"/>
          <w:szCs w:val="22"/>
        </w:rPr>
      </w:pPr>
      <w:hyperlink w:anchor="_Toc372019101" w:history="1">
        <w:r w:rsidRPr="00D07097">
          <w:rPr>
            <w:rStyle w:val="Hyperlink"/>
          </w:rPr>
          <w:t>3 Heat Flow Calculation Method</w:t>
        </w:r>
        <w:r>
          <w:rPr>
            <w:webHidden/>
          </w:rPr>
          <w:tab/>
        </w:r>
        <w:r>
          <w:rPr>
            <w:webHidden/>
          </w:rPr>
          <w:fldChar w:fldCharType="begin"/>
        </w:r>
        <w:r>
          <w:rPr>
            <w:webHidden/>
          </w:rPr>
          <w:instrText xml:space="preserve"> PAGEREF _Toc372019101 \h </w:instrText>
        </w:r>
        <w:r>
          <w:rPr>
            <w:webHidden/>
          </w:rPr>
        </w:r>
        <w:r>
          <w:rPr>
            <w:webHidden/>
          </w:rPr>
          <w:fldChar w:fldCharType="separate"/>
        </w:r>
        <w:r>
          <w:rPr>
            <w:webHidden/>
          </w:rPr>
          <w:t>6</w:t>
        </w:r>
        <w:r>
          <w:rPr>
            <w:webHidden/>
          </w:rPr>
          <w:fldChar w:fldCharType="end"/>
        </w:r>
      </w:hyperlink>
    </w:p>
    <w:p w14:paraId="2917B703" w14:textId="77777777" w:rsidR="009A69E3" w:rsidRDefault="009A69E3">
      <w:pPr>
        <w:pStyle w:val="TOC1"/>
        <w:rPr>
          <w:rFonts w:asciiTheme="minorHAnsi" w:eastAsiaTheme="minorEastAsia" w:hAnsiTheme="minorHAnsi" w:cstheme="minorBidi"/>
          <w:sz w:val="22"/>
          <w:szCs w:val="22"/>
        </w:rPr>
      </w:pPr>
      <w:hyperlink w:anchor="_Toc372019102" w:history="1">
        <w:r w:rsidRPr="00D07097">
          <w:rPr>
            <w:rStyle w:val="Hyperlink"/>
          </w:rPr>
          <w:t>4 Results</w:t>
        </w:r>
        <w:r>
          <w:rPr>
            <w:webHidden/>
          </w:rPr>
          <w:tab/>
        </w:r>
        <w:r>
          <w:rPr>
            <w:webHidden/>
          </w:rPr>
          <w:fldChar w:fldCharType="begin"/>
        </w:r>
        <w:r>
          <w:rPr>
            <w:webHidden/>
          </w:rPr>
          <w:instrText xml:space="preserve"> PAGEREF _Toc372019102 \h </w:instrText>
        </w:r>
        <w:r>
          <w:rPr>
            <w:webHidden/>
          </w:rPr>
        </w:r>
        <w:r>
          <w:rPr>
            <w:webHidden/>
          </w:rPr>
          <w:fldChar w:fldCharType="separate"/>
        </w:r>
        <w:r>
          <w:rPr>
            <w:webHidden/>
          </w:rPr>
          <w:t>7</w:t>
        </w:r>
        <w:r>
          <w:rPr>
            <w:webHidden/>
          </w:rPr>
          <w:fldChar w:fldCharType="end"/>
        </w:r>
      </w:hyperlink>
    </w:p>
    <w:p w14:paraId="0DD4A757" w14:textId="77777777" w:rsidR="009A69E3" w:rsidRDefault="009A69E3">
      <w:pPr>
        <w:pStyle w:val="TOC2"/>
        <w:rPr>
          <w:rFonts w:asciiTheme="minorHAnsi" w:eastAsiaTheme="minorEastAsia" w:hAnsiTheme="minorHAnsi" w:cstheme="minorBidi"/>
          <w:sz w:val="22"/>
          <w:szCs w:val="22"/>
        </w:rPr>
      </w:pPr>
      <w:hyperlink w:anchor="_Toc372019103" w:history="1">
        <w:r w:rsidRPr="00D07097">
          <w:rPr>
            <w:rStyle w:val="Hyperlink"/>
          </w:rPr>
          <w:t>4.1 Yorke Peninsula, South Australia</w:t>
        </w:r>
        <w:r>
          <w:rPr>
            <w:webHidden/>
          </w:rPr>
          <w:tab/>
        </w:r>
        <w:r>
          <w:rPr>
            <w:webHidden/>
          </w:rPr>
          <w:fldChar w:fldCharType="begin"/>
        </w:r>
        <w:r>
          <w:rPr>
            <w:webHidden/>
          </w:rPr>
          <w:instrText xml:space="preserve"> PAGEREF _Toc372019103 \h </w:instrText>
        </w:r>
        <w:r>
          <w:rPr>
            <w:webHidden/>
          </w:rPr>
        </w:r>
        <w:r>
          <w:rPr>
            <w:webHidden/>
          </w:rPr>
          <w:fldChar w:fldCharType="separate"/>
        </w:r>
        <w:r>
          <w:rPr>
            <w:webHidden/>
          </w:rPr>
          <w:t>7</w:t>
        </w:r>
        <w:r>
          <w:rPr>
            <w:webHidden/>
          </w:rPr>
          <w:fldChar w:fldCharType="end"/>
        </w:r>
      </w:hyperlink>
    </w:p>
    <w:p w14:paraId="32245F64" w14:textId="77777777" w:rsidR="009A69E3" w:rsidRDefault="009A69E3">
      <w:pPr>
        <w:pStyle w:val="TOC3"/>
        <w:rPr>
          <w:rFonts w:asciiTheme="minorHAnsi" w:eastAsiaTheme="minorEastAsia" w:hAnsiTheme="minorHAnsi" w:cstheme="minorBidi"/>
          <w:sz w:val="22"/>
          <w:szCs w:val="22"/>
        </w:rPr>
      </w:pPr>
      <w:hyperlink w:anchor="_Toc372019104" w:history="1">
        <w:r w:rsidRPr="00D07097">
          <w:rPr>
            <w:rStyle w:val="Hyperlink"/>
          </w:rPr>
          <w:t>4.1.1 HDD180</w:t>
        </w:r>
        <w:r>
          <w:rPr>
            <w:webHidden/>
          </w:rPr>
          <w:tab/>
        </w:r>
        <w:r>
          <w:rPr>
            <w:webHidden/>
          </w:rPr>
          <w:fldChar w:fldCharType="begin"/>
        </w:r>
        <w:r>
          <w:rPr>
            <w:webHidden/>
          </w:rPr>
          <w:instrText xml:space="preserve"> PAGEREF _Toc372019104 \h </w:instrText>
        </w:r>
        <w:r>
          <w:rPr>
            <w:webHidden/>
          </w:rPr>
        </w:r>
        <w:r>
          <w:rPr>
            <w:webHidden/>
          </w:rPr>
          <w:fldChar w:fldCharType="separate"/>
        </w:r>
        <w:r>
          <w:rPr>
            <w:webHidden/>
          </w:rPr>
          <w:t>7</w:t>
        </w:r>
        <w:r>
          <w:rPr>
            <w:webHidden/>
          </w:rPr>
          <w:fldChar w:fldCharType="end"/>
        </w:r>
      </w:hyperlink>
    </w:p>
    <w:p w14:paraId="386C4E4E" w14:textId="77777777" w:rsidR="009A69E3" w:rsidRDefault="009A69E3">
      <w:pPr>
        <w:pStyle w:val="TOC3"/>
        <w:rPr>
          <w:rFonts w:asciiTheme="minorHAnsi" w:eastAsiaTheme="minorEastAsia" w:hAnsiTheme="minorHAnsi" w:cstheme="minorBidi"/>
          <w:sz w:val="22"/>
          <w:szCs w:val="22"/>
        </w:rPr>
      </w:pPr>
      <w:hyperlink w:anchor="_Toc372019105" w:history="1">
        <w:r w:rsidRPr="00D07097">
          <w:rPr>
            <w:rStyle w:val="Hyperlink"/>
          </w:rPr>
          <w:t>4.1.2 HDD131</w:t>
        </w:r>
        <w:r>
          <w:rPr>
            <w:webHidden/>
          </w:rPr>
          <w:tab/>
        </w:r>
        <w:r>
          <w:rPr>
            <w:webHidden/>
          </w:rPr>
          <w:fldChar w:fldCharType="begin"/>
        </w:r>
        <w:r>
          <w:rPr>
            <w:webHidden/>
          </w:rPr>
          <w:instrText xml:space="preserve"> PAGEREF _Toc372019105 \h </w:instrText>
        </w:r>
        <w:r>
          <w:rPr>
            <w:webHidden/>
          </w:rPr>
        </w:r>
        <w:r>
          <w:rPr>
            <w:webHidden/>
          </w:rPr>
          <w:fldChar w:fldCharType="separate"/>
        </w:r>
        <w:r>
          <w:rPr>
            <w:webHidden/>
          </w:rPr>
          <w:t>9</w:t>
        </w:r>
        <w:r>
          <w:rPr>
            <w:webHidden/>
          </w:rPr>
          <w:fldChar w:fldCharType="end"/>
        </w:r>
      </w:hyperlink>
    </w:p>
    <w:p w14:paraId="2E04CB0C" w14:textId="77777777" w:rsidR="009A69E3" w:rsidRDefault="009A69E3">
      <w:pPr>
        <w:pStyle w:val="TOC3"/>
        <w:rPr>
          <w:rFonts w:asciiTheme="minorHAnsi" w:eastAsiaTheme="minorEastAsia" w:hAnsiTheme="minorHAnsi" w:cstheme="minorBidi"/>
          <w:sz w:val="22"/>
          <w:szCs w:val="22"/>
        </w:rPr>
      </w:pPr>
      <w:hyperlink w:anchor="_Toc372019106" w:history="1">
        <w:r w:rsidRPr="00D07097">
          <w:rPr>
            <w:rStyle w:val="Hyperlink"/>
          </w:rPr>
          <w:t>4.1.3 HDD162</w:t>
        </w:r>
        <w:r>
          <w:rPr>
            <w:webHidden/>
          </w:rPr>
          <w:tab/>
        </w:r>
        <w:r>
          <w:rPr>
            <w:webHidden/>
          </w:rPr>
          <w:fldChar w:fldCharType="begin"/>
        </w:r>
        <w:r>
          <w:rPr>
            <w:webHidden/>
          </w:rPr>
          <w:instrText xml:space="preserve"> PAGEREF _Toc372019106 \h </w:instrText>
        </w:r>
        <w:r>
          <w:rPr>
            <w:webHidden/>
          </w:rPr>
        </w:r>
        <w:r>
          <w:rPr>
            <w:webHidden/>
          </w:rPr>
          <w:fldChar w:fldCharType="separate"/>
        </w:r>
        <w:r>
          <w:rPr>
            <w:webHidden/>
          </w:rPr>
          <w:t>11</w:t>
        </w:r>
        <w:r>
          <w:rPr>
            <w:webHidden/>
          </w:rPr>
          <w:fldChar w:fldCharType="end"/>
        </w:r>
      </w:hyperlink>
    </w:p>
    <w:p w14:paraId="08EE547E" w14:textId="77777777" w:rsidR="009A69E3" w:rsidRDefault="009A69E3">
      <w:pPr>
        <w:pStyle w:val="TOC3"/>
        <w:rPr>
          <w:rFonts w:asciiTheme="minorHAnsi" w:eastAsiaTheme="minorEastAsia" w:hAnsiTheme="minorHAnsi" w:cstheme="minorBidi"/>
          <w:sz w:val="22"/>
          <w:szCs w:val="22"/>
        </w:rPr>
      </w:pPr>
      <w:hyperlink w:anchor="_Toc372019107" w:history="1">
        <w:r w:rsidRPr="00D07097">
          <w:rPr>
            <w:rStyle w:val="Hyperlink"/>
          </w:rPr>
          <w:t>4.1.4 Summary</w:t>
        </w:r>
        <w:r>
          <w:rPr>
            <w:webHidden/>
          </w:rPr>
          <w:tab/>
        </w:r>
        <w:r>
          <w:rPr>
            <w:webHidden/>
          </w:rPr>
          <w:fldChar w:fldCharType="begin"/>
        </w:r>
        <w:r>
          <w:rPr>
            <w:webHidden/>
          </w:rPr>
          <w:instrText xml:space="preserve"> PAGEREF _Toc372019107 \h </w:instrText>
        </w:r>
        <w:r>
          <w:rPr>
            <w:webHidden/>
          </w:rPr>
        </w:r>
        <w:r>
          <w:rPr>
            <w:webHidden/>
          </w:rPr>
          <w:fldChar w:fldCharType="separate"/>
        </w:r>
        <w:r>
          <w:rPr>
            <w:webHidden/>
          </w:rPr>
          <w:t>14</w:t>
        </w:r>
        <w:r>
          <w:rPr>
            <w:webHidden/>
          </w:rPr>
          <w:fldChar w:fldCharType="end"/>
        </w:r>
      </w:hyperlink>
    </w:p>
    <w:p w14:paraId="3A2C240A" w14:textId="77777777" w:rsidR="009A69E3" w:rsidRDefault="009A69E3">
      <w:pPr>
        <w:pStyle w:val="TOC2"/>
        <w:rPr>
          <w:rFonts w:asciiTheme="minorHAnsi" w:eastAsiaTheme="minorEastAsia" w:hAnsiTheme="minorHAnsi" w:cstheme="minorBidi"/>
          <w:sz w:val="22"/>
          <w:szCs w:val="22"/>
        </w:rPr>
      </w:pPr>
      <w:hyperlink w:anchor="_Toc372019108" w:history="1">
        <w:r w:rsidRPr="00D07097">
          <w:rPr>
            <w:rStyle w:val="Hyperlink"/>
          </w:rPr>
          <w:t>4.2 Pine Creek Inlier</w:t>
        </w:r>
        <w:r>
          <w:rPr>
            <w:webHidden/>
          </w:rPr>
          <w:tab/>
        </w:r>
        <w:r>
          <w:rPr>
            <w:webHidden/>
          </w:rPr>
          <w:fldChar w:fldCharType="begin"/>
        </w:r>
        <w:r>
          <w:rPr>
            <w:webHidden/>
          </w:rPr>
          <w:instrText xml:space="preserve"> PAGEREF _Toc372019108 \h </w:instrText>
        </w:r>
        <w:r>
          <w:rPr>
            <w:webHidden/>
          </w:rPr>
        </w:r>
        <w:r>
          <w:rPr>
            <w:webHidden/>
          </w:rPr>
          <w:fldChar w:fldCharType="separate"/>
        </w:r>
        <w:r>
          <w:rPr>
            <w:webHidden/>
          </w:rPr>
          <w:t>16</w:t>
        </w:r>
        <w:r>
          <w:rPr>
            <w:webHidden/>
          </w:rPr>
          <w:fldChar w:fldCharType="end"/>
        </w:r>
      </w:hyperlink>
    </w:p>
    <w:p w14:paraId="4A6F6B4C" w14:textId="77777777" w:rsidR="009A69E3" w:rsidRDefault="009A69E3">
      <w:pPr>
        <w:pStyle w:val="TOC3"/>
        <w:rPr>
          <w:rFonts w:asciiTheme="minorHAnsi" w:eastAsiaTheme="minorEastAsia" w:hAnsiTheme="minorHAnsi" w:cstheme="minorBidi"/>
          <w:sz w:val="22"/>
          <w:szCs w:val="22"/>
        </w:rPr>
      </w:pPr>
      <w:hyperlink w:anchor="_Toc372019109" w:history="1">
        <w:r w:rsidRPr="00D07097">
          <w:rPr>
            <w:rStyle w:val="Hyperlink"/>
          </w:rPr>
          <w:t>4.2.1 VB12_003</w:t>
        </w:r>
        <w:r>
          <w:rPr>
            <w:webHidden/>
          </w:rPr>
          <w:tab/>
        </w:r>
        <w:r>
          <w:rPr>
            <w:webHidden/>
          </w:rPr>
          <w:fldChar w:fldCharType="begin"/>
        </w:r>
        <w:r>
          <w:rPr>
            <w:webHidden/>
          </w:rPr>
          <w:instrText xml:space="preserve"> PAGEREF _Toc372019109 \h </w:instrText>
        </w:r>
        <w:r>
          <w:rPr>
            <w:webHidden/>
          </w:rPr>
        </w:r>
        <w:r>
          <w:rPr>
            <w:webHidden/>
          </w:rPr>
          <w:fldChar w:fldCharType="separate"/>
        </w:r>
        <w:r>
          <w:rPr>
            <w:webHidden/>
          </w:rPr>
          <w:t>16</w:t>
        </w:r>
        <w:r>
          <w:rPr>
            <w:webHidden/>
          </w:rPr>
          <w:fldChar w:fldCharType="end"/>
        </w:r>
      </w:hyperlink>
    </w:p>
    <w:p w14:paraId="2F743061" w14:textId="77777777" w:rsidR="009A69E3" w:rsidRDefault="009A69E3">
      <w:pPr>
        <w:pStyle w:val="TOC3"/>
        <w:rPr>
          <w:rFonts w:asciiTheme="minorHAnsi" w:eastAsiaTheme="minorEastAsia" w:hAnsiTheme="minorHAnsi" w:cstheme="minorBidi"/>
          <w:sz w:val="22"/>
          <w:szCs w:val="22"/>
        </w:rPr>
      </w:pPr>
      <w:hyperlink w:anchor="_Toc372019110" w:history="1">
        <w:r w:rsidRPr="00D07097">
          <w:rPr>
            <w:rStyle w:val="Hyperlink"/>
          </w:rPr>
          <w:t>4.2.2 VB12_010</w:t>
        </w:r>
        <w:r>
          <w:rPr>
            <w:webHidden/>
          </w:rPr>
          <w:tab/>
        </w:r>
        <w:r>
          <w:rPr>
            <w:webHidden/>
          </w:rPr>
          <w:fldChar w:fldCharType="begin"/>
        </w:r>
        <w:r>
          <w:rPr>
            <w:webHidden/>
          </w:rPr>
          <w:instrText xml:space="preserve"> PAGEREF _Toc372019110 \h </w:instrText>
        </w:r>
        <w:r>
          <w:rPr>
            <w:webHidden/>
          </w:rPr>
        </w:r>
        <w:r>
          <w:rPr>
            <w:webHidden/>
          </w:rPr>
          <w:fldChar w:fldCharType="separate"/>
        </w:r>
        <w:r>
          <w:rPr>
            <w:webHidden/>
          </w:rPr>
          <w:t>18</w:t>
        </w:r>
        <w:r>
          <w:rPr>
            <w:webHidden/>
          </w:rPr>
          <w:fldChar w:fldCharType="end"/>
        </w:r>
      </w:hyperlink>
    </w:p>
    <w:p w14:paraId="1770D70D" w14:textId="77777777" w:rsidR="009A69E3" w:rsidRDefault="009A69E3">
      <w:pPr>
        <w:pStyle w:val="TOC3"/>
        <w:rPr>
          <w:rFonts w:asciiTheme="minorHAnsi" w:eastAsiaTheme="minorEastAsia" w:hAnsiTheme="minorHAnsi" w:cstheme="minorBidi"/>
          <w:sz w:val="22"/>
          <w:szCs w:val="22"/>
        </w:rPr>
      </w:pPr>
      <w:hyperlink w:anchor="_Toc372019111" w:history="1">
        <w:r w:rsidRPr="00D07097">
          <w:rPr>
            <w:rStyle w:val="Hyperlink"/>
          </w:rPr>
          <w:t>4.2.3 CP018</w:t>
        </w:r>
        <w:r>
          <w:rPr>
            <w:webHidden/>
          </w:rPr>
          <w:tab/>
        </w:r>
        <w:r>
          <w:rPr>
            <w:webHidden/>
          </w:rPr>
          <w:fldChar w:fldCharType="begin"/>
        </w:r>
        <w:r>
          <w:rPr>
            <w:webHidden/>
          </w:rPr>
          <w:instrText xml:space="preserve"> PAGEREF _Toc372019111 \h </w:instrText>
        </w:r>
        <w:r>
          <w:rPr>
            <w:webHidden/>
          </w:rPr>
        </w:r>
        <w:r>
          <w:rPr>
            <w:webHidden/>
          </w:rPr>
          <w:fldChar w:fldCharType="separate"/>
        </w:r>
        <w:r>
          <w:rPr>
            <w:webHidden/>
          </w:rPr>
          <w:t>20</w:t>
        </w:r>
        <w:r>
          <w:rPr>
            <w:webHidden/>
          </w:rPr>
          <w:fldChar w:fldCharType="end"/>
        </w:r>
      </w:hyperlink>
    </w:p>
    <w:p w14:paraId="5EF6D115" w14:textId="77777777" w:rsidR="009A69E3" w:rsidRDefault="009A69E3">
      <w:pPr>
        <w:pStyle w:val="TOC3"/>
        <w:rPr>
          <w:rFonts w:asciiTheme="minorHAnsi" w:eastAsiaTheme="minorEastAsia" w:hAnsiTheme="minorHAnsi" w:cstheme="minorBidi"/>
          <w:sz w:val="22"/>
          <w:szCs w:val="22"/>
        </w:rPr>
      </w:pPr>
      <w:hyperlink w:anchor="_Toc372019112" w:history="1">
        <w:r w:rsidRPr="00D07097">
          <w:rPr>
            <w:rStyle w:val="Hyperlink"/>
          </w:rPr>
          <w:t>4.2.4 Summary</w:t>
        </w:r>
        <w:r>
          <w:rPr>
            <w:webHidden/>
          </w:rPr>
          <w:tab/>
        </w:r>
        <w:r>
          <w:rPr>
            <w:webHidden/>
          </w:rPr>
          <w:fldChar w:fldCharType="begin"/>
        </w:r>
        <w:r>
          <w:rPr>
            <w:webHidden/>
          </w:rPr>
          <w:instrText xml:space="preserve"> PAGEREF _Toc372019112 \h </w:instrText>
        </w:r>
        <w:r>
          <w:rPr>
            <w:webHidden/>
          </w:rPr>
        </w:r>
        <w:r>
          <w:rPr>
            <w:webHidden/>
          </w:rPr>
          <w:fldChar w:fldCharType="separate"/>
        </w:r>
        <w:r>
          <w:rPr>
            <w:webHidden/>
          </w:rPr>
          <w:t>22</w:t>
        </w:r>
        <w:r>
          <w:rPr>
            <w:webHidden/>
          </w:rPr>
          <w:fldChar w:fldCharType="end"/>
        </w:r>
      </w:hyperlink>
    </w:p>
    <w:p w14:paraId="3DBFF7C8" w14:textId="77777777" w:rsidR="009A69E3" w:rsidRDefault="009A69E3">
      <w:pPr>
        <w:pStyle w:val="TOC2"/>
        <w:rPr>
          <w:rFonts w:asciiTheme="minorHAnsi" w:eastAsiaTheme="minorEastAsia" w:hAnsiTheme="minorHAnsi" w:cstheme="minorBidi"/>
          <w:sz w:val="22"/>
          <w:szCs w:val="22"/>
        </w:rPr>
      </w:pPr>
      <w:hyperlink w:anchor="_Toc372019113" w:history="1">
        <w:r w:rsidRPr="00D07097">
          <w:rPr>
            <w:rStyle w:val="Hyperlink"/>
          </w:rPr>
          <w:t>4.3 Mt Isa</w:t>
        </w:r>
        <w:r>
          <w:rPr>
            <w:webHidden/>
          </w:rPr>
          <w:tab/>
        </w:r>
        <w:r>
          <w:rPr>
            <w:webHidden/>
          </w:rPr>
          <w:fldChar w:fldCharType="begin"/>
        </w:r>
        <w:r>
          <w:rPr>
            <w:webHidden/>
          </w:rPr>
          <w:instrText xml:space="preserve"> PAGEREF _Toc372019113 \h </w:instrText>
        </w:r>
        <w:r>
          <w:rPr>
            <w:webHidden/>
          </w:rPr>
        </w:r>
        <w:r>
          <w:rPr>
            <w:webHidden/>
          </w:rPr>
          <w:fldChar w:fldCharType="separate"/>
        </w:r>
        <w:r>
          <w:rPr>
            <w:webHidden/>
          </w:rPr>
          <w:t>23</w:t>
        </w:r>
        <w:r>
          <w:rPr>
            <w:webHidden/>
          </w:rPr>
          <w:fldChar w:fldCharType="end"/>
        </w:r>
      </w:hyperlink>
    </w:p>
    <w:p w14:paraId="089195BE" w14:textId="77777777" w:rsidR="009A69E3" w:rsidRDefault="009A69E3">
      <w:pPr>
        <w:pStyle w:val="TOC3"/>
        <w:rPr>
          <w:rFonts w:asciiTheme="minorHAnsi" w:eastAsiaTheme="minorEastAsia" w:hAnsiTheme="minorHAnsi" w:cstheme="minorBidi"/>
          <w:sz w:val="22"/>
          <w:szCs w:val="22"/>
        </w:rPr>
      </w:pPr>
      <w:hyperlink w:anchor="_Toc372019114" w:history="1">
        <w:r w:rsidRPr="00D07097">
          <w:rPr>
            <w:rStyle w:val="Hyperlink"/>
          </w:rPr>
          <w:t>4.3.1 K-106C</w:t>
        </w:r>
        <w:r>
          <w:rPr>
            <w:webHidden/>
          </w:rPr>
          <w:tab/>
        </w:r>
        <w:r>
          <w:rPr>
            <w:webHidden/>
          </w:rPr>
          <w:fldChar w:fldCharType="begin"/>
        </w:r>
        <w:r>
          <w:rPr>
            <w:webHidden/>
          </w:rPr>
          <w:instrText xml:space="preserve"> PAGEREF _Toc372019114 \h </w:instrText>
        </w:r>
        <w:r>
          <w:rPr>
            <w:webHidden/>
          </w:rPr>
        </w:r>
        <w:r>
          <w:rPr>
            <w:webHidden/>
          </w:rPr>
          <w:fldChar w:fldCharType="separate"/>
        </w:r>
        <w:r>
          <w:rPr>
            <w:webHidden/>
          </w:rPr>
          <w:t>23</w:t>
        </w:r>
        <w:r>
          <w:rPr>
            <w:webHidden/>
          </w:rPr>
          <w:fldChar w:fldCharType="end"/>
        </w:r>
      </w:hyperlink>
    </w:p>
    <w:p w14:paraId="542A4495" w14:textId="77777777" w:rsidR="009A69E3" w:rsidRDefault="009A69E3">
      <w:pPr>
        <w:pStyle w:val="TOC2"/>
        <w:rPr>
          <w:rFonts w:asciiTheme="minorHAnsi" w:eastAsiaTheme="minorEastAsia" w:hAnsiTheme="minorHAnsi" w:cstheme="minorBidi"/>
          <w:sz w:val="22"/>
          <w:szCs w:val="22"/>
        </w:rPr>
      </w:pPr>
      <w:hyperlink w:anchor="_Toc372019115" w:history="1">
        <w:r w:rsidRPr="00D07097">
          <w:rPr>
            <w:rStyle w:val="Hyperlink"/>
          </w:rPr>
          <w:t>4.4 Boulia</w:t>
        </w:r>
        <w:r>
          <w:rPr>
            <w:webHidden/>
          </w:rPr>
          <w:tab/>
        </w:r>
        <w:r>
          <w:rPr>
            <w:webHidden/>
          </w:rPr>
          <w:fldChar w:fldCharType="begin"/>
        </w:r>
        <w:r>
          <w:rPr>
            <w:webHidden/>
          </w:rPr>
          <w:instrText xml:space="preserve"> PAGEREF _Toc372019115 \h </w:instrText>
        </w:r>
        <w:r>
          <w:rPr>
            <w:webHidden/>
          </w:rPr>
        </w:r>
        <w:r>
          <w:rPr>
            <w:webHidden/>
          </w:rPr>
          <w:fldChar w:fldCharType="separate"/>
        </w:r>
        <w:r>
          <w:rPr>
            <w:webHidden/>
          </w:rPr>
          <w:t>26</w:t>
        </w:r>
        <w:r>
          <w:rPr>
            <w:webHidden/>
          </w:rPr>
          <w:fldChar w:fldCharType="end"/>
        </w:r>
      </w:hyperlink>
    </w:p>
    <w:p w14:paraId="7495E88F" w14:textId="77777777" w:rsidR="009A69E3" w:rsidRDefault="009A69E3">
      <w:pPr>
        <w:pStyle w:val="TOC3"/>
        <w:rPr>
          <w:rFonts w:asciiTheme="minorHAnsi" w:eastAsiaTheme="minorEastAsia" w:hAnsiTheme="minorHAnsi" w:cstheme="minorBidi"/>
          <w:sz w:val="22"/>
          <w:szCs w:val="22"/>
        </w:rPr>
      </w:pPr>
      <w:hyperlink w:anchor="_Toc372019116" w:history="1">
        <w:r w:rsidRPr="00D07097">
          <w:rPr>
            <w:rStyle w:val="Hyperlink"/>
          </w:rPr>
          <w:t>4.4.1 11004</w:t>
        </w:r>
        <w:r>
          <w:rPr>
            <w:webHidden/>
          </w:rPr>
          <w:tab/>
        </w:r>
        <w:r>
          <w:rPr>
            <w:webHidden/>
          </w:rPr>
          <w:fldChar w:fldCharType="begin"/>
        </w:r>
        <w:r>
          <w:rPr>
            <w:webHidden/>
          </w:rPr>
          <w:instrText xml:space="preserve"> PAGEREF _Toc372019116 \h </w:instrText>
        </w:r>
        <w:r>
          <w:rPr>
            <w:webHidden/>
          </w:rPr>
        </w:r>
        <w:r>
          <w:rPr>
            <w:webHidden/>
          </w:rPr>
          <w:fldChar w:fldCharType="separate"/>
        </w:r>
        <w:r>
          <w:rPr>
            <w:webHidden/>
          </w:rPr>
          <w:t>26</w:t>
        </w:r>
        <w:r>
          <w:rPr>
            <w:webHidden/>
          </w:rPr>
          <w:fldChar w:fldCharType="end"/>
        </w:r>
      </w:hyperlink>
    </w:p>
    <w:p w14:paraId="3607AD63" w14:textId="77777777" w:rsidR="009A69E3" w:rsidRDefault="009A69E3">
      <w:pPr>
        <w:pStyle w:val="TOC1"/>
        <w:rPr>
          <w:rFonts w:asciiTheme="minorHAnsi" w:eastAsiaTheme="minorEastAsia" w:hAnsiTheme="minorHAnsi" w:cstheme="minorBidi"/>
          <w:sz w:val="22"/>
          <w:szCs w:val="22"/>
        </w:rPr>
      </w:pPr>
      <w:hyperlink w:anchor="_Toc372019117" w:history="1">
        <w:r w:rsidRPr="00D07097">
          <w:rPr>
            <w:rStyle w:val="Hyperlink"/>
          </w:rPr>
          <w:t>5 Conclusions</w:t>
        </w:r>
        <w:r>
          <w:rPr>
            <w:webHidden/>
          </w:rPr>
          <w:tab/>
        </w:r>
        <w:r>
          <w:rPr>
            <w:webHidden/>
          </w:rPr>
          <w:fldChar w:fldCharType="begin"/>
        </w:r>
        <w:r>
          <w:rPr>
            <w:webHidden/>
          </w:rPr>
          <w:instrText xml:space="preserve"> PAGEREF _Toc372019117 \h </w:instrText>
        </w:r>
        <w:r>
          <w:rPr>
            <w:webHidden/>
          </w:rPr>
        </w:r>
        <w:r>
          <w:rPr>
            <w:webHidden/>
          </w:rPr>
          <w:fldChar w:fldCharType="separate"/>
        </w:r>
        <w:r>
          <w:rPr>
            <w:webHidden/>
          </w:rPr>
          <w:t>29</w:t>
        </w:r>
        <w:r>
          <w:rPr>
            <w:webHidden/>
          </w:rPr>
          <w:fldChar w:fldCharType="end"/>
        </w:r>
      </w:hyperlink>
    </w:p>
    <w:p w14:paraId="5F9376F8" w14:textId="77777777" w:rsidR="009A69E3" w:rsidRDefault="009A69E3">
      <w:pPr>
        <w:pStyle w:val="TOC1"/>
        <w:rPr>
          <w:rFonts w:asciiTheme="minorHAnsi" w:eastAsiaTheme="minorEastAsia" w:hAnsiTheme="minorHAnsi" w:cstheme="minorBidi"/>
          <w:sz w:val="22"/>
          <w:szCs w:val="22"/>
        </w:rPr>
      </w:pPr>
      <w:hyperlink w:anchor="_Toc372019118" w:history="1">
        <w:r w:rsidRPr="00D07097">
          <w:rPr>
            <w:rStyle w:val="Hyperlink"/>
          </w:rPr>
          <w:t>Acknowledgements</w:t>
        </w:r>
        <w:r>
          <w:rPr>
            <w:webHidden/>
          </w:rPr>
          <w:tab/>
        </w:r>
        <w:r>
          <w:rPr>
            <w:webHidden/>
          </w:rPr>
          <w:fldChar w:fldCharType="begin"/>
        </w:r>
        <w:r>
          <w:rPr>
            <w:webHidden/>
          </w:rPr>
          <w:instrText xml:space="preserve"> PAGEREF _Toc372019118 \h </w:instrText>
        </w:r>
        <w:r>
          <w:rPr>
            <w:webHidden/>
          </w:rPr>
        </w:r>
        <w:r>
          <w:rPr>
            <w:webHidden/>
          </w:rPr>
          <w:fldChar w:fldCharType="separate"/>
        </w:r>
        <w:r>
          <w:rPr>
            <w:webHidden/>
          </w:rPr>
          <w:t>30</w:t>
        </w:r>
        <w:r>
          <w:rPr>
            <w:webHidden/>
          </w:rPr>
          <w:fldChar w:fldCharType="end"/>
        </w:r>
      </w:hyperlink>
    </w:p>
    <w:p w14:paraId="3747F74A" w14:textId="77777777" w:rsidR="009A69E3" w:rsidRDefault="009A69E3">
      <w:pPr>
        <w:pStyle w:val="TOC1"/>
        <w:rPr>
          <w:rFonts w:asciiTheme="minorHAnsi" w:eastAsiaTheme="minorEastAsia" w:hAnsiTheme="minorHAnsi" w:cstheme="minorBidi"/>
          <w:sz w:val="22"/>
          <w:szCs w:val="22"/>
        </w:rPr>
      </w:pPr>
      <w:hyperlink w:anchor="_Toc372019119" w:history="1">
        <w:r w:rsidRPr="00D07097">
          <w:rPr>
            <w:rStyle w:val="Hyperlink"/>
          </w:rPr>
          <w:t>References</w:t>
        </w:r>
        <w:r>
          <w:rPr>
            <w:webHidden/>
          </w:rPr>
          <w:tab/>
        </w:r>
        <w:r>
          <w:rPr>
            <w:webHidden/>
          </w:rPr>
          <w:fldChar w:fldCharType="begin"/>
        </w:r>
        <w:r>
          <w:rPr>
            <w:webHidden/>
          </w:rPr>
          <w:instrText xml:space="preserve"> PAGEREF _Toc372019119 \h </w:instrText>
        </w:r>
        <w:r>
          <w:rPr>
            <w:webHidden/>
          </w:rPr>
        </w:r>
        <w:r>
          <w:rPr>
            <w:webHidden/>
          </w:rPr>
          <w:fldChar w:fldCharType="separate"/>
        </w:r>
        <w:r>
          <w:rPr>
            <w:webHidden/>
          </w:rPr>
          <w:t>31</w:t>
        </w:r>
        <w:r>
          <w:rPr>
            <w:webHidden/>
          </w:rPr>
          <w:fldChar w:fldCharType="end"/>
        </w:r>
      </w:hyperlink>
    </w:p>
    <w:p w14:paraId="5EE69AA3" w14:textId="77777777" w:rsidR="009A69E3" w:rsidRDefault="009A69E3">
      <w:pPr>
        <w:pStyle w:val="TOC1"/>
        <w:rPr>
          <w:rFonts w:asciiTheme="minorHAnsi" w:eastAsiaTheme="minorEastAsia" w:hAnsiTheme="minorHAnsi" w:cstheme="minorBidi"/>
          <w:sz w:val="22"/>
          <w:szCs w:val="22"/>
        </w:rPr>
      </w:pPr>
      <w:hyperlink w:anchor="_Toc372019120" w:history="1">
        <w:r w:rsidRPr="00D07097">
          <w:rPr>
            <w:rStyle w:val="Hyperlink"/>
          </w:rPr>
          <w:t>Appendices</w:t>
        </w:r>
        <w:r>
          <w:rPr>
            <w:webHidden/>
          </w:rPr>
          <w:tab/>
        </w:r>
        <w:r>
          <w:rPr>
            <w:webHidden/>
          </w:rPr>
          <w:fldChar w:fldCharType="begin"/>
        </w:r>
        <w:r>
          <w:rPr>
            <w:webHidden/>
          </w:rPr>
          <w:instrText xml:space="preserve"> PAGEREF _Toc372019120 \h </w:instrText>
        </w:r>
        <w:r>
          <w:rPr>
            <w:webHidden/>
          </w:rPr>
        </w:r>
        <w:r>
          <w:rPr>
            <w:webHidden/>
          </w:rPr>
          <w:fldChar w:fldCharType="separate"/>
        </w:r>
        <w:r>
          <w:rPr>
            <w:webHidden/>
          </w:rPr>
          <w:t>32</w:t>
        </w:r>
        <w:r>
          <w:rPr>
            <w:webHidden/>
          </w:rPr>
          <w:fldChar w:fldCharType="end"/>
        </w:r>
      </w:hyperlink>
    </w:p>
    <w:p w14:paraId="4FC7475D" w14:textId="77777777" w:rsidR="009A69E3" w:rsidRDefault="009A69E3">
      <w:pPr>
        <w:pStyle w:val="TOC2"/>
        <w:rPr>
          <w:rFonts w:asciiTheme="minorHAnsi" w:eastAsiaTheme="minorEastAsia" w:hAnsiTheme="minorHAnsi" w:cstheme="minorBidi"/>
          <w:sz w:val="22"/>
          <w:szCs w:val="22"/>
        </w:rPr>
      </w:pPr>
      <w:hyperlink w:anchor="_Toc372019121" w:history="1">
        <w:r w:rsidRPr="00D07097">
          <w:rPr>
            <w:rStyle w:val="Hyperlink"/>
          </w:rPr>
          <w:t xml:space="preserve">A.1 Drillhole </w:t>
        </w:r>
        <w:r w:rsidRPr="00D07097">
          <w:rPr>
            <w:rStyle w:val="Hyperlink"/>
          </w:rPr>
          <w:t>i</w:t>
        </w:r>
        <w:r w:rsidRPr="00D07097">
          <w:rPr>
            <w:rStyle w:val="Hyperlink"/>
          </w:rPr>
          <w:t>nformation</w:t>
        </w:r>
        <w:r>
          <w:rPr>
            <w:webHidden/>
          </w:rPr>
          <w:tab/>
        </w:r>
        <w:r>
          <w:rPr>
            <w:webHidden/>
          </w:rPr>
          <w:fldChar w:fldCharType="begin"/>
        </w:r>
        <w:r>
          <w:rPr>
            <w:webHidden/>
          </w:rPr>
          <w:instrText xml:space="preserve"> PAGEREF _Toc372019121 \h </w:instrText>
        </w:r>
        <w:r>
          <w:rPr>
            <w:webHidden/>
          </w:rPr>
        </w:r>
        <w:r>
          <w:rPr>
            <w:webHidden/>
          </w:rPr>
          <w:fldChar w:fldCharType="separate"/>
        </w:r>
        <w:r>
          <w:rPr>
            <w:webHidden/>
          </w:rPr>
          <w:t>32</w:t>
        </w:r>
        <w:r>
          <w:rPr>
            <w:webHidden/>
          </w:rPr>
          <w:fldChar w:fldCharType="end"/>
        </w:r>
      </w:hyperlink>
    </w:p>
    <w:p w14:paraId="2B09A70F" w14:textId="77777777" w:rsidR="009A69E3" w:rsidRDefault="009A69E3">
      <w:pPr>
        <w:pStyle w:val="TOC2"/>
        <w:rPr>
          <w:rFonts w:asciiTheme="minorHAnsi" w:eastAsiaTheme="minorEastAsia" w:hAnsiTheme="minorHAnsi" w:cstheme="minorBidi"/>
          <w:sz w:val="22"/>
          <w:szCs w:val="22"/>
        </w:rPr>
      </w:pPr>
      <w:hyperlink w:anchor="_Toc372019122" w:history="1">
        <w:r w:rsidRPr="00D07097">
          <w:rPr>
            <w:rStyle w:val="Hyperlink"/>
          </w:rPr>
          <w:t>A.2 LAS files</w:t>
        </w:r>
        <w:r>
          <w:rPr>
            <w:webHidden/>
          </w:rPr>
          <w:tab/>
        </w:r>
        <w:r>
          <w:rPr>
            <w:webHidden/>
          </w:rPr>
          <w:fldChar w:fldCharType="begin"/>
        </w:r>
        <w:r>
          <w:rPr>
            <w:webHidden/>
          </w:rPr>
          <w:instrText xml:space="preserve"> PAGEREF _Toc372019122 \h </w:instrText>
        </w:r>
        <w:r>
          <w:rPr>
            <w:webHidden/>
          </w:rPr>
        </w:r>
        <w:r>
          <w:rPr>
            <w:webHidden/>
          </w:rPr>
          <w:fldChar w:fldCharType="separate"/>
        </w:r>
        <w:r>
          <w:rPr>
            <w:webHidden/>
          </w:rPr>
          <w:t>32</w:t>
        </w:r>
        <w:r>
          <w:rPr>
            <w:webHidden/>
          </w:rPr>
          <w:fldChar w:fldCharType="end"/>
        </w:r>
      </w:hyperlink>
    </w:p>
    <w:p w14:paraId="2C5AAFFC" w14:textId="77777777" w:rsidR="009A69E3" w:rsidRDefault="009A69E3">
      <w:pPr>
        <w:pStyle w:val="TOC2"/>
        <w:rPr>
          <w:rFonts w:asciiTheme="minorHAnsi" w:eastAsiaTheme="minorEastAsia" w:hAnsiTheme="minorHAnsi" w:cstheme="minorBidi"/>
          <w:sz w:val="22"/>
          <w:szCs w:val="22"/>
        </w:rPr>
      </w:pPr>
      <w:hyperlink w:anchor="_Toc372019123" w:history="1">
        <w:r w:rsidRPr="00D07097">
          <w:rPr>
            <w:rStyle w:val="Hyperlink"/>
          </w:rPr>
          <w:t>A.3 Thermal Conductivity data</w:t>
        </w:r>
        <w:r>
          <w:rPr>
            <w:webHidden/>
          </w:rPr>
          <w:tab/>
        </w:r>
        <w:r>
          <w:rPr>
            <w:webHidden/>
          </w:rPr>
          <w:fldChar w:fldCharType="begin"/>
        </w:r>
        <w:r>
          <w:rPr>
            <w:webHidden/>
          </w:rPr>
          <w:instrText xml:space="preserve"> PAGEREF _Toc372019123 \h </w:instrText>
        </w:r>
        <w:r>
          <w:rPr>
            <w:webHidden/>
          </w:rPr>
        </w:r>
        <w:r>
          <w:rPr>
            <w:webHidden/>
          </w:rPr>
          <w:fldChar w:fldCharType="separate"/>
        </w:r>
        <w:r>
          <w:rPr>
            <w:webHidden/>
          </w:rPr>
          <w:t>33</w:t>
        </w:r>
        <w:r>
          <w:rPr>
            <w:webHidden/>
          </w:rPr>
          <w:fldChar w:fldCharType="end"/>
        </w:r>
      </w:hyperlink>
    </w:p>
    <w:p w14:paraId="0D90E43A" w14:textId="77777777" w:rsidR="00C2368B" w:rsidRDefault="003268E4" w:rsidP="00C2368B">
      <w:pPr>
        <w:pStyle w:val="BodyText"/>
        <w:rPr>
          <w:noProof/>
        </w:rPr>
        <w:sectPr w:rsidR="00C2368B" w:rsidSect="00C2368B">
          <w:headerReference w:type="even" r:id="rId14"/>
          <w:headerReference w:type="default" r:id="rId15"/>
          <w:footerReference w:type="even" r:id="rId16"/>
          <w:footerReference w:type="default" r:id="rId17"/>
          <w:headerReference w:type="first" r:id="rId18"/>
          <w:pgSz w:w="11907" w:h="16840" w:code="9"/>
          <w:pgMar w:top="1985" w:right="1418" w:bottom="1418" w:left="1418" w:header="720" w:footer="567" w:gutter="0"/>
          <w:pgNumType w:fmt="lowerRoman" w:start="3"/>
          <w:cols w:space="720"/>
        </w:sectPr>
      </w:pPr>
      <w:r>
        <w:rPr>
          <w:noProof/>
        </w:rPr>
        <w:fldChar w:fldCharType="end"/>
      </w:r>
      <w:r w:rsidR="00C2368B">
        <w:rPr>
          <w:noProof/>
        </w:rPr>
        <w:br w:type="page"/>
      </w:r>
    </w:p>
    <w:p w14:paraId="4DF1AFF0" w14:textId="77777777" w:rsidR="00C51536" w:rsidRDefault="00160E7F" w:rsidP="00160E7F">
      <w:pPr>
        <w:pStyle w:val="Head1nonumbers"/>
      </w:pPr>
      <w:bookmarkStart w:id="0" w:name="_Toc372019094"/>
      <w:r>
        <w:lastRenderedPageBreak/>
        <w:t>Executive Summary</w:t>
      </w:r>
      <w:bookmarkEnd w:id="0"/>
    </w:p>
    <w:p w14:paraId="4BF76453" w14:textId="609483B0" w:rsidR="00C1027D" w:rsidRPr="00FB73D8" w:rsidRDefault="00C1027D" w:rsidP="002F2B70">
      <w:pPr>
        <w:pStyle w:val="BodyText"/>
      </w:pPr>
      <w:r w:rsidRPr="00FB73D8">
        <w:t xml:space="preserve">Heat flow data across Australia are sparse, with around </w:t>
      </w:r>
      <w:r w:rsidR="00D237FD">
        <w:t>200</w:t>
      </w:r>
      <w:r w:rsidR="00171C1C">
        <w:t xml:space="preserve"> publicly-available data </w:t>
      </w:r>
      <w:r w:rsidRPr="00FB73D8">
        <w:t xml:space="preserve">points. The heat flow data are unevenly distributed and </w:t>
      </w:r>
      <w:r w:rsidR="00AB528B" w:rsidRPr="00FB73D8">
        <w:t>mainly come</w:t>
      </w:r>
      <w:r w:rsidRPr="00FB73D8">
        <w:t xml:space="preserve"> from studies undertaken</w:t>
      </w:r>
      <w:r w:rsidR="00274FFB" w:rsidRPr="00FB73D8">
        <w:t xml:space="preserve"> in the 1960s and 1970s</w:t>
      </w:r>
      <w:r w:rsidRPr="00FB73D8">
        <w:t xml:space="preserve"> by the Bureau of Mineral Resources (BMR) and the Research School </w:t>
      </w:r>
      <w:r w:rsidR="00171C1C">
        <w:t xml:space="preserve">of </w:t>
      </w:r>
      <w:r w:rsidRPr="00FB73D8">
        <w:t xml:space="preserve">Earth Sciences at the Australian National University. </w:t>
      </w:r>
      <w:r w:rsidR="00274FFB">
        <w:t>Geoscience Australia initiated a new continent-wide heat flow data acquisition program under the Onshore Energy Security Program (OESP) (2006</w:t>
      </w:r>
      <w:r w:rsidR="00171C1C">
        <w:t xml:space="preserve"> to </w:t>
      </w:r>
      <w:r w:rsidR="00274FFB">
        <w:t>2011) and has continued that work since the close of the OESP.</w:t>
      </w:r>
    </w:p>
    <w:p w14:paraId="6CD0B1B2" w14:textId="06C230E3" w:rsidR="00C1027D" w:rsidRPr="00FB73D8" w:rsidRDefault="00C1027D" w:rsidP="002F2B70">
      <w:pPr>
        <w:pStyle w:val="BodyText"/>
      </w:pPr>
      <w:r w:rsidRPr="00FB73D8">
        <w:t xml:space="preserve">This report presents temperature, natural gamma and thermal conductivity data for </w:t>
      </w:r>
      <w:r w:rsidR="0011379E">
        <w:t>eight</w:t>
      </w:r>
      <w:r w:rsidR="0011379E" w:rsidRPr="00FB73D8">
        <w:t xml:space="preserve"> </w:t>
      </w:r>
      <w:proofErr w:type="spellStart"/>
      <w:r w:rsidR="00FF37FA">
        <w:t>drill</w:t>
      </w:r>
      <w:r w:rsidRPr="00FB73D8">
        <w:t>holes</w:t>
      </w:r>
      <w:proofErr w:type="spellEnd"/>
      <w:r w:rsidRPr="00FB73D8">
        <w:t xml:space="preserve"> across Australia. Temperature logging was performed </w:t>
      </w:r>
      <w:r w:rsidR="008D7F15">
        <w:t>down hole</w:t>
      </w:r>
      <w:r w:rsidRPr="00FB73D8">
        <w:t xml:space="preserve"> with temperatures recorded at intervals</w:t>
      </w:r>
      <w:r w:rsidR="00B30CDF">
        <w:t xml:space="preserve"> of</w:t>
      </w:r>
      <w:r w:rsidRPr="00FB73D8">
        <w:t xml:space="preserve"> 20 cm</w:t>
      </w:r>
      <w:r w:rsidR="00BF7E64">
        <w:t xml:space="preserve"> or less</w:t>
      </w:r>
      <w:r w:rsidRPr="00FB73D8">
        <w:t xml:space="preserve">. Samples of drill core were taken from each </w:t>
      </w:r>
      <w:proofErr w:type="spellStart"/>
      <w:r w:rsidR="00E35F48">
        <w:t>drillhole</w:t>
      </w:r>
      <w:proofErr w:type="spellEnd"/>
      <w:r w:rsidRPr="00FB73D8">
        <w:t xml:space="preserve"> and measured for thermal conductivity at Geoscience Australia.</w:t>
      </w:r>
    </w:p>
    <w:p w14:paraId="6DF54620" w14:textId="6292AAA3" w:rsidR="005F134A" w:rsidRDefault="00B30CDF" w:rsidP="002F2B70">
      <w:pPr>
        <w:pStyle w:val="BodyText"/>
      </w:pPr>
      <w:r>
        <w:t>These measurements were used to construct o</w:t>
      </w:r>
      <w:r w:rsidR="00C1027D" w:rsidRPr="00FB73D8">
        <w:t xml:space="preserve">ne dimensional, conductive heat flow models. These new </w:t>
      </w:r>
      <w:r w:rsidR="004B4F62">
        <w:t xml:space="preserve">heat flow </w:t>
      </w:r>
      <w:r w:rsidR="00C1027D" w:rsidRPr="00FB73D8">
        <w:t xml:space="preserve">determinations will add to the 53 already released by </w:t>
      </w:r>
      <w:r w:rsidR="00171C1C">
        <w:t>Geoscience Australia</w:t>
      </w:r>
      <w:r w:rsidR="00C1027D" w:rsidRPr="00FB73D8">
        <w:t xml:space="preserve">, totalling </w:t>
      </w:r>
      <w:r w:rsidR="0011379E" w:rsidRPr="00FB73D8">
        <w:t>6</w:t>
      </w:r>
      <w:r w:rsidR="0011379E">
        <w:t>1</w:t>
      </w:r>
      <w:r w:rsidR="0011379E" w:rsidRPr="00FB73D8">
        <w:t xml:space="preserve"> </w:t>
      </w:r>
      <w:r w:rsidR="00FF37FA">
        <w:t xml:space="preserve">heat flow </w:t>
      </w:r>
      <w:r w:rsidR="00C1027D" w:rsidRPr="00FB73D8">
        <w:t>determinations added to the Australian continental heat flow dataset since 2007.</w:t>
      </w:r>
    </w:p>
    <w:p w14:paraId="75902EE3" w14:textId="77777777" w:rsidR="005F134A" w:rsidRDefault="00F126C3" w:rsidP="00F126C3">
      <w:pPr>
        <w:pStyle w:val="Heading1"/>
      </w:pPr>
      <w:bookmarkStart w:id="1" w:name="_Toc372019095"/>
      <w:r>
        <w:lastRenderedPageBreak/>
        <w:t>Introduction</w:t>
      </w:r>
      <w:bookmarkEnd w:id="1"/>
    </w:p>
    <w:p w14:paraId="37639EA5" w14:textId="66BF763C" w:rsidR="00F126C3" w:rsidRDefault="00F126C3" w:rsidP="002F2B70">
      <w:pPr>
        <w:pStyle w:val="BodyText"/>
      </w:pPr>
      <w:r>
        <w:t xml:space="preserve">Geoscience Australia </w:t>
      </w:r>
      <w:r w:rsidR="00B71EDC">
        <w:t xml:space="preserve">has </w:t>
      </w:r>
      <w:r>
        <w:t xml:space="preserve">released </w:t>
      </w:r>
      <w:r w:rsidR="00274065">
        <w:t>53</w:t>
      </w:r>
      <w:r>
        <w:t xml:space="preserve"> heat flow determinations</w:t>
      </w:r>
      <w:r w:rsidR="00B71EDC">
        <w:t xml:space="preserve"> to date</w:t>
      </w:r>
      <w:r>
        <w:t xml:space="preserve"> (Kirkby and Gerner, 2010; Jones et al., 2011, Weber et al., 2011</w:t>
      </w:r>
      <w:r w:rsidR="00274065">
        <w:t>, Gerner et al., 2012</w:t>
      </w:r>
      <w:r>
        <w:t>)</w:t>
      </w:r>
      <w:r w:rsidR="001C36AE">
        <w:t xml:space="preserve">, 41 of these under the </w:t>
      </w:r>
      <w:r w:rsidR="00ED4598">
        <w:t>Australian Government-funded Onshore Energy Security Program (OESP) (Geoscience Australia, 2011)</w:t>
      </w:r>
      <w:r>
        <w:t xml:space="preserve">. After the completion of the </w:t>
      </w:r>
      <w:r w:rsidR="00ED4598">
        <w:t>OESP</w:t>
      </w:r>
      <w:r>
        <w:t xml:space="preserve"> in June 2011</w:t>
      </w:r>
      <w:r w:rsidR="00B71EDC">
        <w:t xml:space="preserve">, heat flow data collection </w:t>
      </w:r>
      <w:r>
        <w:t xml:space="preserve">continued and this record presents an additional </w:t>
      </w:r>
      <w:r w:rsidR="00B71EDC">
        <w:t>eight</w:t>
      </w:r>
      <w:r>
        <w:t xml:space="preserve"> heat flow determinations (</w:t>
      </w:r>
      <w:r w:rsidR="00EF056F">
        <w:t>Table 1.1</w:t>
      </w:r>
      <w:r>
        <w:t xml:space="preserve">) bringing the total to </w:t>
      </w:r>
      <w:r w:rsidR="004B4F62">
        <w:t>61</w:t>
      </w:r>
      <w:r>
        <w:t xml:space="preserve"> heat flow determinations for the Australian continent</w:t>
      </w:r>
      <w:r w:rsidR="00171C1C">
        <w:t xml:space="preserve"> since 20</w:t>
      </w:r>
      <w:r w:rsidR="002B1FE0">
        <w:t>07</w:t>
      </w:r>
      <w:r>
        <w:t xml:space="preserve">. The locations of the heat flow determinations produced by </w:t>
      </w:r>
      <w:r w:rsidR="00171C1C">
        <w:t>Geoscience Australia</w:t>
      </w:r>
      <w:r>
        <w:t xml:space="preserve"> are shown in</w:t>
      </w:r>
      <w:r w:rsidR="000B1FF7">
        <w:t xml:space="preserve"> Figure </w:t>
      </w:r>
      <w:r w:rsidR="000B1FF7">
        <w:rPr>
          <w:noProof/>
        </w:rPr>
        <w:t>1</w:t>
      </w:r>
      <w:r w:rsidR="000B1FF7">
        <w:t>.</w:t>
      </w:r>
      <w:r w:rsidR="000B1FF7">
        <w:rPr>
          <w:noProof/>
        </w:rPr>
        <w:t>1</w:t>
      </w:r>
      <w:r w:rsidR="00274065">
        <w:t>.</w:t>
      </w:r>
    </w:p>
    <w:p w14:paraId="2DA7427C" w14:textId="77777777" w:rsidR="000B1FF7" w:rsidRDefault="00EF056F" w:rsidP="000B1FF7">
      <w:pPr>
        <w:pStyle w:val="Figuresandimagesleft"/>
      </w:pPr>
      <w:r>
        <w:rPr>
          <w:noProof/>
        </w:rPr>
        <w:drawing>
          <wp:inline distT="0" distB="0" distL="0" distR="0" wp14:anchorId="000DE131" wp14:editId="1832DE7B">
            <wp:extent cx="5521607" cy="3907448"/>
            <wp:effectExtent l="0" t="0" r="3175" b="0"/>
            <wp:docPr id="4" name="Picture 4" descr="Heat flow determinations from Release 1 (2010) are located in the Kalgoorlie and Forrestania regions (southern Western Australia), the Cobar, Narromine and West Wyalong areas (central New South Wales) and Goomeri (south-eastern Queensland). Heat flow determinations from Release 2 (2011) are located in the Frome region (eastern South Australia) and the Laverton and Leonora regions (central Western Australia). Heat flow determinations from Release 3 (2011) are located in Kambalda and surrounding regions, Southern Cross, and Boddington (central and southern Western Australia), Tennant Creek (Northern Territory), Cloncurry (north-western Queensland), Maryborough (south-eastern Queensland), Trangie, Nyngan and Cobar (central New South Wales), Braidwood (south-eastern New South Wales), and Benambra (eastern Victoria). Heat flow determinations from Release 4 (2012) are located in central and north-east New South Wales, north-western Tasmania, the Tanami region (north-eastern Western Australia), the Gascoyne and Murchison regions (western Western Australia), and the southern Yilgarn region (southern Western Australia). Heat flow determinations from release 5 (this report) are located on the Yorke Peninsula (South Australia), in the Boulia and Mt Isa regions (western Queensland), and in the Pine Creek region (northern Northen Territory)." title="A map showing the locations of previous heat flow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21607" cy="3907448"/>
                    </a:xfrm>
                    <a:prstGeom prst="rect">
                      <a:avLst/>
                    </a:prstGeom>
                    <a:ln>
                      <a:noFill/>
                    </a:ln>
                    <a:extLst>
                      <a:ext uri="{53640926-AAD7-44D8-BBD7-CCE9431645EC}">
                        <a14:shadowObscured xmlns:a14="http://schemas.microsoft.com/office/drawing/2010/main"/>
                      </a:ext>
                    </a:extLst>
                  </pic:spPr>
                </pic:pic>
              </a:graphicData>
            </a:graphic>
          </wp:inline>
        </w:drawing>
      </w:r>
    </w:p>
    <w:p w14:paraId="03C9F43D" w14:textId="0371D172" w:rsidR="00310B43" w:rsidRDefault="000B1FF7" w:rsidP="00DD28D2">
      <w:pPr>
        <w:pStyle w:val="Caption"/>
      </w:pPr>
      <w:bookmarkStart w:id="2" w:name="_Ref367881463"/>
      <w:r>
        <w:t xml:space="preserve">Figure </w:t>
      </w:r>
      <w:r w:rsidR="009A69E3">
        <w:fldChar w:fldCharType="begin"/>
      </w:r>
      <w:r w:rsidR="009A69E3">
        <w:instrText xml:space="preserve"> STYLEREF 1 \s </w:instrText>
      </w:r>
      <w:r w:rsidR="009A69E3">
        <w:fldChar w:fldCharType="separate"/>
      </w:r>
      <w:r w:rsidR="000F4057">
        <w:rPr>
          <w:noProof/>
        </w:rPr>
        <w:t>1</w:t>
      </w:r>
      <w:r w:rsidR="009A69E3">
        <w:rPr>
          <w:noProof/>
        </w:rPr>
        <w:fldChar w:fldCharType="end"/>
      </w:r>
      <w:r>
        <w:t>.</w:t>
      </w:r>
      <w:r w:rsidR="009A69E3">
        <w:fldChar w:fldCharType="begin"/>
      </w:r>
      <w:r w:rsidR="009A69E3">
        <w:instrText xml:space="preserve"> SEQ Figure \* ARABIC \s 1 </w:instrText>
      </w:r>
      <w:r w:rsidR="009A69E3">
        <w:fldChar w:fldCharType="separate"/>
      </w:r>
      <w:r w:rsidR="000F4057">
        <w:rPr>
          <w:noProof/>
        </w:rPr>
        <w:t>1</w:t>
      </w:r>
      <w:r w:rsidR="009A69E3">
        <w:rPr>
          <w:noProof/>
        </w:rPr>
        <w:fldChar w:fldCharType="end"/>
      </w:r>
      <w:bookmarkEnd w:id="2"/>
      <w:r w:rsidR="00DD28D2">
        <w:t xml:space="preserve"> </w:t>
      </w:r>
      <w:r w:rsidR="00DD28D2" w:rsidRPr="00A40395">
        <w:t xml:space="preserve">Heat flow determinations made by Geoscience Australia. Red points are from Release 1 (Kirkby and Gerner, 2010), green points are from Release 2 (Jones et al., 2011), blue points are from Release 3 (Weber et al. 2011), yellow points are from Release 4 (Gerner et al., 2012), and </w:t>
      </w:r>
      <w:r w:rsidR="00DD28D2">
        <w:t xml:space="preserve">brown </w:t>
      </w:r>
      <w:r w:rsidR="00DD28D2" w:rsidRPr="00A40395">
        <w:t xml:space="preserve">points are from Release 5 (this report). </w:t>
      </w:r>
      <w:r w:rsidR="002B79FE">
        <w:t xml:space="preserve">The smallest black points are legacy heat flow determinations from prior to 2008. </w:t>
      </w:r>
      <w:r w:rsidR="00DD28D2" w:rsidRPr="00A40395">
        <w:t xml:space="preserve">(Note: Only the new </w:t>
      </w:r>
      <w:r w:rsidR="002B1FE0">
        <w:t xml:space="preserve">heat flow </w:t>
      </w:r>
      <w:r w:rsidR="00DD28D2" w:rsidRPr="00A40395">
        <w:t>determinations are labelled and at this scale, some data points appear on top of one another).</w:t>
      </w:r>
    </w:p>
    <w:p w14:paraId="01A75381" w14:textId="22BFCF69" w:rsidR="000B1FF7" w:rsidRDefault="00F126C3" w:rsidP="000B1FF7">
      <w:pPr>
        <w:pStyle w:val="Tabletitle"/>
      </w:pPr>
      <w:r w:rsidRPr="00E57341">
        <w:br w:type="page"/>
      </w:r>
      <w:bookmarkStart w:id="3" w:name="_Ref367882101"/>
      <w:r w:rsidR="000B1FF7">
        <w:lastRenderedPageBreak/>
        <w:t xml:space="preserve">Table </w:t>
      </w:r>
      <w:r w:rsidR="009A69E3">
        <w:fldChar w:fldCharType="begin"/>
      </w:r>
      <w:r w:rsidR="009A69E3">
        <w:instrText xml:space="preserve"> STYLEREF 1 \s </w:instrText>
      </w:r>
      <w:r w:rsidR="009A69E3">
        <w:fldChar w:fldCharType="separate"/>
      </w:r>
      <w:r w:rsidR="000F4057">
        <w:rPr>
          <w:noProof/>
        </w:rPr>
        <w:t>1</w:t>
      </w:r>
      <w:r w:rsidR="009A69E3">
        <w:rPr>
          <w:noProof/>
        </w:rPr>
        <w:fldChar w:fldCharType="end"/>
      </w:r>
      <w:r w:rsidR="000B1FF7">
        <w:t>.</w:t>
      </w:r>
      <w:r w:rsidR="009A69E3">
        <w:fldChar w:fldCharType="begin"/>
      </w:r>
      <w:r w:rsidR="009A69E3">
        <w:instrText xml:space="preserve"> SEQ Table \* ARABIC \s 1 </w:instrText>
      </w:r>
      <w:r w:rsidR="009A69E3">
        <w:fldChar w:fldCharType="separate"/>
      </w:r>
      <w:r w:rsidR="000F4057">
        <w:rPr>
          <w:noProof/>
        </w:rPr>
        <w:t>1</w:t>
      </w:r>
      <w:r w:rsidR="009A69E3">
        <w:rPr>
          <w:noProof/>
        </w:rPr>
        <w:fldChar w:fldCharType="end"/>
      </w:r>
      <w:bookmarkEnd w:id="3"/>
      <w:r w:rsidR="000B1FF7">
        <w:t xml:space="preserve"> </w:t>
      </w:r>
      <w:r w:rsidR="000B1FF7" w:rsidRPr="00E17358">
        <w:t xml:space="preserve">Location, depth, dip and heat flow determinations of the </w:t>
      </w:r>
      <w:r w:rsidR="000B1FF7">
        <w:t>eight</w:t>
      </w:r>
      <w:r w:rsidR="000B1FF7" w:rsidRPr="00E17358">
        <w:t xml:space="preserve"> </w:t>
      </w:r>
      <w:proofErr w:type="spellStart"/>
      <w:r w:rsidR="000B1FF7">
        <w:t>drillhole</w:t>
      </w:r>
      <w:r w:rsidR="000B1FF7" w:rsidRPr="00E17358">
        <w:t>s</w:t>
      </w:r>
      <w:proofErr w:type="spellEnd"/>
      <w:r w:rsidR="000B1FF7" w:rsidRPr="00E17358">
        <w:t xml:space="preserve"> discussed in this report. UE means the </w:t>
      </w:r>
      <w:proofErr w:type="spellStart"/>
      <w:r w:rsidR="000B1FF7">
        <w:t>drillhole</w:t>
      </w:r>
      <w:proofErr w:type="spellEnd"/>
      <w:r w:rsidR="000B1FF7" w:rsidRPr="00E17358">
        <w:t xml:space="preserve"> is un-equilibrated and thus the heat flow </w:t>
      </w:r>
      <w:r w:rsidR="000B1FF7">
        <w:t xml:space="preserve">value </w:t>
      </w:r>
      <w:r w:rsidR="000B1FF7" w:rsidRPr="00E17358">
        <w:t xml:space="preserve">should be used with caution. A </w:t>
      </w:r>
      <w:proofErr w:type="spellStart"/>
      <w:r w:rsidR="000B1FF7" w:rsidRPr="00E17358">
        <w:t>spreadsheet</w:t>
      </w:r>
      <w:proofErr w:type="spellEnd"/>
      <w:r w:rsidR="000B1FF7" w:rsidRPr="00E17358">
        <w:t xml:space="preserve"> version of this table is provided in </w:t>
      </w:r>
      <w:r w:rsidR="000B1FF7">
        <w:t xml:space="preserve">electronic </w:t>
      </w:r>
      <w:r w:rsidR="000B1FF7" w:rsidRPr="00E17358">
        <w:t>Appendix 1.</w:t>
      </w:r>
    </w:p>
    <w:tbl>
      <w:tblPr>
        <w:tblStyle w:val="TableGAHeaderRow"/>
        <w:tblW w:w="0" w:type="auto"/>
        <w:tblLook w:val="04A0" w:firstRow="1" w:lastRow="0" w:firstColumn="1" w:lastColumn="0" w:noHBand="0" w:noVBand="1"/>
        <w:tblCaption w:val="Heat flow determinations presented in this report"/>
        <w:tblDescription w:val="Location, depth, dip and heat flow determinations of the eight drillholes discussed in this report. UE means the drillhole is un-equilibrated and thus the heat flow value should be used with caution. A spreadsheet version of this table is provided in electronic Appendix 1."/>
      </w:tblPr>
      <w:tblGrid>
        <w:gridCol w:w="1110"/>
        <w:gridCol w:w="1096"/>
        <w:gridCol w:w="1148"/>
        <w:gridCol w:w="1285"/>
        <w:gridCol w:w="1065"/>
        <w:gridCol w:w="1485"/>
        <w:gridCol w:w="835"/>
        <w:gridCol w:w="1104"/>
      </w:tblGrid>
      <w:tr w:rsidR="00F56FE8" w:rsidRPr="00F56FE8" w14:paraId="1C857CDD" w14:textId="77777777" w:rsidTr="00B32A52">
        <w:trPr>
          <w:cnfStyle w:val="100000000000" w:firstRow="1" w:lastRow="0" w:firstColumn="0" w:lastColumn="0" w:oddVBand="0" w:evenVBand="0" w:oddHBand="0" w:evenHBand="0" w:firstRowFirstColumn="0" w:firstRowLastColumn="0" w:lastRowFirstColumn="0" w:lastRowLastColumn="0"/>
          <w:cantSplit w:val="0"/>
          <w:trHeight w:val="18"/>
          <w:tblHeader/>
        </w:trPr>
        <w:tc>
          <w:tcPr>
            <w:tcW w:w="0" w:type="auto"/>
            <w:hideMark/>
          </w:tcPr>
          <w:p w14:paraId="50AFB6FF" w14:textId="30E155DC" w:rsidR="00F56FE8" w:rsidRPr="00F56FE8" w:rsidRDefault="00E35F48" w:rsidP="000B1FF7">
            <w:pPr>
              <w:pStyle w:val="Tabletextleft"/>
              <w:rPr>
                <w:rFonts w:ascii="Times New Roman" w:hAnsi="Times New Roman"/>
                <w:sz w:val="24"/>
                <w:szCs w:val="24"/>
              </w:rPr>
            </w:pPr>
            <w:proofErr w:type="spellStart"/>
            <w:r>
              <w:t>Drillhole</w:t>
            </w:r>
            <w:proofErr w:type="spellEnd"/>
            <w:r w:rsidR="00F56FE8" w:rsidRPr="00F56FE8">
              <w:t xml:space="preserve"> Name</w:t>
            </w:r>
          </w:p>
        </w:tc>
        <w:tc>
          <w:tcPr>
            <w:tcW w:w="0" w:type="auto"/>
            <w:hideMark/>
          </w:tcPr>
          <w:p w14:paraId="000C2D95" w14:textId="77777777" w:rsidR="00F56FE8" w:rsidRPr="00F56FE8" w:rsidRDefault="00F56FE8" w:rsidP="000B1FF7">
            <w:pPr>
              <w:pStyle w:val="Tabletextcentred"/>
              <w:rPr>
                <w:rFonts w:ascii="Times New Roman" w:hAnsi="Times New Roman"/>
                <w:sz w:val="24"/>
                <w:szCs w:val="24"/>
              </w:rPr>
            </w:pPr>
            <w:r w:rsidRPr="00F56FE8">
              <w:t>Region</w:t>
            </w:r>
          </w:p>
        </w:tc>
        <w:tc>
          <w:tcPr>
            <w:tcW w:w="0" w:type="auto"/>
            <w:hideMark/>
          </w:tcPr>
          <w:p w14:paraId="6E3D518B" w14:textId="77777777" w:rsidR="00F56FE8" w:rsidRPr="00F56FE8" w:rsidRDefault="00F56FE8" w:rsidP="000B1FF7">
            <w:pPr>
              <w:pStyle w:val="Tabletextcentred"/>
              <w:rPr>
                <w:rFonts w:ascii="Times New Roman" w:hAnsi="Times New Roman"/>
                <w:sz w:val="24"/>
                <w:szCs w:val="24"/>
              </w:rPr>
            </w:pPr>
            <w:r w:rsidRPr="00F56FE8">
              <w:t>Latitude (GDA 94)</w:t>
            </w:r>
          </w:p>
        </w:tc>
        <w:tc>
          <w:tcPr>
            <w:tcW w:w="0" w:type="auto"/>
            <w:hideMark/>
          </w:tcPr>
          <w:p w14:paraId="416E25FA" w14:textId="77777777" w:rsidR="00F56FE8" w:rsidRPr="00F56FE8" w:rsidRDefault="00F56FE8" w:rsidP="000B1FF7">
            <w:pPr>
              <w:pStyle w:val="Tabletextcentred"/>
              <w:rPr>
                <w:rFonts w:ascii="Times New Roman" w:hAnsi="Times New Roman"/>
                <w:sz w:val="24"/>
                <w:szCs w:val="24"/>
              </w:rPr>
            </w:pPr>
            <w:r w:rsidRPr="00F56FE8">
              <w:t>Longitude (GDA 94)</w:t>
            </w:r>
          </w:p>
        </w:tc>
        <w:tc>
          <w:tcPr>
            <w:tcW w:w="0" w:type="auto"/>
            <w:hideMark/>
          </w:tcPr>
          <w:p w14:paraId="39B3BF43" w14:textId="1AC9733C" w:rsidR="00F56FE8" w:rsidRPr="00F56FE8" w:rsidRDefault="00F56FE8" w:rsidP="000B1FF7">
            <w:pPr>
              <w:pStyle w:val="Tabletextcentred"/>
              <w:rPr>
                <w:rFonts w:ascii="Times New Roman" w:hAnsi="Times New Roman"/>
                <w:sz w:val="24"/>
                <w:szCs w:val="24"/>
              </w:rPr>
            </w:pPr>
            <w:r w:rsidRPr="00F56FE8">
              <w:t xml:space="preserve">Logged </w:t>
            </w:r>
            <w:r w:rsidR="002B1FE0">
              <w:t>D</w:t>
            </w:r>
            <w:r w:rsidRPr="00F56FE8">
              <w:t>epth, m</w:t>
            </w:r>
          </w:p>
        </w:tc>
        <w:tc>
          <w:tcPr>
            <w:tcW w:w="0" w:type="auto"/>
            <w:hideMark/>
          </w:tcPr>
          <w:p w14:paraId="3FBD4635" w14:textId="6098DC89" w:rsidR="00F56FE8" w:rsidRPr="00F56FE8" w:rsidRDefault="00F56FE8" w:rsidP="000B1FF7">
            <w:pPr>
              <w:pStyle w:val="Tabletextcentred"/>
              <w:rPr>
                <w:rFonts w:ascii="Times New Roman" w:hAnsi="Times New Roman"/>
                <w:sz w:val="24"/>
                <w:szCs w:val="24"/>
              </w:rPr>
            </w:pPr>
            <w:r w:rsidRPr="00F56FE8">
              <w:t xml:space="preserve">True Vertical </w:t>
            </w:r>
            <w:r w:rsidR="002B1FE0">
              <w:t xml:space="preserve">Logged </w:t>
            </w:r>
            <w:r w:rsidRPr="00F56FE8">
              <w:t>Depth, m</w:t>
            </w:r>
          </w:p>
        </w:tc>
        <w:tc>
          <w:tcPr>
            <w:tcW w:w="0" w:type="auto"/>
            <w:hideMark/>
          </w:tcPr>
          <w:p w14:paraId="5B3B2310" w14:textId="77777777" w:rsidR="00F56FE8" w:rsidRPr="00F56FE8" w:rsidRDefault="00077F35" w:rsidP="000B1FF7">
            <w:pPr>
              <w:pStyle w:val="Tabletextcentred"/>
              <w:rPr>
                <w:rFonts w:ascii="Times New Roman" w:hAnsi="Times New Roman"/>
                <w:sz w:val="24"/>
                <w:szCs w:val="24"/>
              </w:rPr>
            </w:pPr>
            <w:r>
              <w:t xml:space="preserve">Collar </w:t>
            </w:r>
            <w:r w:rsidR="00F56FE8" w:rsidRPr="00F56FE8">
              <w:t>Dip, -°</w:t>
            </w:r>
          </w:p>
        </w:tc>
        <w:tc>
          <w:tcPr>
            <w:tcW w:w="0" w:type="auto"/>
            <w:hideMark/>
          </w:tcPr>
          <w:p w14:paraId="06BD056B" w14:textId="77777777" w:rsidR="00F56FE8" w:rsidRPr="00F56FE8" w:rsidRDefault="00F56FE8" w:rsidP="000B1FF7">
            <w:pPr>
              <w:pStyle w:val="Tabletextcentred"/>
              <w:rPr>
                <w:rFonts w:ascii="Times New Roman" w:hAnsi="Times New Roman"/>
                <w:sz w:val="24"/>
                <w:szCs w:val="24"/>
              </w:rPr>
            </w:pPr>
            <w:r w:rsidRPr="00F56FE8">
              <w:t xml:space="preserve">Heat Flow, </w:t>
            </w:r>
            <w:proofErr w:type="spellStart"/>
            <w:r w:rsidRPr="00F56FE8">
              <w:t>mW</w:t>
            </w:r>
            <w:proofErr w:type="spellEnd"/>
            <w:r w:rsidRPr="00F56FE8">
              <w:t>/m</w:t>
            </w:r>
            <w:r w:rsidRPr="002D518C">
              <w:t>2</w:t>
            </w:r>
          </w:p>
        </w:tc>
      </w:tr>
      <w:tr w:rsidR="002B1FE0" w:rsidRPr="00F56FE8" w14:paraId="2FD2F381" w14:textId="77777777" w:rsidTr="00B32A52">
        <w:trPr>
          <w:cnfStyle w:val="000000100000" w:firstRow="0" w:lastRow="0" w:firstColumn="0" w:lastColumn="0" w:oddVBand="0" w:evenVBand="0" w:oddHBand="1" w:evenHBand="0" w:firstRowFirstColumn="0" w:firstRowLastColumn="0" w:lastRowFirstColumn="0" w:lastRowLastColumn="0"/>
        </w:trPr>
        <w:tc>
          <w:tcPr>
            <w:tcW w:w="0" w:type="auto"/>
            <w:hideMark/>
          </w:tcPr>
          <w:p w14:paraId="27D371AD" w14:textId="77777777" w:rsidR="00F56FE8" w:rsidRPr="00F56FE8" w:rsidRDefault="00F56FE8" w:rsidP="00A40395">
            <w:pPr>
              <w:pStyle w:val="Tabletextleft"/>
              <w:rPr>
                <w:rFonts w:ascii="Times New Roman" w:hAnsi="Times New Roman"/>
                <w:sz w:val="24"/>
                <w:szCs w:val="24"/>
              </w:rPr>
            </w:pPr>
            <w:r w:rsidRPr="00F56FE8">
              <w:t>HDD180</w:t>
            </w:r>
          </w:p>
        </w:tc>
        <w:tc>
          <w:tcPr>
            <w:tcW w:w="0" w:type="auto"/>
            <w:hideMark/>
          </w:tcPr>
          <w:p w14:paraId="75BCD0FC" w14:textId="77777777" w:rsidR="00F56FE8" w:rsidRPr="00F56FE8" w:rsidRDefault="00F56FE8" w:rsidP="00A40395">
            <w:pPr>
              <w:pStyle w:val="Tabletextleft"/>
              <w:rPr>
                <w:rFonts w:ascii="Times New Roman" w:hAnsi="Times New Roman"/>
                <w:sz w:val="24"/>
                <w:szCs w:val="24"/>
              </w:rPr>
            </w:pPr>
            <w:proofErr w:type="spellStart"/>
            <w:r w:rsidRPr="00F56FE8">
              <w:t>Yorke</w:t>
            </w:r>
            <w:proofErr w:type="spellEnd"/>
            <w:r w:rsidRPr="00F56FE8">
              <w:t xml:space="preserve"> Peninsula</w:t>
            </w:r>
          </w:p>
        </w:tc>
        <w:tc>
          <w:tcPr>
            <w:tcW w:w="0" w:type="auto"/>
            <w:hideMark/>
          </w:tcPr>
          <w:p w14:paraId="67AA5D43" w14:textId="77777777" w:rsidR="00F56FE8" w:rsidRPr="00A40395" w:rsidRDefault="00F56FE8" w:rsidP="00A40395">
            <w:pPr>
              <w:pStyle w:val="Tabletextright"/>
              <w:rPr>
                <w:szCs w:val="24"/>
              </w:rPr>
            </w:pPr>
            <w:r w:rsidRPr="00A40395">
              <w:t>-34.54556</w:t>
            </w:r>
          </w:p>
        </w:tc>
        <w:tc>
          <w:tcPr>
            <w:tcW w:w="0" w:type="auto"/>
            <w:hideMark/>
          </w:tcPr>
          <w:p w14:paraId="0DC8CE00" w14:textId="77777777" w:rsidR="00F56FE8" w:rsidRPr="00A40395" w:rsidRDefault="00F56FE8" w:rsidP="00A40395">
            <w:pPr>
              <w:pStyle w:val="Tabletextright"/>
              <w:rPr>
                <w:szCs w:val="24"/>
              </w:rPr>
            </w:pPr>
            <w:r w:rsidRPr="00A40395">
              <w:t>137.86927</w:t>
            </w:r>
          </w:p>
        </w:tc>
        <w:tc>
          <w:tcPr>
            <w:tcW w:w="0" w:type="auto"/>
            <w:hideMark/>
          </w:tcPr>
          <w:p w14:paraId="6B9396BC" w14:textId="794921FD" w:rsidR="00F56FE8" w:rsidRPr="00A40395" w:rsidRDefault="00F56FE8" w:rsidP="002B1FE0">
            <w:pPr>
              <w:pStyle w:val="Tabletextright"/>
              <w:rPr>
                <w:szCs w:val="24"/>
              </w:rPr>
            </w:pPr>
            <w:r w:rsidRPr="00A40395">
              <w:t>37</w:t>
            </w:r>
            <w:r w:rsidR="002B1FE0">
              <w:t>7</w:t>
            </w:r>
          </w:p>
        </w:tc>
        <w:tc>
          <w:tcPr>
            <w:tcW w:w="0" w:type="auto"/>
            <w:hideMark/>
          </w:tcPr>
          <w:p w14:paraId="180AA81B" w14:textId="16333D93" w:rsidR="00F56FE8" w:rsidRPr="00A40395" w:rsidRDefault="00F56FE8" w:rsidP="002B1FE0">
            <w:pPr>
              <w:pStyle w:val="Tabletextright"/>
              <w:rPr>
                <w:szCs w:val="24"/>
              </w:rPr>
            </w:pPr>
            <w:r w:rsidRPr="00A40395">
              <w:t>3</w:t>
            </w:r>
            <w:r w:rsidR="002B1FE0">
              <w:t>73</w:t>
            </w:r>
          </w:p>
        </w:tc>
        <w:tc>
          <w:tcPr>
            <w:tcW w:w="0" w:type="auto"/>
            <w:hideMark/>
          </w:tcPr>
          <w:p w14:paraId="6BDFC662" w14:textId="77777777" w:rsidR="00F56FE8" w:rsidRPr="00A40395" w:rsidRDefault="00F56FE8" w:rsidP="00A40395">
            <w:pPr>
              <w:pStyle w:val="Tabletextright"/>
              <w:rPr>
                <w:szCs w:val="24"/>
              </w:rPr>
            </w:pPr>
            <w:r w:rsidRPr="00A40395">
              <w:t>-81</w:t>
            </w:r>
          </w:p>
        </w:tc>
        <w:tc>
          <w:tcPr>
            <w:tcW w:w="0" w:type="auto"/>
            <w:hideMark/>
          </w:tcPr>
          <w:p w14:paraId="02CA8EBF" w14:textId="7A4932B4" w:rsidR="00F56FE8" w:rsidRPr="00F56FE8" w:rsidRDefault="002A6747" w:rsidP="00BB7D41">
            <w:pPr>
              <w:pStyle w:val="Tabletextright"/>
            </w:pPr>
            <w:r>
              <w:t xml:space="preserve">98 ± </w:t>
            </w:r>
            <w:r w:rsidR="00BB7D41">
              <w:t>20</w:t>
            </w:r>
          </w:p>
        </w:tc>
      </w:tr>
      <w:tr w:rsidR="002B1FE0" w:rsidRPr="00F56FE8" w14:paraId="06540B7E" w14:textId="77777777" w:rsidTr="00B32A52">
        <w:trPr>
          <w:cnfStyle w:val="000000010000" w:firstRow="0" w:lastRow="0" w:firstColumn="0" w:lastColumn="0" w:oddVBand="0" w:evenVBand="0" w:oddHBand="0" w:evenHBand="1" w:firstRowFirstColumn="0" w:firstRowLastColumn="0" w:lastRowFirstColumn="0" w:lastRowLastColumn="0"/>
        </w:trPr>
        <w:tc>
          <w:tcPr>
            <w:tcW w:w="0" w:type="auto"/>
            <w:hideMark/>
          </w:tcPr>
          <w:p w14:paraId="4AD46598" w14:textId="77777777" w:rsidR="00F56FE8" w:rsidRPr="00F56FE8" w:rsidRDefault="00F56FE8" w:rsidP="00A40395">
            <w:pPr>
              <w:pStyle w:val="Tabletextleft"/>
              <w:rPr>
                <w:rFonts w:ascii="Times New Roman" w:hAnsi="Times New Roman"/>
                <w:sz w:val="24"/>
                <w:szCs w:val="24"/>
              </w:rPr>
            </w:pPr>
            <w:r w:rsidRPr="00F56FE8">
              <w:t>HDD131</w:t>
            </w:r>
          </w:p>
        </w:tc>
        <w:tc>
          <w:tcPr>
            <w:tcW w:w="0" w:type="auto"/>
            <w:hideMark/>
          </w:tcPr>
          <w:p w14:paraId="514A5EDF" w14:textId="77777777" w:rsidR="00F56FE8" w:rsidRPr="00F56FE8" w:rsidRDefault="00F56FE8" w:rsidP="00A40395">
            <w:pPr>
              <w:pStyle w:val="Tabletextleft"/>
              <w:rPr>
                <w:rFonts w:ascii="Times New Roman" w:hAnsi="Times New Roman"/>
                <w:sz w:val="24"/>
                <w:szCs w:val="24"/>
              </w:rPr>
            </w:pPr>
            <w:proofErr w:type="spellStart"/>
            <w:r w:rsidRPr="00F56FE8">
              <w:t>Yorke</w:t>
            </w:r>
            <w:proofErr w:type="spellEnd"/>
            <w:r w:rsidRPr="00F56FE8">
              <w:t xml:space="preserve"> Peninsula</w:t>
            </w:r>
          </w:p>
        </w:tc>
        <w:tc>
          <w:tcPr>
            <w:tcW w:w="0" w:type="auto"/>
            <w:hideMark/>
          </w:tcPr>
          <w:p w14:paraId="2D266502" w14:textId="1C8E1172" w:rsidR="00F56FE8" w:rsidRPr="00A40395" w:rsidRDefault="00F56FE8" w:rsidP="00A40395">
            <w:pPr>
              <w:pStyle w:val="Tabletextright"/>
              <w:rPr>
                <w:szCs w:val="24"/>
              </w:rPr>
            </w:pPr>
            <w:r w:rsidRPr="00A40395">
              <w:t>-34.5437</w:t>
            </w:r>
            <w:r w:rsidR="004B4F62">
              <w:t>0</w:t>
            </w:r>
          </w:p>
        </w:tc>
        <w:tc>
          <w:tcPr>
            <w:tcW w:w="0" w:type="auto"/>
            <w:hideMark/>
          </w:tcPr>
          <w:p w14:paraId="34FDC8F5" w14:textId="77777777" w:rsidR="00F56FE8" w:rsidRPr="00A40395" w:rsidRDefault="00F56FE8" w:rsidP="00A40395">
            <w:pPr>
              <w:pStyle w:val="Tabletextright"/>
              <w:rPr>
                <w:szCs w:val="24"/>
              </w:rPr>
            </w:pPr>
            <w:r w:rsidRPr="00A40395">
              <w:t>137.87439</w:t>
            </w:r>
          </w:p>
        </w:tc>
        <w:tc>
          <w:tcPr>
            <w:tcW w:w="0" w:type="auto"/>
            <w:hideMark/>
          </w:tcPr>
          <w:p w14:paraId="07132092" w14:textId="55F702D4" w:rsidR="00F56FE8" w:rsidRPr="00A40395" w:rsidRDefault="00F56FE8" w:rsidP="002B1FE0">
            <w:pPr>
              <w:pStyle w:val="Tabletextright"/>
              <w:rPr>
                <w:szCs w:val="24"/>
              </w:rPr>
            </w:pPr>
            <w:r w:rsidRPr="00A40395">
              <w:t>5</w:t>
            </w:r>
            <w:r w:rsidR="002B1FE0">
              <w:t>91</w:t>
            </w:r>
          </w:p>
        </w:tc>
        <w:tc>
          <w:tcPr>
            <w:tcW w:w="0" w:type="auto"/>
            <w:hideMark/>
          </w:tcPr>
          <w:p w14:paraId="03D5320C" w14:textId="3EA7AD30" w:rsidR="00F56FE8" w:rsidRPr="00A40395" w:rsidRDefault="00F56FE8" w:rsidP="002B1FE0">
            <w:pPr>
              <w:pStyle w:val="Tabletextright"/>
              <w:rPr>
                <w:szCs w:val="24"/>
              </w:rPr>
            </w:pPr>
            <w:r w:rsidRPr="00A40395">
              <w:t>5</w:t>
            </w:r>
            <w:r w:rsidR="002B1FE0">
              <w:t>22</w:t>
            </w:r>
          </w:p>
        </w:tc>
        <w:tc>
          <w:tcPr>
            <w:tcW w:w="0" w:type="auto"/>
            <w:hideMark/>
          </w:tcPr>
          <w:p w14:paraId="24EDA1E5" w14:textId="77777777" w:rsidR="00F56FE8" w:rsidRPr="00A40395" w:rsidRDefault="00F56FE8" w:rsidP="00A40395">
            <w:pPr>
              <w:pStyle w:val="Tabletextright"/>
              <w:rPr>
                <w:szCs w:val="24"/>
              </w:rPr>
            </w:pPr>
            <w:r w:rsidRPr="00A40395">
              <w:t>-60</w:t>
            </w:r>
          </w:p>
        </w:tc>
        <w:tc>
          <w:tcPr>
            <w:tcW w:w="0" w:type="auto"/>
            <w:hideMark/>
          </w:tcPr>
          <w:p w14:paraId="4B68961F" w14:textId="236F506F" w:rsidR="00F56FE8" w:rsidRPr="00F56FE8" w:rsidRDefault="00BD0C13" w:rsidP="009E3480">
            <w:pPr>
              <w:pStyle w:val="Tabletextright"/>
            </w:pPr>
            <w:r>
              <w:t>98</w:t>
            </w:r>
            <w:r w:rsidR="002A6747">
              <w:t xml:space="preserve"> ± 10</w:t>
            </w:r>
          </w:p>
        </w:tc>
      </w:tr>
      <w:tr w:rsidR="002B1FE0" w:rsidRPr="00F56FE8" w14:paraId="062426CF" w14:textId="77777777" w:rsidTr="00B32A52">
        <w:trPr>
          <w:cnfStyle w:val="000000100000" w:firstRow="0" w:lastRow="0" w:firstColumn="0" w:lastColumn="0" w:oddVBand="0" w:evenVBand="0" w:oddHBand="1" w:evenHBand="0" w:firstRowFirstColumn="0" w:firstRowLastColumn="0" w:lastRowFirstColumn="0" w:lastRowLastColumn="0"/>
        </w:trPr>
        <w:tc>
          <w:tcPr>
            <w:tcW w:w="0" w:type="auto"/>
          </w:tcPr>
          <w:p w14:paraId="6E374387" w14:textId="4208B48D" w:rsidR="002B1FE0" w:rsidRPr="00F56FE8" w:rsidRDefault="002B1FE0" w:rsidP="00A40395">
            <w:pPr>
              <w:pStyle w:val="Tabletextleft"/>
            </w:pPr>
            <w:r w:rsidRPr="00F56FE8">
              <w:t>HDD162</w:t>
            </w:r>
          </w:p>
        </w:tc>
        <w:tc>
          <w:tcPr>
            <w:tcW w:w="0" w:type="auto"/>
          </w:tcPr>
          <w:p w14:paraId="592693F8" w14:textId="63036940" w:rsidR="002B1FE0" w:rsidRPr="00F56FE8" w:rsidRDefault="002B1FE0" w:rsidP="00A40395">
            <w:pPr>
              <w:pStyle w:val="Tabletextleft"/>
            </w:pPr>
            <w:proofErr w:type="spellStart"/>
            <w:r w:rsidRPr="00F56FE8">
              <w:t>Yorke</w:t>
            </w:r>
            <w:proofErr w:type="spellEnd"/>
            <w:r w:rsidRPr="00F56FE8">
              <w:t xml:space="preserve"> Peninsula</w:t>
            </w:r>
          </w:p>
        </w:tc>
        <w:tc>
          <w:tcPr>
            <w:tcW w:w="0" w:type="auto"/>
          </w:tcPr>
          <w:p w14:paraId="38076996" w14:textId="14E9A8E6" w:rsidR="002B1FE0" w:rsidRPr="00A40395" w:rsidRDefault="002B1FE0" w:rsidP="00A40395">
            <w:pPr>
              <w:pStyle w:val="Tabletextright"/>
            </w:pPr>
            <w:r w:rsidRPr="00A40395">
              <w:t>-34.53867</w:t>
            </w:r>
          </w:p>
        </w:tc>
        <w:tc>
          <w:tcPr>
            <w:tcW w:w="0" w:type="auto"/>
          </w:tcPr>
          <w:p w14:paraId="0F6A66D4" w14:textId="63014191" w:rsidR="002B1FE0" w:rsidRPr="00A40395" w:rsidRDefault="002B1FE0" w:rsidP="00A40395">
            <w:pPr>
              <w:pStyle w:val="Tabletextright"/>
            </w:pPr>
            <w:r w:rsidRPr="00A40395">
              <w:t>137.87879</w:t>
            </w:r>
          </w:p>
        </w:tc>
        <w:tc>
          <w:tcPr>
            <w:tcW w:w="0" w:type="auto"/>
          </w:tcPr>
          <w:p w14:paraId="7FF7837E" w14:textId="78C94706" w:rsidR="002B1FE0" w:rsidRPr="00A40395" w:rsidRDefault="002B1FE0" w:rsidP="002B1FE0">
            <w:pPr>
              <w:pStyle w:val="Tabletextright"/>
            </w:pPr>
            <w:r w:rsidRPr="00A40395">
              <w:t>8</w:t>
            </w:r>
            <w:r>
              <w:t>73</w:t>
            </w:r>
          </w:p>
        </w:tc>
        <w:tc>
          <w:tcPr>
            <w:tcW w:w="0" w:type="auto"/>
          </w:tcPr>
          <w:p w14:paraId="557C669E" w14:textId="684BAD55" w:rsidR="002B1FE0" w:rsidRPr="00A40395" w:rsidRDefault="002B1FE0" w:rsidP="002B1FE0">
            <w:pPr>
              <w:pStyle w:val="Tabletextright"/>
            </w:pPr>
            <w:r w:rsidRPr="00A40395">
              <w:t>7</w:t>
            </w:r>
            <w:r>
              <w:t>33</w:t>
            </w:r>
          </w:p>
        </w:tc>
        <w:tc>
          <w:tcPr>
            <w:tcW w:w="0" w:type="auto"/>
          </w:tcPr>
          <w:p w14:paraId="2079A02E" w14:textId="247E4218" w:rsidR="002B1FE0" w:rsidRPr="00A40395" w:rsidRDefault="002B1FE0" w:rsidP="00A40395">
            <w:pPr>
              <w:pStyle w:val="Tabletextright"/>
            </w:pPr>
            <w:r w:rsidRPr="00A40395">
              <w:t>-6</w:t>
            </w:r>
            <w:r>
              <w:t>1</w:t>
            </w:r>
          </w:p>
        </w:tc>
        <w:tc>
          <w:tcPr>
            <w:tcW w:w="0" w:type="auto"/>
          </w:tcPr>
          <w:p w14:paraId="7502C3F3" w14:textId="1ABA65D1" w:rsidR="002B1FE0" w:rsidRDefault="002B1FE0" w:rsidP="009E3480">
            <w:pPr>
              <w:pStyle w:val="Tabletextright"/>
            </w:pPr>
            <w:r>
              <w:t xml:space="preserve">90 ± 3 (UE) </w:t>
            </w:r>
          </w:p>
        </w:tc>
      </w:tr>
      <w:tr w:rsidR="002B1FE0" w:rsidRPr="00F56FE8" w14:paraId="3B710E39" w14:textId="77777777" w:rsidTr="00B32A52">
        <w:trPr>
          <w:cnfStyle w:val="000000010000" w:firstRow="0" w:lastRow="0" w:firstColumn="0" w:lastColumn="0" w:oddVBand="0" w:evenVBand="0" w:oddHBand="0" w:evenHBand="1" w:firstRowFirstColumn="0" w:firstRowLastColumn="0" w:lastRowFirstColumn="0" w:lastRowLastColumn="0"/>
        </w:trPr>
        <w:tc>
          <w:tcPr>
            <w:tcW w:w="0" w:type="auto"/>
          </w:tcPr>
          <w:p w14:paraId="6211CAA6" w14:textId="77777777" w:rsidR="00F40AC0" w:rsidRPr="00F56FE8" w:rsidRDefault="00F40AC0" w:rsidP="00DE6D49">
            <w:pPr>
              <w:pStyle w:val="Tabletextleft"/>
              <w:rPr>
                <w:rFonts w:ascii="Times New Roman" w:hAnsi="Times New Roman"/>
                <w:sz w:val="24"/>
                <w:szCs w:val="24"/>
              </w:rPr>
            </w:pPr>
            <w:r w:rsidRPr="00F56FE8">
              <w:t>VB12_003</w:t>
            </w:r>
          </w:p>
        </w:tc>
        <w:tc>
          <w:tcPr>
            <w:tcW w:w="0" w:type="auto"/>
          </w:tcPr>
          <w:p w14:paraId="5F983F6F" w14:textId="77777777" w:rsidR="00F40AC0" w:rsidRPr="00F56FE8" w:rsidRDefault="00F40AC0" w:rsidP="00DE6D49">
            <w:pPr>
              <w:pStyle w:val="Tabletextleft"/>
              <w:rPr>
                <w:rFonts w:ascii="Times New Roman" w:hAnsi="Times New Roman"/>
                <w:sz w:val="24"/>
                <w:szCs w:val="24"/>
              </w:rPr>
            </w:pPr>
            <w:r w:rsidRPr="00F56FE8">
              <w:t>Pine Creek</w:t>
            </w:r>
          </w:p>
        </w:tc>
        <w:tc>
          <w:tcPr>
            <w:tcW w:w="0" w:type="auto"/>
          </w:tcPr>
          <w:p w14:paraId="6EC66C33" w14:textId="77777777" w:rsidR="00F40AC0" w:rsidRPr="00A40395" w:rsidRDefault="00F40AC0" w:rsidP="00DE6D49">
            <w:pPr>
              <w:pStyle w:val="Tabletextright"/>
              <w:rPr>
                <w:szCs w:val="24"/>
              </w:rPr>
            </w:pPr>
            <w:r w:rsidRPr="00A40395">
              <w:t>-14.14231</w:t>
            </w:r>
          </w:p>
        </w:tc>
        <w:tc>
          <w:tcPr>
            <w:tcW w:w="0" w:type="auto"/>
          </w:tcPr>
          <w:p w14:paraId="4D31C96D" w14:textId="77777777" w:rsidR="00F40AC0" w:rsidRPr="00A40395" w:rsidRDefault="00F40AC0" w:rsidP="00DE6D49">
            <w:pPr>
              <w:pStyle w:val="Tabletextright"/>
              <w:rPr>
                <w:szCs w:val="24"/>
              </w:rPr>
            </w:pPr>
            <w:r w:rsidRPr="00A40395">
              <w:t>132.10214</w:t>
            </w:r>
          </w:p>
        </w:tc>
        <w:tc>
          <w:tcPr>
            <w:tcW w:w="0" w:type="auto"/>
          </w:tcPr>
          <w:p w14:paraId="0A093FD4" w14:textId="46DC4DF5" w:rsidR="00F40AC0" w:rsidRPr="00A40395" w:rsidRDefault="002B1FE0" w:rsidP="00DE6D49">
            <w:pPr>
              <w:pStyle w:val="Tabletextright"/>
              <w:rPr>
                <w:szCs w:val="24"/>
              </w:rPr>
            </w:pPr>
            <w:r>
              <w:t>602</w:t>
            </w:r>
          </w:p>
        </w:tc>
        <w:tc>
          <w:tcPr>
            <w:tcW w:w="0" w:type="auto"/>
          </w:tcPr>
          <w:p w14:paraId="1FE26AB4" w14:textId="0BE1CE8E" w:rsidR="00F40AC0" w:rsidRPr="00A40395" w:rsidRDefault="00F40AC0" w:rsidP="002B1FE0">
            <w:pPr>
              <w:pStyle w:val="Tabletextright"/>
              <w:rPr>
                <w:szCs w:val="24"/>
              </w:rPr>
            </w:pPr>
            <w:r w:rsidRPr="00A40395">
              <w:t>5</w:t>
            </w:r>
            <w:r w:rsidR="002B1FE0">
              <w:t>21</w:t>
            </w:r>
          </w:p>
        </w:tc>
        <w:tc>
          <w:tcPr>
            <w:tcW w:w="0" w:type="auto"/>
          </w:tcPr>
          <w:p w14:paraId="4C244831" w14:textId="77777777" w:rsidR="00F40AC0" w:rsidRPr="00A40395" w:rsidRDefault="00F40AC0" w:rsidP="00DE6D49">
            <w:pPr>
              <w:pStyle w:val="Tabletextright"/>
              <w:rPr>
                <w:szCs w:val="24"/>
              </w:rPr>
            </w:pPr>
            <w:r w:rsidRPr="00A40395">
              <w:t>-60</w:t>
            </w:r>
          </w:p>
        </w:tc>
        <w:tc>
          <w:tcPr>
            <w:tcW w:w="0" w:type="auto"/>
          </w:tcPr>
          <w:p w14:paraId="26F2609C" w14:textId="0CE6C009" w:rsidR="00F40AC0" w:rsidRPr="00F56FE8" w:rsidRDefault="00F40AC0" w:rsidP="009E3480">
            <w:pPr>
              <w:pStyle w:val="Tabletextright"/>
            </w:pPr>
            <w:r>
              <w:t>72 ± 3</w:t>
            </w:r>
          </w:p>
        </w:tc>
      </w:tr>
      <w:tr w:rsidR="002B1FE0" w:rsidRPr="00F56FE8" w14:paraId="0F3CD0D5" w14:textId="77777777" w:rsidTr="00B32A52">
        <w:trPr>
          <w:cnfStyle w:val="000000100000" w:firstRow="0" w:lastRow="0" w:firstColumn="0" w:lastColumn="0" w:oddVBand="0" w:evenVBand="0" w:oddHBand="1" w:evenHBand="0" w:firstRowFirstColumn="0" w:firstRowLastColumn="0" w:lastRowFirstColumn="0" w:lastRowLastColumn="0"/>
        </w:trPr>
        <w:tc>
          <w:tcPr>
            <w:tcW w:w="0" w:type="auto"/>
          </w:tcPr>
          <w:p w14:paraId="7B3B7A78" w14:textId="77777777" w:rsidR="00F40AC0" w:rsidRPr="00F56FE8" w:rsidRDefault="00F40AC0" w:rsidP="00DE6D49">
            <w:pPr>
              <w:pStyle w:val="Tabletextleft"/>
              <w:rPr>
                <w:rFonts w:ascii="Times New Roman" w:hAnsi="Times New Roman"/>
                <w:sz w:val="24"/>
                <w:szCs w:val="24"/>
              </w:rPr>
            </w:pPr>
            <w:r w:rsidRPr="00F56FE8">
              <w:t>VB12_010</w:t>
            </w:r>
          </w:p>
        </w:tc>
        <w:tc>
          <w:tcPr>
            <w:tcW w:w="0" w:type="auto"/>
          </w:tcPr>
          <w:p w14:paraId="33D63EA9" w14:textId="77777777" w:rsidR="00F40AC0" w:rsidRPr="00F56FE8" w:rsidRDefault="00F40AC0" w:rsidP="00DE6D49">
            <w:pPr>
              <w:pStyle w:val="Tabletextleft"/>
              <w:rPr>
                <w:rFonts w:ascii="Times New Roman" w:hAnsi="Times New Roman"/>
                <w:sz w:val="24"/>
                <w:szCs w:val="24"/>
              </w:rPr>
            </w:pPr>
            <w:r w:rsidRPr="00F56FE8">
              <w:t>Pine Creek</w:t>
            </w:r>
          </w:p>
        </w:tc>
        <w:tc>
          <w:tcPr>
            <w:tcW w:w="0" w:type="auto"/>
          </w:tcPr>
          <w:p w14:paraId="3D2EB6FB" w14:textId="113FF0B9" w:rsidR="00F40AC0" w:rsidRPr="00A40395" w:rsidRDefault="00F40AC0" w:rsidP="00DE6D49">
            <w:pPr>
              <w:pStyle w:val="Tabletextright"/>
              <w:rPr>
                <w:szCs w:val="24"/>
              </w:rPr>
            </w:pPr>
            <w:r w:rsidRPr="00A40395">
              <w:t>-14.1332</w:t>
            </w:r>
            <w:r w:rsidR="004B4F62">
              <w:t>0</w:t>
            </w:r>
          </w:p>
        </w:tc>
        <w:tc>
          <w:tcPr>
            <w:tcW w:w="0" w:type="auto"/>
          </w:tcPr>
          <w:p w14:paraId="442E9001" w14:textId="77777777" w:rsidR="00F40AC0" w:rsidRPr="00A40395" w:rsidRDefault="00F40AC0" w:rsidP="00DE6D49">
            <w:pPr>
              <w:pStyle w:val="Tabletextright"/>
              <w:rPr>
                <w:szCs w:val="24"/>
              </w:rPr>
            </w:pPr>
            <w:r w:rsidRPr="00A40395">
              <w:t>132.10511</w:t>
            </w:r>
          </w:p>
        </w:tc>
        <w:tc>
          <w:tcPr>
            <w:tcW w:w="0" w:type="auto"/>
          </w:tcPr>
          <w:p w14:paraId="49574184" w14:textId="346A1ABE" w:rsidR="00F40AC0" w:rsidRPr="00A40395" w:rsidRDefault="00F40AC0" w:rsidP="0007343C">
            <w:pPr>
              <w:pStyle w:val="Tabletextright"/>
              <w:rPr>
                <w:szCs w:val="24"/>
              </w:rPr>
            </w:pPr>
            <w:r w:rsidRPr="00A40395">
              <w:t>58</w:t>
            </w:r>
            <w:r w:rsidR="0007343C">
              <w:t>1</w:t>
            </w:r>
          </w:p>
        </w:tc>
        <w:tc>
          <w:tcPr>
            <w:tcW w:w="0" w:type="auto"/>
          </w:tcPr>
          <w:p w14:paraId="337945E9" w14:textId="0567FBE7" w:rsidR="00F40AC0" w:rsidRPr="00A40395" w:rsidRDefault="002B1FE0" w:rsidP="0007343C">
            <w:pPr>
              <w:pStyle w:val="Tabletextright"/>
              <w:rPr>
                <w:szCs w:val="24"/>
              </w:rPr>
            </w:pPr>
            <w:r>
              <w:t>50</w:t>
            </w:r>
            <w:r w:rsidR="0007343C">
              <w:t>3</w:t>
            </w:r>
          </w:p>
        </w:tc>
        <w:tc>
          <w:tcPr>
            <w:tcW w:w="0" w:type="auto"/>
          </w:tcPr>
          <w:p w14:paraId="4E7BD722" w14:textId="77777777" w:rsidR="00F40AC0" w:rsidRPr="00A40395" w:rsidRDefault="00F40AC0" w:rsidP="00DE6D49">
            <w:pPr>
              <w:pStyle w:val="Tabletextright"/>
              <w:rPr>
                <w:szCs w:val="24"/>
              </w:rPr>
            </w:pPr>
            <w:r w:rsidRPr="00A40395">
              <w:t>-60</w:t>
            </w:r>
          </w:p>
        </w:tc>
        <w:tc>
          <w:tcPr>
            <w:tcW w:w="0" w:type="auto"/>
          </w:tcPr>
          <w:p w14:paraId="7FF904DF" w14:textId="006D8007" w:rsidR="00F40AC0" w:rsidRPr="00F56FE8" w:rsidRDefault="00F40AC0" w:rsidP="009E3480">
            <w:pPr>
              <w:pStyle w:val="Tabletextright"/>
            </w:pPr>
            <w:r>
              <w:t>67 ± 3</w:t>
            </w:r>
            <w:r w:rsidR="00BD0C13">
              <w:t xml:space="preserve"> (UE)</w:t>
            </w:r>
          </w:p>
        </w:tc>
      </w:tr>
      <w:tr w:rsidR="002B1FE0" w:rsidRPr="00F56FE8" w14:paraId="00F22499" w14:textId="77777777" w:rsidTr="00B32A52">
        <w:trPr>
          <w:cnfStyle w:val="000000010000" w:firstRow="0" w:lastRow="0" w:firstColumn="0" w:lastColumn="0" w:oddVBand="0" w:evenVBand="0" w:oddHBand="0" w:evenHBand="1" w:firstRowFirstColumn="0" w:firstRowLastColumn="0" w:lastRowFirstColumn="0" w:lastRowLastColumn="0"/>
        </w:trPr>
        <w:tc>
          <w:tcPr>
            <w:tcW w:w="0" w:type="auto"/>
          </w:tcPr>
          <w:p w14:paraId="38CBEEE0" w14:textId="3716C778" w:rsidR="002B1FE0" w:rsidRPr="00F56FE8" w:rsidRDefault="002B1FE0" w:rsidP="00DE6D49">
            <w:pPr>
              <w:pStyle w:val="Tabletextleft"/>
            </w:pPr>
            <w:r w:rsidRPr="00F56FE8">
              <w:t>CP018</w:t>
            </w:r>
          </w:p>
        </w:tc>
        <w:tc>
          <w:tcPr>
            <w:tcW w:w="0" w:type="auto"/>
          </w:tcPr>
          <w:p w14:paraId="0297CDF6" w14:textId="7FEF09E0" w:rsidR="002B1FE0" w:rsidRPr="00F56FE8" w:rsidRDefault="002B1FE0" w:rsidP="00DE6D49">
            <w:pPr>
              <w:pStyle w:val="Tabletextleft"/>
            </w:pPr>
            <w:r w:rsidRPr="00F56FE8">
              <w:t>Pine Creek</w:t>
            </w:r>
          </w:p>
        </w:tc>
        <w:tc>
          <w:tcPr>
            <w:tcW w:w="0" w:type="auto"/>
          </w:tcPr>
          <w:p w14:paraId="14C5195B" w14:textId="105ADAED" w:rsidR="002B1FE0" w:rsidRPr="00A40395" w:rsidRDefault="002B1FE0" w:rsidP="00DE6D49">
            <w:pPr>
              <w:pStyle w:val="Tabletextright"/>
            </w:pPr>
            <w:r w:rsidRPr="00A40395">
              <w:t>-13.53628</w:t>
            </w:r>
          </w:p>
        </w:tc>
        <w:tc>
          <w:tcPr>
            <w:tcW w:w="0" w:type="auto"/>
          </w:tcPr>
          <w:p w14:paraId="686A7A5F" w14:textId="088D7604" w:rsidR="002B1FE0" w:rsidRPr="00A40395" w:rsidRDefault="002B1FE0" w:rsidP="00DE6D49">
            <w:pPr>
              <w:pStyle w:val="Tabletextright"/>
            </w:pPr>
            <w:r w:rsidRPr="00A40395">
              <w:t>131.37014</w:t>
            </w:r>
          </w:p>
        </w:tc>
        <w:tc>
          <w:tcPr>
            <w:tcW w:w="0" w:type="auto"/>
          </w:tcPr>
          <w:p w14:paraId="57E575D6" w14:textId="74094A2A" w:rsidR="002B1FE0" w:rsidRPr="00A40395" w:rsidRDefault="002B1FE0" w:rsidP="00151071">
            <w:pPr>
              <w:pStyle w:val="Tabletextright"/>
            </w:pPr>
            <w:r w:rsidRPr="00A40395">
              <w:t>4</w:t>
            </w:r>
            <w:r w:rsidR="00151071">
              <w:t>21</w:t>
            </w:r>
          </w:p>
        </w:tc>
        <w:tc>
          <w:tcPr>
            <w:tcW w:w="0" w:type="auto"/>
          </w:tcPr>
          <w:p w14:paraId="18E67F17" w14:textId="5D2601FF" w:rsidR="002B1FE0" w:rsidRDefault="002B1FE0" w:rsidP="00151071">
            <w:pPr>
              <w:pStyle w:val="Tabletextright"/>
            </w:pPr>
            <w:r w:rsidRPr="00A40395">
              <w:t>3</w:t>
            </w:r>
            <w:r w:rsidR="00151071">
              <w:t>62</w:t>
            </w:r>
          </w:p>
        </w:tc>
        <w:tc>
          <w:tcPr>
            <w:tcW w:w="0" w:type="auto"/>
          </w:tcPr>
          <w:p w14:paraId="5DA661DB" w14:textId="660FFE5B" w:rsidR="002B1FE0" w:rsidRPr="00A40395" w:rsidRDefault="002B1FE0" w:rsidP="00DE6D49">
            <w:pPr>
              <w:pStyle w:val="Tabletextright"/>
            </w:pPr>
            <w:r w:rsidRPr="00A40395">
              <w:t>-59</w:t>
            </w:r>
            <w:r w:rsidR="00151071">
              <w:t>.2</w:t>
            </w:r>
          </w:p>
        </w:tc>
        <w:tc>
          <w:tcPr>
            <w:tcW w:w="0" w:type="auto"/>
          </w:tcPr>
          <w:p w14:paraId="5304F9DB" w14:textId="116D4BF7" w:rsidR="002B1FE0" w:rsidRDefault="002B1FE0" w:rsidP="009E3480">
            <w:pPr>
              <w:pStyle w:val="Tabletextright"/>
            </w:pPr>
            <w:r>
              <w:t>76 ± 14</w:t>
            </w:r>
          </w:p>
        </w:tc>
      </w:tr>
      <w:tr w:rsidR="002B1FE0" w:rsidRPr="00F56FE8" w14:paraId="3680850D" w14:textId="77777777" w:rsidTr="00B32A52">
        <w:trPr>
          <w:cnfStyle w:val="000000100000" w:firstRow="0" w:lastRow="0" w:firstColumn="0" w:lastColumn="0" w:oddVBand="0" w:evenVBand="0" w:oddHBand="1" w:evenHBand="0" w:firstRowFirstColumn="0" w:firstRowLastColumn="0" w:lastRowFirstColumn="0" w:lastRowLastColumn="0"/>
        </w:trPr>
        <w:tc>
          <w:tcPr>
            <w:tcW w:w="0" w:type="auto"/>
          </w:tcPr>
          <w:p w14:paraId="2B242B8F" w14:textId="77777777" w:rsidR="00F40AC0" w:rsidRPr="00F56FE8" w:rsidRDefault="00F40AC0" w:rsidP="00DE6D49">
            <w:pPr>
              <w:pStyle w:val="Tabletextleft"/>
              <w:rPr>
                <w:rFonts w:ascii="Times New Roman" w:hAnsi="Times New Roman"/>
                <w:sz w:val="24"/>
                <w:szCs w:val="24"/>
              </w:rPr>
            </w:pPr>
            <w:r w:rsidRPr="00F56FE8">
              <w:t>K-106C</w:t>
            </w:r>
          </w:p>
        </w:tc>
        <w:tc>
          <w:tcPr>
            <w:tcW w:w="0" w:type="auto"/>
          </w:tcPr>
          <w:p w14:paraId="25A7DEEC" w14:textId="77777777" w:rsidR="00F40AC0" w:rsidRPr="00F56FE8" w:rsidRDefault="00F40AC0" w:rsidP="00DE6D49">
            <w:pPr>
              <w:pStyle w:val="Tabletextleft"/>
              <w:rPr>
                <w:rFonts w:ascii="Times New Roman" w:hAnsi="Times New Roman"/>
                <w:sz w:val="24"/>
                <w:szCs w:val="24"/>
              </w:rPr>
            </w:pPr>
            <w:r w:rsidRPr="00F56FE8">
              <w:t>Mt Isa</w:t>
            </w:r>
          </w:p>
        </w:tc>
        <w:tc>
          <w:tcPr>
            <w:tcW w:w="0" w:type="auto"/>
          </w:tcPr>
          <w:p w14:paraId="341FD2A3" w14:textId="77777777" w:rsidR="00F40AC0" w:rsidRPr="00A40395" w:rsidRDefault="00F40AC0" w:rsidP="00DE6D49">
            <w:pPr>
              <w:pStyle w:val="Tabletextright"/>
              <w:rPr>
                <w:szCs w:val="24"/>
              </w:rPr>
            </w:pPr>
            <w:r w:rsidRPr="00A40395">
              <w:t>-21.05294</w:t>
            </w:r>
          </w:p>
        </w:tc>
        <w:tc>
          <w:tcPr>
            <w:tcW w:w="0" w:type="auto"/>
          </w:tcPr>
          <w:p w14:paraId="43E074F5" w14:textId="77777777" w:rsidR="00F40AC0" w:rsidRPr="00A40395" w:rsidRDefault="00F40AC0" w:rsidP="00DE6D49">
            <w:pPr>
              <w:pStyle w:val="Tabletextright"/>
              <w:rPr>
                <w:szCs w:val="24"/>
              </w:rPr>
            </w:pPr>
            <w:r w:rsidRPr="00A40395">
              <w:t>139.96343</w:t>
            </w:r>
          </w:p>
        </w:tc>
        <w:tc>
          <w:tcPr>
            <w:tcW w:w="0" w:type="auto"/>
          </w:tcPr>
          <w:p w14:paraId="14F3A842" w14:textId="042998D8" w:rsidR="00F40AC0" w:rsidRPr="00A40395" w:rsidRDefault="00F40AC0" w:rsidP="0007343C">
            <w:pPr>
              <w:pStyle w:val="Tabletextright"/>
              <w:rPr>
                <w:szCs w:val="24"/>
              </w:rPr>
            </w:pPr>
            <w:r w:rsidRPr="00A40395">
              <w:t>83</w:t>
            </w:r>
            <w:r w:rsidR="0007343C">
              <w:t>4</w:t>
            </w:r>
          </w:p>
        </w:tc>
        <w:tc>
          <w:tcPr>
            <w:tcW w:w="0" w:type="auto"/>
          </w:tcPr>
          <w:p w14:paraId="628AA9DE" w14:textId="064B8E21" w:rsidR="00F40AC0" w:rsidRPr="00A40395" w:rsidRDefault="00D80F55" w:rsidP="00DE6D49">
            <w:pPr>
              <w:pStyle w:val="Tabletextright"/>
              <w:rPr>
                <w:szCs w:val="24"/>
              </w:rPr>
            </w:pPr>
            <w:r>
              <w:t>786</w:t>
            </w:r>
          </w:p>
        </w:tc>
        <w:tc>
          <w:tcPr>
            <w:tcW w:w="0" w:type="auto"/>
          </w:tcPr>
          <w:p w14:paraId="7CA384D5" w14:textId="77777777" w:rsidR="00F40AC0" w:rsidRPr="00A40395" w:rsidRDefault="00F40AC0" w:rsidP="00DE6D49">
            <w:pPr>
              <w:pStyle w:val="Tabletextright"/>
              <w:rPr>
                <w:szCs w:val="24"/>
              </w:rPr>
            </w:pPr>
            <w:r w:rsidRPr="00A40395">
              <w:t>-85</w:t>
            </w:r>
          </w:p>
        </w:tc>
        <w:tc>
          <w:tcPr>
            <w:tcW w:w="0" w:type="auto"/>
          </w:tcPr>
          <w:p w14:paraId="282BE1C2" w14:textId="56BFBE25" w:rsidR="00F40AC0" w:rsidRPr="00F56FE8" w:rsidRDefault="00B759BF" w:rsidP="00B759BF">
            <w:pPr>
              <w:pStyle w:val="Tabletextright"/>
            </w:pPr>
            <w:r>
              <w:t xml:space="preserve">61 </w:t>
            </w:r>
            <w:r w:rsidR="00F40AC0">
              <w:t xml:space="preserve">± </w:t>
            </w:r>
            <w:r w:rsidR="003B351E">
              <w:t>5</w:t>
            </w:r>
          </w:p>
        </w:tc>
      </w:tr>
      <w:tr w:rsidR="002B1FE0" w:rsidRPr="00F56FE8" w14:paraId="05DFB5A7" w14:textId="77777777" w:rsidTr="00B32A52">
        <w:trPr>
          <w:cnfStyle w:val="000000010000" w:firstRow="0" w:lastRow="0" w:firstColumn="0" w:lastColumn="0" w:oddVBand="0" w:evenVBand="0" w:oddHBand="0" w:evenHBand="1" w:firstRowFirstColumn="0" w:firstRowLastColumn="0" w:lastRowFirstColumn="0" w:lastRowLastColumn="0"/>
        </w:trPr>
        <w:tc>
          <w:tcPr>
            <w:tcW w:w="0" w:type="auto"/>
          </w:tcPr>
          <w:p w14:paraId="61498749" w14:textId="77777777" w:rsidR="00F40AC0" w:rsidRPr="00F56FE8" w:rsidRDefault="00F40AC0" w:rsidP="00A40395">
            <w:pPr>
              <w:pStyle w:val="Tabletextleft"/>
            </w:pPr>
            <w:r>
              <w:t>11004</w:t>
            </w:r>
          </w:p>
        </w:tc>
        <w:tc>
          <w:tcPr>
            <w:tcW w:w="0" w:type="auto"/>
          </w:tcPr>
          <w:p w14:paraId="5CD7E34B" w14:textId="77777777" w:rsidR="00F40AC0" w:rsidRPr="00F56FE8" w:rsidRDefault="00F40AC0" w:rsidP="00A40395">
            <w:pPr>
              <w:pStyle w:val="Tabletextleft"/>
            </w:pPr>
            <w:r>
              <w:t>Boulia</w:t>
            </w:r>
          </w:p>
        </w:tc>
        <w:tc>
          <w:tcPr>
            <w:tcW w:w="0" w:type="auto"/>
          </w:tcPr>
          <w:p w14:paraId="6137A40A" w14:textId="77777777" w:rsidR="00F40AC0" w:rsidRPr="00A40395" w:rsidRDefault="00F40AC0" w:rsidP="00A40395">
            <w:pPr>
              <w:pStyle w:val="Tabletextright"/>
            </w:pPr>
            <w:r>
              <w:t>-22.66562</w:t>
            </w:r>
          </w:p>
        </w:tc>
        <w:tc>
          <w:tcPr>
            <w:tcW w:w="0" w:type="auto"/>
          </w:tcPr>
          <w:p w14:paraId="2E9CEDC6" w14:textId="4891CDB9" w:rsidR="00F40AC0" w:rsidRPr="00A40395" w:rsidRDefault="00F40AC0" w:rsidP="00A40395">
            <w:pPr>
              <w:pStyle w:val="Tabletextright"/>
            </w:pPr>
            <w:r>
              <w:t>138.</w:t>
            </w:r>
            <w:r w:rsidR="004B4F62" w:rsidRPr="004B4F62">
              <w:t>65263</w:t>
            </w:r>
          </w:p>
        </w:tc>
        <w:tc>
          <w:tcPr>
            <w:tcW w:w="0" w:type="auto"/>
          </w:tcPr>
          <w:p w14:paraId="555A8C1C" w14:textId="4C691357" w:rsidR="00F40AC0" w:rsidRPr="00A40395" w:rsidRDefault="00F40AC0" w:rsidP="00A40395">
            <w:pPr>
              <w:pStyle w:val="Tabletextright"/>
            </w:pPr>
            <w:r>
              <w:t>1311</w:t>
            </w:r>
          </w:p>
        </w:tc>
        <w:tc>
          <w:tcPr>
            <w:tcW w:w="0" w:type="auto"/>
          </w:tcPr>
          <w:p w14:paraId="0DBDFD72" w14:textId="38885C37" w:rsidR="00F40AC0" w:rsidRPr="00A40395" w:rsidRDefault="00F40AC0" w:rsidP="00A40395">
            <w:pPr>
              <w:pStyle w:val="Tabletextright"/>
            </w:pPr>
            <w:r>
              <w:t>1311</w:t>
            </w:r>
          </w:p>
        </w:tc>
        <w:tc>
          <w:tcPr>
            <w:tcW w:w="0" w:type="auto"/>
          </w:tcPr>
          <w:p w14:paraId="4CB0A7C6" w14:textId="77777777" w:rsidR="00F40AC0" w:rsidRPr="00A40395" w:rsidRDefault="00F40AC0" w:rsidP="00A40395">
            <w:pPr>
              <w:pStyle w:val="Tabletextright"/>
            </w:pPr>
            <w:r>
              <w:t>-90</w:t>
            </w:r>
          </w:p>
        </w:tc>
        <w:tc>
          <w:tcPr>
            <w:tcW w:w="0" w:type="auto"/>
          </w:tcPr>
          <w:p w14:paraId="30213AF6" w14:textId="4DE58C57" w:rsidR="00F40AC0" w:rsidRPr="00077F35" w:rsidRDefault="00597991" w:rsidP="00BB7D41">
            <w:pPr>
              <w:pStyle w:val="Tabletextright"/>
            </w:pPr>
            <w:r>
              <w:t>6</w:t>
            </w:r>
            <w:r w:rsidR="00BB7D41">
              <w:t>8</w:t>
            </w:r>
            <w:r w:rsidR="00F40AC0">
              <w:t xml:space="preserve"> ± </w:t>
            </w:r>
            <w:r w:rsidR="00BB7D41">
              <w:t>4</w:t>
            </w:r>
          </w:p>
        </w:tc>
      </w:tr>
    </w:tbl>
    <w:p w14:paraId="724889AD" w14:textId="77777777" w:rsidR="00F126C3" w:rsidRDefault="00F126C3" w:rsidP="00F126C3"/>
    <w:p w14:paraId="63D6B306" w14:textId="77777777" w:rsidR="00F126C3" w:rsidRPr="00A40395" w:rsidRDefault="00F126C3" w:rsidP="00A40395">
      <w:pPr>
        <w:pStyle w:val="Heading1"/>
      </w:pPr>
      <w:bookmarkStart w:id="4" w:name="_Toc294617037"/>
      <w:bookmarkStart w:id="5" w:name="_Toc341878237"/>
      <w:bookmarkStart w:id="6" w:name="_Toc372019096"/>
      <w:r w:rsidRPr="00A40395">
        <w:lastRenderedPageBreak/>
        <w:t>Input Data</w:t>
      </w:r>
      <w:bookmarkEnd w:id="4"/>
      <w:bookmarkEnd w:id="5"/>
      <w:bookmarkEnd w:id="6"/>
    </w:p>
    <w:p w14:paraId="3E9ECCB7" w14:textId="77777777" w:rsidR="00F126C3" w:rsidRDefault="00F126C3" w:rsidP="00F126C3">
      <w:pPr>
        <w:pStyle w:val="Heading2"/>
      </w:pPr>
      <w:bookmarkStart w:id="7" w:name="_Toc294617038"/>
      <w:bookmarkStart w:id="8" w:name="_Toc296953002"/>
      <w:bookmarkStart w:id="9" w:name="_Toc341878238"/>
      <w:bookmarkStart w:id="10" w:name="_Toc372019097"/>
      <w:r>
        <w:t>Temperature logs</w:t>
      </w:r>
      <w:bookmarkEnd w:id="7"/>
      <w:bookmarkEnd w:id="8"/>
      <w:bookmarkEnd w:id="9"/>
      <w:bookmarkEnd w:id="10"/>
    </w:p>
    <w:p w14:paraId="6D2052A8" w14:textId="75830C86" w:rsidR="00F126C3" w:rsidRPr="00FB73D8" w:rsidRDefault="00AB528B" w:rsidP="002F2B70">
      <w:pPr>
        <w:pStyle w:val="BodyText"/>
      </w:pPr>
      <w:r w:rsidRPr="00FB73D8">
        <w:t xml:space="preserve">The </w:t>
      </w:r>
      <w:proofErr w:type="spellStart"/>
      <w:r w:rsidR="00E35F48">
        <w:t>drillhole</w:t>
      </w:r>
      <w:r w:rsidR="00F126C3" w:rsidRPr="00FB73D8">
        <w:t>s</w:t>
      </w:r>
      <w:proofErr w:type="spellEnd"/>
      <w:r w:rsidR="00F126C3" w:rsidRPr="00FB73D8">
        <w:t xml:space="preserve"> were logged by </w:t>
      </w:r>
      <w:r w:rsidR="00171C1C">
        <w:t>Geoscience Australia</w:t>
      </w:r>
      <w:r w:rsidR="00F126C3" w:rsidRPr="00FB73D8">
        <w:t xml:space="preserve"> using the </w:t>
      </w:r>
      <w:proofErr w:type="spellStart"/>
      <w:r w:rsidR="00F126C3" w:rsidRPr="00FB73D8">
        <w:t>Auslog</w:t>
      </w:r>
      <w:proofErr w:type="spellEnd"/>
      <w:r w:rsidR="00F126C3" w:rsidRPr="00FB73D8">
        <w:t xml:space="preserve"> A626 combined temperature/</w:t>
      </w:r>
      <w:r w:rsidR="00171C1C">
        <w:t xml:space="preserve">natural </w:t>
      </w:r>
      <w:r w:rsidR="00F126C3" w:rsidRPr="00FB73D8">
        <w:t xml:space="preserve">gamma probe. </w:t>
      </w:r>
      <w:r w:rsidR="00387655" w:rsidRPr="00FB73D8">
        <w:t>This probe has</w:t>
      </w:r>
      <w:r w:rsidR="00F126C3" w:rsidRPr="00FB73D8">
        <w:t xml:space="preserve"> a temperature precision of 0.</w:t>
      </w:r>
      <w:r w:rsidR="00A80C8C" w:rsidRPr="00FB73D8">
        <w:t>007</w:t>
      </w:r>
      <w:r w:rsidR="00A80C8C">
        <w:t> </w:t>
      </w:r>
      <w:r w:rsidR="00F126C3" w:rsidRPr="00FB73D8">
        <w:t>ºC and can measure temperatures up to 70</w:t>
      </w:r>
      <w:r w:rsidR="00A80C8C">
        <w:t> </w:t>
      </w:r>
      <w:r w:rsidR="00F126C3" w:rsidRPr="00FB73D8">
        <w:t xml:space="preserve">ºC. The probe is connected to a winch with </w:t>
      </w:r>
      <w:r w:rsidR="00A80C8C" w:rsidRPr="00FB73D8">
        <w:t>1800</w:t>
      </w:r>
      <w:r w:rsidR="00A80C8C">
        <w:t> </w:t>
      </w:r>
      <w:r w:rsidR="00F126C3" w:rsidRPr="00FB73D8">
        <w:t xml:space="preserve">m of four-conductor cable, which was sufficient to log all </w:t>
      </w:r>
      <w:proofErr w:type="spellStart"/>
      <w:r w:rsidR="00E35F48">
        <w:t>drillhole</w:t>
      </w:r>
      <w:r w:rsidR="00F126C3" w:rsidRPr="00FB73D8">
        <w:t>s</w:t>
      </w:r>
      <w:proofErr w:type="spellEnd"/>
      <w:r w:rsidR="00F126C3" w:rsidRPr="00FB73D8">
        <w:t xml:space="preserve"> reported here to maximum depth or to where blockages were encountered.</w:t>
      </w:r>
      <w:r w:rsidR="00387655" w:rsidRPr="00FB73D8">
        <w:t xml:space="preserve"> </w:t>
      </w:r>
    </w:p>
    <w:p w14:paraId="0C0FF07E" w14:textId="7D45B022" w:rsidR="00F126C3" w:rsidRPr="00FB73D8" w:rsidRDefault="00F126C3" w:rsidP="002F2B70">
      <w:pPr>
        <w:pStyle w:val="BodyText"/>
      </w:pPr>
      <w:r w:rsidRPr="00FB73D8">
        <w:t xml:space="preserve">The </w:t>
      </w:r>
      <w:proofErr w:type="spellStart"/>
      <w:r w:rsidRPr="00FB73D8">
        <w:t>Auslog</w:t>
      </w:r>
      <w:proofErr w:type="spellEnd"/>
      <w:r w:rsidRPr="00FB73D8">
        <w:t xml:space="preserve"> DLS5 digital logging system connects the tool to a laptop computer. </w:t>
      </w:r>
      <w:proofErr w:type="spellStart"/>
      <w:r w:rsidRPr="00FB73D8">
        <w:t>Wellvision</w:t>
      </w:r>
      <w:proofErr w:type="spellEnd"/>
      <w:r w:rsidRPr="00FB73D8">
        <w:t xml:space="preserve"> software was used to record the data. The temperature (and </w:t>
      </w:r>
      <w:r w:rsidR="00171C1C">
        <w:t xml:space="preserve">natural </w:t>
      </w:r>
      <w:r w:rsidRPr="00FB73D8">
        <w:t xml:space="preserve">gamma) readings were recorded down the </w:t>
      </w:r>
      <w:proofErr w:type="spellStart"/>
      <w:r w:rsidR="00E35F48">
        <w:t>drillhole</w:t>
      </w:r>
      <w:proofErr w:type="spellEnd"/>
      <w:r w:rsidRPr="00FB73D8">
        <w:t xml:space="preserve"> at a speed of approximately five metres per minute and the probe </w:t>
      </w:r>
      <w:r w:rsidR="00A80C8C">
        <w:t>was</w:t>
      </w:r>
      <w:r w:rsidR="00A80C8C" w:rsidRPr="00FB73D8">
        <w:t xml:space="preserve"> </w:t>
      </w:r>
      <w:r w:rsidRPr="00FB73D8">
        <w:t xml:space="preserve">set to take measurements every 20 cm, regardless of speed. </w:t>
      </w:r>
      <w:r w:rsidR="00171C1C">
        <w:t>Geoscience Australia</w:t>
      </w:r>
      <w:r w:rsidRPr="00FB73D8">
        <w:t xml:space="preserve"> has experimented with sampling intervals and found one sample every 20 cm to be </w:t>
      </w:r>
      <w:r w:rsidR="00BE28E3">
        <w:t>sufficient</w:t>
      </w:r>
      <w:r w:rsidR="00BE28E3" w:rsidRPr="00FB73D8">
        <w:t xml:space="preserve"> </w:t>
      </w:r>
      <w:r w:rsidRPr="00FB73D8">
        <w:t xml:space="preserve">for heat flow determinations. </w:t>
      </w:r>
    </w:p>
    <w:p w14:paraId="5A89D62F" w14:textId="5E7FA0F7" w:rsidR="00F126C3" w:rsidRPr="00FB73D8" w:rsidRDefault="00E136A0" w:rsidP="002F2B70">
      <w:pPr>
        <w:pStyle w:val="BodyText"/>
      </w:pPr>
      <w:r>
        <w:t>Logging was undertaken</w:t>
      </w:r>
      <w:r w:rsidR="00F126C3" w:rsidRPr="00FB73D8">
        <w:t xml:space="preserve"> as long as possible after drilling was completed to increase the chances of </w:t>
      </w:r>
      <w:proofErr w:type="spellStart"/>
      <w:r>
        <w:t>drillholes</w:t>
      </w:r>
      <w:proofErr w:type="spellEnd"/>
      <w:r>
        <w:t xml:space="preserve"> reaching an </w:t>
      </w:r>
      <w:r w:rsidR="00F126C3" w:rsidRPr="00FB73D8">
        <w:t xml:space="preserve">equilibrium </w:t>
      </w:r>
      <w:r>
        <w:t>state</w:t>
      </w:r>
      <w:r w:rsidR="00F126C3" w:rsidRPr="00FB73D8">
        <w:t xml:space="preserve"> before logging. In some cases, due to accessibility constraints, </w:t>
      </w:r>
      <w:proofErr w:type="spellStart"/>
      <w:r w:rsidR="00E35F48">
        <w:t>drillhole</w:t>
      </w:r>
      <w:r w:rsidR="00F126C3" w:rsidRPr="00FB73D8">
        <w:t>s</w:t>
      </w:r>
      <w:proofErr w:type="spellEnd"/>
      <w:r w:rsidR="00F126C3" w:rsidRPr="00FB73D8">
        <w:t xml:space="preserve"> were logged within days of drilling and it is very unlikely that equilibrium had been reached before logging. Where this is the case it </w:t>
      </w:r>
      <w:r w:rsidR="00387655" w:rsidRPr="00FB73D8">
        <w:t xml:space="preserve">has been noted in the results. </w:t>
      </w:r>
    </w:p>
    <w:p w14:paraId="74EA9CB1" w14:textId="30F1751A" w:rsidR="00F126C3" w:rsidRDefault="00D118DE" w:rsidP="002F2B70">
      <w:pPr>
        <w:pStyle w:val="BodyText"/>
      </w:pPr>
      <w:bookmarkStart w:id="11" w:name="OLE_LINK44"/>
      <w:r>
        <w:t>Where necessary, t</w:t>
      </w:r>
      <w:r w:rsidR="00F126C3" w:rsidRPr="00FB73D8">
        <w:t xml:space="preserve">he temperature logs were converted from </w:t>
      </w:r>
      <w:r w:rsidR="008D7F15">
        <w:t xml:space="preserve">measured depth (length of </w:t>
      </w:r>
      <w:proofErr w:type="spellStart"/>
      <w:r w:rsidR="008D7F15">
        <w:t>drill</w:t>
      </w:r>
      <w:r w:rsidR="00F126C3" w:rsidRPr="00FB73D8">
        <w:t>hole</w:t>
      </w:r>
      <w:proofErr w:type="spellEnd"/>
      <w:r w:rsidR="00F126C3" w:rsidRPr="00FB73D8">
        <w:t>) to true vertical depth</w:t>
      </w:r>
      <w:bookmarkEnd w:id="11"/>
      <w:r w:rsidR="00F126C3" w:rsidRPr="00FB73D8">
        <w:t xml:space="preserve"> (perpendicular depth from the surface) using survey information provided by the companies that drilled each </w:t>
      </w:r>
      <w:proofErr w:type="spellStart"/>
      <w:r w:rsidR="00E35F48">
        <w:t>drillhole</w:t>
      </w:r>
      <w:proofErr w:type="spellEnd"/>
      <w:r w:rsidR="00F126C3" w:rsidRPr="00FB73D8">
        <w:t xml:space="preserve"> (see</w:t>
      </w:r>
      <w:r w:rsidR="009F6F50">
        <w:t xml:space="preserve"> Table </w:t>
      </w:r>
      <w:r w:rsidR="009F6F50">
        <w:rPr>
          <w:noProof/>
        </w:rPr>
        <w:t>1</w:t>
      </w:r>
      <w:r w:rsidR="009F6F50">
        <w:t>.</w:t>
      </w:r>
      <w:r w:rsidR="009F6F50">
        <w:rPr>
          <w:noProof/>
        </w:rPr>
        <w:t>1</w:t>
      </w:r>
      <w:r w:rsidR="00F126C3" w:rsidRPr="00FB73D8">
        <w:t xml:space="preserve">). </w:t>
      </w:r>
      <w:r w:rsidR="00E136A0">
        <w:t>Where survey data w</w:t>
      </w:r>
      <w:r w:rsidR="00C40ABA">
        <w:t>ere</w:t>
      </w:r>
      <w:r w:rsidR="00E136A0">
        <w:t xml:space="preserve"> unavailable, the conversion to true depth was done based on the collar orientation, with the assumption that the </w:t>
      </w:r>
      <w:proofErr w:type="spellStart"/>
      <w:r w:rsidR="00E136A0">
        <w:t>drillhole</w:t>
      </w:r>
      <w:proofErr w:type="spellEnd"/>
      <w:r w:rsidR="00E136A0">
        <w:t xml:space="preserve"> did not deviate from this orientation. </w:t>
      </w:r>
      <w:r w:rsidR="00F126C3" w:rsidRPr="00FB73D8">
        <w:t xml:space="preserve">The temperature data were then smoothed using a </w:t>
      </w:r>
      <w:r w:rsidR="008A6D82" w:rsidRPr="00FB73D8">
        <w:t>three</w:t>
      </w:r>
      <w:r w:rsidR="008A6D82">
        <w:t>-</w:t>
      </w:r>
      <w:r w:rsidR="00F126C3" w:rsidRPr="00FB73D8">
        <w:t>point running average. The raw temperature files can be found in electronic Appendix 2.</w:t>
      </w:r>
    </w:p>
    <w:p w14:paraId="678A2769" w14:textId="77777777" w:rsidR="00F126C3" w:rsidRDefault="00F126C3" w:rsidP="00F126C3">
      <w:pPr>
        <w:pStyle w:val="Heading2"/>
      </w:pPr>
      <w:bookmarkStart w:id="12" w:name="_Toc294617039"/>
      <w:bookmarkStart w:id="13" w:name="_Toc296953003"/>
      <w:bookmarkStart w:id="14" w:name="_Toc341878239"/>
      <w:bookmarkStart w:id="15" w:name="_Toc372019098"/>
      <w:r>
        <w:t>Gamma logs</w:t>
      </w:r>
      <w:bookmarkEnd w:id="12"/>
      <w:bookmarkEnd w:id="13"/>
      <w:bookmarkEnd w:id="14"/>
      <w:bookmarkEnd w:id="15"/>
    </w:p>
    <w:p w14:paraId="3A16E3C0" w14:textId="3F845A67" w:rsidR="00F126C3" w:rsidRPr="00FB73D8" w:rsidRDefault="00387655" w:rsidP="002F2B70">
      <w:pPr>
        <w:pStyle w:val="BodyText"/>
      </w:pPr>
      <w:r w:rsidRPr="00FB73D8">
        <w:t xml:space="preserve">The </w:t>
      </w:r>
      <w:proofErr w:type="spellStart"/>
      <w:r w:rsidRPr="00FB73D8">
        <w:t>Auslog</w:t>
      </w:r>
      <w:proofErr w:type="spellEnd"/>
      <w:r w:rsidRPr="00FB73D8">
        <w:t xml:space="preserve"> A626 probe</w:t>
      </w:r>
      <w:r w:rsidR="00F126C3" w:rsidRPr="00FB73D8">
        <w:t xml:space="preserve"> collects natural gamma data in addition to the temperature data. The natural gamma data were collected at the same depth intervals down the </w:t>
      </w:r>
      <w:proofErr w:type="spellStart"/>
      <w:r w:rsidR="00E35F48">
        <w:t>drillhole</w:t>
      </w:r>
      <w:proofErr w:type="spellEnd"/>
      <w:r w:rsidR="00F126C3" w:rsidRPr="00FB73D8">
        <w:t xml:space="preserve"> as the temperature measurements. The natural gamma logs were converted from measured depth to true vertical depth and smoothed with a three point running average</w:t>
      </w:r>
      <w:r w:rsidR="00E40349">
        <w:t xml:space="preserve"> for visualisation</w:t>
      </w:r>
      <w:r w:rsidR="00F126C3" w:rsidRPr="00FB73D8">
        <w:t xml:space="preserve">. The raw </w:t>
      </w:r>
      <w:r w:rsidR="00171C1C">
        <w:t xml:space="preserve">natural </w:t>
      </w:r>
      <w:r w:rsidR="00F126C3" w:rsidRPr="00FB73D8">
        <w:t>gamma logs can be found in electronic Appendix 2.</w:t>
      </w:r>
    </w:p>
    <w:p w14:paraId="1B2C1937" w14:textId="77777777" w:rsidR="00F126C3" w:rsidRDefault="00F126C3" w:rsidP="00F126C3">
      <w:pPr>
        <w:pStyle w:val="Heading2"/>
      </w:pPr>
      <w:bookmarkStart w:id="16" w:name="_Toc294617040"/>
      <w:bookmarkStart w:id="17" w:name="_Toc296953004"/>
      <w:bookmarkStart w:id="18" w:name="_Toc341878240"/>
      <w:bookmarkStart w:id="19" w:name="_Toc372019099"/>
      <w:r>
        <w:t>Thermal conductivity measurements</w:t>
      </w:r>
      <w:bookmarkEnd w:id="16"/>
      <w:bookmarkEnd w:id="17"/>
      <w:bookmarkEnd w:id="18"/>
      <w:bookmarkEnd w:id="19"/>
    </w:p>
    <w:p w14:paraId="19693E9C" w14:textId="56CF5F37" w:rsidR="00F126C3" w:rsidRDefault="001D14B8" w:rsidP="002F2B70">
      <w:pPr>
        <w:pStyle w:val="BodyText"/>
      </w:pPr>
      <w:r>
        <w:t xml:space="preserve">Core specimens were </w:t>
      </w:r>
      <w:r w:rsidR="00F126C3" w:rsidRPr="00FB73D8">
        <w:t xml:space="preserve">collected from each </w:t>
      </w:r>
      <w:proofErr w:type="spellStart"/>
      <w:r w:rsidR="00E35F48">
        <w:t>drillhole</w:t>
      </w:r>
      <w:proofErr w:type="spellEnd"/>
      <w:r w:rsidR="00F126C3" w:rsidRPr="00FB73D8">
        <w:t xml:space="preserve"> for thermal conductivity analys</w:t>
      </w:r>
      <w:r w:rsidR="00E10385">
        <w:t>i</w:t>
      </w:r>
      <w:r w:rsidR="00F126C3" w:rsidRPr="00FB73D8">
        <w:t>s. Where possible, specimens approximately 15</w:t>
      </w:r>
      <w:r w:rsidR="00171C1C">
        <w:t xml:space="preserve"> to </w:t>
      </w:r>
      <w:r w:rsidR="00F126C3" w:rsidRPr="00FB73D8">
        <w:t>20 cm in length were collected at intervals of 50</w:t>
      </w:r>
      <w:r w:rsidR="00171C1C" w:rsidRPr="002F2B70">
        <w:t xml:space="preserve"> to </w:t>
      </w:r>
      <w:r w:rsidR="00F126C3" w:rsidRPr="00FB73D8">
        <w:t xml:space="preserve">100 m down each </w:t>
      </w:r>
      <w:proofErr w:type="spellStart"/>
      <w:r w:rsidR="00E35F48">
        <w:t>drillhole</w:t>
      </w:r>
      <w:proofErr w:type="spellEnd"/>
      <w:r w:rsidR="00F126C3" w:rsidRPr="00FB73D8">
        <w:t xml:space="preserve">. Sampling was guided by lithology logs where available, with the aim of sampling each lithology in the </w:t>
      </w:r>
      <w:proofErr w:type="spellStart"/>
      <w:r w:rsidR="00E35F48">
        <w:t>drillhole</w:t>
      </w:r>
      <w:proofErr w:type="spellEnd"/>
      <w:r w:rsidR="00F126C3" w:rsidRPr="00FB73D8">
        <w:t xml:space="preserve"> while avoiding mineralised zones. This was not possible in all </w:t>
      </w:r>
      <w:proofErr w:type="spellStart"/>
      <w:r w:rsidR="00E35F48">
        <w:t>drillhole</w:t>
      </w:r>
      <w:r w:rsidR="00F126C3" w:rsidRPr="00FB73D8">
        <w:t>s</w:t>
      </w:r>
      <w:proofErr w:type="spellEnd"/>
      <w:r w:rsidR="00E10385">
        <w:t xml:space="preserve">, </w:t>
      </w:r>
      <w:r w:rsidR="00F126C3" w:rsidRPr="00FB73D8">
        <w:t>due to a variety of limitations on sampling</w:t>
      </w:r>
      <w:r w:rsidR="00E10385">
        <w:t>,</w:t>
      </w:r>
      <w:r w:rsidR="00F126C3" w:rsidRPr="00FB73D8">
        <w:t xml:space="preserve"> resulting in </w:t>
      </w:r>
      <w:r w:rsidR="00E10385">
        <w:t xml:space="preserve">a </w:t>
      </w:r>
      <w:r w:rsidR="00F126C3" w:rsidRPr="00FB73D8">
        <w:t>less-than-ideal sample distribution</w:t>
      </w:r>
      <w:r w:rsidR="00E10385">
        <w:t xml:space="preserve"> in some </w:t>
      </w:r>
      <w:proofErr w:type="spellStart"/>
      <w:r w:rsidR="00C40ABA">
        <w:t>drillholes</w:t>
      </w:r>
      <w:proofErr w:type="spellEnd"/>
      <w:r w:rsidR="00E10385">
        <w:t>.</w:t>
      </w:r>
      <w:r w:rsidR="003E1FB9">
        <w:t xml:space="preserve"> </w:t>
      </w:r>
      <w:r w:rsidR="003E1FB9">
        <w:lastRenderedPageBreak/>
        <w:t>The sample depths were converted to true</w:t>
      </w:r>
      <w:r w:rsidR="00171C1C">
        <w:t xml:space="preserve"> vertical</w:t>
      </w:r>
      <w:r w:rsidR="003E1FB9">
        <w:t xml:space="preserve"> depth using </w:t>
      </w:r>
      <w:r w:rsidR="002B1FE0">
        <w:t>down-hole</w:t>
      </w:r>
      <w:r w:rsidR="003E1FB9">
        <w:t xml:space="preserve"> survey data or collar inclination as described for the temperature logs in Section 2.1.</w:t>
      </w:r>
    </w:p>
    <w:p w14:paraId="75939BA5" w14:textId="05F5B178" w:rsidR="00F126C3" w:rsidRPr="00FB73D8" w:rsidRDefault="00F126C3" w:rsidP="002F2B70">
      <w:pPr>
        <w:pStyle w:val="BodyText"/>
      </w:pPr>
      <w:r w:rsidRPr="00FB73D8">
        <w:t xml:space="preserve">Core specimens were analysed for thermal conductivity by </w:t>
      </w:r>
      <w:r w:rsidR="00171C1C">
        <w:t>Geoscience Australia</w:t>
      </w:r>
      <w:r w:rsidRPr="00FB73D8">
        <w:t xml:space="preserve">. Each core specimen was </w:t>
      </w:r>
      <w:r w:rsidR="00597991">
        <w:t>cut</w:t>
      </w:r>
      <w:r w:rsidRPr="00FB73D8">
        <w:t xml:space="preserve"> to create up to three discs. </w:t>
      </w:r>
      <w:r w:rsidR="009F3F51">
        <w:t>Where possible the disks were cut parallel to the core axis, however</w:t>
      </w:r>
      <w:r w:rsidR="00C40ABA">
        <w:t>, in some cases</w:t>
      </w:r>
      <w:r w:rsidR="009F3F51">
        <w:t xml:space="preserve"> only half core was available for sampling, and in these cases disks were cut perpendicular to the core axis. Where this is the case it has been noted in the report. </w:t>
      </w:r>
      <w:r w:rsidRPr="00FB73D8">
        <w:t>The discs were subsequently cut to ensure that the top and bottom faces were parallel and then polished, prior to measurement. The discs were measured using a divided bar apparatus (</w:t>
      </w:r>
      <w:proofErr w:type="spellStart"/>
      <w:r w:rsidRPr="00FB73D8">
        <w:t>Anter</w:t>
      </w:r>
      <w:proofErr w:type="spellEnd"/>
      <w:r w:rsidRPr="00FB73D8">
        <w:t xml:space="preserve"> </w:t>
      </w:r>
      <w:proofErr w:type="spellStart"/>
      <w:r w:rsidRPr="00FB73D8">
        <w:t>Unitherm</w:t>
      </w:r>
      <w:proofErr w:type="spellEnd"/>
      <w:r w:rsidRPr="00FB73D8">
        <w:t xml:space="preserve"> 2022). Where multiple discs were available, the harmonic mean </w:t>
      </w:r>
      <w:r w:rsidR="00A514AD">
        <w:t>was</w:t>
      </w:r>
      <w:r w:rsidRPr="00FB73D8">
        <w:t xml:space="preserve"> computed. Details of the samples measured for this study are provided in </w:t>
      </w:r>
      <w:r w:rsidR="00C8512E">
        <w:t xml:space="preserve">electronic </w:t>
      </w:r>
      <w:r w:rsidR="00BB2FCB" w:rsidRPr="00FB73D8">
        <w:t>Appendix</w:t>
      </w:r>
      <w:r w:rsidR="00BB2FCB">
        <w:t> </w:t>
      </w:r>
      <w:r w:rsidRPr="00FB73D8">
        <w:t>3.</w:t>
      </w:r>
    </w:p>
    <w:p w14:paraId="3AC6F2E4" w14:textId="09F841A5" w:rsidR="00F126C3" w:rsidRDefault="00F126C3" w:rsidP="002F2B70">
      <w:pPr>
        <w:pStyle w:val="BodyText"/>
      </w:pPr>
      <w:r w:rsidRPr="00FB73D8">
        <w:t>All samples were measured in a saturated state at a temperature of 30 ± </w:t>
      </w:r>
      <w:bookmarkStart w:id="20" w:name="OLE_LINK9"/>
      <w:bookmarkStart w:id="21" w:name="OLE_LINK10"/>
      <w:r w:rsidRPr="00FB73D8">
        <w:t>3 ºC</w:t>
      </w:r>
      <w:bookmarkEnd w:id="20"/>
      <w:bookmarkEnd w:id="21"/>
      <w:r w:rsidRPr="00FB73D8">
        <w:t>. In order to saturate the samples, they were first evacuated under a &gt;95 % vacuum for 3</w:t>
      </w:r>
      <w:r w:rsidR="00171C1C">
        <w:t xml:space="preserve"> to </w:t>
      </w:r>
      <w:r w:rsidRPr="00FB73D8">
        <w:t xml:space="preserve">4 hours to remove air from the pore spaces. Discs were then submerged in water under vacuum and </w:t>
      </w:r>
      <w:r w:rsidR="00C40ABA">
        <w:t xml:space="preserve">then </w:t>
      </w:r>
      <w:r w:rsidRPr="00FB73D8">
        <w:t xml:space="preserve">returned to atmospheric pressure. Discs were left in the water at atmospheric pressure </w:t>
      </w:r>
      <w:r w:rsidR="00C40ABA">
        <w:t xml:space="preserve">for a minimum of 12 hours or </w:t>
      </w:r>
      <w:r w:rsidRPr="00FB73D8">
        <w:t>until just prior to t</w:t>
      </w:r>
      <w:r w:rsidR="00E85A18" w:rsidRPr="00FB73D8">
        <w:t>hermal conductivity measurement.</w:t>
      </w:r>
    </w:p>
    <w:p w14:paraId="7D60E885" w14:textId="77777777" w:rsidR="00F126C3" w:rsidRDefault="00F126C3" w:rsidP="00F126C3">
      <w:pPr>
        <w:pStyle w:val="Heading2"/>
      </w:pPr>
      <w:bookmarkStart w:id="22" w:name="_Toc294617041"/>
      <w:bookmarkStart w:id="23" w:name="_Toc296953005"/>
      <w:bookmarkStart w:id="24" w:name="_Toc341878241"/>
      <w:bookmarkStart w:id="25" w:name="_Toc372019100"/>
      <w:r>
        <w:t>Lithology logs</w:t>
      </w:r>
      <w:bookmarkEnd w:id="22"/>
      <w:bookmarkEnd w:id="23"/>
      <w:bookmarkEnd w:id="24"/>
      <w:bookmarkEnd w:id="25"/>
    </w:p>
    <w:p w14:paraId="09C53267" w14:textId="62A33B69" w:rsidR="00F126C3" w:rsidRPr="00FB73D8" w:rsidRDefault="00F126C3" w:rsidP="002F2B70">
      <w:pPr>
        <w:pStyle w:val="BodyText"/>
      </w:pPr>
      <w:r w:rsidRPr="00FB73D8">
        <w:t>A number of companies provided</w:t>
      </w:r>
      <w:r w:rsidR="008D7F15">
        <w:t xml:space="preserve"> lithology logs for their </w:t>
      </w:r>
      <w:proofErr w:type="spellStart"/>
      <w:r w:rsidR="008D7F15">
        <w:t>drill</w:t>
      </w:r>
      <w:r w:rsidRPr="00FB73D8">
        <w:t>holes</w:t>
      </w:r>
      <w:proofErr w:type="spellEnd"/>
      <w:r w:rsidRPr="00FB73D8">
        <w:t>. Where available, the logs were used in conjunction with the measured thermal conductivities</w:t>
      </w:r>
      <w:r w:rsidR="00E62682">
        <w:t xml:space="preserve"> to aid with the interpretation as described in Section </w:t>
      </w:r>
      <w:r w:rsidR="000B1FF7">
        <w:t xml:space="preserve">3 </w:t>
      </w:r>
      <w:r w:rsidR="00E62682">
        <w:t>.</w:t>
      </w:r>
    </w:p>
    <w:p w14:paraId="6D2B4519" w14:textId="77777777" w:rsidR="00E85A18" w:rsidRDefault="00E85A18" w:rsidP="00E85A18">
      <w:pPr>
        <w:pStyle w:val="Heading1"/>
      </w:pPr>
      <w:bookmarkStart w:id="26" w:name="_Ref356487253"/>
      <w:bookmarkStart w:id="27" w:name="_Toc372019101"/>
      <w:r>
        <w:lastRenderedPageBreak/>
        <w:t>Heat Flow Calculation Method</w:t>
      </w:r>
      <w:bookmarkEnd w:id="26"/>
      <w:bookmarkEnd w:id="27"/>
    </w:p>
    <w:p w14:paraId="3006CC50" w14:textId="7F395F26" w:rsidR="00E36577" w:rsidRDefault="00E36577" w:rsidP="002F2B70">
      <w:pPr>
        <w:pStyle w:val="BodyText"/>
      </w:pPr>
      <w:r>
        <w:t>Heat flow determinations were calculated using the following method</w:t>
      </w:r>
      <w:r w:rsidR="00046C2D">
        <w:t>, modified</w:t>
      </w:r>
      <w:r>
        <w:t xml:space="preserve"> </w:t>
      </w:r>
      <w:r w:rsidR="00046C2D">
        <w:t>from</w:t>
      </w:r>
      <w:r>
        <w:t xml:space="preserve"> Kirkby and Gerner (2010). </w:t>
      </w:r>
    </w:p>
    <w:p w14:paraId="0FD8F90D" w14:textId="402A33AE" w:rsidR="00E36577" w:rsidRDefault="00E35F48" w:rsidP="00951F5A">
      <w:pPr>
        <w:pStyle w:val="Listbulletlevel1numbered"/>
      </w:pPr>
      <w:proofErr w:type="spellStart"/>
      <w:r>
        <w:t>Drillhole</w:t>
      </w:r>
      <w:proofErr w:type="spellEnd"/>
      <w:r>
        <w:t xml:space="preserve"> </w:t>
      </w:r>
      <w:r w:rsidR="00E62682">
        <w:t>collar orientation</w:t>
      </w:r>
      <w:r w:rsidR="00E36577">
        <w:t xml:space="preserve"> data</w:t>
      </w:r>
      <w:r w:rsidR="00E62682">
        <w:t xml:space="preserve"> or down-hole survey data</w:t>
      </w:r>
      <w:r w:rsidR="00E36577">
        <w:t xml:space="preserve"> </w:t>
      </w:r>
      <w:r w:rsidR="008A6D82">
        <w:t xml:space="preserve">were </w:t>
      </w:r>
      <w:r w:rsidR="00E36577">
        <w:t xml:space="preserve">used to correct the recorded logs and the depth of the samples taken to a vertical depth. A </w:t>
      </w:r>
      <w:r w:rsidR="00C8512E">
        <w:t>temperature gradient</w:t>
      </w:r>
      <w:r w:rsidR="00E36577">
        <w:t xml:space="preserve"> log was calculated from the temperature log at </w:t>
      </w:r>
      <w:r w:rsidR="00FE067E">
        <w:t>a 5 m interval</w:t>
      </w:r>
      <w:r w:rsidR="00E36577">
        <w:t>.</w:t>
      </w:r>
    </w:p>
    <w:p w14:paraId="11D70EFD" w14:textId="16FE7E49" w:rsidR="00E36577" w:rsidRDefault="00E36577" w:rsidP="00951F5A">
      <w:pPr>
        <w:pStyle w:val="Listbulletlevel1numbered"/>
      </w:pPr>
      <w:r>
        <w:t xml:space="preserve">The depth-corrected temperature log </w:t>
      </w:r>
      <w:r w:rsidR="00FE067E">
        <w:t xml:space="preserve">and gradient log </w:t>
      </w:r>
      <w:r w:rsidR="008A6D82">
        <w:t xml:space="preserve">were </w:t>
      </w:r>
      <w:r>
        <w:t>visually inspected to select a conductive interval on which to undertake the heat flow determination. This conductive zone:</w:t>
      </w:r>
    </w:p>
    <w:p w14:paraId="0266BA49" w14:textId="0F38CC90" w:rsidR="00E36577" w:rsidRDefault="00E36577" w:rsidP="00951F5A">
      <w:pPr>
        <w:pStyle w:val="Listbulletlevel2numbered"/>
      </w:pPr>
      <w:r>
        <w:t>avoids the near surface (which is likely to be aff</w:t>
      </w:r>
      <w:r w:rsidR="003E1FB9">
        <w:t xml:space="preserve">ected by seasonal and/or topographic </w:t>
      </w:r>
      <w:r>
        <w:t>variations in temperature); and</w:t>
      </w:r>
    </w:p>
    <w:p w14:paraId="3A0522BD" w14:textId="77777777" w:rsidR="00E36577" w:rsidRDefault="00E36577" w:rsidP="00951F5A">
      <w:pPr>
        <w:pStyle w:val="Listbulletlevel2numbered"/>
      </w:pPr>
      <w:r>
        <w:t xml:space="preserve">avoids sections of the log that appear to be influenced by significant </w:t>
      </w:r>
      <w:proofErr w:type="spellStart"/>
      <w:r>
        <w:t>advective</w:t>
      </w:r>
      <w:proofErr w:type="spellEnd"/>
      <w:r>
        <w:t xml:space="preserve"> heat flow.</w:t>
      </w:r>
    </w:p>
    <w:p w14:paraId="72128A8B" w14:textId="3C3F851F" w:rsidR="00E36577" w:rsidRDefault="00E36577" w:rsidP="00951F5A">
      <w:pPr>
        <w:pStyle w:val="Listbulletlevel1numbered"/>
      </w:pPr>
      <w:r>
        <w:t xml:space="preserve">The thermal conductivity values were plotted </w:t>
      </w:r>
      <w:r w:rsidR="003E1FB9">
        <w:t>alongside the</w:t>
      </w:r>
      <w:r>
        <w:t xml:space="preserve"> log to determine which values correspond to the </w:t>
      </w:r>
      <w:r w:rsidR="008A6D82">
        <w:t>above-</w:t>
      </w:r>
      <w:r>
        <w:t>defined conductive zone.</w:t>
      </w:r>
    </w:p>
    <w:p w14:paraId="4C59FE31" w14:textId="0844D587" w:rsidR="00E36577" w:rsidRDefault="00BE1EED" w:rsidP="00951F5A">
      <w:pPr>
        <w:pStyle w:val="Listbulletlevel1numbered"/>
      </w:pPr>
      <w:r>
        <w:t>Where necessary, the</w:t>
      </w:r>
      <w:r w:rsidR="00E36577">
        <w:t xml:space="preserve"> conductive zone described in point 2 was divided into sub-</w:t>
      </w:r>
      <w:r>
        <w:t>sections</w:t>
      </w:r>
      <w:r w:rsidR="00E36577">
        <w:t xml:space="preserve">. </w:t>
      </w:r>
      <w:r w:rsidR="00A63874">
        <w:t>T</w:t>
      </w:r>
      <w:r w:rsidR="00E36577">
        <w:t xml:space="preserve">he division </w:t>
      </w:r>
      <w:r w:rsidR="00171C1C">
        <w:t>into</w:t>
      </w:r>
      <w:r w:rsidR="00E36577">
        <w:t xml:space="preserve"> sub-sections was based on the supplied lithology logs</w:t>
      </w:r>
      <w:r w:rsidR="00A63874">
        <w:t xml:space="preserve"> (where available)</w:t>
      </w:r>
      <w:r w:rsidR="00E36577">
        <w:t xml:space="preserve"> with </w:t>
      </w:r>
      <w:r w:rsidR="00E36577" w:rsidRPr="00B45A59">
        <w:t>reference to the</w:t>
      </w:r>
      <w:r w:rsidR="00C8512E">
        <w:t xml:space="preserve"> temperature</w:t>
      </w:r>
      <w:r w:rsidR="00E36577" w:rsidRPr="00B45A59">
        <w:t xml:space="preserve"> gradient and </w:t>
      </w:r>
      <w:r w:rsidR="00171C1C">
        <w:t xml:space="preserve">natural </w:t>
      </w:r>
      <w:r w:rsidR="00E36577" w:rsidRPr="00B45A59">
        <w:t xml:space="preserve">gamma logs. In the absence of lithology information, the sub-section boundaries were based on changes in the magnitude and character of the </w:t>
      </w:r>
      <w:r w:rsidR="00C8512E">
        <w:t>temperature gradient</w:t>
      </w:r>
      <w:r w:rsidR="00E36577" w:rsidRPr="00B45A59">
        <w:t xml:space="preserve"> and </w:t>
      </w:r>
      <w:r w:rsidR="00171C1C">
        <w:t xml:space="preserve">natural </w:t>
      </w:r>
      <w:r w:rsidR="00E36577" w:rsidRPr="00B45A59">
        <w:t>gamma logs.</w:t>
      </w:r>
      <w:r w:rsidR="00FE067E" w:rsidRPr="00B45A59">
        <w:t xml:space="preserve"> Where </w:t>
      </w:r>
      <w:r w:rsidRPr="00B45A59">
        <w:t>there were no obvious breaks in the</w:t>
      </w:r>
      <w:r w:rsidR="00171C1C">
        <w:t xml:space="preserve"> natural</w:t>
      </w:r>
      <w:r w:rsidRPr="00B45A59">
        <w:t xml:space="preserve"> gamma or </w:t>
      </w:r>
      <w:r w:rsidR="00C8512E">
        <w:t>temperature gradient</w:t>
      </w:r>
      <w:r w:rsidRPr="00B45A59">
        <w:t xml:space="preserve"> logs </w:t>
      </w:r>
      <w:r w:rsidR="00046C2D">
        <w:t>(or where the density of thermal conductivity samples was insufficient to adequately characterise multiple sub-sections)</w:t>
      </w:r>
      <w:r w:rsidRPr="00B45A59">
        <w:t xml:space="preserve"> the </w:t>
      </w:r>
      <w:proofErr w:type="spellStart"/>
      <w:r w:rsidRPr="00B45A59">
        <w:t>drillhole</w:t>
      </w:r>
      <w:proofErr w:type="spellEnd"/>
      <w:r w:rsidRPr="00B45A59">
        <w:t xml:space="preserve"> was modelled in a single section.</w:t>
      </w:r>
    </w:p>
    <w:p w14:paraId="2BAE26AC" w14:textId="3C67DDEA" w:rsidR="00167315" w:rsidRDefault="009F01D9" w:rsidP="00951F5A">
      <w:pPr>
        <w:pStyle w:val="Listbulletlevel1numbered"/>
      </w:pPr>
      <w:r>
        <w:t xml:space="preserve">The </w:t>
      </w:r>
      <w:r w:rsidR="003B1288">
        <w:t xml:space="preserve">samples and </w:t>
      </w:r>
      <w:r w:rsidR="00171C1C">
        <w:t>sub-section</w:t>
      </w:r>
      <w:r w:rsidR="003B1288">
        <w:t xml:space="preserve"> boundaries</w:t>
      </w:r>
      <w:r>
        <w:t xml:space="preserve"> were used to calculate a </w:t>
      </w:r>
      <w:r w:rsidR="007D546F">
        <w:t xml:space="preserve">weighted </w:t>
      </w:r>
      <w:r>
        <w:t>harmonic mean</w:t>
      </w:r>
      <w:r w:rsidR="007D546F">
        <w:t xml:space="preserve"> thermal conductivity for the </w:t>
      </w:r>
      <w:proofErr w:type="spellStart"/>
      <w:r w:rsidR="007D546F">
        <w:t>drillhole</w:t>
      </w:r>
      <w:proofErr w:type="spellEnd"/>
      <w:r w:rsidR="007D546F">
        <w:t xml:space="preserve">. The weighting factors for each sample were calculated according to the vertical extent of the </w:t>
      </w:r>
      <w:r w:rsidR="00171C1C">
        <w:t>sub-section</w:t>
      </w:r>
      <w:r w:rsidR="007D546F">
        <w:t xml:space="preserve"> relative to the vertical extent of the conductive section. The</w:t>
      </w:r>
      <w:r w:rsidR="00167315">
        <w:t xml:space="preserve"> following formula was used to calculate the standard error of the harmonic mean:</w:t>
      </w:r>
    </w:p>
    <w:p w14:paraId="4C148D5C" w14:textId="5ADBFD31" w:rsidR="00204843" w:rsidRPr="009F6F50" w:rsidRDefault="009A69E3" w:rsidP="009F6F50">
      <w:pPr>
        <w:pStyle w:val="EquationCambriaMath"/>
      </w:pPr>
      <m:oMath>
        <m:sSub>
          <m:sSubPr>
            <m:ctrlPr/>
          </m:sSubPr>
          <m:e>
            <m:r>
              <m:t>s</m:t>
            </m:r>
          </m:e>
          <m:sub>
            <m:r>
              <m:t>H</m:t>
            </m:r>
          </m:sub>
        </m:sSub>
        <m:r>
          <m:rPr>
            <m:sty m:val="p"/>
          </m:rPr>
          <m:t>=</m:t>
        </m:r>
        <m:f>
          <m:fPr>
            <m:ctrlPr/>
          </m:fPr>
          <m:num>
            <m:r>
              <m:rPr>
                <m:sty m:val="p"/>
              </m:rPr>
              <m:t>1</m:t>
            </m:r>
          </m:num>
          <m:den>
            <m:sSup>
              <m:sSupPr>
                <m:ctrlPr/>
              </m:sSupPr>
              <m:e>
                <m:r>
                  <m:t>a</m:t>
                </m:r>
              </m:e>
              <m:sup>
                <m:r>
                  <m:rPr>
                    <m:sty m:val="p"/>
                  </m:rPr>
                  <m:t>2</m:t>
                </m:r>
              </m:sup>
            </m:sSup>
          </m:den>
        </m:f>
        <m:f>
          <m:fPr>
            <m:ctrlPr/>
          </m:fPr>
          <m:num>
            <m:sSub>
              <m:sSubPr>
                <m:ctrlPr/>
              </m:sSubPr>
              <m:e>
                <m:r>
                  <m:t>s</m:t>
                </m:r>
              </m:e>
              <m:sub>
                <m:f>
                  <m:fPr>
                    <m:ctrlPr/>
                  </m:fPr>
                  <m:num>
                    <m:r>
                      <m:rPr>
                        <m:sty m:val="p"/>
                      </m:rPr>
                      <m:t>1</m:t>
                    </m:r>
                  </m:num>
                  <m:den>
                    <m:r>
                      <m:t>x</m:t>
                    </m:r>
                  </m:den>
                </m:f>
              </m:sub>
            </m:sSub>
          </m:num>
          <m:den>
            <m:rad>
              <m:radPr>
                <m:degHide m:val="1"/>
                <m:ctrlPr/>
              </m:radPr>
              <m:deg/>
              <m:e>
                <m:r>
                  <m:t>n</m:t>
                </m:r>
                <m:r>
                  <m:rPr>
                    <m:sty m:val="p"/>
                  </m:rPr>
                  <m:t>-1</m:t>
                </m:r>
              </m:e>
            </m:rad>
          </m:den>
        </m:f>
      </m:oMath>
      <w:r w:rsidR="00204843" w:rsidRPr="009F6F50">
        <w:t xml:space="preserve"> </w:t>
      </w:r>
    </w:p>
    <w:p w14:paraId="141A3D99" w14:textId="594583BE" w:rsidR="00204843" w:rsidRPr="00B45A59" w:rsidRDefault="00204843" w:rsidP="00951F5A">
      <w:pPr>
        <w:pStyle w:val="Listbulletlevel1numberremoved"/>
      </w:pPr>
      <w:r w:rsidRPr="00A31C82">
        <w:t>where</w:t>
      </w:r>
      <w:r w:rsidRPr="00A31C82">
        <w:rPr>
          <w:rStyle w:val="BodyTextChar"/>
        </w:rPr>
        <w:t xml:space="preserve"> </w:t>
      </w:r>
      <m:oMath>
        <m:r>
          <m:rPr>
            <m:sty m:val="p"/>
          </m:rPr>
          <w:rPr>
            <w:rStyle w:val="Bodytextitalic"/>
            <w:rFonts w:ascii="Cambria Math" w:hAnsi="Cambria Math"/>
          </w:rPr>
          <m:t>a</m:t>
        </m:r>
      </m:oMath>
      <w:r w:rsidRPr="00A31C82">
        <w:t xml:space="preserve"> is the</w:t>
      </w:r>
      <w:r>
        <w:t xml:space="preserve"> weighted mean of the reciprocals of the observations comprising the sample, </w:t>
      </w:r>
      <m:oMath>
        <m:sSub>
          <m:sSubPr>
            <m:ctrlPr>
              <w:rPr>
                <w:rStyle w:val="Bodytextitalic"/>
                <w:rFonts w:ascii="Cambria Math" w:hAnsi="Cambria Math"/>
                <w:i w:val="0"/>
              </w:rPr>
            </m:ctrlPr>
          </m:sSubPr>
          <m:e>
            <m:r>
              <m:rPr>
                <m:sty m:val="p"/>
              </m:rPr>
              <w:rPr>
                <w:rStyle w:val="Bodytextitalic"/>
                <w:rFonts w:ascii="Cambria Math" w:hAnsi="Cambria Math"/>
              </w:rPr>
              <m:t>s</m:t>
            </m:r>
          </m:e>
          <m:sub>
            <m:r>
              <m:rPr>
                <m:sty m:val="p"/>
              </m:rPr>
              <w:rPr>
                <w:rStyle w:val="Bodytextitalic"/>
                <w:rFonts w:ascii="Cambria Math" w:hAnsi="Cambria Math"/>
              </w:rPr>
              <m:t>1/x</m:t>
            </m:r>
          </m:sub>
        </m:sSub>
      </m:oMath>
      <w:r>
        <w:t xml:space="preserve"> is the weighted standard deviation of the reciprocals of the observations, and </w:t>
      </w:r>
      <w:r w:rsidRPr="00274FFB">
        <w:rPr>
          <w:rStyle w:val="Italic"/>
        </w:rPr>
        <w:t>n</w:t>
      </w:r>
      <w:r>
        <w:t xml:space="preserve"> is the number of samples (Norris, 1940). Reported uncertainties are ± 1 standard error from the mean.</w:t>
      </w:r>
    </w:p>
    <w:p w14:paraId="3B4B5B21" w14:textId="79F3A408" w:rsidR="00E62682" w:rsidRDefault="00E62682" w:rsidP="00951F5A">
      <w:pPr>
        <w:pStyle w:val="Listbulletlevel1numbered"/>
      </w:pPr>
      <w:r>
        <w:t xml:space="preserve">Heat flow was calculated by multiplying the thermal conductivity value obtained </w:t>
      </w:r>
      <w:r w:rsidR="00E30B11">
        <w:t xml:space="preserve">in step 5 </w:t>
      </w:r>
      <w:r>
        <w:t xml:space="preserve">by the </w:t>
      </w:r>
      <w:r w:rsidR="008A5BAC">
        <w:t xml:space="preserve">overall </w:t>
      </w:r>
      <w:r>
        <w:t>temperature gradient over the conductive section</w:t>
      </w:r>
      <w:r w:rsidR="008A5BAC">
        <w:t xml:space="preserve"> of the log</w:t>
      </w:r>
      <w:r>
        <w:t>.</w:t>
      </w:r>
    </w:p>
    <w:p w14:paraId="55AAA35A" w14:textId="50042D4D" w:rsidR="00E85A18" w:rsidRDefault="00E36577" w:rsidP="00951F5A">
      <w:pPr>
        <w:pStyle w:val="Listbulletlevel1numbered"/>
      </w:pPr>
      <w:r w:rsidRPr="00B45A59">
        <w:t xml:space="preserve">Finally, </w:t>
      </w:r>
      <w:r w:rsidR="00B45A59">
        <w:t xml:space="preserve">the </w:t>
      </w:r>
      <w:r w:rsidR="008A5BAC">
        <w:t xml:space="preserve">calculated </w:t>
      </w:r>
      <w:r w:rsidR="00B45A59">
        <w:t>heat flow</w:t>
      </w:r>
      <w:r w:rsidR="00B65255">
        <w:t xml:space="preserve"> value</w:t>
      </w:r>
      <w:r w:rsidR="008A5BAC">
        <w:t xml:space="preserve"> from step 6</w:t>
      </w:r>
      <w:r w:rsidR="00B65255">
        <w:t xml:space="preserve"> was </w:t>
      </w:r>
      <w:r w:rsidR="00FC4A5B">
        <w:t>used together</w:t>
      </w:r>
      <w:r w:rsidR="00B65255">
        <w:t xml:space="preserve"> with the harmonic mean </w:t>
      </w:r>
      <w:r w:rsidR="005B74CB">
        <w:t xml:space="preserve">of the </w:t>
      </w:r>
      <w:r w:rsidR="00B65255">
        <w:t>thermal conductivity</w:t>
      </w:r>
      <w:r w:rsidR="000053BA">
        <w:t xml:space="preserve"> values</w:t>
      </w:r>
      <w:r w:rsidR="00B65255">
        <w:t xml:space="preserve"> for each </w:t>
      </w:r>
      <w:r w:rsidR="00171C1C">
        <w:t>sub-section</w:t>
      </w:r>
      <w:r w:rsidR="00B65255">
        <w:t xml:space="preserve"> </w:t>
      </w:r>
      <w:r w:rsidR="00E30B11">
        <w:t xml:space="preserve">(step 5) </w:t>
      </w:r>
      <w:r w:rsidR="00B65255">
        <w:t>to model the temper</w:t>
      </w:r>
      <w:r w:rsidR="0034535E">
        <w:t xml:space="preserve">ature profile in the </w:t>
      </w:r>
      <w:proofErr w:type="spellStart"/>
      <w:r w:rsidR="0034535E">
        <w:t>drillhole</w:t>
      </w:r>
      <w:proofErr w:type="spellEnd"/>
      <w:r w:rsidR="0034535E">
        <w:t xml:space="preserve">. </w:t>
      </w:r>
      <w:r w:rsidR="00B65255">
        <w:t>This</w:t>
      </w:r>
      <w:r w:rsidR="00B45A59">
        <w:t xml:space="preserve"> model </w:t>
      </w:r>
      <w:r w:rsidR="00597991">
        <w:t xml:space="preserve">was </w:t>
      </w:r>
      <w:r w:rsidR="00B65255">
        <w:t xml:space="preserve">visually compared </w:t>
      </w:r>
      <w:r w:rsidR="00597991">
        <w:t xml:space="preserve">to </w:t>
      </w:r>
      <w:r w:rsidR="00B45A59">
        <w:t xml:space="preserve">the temperature </w:t>
      </w:r>
      <w:r w:rsidR="00B65255">
        <w:t>log</w:t>
      </w:r>
      <w:r w:rsidR="00B45A59">
        <w:t xml:space="preserve"> to assess the</w:t>
      </w:r>
      <w:r w:rsidR="00597991">
        <w:t xml:space="preserve"> model’s</w:t>
      </w:r>
      <w:r w:rsidR="00B45A59">
        <w:t xml:space="preserve"> fit </w:t>
      </w:r>
      <w:r w:rsidR="00B65255">
        <w:t>to the temperature data</w:t>
      </w:r>
      <w:r w:rsidR="00B45A59">
        <w:t>. Where a poor fit was observed, the conductive interval and sub-section boundary positions were re-examined to see if there was cause to refine the positioning of each.</w:t>
      </w:r>
    </w:p>
    <w:p w14:paraId="0E49A344" w14:textId="77777777" w:rsidR="00E85A18" w:rsidRDefault="00E85A18" w:rsidP="00E85A18">
      <w:pPr>
        <w:pStyle w:val="Heading1"/>
      </w:pPr>
      <w:bookmarkStart w:id="28" w:name="_Toc372019102"/>
      <w:r>
        <w:lastRenderedPageBreak/>
        <w:t>Results</w:t>
      </w:r>
      <w:bookmarkEnd w:id="28"/>
    </w:p>
    <w:p w14:paraId="3A092CF0" w14:textId="0B0A7CB6" w:rsidR="005F134A" w:rsidRDefault="005F134A" w:rsidP="00E85A18">
      <w:pPr>
        <w:pStyle w:val="Heading2"/>
      </w:pPr>
      <w:bookmarkStart w:id="29" w:name="_Toc372019103"/>
      <w:proofErr w:type="spellStart"/>
      <w:r>
        <w:t>Yorke</w:t>
      </w:r>
      <w:proofErr w:type="spellEnd"/>
      <w:r>
        <w:t xml:space="preserve"> Peninsula</w:t>
      </w:r>
      <w:r w:rsidR="008A6D82">
        <w:t>, South Australia</w:t>
      </w:r>
      <w:bookmarkEnd w:id="29"/>
    </w:p>
    <w:p w14:paraId="0D0DC6BC" w14:textId="787F2278" w:rsidR="005F134A" w:rsidRDefault="005F134A" w:rsidP="007A3D27">
      <w:pPr>
        <w:pStyle w:val="BodyText"/>
      </w:pPr>
      <w:r>
        <w:t>H</w:t>
      </w:r>
      <w:r w:rsidR="00E40349">
        <w:t>D</w:t>
      </w:r>
      <w:r>
        <w:t>D131, H</w:t>
      </w:r>
      <w:r w:rsidR="00E40349">
        <w:t>D</w:t>
      </w:r>
      <w:r>
        <w:t>D162 and H</w:t>
      </w:r>
      <w:r w:rsidR="00E40349">
        <w:t>D</w:t>
      </w:r>
      <w:r>
        <w:t xml:space="preserve">D180 were drilled by Rex Minerals Limited at its Hillside project on the </w:t>
      </w:r>
      <w:proofErr w:type="spellStart"/>
      <w:r>
        <w:t>Yorke</w:t>
      </w:r>
      <w:proofErr w:type="spellEnd"/>
      <w:r>
        <w:t xml:space="preserve"> Peninsula, South Australia. All three</w:t>
      </w:r>
      <w:r w:rsidR="008D7F15">
        <w:t xml:space="preserve"> </w:t>
      </w:r>
      <w:proofErr w:type="spellStart"/>
      <w:r w:rsidR="008D7F15">
        <w:t>drillhole</w:t>
      </w:r>
      <w:r>
        <w:t>s</w:t>
      </w:r>
      <w:proofErr w:type="spellEnd"/>
      <w:r>
        <w:t xml:space="preserve"> were drilled within 1.2 km of each other (</w:t>
      </w:r>
      <w:r w:rsidR="00F42159">
        <w:t>Figure </w:t>
      </w:r>
      <w:r w:rsidR="00F42159">
        <w:rPr>
          <w:noProof/>
        </w:rPr>
        <w:t>4</w:t>
      </w:r>
      <w:r w:rsidR="00F42159">
        <w:t>.</w:t>
      </w:r>
      <w:r w:rsidR="00F42159">
        <w:rPr>
          <w:noProof/>
        </w:rPr>
        <w:t>1</w:t>
      </w:r>
      <w:r>
        <w:t xml:space="preserve">), on flat, grassed areas. Lithological logs were provided to Geoscience Australia for all three </w:t>
      </w:r>
      <w:proofErr w:type="spellStart"/>
      <w:r>
        <w:t>drillholes</w:t>
      </w:r>
      <w:proofErr w:type="spellEnd"/>
      <w:r>
        <w:t>.</w:t>
      </w:r>
    </w:p>
    <w:p w14:paraId="648DE214" w14:textId="2D5FE101" w:rsidR="00473E49" w:rsidRPr="00951F5A" w:rsidRDefault="00951F5A" w:rsidP="00951F5A">
      <w:pPr>
        <w:pStyle w:val="Figuresandimagesleft"/>
      </w:pPr>
      <w:r w:rsidRPr="00951F5A">
        <w:rPr>
          <w:noProof/>
        </w:rPr>
        <w:drawing>
          <wp:inline distT="0" distB="0" distL="0" distR="0" wp14:anchorId="3E953D1A" wp14:editId="4DF17733">
            <wp:extent cx="5761355" cy="4078605"/>
            <wp:effectExtent l="0" t="0" r="0" b="0"/>
            <wp:docPr id="8" name="Picture 8" descr="This map shows that HDD180 is located in the south-western end of the map, HDD131 is located about 0.5 km east-north-east of HDD180, HDD162 is located about 0.75 km north-east of HDD131." title="Map showing relative locations of HDD131, HDD162, and HD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078605"/>
                    </a:xfrm>
                    <a:prstGeom prst="rect">
                      <a:avLst/>
                    </a:prstGeom>
                    <a:noFill/>
                  </pic:spPr>
                </pic:pic>
              </a:graphicData>
            </a:graphic>
          </wp:inline>
        </w:drawing>
      </w:r>
    </w:p>
    <w:p w14:paraId="3226F38E" w14:textId="3B5EF87B" w:rsidR="00473E49" w:rsidRPr="00473E49" w:rsidRDefault="00473E49" w:rsidP="00473E49">
      <w:pPr>
        <w:pStyle w:val="Caption"/>
      </w:pPr>
      <w:bookmarkStart w:id="30" w:name="_Ref356544967"/>
      <w:r>
        <w:t>Figure</w:t>
      </w:r>
      <w:r w:rsidR="00F42159">
        <w:t>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w:t>
      </w:r>
      <w:r w:rsidR="009A69E3">
        <w:rPr>
          <w:noProof/>
        </w:rPr>
        <w:fldChar w:fldCharType="end"/>
      </w:r>
      <w:bookmarkEnd w:id="30"/>
      <w:r>
        <w:t xml:space="preserve">: Map showing the relative locations of HDD131, HDD162, and HDD180 on the </w:t>
      </w:r>
      <w:proofErr w:type="spellStart"/>
      <w:r>
        <w:t>Yorke</w:t>
      </w:r>
      <w:proofErr w:type="spellEnd"/>
      <w:r>
        <w:t xml:space="preserve"> Peninsula.</w:t>
      </w:r>
    </w:p>
    <w:p w14:paraId="1B5A63B5" w14:textId="77777777" w:rsidR="005F134A" w:rsidRDefault="005F134A" w:rsidP="00854D07">
      <w:pPr>
        <w:pStyle w:val="Heading3"/>
      </w:pPr>
      <w:bookmarkStart w:id="31" w:name="_Ref355694784"/>
      <w:bookmarkStart w:id="32" w:name="_Toc372019104"/>
      <w:r>
        <w:t>HDD180</w:t>
      </w:r>
      <w:bookmarkEnd w:id="31"/>
      <w:bookmarkEnd w:id="32"/>
    </w:p>
    <w:p w14:paraId="75AFD76A" w14:textId="4B859C01" w:rsidR="005F134A" w:rsidRPr="00FB73D8" w:rsidRDefault="005F134A" w:rsidP="007A3D27">
      <w:pPr>
        <w:pStyle w:val="BodyText"/>
      </w:pPr>
      <w:r w:rsidRPr="00FB73D8">
        <w:t xml:space="preserve">HDD180 is the southernmost of the three </w:t>
      </w:r>
      <w:proofErr w:type="spellStart"/>
      <w:r w:rsidRPr="00FB73D8">
        <w:t>drillholes</w:t>
      </w:r>
      <w:proofErr w:type="spellEnd"/>
      <w:r w:rsidR="00B46FEC">
        <w:t xml:space="preserve"> logged at the Hillside project</w:t>
      </w:r>
      <w:r w:rsidRPr="00FB73D8">
        <w:t xml:space="preserve">. It was </w:t>
      </w:r>
      <w:r w:rsidR="00353592">
        <w:t>complet</w:t>
      </w:r>
      <w:r w:rsidRPr="00FB73D8">
        <w:t>ed on the 14</w:t>
      </w:r>
      <w:r w:rsidRPr="00FB73D8">
        <w:rPr>
          <w:rStyle w:val="Superscript"/>
        </w:rPr>
        <w:t>th</w:t>
      </w:r>
      <w:r w:rsidRPr="00FB73D8">
        <w:t xml:space="preserve"> March 2011 to </w:t>
      </w:r>
      <w:r w:rsidR="00353592">
        <w:t>577 m at a collar inclination of -81</w:t>
      </w:r>
      <w:r w:rsidR="00171C1C">
        <w:t>°</w:t>
      </w:r>
      <w:r w:rsidRPr="00FB73D8">
        <w:t>. It was logged by Geoscience Australia on the 16</w:t>
      </w:r>
      <w:r w:rsidRPr="00FB73D8">
        <w:rPr>
          <w:rStyle w:val="Superscript"/>
        </w:rPr>
        <w:t>th</w:t>
      </w:r>
      <w:r w:rsidRPr="00FB73D8">
        <w:t xml:space="preserve"> July 2011 using the combined temperature</w:t>
      </w:r>
      <w:r w:rsidR="00171C1C">
        <w:t>/natural gamma</w:t>
      </w:r>
      <w:r w:rsidRPr="00FB73D8">
        <w:t xml:space="preserve"> probe</w:t>
      </w:r>
      <w:r w:rsidR="00B26AA2">
        <w:t xml:space="preserve"> </w:t>
      </w:r>
      <w:r w:rsidR="00B26AA2" w:rsidRPr="00FB73D8">
        <w:t xml:space="preserve">to </w:t>
      </w:r>
      <w:r w:rsidR="008132B7">
        <w:t>377</w:t>
      </w:r>
      <w:r w:rsidR="00B26AA2" w:rsidRPr="00FB73D8">
        <w:t> m</w:t>
      </w:r>
      <w:r w:rsidRPr="00FB73D8">
        <w:t xml:space="preserve">. </w:t>
      </w:r>
      <w:r w:rsidR="00BB2FCB">
        <w:t>D</w:t>
      </w:r>
      <w:r w:rsidR="00B26AA2">
        <w:t xml:space="preserve">own-hole survey data </w:t>
      </w:r>
      <w:r w:rsidR="00BB2FCB">
        <w:t xml:space="preserve">were </w:t>
      </w:r>
      <w:r w:rsidR="00B26AA2">
        <w:t xml:space="preserve">provided to </w:t>
      </w:r>
      <w:r w:rsidR="00171C1C">
        <w:t>Geoscience Australia</w:t>
      </w:r>
      <w:r w:rsidR="00B26AA2">
        <w:t xml:space="preserve"> by Rex Minerals</w:t>
      </w:r>
      <w:r w:rsidR="00BB2FCB">
        <w:t xml:space="preserve">; using these data the log was converted to vertical depth. Based on these corrected data </w:t>
      </w:r>
      <w:r w:rsidR="00B26AA2">
        <w:t xml:space="preserve">the vertical depth extent of logging </w:t>
      </w:r>
      <w:r w:rsidR="008132B7">
        <w:t>is</w:t>
      </w:r>
      <w:r w:rsidR="00B26AA2">
        <w:t xml:space="preserve"> </w:t>
      </w:r>
      <w:r w:rsidR="008132B7">
        <w:t>373</w:t>
      </w:r>
      <w:r w:rsidR="00B26AA2">
        <w:t xml:space="preserve"> m. </w:t>
      </w:r>
      <w:r w:rsidRPr="00FB73D8">
        <w:t>Four samples were selected for thermal conductivity analysis.</w:t>
      </w:r>
      <w:r w:rsidR="007D5F55">
        <w:t xml:space="preserve"> All of these were half core and therefore it was necessary to measure thermal conductivity perpendicular to the core axis.</w:t>
      </w:r>
    </w:p>
    <w:p w14:paraId="75E7F457" w14:textId="5D4CB414" w:rsidR="00577E82" w:rsidRPr="00FB73D8" w:rsidRDefault="0044209E" w:rsidP="007A3D27">
      <w:pPr>
        <w:pStyle w:val="BodyText"/>
      </w:pPr>
      <w:r>
        <w:lastRenderedPageBreak/>
        <w:t>The temperature</w:t>
      </w:r>
      <w:r w:rsidR="00B45A59" w:rsidRPr="00FB73D8">
        <w:t>,</w:t>
      </w:r>
      <w:r w:rsidR="007D4DFA" w:rsidRPr="00FB73D8">
        <w:t xml:space="preserve"> </w:t>
      </w:r>
      <w:r w:rsidR="00C8512E">
        <w:t>temperature gradient</w:t>
      </w:r>
      <w:r>
        <w:t xml:space="preserve">, </w:t>
      </w:r>
      <w:r w:rsidR="00171C1C">
        <w:t xml:space="preserve">natural </w:t>
      </w:r>
      <w:r>
        <w:t>gamma</w:t>
      </w:r>
      <w:r w:rsidR="00B45A59" w:rsidRPr="00FB73D8">
        <w:t xml:space="preserve"> and thermal conductivity data are</w:t>
      </w:r>
      <w:r w:rsidR="005F134A" w:rsidRPr="00FB73D8">
        <w:t xml:space="preserve"> shown in </w:t>
      </w:r>
      <w:r w:rsidR="000B1FF7">
        <w:t xml:space="preserve">Figure </w:t>
      </w:r>
      <w:r w:rsidR="000B1FF7">
        <w:rPr>
          <w:noProof/>
        </w:rPr>
        <w:t>4</w:t>
      </w:r>
      <w:r w:rsidR="000B1FF7">
        <w:t>.</w:t>
      </w:r>
      <w:r w:rsidR="000B1FF7">
        <w:rPr>
          <w:noProof/>
        </w:rPr>
        <w:t>2</w:t>
      </w:r>
      <w:r w:rsidR="005F134A" w:rsidRPr="00FB73D8">
        <w:t xml:space="preserve">. From </w:t>
      </w:r>
      <w:r w:rsidR="005F7192" w:rsidRPr="00FB73D8">
        <w:t>th</w:t>
      </w:r>
      <w:r w:rsidR="005F7192">
        <w:t>ese</w:t>
      </w:r>
      <w:r w:rsidR="005F7192" w:rsidRPr="00FB73D8">
        <w:t xml:space="preserve"> </w:t>
      </w:r>
      <w:r w:rsidR="00B45A59" w:rsidRPr="00FB73D8">
        <w:t>data</w:t>
      </w:r>
      <w:r w:rsidR="005F134A" w:rsidRPr="00FB73D8">
        <w:t xml:space="preserve"> the conductive section has been defined to be </w:t>
      </w:r>
      <w:r w:rsidR="00BB2FCB">
        <w:t>from</w:t>
      </w:r>
      <w:r w:rsidR="00BB2FCB" w:rsidRPr="00FB73D8">
        <w:t xml:space="preserve"> </w:t>
      </w:r>
      <w:r w:rsidR="005F134A" w:rsidRPr="00FB73D8">
        <w:t xml:space="preserve">175 </w:t>
      </w:r>
      <w:r w:rsidR="00BB2FCB">
        <w:t>to</w:t>
      </w:r>
      <w:r w:rsidR="00BB2FCB" w:rsidRPr="00FB73D8">
        <w:t xml:space="preserve"> </w:t>
      </w:r>
      <w:r w:rsidR="001A51D6">
        <w:t>3</w:t>
      </w:r>
      <w:r w:rsidR="000D55CF">
        <w:t>68</w:t>
      </w:r>
      <w:r w:rsidR="001A51D6" w:rsidRPr="00FB73D8">
        <w:t> </w:t>
      </w:r>
      <w:r w:rsidR="005F134A" w:rsidRPr="00FB73D8">
        <w:t>m true vertical depth.</w:t>
      </w:r>
    </w:p>
    <w:p w14:paraId="5E95B0F4" w14:textId="776645BC" w:rsidR="00885C62" w:rsidRPr="00951F5A" w:rsidRDefault="00951F5A" w:rsidP="00951F5A">
      <w:pPr>
        <w:pStyle w:val="Figuresandimagesleft"/>
      </w:pPr>
      <w:r w:rsidRPr="00951F5A">
        <w:rPr>
          <w:noProof/>
        </w:rPr>
        <w:drawing>
          <wp:inline distT="0" distB="0" distL="0" distR="0" wp14:anchorId="298E3BA1" wp14:editId="156853D3">
            <wp:extent cx="5760085" cy="4320064"/>
            <wp:effectExtent l="0" t="0" r="0" b="4445"/>
            <wp:docPr id="7" name="HDD180_All.png" descr="These data are included as digital appendices to this report. See text for description of the data." title="A graphical representation of the temperature, temperature gradient, natural gamma, thermal conductivity, and lithology data for HD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80_All.png"/>
                    <pic:cNvPicPr/>
                  </pic:nvPicPr>
                  <pic:blipFill>
                    <a:blip r:embed="rId21"/>
                    <a:stretch>
                      <a:fillRect/>
                    </a:stretch>
                  </pic:blipFill>
                  <pic:spPr>
                    <a:xfrm>
                      <a:off x="0" y="0"/>
                      <a:ext cx="5760085" cy="4320064"/>
                    </a:xfrm>
                    <a:prstGeom prst="rect">
                      <a:avLst/>
                    </a:prstGeom>
                  </pic:spPr>
                </pic:pic>
              </a:graphicData>
            </a:graphic>
          </wp:inline>
        </w:drawing>
      </w:r>
    </w:p>
    <w:p w14:paraId="2FB26A84" w14:textId="7A1603B9" w:rsidR="00577E82" w:rsidRDefault="00885C62" w:rsidP="00885C62">
      <w:pPr>
        <w:pStyle w:val="Caption"/>
      </w:pPr>
      <w:bookmarkStart w:id="33" w:name="_Ref356545011"/>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2</w:t>
      </w:r>
      <w:r w:rsidR="009A69E3">
        <w:rPr>
          <w:noProof/>
        </w:rPr>
        <w:fldChar w:fldCharType="end"/>
      </w:r>
      <w:bookmarkEnd w:id="33"/>
      <w:r>
        <w:t xml:space="preserve">: </w:t>
      </w:r>
      <w:r w:rsidRPr="00E52E53">
        <w:t xml:space="preserve">Graphs of temperature, </w:t>
      </w:r>
      <w:r w:rsidR="00C8512E">
        <w:t>temperature gradient</w:t>
      </w:r>
      <w:r w:rsidRPr="00E52E53">
        <w:t xml:space="preserve"> (calculated over intervals of 5 m), natural gamma and thermal conductivit</w:t>
      </w:r>
      <w:r w:rsidR="007926D5">
        <w:t xml:space="preserve">y </w:t>
      </w:r>
      <w:proofErr w:type="spellStart"/>
      <w:r w:rsidR="007926D5">
        <w:t>vs</w:t>
      </w:r>
      <w:proofErr w:type="spellEnd"/>
      <w:r w:rsidR="007926D5">
        <w:t xml:space="preserve"> depth for </w:t>
      </w:r>
      <w:proofErr w:type="spellStart"/>
      <w:r w:rsidR="007926D5">
        <w:t>drillhole</w:t>
      </w:r>
      <w:proofErr w:type="spellEnd"/>
      <w:r w:rsidR="007926D5">
        <w:t xml:space="preserve"> HDD180. Horizontal dashed lines indicate </w:t>
      </w:r>
      <w:r w:rsidR="00E40349">
        <w:t>the extent of the conductive zone</w:t>
      </w:r>
      <w:r w:rsidR="007926D5">
        <w:t xml:space="preserve"> referred to in text.</w:t>
      </w:r>
    </w:p>
    <w:p w14:paraId="6AAD16AD" w14:textId="7D2037F2" w:rsidR="005F134A" w:rsidRDefault="000B1FF7" w:rsidP="007A3D27">
      <w:pPr>
        <w:pStyle w:val="BodyText"/>
      </w:pPr>
      <w:r>
        <w:t xml:space="preserve">Figure </w:t>
      </w:r>
      <w:r>
        <w:rPr>
          <w:noProof/>
        </w:rPr>
        <w:t>4</w:t>
      </w:r>
      <w:r>
        <w:t>.</w:t>
      </w:r>
      <w:r>
        <w:rPr>
          <w:noProof/>
        </w:rPr>
        <w:t>2</w:t>
      </w:r>
      <w:r w:rsidR="00B22AC5">
        <w:t xml:space="preserve"> </w:t>
      </w:r>
      <w:r w:rsidR="005F134A" w:rsidRPr="00FB73D8">
        <w:t xml:space="preserve">shows that there </w:t>
      </w:r>
      <w:r w:rsidR="008A6D82">
        <w:t xml:space="preserve">are </w:t>
      </w:r>
      <w:r w:rsidR="005F134A" w:rsidRPr="00FB73D8">
        <w:t xml:space="preserve">two </w:t>
      </w:r>
      <w:r w:rsidR="00171C1C">
        <w:t>sub-sections</w:t>
      </w:r>
      <w:r w:rsidR="005F134A" w:rsidRPr="00FB73D8">
        <w:t xml:space="preserve"> represented with different gradients</w:t>
      </w:r>
      <w:r w:rsidR="00AB528B" w:rsidRPr="00FB73D8">
        <w:t xml:space="preserve">: </w:t>
      </w:r>
      <w:r w:rsidR="005F134A" w:rsidRPr="00FB73D8">
        <w:t>175</w:t>
      </w:r>
      <w:r w:rsidR="00171C1C">
        <w:t xml:space="preserve"> to </w:t>
      </w:r>
      <w:r w:rsidR="005F134A" w:rsidRPr="00FB73D8">
        <w:t>275 m and 275</w:t>
      </w:r>
      <w:r w:rsidR="00171C1C">
        <w:t xml:space="preserve"> to </w:t>
      </w:r>
      <w:r w:rsidR="005F134A" w:rsidRPr="00FB73D8">
        <w:t>3</w:t>
      </w:r>
      <w:r w:rsidR="000D55CF">
        <w:t>68</w:t>
      </w:r>
      <w:r w:rsidR="005F134A" w:rsidRPr="00FB73D8">
        <w:t xml:space="preserve"> m </w:t>
      </w:r>
      <w:r w:rsidR="00172D87">
        <w:t xml:space="preserve">vertical </w:t>
      </w:r>
      <w:r w:rsidR="005F134A" w:rsidRPr="00FB73D8">
        <w:t xml:space="preserve">depth (approximately </w:t>
      </w:r>
      <w:r w:rsidR="005F7192">
        <w:t>31</w:t>
      </w:r>
      <w:r w:rsidR="005F134A" w:rsidRPr="00FB73D8">
        <w:t xml:space="preserve"> and 2</w:t>
      </w:r>
      <w:r w:rsidR="005F7192">
        <w:t>9</w:t>
      </w:r>
      <w:r w:rsidR="00171C1C">
        <w:t> °</w:t>
      </w:r>
      <w:r w:rsidR="005F134A" w:rsidRPr="00FB73D8">
        <w:t xml:space="preserve">C/km respectively). However, no major lithological changes occur at this point </w:t>
      </w:r>
      <w:r w:rsidR="003B0882">
        <w:t>in the lithology log, and there does not appear to be a shift in thermal conductivity at this point (although there are insufficient samples to determine this conclusively)</w:t>
      </w:r>
      <w:r w:rsidR="005F134A" w:rsidRPr="00FB73D8">
        <w:t>. Therefore, HDD180 has been modelled as a single section from 175 to 3</w:t>
      </w:r>
      <w:r w:rsidR="000D55CF">
        <w:t>68</w:t>
      </w:r>
      <w:r w:rsidR="005F134A" w:rsidRPr="00FB73D8">
        <w:t> m</w:t>
      </w:r>
      <w:r w:rsidR="00172D87">
        <w:t xml:space="preserve"> vertical depth</w:t>
      </w:r>
      <w:r w:rsidR="002E04B2" w:rsidRPr="00FB73D8">
        <w:t xml:space="preserve"> (</w:t>
      </w:r>
      <w:r>
        <w:t xml:space="preserve">Figure </w:t>
      </w:r>
      <w:r>
        <w:rPr>
          <w:noProof/>
        </w:rPr>
        <w:t>4</w:t>
      </w:r>
      <w:r>
        <w:t>.</w:t>
      </w:r>
      <w:r>
        <w:rPr>
          <w:noProof/>
        </w:rPr>
        <w:t>3</w:t>
      </w:r>
      <w:r w:rsidR="002E04B2" w:rsidRPr="00FB73D8">
        <w:t>)</w:t>
      </w:r>
      <w:r w:rsidR="005F134A" w:rsidRPr="00FB73D8">
        <w:t xml:space="preserve">. The mean </w:t>
      </w:r>
      <w:r w:rsidR="00AB528B" w:rsidRPr="00FB73D8">
        <w:t xml:space="preserve">temperature </w:t>
      </w:r>
      <w:r w:rsidR="005F134A" w:rsidRPr="00FB73D8">
        <w:t>gradient in this section is 29.</w:t>
      </w:r>
      <w:r w:rsidR="009D2809">
        <w:t>7</w:t>
      </w:r>
      <w:r w:rsidR="004F249F">
        <w:t>1</w:t>
      </w:r>
      <w:r w:rsidR="00904084" w:rsidRPr="00FB73D8">
        <w:t> ± 0.05</w:t>
      </w:r>
      <w:r w:rsidR="005F134A" w:rsidRPr="00FB73D8">
        <w:t> °C/km. The harmonic mean thermal conductivity is 3.3</w:t>
      </w:r>
      <w:r w:rsidR="00640BEF" w:rsidRPr="00FB73D8">
        <w:t>1</w:t>
      </w:r>
      <w:r w:rsidR="005F134A" w:rsidRPr="00FB73D8">
        <w:t> ± 0.</w:t>
      </w:r>
      <w:r w:rsidR="00462F10">
        <w:t>69</w:t>
      </w:r>
      <w:r w:rsidR="005F134A" w:rsidRPr="00FB73D8">
        <w:t> W/</w:t>
      </w:r>
      <w:proofErr w:type="spellStart"/>
      <w:r w:rsidR="005F134A" w:rsidRPr="00FB73D8">
        <w:t>mK.</w:t>
      </w:r>
      <w:proofErr w:type="spellEnd"/>
      <w:r w:rsidR="005F134A" w:rsidRPr="00FB73D8">
        <w:t xml:space="preserve"> This results in a heat flow for HDD180 of 9</w:t>
      </w:r>
      <w:r w:rsidR="0098172F" w:rsidRPr="00FB73D8">
        <w:t>8</w:t>
      </w:r>
      <w:r w:rsidR="005F134A" w:rsidRPr="00FB73D8">
        <w:t> ± </w:t>
      </w:r>
      <w:r w:rsidR="00462F10">
        <w:t>20</w:t>
      </w:r>
      <w:r w:rsidR="005F134A" w:rsidRPr="00FB73D8">
        <w:t> </w:t>
      </w:r>
      <w:proofErr w:type="spellStart"/>
      <w:r w:rsidR="005F134A" w:rsidRPr="00FB73D8">
        <w:t>mW</w:t>
      </w:r>
      <w:proofErr w:type="spellEnd"/>
      <w:r w:rsidR="005F134A" w:rsidRPr="00FB73D8">
        <w:t>/m</w:t>
      </w:r>
      <w:r w:rsidR="005F134A" w:rsidRPr="00F40AC0">
        <w:rPr>
          <w:rStyle w:val="Superscript"/>
        </w:rPr>
        <w:t>2</w:t>
      </w:r>
      <w:r w:rsidR="003E0279" w:rsidRPr="00FB73D8">
        <w:t>.</w:t>
      </w:r>
    </w:p>
    <w:p w14:paraId="5E71C1C2" w14:textId="4D2328EF" w:rsidR="00951F5A" w:rsidRPr="00951F5A" w:rsidRDefault="00951F5A" w:rsidP="00951F5A">
      <w:pPr>
        <w:pStyle w:val="Figuresandimagesleft"/>
      </w:pPr>
      <w:r w:rsidRPr="00951F5A">
        <w:rPr>
          <w:noProof/>
        </w:rPr>
        <w:lastRenderedPageBreak/>
        <w:drawing>
          <wp:inline distT="0" distB="0" distL="0" distR="0" wp14:anchorId="58E64385" wp14:editId="5E648C15">
            <wp:extent cx="5760085" cy="4320064"/>
            <wp:effectExtent l="0" t="0" r="0" b="4445"/>
            <wp:docPr id="6" name="HDD180_Model.png" descr="This figure is a graphical representation of the 1D heat flow model for HDD180  plotted with the measured temperatures. The model is plotted as a temperature - depth profile calculated using the calculated heat flow and thermal conductivity values referred to in the text and is a linear gradient from 175 m (23.8 °C) to 368 m (29.6 °C). The model is plotted on the same graph as the temperature data and shows a close match with the data. See text for further details." title="1D heat flow model for HD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80_Model.png"/>
                    <pic:cNvPicPr/>
                  </pic:nvPicPr>
                  <pic:blipFill>
                    <a:blip r:embed="rId22"/>
                    <a:stretch>
                      <a:fillRect/>
                    </a:stretch>
                  </pic:blipFill>
                  <pic:spPr>
                    <a:xfrm>
                      <a:off x="0" y="0"/>
                      <a:ext cx="5760085" cy="4320064"/>
                    </a:xfrm>
                    <a:prstGeom prst="rect">
                      <a:avLst/>
                    </a:prstGeom>
                  </pic:spPr>
                </pic:pic>
              </a:graphicData>
            </a:graphic>
          </wp:inline>
        </w:drawing>
      </w:r>
    </w:p>
    <w:p w14:paraId="34852365" w14:textId="379EDB07" w:rsidR="00AB528B" w:rsidRDefault="00F26876" w:rsidP="00F26876">
      <w:pPr>
        <w:pStyle w:val="Caption"/>
      </w:pPr>
      <w:bookmarkStart w:id="34" w:name="_Ref356545089"/>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3</w:t>
      </w:r>
      <w:r w:rsidR="009A69E3">
        <w:rPr>
          <w:noProof/>
        </w:rPr>
        <w:fldChar w:fldCharType="end"/>
      </w:r>
      <w:bookmarkEnd w:id="34"/>
      <w:r w:rsidR="009919A7">
        <w:t>.</w:t>
      </w:r>
      <w:r w:rsidR="003E1FB9">
        <w:t xml:space="preserve"> </w:t>
      </w:r>
      <w:r w:rsidR="00A83F43">
        <w:t xml:space="preserve">Temperature profile predicted by the </w:t>
      </w:r>
      <w:r w:rsidR="00A83F43" w:rsidRPr="00765F5A">
        <w:t>1D heat flow model</w:t>
      </w:r>
      <w:r w:rsidR="00A83F43">
        <w:t xml:space="preserve"> and thermal conductivity</w:t>
      </w:r>
      <w:r w:rsidR="00A83F43" w:rsidRPr="00765F5A">
        <w:t xml:space="preserve"> </w:t>
      </w:r>
      <w:r w:rsidR="00A83F43">
        <w:t>measured in</w:t>
      </w:r>
      <w:r w:rsidR="00A83F43" w:rsidRPr="00765F5A">
        <w:t xml:space="preserve"> HDD</w:t>
      </w:r>
      <w:r w:rsidR="00A83F43">
        <w:t>180 (dashed black line), plotted on top of the temperature log recorded in HDD1</w:t>
      </w:r>
      <w:r w:rsidR="00E7677E">
        <w:t>80</w:t>
      </w:r>
      <w:r w:rsidR="008A6D82">
        <w:t xml:space="preserve"> (blue solid line)</w:t>
      </w:r>
      <w:r w:rsid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72ABB314" w14:textId="77777777" w:rsidR="005F134A" w:rsidRDefault="005F134A" w:rsidP="00854D07">
      <w:pPr>
        <w:pStyle w:val="Heading3"/>
      </w:pPr>
      <w:bookmarkStart w:id="35" w:name="_Toc372019105"/>
      <w:r>
        <w:t>HDD131</w:t>
      </w:r>
      <w:bookmarkEnd w:id="35"/>
    </w:p>
    <w:p w14:paraId="4001FADB" w14:textId="62F5FE82" w:rsidR="005F134A" w:rsidRPr="00FB73D8" w:rsidRDefault="005F134A" w:rsidP="007A3D27">
      <w:pPr>
        <w:pStyle w:val="BodyText"/>
      </w:pPr>
      <w:r w:rsidRPr="00FB73D8">
        <w:t xml:space="preserve">HDD131 is located </w:t>
      </w:r>
      <w:r w:rsidR="009C58A1">
        <w:t>520 m northeast of</w:t>
      </w:r>
      <w:r w:rsidRPr="00FB73D8">
        <w:t xml:space="preserve"> HDD180. It was </w:t>
      </w:r>
      <w:r w:rsidR="001B5A9A">
        <w:t>complet</w:t>
      </w:r>
      <w:r w:rsidRPr="00FB73D8">
        <w:t xml:space="preserve">ed to </w:t>
      </w:r>
      <w:r w:rsidR="001B5A9A">
        <w:t>714</w:t>
      </w:r>
      <w:r w:rsidRPr="00FB73D8">
        <w:t> m</w:t>
      </w:r>
      <w:r w:rsidR="001B5A9A">
        <w:t xml:space="preserve"> </w:t>
      </w:r>
      <w:r w:rsidRPr="00FB73D8">
        <w:t>on the 5</w:t>
      </w:r>
      <w:r w:rsidRPr="00FB73D8">
        <w:rPr>
          <w:rStyle w:val="Superscript"/>
        </w:rPr>
        <w:t>th</w:t>
      </w:r>
      <w:r w:rsidRPr="00FB73D8">
        <w:t xml:space="preserve"> November 2010 </w:t>
      </w:r>
      <w:r w:rsidR="00937E51">
        <w:t xml:space="preserve">at a collar </w:t>
      </w:r>
      <w:r w:rsidR="005F7192">
        <w:t>inclination</w:t>
      </w:r>
      <w:r w:rsidR="00937E51">
        <w:t xml:space="preserve"> of 60</w:t>
      </w:r>
      <w:r w:rsidR="00171C1C">
        <w:t>°</w:t>
      </w:r>
      <w:r w:rsidR="00937E51" w:rsidRPr="00FB73D8">
        <w:t xml:space="preserve"> </w:t>
      </w:r>
      <w:r w:rsidRPr="00FB73D8">
        <w:t>and logged by Geoscience Australia on the 7</w:t>
      </w:r>
      <w:r w:rsidRPr="00FB73D8">
        <w:rPr>
          <w:rStyle w:val="Superscript"/>
        </w:rPr>
        <w:t>th</w:t>
      </w:r>
      <w:r w:rsidRPr="00FB73D8">
        <w:t xml:space="preserve"> July 2011 using the combined temperature</w:t>
      </w:r>
      <w:r w:rsidR="00171C1C">
        <w:t>/natural gamma</w:t>
      </w:r>
      <w:r w:rsidRPr="00FB73D8">
        <w:t xml:space="preserve"> probe</w:t>
      </w:r>
      <w:r w:rsidR="003B0882" w:rsidRPr="003B0882">
        <w:t xml:space="preserve"> </w:t>
      </w:r>
      <w:r w:rsidR="003B0882" w:rsidRPr="00FB73D8">
        <w:t>to</w:t>
      </w:r>
      <w:r w:rsidR="003B0882">
        <w:t xml:space="preserve"> 591 m</w:t>
      </w:r>
      <w:r w:rsidR="00E878A7">
        <w:t xml:space="preserve"> where a blockage prevented further logging</w:t>
      </w:r>
      <w:r w:rsidRPr="00FB73D8">
        <w:t xml:space="preserve">. </w:t>
      </w:r>
      <w:r w:rsidR="003B0882">
        <w:t xml:space="preserve">Based on down-hole survey data provided to </w:t>
      </w:r>
      <w:r w:rsidR="00171C1C">
        <w:t>Geoscience Australia</w:t>
      </w:r>
      <w:r w:rsidR="003B0882">
        <w:t xml:space="preserve"> by Rex Minerals, the vertical depth extent of logging is 522 m. </w:t>
      </w:r>
      <w:r w:rsidRPr="00FB73D8">
        <w:t>Ten samples were selected for thermal conductivity analysis.</w:t>
      </w:r>
      <w:r w:rsidR="007D5F55">
        <w:t xml:space="preserve"> All of these except for one sample at </w:t>
      </w:r>
      <w:r w:rsidR="001B5A9A">
        <w:t>392.73</w:t>
      </w:r>
      <w:r w:rsidR="00171C1C">
        <w:t xml:space="preserve"> to </w:t>
      </w:r>
      <w:r w:rsidR="001B5A9A">
        <w:t>392.93</w:t>
      </w:r>
      <w:r w:rsidR="007D5F55">
        <w:t xml:space="preserve"> m </w:t>
      </w:r>
      <w:r w:rsidR="001B5A9A">
        <w:t>(34</w:t>
      </w:r>
      <w:r w:rsidR="00F861B1">
        <w:t>7.</w:t>
      </w:r>
      <w:r w:rsidR="005F7192">
        <w:t>09</w:t>
      </w:r>
      <w:r w:rsidR="00171C1C">
        <w:t xml:space="preserve"> to </w:t>
      </w:r>
      <w:r w:rsidR="001B5A9A">
        <w:t>34</w:t>
      </w:r>
      <w:r w:rsidR="005F7192">
        <w:t>7.26</w:t>
      </w:r>
      <w:r w:rsidR="001B5A9A">
        <w:t> m vertical</w:t>
      </w:r>
      <w:r w:rsidR="007D5F55">
        <w:t xml:space="preserve"> depth</w:t>
      </w:r>
      <w:r w:rsidR="001B5A9A">
        <w:t>)</w:t>
      </w:r>
      <w:r w:rsidR="007D5F55">
        <w:t xml:space="preserve"> were half core and therefore it was necessary to measure thermal conductivity perpendicular to the core axis.</w:t>
      </w:r>
    </w:p>
    <w:p w14:paraId="27016F50" w14:textId="43615FB2" w:rsidR="005F134A" w:rsidRDefault="0044209E" w:rsidP="007A3D27">
      <w:pPr>
        <w:pStyle w:val="BodyText"/>
      </w:pPr>
      <w:r>
        <w:t>The temperature</w:t>
      </w:r>
      <w:r w:rsidR="007D4DFA">
        <w:t>,</w:t>
      </w:r>
      <w:r w:rsidR="007D4DFA" w:rsidRPr="007D4DFA">
        <w:t xml:space="preserve"> </w:t>
      </w:r>
      <w:r w:rsidR="00C8512E">
        <w:t>temperature gradient</w:t>
      </w:r>
      <w:r>
        <w:t xml:space="preserve">, </w:t>
      </w:r>
      <w:r w:rsidR="00171C1C">
        <w:t xml:space="preserve">natural </w:t>
      </w:r>
      <w:r>
        <w:t>gamma</w:t>
      </w:r>
      <w:r w:rsidR="007D4DFA">
        <w:t xml:space="preserve"> and thermal conductivity data</w:t>
      </w:r>
      <w:r w:rsidR="005F134A">
        <w:t xml:space="preserve"> </w:t>
      </w:r>
      <w:r w:rsidR="007D4DFA">
        <w:t>are</w:t>
      </w:r>
      <w:r w:rsidR="008D535D">
        <w:t xml:space="preserve"> shown in</w:t>
      </w:r>
      <w:r w:rsidR="00B2208D">
        <w:t xml:space="preserve"> </w:t>
      </w:r>
      <w:r w:rsidR="000B1FF7">
        <w:t xml:space="preserve">Figure </w:t>
      </w:r>
      <w:r w:rsidR="000B1FF7">
        <w:rPr>
          <w:noProof/>
        </w:rPr>
        <w:t>4</w:t>
      </w:r>
      <w:r w:rsidR="000B1FF7">
        <w:t>.</w:t>
      </w:r>
      <w:r w:rsidR="000B1FF7">
        <w:rPr>
          <w:noProof/>
        </w:rPr>
        <w:t>4</w:t>
      </w:r>
      <w:r w:rsidR="005F134A">
        <w:t>. From th</w:t>
      </w:r>
      <w:r w:rsidR="001B5A9A">
        <w:t>ese</w:t>
      </w:r>
      <w:r w:rsidR="005F134A">
        <w:t xml:space="preserve"> </w:t>
      </w:r>
      <w:r w:rsidR="00B46FEC">
        <w:t xml:space="preserve">data </w:t>
      </w:r>
      <w:r w:rsidR="005F134A">
        <w:t>the conductive section has been defined to be between 200 and 5</w:t>
      </w:r>
      <w:r w:rsidR="00623E55">
        <w:t>1</w:t>
      </w:r>
      <w:r w:rsidR="00BC3098">
        <w:t>6</w:t>
      </w:r>
      <w:r w:rsidR="005F134A">
        <w:t xml:space="preserve"> m vertical depth. </w:t>
      </w:r>
      <w:r w:rsidR="000B1FF7">
        <w:t xml:space="preserve">Figure </w:t>
      </w:r>
      <w:r w:rsidR="000B1FF7">
        <w:rPr>
          <w:noProof/>
        </w:rPr>
        <w:t>4</w:t>
      </w:r>
      <w:r w:rsidR="000B1FF7">
        <w:t>.</w:t>
      </w:r>
      <w:r w:rsidR="000B1FF7">
        <w:rPr>
          <w:noProof/>
        </w:rPr>
        <w:t>4</w:t>
      </w:r>
      <w:r w:rsidR="00E878A7">
        <w:t xml:space="preserve"> </w:t>
      </w:r>
      <w:r w:rsidR="005F134A">
        <w:t xml:space="preserve">shows that the gradient is </w:t>
      </w:r>
      <w:r w:rsidR="00171C1C">
        <w:t>relatively</w:t>
      </w:r>
      <w:r w:rsidR="005F134A">
        <w:t xml:space="preserve"> uniform </w:t>
      </w:r>
      <w:r w:rsidR="005F4681">
        <w:t xml:space="preserve">from 200 to </w:t>
      </w:r>
      <w:r w:rsidR="00793718">
        <w:t xml:space="preserve">approximately </w:t>
      </w:r>
      <w:r w:rsidR="005F4681">
        <w:t xml:space="preserve">350 m </w:t>
      </w:r>
      <w:r w:rsidR="00172D87">
        <w:t xml:space="preserve">vertical </w:t>
      </w:r>
      <w:r w:rsidR="005F4681">
        <w:t>depth, and although it sh</w:t>
      </w:r>
      <w:r w:rsidR="00B95A3A">
        <w:t>ows considerable fluctuation on a small scale (5</w:t>
      </w:r>
      <w:r w:rsidR="00E878A7">
        <w:t> </w:t>
      </w:r>
      <w:r w:rsidR="00B95A3A">
        <w:t xml:space="preserve">m) </w:t>
      </w:r>
      <w:r w:rsidR="005F4681">
        <w:t>from 350 to 500</w:t>
      </w:r>
      <w:r w:rsidR="00172D87">
        <w:t> </w:t>
      </w:r>
      <w:r w:rsidR="005F4681">
        <w:t xml:space="preserve">m </w:t>
      </w:r>
      <w:r w:rsidR="00172D87">
        <w:t xml:space="preserve">vertical </w:t>
      </w:r>
      <w:r w:rsidR="005F4681">
        <w:t xml:space="preserve">depth, the </w:t>
      </w:r>
      <w:r w:rsidR="004F249F">
        <w:t>mean</w:t>
      </w:r>
      <w:r w:rsidR="005F4681">
        <w:t xml:space="preserve"> gradient </w:t>
      </w:r>
      <w:r w:rsidR="004F249F">
        <w:t xml:space="preserve">over this whole section </w:t>
      </w:r>
      <w:r w:rsidR="005F4681">
        <w:t>is similar to that in the top section (30.9</w:t>
      </w:r>
      <w:r w:rsidR="006D3F5A">
        <w:t> </w:t>
      </w:r>
      <w:r w:rsidR="00181574">
        <w:t>°C/km</w:t>
      </w:r>
      <w:r w:rsidR="009333DD">
        <w:t xml:space="preserve"> compared to 30.4 </w:t>
      </w:r>
      <w:r w:rsidR="00181574">
        <w:t>°C/km</w:t>
      </w:r>
      <w:r w:rsidR="004F249F">
        <w:t xml:space="preserve"> in the top section</w:t>
      </w:r>
      <w:r w:rsidR="009333DD">
        <w:t>)</w:t>
      </w:r>
      <w:r w:rsidR="005F134A">
        <w:t>. This is despite the fact that both the lithology log and the thermal conductivity measurements show considerable variation throughout this section. However, the variation in thermal conductivity does not appear to correspond to the lithological variation</w:t>
      </w:r>
      <w:r w:rsidR="004A05AB">
        <w:t xml:space="preserve"> recorded on the lithology log</w:t>
      </w:r>
      <w:r w:rsidR="009333DD">
        <w:t xml:space="preserve"> provided to Geoscience Australia</w:t>
      </w:r>
      <w:r w:rsidR="005F134A">
        <w:t>. For this reason, HDD131 has been modelled as a single section from 200 to 5</w:t>
      </w:r>
      <w:r w:rsidR="00623E55">
        <w:t>1</w:t>
      </w:r>
      <w:r w:rsidR="00BC3098">
        <w:t>6</w:t>
      </w:r>
      <w:r w:rsidR="005F134A">
        <w:t> m</w:t>
      </w:r>
      <w:r w:rsidR="00172D87" w:rsidRPr="00172D87">
        <w:t xml:space="preserve"> </w:t>
      </w:r>
      <w:r w:rsidR="00172D87">
        <w:t>vertical</w:t>
      </w:r>
      <w:r w:rsidR="005F134A">
        <w:t xml:space="preserve"> </w:t>
      </w:r>
      <w:r w:rsidR="00295CE6">
        <w:t xml:space="preserve">depth </w:t>
      </w:r>
      <w:r w:rsidR="005F134A">
        <w:t>(</w:t>
      </w:r>
      <w:r w:rsidR="000B1FF7">
        <w:t xml:space="preserve">Figure </w:t>
      </w:r>
      <w:r w:rsidR="000B1FF7">
        <w:rPr>
          <w:noProof/>
        </w:rPr>
        <w:t>4</w:t>
      </w:r>
      <w:r w:rsidR="000B1FF7">
        <w:t>.</w:t>
      </w:r>
      <w:r w:rsidR="000B1FF7">
        <w:rPr>
          <w:noProof/>
        </w:rPr>
        <w:t>5</w:t>
      </w:r>
      <w:r w:rsidR="005F134A">
        <w:t xml:space="preserve">). The mean gradient </w:t>
      </w:r>
      <w:r w:rsidR="005F134A">
        <w:lastRenderedPageBreak/>
        <w:t>over this section is 30.</w:t>
      </w:r>
      <w:r w:rsidR="00B456F0">
        <w:t>06</w:t>
      </w:r>
      <w:r w:rsidR="009333DD">
        <w:t> ± 0.03</w:t>
      </w:r>
      <w:r w:rsidR="005F134A">
        <w:t> °C/km; the harmonic mean thermal conductivity is 3.2</w:t>
      </w:r>
      <w:r w:rsidR="00BC3098">
        <w:t>5</w:t>
      </w:r>
      <w:r w:rsidR="0044782F">
        <w:t> </w:t>
      </w:r>
      <w:r w:rsidR="005F134A">
        <w:t>± 0.</w:t>
      </w:r>
      <w:r w:rsidR="009333DD">
        <w:t>3</w:t>
      </w:r>
      <w:r w:rsidR="00634E67">
        <w:t>4</w:t>
      </w:r>
      <w:r w:rsidR="0044782F">
        <w:t> </w:t>
      </w:r>
      <w:r w:rsidR="005F134A">
        <w:t>W/</w:t>
      </w:r>
      <w:proofErr w:type="spellStart"/>
      <w:r w:rsidR="005F134A">
        <w:t>mK.</w:t>
      </w:r>
      <w:proofErr w:type="spellEnd"/>
      <w:r w:rsidR="005F134A">
        <w:t xml:space="preserve"> The resulting heat flow is </w:t>
      </w:r>
      <w:r w:rsidR="007D1C0B">
        <w:t>98</w:t>
      </w:r>
      <w:r w:rsidR="005F134A">
        <w:t> ± </w:t>
      </w:r>
      <w:r w:rsidR="00044734">
        <w:t>10</w:t>
      </w:r>
      <w:r w:rsidR="005F134A">
        <w:t> </w:t>
      </w:r>
      <w:proofErr w:type="spellStart"/>
      <w:r w:rsidR="005F134A">
        <w:t>mW</w:t>
      </w:r>
      <w:proofErr w:type="spellEnd"/>
      <w:r w:rsidR="005F134A">
        <w:t>/m</w:t>
      </w:r>
      <w:r w:rsidR="005F134A" w:rsidRPr="00A40395">
        <w:rPr>
          <w:rStyle w:val="Superscript"/>
        </w:rPr>
        <w:t>2</w:t>
      </w:r>
      <w:r w:rsidR="005F134A">
        <w:t>; in agreement with the value obtained for HDD180.</w:t>
      </w:r>
    </w:p>
    <w:p w14:paraId="593BE3F5" w14:textId="69A5188D" w:rsidR="00314445" w:rsidRDefault="00314445" w:rsidP="00314445">
      <w:pPr>
        <w:pStyle w:val="Figuresandimagesleft"/>
      </w:pPr>
      <w:r w:rsidRPr="00A4456B">
        <w:rPr>
          <w:noProof/>
        </w:rPr>
        <w:drawing>
          <wp:inline distT="0" distB="0" distL="0" distR="0" wp14:anchorId="7DABBE4C" wp14:editId="525EF7F1">
            <wp:extent cx="5760085" cy="4320064"/>
            <wp:effectExtent l="0" t="0" r="0" b="4445"/>
            <wp:docPr id="9" name="HDD131_All.png" descr="These data are included as digital appendices to this report. See text for description of the data." title="A graphical representation of the temperature, temperature gradient, natural gamma, thermal conductivity, and lithology data for HD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1_All.png"/>
                    <pic:cNvPicPr/>
                  </pic:nvPicPr>
                  <pic:blipFill>
                    <a:blip r:embed="rId23"/>
                    <a:stretch>
                      <a:fillRect/>
                    </a:stretch>
                  </pic:blipFill>
                  <pic:spPr>
                    <a:xfrm>
                      <a:off x="0" y="0"/>
                      <a:ext cx="5760085" cy="4320064"/>
                    </a:xfrm>
                    <a:prstGeom prst="rect">
                      <a:avLst/>
                    </a:prstGeom>
                  </pic:spPr>
                </pic:pic>
              </a:graphicData>
            </a:graphic>
          </wp:inline>
        </w:drawing>
      </w:r>
    </w:p>
    <w:p w14:paraId="20F88C84" w14:textId="2DE33541" w:rsidR="004A05AB" w:rsidRDefault="00AE7729" w:rsidP="00AE7729">
      <w:pPr>
        <w:pStyle w:val="Caption"/>
      </w:pPr>
      <w:bookmarkStart w:id="36" w:name="_Ref356545126"/>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4</w:t>
      </w:r>
      <w:r w:rsidR="009A69E3">
        <w:rPr>
          <w:noProof/>
        </w:rPr>
        <w:fldChar w:fldCharType="end"/>
      </w:r>
      <w:bookmarkEnd w:id="36"/>
      <w:r>
        <w:t xml:space="preserve">: </w:t>
      </w:r>
      <w:r w:rsidRPr="00B57B52">
        <w:t xml:space="preserve">Graphs of temperature, </w:t>
      </w:r>
      <w:r w:rsidR="00C8512E">
        <w:t>temperature gradient</w:t>
      </w:r>
      <w:r w:rsidRPr="00B57B52">
        <w:t xml:space="preserve"> (calculated over intervals of 5 m), natural gamma and thermal conductivity </w:t>
      </w:r>
      <w:proofErr w:type="spellStart"/>
      <w:r w:rsidRPr="00B57B52">
        <w:t>vs</w:t>
      </w:r>
      <w:proofErr w:type="spellEnd"/>
      <w:r w:rsidRPr="00B57B52">
        <w:t xml:space="preserve"> depth for </w:t>
      </w:r>
      <w:proofErr w:type="spellStart"/>
      <w:r w:rsidRPr="00B57B52">
        <w:t>drillhole</w:t>
      </w:r>
      <w:proofErr w:type="spellEnd"/>
      <w:r w:rsidRPr="00B57B52">
        <w:t xml:space="preserve"> HDD1</w:t>
      </w:r>
      <w:r>
        <w:t>31</w:t>
      </w:r>
      <w:r w:rsidR="007926D5">
        <w:t xml:space="preserve">. Horizontal dashed lines indicate </w:t>
      </w:r>
      <w:r w:rsidR="00171C1C">
        <w:t>sub-section</w:t>
      </w:r>
      <w:r w:rsidR="007926D5">
        <w:t xml:space="preserve"> boundaries referred to in text.</w:t>
      </w:r>
    </w:p>
    <w:p w14:paraId="7A33788B" w14:textId="73F308D1" w:rsidR="00AE7729" w:rsidRPr="00314445" w:rsidRDefault="00314445" w:rsidP="00314445">
      <w:pPr>
        <w:pStyle w:val="Figuresandimagesleft"/>
      </w:pPr>
      <w:r w:rsidRPr="00314445">
        <w:rPr>
          <w:noProof/>
        </w:rPr>
        <w:lastRenderedPageBreak/>
        <w:drawing>
          <wp:inline distT="0" distB="0" distL="0" distR="0" wp14:anchorId="4DA63243" wp14:editId="205AAB20">
            <wp:extent cx="5760085" cy="4320064"/>
            <wp:effectExtent l="0" t="0" r="0" b="4445"/>
            <wp:docPr id="10" name="HDD131_Model.png" descr="This figure is a graphical representation of the 1D heat flow model for HDD131  plotted with the measured temperatures. The model is plotted as a temperature - depth profile calculated using the calculated heat flow and thermal conductivity values referred to in the text and is a linear gradient from 200 m (24.7 °C) to 516 m (34.2 °C). The model is plotted on the same graph as the temperature data and shows a close match with the data. See text for further details." title="Heat flow model for HD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1_Model.png"/>
                    <pic:cNvPicPr/>
                  </pic:nvPicPr>
                  <pic:blipFill>
                    <a:blip r:embed="rId24"/>
                    <a:stretch>
                      <a:fillRect/>
                    </a:stretch>
                  </pic:blipFill>
                  <pic:spPr>
                    <a:xfrm>
                      <a:off x="0" y="0"/>
                      <a:ext cx="5760085" cy="4320064"/>
                    </a:xfrm>
                    <a:prstGeom prst="rect">
                      <a:avLst/>
                    </a:prstGeom>
                  </pic:spPr>
                </pic:pic>
              </a:graphicData>
            </a:graphic>
          </wp:inline>
        </w:drawing>
      </w:r>
    </w:p>
    <w:p w14:paraId="23A46F79" w14:textId="073F0A2B" w:rsidR="004A05AB" w:rsidRPr="00FD37B7" w:rsidRDefault="00AE7729" w:rsidP="00AE7729">
      <w:pPr>
        <w:pStyle w:val="Caption"/>
      </w:pPr>
      <w:bookmarkStart w:id="37" w:name="_Ref356545154"/>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5</w:t>
      </w:r>
      <w:r w:rsidR="009A69E3">
        <w:rPr>
          <w:noProof/>
        </w:rPr>
        <w:fldChar w:fldCharType="end"/>
      </w:r>
      <w:bookmarkEnd w:id="37"/>
      <w:r>
        <w:t xml:space="preserve">: </w:t>
      </w:r>
      <w:r w:rsidR="00A83F43">
        <w:t xml:space="preserve">Temperature profile predicted by the </w:t>
      </w:r>
      <w:r w:rsidR="00A83F43" w:rsidRPr="00765F5A">
        <w:t>1D heat flow model</w:t>
      </w:r>
      <w:r w:rsidR="00A83F43">
        <w:t xml:space="preserve"> and thermal conductivity</w:t>
      </w:r>
      <w:r w:rsidR="00A83F43" w:rsidRPr="00765F5A">
        <w:t xml:space="preserve"> </w:t>
      </w:r>
      <w:r w:rsidR="00A83F43">
        <w:t>measured in</w:t>
      </w:r>
      <w:r w:rsidR="00A83F43" w:rsidRPr="00765F5A">
        <w:t xml:space="preserve"> HDD</w:t>
      </w:r>
      <w:r w:rsidR="00A83F43">
        <w:t>131 (dashed black line), plotted on top of the temperature log recorded in HDD131</w:t>
      </w:r>
      <w:r w:rsidR="008A6D82">
        <w:t xml:space="preserve"> (blue solid line)</w:t>
      </w:r>
      <w:r w:rsidR="009F7E65">
        <w:t>.</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76553BE9" w14:textId="77777777" w:rsidR="005F134A" w:rsidRDefault="005F134A" w:rsidP="00854D07">
      <w:pPr>
        <w:pStyle w:val="Heading3"/>
      </w:pPr>
      <w:bookmarkStart w:id="38" w:name="_Toc372019106"/>
      <w:r>
        <w:t>HDD162</w:t>
      </w:r>
      <w:bookmarkEnd w:id="38"/>
    </w:p>
    <w:p w14:paraId="3EE85A5F" w14:textId="51233F6F" w:rsidR="005F134A" w:rsidRPr="00FB73D8" w:rsidRDefault="005F134A" w:rsidP="00E81CDA">
      <w:pPr>
        <w:pStyle w:val="BodyText"/>
      </w:pPr>
      <w:r w:rsidRPr="00FB73D8">
        <w:t xml:space="preserve">HDD162 is located </w:t>
      </w:r>
      <w:r w:rsidR="00465D49">
        <w:t>690 m</w:t>
      </w:r>
      <w:r w:rsidRPr="00FB73D8">
        <w:t xml:space="preserve"> northeast of HDD131. It was </w:t>
      </w:r>
      <w:r w:rsidR="00A17D75">
        <w:t>completed on the 26</w:t>
      </w:r>
      <w:r w:rsidR="00A17D75" w:rsidRPr="004D4838">
        <w:rPr>
          <w:rStyle w:val="Superscript"/>
        </w:rPr>
        <w:t>th</w:t>
      </w:r>
      <w:r w:rsidR="00CE5708">
        <w:t xml:space="preserve"> of February 2011</w:t>
      </w:r>
      <w:r w:rsidR="00E20575">
        <w:t xml:space="preserve"> to a depth of 930 m, at a collar </w:t>
      </w:r>
      <w:r w:rsidR="00171C1C">
        <w:t>inclin</w:t>
      </w:r>
      <w:r w:rsidR="00E20575">
        <w:t>ation of 6</w:t>
      </w:r>
      <w:r w:rsidR="00B26AA2">
        <w:t>1</w:t>
      </w:r>
      <w:r w:rsidR="00171C1C">
        <w:t>°</w:t>
      </w:r>
      <w:r w:rsidR="00E20575">
        <w:t>.</w:t>
      </w:r>
      <w:r w:rsidR="00CE5708">
        <w:t xml:space="preserve"> </w:t>
      </w:r>
      <w:r w:rsidR="008428C3">
        <w:t>S</w:t>
      </w:r>
      <w:r w:rsidR="00CE5708">
        <w:t xml:space="preserve">ome flushing </w:t>
      </w:r>
      <w:r w:rsidR="00E20575">
        <w:t xml:space="preserve">of HDD162 </w:t>
      </w:r>
      <w:r w:rsidR="00CE5708">
        <w:t>occurred between the 8</w:t>
      </w:r>
      <w:r w:rsidR="00CE5708" w:rsidRPr="004D4838">
        <w:rPr>
          <w:rStyle w:val="Superscript"/>
        </w:rPr>
        <w:t>th</w:t>
      </w:r>
      <w:r w:rsidR="00CE5708">
        <w:t xml:space="preserve"> and 10</w:t>
      </w:r>
      <w:r w:rsidR="00CE5708" w:rsidRPr="004D4838">
        <w:rPr>
          <w:rStyle w:val="Superscript"/>
        </w:rPr>
        <w:t>th</w:t>
      </w:r>
      <w:r w:rsidR="00CE5708">
        <w:t xml:space="preserve"> July 2011 whilst 50 mm PVC casing was inserted in preparation for geophysical logging. Geophysical logging was performed on the 14</w:t>
      </w:r>
      <w:r w:rsidR="00CE5708" w:rsidRPr="004D4838">
        <w:rPr>
          <w:rStyle w:val="Superscript"/>
        </w:rPr>
        <w:t>th</w:t>
      </w:r>
      <w:r w:rsidR="00171C1C">
        <w:t xml:space="preserve"> </w:t>
      </w:r>
      <w:r w:rsidR="0044782F">
        <w:t>and</w:t>
      </w:r>
      <w:r w:rsidR="00171C1C">
        <w:t xml:space="preserve"> </w:t>
      </w:r>
      <w:r w:rsidR="00CE5708">
        <w:t>15</w:t>
      </w:r>
      <w:r w:rsidR="00CE5708" w:rsidRPr="004D4838">
        <w:rPr>
          <w:rStyle w:val="Superscript"/>
        </w:rPr>
        <w:t>th</w:t>
      </w:r>
      <w:r w:rsidR="00CE5708">
        <w:t xml:space="preserve"> July 2011. HDD162 was</w:t>
      </w:r>
      <w:r w:rsidRPr="00FB73D8">
        <w:t xml:space="preserve"> logged by Geoscience Australia </w:t>
      </w:r>
      <w:r w:rsidR="00662F4B" w:rsidRPr="00FB73D8">
        <w:t xml:space="preserve">to a </w:t>
      </w:r>
      <w:r w:rsidR="002B1FE0">
        <w:t>depth of 873</w:t>
      </w:r>
      <w:r w:rsidR="00662F4B">
        <w:t> m</w:t>
      </w:r>
      <w:r w:rsidR="00662F4B" w:rsidRPr="00FB73D8">
        <w:t xml:space="preserve"> on the 16</w:t>
      </w:r>
      <w:r w:rsidR="00662F4B" w:rsidRPr="00FB73D8">
        <w:rPr>
          <w:rStyle w:val="Superscript"/>
        </w:rPr>
        <w:t>th</w:t>
      </w:r>
      <w:r w:rsidR="00662F4B" w:rsidRPr="00FB73D8">
        <w:t xml:space="preserve"> July 2011</w:t>
      </w:r>
      <w:r w:rsidR="00662F4B">
        <w:t xml:space="preserve"> </w:t>
      </w:r>
      <w:r w:rsidRPr="00FB73D8">
        <w:t>using the co</w:t>
      </w:r>
      <w:r w:rsidR="00F340CB" w:rsidRPr="00FB73D8">
        <w:t>mbined temperature</w:t>
      </w:r>
      <w:r w:rsidR="00171C1C">
        <w:t>/natural gamma</w:t>
      </w:r>
      <w:r w:rsidR="00F340CB" w:rsidRPr="00FB73D8">
        <w:t xml:space="preserve"> probe</w:t>
      </w:r>
      <w:r w:rsidR="00B26AA2">
        <w:t>.</w:t>
      </w:r>
      <w:r w:rsidR="008428C3">
        <w:t xml:space="preserve"> Because of the short time gap between flushing and temperature logging of the hole, it is likely that the log is not equilibrated. </w:t>
      </w:r>
      <w:r w:rsidR="00B26AA2">
        <w:t xml:space="preserve">Based on the down-hole survey data provided to </w:t>
      </w:r>
      <w:r w:rsidR="00171C1C">
        <w:t>Geoscience Australia</w:t>
      </w:r>
      <w:r w:rsidR="00B26AA2">
        <w:t xml:space="preserve"> by Rex Minerals</w:t>
      </w:r>
      <w:r w:rsidR="00714243">
        <w:t>, the vertical depth extent of logging is</w:t>
      </w:r>
      <w:r w:rsidR="00B26AA2">
        <w:t xml:space="preserve"> 733 m</w:t>
      </w:r>
      <w:r w:rsidR="00CE5708">
        <w:t xml:space="preserve">. </w:t>
      </w:r>
      <w:r w:rsidR="000A349C">
        <w:t xml:space="preserve">Fifteen samples </w:t>
      </w:r>
      <w:r w:rsidR="007B4074">
        <w:t>were taken for thermal conductivity analysis, of which three</w:t>
      </w:r>
      <w:r w:rsidR="003F0D2C">
        <w:t xml:space="preserve"> (located at </w:t>
      </w:r>
      <w:r w:rsidR="00AF1A40">
        <w:t>548.12</w:t>
      </w:r>
      <w:r w:rsidR="00171C1C">
        <w:t xml:space="preserve"> to </w:t>
      </w:r>
      <w:r w:rsidR="00AF1A40">
        <w:t>548.32 m, 799.46</w:t>
      </w:r>
      <w:r w:rsidR="00171C1C">
        <w:t xml:space="preserve"> to </w:t>
      </w:r>
      <w:r w:rsidR="00AF1A40">
        <w:t>799.58 m, and 850.45</w:t>
      </w:r>
      <w:r w:rsidR="00171C1C">
        <w:t xml:space="preserve"> to </w:t>
      </w:r>
      <w:r w:rsidR="00AF1A40">
        <w:t xml:space="preserve">850.62 m depth; </w:t>
      </w:r>
      <w:r w:rsidR="00B456F0">
        <w:t>approximately 468</w:t>
      </w:r>
      <w:r w:rsidR="003F0D2C">
        <w:t xml:space="preserve"> m, </w:t>
      </w:r>
      <w:r w:rsidR="00B456F0">
        <w:t>674.5</w:t>
      </w:r>
      <w:r w:rsidR="00DE692A">
        <w:t xml:space="preserve"> m and </w:t>
      </w:r>
      <w:r w:rsidR="008B4495">
        <w:t>715</w:t>
      </w:r>
      <w:r w:rsidR="003F0D2C">
        <w:t xml:space="preserve"> m </w:t>
      </w:r>
      <w:r w:rsidR="00AF1A40">
        <w:t>vertical</w:t>
      </w:r>
      <w:r w:rsidR="003F0D2C">
        <w:t xml:space="preserve"> depth) </w:t>
      </w:r>
      <w:r w:rsidR="007B4074">
        <w:t>were half core</w:t>
      </w:r>
      <w:r w:rsidR="003F0D2C">
        <w:t xml:space="preserve"> and therefore it was necessary to measure these perpendicular</w:t>
      </w:r>
      <w:r w:rsidR="00070D41" w:rsidRPr="00FB73D8">
        <w:t xml:space="preserve"> to </w:t>
      </w:r>
      <w:r w:rsidR="003F0D2C">
        <w:t>the core axis. The</w:t>
      </w:r>
      <w:r w:rsidR="007B4074">
        <w:t xml:space="preserve"> remainder</w:t>
      </w:r>
      <w:r w:rsidR="003F0D2C">
        <w:t xml:space="preserve"> of the samples</w:t>
      </w:r>
      <w:r w:rsidR="007B4074">
        <w:t xml:space="preserve"> were full core</w:t>
      </w:r>
      <w:r w:rsidR="0044782F">
        <w:t xml:space="preserve"> and were therefore measured parallel to the core axis</w:t>
      </w:r>
      <w:r w:rsidR="00070D41" w:rsidRPr="00FB73D8">
        <w:t>.</w:t>
      </w:r>
    </w:p>
    <w:p w14:paraId="1E3BA66F" w14:textId="098E062D" w:rsidR="00A967BF" w:rsidRDefault="0044209E" w:rsidP="00E81CDA">
      <w:pPr>
        <w:pStyle w:val="BodyText"/>
      </w:pPr>
      <w:r>
        <w:t xml:space="preserve">The temperature, </w:t>
      </w:r>
      <w:r w:rsidR="00C8512E">
        <w:t>temperature gradient</w:t>
      </w:r>
      <w:r>
        <w:t>,</w:t>
      </w:r>
      <w:r w:rsidR="00171C1C">
        <w:t xml:space="preserve"> natural</w:t>
      </w:r>
      <w:r>
        <w:t xml:space="preserve"> gamma</w:t>
      </w:r>
      <w:r w:rsidR="00AA5C32" w:rsidRPr="00FB73D8">
        <w:t xml:space="preserve"> and thermal conductivity data are shown in</w:t>
      </w:r>
      <w:r w:rsidR="00B2208D">
        <w:t xml:space="preserve"> </w:t>
      </w:r>
      <w:r w:rsidR="000B1FF7">
        <w:t xml:space="preserve">Figure </w:t>
      </w:r>
      <w:r w:rsidR="000B1FF7">
        <w:rPr>
          <w:noProof/>
        </w:rPr>
        <w:t>4</w:t>
      </w:r>
      <w:r w:rsidR="000B1FF7">
        <w:t>.</w:t>
      </w:r>
      <w:r w:rsidR="000B1FF7">
        <w:rPr>
          <w:noProof/>
        </w:rPr>
        <w:t>6</w:t>
      </w:r>
      <w:r w:rsidR="00AA5C32" w:rsidRPr="00FB73D8">
        <w:t xml:space="preserve">. From </w:t>
      </w:r>
      <w:r w:rsidR="00890CB3">
        <w:t>th</w:t>
      </w:r>
      <w:r w:rsidR="00B26046">
        <w:t>ese</w:t>
      </w:r>
      <w:r w:rsidR="00890CB3">
        <w:t xml:space="preserve"> data</w:t>
      </w:r>
      <w:r w:rsidR="00D60AEF">
        <w:t xml:space="preserve">, the conductive section has been defined to be from </w:t>
      </w:r>
      <w:r w:rsidR="00B26046">
        <w:t>175</w:t>
      </w:r>
      <w:r w:rsidR="00D60AEF">
        <w:t xml:space="preserve"> to 710 m depth. Within the conductive section,</w:t>
      </w:r>
      <w:r w:rsidR="00AA5C32" w:rsidRPr="00FB73D8">
        <w:t xml:space="preserve"> two </w:t>
      </w:r>
      <w:r w:rsidR="00D60AEF">
        <w:t>sub-</w:t>
      </w:r>
      <w:r w:rsidR="00AA5C32" w:rsidRPr="00FB73D8">
        <w:t xml:space="preserve">sections can be </w:t>
      </w:r>
      <w:r w:rsidR="008334AE">
        <w:t xml:space="preserve">observed with </w:t>
      </w:r>
      <w:r w:rsidR="00A96A06">
        <w:t xml:space="preserve">stable temperature </w:t>
      </w:r>
      <w:r w:rsidR="008334AE">
        <w:t>gradients</w:t>
      </w:r>
      <w:r w:rsidR="00AA5C32" w:rsidRPr="00FB73D8">
        <w:t xml:space="preserve">: the </w:t>
      </w:r>
      <w:r w:rsidR="00A967BF">
        <w:t>upper section</w:t>
      </w:r>
      <w:r w:rsidR="00AA5C32" w:rsidRPr="00FB73D8">
        <w:t xml:space="preserve"> from </w:t>
      </w:r>
      <w:r w:rsidR="00890CB3">
        <w:t xml:space="preserve">about </w:t>
      </w:r>
      <w:r w:rsidR="00B26046">
        <w:t>175</w:t>
      </w:r>
      <w:r w:rsidR="00AA5C32" w:rsidRPr="00FB73D8">
        <w:t xml:space="preserve"> to 3</w:t>
      </w:r>
      <w:r w:rsidR="00890CB3">
        <w:t>3</w:t>
      </w:r>
      <w:r w:rsidR="002B5F45">
        <w:t>0</w:t>
      </w:r>
      <w:r w:rsidR="00AA5C32" w:rsidRPr="00FB73D8">
        <w:t> m</w:t>
      </w:r>
      <w:r w:rsidR="00890CB3">
        <w:t xml:space="preserve"> vertical depth</w:t>
      </w:r>
      <w:r w:rsidR="00A96A06">
        <w:t xml:space="preserve">, with a mean gradient of </w:t>
      </w:r>
      <w:r w:rsidR="008119CD">
        <w:t>30.</w:t>
      </w:r>
      <w:r w:rsidR="00B26046">
        <w:t>8</w:t>
      </w:r>
      <w:r w:rsidR="00A96A06">
        <w:t> </w:t>
      </w:r>
      <w:r w:rsidR="00181574">
        <w:t>°C/km</w:t>
      </w:r>
      <w:r w:rsidR="00890CB3">
        <w:t xml:space="preserve">, and the </w:t>
      </w:r>
      <w:r w:rsidR="00A967BF">
        <w:lastRenderedPageBreak/>
        <w:t>lower</w:t>
      </w:r>
      <w:r w:rsidR="0044782F">
        <w:t xml:space="preserve"> section </w:t>
      </w:r>
      <w:r w:rsidR="00890CB3">
        <w:t>from about 4</w:t>
      </w:r>
      <w:r w:rsidR="00634E67">
        <w:t>2</w:t>
      </w:r>
      <w:r w:rsidR="008334AE">
        <w:t>0 to 710 m vertical depth</w:t>
      </w:r>
      <w:r w:rsidR="00A96A06">
        <w:t xml:space="preserve">, with a mean of </w:t>
      </w:r>
      <w:bookmarkStart w:id="39" w:name="OLE_LINK5"/>
      <w:bookmarkStart w:id="40" w:name="OLE_LINK6"/>
      <w:r w:rsidR="00FF49DD">
        <w:t>27.</w:t>
      </w:r>
      <w:r w:rsidR="00B26046">
        <w:t>8</w:t>
      </w:r>
      <w:r w:rsidR="00A96A06" w:rsidRPr="00FB73D8">
        <w:t> </w:t>
      </w:r>
      <w:r w:rsidR="00181574">
        <w:t>°C/km</w:t>
      </w:r>
      <w:bookmarkEnd w:id="39"/>
      <w:bookmarkEnd w:id="40"/>
      <w:r w:rsidR="008334AE">
        <w:t xml:space="preserve">. </w:t>
      </w:r>
      <w:r w:rsidR="00A967BF">
        <w:t>In between these two sections, from 33</w:t>
      </w:r>
      <w:r w:rsidR="002B5F45">
        <w:t>0</w:t>
      </w:r>
      <w:r w:rsidR="00171C1C">
        <w:t xml:space="preserve"> to </w:t>
      </w:r>
      <w:r w:rsidR="00A967BF">
        <w:t>4</w:t>
      </w:r>
      <w:r w:rsidR="00634E67">
        <w:t>2</w:t>
      </w:r>
      <w:r w:rsidR="00A967BF">
        <w:t>0 m, the gradient is strongly variable on the scale of 20</w:t>
      </w:r>
      <w:r w:rsidR="00171C1C">
        <w:t xml:space="preserve"> to </w:t>
      </w:r>
      <w:r w:rsidR="00A967BF">
        <w:t>30 m</w:t>
      </w:r>
      <w:r w:rsidR="00634E67">
        <w:t>.</w:t>
      </w:r>
    </w:p>
    <w:p w14:paraId="6DB6D443" w14:textId="34FDD7C3" w:rsidR="0085136C" w:rsidRPr="00314445" w:rsidRDefault="00314445" w:rsidP="00314445">
      <w:pPr>
        <w:pStyle w:val="Figuresandimagesleft"/>
      </w:pPr>
      <w:r w:rsidRPr="00314445">
        <w:rPr>
          <w:noProof/>
        </w:rPr>
        <w:drawing>
          <wp:inline distT="0" distB="0" distL="0" distR="0" wp14:anchorId="094B2E48" wp14:editId="5163A48B">
            <wp:extent cx="5760085" cy="4320064"/>
            <wp:effectExtent l="0" t="0" r="0" b="4445"/>
            <wp:docPr id="12" name="HDD162_All_with_outlier.png" descr="These data are included as digital appendices to this report. See text for description of the data." title="A graphical representation of the temperature, temperature gradient, natural gamma, thermal conductivity, and lithology data for HDD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62_All_with_outlier.png"/>
                    <pic:cNvPicPr/>
                  </pic:nvPicPr>
                  <pic:blipFill>
                    <a:blip r:embed="rId25"/>
                    <a:stretch>
                      <a:fillRect/>
                    </a:stretch>
                  </pic:blipFill>
                  <pic:spPr>
                    <a:xfrm>
                      <a:off x="0" y="0"/>
                      <a:ext cx="5760085" cy="4320064"/>
                    </a:xfrm>
                    <a:prstGeom prst="rect">
                      <a:avLst/>
                    </a:prstGeom>
                  </pic:spPr>
                </pic:pic>
              </a:graphicData>
            </a:graphic>
          </wp:inline>
        </w:drawing>
      </w:r>
    </w:p>
    <w:p w14:paraId="19FA1224" w14:textId="48A855D4" w:rsidR="00EC37A8" w:rsidRDefault="0085136C" w:rsidP="00327087">
      <w:pPr>
        <w:pStyle w:val="Caption"/>
      </w:pPr>
      <w:bookmarkStart w:id="41" w:name="_Ref356545201"/>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6</w:t>
      </w:r>
      <w:r w:rsidR="009A69E3">
        <w:rPr>
          <w:noProof/>
        </w:rPr>
        <w:fldChar w:fldCharType="end"/>
      </w:r>
      <w:bookmarkEnd w:id="41"/>
      <w:r>
        <w:t xml:space="preserve">. </w:t>
      </w:r>
      <w:r w:rsidR="00623E55">
        <w:t>Plots showing</w:t>
      </w:r>
      <w:r w:rsidRPr="005022BF">
        <w:t xml:space="preserve"> temperature, </w:t>
      </w:r>
      <w:r w:rsidR="00C8512E">
        <w:t>temperature gradient</w:t>
      </w:r>
      <w:r w:rsidRPr="005022BF">
        <w:t xml:space="preserve"> (calculated over intervals of 5 m), natural gamma and thermal conductivit</w:t>
      </w:r>
      <w:r w:rsidR="007926D5">
        <w:t xml:space="preserve">y </w:t>
      </w:r>
      <w:proofErr w:type="spellStart"/>
      <w:r w:rsidR="007926D5">
        <w:t>vs</w:t>
      </w:r>
      <w:proofErr w:type="spellEnd"/>
      <w:r w:rsidR="007926D5">
        <w:t xml:space="preserve"> depth for </w:t>
      </w:r>
      <w:proofErr w:type="spellStart"/>
      <w:r w:rsidR="007926D5">
        <w:t>drillhole</w:t>
      </w:r>
      <w:proofErr w:type="spellEnd"/>
      <w:r w:rsidR="007926D5">
        <w:t xml:space="preserve"> HDD162. Horizontal dashed lines indicate </w:t>
      </w:r>
      <w:r w:rsidR="00171C1C">
        <w:t>sub-section</w:t>
      </w:r>
      <w:r w:rsidR="007926D5">
        <w:t xml:space="preserve"> boundaries referred to in text.</w:t>
      </w:r>
    </w:p>
    <w:p w14:paraId="3B0CBCB2" w14:textId="4B156B60" w:rsidR="005B4624" w:rsidRPr="00AB5C52" w:rsidRDefault="005B4624" w:rsidP="005B4624">
      <w:pPr>
        <w:pStyle w:val="BodyText"/>
      </w:pPr>
      <w:r>
        <w:t xml:space="preserve">Seven samples were </w:t>
      </w:r>
      <w:r w:rsidR="007276ED">
        <w:t>available</w:t>
      </w:r>
      <w:r>
        <w:t xml:space="preserve"> from the lower section, giving a </w:t>
      </w:r>
      <w:r w:rsidR="00BF3124">
        <w:t xml:space="preserve">harmonic </w:t>
      </w:r>
      <w:r>
        <w:t>mean thermal conductivity of 3.</w:t>
      </w:r>
      <w:r w:rsidR="00EE2FF7">
        <w:t>1</w:t>
      </w:r>
      <w:r>
        <w:t>3</w:t>
      </w:r>
      <w:r w:rsidR="007276ED">
        <w:t> </w:t>
      </w:r>
      <w:r>
        <w:t>W/</w:t>
      </w:r>
      <w:proofErr w:type="spellStart"/>
      <w:r>
        <w:t>mK.</w:t>
      </w:r>
      <w:proofErr w:type="spellEnd"/>
      <w:r>
        <w:t xml:space="preserve"> This combined with a mean gradient of 31.1 </w:t>
      </w:r>
      <w:r w:rsidR="00181574">
        <w:t>°C/km</w:t>
      </w:r>
      <w:r>
        <w:t xml:space="preserve"> results in a heat flow of </w:t>
      </w:r>
      <w:r w:rsidR="00964494">
        <w:t>87</w:t>
      </w:r>
      <w:r>
        <w:t xml:space="preserve"> </w:t>
      </w:r>
      <w:proofErr w:type="spellStart"/>
      <w:r>
        <w:t>mW</w:t>
      </w:r>
      <w:proofErr w:type="spellEnd"/>
      <w:r>
        <w:t>/m</w:t>
      </w:r>
      <w:r w:rsidRPr="00DD28D2">
        <w:rPr>
          <w:rStyle w:val="Superscript"/>
        </w:rPr>
        <w:t>2</w:t>
      </w:r>
      <w:r>
        <w:t xml:space="preserve">. </w:t>
      </w:r>
      <w:r w:rsidR="00634E67">
        <w:t>Three samples were av</w:t>
      </w:r>
      <w:r w:rsidR="00447CE1">
        <w:t xml:space="preserve">ailable from the middle section, giving </w:t>
      </w:r>
      <w:r w:rsidR="00634E67">
        <w:t xml:space="preserve">a </w:t>
      </w:r>
      <w:r w:rsidR="00BF3124">
        <w:t xml:space="preserve">harmonic </w:t>
      </w:r>
      <w:r w:rsidR="00634E67">
        <w:t>mean thermal conductivity of 3.23</w:t>
      </w:r>
      <w:r w:rsidR="00964494">
        <w:t> </w:t>
      </w:r>
      <w:r w:rsidR="00634E67">
        <w:t>W/</w:t>
      </w:r>
      <w:proofErr w:type="spellStart"/>
      <w:r w:rsidR="00634E67">
        <w:t>mK</w:t>
      </w:r>
      <w:r w:rsidR="001C7A6A">
        <w:t>.</w:t>
      </w:r>
      <w:proofErr w:type="spellEnd"/>
      <w:r w:rsidR="001C7A6A">
        <w:t xml:space="preserve"> This combined with a mean gradient of 28.8 °C/km results in a</w:t>
      </w:r>
      <w:r w:rsidR="00964494">
        <w:t xml:space="preserve"> heat flow of 93 </w:t>
      </w:r>
      <w:proofErr w:type="spellStart"/>
      <w:r w:rsidR="0044782F">
        <w:t>mW</w:t>
      </w:r>
      <w:proofErr w:type="spellEnd"/>
      <w:r w:rsidR="0044782F">
        <w:t>/m</w:t>
      </w:r>
      <w:r w:rsidR="0044782F" w:rsidRPr="00204843">
        <w:rPr>
          <w:rStyle w:val="Superscript"/>
        </w:rPr>
        <w:t>2</w:t>
      </w:r>
      <w:r w:rsidR="00634E67">
        <w:t xml:space="preserve">. </w:t>
      </w:r>
      <w:r>
        <w:t xml:space="preserve">The upper </w:t>
      </w:r>
      <w:r w:rsidR="00AB5C52">
        <w:t>section contains three samples</w:t>
      </w:r>
      <w:r w:rsidR="00634E67">
        <w:t>;</w:t>
      </w:r>
      <w:r>
        <w:t xml:space="preserve"> </w:t>
      </w:r>
      <w:r w:rsidRPr="00A967BF">
        <w:t>however</w:t>
      </w:r>
      <w:r>
        <w:t xml:space="preserve"> one of the samples in this section has a much higher thermal conducti</w:t>
      </w:r>
      <w:r w:rsidR="00AB5C52">
        <w:t xml:space="preserve">vity than the other samples, </w:t>
      </w:r>
      <w:r>
        <w:t>5.11 W/</w:t>
      </w:r>
      <w:proofErr w:type="spellStart"/>
      <w:r>
        <w:t>mK.</w:t>
      </w:r>
      <w:proofErr w:type="spellEnd"/>
      <w:r>
        <w:t xml:space="preserve"> This value represents only one disk: the sample was highly fractured and therefore it was only possible to obtain one disk from it.</w:t>
      </w:r>
      <w:r w:rsidR="00AB5C52">
        <w:t xml:space="preserve"> </w:t>
      </w:r>
      <w:r w:rsidR="0044782F">
        <w:t xml:space="preserve">For this reason, and because the thermal conductivity measured </w:t>
      </w:r>
      <w:r w:rsidR="00AB5C52">
        <w:t xml:space="preserve">is so different from the rest of the thermal conductivity values in this section, this disk has been excluded from further </w:t>
      </w:r>
      <w:r w:rsidR="00B8044D">
        <w:t>calculations</w:t>
      </w:r>
      <w:r w:rsidR="00AB5C52">
        <w:t>.</w:t>
      </w:r>
      <w:r>
        <w:t xml:space="preserve"> When this disk is excluded, the</w:t>
      </w:r>
      <w:r w:rsidR="00BF3124">
        <w:t xml:space="preserve"> harmonic</w:t>
      </w:r>
      <w:r>
        <w:t xml:space="preserve"> mean thermal conductivity for the upper section is 3.</w:t>
      </w:r>
      <w:r w:rsidR="007276ED">
        <w:t>09</w:t>
      </w:r>
      <w:r>
        <w:t> W/</w:t>
      </w:r>
      <w:proofErr w:type="spellStart"/>
      <w:r>
        <w:t>mK</w:t>
      </w:r>
      <w:proofErr w:type="spellEnd"/>
      <w:r>
        <w:t>, resulting in a heat flow of 9</w:t>
      </w:r>
      <w:r w:rsidR="00B2208D">
        <w:t>5</w:t>
      </w:r>
      <w:r>
        <w:t xml:space="preserve"> </w:t>
      </w:r>
      <w:proofErr w:type="spellStart"/>
      <w:r>
        <w:t>mW</w:t>
      </w:r>
      <w:proofErr w:type="spellEnd"/>
      <w:r>
        <w:t>/m</w:t>
      </w:r>
      <w:r w:rsidRPr="00DD28D2">
        <w:rPr>
          <w:rStyle w:val="Superscript"/>
        </w:rPr>
        <w:t>2</w:t>
      </w:r>
      <w:r w:rsidR="00AB5C52">
        <w:t>.</w:t>
      </w:r>
    </w:p>
    <w:p w14:paraId="3CFDB144" w14:textId="56C4EA31" w:rsidR="00285A1C" w:rsidRDefault="005B4624" w:rsidP="00285A1C">
      <w:pPr>
        <w:pStyle w:val="BodyText"/>
      </w:pPr>
      <w:r>
        <w:t xml:space="preserve">The above calculations for the individual sections show that heat flow appears to decrease with depth in HDD162. </w:t>
      </w:r>
      <w:r w:rsidR="00285A1C" w:rsidRPr="00FB73D8">
        <w:t>There are several possible explanations for the apparent difference in heat flow in the top</w:t>
      </w:r>
      <w:r w:rsidR="00285A1C">
        <w:t xml:space="preserve"> and bottom sections of HDD162. </w:t>
      </w:r>
    </w:p>
    <w:p w14:paraId="6B865A76" w14:textId="6E7967AD" w:rsidR="00285A1C" w:rsidRPr="00FB73D8" w:rsidRDefault="006E17D8" w:rsidP="000E3FF1">
      <w:pPr>
        <w:pStyle w:val="BodyText"/>
      </w:pPr>
      <w:r>
        <w:lastRenderedPageBreak/>
        <w:t>One possible explanation is that</w:t>
      </w:r>
      <w:r w:rsidR="00285A1C">
        <w:t xml:space="preserve"> the flushing of the</w:t>
      </w:r>
      <w:r w:rsidR="008D7F15">
        <w:t xml:space="preserve"> </w:t>
      </w:r>
      <w:proofErr w:type="spellStart"/>
      <w:r w:rsidR="008D7F15">
        <w:t>drillhole</w:t>
      </w:r>
      <w:proofErr w:type="spellEnd"/>
      <w:r w:rsidR="00285A1C">
        <w:t xml:space="preserve"> that occurred between the 8</w:t>
      </w:r>
      <w:r w:rsidR="00285A1C" w:rsidRPr="004D4838">
        <w:rPr>
          <w:rStyle w:val="Superscript"/>
        </w:rPr>
        <w:t>th</w:t>
      </w:r>
      <w:r w:rsidR="00285A1C">
        <w:t xml:space="preserve"> and 10</w:t>
      </w:r>
      <w:r w:rsidR="00285A1C" w:rsidRPr="004D4838">
        <w:rPr>
          <w:rStyle w:val="Superscript"/>
        </w:rPr>
        <w:t>th</w:t>
      </w:r>
      <w:r w:rsidR="001C7A6A">
        <w:t xml:space="preserve"> of July, and subsequent geophysical logging on the 14</w:t>
      </w:r>
      <w:r w:rsidR="001C7A6A" w:rsidRPr="00C9369D">
        <w:rPr>
          <w:rStyle w:val="Superscript"/>
        </w:rPr>
        <w:t>th</w:t>
      </w:r>
      <w:r w:rsidR="00171C1C">
        <w:t xml:space="preserve"> to </w:t>
      </w:r>
      <w:r w:rsidR="001C7A6A">
        <w:t>15</w:t>
      </w:r>
      <w:r w:rsidR="001C7A6A" w:rsidRPr="00C9369D">
        <w:rPr>
          <w:rStyle w:val="Superscript"/>
        </w:rPr>
        <w:t>th</w:t>
      </w:r>
      <w:r w:rsidR="001C7A6A">
        <w:t xml:space="preserve"> July, may have</w:t>
      </w:r>
      <w:r w:rsidR="00285A1C">
        <w:t xml:space="preserve"> perturbed the temperature gradient in the</w:t>
      </w:r>
      <w:r w:rsidR="008D7F15">
        <w:t xml:space="preserve"> </w:t>
      </w:r>
      <w:proofErr w:type="spellStart"/>
      <w:r w:rsidR="008D7F15">
        <w:t>drillhole</w:t>
      </w:r>
      <w:proofErr w:type="spellEnd"/>
      <w:r w:rsidR="00285A1C">
        <w:t>. The flushing fluid temperature is likely to be sim</w:t>
      </w:r>
      <w:r w:rsidR="0044782F">
        <w:t>ilar to the mean average surface air</w:t>
      </w:r>
      <w:r w:rsidR="00285A1C">
        <w:t xml:space="preserve"> temperature for July in the area. We estimate this </w:t>
      </w:r>
      <w:r>
        <w:t>temperature</w:t>
      </w:r>
      <w:r w:rsidR="00285A1C">
        <w:t xml:space="preserve"> to be about 11 °C, obtained by taking an average of the mean maximum and mean minimum </w:t>
      </w:r>
      <w:r>
        <w:t xml:space="preserve">air </w:t>
      </w:r>
      <w:r w:rsidR="00285A1C">
        <w:t>temperatures for July in the nearest town, Maitland (B</w:t>
      </w:r>
      <w:r w:rsidR="00E878A7">
        <w:t>ureau of Meteorology</w:t>
      </w:r>
      <w:r w:rsidR="00285A1C">
        <w:t xml:space="preserve">, 2013). This temperature is cooler than all temperatures observed in the </w:t>
      </w:r>
      <w:proofErr w:type="spellStart"/>
      <w:r w:rsidR="00285A1C">
        <w:t>drillhole</w:t>
      </w:r>
      <w:proofErr w:type="spellEnd"/>
      <w:r w:rsidR="00285A1C">
        <w:t xml:space="preserve"> below </w:t>
      </w:r>
      <w:r w:rsidR="00151071">
        <w:t xml:space="preserve">about </w:t>
      </w:r>
      <w:r w:rsidR="00285A1C">
        <w:t xml:space="preserve">5 m depth, and therefore the flushing fluid is likely to have had a cooling effect on the </w:t>
      </w:r>
      <w:proofErr w:type="spellStart"/>
      <w:r w:rsidR="00285A1C">
        <w:t>drillhole</w:t>
      </w:r>
      <w:proofErr w:type="spellEnd"/>
      <w:r w:rsidR="00285A1C">
        <w:t xml:space="preserve">. This cooling effect is likely to have been stronger in the deeper, hotter parts of the </w:t>
      </w:r>
      <w:proofErr w:type="spellStart"/>
      <w:r w:rsidR="00285A1C">
        <w:t>drillhole</w:t>
      </w:r>
      <w:proofErr w:type="spellEnd"/>
      <w:r w:rsidR="00285A1C">
        <w:t xml:space="preserve"> purely due to the larger temperature difference. Furthermore, during the flushing process the flushing fluid will have sat on the bottom of the </w:t>
      </w:r>
      <w:proofErr w:type="spellStart"/>
      <w:r w:rsidR="00285A1C">
        <w:t>drillhole</w:t>
      </w:r>
      <w:proofErr w:type="spellEnd"/>
      <w:r w:rsidR="00285A1C">
        <w:t xml:space="preserve"> and therefore the bottom parts of the </w:t>
      </w:r>
      <w:proofErr w:type="spellStart"/>
      <w:r w:rsidR="00285A1C">
        <w:t>drillhole</w:t>
      </w:r>
      <w:proofErr w:type="spellEnd"/>
      <w:r w:rsidR="00285A1C">
        <w:t xml:space="preserve"> w</w:t>
      </w:r>
      <w:r w:rsidR="0044782F">
        <w:t>ill</w:t>
      </w:r>
      <w:r w:rsidR="00285A1C">
        <w:t xml:space="preserve"> have had a longer period of time to cool. A cooling effect in the bottom part of the </w:t>
      </w:r>
      <w:proofErr w:type="spellStart"/>
      <w:r w:rsidR="00285A1C">
        <w:t>drillhole</w:t>
      </w:r>
      <w:proofErr w:type="spellEnd"/>
      <w:r w:rsidR="00285A1C">
        <w:t xml:space="preserve"> is consistent with a lower heat flow value being calculated in the bottom section of the</w:t>
      </w:r>
      <w:r w:rsidR="008D7F15">
        <w:t xml:space="preserve"> </w:t>
      </w:r>
      <w:proofErr w:type="spellStart"/>
      <w:r w:rsidR="008D7F15">
        <w:t>drillhole</w:t>
      </w:r>
      <w:proofErr w:type="spellEnd"/>
      <w:r w:rsidR="00285A1C">
        <w:t>.</w:t>
      </w:r>
      <w:r w:rsidR="000E3FF1">
        <w:t xml:space="preserve"> </w:t>
      </w:r>
    </w:p>
    <w:p w14:paraId="456009D2" w14:textId="7DAD6327" w:rsidR="00285A1C" w:rsidRPr="00C9369D" w:rsidRDefault="00285A1C" w:rsidP="00C9369D">
      <w:pPr>
        <w:pStyle w:val="BodyText"/>
      </w:pPr>
      <w:r>
        <w:t xml:space="preserve">Another possible explanation for the apparent difference in heat flow between the upper and lower part of the </w:t>
      </w:r>
      <w:proofErr w:type="spellStart"/>
      <w:r>
        <w:t>drillhole</w:t>
      </w:r>
      <w:proofErr w:type="spellEnd"/>
      <w:r>
        <w:t xml:space="preserve"> is that heat production between the bottom of the</w:t>
      </w:r>
      <w:r w:rsidR="008D7F15">
        <w:t xml:space="preserve"> </w:t>
      </w:r>
      <w:proofErr w:type="spellStart"/>
      <w:r w:rsidR="008D7F15">
        <w:t>drillhole</w:t>
      </w:r>
      <w:proofErr w:type="spellEnd"/>
      <w:r w:rsidR="00151071">
        <w:t xml:space="preserve"> and about </w:t>
      </w:r>
      <w:r>
        <w:t>350</w:t>
      </w:r>
      <w:r w:rsidR="007244A9">
        <w:t> </w:t>
      </w:r>
      <w:r>
        <w:t>m depth has resulted in a higher heat flow toward the top of the</w:t>
      </w:r>
      <w:r w:rsidR="008D7F15">
        <w:t xml:space="preserve"> </w:t>
      </w:r>
      <w:proofErr w:type="spellStart"/>
      <w:r w:rsidR="008D7F15">
        <w:t>drillhole</w:t>
      </w:r>
      <w:proofErr w:type="spellEnd"/>
      <w:r>
        <w:t>. HDD162 is drilled into granite, and while heat production has not been calculated for samples for this</w:t>
      </w:r>
      <w:r w:rsidR="008D7F15">
        <w:t xml:space="preserve"> </w:t>
      </w:r>
      <w:proofErr w:type="spellStart"/>
      <w:r w:rsidR="008D7F15">
        <w:t>drillhole</w:t>
      </w:r>
      <w:proofErr w:type="spellEnd"/>
      <w:r>
        <w:t>, there is a cluster of measurements</w:t>
      </w:r>
      <w:r w:rsidR="006E17D8">
        <w:t xml:space="preserve"> on granite</w:t>
      </w:r>
      <w:r>
        <w:t xml:space="preserve"> located </w:t>
      </w:r>
      <w:r w:rsidR="00151071">
        <w:t xml:space="preserve">approximately </w:t>
      </w:r>
      <w:r>
        <w:t>50 km to the northwest, with a median heat production of 6.6 </w:t>
      </w:r>
      <w:proofErr w:type="spellStart"/>
      <w:r w:rsidRPr="00FB73D8">
        <w:t>μ</w:t>
      </w:r>
      <w:r>
        <w:t>W</w:t>
      </w:r>
      <w:proofErr w:type="spellEnd"/>
      <w:r>
        <w:t>/m</w:t>
      </w:r>
      <w:r w:rsidRPr="00117876">
        <w:rPr>
          <w:rStyle w:val="Superscript"/>
        </w:rPr>
        <w:t>3</w:t>
      </w:r>
      <w:r>
        <w:t xml:space="preserve">. Elevated values are recorded on the </w:t>
      </w:r>
      <w:r w:rsidR="00171C1C">
        <w:t xml:space="preserve">natural </w:t>
      </w:r>
      <w:r>
        <w:t xml:space="preserve">gamma log, with a median of 240 API units. Using the equation of </w:t>
      </w:r>
      <w:proofErr w:type="spellStart"/>
      <w:r>
        <w:t>Bücker</w:t>
      </w:r>
      <w:proofErr w:type="spellEnd"/>
      <w:r>
        <w:t xml:space="preserve"> and </w:t>
      </w:r>
      <w:proofErr w:type="spellStart"/>
      <w:r>
        <w:t>Rybach</w:t>
      </w:r>
      <w:proofErr w:type="spellEnd"/>
      <w:r>
        <w:t xml:space="preserve"> (1996)</w:t>
      </w:r>
      <w:r w:rsidR="00922661">
        <w:t xml:space="preserve"> to estimate heat production based on natural gamma readings</w:t>
      </w:r>
      <w:r>
        <w:t>, this equates to a heat production of about 3.8 </w:t>
      </w:r>
      <w:proofErr w:type="spellStart"/>
      <w:r w:rsidRPr="00FB73D8">
        <w:t>μ</w:t>
      </w:r>
      <w:r>
        <w:t>W</w:t>
      </w:r>
      <w:proofErr w:type="spellEnd"/>
      <w:r>
        <w:t>/m</w:t>
      </w:r>
      <w:r w:rsidRPr="00117876">
        <w:rPr>
          <w:rStyle w:val="Superscript"/>
        </w:rPr>
        <w:t>3</w:t>
      </w:r>
      <w:r w:rsidRPr="00DD28D2">
        <w:t>. If these heat production values are applied over the lower section (</w:t>
      </w:r>
      <w:r w:rsidR="00020E46" w:rsidRPr="00DD28D2">
        <w:t>300 m</w:t>
      </w:r>
      <w:r w:rsidRPr="00DD28D2">
        <w:t xml:space="preserve"> depth extent</w:t>
      </w:r>
      <w:r w:rsidR="00020E46" w:rsidRPr="00DD28D2">
        <w:t>)</w:t>
      </w:r>
      <w:r w:rsidRPr="00DD28D2">
        <w:t xml:space="preserve">, this </w:t>
      </w:r>
      <w:r w:rsidR="00922661">
        <w:t>gives a</w:t>
      </w:r>
      <w:r w:rsidRPr="00DD28D2">
        <w:t xml:space="preserve"> difference of 1.1</w:t>
      </w:r>
      <w:r w:rsidR="00171C1C">
        <w:t xml:space="preserve"> to </w:t>
      </w:r>
      <w:r w:rsidRPr="00DD28D2">
        <w:t>2</w:t>
      </w:r>
      <w:r w:rsidR="00317491">
        <w:t>.0</w:t>
      </w:r>
      <w:r w:rsidRPr="00DD28D2">
        <w:t> </w:t>
      </w:r>
      <w:proofErr w:type="spellStart"/>
      <w:r w:rsidRPr="00DD28D2">
        <w:t>mW</w:t>
      </w:r>
      <w:proofErr w:type="spellEnd"/>
      <w:r w:rsidRPr="00DD28D2">
        <w:t>/m</w:t>
      </w:r>
      <w:r>
        <w:rPr>
          <w:rStyle w:val="Superscript"/>
        </w:rPr>
        <w:t>2</w:t>
      </w:r>
      <w:r w:rsidRPr="00C9369D">
        <w:t xml:space="preserve"> </w:t>
      </w:r>
      <w:r w:rsidR="00C9369D">
        <w:t xml:space="preserve">in </w:t>
      </w:r>
      <w:r w:rsidRPr="00C9369D">
        <w:t>the upper section of the</w:t>
      </w:r>
      <w:r w:rsidR="008D7F15" w:rsidRPr="00C9369D">
        <w:t xml:space="preserve"> </w:t>
      </w:r>
      <w:proofErr w:type="spellStart"/>
      <w:r w:rsidR="008D7F15" w:rsidRPr="00C9369D">
        <w:t>drillhole</w:t>
      </w:r>
      <w:proofErr w:type="spellEnd"/>
      <w:r w:rsidRPr="00C9369D">
        <w:t xml:space="preserve"> compared to the lower section, which would explain some of the difference in heat flow between the upper and lower sections of the</w:t>
      </w:r>
      <w:r w:rsidR="008D7F15" w:rsidRPr="00C9369D">
        <w:t xml:space="preserve"> </w:t>
      </w:r>
      <w:proofErr w:type="spellStart"/>
      <w:r w:rsidR="008D7F15" w:rsidRPr="00C9369D">
        <w:t>drillhole</w:t>
      </w:r>
      <w:proofErr w:type="spellEnd"/>
      <w:r w:rsidRPr="00C9369D">
        <w:t>.</w:t>
      </w:r>
    </w:p>
    <w:p w14:paraId="52F6887F" w14:textId="6CC28D14" w:rsidR="00020E46" w:rsidRDefault="00922661" w:rsidP="00C9369D">
      <w:pPr>
        <w:pStyle w:val="BodyText"/>
      </w:pPr>
      <w:r>
        <w:t>A final possible explanation for</w:t>
      </w:r>
      <w:r w:rsidR="00964494" w:rsidRPr="00C9369D">
        <w:t xml:space="preserve"> the apparent difference in heat flow</w:t>
      </w:r>
      <w:r>
        <w:t xml:space="preserve"> is that it</w:t>
      </w:r>
      <w:r w:rsidR="00964494" w:rsidRPr="00C9369D">
        <w:t xml:space="preserve"> may simply reflect inadequate sampling for thermal conductivity</w:t>
      </w:r>
      <w:r>
        <w:t>:</w:t>
      </w:r>
      <w:r w:rsidR="00020E46" w:rsidRPr="00C9369D">
        <w:t xml:space="preserve"> </w:t>
      </w:r>
      <w:r w:rsidR="00964494" w:rsidRPr="00C9369D">
        <w:t>both the thermal conductivity and temperature gradient are quite variable over the conductive section, and there are inadequate samples</w:t>
      </w:r>
      <w:r w:rsidR="007715D7" w:rsidRPr="00C9369D">
        <w:t xml:space="preserve"> to characterise the small scale gradient changes occurring in HDD162, especially from 330</w:t>
      </w:r>
      <w:r w:rsidR="00171C1C">
        <w:t xml:space="preserve"> to </w:t>
      </w:r>
      <w:r w:rsidR="007715D7" w:rsidRPr="00C9369D">
        <w:t xml:space="preserve">420 m depth. </w:t>
      </w:r>
      <w:r w:rsidR="00020E46" w:rsidRPr="00C9369D">
        <w:t>For this reason, heat flow has been calculated for HDD162 over the entire conductive interval, giving a value of 9</w:t>
      </w:r>
      <w:r w:rsidR="007715D7" w:rsidRPr="00C9369D">
        <w:t>0</w:t>
      </w:r>
      <w:r w:rsidR="00020E46" w:rsidRPr="00C9369D">
        <w:t> ± </w:t>
      </w:r>
      <w:r w:rsidR="007715D7" w:rsidRPr="00C9369D">
        <w:t>3</w:t>
      </w:r>
      <w:r w:rsidR="00020E46" w:rsidRPr="00C9369D">
        <w:t> </w:t>
      </w:r>
      <w:proofErr w:type="spellStart"/>
      <w:r w:rsidR="00020E46" w:rsidRPr="00C9369D">
        <w:t>mW</w:t>
      </w:r>
      <w:proofErr w:type="spellEnd"/>
      <w:r w:rsidR="00020E46" w:rsidRPr="00C9369D">
        <w:t>/m</w:t>
      </w:r>
      <w:r w:rsidR="00020E46" w:rsidRPr="00C9369D">
        <w:rPr>
          <w:rStyle w:val="Superscript"/>
        </w:rPr>
        <w:t>2</w:t>
      </w:r>
      <w:r w:rsidR="00020E46" w:rsidRPr="00DD28D2">
        <w:t xml:space="preserve"> (</w:t>
      </w:r>
      <w:r w:rsidR="000B1FF7">
        <w:t xml:space="preserve">Figure </w:t>
      </w:r>
      <w:r w:rsidR="000B1FF7">
        <w:rPr>
          <w:noProof/>
        </w:rPr>
        <w:t>4</w:t>
      </w:r>
      <w:r w:rsidR="000B1FF7">
        <w:t>.</w:t>
      </w:r>
      <w:r w:rsidR="000B1FF7">
        <w:rPr>
          <w:noProof/>
        </w:rPr>
        <w:t>7</w:t>
      </w:r>
      <w:r w:rsidR="00020E46" w:rsidRPr="00C9369D">
        <w:t xml:space="preserve">). This value is lower than, but within error of, the values obtained for the other two </w:t>
      </w:r>
      <w:proofErr w:type="spellStart"/>
      <w:r w:rsidR="00020E46" w:rsidRPr="00C9369D">
        <w:t>Yorke</w:t>
      </w:r>
      <w:proofErr w:type="spellEnd"/>
      <w:r w:rsidR="00020E46" w:rsidRPr="00C9369D">
        <w:t xml:space="preserve"> Peninsula </w:t>
      </w:r>
      <w:proofErr w:type="spellStart"/>
      <w:r w:rsidR="00020E46" w:rsidRPr="00C9369D">
        <w:t>drillholes</w:t>
      </w:r>
      <w:proofErr w:type="spellEnd"/>
      <w:r w:rsidR="00020E46" w:rsidRPr="00C9369D">
        <w:t>, HDD131 and HDD180</w:t>
      </w:r>
      <w:r w:rsidR="00C9369D">
        <w:t xml:space="preserve">. </w:t>
      </w:r>
    </w:p>
    <w:p w14:paraId="3279BF99" w14:textId="69CBB0EC" w:rsidR="006E17D8" w:rsidRDefault="00314445" w:rsidP="00314445">
      <w:pPr>
        <w:pStyle w:val="Figuresandimagesleft"/>
      </w:pPr>
      <w:r w:rsidRPr="00A4456B">
        <w:rPr>
          <w:noProof/>
        </w:rPr>
        <w:lastRenderedPageBreak/>
        <w:drawing>
          <wp:inline distT="0" distB="0" distL="0" distR="0" wp14:anchorId="464F3B48" wp14:editId="76AC51FE">
            <wp:extent cx="5760085" cy="4432104"/>
            <wp:effectExtent l="0" t="0" r="0" b="6985"/>
            <wp:docPr id="27" name="HDD162_Model.png" descr="This figure is a graphical representation of the 1D heat flow model for HDD162 plotted with the measured temperatures. The model is plotted as a temperature - depth profile calculated using the calculated heat flow and thermal conductivity values referred to in the text and consists of several linear segments from 175 m (24.0 °C) to 330 m (28.8 °C), 330 m to 420 m (31.4 °C), and 420 m to 720 m (39.7 °C). The model is plotted on the same graph as the temperature data and shows a deviation of about 0.1 - 0.3 °C from the data between about 300 and 550 m depth. See text for further details." title="1D heat flow model for HDD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62_Model.png"/>
                    <pic:cNvPicPr/>
                  </pic:nvPicPr>
                  <pic:blipFill rotWithShape="1">
                    <a:blip r:embed="rId26"/>
                    <a:srcRect t="-2596" b="2"/>
                    <a:stretch>
                      <a:fillRect/>
                    </a:stretch>
                  </pic:blipFill>
                  <pic:spPr bwMode="auto">
                    <a:xfrm>
                      <a:off x="0" y="0"/>
                      <a:ext cx="5760085" cy="4432104"/>
                    </a:xfrm>
                    <a:prstGeom prst="rect">
                      <a:avLst/>
                    </a:prstGeom>
                    <a:ln>
                      <a:noFill/>
                    </a:ln>
                    <a:extLst>
                      <a:ext uri="{53640926-AAD7-44D8-BBD7-CCE9431645EC}">
                        <a14:shadowObscured xmlns:a14="http://schemas.microsoft.com/office/drawing/2010/main"/>
                      </a:ext>
                    </a:extLst>
                  </pic:spPr>
                </pic:pic>
              </a:graphicData>
            </a:graphic>
          </wp:inline>
        </w:drawing>
      </w:r>
    </w:p>
    <w:p w14:paraId="1A2474C3" w14:textId="257E0CF9" w:rsidR="00A83F43" w:rsidRPr="00FD37B7" w:rsidRDefault="006E17D8" w:rsidP="00A83F43">
      <w:pPr>
        <w:pStyle w:val="Caption"/>
      </w:pPr>
      <w:bookmarkStart w:id="42" w:name="_Ref356545331"/>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7</w:t>
      </w:r>
      <w:r w:rsidR="009A69E3">
        <w:rPr>
          <w:noProof/>
        </w:rPr>
        <w:fldChar w:fldCharType="end"/>
      </w:r>
      <w:bookmarkEnd w:id="42"/>
      <w:r>
        <w:t xml:space="preserve">. </w:t>
      </w:r>
      <w:r w:rsidR="00A83F43">
        <w:t xml:space="preserve">Temperature profile predicted by the </w:t>
      </w:r>
      <w:r w:rsidR="00A83F43" w:rsidRPr="00765F5A">
        <w:t>1D heat flow model</w:t>
      </w:r>
      <w:r w:rsidR="00A83F43">
        <w:t xml:space="preserve"> and thermal conductivity</w:t>
      </w:r>
      <w:r w:rsidR="00A83F43" w:rsidRPr="00765F5A">
        <w:t xml:space="preserve"> </w:t>
      </w:r>
      <w:r w:rsidR="00A83F43">
        <w:t>measured in</w:t>
      </w:r>
      <w:r w:rsidR="00A83F43" w:rsidRPr="00765F5A">
        <w:t xml:space="preserve"> HDD</w:t>
      </w:r>
      <w:r w:rsidR="00A83F43">
        <w:t>162 (dashed black line), plotted on top of the temperature log recorded in HDD162</w:t>
      </w:r>
      <w:r w:rsidR="008A6D82">
        <w:t xml:space="preserve"> (blue solid line)</w:t>
      </w:r>
      <w:r w:rsidR="00A83F43">
        <w:t>.</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6EF04CE7" w14:textId="77777777" w:rsidR="000F6E23" w:rsidRDefault="000F6E23" w:rsidP="000F6E23">
      <w:pPr>
        <w:pStyle w:val="Heading3"/>
      </w:pPr>
      <w:bookmarkStart w:id="43" w:name="_Toc372019107"/>
      <w:r>
        <w:t>Summary</w:t>
      </w:r>
      <w:bookmarkEnd w:id="43"/>
    </w:p>
    <w:p w14:paraId="2631DB71" w14:textId="2A62D1C3" w:rsidR="00461A2B" w:rsidRPr="00713B54" w:rsidRDefault="006256BA" w:rsidP="009E3480">
      <w:pPr>
        <w:pStyle w:val="BodyText"/>
      </w:pPr>
      <w:r>
        <w:t xml:space="preserve">Heat flow has been determined for three </w:t>
      </w:r>
      <w:proofErr w:type="spellStart"/>
      <w:r>
        <w:t>drillholes</w:t>
      </w:r>
      <w:proofErr w:type="spellEnd"/>
      <w:r>
        <w:t xml:space="preserve"> on the </w:t>
      </w:r>
      <w:proofErr w:type="spellStart"/>
      <w:r>
        <w:t>Yorke</w:t>
      </w:r>
      <w:proofErr w:type="spellEnd"/>
      <w:r>
        <w:t xml:space="preserve"> Peninsula, South Australia. For the two southernmost </w:t>
      </w:r>
      <w:proofErr w:type="spellStart"/>
      <w:r>
        <w:t>drillholes</w:t>
      </w:r>
      <w:proofErr w:type="spellEnd"/>
      <w:r>
        <w:t xml:space="preserve">, HDD180 and HDD131, calculation of heat flow </w:t>
      </w:r>
      <w:r w:rsidR="00086419">
        <w:t xml:space="preserve">was </w:t>
      </w:r>
      <w:r>
        <w:t>straightforward, and values of 98 ± </w:t>
      </w:r>
      <w:r w:rsidR="00E40CF5">
        <w:t>20</w:t>
      </w:r>
      <w:r>
        <w:t xml:space="preserve"> and </w:t>
      </w:r>
      <w:r w:rsidR="00F438CE">
        <w:t>9</w:t>
      </w:r>
      <w:r w:rsidR="007D1C0B">
        <w:t>8</w:t>
      </w:r>
      <w:r>
        <w:t> ± </w:t>
      </w:r>
      <w:r w:rsidR="007D1C0B">
        <w:t>10</w:t>
      </w:r>
      <w:r>
        <w:t> </w:t>
      </w:r>
      <w:proofErr w:type="spellStart"/>
      <w:r>
        <w:t>mW</w:t>
      </w:r>
      <w:proofErr w:type="spellEnd"/>
      <w:r>
        <w:t>/m</w:t>
      </w:r>
      <w:r w:rsidRPr="009E3480">
        <w:rPr>
          <w:rStyle w:val="Superscript"/>
        </w:rPr>
        <w:t>2</w:t>
      </w:r>
      <w:r>
        <w:t xml:space="preserve"> </w:t>
      </w:r>
      <w:r w:rsidR="00F438CE">
        <w:t xml:space="preserve">respectively </w:t>
      </w:r>
      <w:r w:rsidR="008428C3">
        <w:t>were</w:t>
      </w:r>
      <w:r>
        <w:t xml:space="preserve"> obtained. For HDD162, the calculation of heat flow was less straightforward</w:t>
      </w:r>
      <w:r w:rsidR="008428C3">
        <w:t>;</w:t>
      </w:r>
      <w:r>
        <w:t xml:space="preserve"> there is an apparent difference in heat flow between the top and bottom half of the</w:t>
      </w:r>
      <w:r w:rsidR="008D7F15">
        <w:t xml:space="preserve"> </w:t>
      </w:r>
      <w:proofErr w:type="spellStart"/>
      <w:r w:rsidR="008D7F15">
        <w:t>drillhole</w:t>
      </w:r>
      <w:proofErr w:type="spellEnd"/>
      <w:r>
        <w:t xml:space="preserve">. This </w:t>
      </w:r>
      <w:r w:rsidR="00713B54">
        <w:t>may have been caused by several factors, including</w:t>
      </w:r>
      <w:r>
        <w:t xml:space="preserve"> </w:t>
      </w:r>
      <w:r w:rsidR="00713B54">
        <w:t>flushing of the</w:t>
      </w:r>
      <w:r w:rsidR="008D7F15">
        <w:t xml:space="preserve"> </w:t>
      </w:r>
      <w:proofErr w:type="spellStart"/>
      <w:r w:rsidR="008D7F15">
        <w:t>drillhole</w:t>
      </w:r>
      <w:proofErr w:type="spellEnd"/>
      <w:r>
        <w:t xml:space="preserve"> </w:t>
      </w:r>
      <w:r w:rsidR="00171C1C">
        <w:t>six to eight</w:t>
      </w:r>
      <w:r>
        <w:t xml:space="preserve"> days </w:t>
      </w:r>
      <w:r w:rsidR="00086419">
        <w:t>prior to logging</w:t>
      </w:r>
      <w:r>
        <w:t xml:space="preserve">, </w:t>
      </w:r>
      <w:r w:rsidR="00713B54">
        <w:t>by</w:t>
      </w:r>
      <w:r>
        <w:t xml:space="preserve"> heat production within the lower part of the drilled section</w:t>
      </w:r>
      <w:r w:rsidR="00713B54">
        <w:t xml:space="preserve">, or inadequate </w:t>
      </w:r>
      <w:r w:rsidR="000154B9">
        <w:t>sampling for thermal conductivity</w:t>
      </w:r>
      <w:r w:rsidR="00713B54">
        <w:t>. Because the difference in heat flow between the upper and lower sections is small, and because of the uncertainty around the cause of the difference, heat flow has been modelled over the entire conductive section of HDD162, giving a heat flow value of 9</w:t>
      </w:r>
      <w:r w:rsidR="00E40CF5">
        <w:t>0</w:t>
      </w:r>
      <w:r w:rsidR="00713B54">
        <w:t> ± </w:t>
      </w:r>
      <w:r w:rsidR="00E40CF5">
        <w:t>3</w:t>
      </w:r>
      <w:r w:rsidR="00713B54">
        <w:t> </w:t>
      </w:r>
      <w:proofErr w:type="spellStart"/>
      <w:r w:rsidR="00713B54">
        <w:t>mW</w:t>
      </w:r>
      <w:proofErr w:type="spellEnd"/>
      <w:r w:rsidR="00713B54">
        <w:t>/m</w:t>
      </w:r>
      <w:r w:rsidR="00713B54" w:rsidRPr="009E3480">
        <w:rPr>
          <w:rStyle w:val="Superscript"/>
        </w:rPr>
        <w:t>2</w:t>
      </w:r>
      <w:r w:rsidR="00713B54" w:rsidRPr="00DD28D2">
        <w:t>.</w:t>
      </w:r>
    </w:p>
    <w:p w14:paraId="4FB68E8A" w14:textId="7F09C4EF" w:rsidR="000053BA" w:rsidRDefault="005C09AE" w:rsidP="009E3480">
      <w:pPr>
        <w:pStyle w:val="BodyText"/>
      </w:pPr>
      <w:r w:rsidRPr="009E3480">
        <w:t xml:space="preserve">The heat flow values </w:t>
      </w:r>
      <w:r w:rsidR="0077638E" w:rsidRPr="009E3480">
        <w:t>presented here</w:t>
      </w:r>
      <w:r w:rsidR="0031147C" w:rsidRPr="009E3480">
        <w:t xml:space="preserve"> </w:t>
      </w:r>
      <w:r w:rsidRPr="009E3480">
        <w:t xml:space="preserve">for the three </w:t>
      </w:r>
      <w:proofErr w:type="spellStart"/>
      <w:r w:rsidRPr="009E3480">
        <w:t>Yorke</w:t>
      </w:r>
      <w:proofErr w:type="spellEnd"/>
      <w:r w:rsidRPr="009E3480">
        <w:t xml:space="preserve"> Peninsula</w:t>
      </w:r>
      <w:r w:rsidR="008D7F15">
        <w:t xml:space="preserve"> </w:t>
      </w:r>
      <w:proofErr w:type="spellStart"/>
      <w:r w:rsidR="008D7F15">
        <w:t>drillhole</w:t>
      </w:r>
      <w:r w:rsidRPr="009E3480">
        <w:t>s</w:t>
      </w:r>
      <w:proofErr w:type="spellEnd"/>
      <w:r w:rsidRPr="009E3480">
        <w:t xml:space="preserve"> are </w:t>
      </w:r>
      <w:r w:rsidR="0031147C" w:rsidRPr="009E3480">
        <w:t>elevated compared with average crustal heat flow values</w:t>
      </w:r>
      <w:r w:rsidR="00C357E2">
        <w:t xml:space="preserve"> (</w:t>
      </w:r>
      <w:r w:rsidR="00F42159">
        <w:t>Figure </w:t>
      </w:r>
      <w:r w:rsidR="00F42159">
        <w:rPr>
          <w:noProof/>
        </w:rPr>
        <w:t>4</w:t>
      </w:r>
      <w:r w:rsidR="00F42159">
        <w:t>.</w:t>
      </w:r>
      <w:r w:rsidR="00F42159">
        <w:rPr>
          <w:noProof/>
        </w:rPr>
        <w:t>8</w:t>
      </w:r>
      <w:r w:rsidR="00C357E2">
        <w:t>)</w:t>
      </w:r>
      <w:r w:rsidR="0031147C" w:rsidRPr="009E3480">
        <w:t xml:space="preserve">. They are also </w:t>
      </w:r>
      <w:r w:rsidRPr="009E3480">
        <w:t>consistent</w:t>
      </w:r>
      <w:r w:rsidR="0077638E" w:rsidRPr="009E3480">
        <w:t xml:space="preserve"> with, although slightly higher than,</w:t>
      </w:r>
      <w:r w:rsidRPr="009E3480">
        <w:t xml:space="preserve"> previous heat flow determinations</w:t>
      </w:r>
      <w:r w:rsidR="00505C31" w:rsidRPr="009E3480">
        <w:t xml:space="preserve"> in the </w:t>
      </w:r>
      <w:r w:rsidR="0031147C" w:rsidRPr="009E3480">
        <w:t>surrounding region</w:t>
      </w:r>
      <w:r w:rsidRPr="009E3480">
        <w:t xml:space="preserve">. Four heat flow determinations have been performed </w:t>
      </w:r>
      <w:r w:rsidR="00505C31" w:rsidRPr="009E3480">
        <w:t>70</w:t>
      </w:r>
      <w:r w:rsidR="00171C1C">
        <w:t xml:space="preserve"> to </w:t>
      </w:r>
      <w:r w:rsidR="00505C31" w:rsidRPr="009E3480">
        <w:t>90</w:t>
      </w:r>
      <w:r w:rsidRPr="009E3480">
        <w:t> km north</w:t>
      </w:r>
      <w:r w:rsidR="00505C31" w:rsidRPr="009E3480">
        <w:t xml:space="preserve"> of the Hillside </w:t>
      </w:r>
      <w:proofErr w:type="spellStart"/>
      <w:r w:rsidR="00505C31" w:rsidRPr="009E3480">
        <w:t>drillholes</w:t>
      </w:r>
      <w:proofErr w:type="spellEnd"/>
      <w:r w:rsidR="00505C31" w:rsidRPr="009E3480">
        <w:t>, with values of 100.6, 88, 87, and 91 </w:t>
      </w:r>
      <w:proofErr w:type="spellStart"/>
      <w:r w:rsidR="00505C31" w:rsidRPr="009E3480">
        <w:t>mW</w:t>
      </w:r>
      <w:proofErr w:type="spellEnd"/>
      <w:r w:rsidR="00505C31" w:rsidRPr="009E3480">
        <w:t>/m</w:t>
      </w:r>
      <w:r w:rsidR="00505C31">
        <w:rPr>
          <w:rStyle w:val="Superscript"/>
        </w:rPr>
        <w:t>2</w:t>
      </w:r>
      <w:r w:rsidR="00D07E8F" w:rsidRPr="009E3480">
        <w:t xml:space="preserve"> (Sass et al., 1976; Lilley et al., 1978)</w:t>
      </w:r>
      <w:r w:rsidR="00505C31" w:rsidRPr="009E3480">
        <w:t>.</w:t>
      </w:r>
      <w:r w:rsidR="0077638E" w:rsidRPr="009E3480">
        <w:t xml:space="preserve"> There is also a heat flow value of 88 </w:t>
      </w:r>
      <w:proofErr w:type="spellStart"/>
      <w:r w:rsidR="0077638E" w:rsidRPr="009E3480">
        <w:t>mW</w:t>
      </w:r>
      <w:proofErr w:type="spellEnd"/>
      <w:r w:rsidR="0077638E" w:rsidRPr="009E3480">
        <w:t>/m</w:t>
      </w:r>
      <w:r w:rsidR="0077638E">
        <w:rPr>
          <w:rStyle w:val="Superscript"/>
        </w:rPr>
        <w:t>2</w:t>
      </w:r>
      <w:r w:rsidR="0077638E" w:rsidRPr="009E3480">
        <w:t xml:space="preserve"> </w:t>
      </w:r>
      <w:r w:rsidR="00D07E8F" w:rsidRPr="009E3480">
        <w:t xml:space="preserve">(Sass et al., 1976) </w:t>
      </w:r>
      <w:r w:rsidR="0077638E" w:rsidRPr="009E3480">
        <w:t xml:space="preserve">measured </w:t>
      </w:r>
      <w:r w:rsidR="00151071">
        <w:t xml:space="preserve">about </w:t>
      </w:r>
      <w:r w:rsidR="0077638E" w:rsidRPr="009E3480">
        <w:t xml:space="preserve">90 km east-southeast of the Hillside </w:t>
      </w:r>
      <w:proofErr w:type="spellStart"/>
      <w:r w:rsidR="0077638E" w:rsidRPr="009E3480">
        <w:t>drillholes</w:t>
      </w:r>
      <w:proofErr w:type="spellEnd"/>
      <w:r w:rsidR="003346F5">
        <w:t xml:space="preserve"> </w:t>
      </w:r>
      <w:r w:rsidR="003346F5">
        <w:lastRenderedPageBreak/>
        <w:t>(</w:t>
      </w:r>
      <w:r w:rsidR="00F42159">
        <w:t>Figure </w:t>
      </w:r>
      <w:r w:rsidR="00F42159">
        <w:rPr>
          <w:noProof/>
        </w:rPr>
        <w:t>4</w:t>
      </w:r>
      <w:r w:rsidR="00F42159">
        <w:t>.</w:t>
      </w:r>
      <w:r w:rsidR="00F42159">
        <w:rPr>
          <w:noProof/>
        </w:rPr>
        <w:t>8</w:t>
      </w:r>
      <w:r w:rsidR="003346F5">
        <w:t>)</w:t>
      </w:r>
      <w:r w:rsidR="0077638E" w:rsidRPr="009E3480">
        <w:t>. The Hillside heat flow values are</w:t>
      </w:r>
      <w:r w:rsidR="007D1C0B">
        <w:t xml:space="preserve"> consistent with</w:t>
      </w:r>
      <w:r w:rsidR="0077638E" w:rsidRPr="009E3480">
        <w:t xml:space="preserve"> these legacy values. </w:t>
      </w:r>
      <w:r w:rsidR="00A8497E" w:rsidRPr="009E3480">
        <w:t>The</w:t>
      </w:r>
      <w:r w:rsidR="007D1C0B">
        <w:t>se</w:t>
      </w:r>
      <w:r w:rsidR="00A8497E" w:rsidRPr="009E3480">
        <w:t xml:space="preserve"> </w:t>
      </w:r>
      <w:r w:rsidR="007D1C0B">
        <w:t>heat flow determinations f</w:t>
      </w:r>
      <w:r w:rsidR="00A8497E" w:rsidRPr="009E3480">
        <w:t>ill a gap in the Australian heat flow database, extending a known region of elevated heat flow</w:t>
      </w:r>
      <w:r w:rsidR="008B346B" w:rsidRPr="009E3480">
        <w:t xml:space="preserve"> south into the </w:t>
      </w:r>
      <w:proofErr w:type="spellStart"/>
      <w:r w:rsidR="008B346B" w:rsidRPr="009E3480">
        <w:t>Yorke</w:t>
      </w:r>
      <w:proofErr w:type="spellEnd"/>
      <w:r w:rsidR="008B346B" w:rsidRPr="009E3480">
        <w:t xml:space="preserve"> Peninsula.</w:t>
      </w:r>
    </w:p>
    <w:p w14:paraId="26672492" w14:textId="401E0D20" w:rsidR="00C357E2" w:rsidRPr="00314445" w:rsidRDefault="00314445" w:rsidP="00314445">
      <w:pPr>
        <w:pStyle w:val="Figuresandimagesleft"/>
      </w:pPr>
      <w:r w:rsidRPr="00314445">
        <w:rPr>
          <w:noProof/>
        </w:rPr>
        <w:drawing>
          <wp:inline distT="0" distB="0" distL="0" distR="0" wp14:anchorId="5BEA5F49" wp14:editId="4BD273E2">
            <wp:extent cx="5760085" cy="4074981"/>
            <wp:effectExtent l="0" t="0" r="0" b="1905"/>
            <wp:docPr id="5" name="Rex_other_heatflow.png" descr="This is a map of the northern Yorke Peninsula, South Australia and surrounding area to the east-north-east. The map is approximately 180 km in east-west extent and 130 km in north-south extent. The HDD131, HDD162 and HDD180 drillholes are located in the south-west quadrant of the map. There are four previously collected heat flow determinations in the north-west quadrant of the map and one in the south-eastern quadrant. See text for further description." title="Map showing locations of new heat flow determinations from the Yorke Peninsula (HDD131, HDD162 and HDD180) together with previously collected heat flo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_other_heatflow.png"/>
                    <pic:cNvPicPr/>
                  </pic:nvPicPr>
                  <pic:blipFill>
                    <a:blip r:embed="rId27"/>
                    <a:stretch>
                      <a:fillRect/>
                    </a:stretch>
                  </pic:blipFill>
                  <pic:spPr>
                    <a:xfrm>
                      <a:off x="0" y="0"/>
                      <a:ext cx="5760085" cy="4074981"/>
                    </a:xfrm>
                    <a:prstGeom prst="rect">
                      <a:avLst/>
                    </a:prstGeom>
                  </pic:spPr>
                </pic:pic>
              </a:graphicData>
            </a:graphic>
          </wp:inline>
        </w:drawing>
      </w:r>
    </w:p>
    <w:p w14:paraId="013489C7" w14:textId="5C584C0A" w:rsidR="00BB6A16" w:rsidRPr="00C703B1" w:rsidRDefault="00C357E2" w:rsidP="00BB6A16">
      <w:pPr>
        <w:pStyle w:val="Caption"/>
      </w:pPr>
      <w:bookmarkStart w:id="44" w:name="_Ref356565695"/>
      <w:r>
        <w:t>Figure</w:t>
      </w:r>
      <w:r w:rsidR="00F42159">
        <w:t>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8</w:t>
      </w:r>
      <w:r w:rsidR="009A69E3">
        <w:rPr>
          <w:noProof/>
        </w:rPr>
        <w:fldChar w:fldCharType="end"/>
      </w:r>
      <w:bookmarkEnd w:id="44"/>
      <w:r>
        <w:t xml:space="preserve">. Map showing locations of new heat flow determinations from the </w:t>
      </w:r>
      <w:proofErr w:type="spellStart"/>
      <w:r>
        <w:t>Yorke</w:t>
      </w:r>
      <w:proofErr w:type="spellEnd"/>
      <w:r>
        <w:t xml:space="preserve"> Peninsula (HDD131, HDD162 and HDD180) together with previously </w:t>
      </w:r>
      <w:r w:rsidR="00E40CF5">
        <w:t>collected heat flow</w:t>
      </w:r>
      <w:r>
        <w:t xml:space="preserve"> data </w:t>
      </w:r>
      <w:r w:rsidRPr="00C357E2">
        <w:t>(Sass et al., 1976; Lilley et al., 1978)</w:t>
      </w:r>
      <w:r>
        <w:t>.</w:t>
      </w:r>
      <w:r w:rsidR="00BB6A16" w:rsidRPr="00BB6A16">
        <w:t xml:space="preserve"> </w:t>
      </w:r>
      <w:r w:rsidR="00BB6A16">
        <w:t xml:space="preserve">Heat flow values are in </w:t>
      </w:r>
      <w:proofErr w:type="spellStart"/>
      <w:r w:rsidR="00BB6A16">
        <w:t>mW</w:t>
      </w:r>
      <w:proofErr w:type="spellEnd"/>
      <w:r w:rsidR="00BB6A16">
        <w:t>/m</w:t>
      </w:r>
      <w:r w:rsidR="00BB6A16" w:rsidRPr="00194213">
        <w:rPr>
          <w:rStyle w:val="SuperscriptItalic"/>
        </w:rPr>
        <w:t>2</w:t>
      </w:r>
      <w:r w:rsidR="00BB6A16">
        <w:t xml:space="preserve"> and are shown in </w:t>
      </w:r>
      <w:r w:rsidR="006656A4">
        <w:t>parentheses</w:t>
      </w:r>
      <w:r w:rsidR="00BB6A16">
        <w:t>.</w:t>
      </w:r>
    </w:p>
    <w:p w14:paraId="10D25F85" w14:textId="5A92DC67" w:rsidR="005F134A" w:rsidRDefault="00B1094F" w:rsidP="00B1094F">
      <w:pPr>
        <w:pStyle w:val="Heading2"/>
      </w:pPr>
      <w:r>
        <w:br w:type="page"/>
      </w:r>
      <w:bookmarkStart w:id="45" w:name="_Toc372019108"/>
      <w:r w:rsidR="005F134A">
        <w:lastRenderedPageBreak/>
        <w:t>Pine Creek Inlier</w:t>
      </w:r>
      <w:bookmarkEnd w:id="45"/>
    </w:p>
    <w:p w14:paraId="71A73DAA" w14:textId="008F7826" w:rsidR="00F26876" w:rsidRDefault="00854D07" w:rsidP="00E81CDA">
      <w:pPr>
        <w:pStyle w:val="BodyText"/>
      </w:pPr>
      <w:r w:rsidRPr="00FB73D8">
        <w:t>Three h</w:t>
      </w:r>
      <w:r w:rsidR="005F134A" w:rsidRPr="00FB73D8">
        <w:t xml:space="preserve">eat flow determinations are presented for </w:t>
      </w:r>
      <w:r w:rsidRPr="00FB73D8">
        <w:t xml:space="preserve">the </w:t>
      </w:r>
      <w:r w:rsidR="005F134A" w:rsidRPr="00FB73D8">
        <w:t xml:space="preserve">Pine Creek Inlier, Northern Territory: VB12_003 and VB12_010, drilled by Vista Gold Corporation, and CP018, drilled by Crocodile Gold </w:t>
      </w:r>
      <w:r w:rsidR="00AE23E7">
        <w:t>Australia</w:t>
      </w:r>
      <w:r w:rsidR="00BF3124">
        <w:t xml:space="preserve"> (</w:t>
      </w:r>
      <w:r w:rsidR="000B1FF7">
        <w:t xml:space="preserve">Figure </w:t>
      </w:r>
      <w:r w:rsidR="000B1FF7">
        <w:rPr>
          <w:noProof/>
        </w:rPr>
        <w:t>4</w:t>
      </w:r>
      <w:r w:rsidR="000B1FF7">
        <w:t>.</w:t>
      </w:r>
      <w:r w:rsidR="000B1FF7">
        <w:rPr>
          <w:noProof/>
        </w:rPr>
        <w:t>9</w:t>
      </w:r>
      <w:r w:rsidR="00BF3124">
        <w:t>)</w:t>
      </w:r>
      <w:r w:rsidR="005F134A" w:rsidRPr="00FB73D8">
        <w:t xml:space="preserve">. </w:t>
      </w:r>
      <w:r w:rsidR="00D30A32">
        <w:t>For all three of these</w:t>
      </w:r>
      <w:r w:rsidR="008D7F15">
        <w:t xml:space="preserve"> </w:t>
      </w:r>
      <w:proofErr w:type="spellStart"/>
      <w:r w:rsidR="008D7F15">
        <w:t>drillhole</w:t>
      </w:r>
      <w:r w:rsidR="00D30A32">
        <w:t>s</w:t>
      </w:r>
      <w:proofErr w:type="spellEnd"/>
      <w:r w:rsidR="00D30A32">
        <w:t>, only half core was available for sampling, and therefore thermal conductivity has been measured perpendicular to the core axis.</w:t>
      </w:r>
    </w:p>
    <w:p w14:paraId="096BBE78" w14:textId="1A4D9006" w:rsidR="001C4C21" w:rsidRPr="00314445" w:rsidRDefault="001E38D0" w:rsidP="00314445">
      <w:pPr>
        <w:pStyle w:val="Figuresandimagesleft"/>
      </w:pPr>
      <w:r>
        <w:rPr>
          <w:noProof/>
        </w:rPr>
        <w:drawing>
          <wp:inline distT="0" distB="0" distL="0" distR="0" wp14:anchorId="2C9AF2A6" wp14:editId="6FBE04C1">
            <wp:extent cx="5760085" cy="4074795"/>
            <wp:effectExtent l="0" t="0" r="0" b="1905"/>
            <wp:docPr id="18" name="Picture 18" descr="This is a map of the Pine Creek region of the Northern Territory. The map is approximately 250 km in east-west extent and 190 km in north-south extent. The drillholes VB12_010 and VB12_003 are located in the south-west quadrant of the map, about 40 km south-east of the Pine Creek town. CP018 is located near the centre of the map, about 70 km north-west of Pine Creek. The  There are two previously collected heat flow determinations in the north-west quadrant of the map. See text for further description." title="Map showing locations of new heat flow determinations from the Pine Creek Inlier (VB12_003, VB12_010 and CP018) together with previously exis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Creek_other_heatflo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4074795"/>
                    </a:xfrm>
                    <a:prstGeom prst="rect">
                      <a:avLst/>
                    </a:prstGeom>
                  </pic:spPr>
                </pic:pic>
              </a:graphicData>
            </a:graphic>
          </wp:inline>
        </w:drawing>
      </w:r>
    </w:p>
    <w:p w14:paraId="0C433598" w14:textId="7A17054B" w:rsidR="001C4C21" w:rsidRPr="00FB73D8" w:rsidRDefault="001C4C21" w:rsidP="00314445">
      <w:pPr>
        <w:pStyle w:val="Caption"/>
      </w:pPr>
      <w:bookmarkStart w:id="46" w:name="_Ref356897503"/>
      <w:bookmarkStart w:id="47" w:name="_Ref362613093"/>
      <w:r>
        <w:t>Figure</w:t>
      </w:r>
      <w:r w:rsidR="00F42159">
        <w:t>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9</w:t>
      </w:r>
      <w:r w:rsidR="009A69E3">
        <w:rPr>
          <w:noProof/>
        </w:rPr>
        <w:fldChar w:fldCharType="end"/>
      </w:r>
      <w:bookmarkEnd w:id="46"/>
      <w:r>
        <w:t xml:space="preserve">. Map showing locations of new heat flow determinations from the Pine Creek Inlier (VB12_003, VB12_010 and CP018) together with previously existing data </w:t>
      </w:r>
      <w:r w:rsidRPr="00C357E2">
        <w:t>(</w:t>
      </w:r>
      <w:r w:rsidRPr="009E3480">
        <w:t>Howard and Sass, 1964; Sass et al., 1976</w:t>
      </w:r>
      <w:r w:rsidRPr="00C357E2">
        <w:t>)</w:t>
      </w:r>
      <w:r>
        <w:t>.</w:t>
      </w:r>
      <w:r w:rsidRPr="00BB6A16">
        <w:t xml:space="preserve"> </w:t>
      </w:r>
      <w:r>
        <w:t xml:space="preserve">Heat flow values are in </w:t>
      </w:r>
      <w:proofErr w:type="spellStart"/>
      <w:r>
        <w:t>mW</w:t>
      </w:r>
      <w:proofErr w:type="spellEnd"/>
      <w:r>
        <w:t>/m</w:t>
      </w:r>
      <w:r w:rsidRPr="00194213">
        <w:rPr>
          <w:rStyle w:val="SuperscriptItalic"/>
        </w:rPr>
        <w:t>2</w:t>
      </w:r>
      <w:r>
        <w:t xml:space="preserve"> and are shown in </w:t>
      </w:r>
      <w:r w:rsidR="006656A4">
        <w:t>parentheses</w:t>
      </w:r>
      <w:r>
        <w:t>.</w:t>
      </w:r>
      <w:bookmarkEnd w:id="47"/>
    </w:p>
    <w:p w14:paraId="37F5A67C" w14:textId="77777777" w:rsidR="005F134A" w:rsidRDefault="005F134A" w:rsidP="00E85A18">
      <w:pPr>
        <w:pStyle w:val="Heading3"/>
      </w:pPr>
      <w:bookmarkStart w:id="48" w:name="_Toc372019109"/>
      <w:r>
        <w:t>VB12_003</w:t>
      </w:r>
      <w:bookmarkEnd w:id="48"/>
    </w:p>
    <w:p w14:paraId="3D904F42" w14:textId="69930EA7" w:rsidR="00626C0F" w:rsidRDefault="005F134A" w:rsidP="00E81CDA">
      <w:pPr>
        <w:pStyle w:val="BodyText"/>
      </w:pPr>
      <w:r>
        <w:t xml:space="preserve">VB12_003 is the southernmost of the three </w:t>
      </w:r>
      <w:proofErr w:type="spellStart"/>
      <w:r>
        <w:t>drillholes</w:t>
      </w:r>
      <w:proofErr w:type="spellEnd"/>
      <w:r>
        <w:t xml:space="preserve"> and is located approximately 45 km southeast</w:t>
      </w:r>
      <w:r w:rsidR="001009F8">
        <w:t xml:space="preserve"> of Pine Creek</w:t>
      </w:r>
      <w:r w:rsidR="00085B97">
        <w:t xml:space="preserve"> (</w:t>
      </w:r>
      <w:r w:rsidR="000B1FF7">
        <w:t xml:space="preserve">Figure </w:t>
      </w:r>
      <w:r w:rsidR="000B1FF7">
        <w:rPr>
          <w:noProof/>
        </w:rPr>
        <w:t>4</w:t>
      </w:r>
      <w:r w:rsidR="000B1FF7">
        <w:t>.</w:t>
      </w:r>
      <w:r w:rsidR="000B1FF7">
        <w:rPr>
          <w:noProof/>
        </w:rPr>
        <w:t>9</w:t>
      </w:r>
      <w:r w:rsidR="00085B97">
        <w:t>)</w:t>
      </w:r>
      <w:r w:rsidR="001009F8">
        <w:t>.</w:t>
      </w:r>
      <w:r w:rsidR="00F3688F">
        <w:t xml:space="preserve"> It was </w:t>
      </w:r>
      <w:r w:rsidR="00626C0F">
        <w:t>complete</w:t>
      </w:r>
      <w:r w:rsidR="00F3688F">
        <w:t xml:space="preserve">d </w:t>
      </w:r>
      <w:r w:rsidR="00626C0F">
        <w:t xml:space="preserve">in </w:t>
      </w:r>
      <w:r w:rsidR="00F3688F">
        <w:t xml:space="preserve">late February 2011 </w:t>
      </w:r>
      <w:r w:rsidR="008756ED">
        <w:t>at a collar inclination of -60</w:t>
      </w:r>
      <w:r w:rsidR="00171C1C">
        <w:t>°</w:t>
      </w:r>
      <w:r w:rsidR="008756ED">
        <w:t xml:space="preserve"> </w:t>
      </w:r>
      <w:r w:rsidR="00F3688F">
        <w:t>and logged by Geoscience Australia on the 25</w:t>
      </w:r>
      <w:r w:rsidR="00F3688F" w:rsidRPr="00842D63">
        <w:rPr>
          <w:rStyle w:val="Superscript"/>
        </w:rPr>
        <w:t>th</w:t>
      </w:r>
      <w:r w:rsidR="00F3688F">
        <w:t xml:space="preserve"> of May 2011</w:t>
      </w:r>
      <w:r w:rsidR="002B1FE0">
        <w:t xml:space="preserve"> to 602</w:t>
      </w:r>
      <w:r w:rsidR="005A2A17">
        <w:t> m</w:t>
      </w:r>
      <w:r w:rsidR="00623E55">
        <w:t xml:space="preserve"> </w:t>
      </w:r>
      <w:r w:rsidR="00626C0F">
        <w:t>(</w:t>
      </w:r>
      <w:r w:rsidR="002B1FE0">
        <w:t>521</w:t>
      </w:r>
      <w:r w:rsidR="005A2A17">
        <w:t> </w:t>
      </w:r>
      <w:r w:rsidR="00626C0F">
        <w:t>m vertical depth) using the combined temperature</w:t>
      </w:r>
      <w:r w:rsidR="00171C1C">
        <w:t>/natural</w:t>
      </w:r>
      <w:r w:rsidR="00171C1C" w:rsidRPr="00171C1C">
        <w:t xml:space="preserve"> </w:t>
      </w:r>
      <w:r w:rsidR="00171C1C">
        <w:t xml:space="preserve">gamma </w:t>
      </w:r>
      <w:r w:rsidR="00626C0F">
        <w:t>probe</w:t>
      </w:r>
      <w:r w:rsidR="00F3688F">
        <w:t>.</w:t>
      </w:r>
      <w:r w:rsidR="00626C0F">
        <w:t xml:space="preserve"> </w:t>
      </w:r>
      <w:r w:rsidR="005A2A17">
        <w:t>Ten</w:t>
      </w:r>
      <w:r w:rsidR="00626C0F">
        <w:t xml:space="preserve"> samples were collected for thermal conductivity analysis.</w:t>
      </w:r>
    </w:p>
    <w:p w14:paraId="1F2C1364" w14:textId="688E919D" w:rsidR="00BF3124" w:rsidRDefault="001009F8" w:rsidP="00BF3124">
      <w:pPr>
        <w:pStyle w:val="BodyText"/>
      </w:pPr>
      <w:r>
        <w:t xml:space="preserve">The </w:t>
      </w:r>
      <w:r w:rsidR="0044209E">
        <w:t xml:space="preserve">temperature, temperature gradient, </w:t>
      </w:r>
      <w:r w:rsidR="00171C1C">
        <w:t xml:space="preserve">natural </w:t>
      </w:r>
      <w:r w:rsidR="0044209E">
        <w:t xml:space="preserve">gamma, and thermal conductivity data </w:t>
      </w:r>
      <w:r w:rsidR="005F134A">
        <w:t xml:space="preserve">collected from </w:t>
      </w:r>
      <w:bookmarkStart w:id="49" w:name="OLE_LINK1"/>
      <w:bookmarkStart w:id="50" w:name="OLE_LINK2"/>
      <w:r w:rsidR="005F134A">
        <w:t xml:space="preserve">VB12_003 </w:t>
      </w:r>
      <w:bookmarkEnd w:id="49"/>
      <w:bookmarkEnd w:id="50"/>
      <w:r w:rsidR="00044CAB">
        <w:t xml:space="preserve">are </w:t>
      </w:r>
      <w:r w:rsidR="005F134A">
        <w:t>presented in</w:t>
      </w:r>
      <w:r w:rsidR="00110F7F">
        <w:t xml:space="preserve"> </w:t>
      </w:r>
      <w:r w:rsidR="000B1FF7">
        <w:t xml:space="preserve">Figure </w:t>
      </w:r>
      <w:r w:rsidR="000B1FF7">
        <w:rPr>
          <w:noProof/>
        </w:rPr>
        <w:t>4</w:t>
      </w:r>
      <w:r w:rsidR="000B1FF7">
        <w:t>.</w:t>
      </w:r>
      <w:r w:rsidR="000B1FF7">
        <w:rPr>
          <w:noProof/>
        </w:rPr>
        <w:t>10</w:t>
      </w:r>
      <w:r w:rsidR="005F134A">
        <w:t xml:space="preserve">. From </w:t>
      </w:r>
      <w:r w:rsidR="00044CAB">
        <w:t xml:space="preserve">these </w:t>
      </w:r>
      <w:r w:rsidR="00626C0F">
        <w:t>data</w:t>
      </w:r>
      <w:r w:rsidR="005F134A">
        <w:t xml:space="preserve">, the conductive section has been defined to be </w:t>
      </w:r>
      <w:r w:rsidR="00D357F7">
        <w:t>from</w:t>
      </w:r>
      <w:r w:rsidR="005F134A">
        <w:t xml:space="preserve"> </w:t>
      </w:r>
      <w:r w:rsidR="007E55C0">
        <w:t>150</w:t>
      </w:r>
      <w:r>
        <w:t xml:space="preserve"> </w:t>
      </w:r>
      <w:r w:rsidR="00D357F7">
        <w:t>to</w:t>
      </w:r>
      <w:r w:rsidR="00623E55">
        <w:t xml:space="preserve"> 511 m vertical depth</w:t>
      </w:r>
      <w:r>
        <w:t>.</w:t>
      </w:r>
    </w:p>
    <w:p w14:paraId="41788EE2" w14:textId="5FB87ADA" w:rsidR="003634C5" w:rsidRPr="00314445" w:rsidRDefault="00314445" w:rsidP="00314445">
      <w:pPr>
        <w:pStyle w:val="Figuresandimagesleft"/>
      </w:pPr>
      <w:r w:rsidRPr="00314445">
        <w:rPr>
          <w:noProof/>
        </w:rPr>
        <w:lastRenderedPageBreak/>
        <w:drawing>
          <wp:inline distT="0" distB="0" distL="0" distR="0" wp14:anchorId="434DF84D" wp14:editId="63B4939E">
            <wp:extent cx="5760085" cy="4320064"/>
            <wp:effectExtent l="0" t="0" r="0" b="4445"/>
            <wp:docPr id="11" name="VB12_003_All.png" descr="These data are included as digital appendices to this report. See text for description of the data." title="A graphical representation of the temperature, temperature gradient, gamma and thermal conductivity data for VB1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2_003_All.png"/>
                    <pic:cNvPicPr/>
                  </pic:nvPicPr>
                  <pic:blipFill>
                    <a:blip r:embed="rId29"/>
                    <a:stretch>
                      <a:fillRect/>
                    </a:stretch>
                  </pic:blipFill>
                  <pic:spPr>
                    <a:xfrm>
                      <a:off x="0" y="0"/>
                      <a:ext cx="5760085" cy="4320064"/>
                    </a:xfrm>
                    <a:prstGeom prst="rect">
                      <a:avLst/>
                    </a:prstGeom>
                  </pic:spPr>
                </pic:pic>
              </a:graphicData>
            </a:graphic>
          </wp:inline>
        </w:drawing>
      </w:r>
    </w:p>
    <w:p w14:paraId="490E53EF" w14:textId="44610822" w:rsidR="004A05AB" w:rsidRDefault="003634C5" w:rsidP="003634C5">
      <w:pPr>
        <w:pStyle w:val="Caption"/>
      </w:pPr>
      <w:bookmarkStart w:id="51" w:name="_Ref356545985"/>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10</w:t>
      </w:r>
      <w:r w:rsidR="009A69E3">
        <w:rPr>
          <w:noProof/>
        </w:rPr>
        <w:fldChar w:fldCharType="end"/>
      </w:r>
      <w:bookmarkEnd w:id="51"/>
      <w:r>
        <w:t xml:space="preserve">: </w:t>
      </w:r>
      <w:r w:rsidR="00623E55">
        <w:t>Plots showing</w:t>
      </w:r>
      <w:r w:rsidRPr="0096315B">
        <w:t xml:space="preserve"> temperature, </w:t>
      </w:r>
      <w:r w:rsidR="00C8512E">
        <w:t>temperature gradient</w:t>
      </w:r>
      <w:r w:rsidRPr="0096315B">
        <w:t xml:space="preserve"> (calculated over intervals of 5 m), natural gamma and thermal conductivity </w:t>
      </w:r>
      <w:proofErr w:type="spellStart"/>
      <w:r w:rsidRPr="0096315B">
        <w:t>vs</w:t>
      </w:r>
      <w:proofErr w:type="spellEnd"/>
      <w:r w:rsidRPr="0096315B">
        <w:t xml:space="preserve"> depth </w:t>
      </w:r>
      <w:r>
        <w:t xml:space="preserve">for </w:t>
      </w:r>
      <w:proofErr w:type="spellStart"/>
      <w:r>
        <w:t>drillhole</w:t>
      </w:r>
      <w:proofErr w:type="spellEnd"/>
      <w:r>
        <w:t xml:space="preserve"> VB12_003.</w:t>
      </w:r>
      <w:r w:rsidR="007926D5">
        <w:t xml:space="preserve"> Horizontal dashed lines indicate </w:t>
      </w:r>
      <w:r w:rsidR="00171C1C">
        <w:t>sub-section</w:t>
      </w:r>
      <w:r w:rsidR="007926D5">
        <w:t xml:space="preserve"> boundaries referred to in text.</w:t>
      </w:r>
    </w:p>
    <w:p w14:paraId="45B6DDE0" w14:textId="71421508" w:rsidR="005F134A" w:rsidRDefault="005F134A" w:rsidP="00E81CDA">
      <w:pPr>
        <w:pStyle w:val="BodyText"/>
      </w:pPr>
      <w:r>
        <w:t>The gradient is stable</w:t>
      </w:r>
      <w:r w:rsidR="001C4C21">
        <w:t xml:space="preserve"> from 150 to 450 m vertical depth</w:t>
      </w:r>
      <w:r>
        <w:t xml:space="preserve"> but shows a change in character </w:t>
      </w:r>
      <w:r w:rsidR="000E20C7">
        <w:t>below</w:t>
      </w:r>
      <w:r>
        <w:t xml:space="preserve"> approximately </w:t>
      </w:r>
      <w:r w:rsidR="00D357F7">
        <w:t>3</w:t>
      </w:r>
      <w:r>
        <w:t>50 m (</w:t>
      </w:r>
      <w:r w:rsidR="000B1FF7">
        <w:t xml:space="preserve">Figure </w:t>
      </w:r>
      <w:r w:rsidR="000B1FF7">
        <w:rPr>
          <w:noProof/>
        </w:rPr>
        <w:t>4</w:t>
      </w:r>
      <w:r w:rsidR="000B1FF7">
        <w:t>.</w:t>
      </w:r>
      <w:r w:rsidR="000B1FF7">
        <w:rPr>
          <w:noProof/>
        </w:rPr>
        <w:t>10</w:t>
      </w:r>
      <w:r>
        <w:t>).</w:t>
      </w:r>
      <w:r w:rsidR="000E20C7">
        <w:t xml:space="preserve"> The gradient decreases slightly below 450 m</w:t>
      </w:r>
      <w:r w:rsidR="00A40FBD">
        <w:t xml:space="preserve"> vertical depth</w:t>
      </w:r>
      <w:r w:rsidR="000E20C7">
        <w:t>, from 21.</w:t>
      </w:r>
      <w:r w:rsidR="00574E3D">
        <w:t>8</w:t>
      </w:r>
      <w:r w:rsidR="000E20C7">
        <w:t> </w:t>
      </w:r>
      <w:r w:rsidR="00181574">
        <w:t>°C/km</w:t>
      </w:r>
      <w:r w:rsidR="000E20C7">
        <w:t xml:space="preserve"> to 20.</w:t>
      </w:r>
      <w:r w:rsidR="00574E3D">
        <w:t>2</w:t>
      </w:r>
      <w:r w:rsidR="000E20C7">
        <w:t> </w:t>
      </w:r>
      <w:r w:rsidR="00181574">
        <w:t>°C/km</w:t>
      </w:r>
      <w:r w:rsidR="000E20C7">
        <w:t>.</w:t>
      </w:r>
      <w:r>
        <w:t xml:space="preserve"> The</w:t>
      </w:r>
      <w:r w:rsidR="00BF3124">
        <w:t xml:space="preserve"> harmonic</w:t>
      </w:r>
      <w:r>
        <w:t xml:space="preserve"> mean thermal conductivity is</w:t>
      </w:r>
      <w:r w:rsidR="00F9710C">
        <w:t xml:space="preserve"> also</w:t>
      </w:r>
      <w:r>
        <w:t xml:space="preserve"> slightly</w:t>
      </w:r>
      <w:r w:rsidR="000E20C7">
        <w:t xml:space="preserve"> higher</w:t>
      </w:r>
      <w:r>
        <w:t xml:space="preserve"> below 450 m </w:t>
      </w:r>
      <w:r w:rsidR="00A40FBD">
        <w:t xml:space="preserve">vertical </w:t>
      </w:r>
      <w:r>
        <w:t>depth than above it, with a harmonic mean of 3.</w:t>
      </w:r>
      <w:r w:rsidR="005F6C9B">
        <w:t>28</w:t>
      </w:r>
      <w:r>
        <w:t> ± 0.</w:t>
      </w:r>
      <w:r w:rsidR="005F6C9B">
        <w:t>20</w:t>
      </w:r>
      <w:r>
        <w:t> W/</w:t>
      </w:r>
      <w:proofErr w:type="spellStart"/>
      <w:r>
        <w:t>mK</w:t>
      </w:r>
      <w:proofErr w:type="spellEnd"/>
      <w:r>
        <w:t xml:space="preserve"> above, and 3.6</w:t>
      </w:r>
      <w:r w:rsidR="005F6C9B">
        <w:t>8</w:t>
      </w:r>
      <w:r>
        <w:t> </w:t>
      </w:r>
      <w:bookmarkStart w:id="52" w:name="OLE_LINK3"/>
      <w:bookmarkStart w:id="53" w:name="OLE_LINK4"/>
      <w:r>
        <w:t>±</w:t>
      </w:r>
      <w:bookmarkEnd w:id="52"/>
      <w:bookmarkEnd w:id="53"/>
      <w:r>
        <w:t> 0.</w:t>
      </w:r>
      <w:r w:rsidR="00377455">
        <w:t>2</w:t>
      </w:r>
      <w:r w:rsidR="005F6C9B">
        <w:t>5</w:t>
      </w:r>
      <w:r>
        <w:t> W/</w:t>
      </w:r>
      <w:proofErr w:type="spellStart"/>
      <w:r>
        <w:t>mK</w:t>
      </w:r>
      <w:proofErr w:type="spellEnd"/>
      <w:r>
        <w:t xml:space="preserve"> below, this point. </w:t>
      </w:r>
      <w:r w:rsidR="000E20C7">
        <w:t>The resulting heat f</w:t>
      </w:r>
      <w:r w:rsidR="001009F8">
        <w:t>low</w:t>
      </w:r>
      <w:r w:rsidR="009C631E">
        <w:t xml:space="preserve"> values</w:t>
      </w:r>
      <w:r w:rsidR="001009F8">
        <w:t xml:space="preserve"> </w:t>
      </w:r>
      <w:r w:rsidR="00F9710C">
        <w:t>are</w:t>
      </w:r>
      <w:r w:rsidR="001009F8">
        <w:t xml:space="preserve"> </w:t>
      </w:r>
      <w:r w:rsidR="00574E3D">
        <w:t>72</w:t>
      </w:r>
      <w:r w:rsidR="000E20C7">
        <w:t> ± </w:t>
      </w:r>
      <w:r w:rsidR="00574E3D">
        <w:t>4</w:t>
      </w:r>
      <w:r w:rsidR="001C4C21">
        <w:t xml:space="preserve"> </w:t>
      </w:r>
      <w:proofErr w:type="spellStart"/>
      <w:r w:rsidR="001C4C21">
        <w:t>mW</w:t>
      </w:r>
      <w:proofErr w:type="spellEnd"/>
      <w:r w:rsidR="001C4C21">
        <w:t>/m</w:t>
      </w:r>
      <w:r w:rsidR="001C4C21" w:rsidRPr="006656A4">
        <w:rPr>
          <w:rStyle w:val="Superscript"/>
        </w:rPr>
        <w:t>2</w:t>
      </w:r>
      <w:r w:rsidR="00F9710C" w:rsidRPr="00F9710C">
        <w:t xml:space="preserve"> </w:t>
      </w:r>
      <w:r w:rsidR="00F9710C">
        <w:t>for the upper section (200</w:t>
      </w:r>
      <w:r w:rsidR="00171C1C">
        <w:t xml:space="preserve"> to </w:t>
      </w:r>
      <w:r w:rsidR="00F9710C">
        <w:t>450 m)</w:t>
      </w:r>
      <w:r w:rsidR="001009F8">
        <w:t xml:space="preserve">, and </w:t>
      </w:r>
      <w:r w:rsidR="00574E3D">
        <w:t>74</w:t>
      </w:r>
      <w:r w:rsidR="000E20C7">
        <w:t> ± </w:t>
      </w:r>
      <w:r w:rsidR="00FF4C9B">
        <w:t>5</w:t>
      </w:r>
      <w:r w:rsidR="001C4C21">
        <w:t> </w:t>
      </w:r>
      <w:proofErr w:type="spellStart"/>
      <w:r w:rsidR="001C4C21">
        <w:t>mW</w:t>
      </w:r>
      <w:proofErr w:type="spellEnd"/>
      <w:r w:rsidR="001C4C21">
        <w:t>/m</w:t>
      </w:r>
      <w:r w:rsidR="001C4C21" w:rsidRPr="006656A4">
        <w:rPr>
          <w:rStyle w:val="Superscript"/>
        </w:rPr>
        <w:t>2</w:t>
      </w:r>
      <w:r w:rsidR="001C4C21">
        <w:t xml:space="preserve"> </w:t>
      </w:r>
      <w:r w:rsidR="000E20C7">
        <w:t xml:space="preserve">for the lower section. </w:t>
      </w:r>
      <w:r w:rsidR="00377455">
        <w:t xml:space="preserve">These heat flow values </w:t>
      </w:r>
      <w:r w:rsidR="00F6604D">
        <w:t xml:space="preserve">are within error of each other, and therefore </w:t>
      </w:r>
      <w:r w:rsidR="00F9710C">
        <w:t xml:space="preserve">the heat flow for VB12_003 can be modelled using one heat flow over the entire conductive section. The mean gradient between </w:t>
      </w:r>
      <w:r w:rsidR="007E55C0">
        <w:t>150</w:t>
      </w:r>
      <w:r w:rsidR="00F9710C">
        <w:t xml:space="preserve"> and 511 m depth is 21.5</w:t>
      </w:r>
      <w:r w:rsidR="007E55C0">
        <w:t>2</w:t>
      </w:r>
      <w:r w:rsidR="00F9710C">
        <w:t> ± 0.03</w:t>
      </w:r>
      <w:r w:rsidR="001C4C21">
        <w:t> °C/km</w:t>
      </w:r>
      <w:r w:rsidR="00F9710C">
        <w:t xml:space="preserve"> and the </w:t>
      </w:r>
      <w:r w:rsidR="00BF3124">
        <w:t xml:space="preserve">harmonic </w:t>
      </w:r>
      <w:r w:rsidR="00F9710C">
        <w:t>mean thermal conductivity is 3.</w:t>
      </w:r>
      <w:r w:rsidR="005F6C9B">
        <w:t>35</w:t>
      </w:r>
      <w:r w:rsidR="00F9710C">
        <w:t> ± 0.</w:t>
      </w:r>
      <w:r w:rsidR="005F6C9B">
        <w:t>14</w:t>
      </w:r>
      <w:r w:rsidR="001C4C21">
        <w:t> W/</w:t>
      </w:r>
      <w:proofErr w:type="spellStart"/>
      <w:r w:rsidR="001C4C21">
        <w:t>mK</w:t>
      </w:r>
      <w:r w:rsidR="00F9710C">
        <w:t>.</w:t>
      </w:r>
      <w:proofErr w:type="spellEnd"/>
      <w:r w:rsidR="00F9710C">
        <w:t xml:space="preserve"> The resulting heat flow value is</w:t>
      </w:r>
      <w:r w:rsidR="00F6604D">
        <w:t xml:space="preserve"> </w:t>
      </w:r>
      <w:r>
        <w:t>7</w:t>
      </w:r>
      <w:r w:rsidR="004F4D7A">
        <w:t>2</w:t>
      </w:r>
      <w:r>
        <w:t> ± </w:t>
      </w:r>
      <w:r w:rsidR="004F4D7A">
        <w:t>3</w:t>
      </w:r>
      <w:r>
        <w:t> </w:t>
      </w:r>
      <w:proofErr w:type="spellStart"/>
      <w:r>
        <w:t>mW</w:t>
      </w:r>
      <w:proofErr w:type="spellEnd"/>
      <w:r>
        <w:t>/m</w:t>
      </w:r>
      <w:r w:rsidRPr="00A40395">
        <w:rPr>
          <w:rStyle w:val="Superscript"/>
        </w:rPr>
        <w:t>2</w:t>
      </w:r>
      <w:r w:rsidR="001009F8">
        <w:t xml:space="preserve"> (</w:t>
      </w:r>
      <w:r w:rsidR="000B1FF7">
        <w:t xml:space="preserve">Figure </w:t>
      </w:r>
      <w:r w:rsidR="000B1FF7">
        <w:rPr>
          <w:noProof/>
        </w:rPr>
        <w:t>4</w:t>
      </w:r>
      <w:r w:rsidR="000B1FF7">
        <w:t>.</w:t>
      </w:r>
      <w:r w:rsidR="000B1FF7">
        <w:rPr>
          <w:noProof/>
        </w:rPr>
        <w:t>11</w:t>
      </w:r>
      <w:r>
        <w:t>).</w:t>
      </w:r>
    </w:p>
    <w:p w14:paraId="3443E639" w14:textId="5405A90D" w:rsidR="003505FB" w:rsidRPr="00314445" w:rsidRDefault="00314445" w:rsidP="00314445">
      <w:pPr>
        <w:pStyle w:val="Figuresandimagesleft"/>
      </w:pPr>
      <w:r w:rsidRPr="00314445">
        <w:rPr>
          <w:noProof/>
        </w:rPr>
        <w:lastRenderedPageBreak/>
        <w:drawing>
          <wp:inline distT="0" distB="0" distL="0" distR="0" wp14:anchorId="78332C2A" wp14:editId="21901188">
            <wp:extent cx="5760085" cy="4320064"/>
            <wp:effectExtent l="0" t="0" r="0" b="4445"/>
            <wp:docPr id="29" name="VB12_003_Model.png" descr="This figure is a graphical representation of the 1D heat flow model for VB12_003  plotted with the temperature log. The model is represented as a temperature - depth profile calculated using the calculated heat flow and thermal conductivity values referred to in the text and consists of linear segments from 200 m (35.1 °C) to 450 m (40.6 °C), and from 450 m to 511 m (41.8 °C). The model is plotted on the same graph as the temperature data and shows a close match with the data. See text for further details. " title="1D heat flow model for VB1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2_003_Model.png"/>
                    <pic:cNvPicPr/>
                  </pic:nvPicPr>
                  <pic:blipFill>
                    <a:blip r:embed="rId30"/>
                    <a:stretch>
                      <a:fillRect/>
                    </a:stretch>
                  </pic:blipFill>
                  <pic:spPr>
                    <a:xfrm>
                      <a:off x="0" y="0"/>
                      <a:ext cx="5760085" cy="4320064"/>
                    </a:xfrm>
                    <a:prstGeom prst="rect">
                      <a:avLst/>
                    </a:prstGeom>
                  </pic:spPr>
                </pic:pic>
              </a:graphicData>
            </a:graphic>
          </wp:inline>
        </w:drawing>
      </w:r>
    </w:p>
    <w:p w14:paraId="24F8523E" w14:textId="3E2636CF" w:rsidR="00A83F43" w:rsidRPr="00FD37B7" w:rsidRDefault="003505FB" w:rsidP="00A83F43">
      <w:pPr>
        <w:pStyle w:val="Caption"/>
      </w:pPr>
      <w:bookmarkStart w:id="54" w:name="_Ref356546011"/>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11</w:t>
      </w:r>
      <w:r w:rsidR="009A69E3">
        <w:rPr>
          <w:noProof/>
        </w:rPr>
        <w:fldChar w:fldCharType="end"/>
      </w:r>
      <w:bookmarkEnd w:id="54"/>
      <w:r w:rsidR="00754C28">
        <w:t xml:space="preserve">. </w:t>
      </w:r>
      <w:r w:rsidR="00A83F43">
        <w:t xml:space="preserve">Temperature profile predicted by the </w:t>
      </w:r>
      <w:r w:rsidR="00A83F43" w:rsidRPr="00765F5A">
        <w:t>1D heat flow model</w:t>
      </w:r>
      <w:r w:rsidR="00A83F43">
        <w:t xml:space="preserve"> and thermal conductivity</w:t>
      </w:r>
      <w:r w:rsidR="00A83F43" w:rsidRPr="00765F5A">
        <w:t xml:space="preserve"> </w:t>
      </w:r>
      <w:r w:rsidR="00A83F43">
        <w:t>measured in</w:t>
      </w:r>
      <w:r w:rsidR="00A83F43" w:rsidRPr="00765F5A">
        <w:t xml:space="preserve"> </w:t>
      </w:r>
      <w:r w:rsidR="00A83F43">
        <w:t>VB12_003 (dashed black line), plotted on top of the temperature log recorded in VB12_003 (blue solid line).</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674134F8" w14:textId="777D8230" w:rsidR="005F134A" w:rsidRDefault="005F134A" w:rsidP="00A83F43">
      <w:pPr>
        <w:pStyle w:val="Heading3"/>
      </w:pPr>
      <w:bookmarkStart w:id="55" w:name="_Toc372019110"/>
      <w:r>
        <w:t>VB12_010</w:t>
      </w:r>
      <w:bookmarkEnd w:id="55"/>
    </w:p>
    <w:p w14:paraId="16600735" w14:textId="65004793" w:rsidR="00A40FBD" w:rsidRDefault="00A40FBD" w:rsidP="00E81CDA">
      <w:pPr>
        <w:pStyle w:val="BodyText"/>
      </w:pPr>
      <w:r>
        <w:t>VB12_010 is located approximately 1 km north of VB12_003</w:t>
      </w:r>
      <w:r w:rsidR="00085B97">
        <w:t xml:space="preserve"> (</w:t>
      </w:r>
      <w:r w:rsidR="000B1FF7">
        <w:t xml:space="preserve">Figure </w:t>
      </w:r>
      <w:r w:rsidR="000B1FF7">
        <w:rPr>
          <w:noProof/>
        </w:rPr>
        <w:t>4</w:t>
      </w:r>
      <w:r w:rsidR="000B1FF7">
        <w:t>.</w:t>
      </w:r>
      <w:r w:rsidR="000B1FF7">
        <w:rPr>
          <w:noProof/>
        </w:rPr>
        <w:t>9</w:t>
      </w:r>
      <w:r w:rsidR="00085B97">
        <w:t>)</w:t>
      </w:r>
      <w:r>
        <w:t>. It was completed on the 15</w:t>
      </w:r>
      <w:r w:rsidRPr="00842D63">
        <w:rPr>
          <w:rStyle w:val="Superscript"/>
        </w:rPr>
        <w:t>th</w:t>
      </w:r>
      <w:r>
        <w:t xml:space="preserve"> of May 2011 </w:t>
      </w:r>
      <w:r w:rsidR="008756ED">
        <w:t>at a collar inclination of -60</w:t>
      </w:r>
      <w:r w:rsidR="00171C1C">
        <w:t>°</w:t>
      </w:r>
      <w:r w:rsidR="008756ED">
        <w:t xml:space="preserve"> </w:t>
      </w:r>
      <w:r>
        <w:t>and logged by Geoscience Australia on the 24</w:t>
      </w:r>
      <w:r w:rsidRPr="00842D63">
        <w:rPr>
          <w:rStyle w:val="Superscript"/>
        </w:rPr>
        <w:t>th</w:t>
      </w:r>
      <w:r>
        <w:t xml:space="preserve"> of May 2011 to </w:t>
      </w:r>
      <w:r w:rsidR="005A2A17">
        <w:t>5</w:t>
      </w:r>
      <w:r w:rsidR="0007343C">
        <w:t>81</w:t>
      </w:r>
      <w:r w:rsidR="005A2A17">
        <w:t> m</w:t>
      </w:r>
      <w:r>
        <w:t xml:space="preserve"> (</w:t>
      </w:r>
      <w:r w:rsidR="0007343C">
        <w:t>503</w:t>
      </w:r>
      <w:r w:rsidR="005A2A17">
        <w:t> </w:t>
      </w:r>
      <w:r>
        <w:t>m vertical depth) using the combined temperature</w:t>
      </w:r>
      <w:r w:rsidR="00171C1C">
        <w:t>/natural gamma</w:t>
      </w:r>
      <w:r>
        <w:t xml:space="preserve"> probe. Due to the short time period between completion and temperature logging</w:t>
      </w:r>
      <w:r w:rsidR="00044CAB">
        <w:t>,</w:t>
      </w:r>
      <w:r>
        <w:t xml:space="preserve"> it is unlikely that VB12_010 is equilibrated. </w:t>
      </w:r>
      <w:r w:rsidR="00583466">
        <w:t>Eleven</w:t>
      </w:r>
      <w:r>
        <w:t xml:space="preserve"> samples were collected for thermal conductivity analysis. </w:t>
      </w:r>
    </w:p>
    <w:p w14:paraId="6E3D9823" w14:textId="26BC075E" w:rsidR="005F134A" w:rsidRDefault="0044209E" w:rsidP="00E81CDA">
      <w:pPr>
        <w:pStyle w:val="BodyText"/>
      </w:pPr>
      <w:r>
        <w:t>The temperature, temperature gradient,</w:t>
      </w:r>
      <w:r w:rsidR="00171C1C">
        <w:t xml:space="preserve"> natural</w:t>
      </w:r>
      <w:r>
        <w:t xml:space="preserve"> gamma</w:t>
      </w:r>
      <w:r w:rsidR="004F4FC4">
        <w:t>, and thermal conductivity data</w:t>
      </w:r>
      <w:r w:rsidR="00F3688F">
        <w:t xml:space="preserve"> collected from VB12_010 </w:t>
      </w:r>
      <w:r w:rsidR="004F4FC4">
        <w:t>are</w:t>
      </w:r>
      <w:r w:rsidR="00F3688F">
        <w:t xml:space="preserve"> presented in</w:t>
      </w:r>
      <w:r w:rsidR="00110F7F">
        <w:t xml:space="preserve"> </w:t>
      </w:r>
      <w:r w:rsidR="000B1FF7">
        <w:t xml:space="preserve">Figure </w:t>
      </w:r>
      <w:r w:rsidR="000B1FF7">
        <w:rPr>
          <w:noProof/>
        </w:rPr>
        <w:t>4</w:t>
      </w:r>
      <w:r w:rsidR="000B1FF7">
        <w:t>.</w:t>
      </w:r>
      <w:r w:rsidR="000B1FF7">
        <w:rPr>
          <w:noProof/>
        </w:rPr>
        <w:t>12</w:t>
      </w:r>
      <w:r w:rsidR="00F3688F">
        <w:t>.</w:t>
      </w:r>
      <w:r w:rsidR="00582509">
        <w:t xml:space="preserve"> </w:t>
      </w:r>
      <w:r w:rsidR="005F134A">
        <w:t xml:space="preserve">From </w:t>
      </w:r>
      <w:r w:rsidR="00717BB4">
        <w:t>these data</w:t>
      </w:r>
      <w:r w:rsidR="005F134A">
        <w:t>, the conductive section has be</w:t>
      </w:r>
      <w:r w:rsidR="004F4D7A">
        <w:t>en defined to be from 220 to 495</w:t>
      </w:r>
      <w:r w:rsidR="005F134A">
        <w:t xml:space="preserve"> m (vertical depth). The </w:t>
      </w:r>
      <w:r w:rsidR="00624496">
        <w:t xml:space="preserve">temperature </w:t>
      </w:r>
      <w:r w:rsidR="005F134A">
        <w:t xml:space="preserve">gradient is stable throughout this section with a slight change in character below 400 m. </w:t>
      </w:r>
      <w:r w:rsidR="00880E22">
        <w:t>The temperature gradient over this section is 20.3</w:t>
      </w:r>
      <w:r w:rsidR="00A31A29">
        <w:t>3</w:t>
      </w:r>
      <w:r w:rsidR="00880E22">
        <w:t> ± 0.0</w:t>
      </w:r>
      <w:r w:rsidR="00A31A29">
        <w:t>4</w:t>
      </w:r>
      <w:r w:rsidR="00880E22">
        <w:t> </w:t>
      </w:r>
      <w:r w:rsidR="00181574">
        <w:t>°C/km</w:t>
      </w:r>
      <w:r w:rsidR="00880E22">
        <w:t xml:space="preserve">. </w:t>
      </w:r>
      <w:r w:rsidR="005F134A">
        <w:t xml:space="preserve">The thermal conductivity in this section </w:t>
      </w:r>
      <w:r w:rsidR="00574E3D">
        <w:t>shows</w:t>
      </w:r>
      <w:r w:rsidR="005F134A">
        <w:t xml:space="preserve"> </w:t>
      </w:r>
      <w:r w:rsidR="00171C1C">
        <w:t>considerable variation</w:t>
      </w:r>
      <w:r w:rsidR="00EC571C">
        <w:t>, with a harmonic mean of 3.3</w:t>
      </w:r>
      <w:r w:rsidR="005F6C9B">
        <w:t>0</w:t>
      </w:r>
      <w:r w:rsidR="00EC571C">
        <w:t> ± 0.1</w:t>
      </w:r>
      <w:r w:rsidR="005F6C9B">
        <w:t>6</w:t>
      </w:r>
      <w:r w:rsidR="00EC571C">
        <w:t> W/</w:t>
      </w:r>
      <w:proofErr w:type="spellStart"/>
      <w:r w:rsidR="00EC571C">
        <w:t>mK.</w:t>
      </w:r>
      <w:proofErr w:type="spellEnd"/>
      <w:r w:rsidR="00EC571C">
        <w:t xml:space="preserve"> </w:t>
      </w:r>
      <w:r w:rsidR="00624496">
        <w:t>The resulting heat flow is 67</w:t>
      </w:r>
      <w:r w:rsidR="004F4FC4">
        <w:t> ± 3</w:t>
      </w:r>
      <w:r w:rsidR="00624496">
        <w:t> </w:t>
      </w:r>
      <w:proofErr w:type="spellStart"/>
      <w:r w:rsidR="00624496">
        <w:t>mW</w:t>
      </w:r>
      <w:proofErr w:type="spellEnd"/>
      <w:r w:rsidR="00624496">
        <w:t>/m</w:t>
      </w:r>
      <w:r w:rsidR="00624496" w:rsidRPr="003505FB">
        <w:rPr>
          <w:rStyle w:val="Superscript"/>
        </w:rPr>
        <w:t>2</w:t>
      </w:r>
      <w:r w:rsidR="00110F7F">
        <w:t xml:space="preserve"> (</w:t>
      </w:r>
      <w:r w:rsidR="000B1FF7">
        <w:t xml:space="preserve">Figure </w:t>
      </w:r>
      <w:r w:rsidR="000B1FF7">
        <w:rPr>
          <w:noProof/>
        </w:rPr>
        <w:t>4</w:t>
      </w:r>
      <w:r w:rsidR="000B1FF7">
        <w:t>.</w:t>
      </w:r>
      <w:r w:rsidR="000B1FF7">
        <w:rPr>
          <w:noProof/>
        </w:rPr>
        <w:t>13</w:t>
      </w:r>
      <w:r w:rsidR="00110F7F">
        <w:t xml:space="preserve">), </w:t>
      </w:r>
      <w:r w:rsidR="004F4FC4">
        <w:t>consistent with the value obtained for VB12_003.</w:t>
      </w:r>
      <w:r w:rsidR="00110F7F">
        <w:t xml:space="preserve"> </w:t>
      </w:r>
    </w:p>
    <w:p w14:paraId="4C027352" w14:textId="2D3E1752" w:rsidR="004F4FC4" w:rsidRPr="00314445" w:rsidRDefault="00314445" w:rsidP="00314445">
      <w:pPr>
        <w:pStyle w:val="Figuresandimagesleft"/>
      </w:pPr>
      <w:r w:rsidRPr="00314445">
        <w:rPr>
          <w:noProof/>
        </w:rPr>
        <w:lastRenderedPageBreak/>
        <w:drawing>
          <wp:inline distT="0" distB="0" distL="0" distR="0" wp14:anchorId="42117543" wp14:editId="2EFD4EEC">
            <wp:extent cx="5760085" cy="4320064"/>
            <wp:effectExtent l="0" t="0" r="0" b="4445"/>
            <wp:docPr id="30" name="VB12_010_All.png" descr="These data are included as digital appendices to this report. See text for description of the data." title="A graphical representation of the temperature, temperature gradient, gamma and thermal conductivity data for VB12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2_010_All.png"/>
                    <pic:cNvPicPr/>
                  </pic:nvPicPr>
                  <pic:blipFill>
                    <a:blip r:embed="rId31"/>
                    <a:stretch>
                      <a:fillRect/>
                    </a:stretch>
                  </pic:blipFill>
                  <pic:spPr>
                    <a:xfrm>
                      <a:off x="0" y="0"/>
                      <a:ext cx="5760085" cy="4320064"/>
                    </a:xfrm>
                    <a:prstGeom prst="rect">
                      <a:avLst/>
                    </a:prstGeom>
                  </pic:spPr>
                </pic:pic>
              </a:graphicData>
            </a:graphic>
          </wp:inline>
        </w:drawing>
      </w:r>
    </w:p>
    <w:p w14:paraId="150EED54" w14:textId="6C8DAB5D" w:rsidR="004F4FC4" w:rsidRDefault="004F4FC4" w:rsidP="004F4FC4">
      <w:pPr>
        <w:pStyle w:val="Caption"/>
      </w:pPr>
      <w:bookmarkStart w:id="56" w:name="_Ref356546051"/>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12</w:t>
      </w:r>
      <w:r w:rsidR="009A69E3">
        <w:rPr>
          <w:noProof/>
        </w:rPr>
        <w:fldChar w:fldCharType="end"/>
      </w:r>
      <w:bookmarkEnd w:id="56"/>
      <w:r>
        <w:t xml:space="preserve">. </w:t>
      </w:r>
      <w:r w:rsidR="00623E55">
        <w:t>Plots showing</w:t>
      </w:r>
      <w:r w:rsidRPr="00390A78">
        <w:t xml:space="preserve"> temperature, </w:t>
      </w:r>
      <w:r w:rsidR="00C8512E">
        <w:t>temperature gradient</w:t>
      </w:r>
      <w:r w:rsidRPr="00390A78">
        <w:t xml:space="preserve"> (calculated over intervals of 5 m), natural gamma and thermal conductivity </w:t>
      </w:r>
      <w:proofErr w:type="spellStart"/>
      <w:r w:rsidRPr="00390A78">
        <w:t>vs</w:t>
      </w:r>
      <w:proofErr w:type="spellEnd"/>
      <w:r w:rsidRPr="00390A78">
        <w:t xml:space="preserve"> depth for </w:t>
      </w:r>
      <w:proofErr w:type="spellStart"/>
      <w:r w:rsidRPr="00390A78">
        <w:t>drillhole</w:t>
      </w:r>
      <w:proofErr w:type="spellEnd"/>
      <w:r w:rsidRPr="00390A78">
        <w:t xml:space="preserve"> VB12_</w:t>
      </w:r>
      <w:r w:rsidR="00D158C6">
        <w:t>010.</w:t>
      </w:r>
      <w:r w:rsidR="007926D5">
        <w:t xml:space="preserve"> Horizontal dashed lines indicate </w:t>
      </w:r>
      <w:r w:rsidR="00317491">
        <w:t>the extent of the conductive section</w:t>
      </w:r>
      <w:r w:rsidR="007926D5">
        <w:t xml:space="preserve"> referred to in text.</w:t>
      </w:r>
    </w:p>
    <w:p w14:paraId="78B36F80" w14:textId="112BCD15" w:rsidR="004F4FC4" w:rsidRPr="00314445" w:rsidRDefault="00314445" w:rsidP="00314445">
      <w:pPr>
        <w:pStyle w:val="Figuresandimagesleft"/>
      </w:pPr>
      <w:r w:rsidRPr="00314445">
        <w:rPr>
          <w:noProof/>
        </w:rPr>
        <w:lastRenderedPageBreak/>
        <w:drawing>
          <wp:inline distT="0" distB="0" distL="0" distR="0" wp14:anchorId="5867521A" wp14:editId="46C97645">
            <wp:extent cx="5760085" cy="4320064"/>
            <wp:effectExtent l="0" t="0" r="0" b="4445"/>
            <wp:docPr id="31" name="VB12_010_Model.png" descr="This figure is a graphical representation of the 1D heat flow model for VB12_010  plotted with the temperature log. The model is represented as a temperature - depth profile calculated using the calculated heat flow and thermal conductivity values referred to in the text and is a linear gradient from 220 m (35.9 °C) to 500 m (41.6 °C). The model is plotted on the same graph as the temperature data and shows a close match with the data. See text for further details." title="1D heat flow model for VB12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2_010_Model.png"/>
                    <pic:cNvPicPr/>
                  </pic:nvPicPr>
                  <pic:blipFill>
                    <a:blip r:embed="rId32"/>
                    <a:stretch>
                      <a:fillRect/>
                    </a:stretch>
                  </pic:blipFill>
                  <pic:spPr>
                    <a:xfrm>
                      <a:off x="0" y="0"/>
                      <a:ext cx="5760085" cy="4320064"/>
                    </a:xfrm>
                    <a:prstGeom prst="rect">
                      <a:avLst/>
                    </a:prstGeom>
                  </pic:spPr>
                </pic:pic>
              </a:graphicData>
            </a:graphic>
          </wp:inline>
        </w:drawing>
      </w:r>
    </w:p>
    <w:p w14:paraId="104A560D" w14:textId="64378A24" w:rsidR="00C54629" w:rsidRPr="00FD37B7" w:rsidRDefault="004F4FC4" w:rsidP="00C54629">
      <w:pPr>
        <w:pStyle w:val="Caption"/>
      </w:pPr>
      <w:bookmarkStart w:id="57" w:name="_Ref356546116"/>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13</w:t>
      </w:r>
      <w:r w:rsidR="009A69E3">
        <w:rPr>
          <w:noProof/>
        </w:rPr>
        <w:fldChar w:fldCharType="end"/>
      </w:r>
      <w:bookmarkEnd w:id="57"/>
      <w:r>
        <w:t xml:space="preserve">. </w:t>
      </w:r>
      <w:r w:rsidR="00C54629">
        <w:t xml:space="preserve">Temperature profile predicted by the </w:t>
      </w:r>
      <w:r w:rsidR="00C54629" w:rsidRPr="00765F5A">
        <w:t>1D heat flow model</w:t>
      </w:r>
      <w:r w:rsidR="00C54629">
        <w:t xml:space="preserve"> and thermal conductivity</w:t>
      </w:r>
      <w:r w:rsidR="00C54629" w:rsidRPr="00765F5A">
        <w:t xml:space="preserve"> </w:t>
      </w:r>
      <w:r w:rsidR="00C54629">
        <w:t>measured in</w:t>
      </w:r>
      <w:r w:rsidR="00C54629" w:rsidRPr="00765F5A">
        <w:t xml:space="preserve"> </w:t>
      </w:r>
      <w:r w:rsidR="00C54629">
        <w:t>VB12_010 (dashed black line), plotted on top of the temperature log recorded in VB12_010 (blue solid line).</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4C33E01E" w14:textId="77777777" w:rsidR="005F134A" w:rsidRDefault="005F134A" w:rsidP="00E85A18">
      <w:pPr>
        <w:pStyle w:val="Heading3"/>
      </w:pPr>
      <w:bookmarkStart w:id="58" w:name="_Toc372019111"/>
      <w:r>
        <w:t>CP018</w:t>
      </w:r>
      <w:bookmarkEnd w:id="58"/>
    </w:p>
    <w:p w14:paraId="50B17775" w14:textId="75176842" w:rsidR="0044209E" w:rsidRDefault="005F134A" w:rsidP="00E81CDA">
      <w:pPr>
        <w:pStyle w:val="BodyText"/>
      </w:pPr>
      <w:r>
        <w:t>CP018 is located approximately 60 km northwest of Pine Creek (about 100 km northwest of VB12_003 and VB12_010</w:t>
      </w:r>
      <w:r w:rsidR="00085B97">
        <w:t xml:space="preserve">; </w:t>
      </w:r>
      <w:r w:rsidR="000B1FF7">
        <w:t xml:space="preserve">Figure </w:t>
      </w:r>
      <w:r w:rsidR="000B1FF7">
        <w:rPr>
          <w:noProof/>
        </w:rPr>
        <w:t>4</w:t>
      </w:r>
      <w:r w:rsidR="000B1FF7">
        <w:t>.</w:t>
      </w:r>
      <w:r w:rsidR="000B1FF7">
        <w:rPr>
          <w:noProof/>
        </w:rPr>
        <w:t>9</w:t>
      </w:r>
      <w:r>
        <w:t>).</w:t>
      </w:r>
      <w:r w:rsidR="00885304">
        <w:t xml:space="preserve"> It was completed to a depth of 4</w:t>
      </w:r>
      <w:r w:rsidR="00151071">
        <w:t>21</w:t>
      </w:r>
      <w:r w:rsidR="00885304">
        <w:t xml:space="preserve"> m </w:t>
      </w:r>
      <w:r w:rsidR="0007343C">
        <w:t>at a collar inclination of -59</w:t>
      </w:r>
      <w:r w:rsidR="00151071">
        <w:t>.2</w:t>
      </w:r>
      <w:r w:rsidR="00171C1C">
        <w:t>°</w:t>
      </w:r>
      <w:r w:rsidR="00885304">
        <w:t xml:space="preserve"> (</w:t>
      </w:r>
      <w:r w:rsidR="0044209E">
        <w:t>3</w:t>
      </w:r>
      <w:r w:rsidR="00151071">
        <w:t>62</w:t>
      </w:r>
      <w:r w:rsidR="0044209E">
        <w:t xml:space="preserve"> m vertical depth) on </w:t>
      </w:r>
      <w:r w:rsidR="00250E25">
        <w:t>the 19</w:t>
      </w:r>
      <w:r w:rsidR="00250E25" w:rsidRPr="00DD28D2">
        <w:rPr>
          <w:rStyle w:val="Superscript"/>
        </w:rPr>
        <w:t>th</w:t>
      </w:r>
      <w:r w:rsidR="00250E25">
        <w:t xml:space="preserve"> June 2011, and logged by Geoscience Australia on the 27</w:t>
      </w:r>
      <w:r w:rsidR="00250E25" w:rsidRPr="00DD28D2">
        <w:rPr>
          <w:rStyle w:val="Superscript"/>
        </w:rPr>
        <w:t>th</w:t>
      </w:r>
      <w:r w:rsidR="00250E25">
        <w:t xml:space="preserve"> May 2012.</w:t>
      </w:r>
    </w:p>
    <w:p w14:paraId="7D29CC4A" w14:textId="2A4B277E" w:rsidR="005F134A" w:rsidRDefault="005F134A" w:rsidP="00E81CDA">
      <w:pPr>
        <w:pStyle w:val="BodyText"/>
      </w:pPr>
      <w:r>
        <w:t xml:space="preserve">The </w:t>
      </w:r>
      <w:r w:rsidR="0044209E">
        <w:t xml:space="preserve">temperature, temperature gradient, </w:t>
      </w:r>
      <w:r w:rsidR="00171C1C">
        <w:t xml:space="preserve">natural </w:t>
      </w:r>
      <w:r w:rsidR="0044209E">
        <w:t xml:space="preserve">gamma, and thermal conductivity </w:t>
      </w:r>
      <w:r>
        <w:t xml:space="preserve">data collected from CP018 </w:t>
      </w:r>
      <w:r w:rsidR="00250E25">
        <w:t>are</w:t>
      </w:r>
      <w:r>
        <w:t xml:space="preserve"> presented in</w:t>
      </w:r>
      <w:r w:rsidR="00C16F41">
        <w:t xml:space="preserve"> </w:t>
      </w:r>
      <w:r w:rsidR="000B1FF7">
        <w:t xml:space="preserve">Figure </w:t>
      </w:r>
      <w:r w:rsidR="000B1FF7">
        <w:rPr>
          <w:noProof/>
        </w:rPr>
        <w:t>4</w:t>
      </w:r>
      <w:r w:rsidR="000B1FF7">
        <w:t>.</w:t>
      </w:r>
      <w:r w:rsidR="000B1FF7">
        <w:rPr>
          <w:noProof/>
        </w:rPr>
        <w:t>14</w:t>
      </w:r>
      <w:r>
        <w:t xml:space="preserve">. </w:t>
      </w:r>
      <w:r w:rsidR="00D158C6">
        <w:t>T</w:t>
      </w:r>
      <w:r>
        <w:t xml:space="preserve">he temperature profile is disturbed at about 180 m true depth, </w:t>
      </w:r>
      <w:r w:rsidR="00250E25">
        <w:t>showing</w:t>
      </w:r>
      <w:r>
        <w:t xml:space="preserve"> a decrease followed by a sharp increase in temperature. Below about 200 m, t</w:t>
      </w:r>
      <w:r w:rsidR="00250E25">
        <w:t>he gradient is much more stable</w:t>
      </w:r>
      <w:r w:rsidR="00044CAB">
        <w:t>,</w:t>
      </w:r>
      <w:r w:rsidR="00250E25">
        <w:t xml:space="preserve"> although it is slightly higher between 200 and 225 m depth than below this point.</w:t>
      </w:r>
    </w:p>
    <w:p w14:paraId="478F3A94" w14:textId="3EBEA831" w:rsidR="00D158C6" w:rsidRPr="00314445" w:rsidRDefault="00314445" w:rsidP="00314445">
      <w:pPr>
        <w:pStyle w:val="Figuresandimagesleft"/>
      </w:pPr>
      <w:r w:rsidRPr="00314445">
        <w:rPr>
          <w:noProof/>
        </w:rPr>
        <w:lastRenderedPageBreak/>
        <w:drawing>
          <wp:inline distT="0" distB="0" distL="0" distR="0" wp14:anchorId="334725B6" wp14:editId="39CB1A4C">
            <wp:extent cx="5760085" cy="4320064"/>
            <wp:effectExtent l="0" t="0" r="0" b="4445"/>
            <wp:docPr id="32" name="CP018_All.png" descr="These data are included as digital appendices to this report. See text for description of the data." title="A graphical representation of the temperature, temperature gradient, gamma and thermal conductivity data for CP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018_All.png"/>
                    <pic:cNvPicPr/>
                  </pic:nvPicPr>
                  <pic:blipFill>
                    <a:blip r:embed="rId33"/>
                    <a:stretch>
                      <a:fillRect/>
                    </a:stretch>
                  </pic:blipFill>
                  <pic:spPr>
                    <a:xfrm>
                      <a:off x="0" y="0"/>
                      <a:ext cx="5760085" cy="4320064"/>
                    </a:xfrm>
                    <a:prstGeom prst="rect">
                      <a:avLst/>
                    </a:prstGeom>
                  </pic:spPr>
                </pic:pic>
              </a:graphicData>
            </a:graphic>
          </wp:inline>
        </w:drawing>
      </w:r>
    </w:p>
    <w:p w14:paraId="5CC717CE" w14:textId="43B44966" w:rsidR="00D158C6" w:rsidRDefault="00D158C6" w:rsidP="00D158C6">
      <w:pPr>
        <w:pStyle w:val="Caption"/>
      </w:pPr>
      <w:bookmarkStart w:id="59" w:name="_Ref356546150"/>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14</w:t>
      </w:r>
      <w:r w:rsidR="009A69E3">
        <w:rPr>
          <w:noProof/>
        </w:rPr>
        <w:fldChar w:fldCharType="end"/>
      </w:r>
      <w:bookmarkEnd w:id="59"/>
      <w:r>
        <w:t xml:space="preserve">. </w:t>
      </w:r>
      <w:r w:rsidR="00623E55">
        <w:t>Plots showing</w:t>
      </w:r>
      <w:r w:rsidRPr="0066196F">
        <w:t xml:space="preserve"> temperature, </w:t>
      </w:r>
      <w:r w:rsidR="00C8512E">
        <w:t>temperature gradient</w:t>
      </w:r>
      <w:r w:rsidRPr="0066196F">
        <w:t xml:space="preserve"> (calculated over intervals of 5 m), natural gamma and thermal conductivity</w:t>
      </w:r>
      <w:r>
        <w:t xml:space="preserve"> </w:t>
      </w:r>
      <w:proofErr w:type="spellStart"/>
      <w:r>
        <w:t>vs</w:t>
      </w:r>
      <w:proofErr w:type="spellEnd"/>
      <w:r>
        <w:t xml:space="preserve"> depth for </w:t>
      </w:r>
      <w:proofErr w:type="spellStart"/>
      <w:r>
        <w:t>drillhole</w:t>
      </w:r>
      <w:proofErr w:type="spellEnd"/>
      <w:r>
        <w:t xml:space="preserve"> CP018</w:t>
      </w:r>
      <w:r w:rsidRPr="0066196F">
        <w:t>.</w:t>
      </w:r>
      <w:r w:rsidR="00D729EC" w:rsidRPr="00D729EC">
        <w:t xml:space="preserve"> </w:t>
      </w:r>
      <w:r w:rsidR="00D729EC">
        <w:t>Horizontal dashed lines indicate the extent of the conductive section referred to in text.</w:t>
      </w:r>
    </w:p>
    <w:p w14:paraId="5CE92415" w14:textId="20E57037" w:rsidR="005F134A" w:rsidRPr="00FB73D8" w:rsidRDefault="005F134A" w:rsidP="00E81CDA">
      <w:pPr>
        <w:pStyle w:val="BodyText"/>
      </w:pPr>
      <w:r w:rsidRPr="00FB73D8">
        <w:t xml:space="preserve">The thermal conductivity measurements in this </w:t>
      </w:r>
      <w:proofErr w:type="spellStart"/>
      <w:r w:rsidRPr="00FB73D8">
        <w:t>drillhole</w:t>
      </w:r>
      <w:proofErr w:type="spellEnd"/>
      <w:r w:rsidRPr="00FB73D8">
        <w:t xml:space="preserve"> show an abrupt break between 214 and 241</w:t>
      </w:r>
      <w:r w:rsidR="009035A8">
        <w:t> </w:t>
      </w:r>
      <w:r w:rsidRPr="00FB73D8">
        <w:t>m depth. The harmonic mean thermal conductivity is 2.</w:t>
      </w:r>
      <w:r w:rsidR="00D6060D">
        <w:t>41</w:t>
      </w:r>
      <w:r w:rsidRPr="00FB73D8">
        <w:t> ± 0.</w:t>
      </w:r>
      <w:r w:rsidR="00EF0885">
        <w:t>61</w:t>
      </w:r>
      <w:r w:rsidR="00D6060D">
        <w:t> W/</w:t>
      </w:r>
      <w:proofErr w:type="spellStart"/>
      <w:r w:rsidR="00D6060D">
        <w:t>mK</w:t>
      </w:r>
      <w:proofErr w:type="spellEnd"/>
      <w:r w:rsidRPr="00FB73D8">
        <w:t xml:space="preserve"> </w:t>
      </w:r>
      <w:r w:rsidR="00FC247C" w:rsidRPr="00FB73D8">
        <w:t xml:space="preserve">above this point </w:t>
      </w:r>
      <w:r w:rsidRPr="00FB73D8">
        <w:t>and 4.6</w:t>
      </w:r>
      <w:r w:rsidR="008A00EA">
        <w:t>7</w:t>
      </w:r>
      <w:r w:rsidRPr="00FB73D8">
        <w:t> ± 0.</w:t>
      </w:r>
      <w:r w:rsidR="008A00EA">
        <w:t>1</w:t>
      </w:r>
      <w:r w:rsidR="00EF0885">
        <w:t>4</w:t>
      </w:r>
      <w:r w:rsidR="00D6060D">
        <w:t> W/</w:t>
      </w:r>
      <w:proofErr w:type="spellStart"/>
      <w:r w:rsidR="00D6060D">
        <w:t>mK</w:t>
      </w:r>
      <w:proofErr w:type="spellEnd"/>
      <w:r w:rsidR="00D6060D" w:rsidRPr="00FB73D8">
        <w:t xml:space="preserve"> </w:t>
      </w:r>
      <w:r w:rsidRPr="00FB73D8">
        <w:t>below. This break in thermal conductivity coincides wi</w:t>
      </w:r>
      <w:r w:rsidR="00D6060D">
        <w:t xml:space="preserve">th </w:t>
      </w:r>
      <w:r w:rsidR="004B0C96">
        <w:t>the</w:t>
      </w:r>
      <w:r w:rsidR="00D6060D">
        <w:t xml:space="preserve"> </w:t>
      </w:r>
      <w:r w:rsidR="004B0C96">
        <w:t>slight</w:t>
      </w:r>
      <w:r w:rsidR="00D6060D">
        <w:t xml:space="preserve"> change in gradient</w:t>
      </w:r>
      <w:r w:rsidR="004B0C96">
        <w:t xml:space="preserve"> described above</w:t>
      </w:r>
      <w:r w:rsidR="00D6060D">
        <w:t xml:space="preserve"> (2</w:t>
      </w:r>
      <w:r w:rsidR="005C625B">
        <w:t>4</w:t>
      </w:r>
      <w:r w:rsidR="00D6060D">
        <w:t> </w:t>
      </w:r>
      <w:r w:rsidR="00181574">
        <w:t>°C/km</w:t>
      </w:r>
      <w:r w:rsidR="00D6060D">
        <w:t xml:space="preserve"> </w:t>
      </w:r>
      <w:r w:rsidR="005C625B">
        <w:t>above 230 m depth and 21</w:t>
      </w:r>
      <w:r w:rsidR="00D6060D">
        <w:t> </w:t>
      </w:r>
      <w:r w:rsidR="00181574">
        <w:t>°C/km</w:t>
      </w:r>
      <w:r w:rsidR="00D6060D">
        <w:t xml:space="preserve"> </w:t>
      </w:r>
      <w:r w:rsidR="005C625B">
        <w:t>below it</w:t>
      </w:r>
      <w:r w:rsidR="00D6060D">
        <w:t>)</w:t>
      </w:r>
      <w:r w:rsidR="00044CAB">
        <w:t>, but</w:t>
      </w:r>
      <w:r w:rsidRPr="00FB73D8">
        <w:t xml:space="preserve"> the</w:t>
      </w:r>
      <w:r w:rsidR="008428C3">
        <w:t xml:space="preserve"> </w:t>
      </w:r>
      <w:r w:rsidR="00C8512E">
        <w:t>temperature gradient</w:t>
      </w:r>
      <w:r w:rsidRPr="00FB73D8">
        <w:t xml:space="preserve"> change is not sufficient to </w:t>
      </w:r>
      <w:r w:rsidR="004B0C96">
        <w:t>explain</w:t>
      </w:r>
      <w:r w:rsidRPr="00FB73D8">
        <w:t xml:space="preserve"> the change in thermal conductivity.</w:t>
      </w:r>
    </w:p>
    <w:p w14:paraId="771A2932" w14:textId="6D109263" w:rsidR="005F134A" w:rsidRPr="00FB73D8" w:rsidRDefault="00885304" w:rsidP="00E81CDA">
      <w:pPr>
        <w:pStyle w:val="BodyText"/>
      </w:pPr>
      <w:r>
        <w:t>Because the</w:t>
      </w:r>
      <w:r w:rsidR="007D7C04">
        <w:t xml:space="preserve"> temperature gradient</w:t>
      </w:r>
      <w:r>
        <w:t xml:space="preserve"> shows minimal change despite the</w:t>
      </w:r>
      <w:r w:rsidR="004B0C96">
        <w:t xml:space="preserve"> </w:t>
      </w:r>
      <w:r w:rsidR="009C631E">
        <w:t xml:space="preserve">large </w:t>
      </w:r>
      <w:r w:rsidR="004B0C96">
        <w:t xml:space="preserve">change in thermal conductivity, </w:t>
      </w:r>
      <w:r>
        <w:t>CP018 has been modelled in one section. T</w:t>
      </w:r>
      <w:r w:rsidR="005F134A" w:rsidRPr="00FB73D8">
        <w:t>he conductive section has been defined to</w:t>
      </w:r>
      <w:r w:rsidR="007D7C04">
        <w:t xml:space="preserve"> include all data below th</w:t>
      </w:r>
      <w:r>
        <w:t>e temperature disturbance at 180 m depth</w:t>
      </w:r>
      <w:r w:rsidR="004C58EC">
        <w:t xml:space="preserve">. </w:t>
      </w:r>
      <w:r w:rsidR="005F134A" w:rsidRPr="00FB73D8">
        <w:t xml:space="preserve">The conductive section </w:t>
      </w:r>
      <w:r w:rsidR="004C58EC">
        <w:t>starts at</w:t>
      </w:r>
      <w:r w:rsidR="005F134A" w:rsidRPr="00FB73D8">
        <w:t xml:space="preserve"> </w:t>
      </w:r>
      <w:r w:rsidR="009C631E">
        <w:t xml:space="preserve">approximately </w:t>
      </w:r>
      <w:r w:rsidR="005F134A" w:rsidRPr="00FB73D8">
        <w:t xml:space="preserve">15 m below </w:t>
      </w:r>
      <w:r>
        <w:t xml:space="preserve">this point, at </w:t>
      </w:r>
      <w:r w:rsidR="0039311D">
        <w:t>1</w:t>
      </w:r>
      <w:r w:rsidR="005F134A" w:rsidRPr="00FB73D8">
        <w:t xml:space="preserve">95 m depth. This depth allows </w:t>
      </w:r>
      <w:r w:rsidR="004C58EC">
        <w:t xml:space="preserve">all but </w:t>
      </w:r>
      <w:r w:rsidR="005F134A" w:rsidRPr="00FB73D8">
        <w:t xml:space="preserve">the top thermal conductivity </w:t>
      </w:r>
      <w:r w:rsidR="004C58EC">
        <w:t>sample</w:t>
      </w:r>
      <w:r w:rsidR="005F134A" w:rsidRPr="00FB73D8">
        <w:t xml:space="preserve"> in the </w:t>
      </w:r>
      <w:proofErr w:type="spellStart"/>
      <w:r w:rsidR="005F134A" w:rsidRPr="00FB73D8">
        <w:t>drillhole</w:t>
      </w:r>
      <w:proofErr w:type="spellEnd"/>
      <w:r w:rsidR="005F134A" w:rsidRPr="00FB73D8">
        <w:t xml:space="preserve"> to be included in the calculation. The conductive section </w:t>
      </w:r>
      <w:r>
        <w:t xml:space="preserve">has been defined to </w:t>
      </w:r>
      <w:r w:rsidR="005F134A" w:rsidRPr="00FB73D8">
        <w:t>continue down to 3</w:t>
      </w:r>
      <w:r w:rsidR="00D559C6">
        <w:t>45</w:t>
      </w:r>
      <w:r w:rsidR="005F134A" w:rsidRPr="00FB73D8">
        <w:t> m depth. Below this point the temperature gradient decreases strongly toward the bottom of the logged section at 357 m depth.</w:t>
      </w:r>
    </w:p>
    <w:p w14:paraId="41AB4EC3" w14:textId="4FDD3443" w:rsidR="005F134A" w:rsidRDefault="005F134A" w:rsidP="00E81CDA">
      <w:pPr>
        <w:pStyle w:val="BodyText"/>
      </w:pPr>
      <w:r w:rsidRPr="00FB73D8">
        <w:t>The mean gradient between 195 and 3</w:t>
      </w:r>
      <w:r w:rsidR="00D559C6">
        <w:t>45</w:t>
      </w:r>
      <w:r w:rsidRPr="00FB73D8">
        <w:t> m depth is 21.</w:t>
      </w:r>
      <w:r w:rsidR="00D003DA">
        <w:t>33</w:t>
      </w:r>
      <w:r w:rsidR="00D559C6">
        <w:t> ± 0.07</w:t>
      </w:r>
      <w:r w:rsidRPr="00FB73D8">
        <w:t xml:space="preserve"> °C/km. This gradient, combined with </w:t>
      </w:r>
      <w:r w:rsidR="008A00EA">
        <w:t>the</w:t>
      </w:r>
      <w:r w:rsidRPr="00FB73D8">
        <w:t xml:space="preserve"> harmonic mean thermal conductivity of 3.5</w:t>
      </w:r>
      <w:r w:rsidR="00EF0885">
        <w:t>6</w:t>
      </w:r>
      <w:r w:rsidRPr="00FB73D8">
        <w:t> ± 0.</w:t>
      </w:r>
      <w:r w:rsidR="00EF0885">
        <w:t>64</w:t>
      </w:r>
      <w:r w:rsidRPr="00FB73D8">
        <w:t xml:space="preserve"> W/</w:t>
      </w:r>
      <w:proofErr w:type="spellStart"/>
      <w:r w:rsidRPr="00FB73D8">
        <w:t>mK</w:t>
      </w:r>
      <w:proofErr w:type="spellEnd"/>
      <w:r w:rsidRPr="00FB73D8">
        <w:t>, gives a heat flow of 7</w:t>
      </w:r>
      <w:r w:rsidR="00AA7A2A">
        <w:t>6</w:t>
      </w:r>
      <w:r w:rsidRPr="00FB73D8">
        <w:t> ± </w:t>
      </w:r>
      <w:r w:rsidR="006723E2">
        <w:t>1</w:t>
      </w:r>
      <w:r w:rsidR="00EF0885">
        <w:t>4</w:t>
      </w:r>
      <w:r w:rsidRPr="00FB73D8">
        <w:t> </w:t>
      </w:r>
      <w:proofErr w:type="spellStart"/>
      <w:r w:rsidRPr="00FB73D8">
        <w:t>mW</w:t>
      </w:r>
      <w:proofErr w:type="spellEnd"/>
      <w:r w:rsidRPr="00FB73D8">
        <w:t>/m</w:t>
      </w:r>
      <w:r w:rsidRPr="00FB73D8">
        <w:rPr>
          <w:rStyle w:val="Superscript"/>
        </w:rPr>
        <w:t>2</w:t>
      </w:r>
      <w:r w:rsidR="00C16F41">
        <w:t xml:space="preserve"> (</w:t>
      </w:r>
      <w:r w:rsidR="000B1FF7">
        <w:t xml:space="preserve">Figure </w:t>
      </w:r>
      <w:r w:rsidR="000B1FF7">
        <w:rPr>
          <w:noProof/>
        </w:rPr>
        <w:t>4</w:t>
      </w:r>
      <w:r w:rsidR="000B1FF7">
        <w:t>.</w:t>
      </w:r>
      <w:r w:rsidR="000B1FF7">
        <w:rPr>
          <w:noProof/>
        </w:rPr>
        <w:t>15</w:t>
      </w:r>
      <w:r w:rsidR="00C16F41">
        <w:t>).</w:t>
      </w:r>
      <w:r w:rsidRPr="00FB73D8">
        <w:t xml:space="preserve"> </w:t>
      </w:r>
    </w:p>
    <w:p w14:paraId="43B19A87" w14:textId="0F88BDF6" w:rsidR="004B0C96" w:rsidRDefault="00314445" w:rsidP="00314445">
      <w:pPr>
        <w:pStyle w:val="Figuresandimagesleft"/>
      </w:pPr>
      <w:r w:rsidRPr="00A4456B">
        <w:rPr>
          <w:noProof/>
        </w:rPr>
        <w:lastRenderedPageBreak/>
        <w:drawing>
          <wp:inline distT="0" distB="0" distL="0" distR="0" wp14:anchorId="0BEC3547" wp14:editId="3FBC984C">
            <wp:extent cx="5760085" cy="4388938"/>
            <wp:effectExtent l="0" t="0" r="0" b="0"/>
            <wp:docPr id="33" name="CP018_Model.png" descr="This figure is a graphical representation of the 1D heat flow model for CP018  plotted with the temperature log. The model is represented as a temperature - depth profile calculated using the calculated heat flow and thermal conductivity values referred to in the text and is a linear gradient from 195 m (34.4 °C) to 345 m (37.6 °C). The model is plotted on the same graph as the temperature data and shows a close match with the data. See text for further details." title="1D heat flow model for CP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018_Model.png"/>
                    <pic:cNvPicPr/>
                  </pic:nvPicPr>
                  <pic:blipFill rotWithShape="1">
                    <a:blip r:embed="rId34"/>
                    <a:srcRect t="-1597"/>
                    <a:stretch>
                      <a:fillRect/>
                    </a:stretch>
                  </pic:blipFill>
                  <pic:spPr bwMode="auto">
                    <a:xfrm>
                      <a:off x="0" y="0"/>
                      <a:ext cx="5760085" cy="4388938"/>
                    </a:xfrm>
                    <a:prstGeom prst="rect">
                      <a:avLst/>
                    </a:prstGeom>
                    <a:ln>
                      <a:noFill/>
                    </a:ln>
                    <a:extLst>
                      <a:ext uri="{53640926-AAD7-44D8-BBD7-CCE9431645EC}">
                        <a14:shadowObscured xmlns:a14="http://schemas.microsoft.com/office/drawing/2010/main"/>
                      </a:ext>
                    </a:extLst>
                  </pic:spPr>
                </pic:pic>
              </a:graphicData>
            </a:graphic>
          </wp:inline>
        </w:drawing>
      </w:r>
    </w:p>
    <w:p w14:paraId="730FBEEE" w14:textId="27AD0CBC" w:rsidR="00C54629" w:rsidRPr="00C54629" w:rsidRDefault="004B0C96" w:rsidP="00C54629">
      <w:pPr>
        <w:pStyle w:val="Caption"/>
      </w:pPr>
      <w:bookmarkStart w:id="60" w:name="_Ref356546210"/>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15</w:t>
      </w:r>
      <w:r w:rsidR="009A69E3">
        <w:rPr>
          <w:noProof/>
        </w:rPr>
        <w:fldChar w:fldCharType="end"/>
      </w:r>
      <w:bookmarkEnd w:id="60"/>
      <w:r>
        <w:t xml:space="preserve">. </w:t>
      </w:r>
      <w:r w:rsidR="00C54629">
        <w:t xml:space="preserve">Temperature profile predicted by the </w:t>
      </w:r>
      <w:r w:rsidR="00C54629" w:rsidRPr="00765F5A">
        <w:t>1D heat flow model</w:t>
      </w:r>
      <w:r w:rsidR="00C54629">
        <w:t xml:space="preserve"> and thermal conductivity</w:t>
      </w:r>
      <w:r w:rsidR="00C54629" w:rsidRPr="00765F5A">
        <w:t xml:space="preserve"> </w:t>
      </w:r>
      <w:r w:rsidR="00C54629">
        <w:t>measured in</w:t>
      </w:r>
      <w:r w:rsidR="00C54629" w:rsidRPr="00765F5A">
        <w:t xml:space="preserve"> </w:t>
      </w:r>
      <w:r w:rsidR="00C54629">
        <w:t>CP018 (dashed black line), plotted on top of the temperature log recorded in CP018 (blue solid line).</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63F96262" w14:textId="362C9270" w:rsidR="005F134A" w:rsidRDefault="003C3192" w:rsidP="00E81CDA">
      <w:pPr>
        <w:pStyle w:val="BodyText"/>
      </w:pPr>
      <w:r>
        <w:t>Note that i</w:t>
      </w:r>
      <w:r w:rsidR="005F134A" w:rsidRPr="00FB73D8">
        <w:t>f the bottom section of the</w:t>
      </w:r>
      <w:r w:rsidR="008D7F15">
        <w:t xml:space="preserve"> </w:t>
      </w:r>
      <w:proofErr w:type="spellStart"/>
      <w:r w:rsidR="008D7F15">
        <w:t>drillhole</w:t>
      </w:r>
      <w:proofErr w:type="spellEnd"/>
      <w:r w:rsidR="005F134A" w:rsidRPr="00FB73D8">
        <w:t xml:space="preserve"> (below </w:t>
      </w:r>
      <w:r w:rsidR="00793718">
        <w:t xml:space="preserve">about </w:t>
      </w:r>
      <w:r w:rsidR="005F134A" w:rsidRPr="00FB73D8">
        <w:t>230 m) is modelled in isolation, the resulting heat flow is 9</w:t>
      </w:r>
      <w:r w:rsidR="00D85C0E">
        <w:t>7</w:t>
      </w:r>
      <w:r w:rsidR="005F134A" w:rsidRPr="00FB73D8">
        <w:t> ± </w:t>
      </w:r>
      <w:r w:rsidR="00D85C0E">
        <w:t>3</w:t>
      </w:r>
      <w:r w:rsidR="005F134A" w:rsidRPr="00FB73D8">
        <w:t> </w:t>
      </w:r>
      <w:proofErr w:type="spellStart"/>
      <w:r w:rsidR="005F134A" w:rsidRPr="00FB73D8">
        <w:t>mW</w:t>
      </w:r>
      <w:proofErr w:type="spellEnd"/>
      <w:r w:rsidR="005F134A" w:rsidRPr="00FB73D8">
        <w:t>/m</w:t>
      </w:r>
      <w:r w:rsidR="005F134A" w:rsidRPr="00FB73D8">
        <w:rPr>
          <w:rStyle w:val="Superscript"/>
        </w:rPr>
        <w:t>2</w:t>
      </w:r>
      <w:r w:rsidR="005F134A" w:rsidRPr="00FB73D8">
        <w:t xml:space="preserve">. </w:t>
      </w:r>
      <w:r>
        <w:t>Conversely, if the top half of the</w:t>
      </w:r>
      <w:r w:rsidR="008D7F15">
        <w:t xml:space="preserve"> </w:t>
      </w:r>
      <w:proofErr w:type="spellStart"/>
      <w:r w:rsidR="008D7F15">
        <w:t>drillhole</w:t>
      </w:r>
      <w:proofErr w:type="spellEnd"/>
      <w:r>
        <w:t xml:space="preserve"> is modelled by itself, the heat flow is 5</w:t>
      </w:r>
      <w:r w:rsidR="00D85C0E">
        <w:t>5</w:t>
      </w:r>
      <w:r>
        <w:t> ± </w:t>
      </w:r>
      <w:r w:rsidR="00D85C0E">
        <w:t>14</w:t>
      </w:r>
      <w:r>
        <w:t> </w:t>
      </w:r>
      <w:proofErr w:type="spellStart"/>
      <w:r>
        <w:t>mW</w:t>
      </w:r>
      <w:proofErr w:type="spellEnd"/>
      <w:r>
        <w:t>/m</w:t>
      </w:r>
      <w:r w:rsidRPr="009E3480">
        <w:rPr>
          <w:rStyle w:val="Superscript"/>
        </w:rPr>
        <w:t>2</w:t>
      </w:r>
      <w:r>
        <w:t>. However, neither of these values utilise all of the data</w:t>
      </w:r>
      <w:r w:rsidR="008756ED">
        <w:t xml:space="preserve"> in the </w:t>
      </w:r>
      <w:proofErr w:type="spellStart"/>
      <w:r w:rsidR="008756ED">
        <w:t>drillhole</w:t>
      </w:r>
      <w:proofErr w:type="spellEnd"/>
      <w:r w:rsidR="00F92D13">
        <w:t>, and, because there are no other heat flow determinations or thermal conductivity values in close proximity to CP018</w:t>
      </w:r>
      <w:r w:rsidR="00044CAB">
        <w:t>,</w:t>
      </w:r>
      <w:r w:rsidR="00F92D13">
        <w:t xml:space="preserve"> it is impossible to tell </w:t>
      </w:r>
      <w:r w:rsidR="00885304">
        <w:t>which</w:t>
      </w:r>
      <w:r w:rsidR="00F92D13">
        <w:t xml:space="preserve"> of these values </w:t>
      </w:r>
      <w:r w:rsidR="00885304">
        <w:t>is more representative</w:t>
      </w:r>
      <w:r>
        <w:t xml:space="preserve">. </w:t>
      </w:r>
      <w:r w:rsidR="00F92D13">
        <w:t>Therefore,</w:t>
      </w:r>
      <w:r>
        <w:t xml:space="preserve"> </w:t>
      </w:r>
      <w:r w:rsidR="004F2C12">
        <w:t>we have modelled CP018 as a single section from 195</w:t>
      </w:r>
      <w:r w:rsidR="00171C1C">
        <w:t xml:space="preserve"> to </w:t>
      </w:r>
      <w:r w:rsidR="004F2C12">
        <w:t>345 m vertical depth.</w:t>
      </w:r>
    </w:p>
    <w:p w14:paraId="4BD7E8FB" w14:textId="77777777" w:rsidR="000F6E23" w:rsidRDefault="000F6E23" w:rsidP="000F6E23">
      <w:pPr>
        <w:pStyle w:val="Heading3"/>
      </w:pPr>
      <w:bookmarkStart w:id="61" w:name="_Toc372019112"/>
      <w:r>
        <w:t>Summary</w:t>
      </w:r>
      <w:bookmarkEnd w:id="61"/>
    </w:p>
    <w:p w14:paraId="3511C458" w14:textId="3E8FD721" w:rsidR="003577F9" w:rsidRDefault="0031147C" w:rsidP="003577F9">
      <w:pPr>
        <w:pStyle w:val="BodyText"/>
      </w:pPr>
      <w:r>
        <w:t>Th</w:t>
      </w:r>
      <w:r w:rsidR="00F92D13">
        <w:t>e three</w:t>
      </w:r>
      <w:r>
        <w:t xml:space="preserve"> heat flow determinations pres</w:t>
      </w:r>
      <w:r w:rsidR="00D003DA">
        <w:t xml:space="preserve">ented </w:t>
      </w:r>
      <w:r w:rsidR="00F92D13">
        <w:t xml:space="preserve">here </w:t>
      </w:r>
      <w:r w:rsidR="00D003DA">
        <w:t xml:space="preserve">for the Pine Creek Inlier for </w:t>
      </w:r>
      <w:proofErr w:type="spellStart"/>
      <w:r w:rsidR="00D003DA">
        <w:t>drillholes</w:t>
      </w:r>
      <w:proofErr w:type="spellEnd"/>
      <w:r w:rsidR="00D003DA">
        <w:t xml:space="preserve"> VB12-003, VB12-010 and CP</w:t>
      </w:r>
      <w:r w:rsidR="003C3192">
        <w:t>0</w:t>
      </w:r>
      <w:r w:rsidR="00D003DA">
        <w:t>18</w:t>
      </w:r>
      <w:r w:rsidR="00F92D13">
        <w:t xml:space="preserve"> </w:t>
      </w:r>
      <w:r w:rsidR="006656A4">
        <w:t>fill a gap</w:t>
      </w:r>
      <w:r w:rsidR="00F92D13">
        <w:t xml:space="preserve"> in the </w:t>
      </w:r>
      <w:r w:rsidR="00044CAB">
        <w:t>publicly-</w:t>
      </w:r>
      <w:r w:rsidR="00F92D13">
        <w:t>available heat flow determinations for Australia</w:t>
      </w:r>
      <w:r w:rsidR="00C92179">
        <w:t xml:space="preserve"> (</w:t>
      </w:r>
      <w:r w:rsidR="00F42159">
        <w:t>Figure </w:t>
      </w:r>
      <w:r w:rsidR="00F42159">
        <w:rPr>
          <w:noProof/>
        </w:rPr>
        <w:t>4</w:t>
      </w:r>
      <w:r w:rsidR="00F42159">
        <w:t>.</w:t>
      </w:r>
      <w:r w:rsidR="00F42159">
        <w:rPr>
          <w:noProof/>
        </w:rPr>
        <w:t>9</w:t>
      </w:r>
      <w:r w:rsidR="00C92179">
        <w:t>)</w:t>
      </w:r>
      <w:r w:rsidR="00D003DA">
        <w:t>.</w:t>
      </w:r>
      <w:r w:rsidR="00D15098">
        <w:t xml:space="preserve"> The values, </w:t>
      </w:r>
      <w:r w:rsidR="00D07E8F">
        <w:t>72 ± 3 </w:t>
      </w:r>
      <w:proofErr w:type="spellStart"/>
      <w:r w:rsidR="00D07E8F">
        <w:t>mW</w:t>
      </w:r>
      <w:proofErr w:type="spellEnd"/>
      <w:r w:rsidR="00D07E8F">
        <w:t>/m</w:t>
      </w:r>
      <w:r w:rsidR="00D07E8F" w:rsidRPr="00A40395">
        <w:rPr>
          <w:rStyle w:val="Superscript"/>
        </w:rPr>
        <w:t>2</w:t>
      </w:r>
      <w:r w:rsidR="00D07E8F" w:rsidRPr="009E3480">
        <w:t xml:space="preserve">, </w:t>
      </w:r>
      <w:r w:rsidR="00D07E8F">
        <w:t>67 ± 3 </w:t>
      </w:r>
      <w:proofErr w:type="spellStart"/>
      <w:r w:rsidR="00D07E8F">
        <w:t>mW</w:t>
      </w:r>
      <w:proofErr w:type="spellEnd"/>
      <w:r w:rsidR="00D07E8F">
        <w:t>/m</w:t>
      </w:r>
      <w:r w:rsidR="00D07E8F" w:rsidRPr="00A40395">
        <w:rPr>
          <w:rStyle w:val="Superscript"/>
        </w:rPr>
        <w:t>2</w:t>
      </w:r>
      <w:r w:rsidR="00F92D13" w:rsidRPr="009E3480">
        <w:t xml:space="preserve"> (</w:t>
      </w:r>
      <w:proofErr w:type="spellStart"/>
      <w:r w:rsidR="00F92D13" w:rsidRPr="009E3480">
        <w:t>unequilibrated</w:t>
      </w:r>
      <w:proofErr w:type="spellEnd"/>
      <w:r w:rsidR="00F92D13" w:rsidRPr="009E3480">
        <w:t>),</w:t>
      </w:r>
      <w:r w:rsidR="00D07E8F" w:rsidRPr="009E3480">
        <w:t xml:space="preserve"> and </w:t>
      </w:r>
      <w:r w:rsidR="00D07E8F">
        <w:t>76 ± 12 </w:t>
      </w:r>
      <w:proofErr w:type="spellStart"/>
      <w:r w:rsidR="00D07E8F">
        <w:t>mW</w:t>
      </w:r>
      <w:proofErr w:type="spellEnd"/>
      <w:r w:rsidR="00D07E8F">
        <w:t>/m</w:t>
      </w:r>
      <w:r w:rsidR="00D07E8F" w:rsidRPr="00A40395">
        <w:rPr>
          <w:rStyle w:val="Superscript"/>
        </w:rPr>
        <w:t>2</w:t>
      </w:r>
      <w:r w:rsidR="00F92D13" w:rsidRPr="009E3480">
        <w:t xml:space="preserve"> respectively</w:t>
      </w:r>
      <w:r w:rsidR="00D15098" w:rsidRPr="009E3480">
        <w:t xml:space="preserve">, are </w:t>
      </w:r>
      <w:r w:rsidR="00285203">
        <w:t>lower than</w:t>
      </w:r>
      <w:r w:rsidR="00D15098" w:rsidRPr="009E3480">
        <w:t xml:space="preserve"> t</w:t>
      </w:r>
      <w:r w:rsidR="00F92D13" w:rsidRPr="009E3480">
        <w:t xml:space="preserve">he </w:t>
      </w:r>
      <w:r w:rsidR="00D15098" w:rsidRPr="009E3480">
        <w:t>two nearest existing heat flow determinations</w:t>
      </w:r>
      <w:r w:rsidR="00885304">
        <w:t>. These heat flow determinations, with values of</w:t>
      </w:r>
      <w:r w:rsidR="00D15098" w:rsidRPr="009E3480">
        <w:t xml:space="preserve"> 84 and 80 </w:t>
      </w:r>
      <w:proofErr w:type="spellStart"/>
      <w:r w:rsidR="00D15098" w:rsidRPr="009E3480">
        <w:t>mW</w:t>
      </w:r>
      <w:proofErr w:type="spellEnd"/>
      <w:r w:rsidR="00D15098" w:rsidRPr="009E3480">
        <w:t>/m</w:t>
      </w:r>
      <w:r w:rsidR="00D15098">
        <w:rPr>
          <w:rStyle w:val="Superscript"/>
        </w:rPr>
        <w:t>2</w:t>
      </w:r>
      <w:r w:rsidR="00D15098" w:rsidRPr="009E3480">
        <w:t xml:space="preserve"> (Howard and Sass, 1964; Sass et al., 1976)</w:t>
      </w:r>
      <w:r w:rsidR="00885304">
        <w:t>, are</w:t>
      </w:r>
      <w:r w:rsidR="00D15098" w:rsidRPr="009E3480">
        <w:t xml:space="preserve"> located </w:t>
      </w:r>
      <w:r w:rsidR="00793718">
        <w:t xml:space="preserve">approximately </w:t>
      </w:r>
      <w:r w:rsidR="00D15098" w:rsidRPr="009E3480">
        <w:t>70 km northwest of CP018</w:t>
      </w:r>
      <w:r w:rsidR="00F92D13" w:rsidRPr="009E3480">
        <w:t xml:space="preserve"> and 170 km nort</w:t>
      </w:r>
      <w:r w:rsidR="00D15098" w:rsidRPr="009E3480">
        <w:t>hwest of VB12-003 and VB12-010</w:t>
      </w:r>
      <w:r w:rsidR="00285203">
        <w:t>.</w:t>
      </w:r>
    </w:p>
    <w:p w14:paraId="714037BE" w14:textId="77777777" w:rsidR="005F134A" w:rsidRDefault="00854D07" w:rsidP="00854D07">
      <w:pPr>
        <w:pStyle w:val="Heading2"/>
      </w:pPr>
      <w:bookmarkStart w:id="62" w:name="_Toc372019113"/>
      <w:r>
        <w:lastRenderedPageBreak/>
        <w:t>Mt Isa</w:t>
      </w:r>
      <w:bookmarkEnd w:id="62"/>
    </w:p>
    <w:p w14:paraId="47A774AD" w14:textId="23ED129E" w:rsidR="00854D07" w:rsidRDefault="00854D07" w:rsidP="00854D07">
      <w:pPr>
        <w:pStyle w:val="Heading3"/>
      </w:pPr>
      <w:bookmarkStart w:id="63" w:name="_Toc372019114"/>
      <w:r>
        <w:t>K-106C</w:t>
      </w:r>
      <w:bookmarkEnd w:id="63"/>
    </w:p>
    <w:p w14:paraId="24C27874" w14:textId="183DD8F8" w:rsidR="0069753C" w:rsidRDefault="00FB73D8" w:rsidP="00FB73D8">
      <w:pPr>
        <w:pStyle w:val="BodyText"/>
      </w:pPr>
      <w:r w:rsidRPr="00FB73D8">
        <w:t>K-106C is located approximately 60</w:t>
      </w:r>
      <w:r w:rsidR="00EF0885">
        <w:t> </w:t>
      </w:r>
      <w:r w:rsidRPr="00FB73D8">
        <w:t>km sou</w:t>
      </w:r>
      <w:r w:rsidR="008756ED">
        <w:t>theast of Mt Isa</w:t>
      </w:r>
      <w:r w:rsidR="00085B97">
        <w:t xml:space="preserve"> (</w:t>
      </w:r>
      <w:r w:rsidR="000B1FF7">
        <w:t xml:space="preserve">Figure </w:t>
      </w:r>
      <w:r w:rsidR="000B1FF7">
        <w:rPr>
          <w:noProof/>
        </w:rPr>
        <w:t>4</w:t>
      </w:r>
      <w:r w:rsidR="000B1FF7">
        <w:t>.</w:t>
      </w:r>
      <w:r w:rsidR="000B1FF7">
        <w:rPr>
          <w:noProof/>
        </w:rPr>
        <w:t>16</w:t>
      </w:r>
      <w:r w:rsidR="00085B97">
        <w:t>)</w:t>
      </w:r>
      <w:r w:rsidR="008756ED">
        <w:t>. The</w:t>
      </w:r>
      <w:r w:rsidR="008D7F15">
        <w:t xml:space="preserve"> </w:t>
      </w:r>
      <w:proofErr w:type="spellStart"/>
      <w:r w:rsidR="008D7F15">
        <w:t>drillhole</w:t>
      </w:r>
      <w:proofErr w:type="spellEnd"/>
      <w:r w:rsidR="008756ED">
        <w:t xml:space="preserve"> was completed</w:t>
      </w:r>
      <w:r w:rsidRPr="00FB73D8">
        <w:t xml:space="preserve"> </w:t>
      </w:r>
      <w:r w:rsidR="00B04387">
        <w:t>to a depth of 843</w:t>
      </w:r>
      <w:r w:rsidR="008756ED">
        <w:t> </w:t>
      </w:r>
      <w:r w:rsidR="00B04387">
        <w:t xml:space="preserve">m </w:t>
      </w:r>
      <w:r w:rsidR="008756ED">
        <w:t>at a collar inclination of -85</w:t>
      </w:r>
      <w:r w:rsidR="00171C1C">
        <w:t>°</w:t>
      </w:r>
      <w:r w:rsidR="008756ED">
        <w:t xml:space="preserve"> </w:t>
      </w:r>
      <w:r w:rsidRPr="00FB73D8">
        <w:t>by Kings Minerals</w:t>
      </w:r>
      <w:r w:rsidR="008756ED">
        <w:t xml:space="preserve"> </w:t>
      </w:r>
      <w:r w:rsidR="00435DBD">
        <w:t>(now Cerro Resources)</w:t>
      </w:r>
      <w:r w:rsidRPr="00FB73D8">
        <w:t xml:space="preserve"> in 2008</w:t>
      </w:r>
      <w:r w:rsidR="00B04387">
        <w:t>.</w:t>
      </w:r>
      <w:r w:rsidR="00582509">
        <w:t xml:space="preserve"> </w:t>
      </w:r>
      <w:r w:rsidR="00B04387">
        <w:t>The</w:t>
      </w:r>
      <w:r w:rsidR="008D7F15">
        <w:t xml:space="preserve"> </w:t>
      </w:r>
      <w:proofErr w:type="spellStart"/>
      <w:r w:rsidR="008D7F15">
        <w:t>drillhole</w:t>
      </w:r>
      <w:proofErr w:type="spellEnd"/>
      <w:r w:rsidR="00B04387">
        <w:t xml:space="preserve"> was</w:t>
      </w:r>
      <w:r w:rsidRPr="00FB73D8">
        <w:t xml:space="preserve"> logged by Geoscience Australia in 2011</w:t>
      </w:r>
      <w:r w:rsidR="00B04387">
        <w:t xml:space="preserve"> to a measured depth of 8</w:t>
      </w:r>
      <w:r w:rsidR="0069753C">
        <w:t>3</w:t>
      </w:r>
      <w:r w:rsidR="00DA132B">
        <w:t>4</w:t>
      </w:r>
      <w:r w:rsidR="005C625B">
        <w:t> </w:t>
      </w:r>
      <w:r w:rsidR="0069753C">
        <w:t>m.</w:t>
      </w:r>
      <w:r w:rsidR="00B04387">
        <w:t xml:space="preserve"> </w:t>
      </w:r>
      <w:r w:rsidR="00435DBD">
        <w:t xml:space="preserve">The measured depth has been corrected to vertical depth using </w:t>
      </w:r>
      <w:r w:rsidR="00085913">
        <w:t>the provided</w:t>
      </w:r>
      <w:r w:rsidR="008D7F15">
        <w:t xml:space="preserve"> </w:t>
      </w:r>
      <w:proofErr w:type="spellStart"/>
      <w:r w:rsidR="008D7F15">
        <w:t>drillhole</w:t>
      </w:r>
      <w:proofErr w:type="spellEnd"/>
      <w:r w:rsidR="00435DBD">
        <w:t xml:space="preserve"> </w:t>
      </w:r>
      <w:r w:rsidR="00085913">
        <w:t>survey</w:t>
      </w:r>
      <w:r w:rsidR="004123D0">
        <w:t xml:space="preserve"> data</w:t>
      </w:r>
      <w:r w:rsidR="00435DBD">
        <w:t xml:space="preserve">. </w:t>
      </w:r>
      <w:r w:rsidR="004123D0">
        <w:t xml:space="preserve">The dip of the hole changes from </w:t>
      </w:r>
      <w:r w:rsidR="00085913">
        <w:t>-85</w:t>
      </w:r>
      <w:r w:rsidR="00171C1C">
        <w:t>°</w:t>
      </w:r>
      <w:r w:rsidR="00085913">
        <w:t xml:space="preserve"> at the collar to approximately -66</w:t>
      </w:r>
      <w:r w:rsidR="00171C1C">
        <w:t>°</w:t>
      </w:r>
      <w:r w:rsidR="00CD4D88">
        <w:t xml:space="preserve"> at total depth. The </w:t>
      </w:r>
      <w:r w:rsidR="00085913">
        <w:t>most significant change occurs between about</w:t>
      </w:r>
      <w:r w:rsidR="00C90249">
        <w:t xml:space="preserve"> 250m and 300m (measured depth)</w:t>
      </w:r>
      <w:r w:rsidR="00435DBD">
        <w:t xml:space="preserve"> </w:t>
      </w:r>
      <w:r w:rsidR="008756ED">
        <w:t>(Cerro Resources</w:t>
      </w:r>
      <w:r w:rsidR="008428C3">
        <w:t>,</w:t>
      </w:r>
      <w:r w:rsidR="008756ED">
        <w:t xml:space="preserve"> 2013)</w:t>
      </w:r>
      <w:r w:rsidR="004B47E4">
        <w:t>.</w:t>
      </w:r>
    </w:p>
    <w:p w14:paraId="4DC7A922" w14:textId="01E05726" w:rsidR="0007343C" w:rsidRDefault="00314445" w:rsidP="00314445">
      <w:pPr>
        <w:pStyle w:val="Figuresandimagesleft"/>
      </w:pPr>
      <w:r w:rsidRPr="00A4456B">
        <w:rPr>
          <w:noProof/>
        </w:rPr>
        <w:drawing>
          <wp:inline distT="0" distB="0" distL="0" distR="0" wp14:anchorId="167C09A6" wp14:editId="412B6869">
            <wp:extent cx="5760085" cy="4076251"/>
            <wp:effectExtent l="0" t="0" r="0" b="635"/>
            <wp:docPr id="25" name="K106C_locn.png" descr="This is a map of the Mount Isa region, Queensland. The map covers approximately 300 km in east-west extent and 240 km in north-south extent. The drillhole K-106C is located near the centre of the map, about 60 km south-east of Mt Isa. There are four previously collected heat flow determinations in the surrounding area: Mt Isa (about 60 km north-west of K-106C), The Blockade (about 50 km north of K-106C), Dugald River (about 90 km north-northeast of K-106C), and Mt Dore (about 110 km southeast of K-106C)." title="Location diagram of the greater Mt Isa region showing heat flow determinations that have been made within 100km of K1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6C_locn.png"/>
                    <pic:cNvPicPr/>
                  </pic:nvPicPr>
                  <pic:blipFill>
                    <a:blip r:embed="rId35"/>
                    <a:stretch>
                      <a:fillRect/>
                    </a:stretch>
                  </pic:blipFill>
                  <pic:spPr>
                    <a:xfrm>
                      <a:off x="0" y="0"/>
                      <a:ext cx="5760085" cy="4076251"/>
                    </a:xfrm>
                    <a:prstGeom prst="rect">
                      <a:avLst/>
                    </a:prstGeom>
                  </pic:spPr>
                </pic:pic>
              </a:graphicData>
            </a:graphic>
          </wp:inline>
        </w:drawing>
      </w:r>
    </w:p>
    <w:p w14:paraId="5349B593" w14:textId="036414B5" w:rsidR="0007343C" w:rsidRDefault="0007343C" w:rsidP="0007343C">
      <w:pPr>
        <w:pStyle w:val="Caption"/>
      </w:pPr>
      <w:bookmarkStart w:id="64" w:name="_Ref356478578"/>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16</w:t>
      </w:r>
      <w:r w:rsidR="009A69E3">
        <w:rPr>
          <w:noProof/>
        </w:rPr>
        <w:fldChar w:fldCharType="end"/>
      </w:r>
      <w:bookmarkEnd w:id="64"/>
      <w:r>
        <w:t xml:space="preserve">  Location diagram of the greater Mt Isa region showing heat flow determinations that have been made within 100km of K106C. Heat flow values are in </w:t>
      </w:r>
      <w:proofErr w:type="spellStart"/>
      <w:r>
        <w:t>mW</w:t>
      </w:r>
      <w:proofErr w:type="spellEnd"/>
      <w:r>
        <w:t>/m</w:t>
      </w:r>
      <w:r w:rsidRPr="00194213">
        <w:rPr>
          <w:rStyle w:val="SuperscriptItalic"/>
        </w:rPr>
        <w:t>2</w:t>
      </w:r>
      <w:r>
        <w:t xml:space="preserve"> and are shown in parentheses next to the names.</w:t>
      </w:r>
    </w:p>
    <w:p w14:paraId="2B2303D2" w14:textId="6377F087" w:rsidR="00171C1C" w:rsidRDefault="004B47E4" w:rsidP="00FB73D8">
      <w:pPr>
        <w:pStyle w:val="BodyText"/>
      </w:pPr>
      <w:r>
        <w:t>The temperature</w:t>
      </w:r>
      <w:r w:rsidR="0069753C">
        <w:t xml:space="preserve">, </w:t>
      </w:r>
      <w:r w:rsidR="00C8512E">
        <w:t>temperature gradient</w:t>
      </w:r>
      <w:r w:rsidR="0069753C">
        <w:t xml:space="preserve">, </w:t>
      </w:r>
      <w:r w:rsidR="00171C1C">
        <w:t>natural gamma</w:t>
      </w:r>
      <w:r w:rsidR="003077FE">
        <w:t xml:space="preserve">, </w:t>
      </w:r>
      <w:r w:rsidR="0069753C">
        <w:t>thermal conductivity data</w:t>
      </w:r>
      <w:r w:rsidR="003077FE">
        <w:t>, and lithology log</w:t>
      </w:r>
      <w:r w:rsidR="0069753C">
        <w:t xml:space="preserve"> are shown in </w:t>
      </w:r>
      <w:r w:rsidR="000B1FF7">
        <w:t xml:space="preserve">Figure </w:t>
      </w:r>
      <w:r w:rsidR="000B1FF7">
        <w:rPr>
          <w:noProof/>
        </w:rPr>
        <w:t>4</w:t>
      </w:r>
      <w:r w:rsidR="000B1FF7">
        <w:t>.</w:t>
      </w:r>
      <w:r w:rsidR="000B1FF7">
        <w:rPr>
          <w:noProof/>
        </w:rPr>
        <w:t>17</w:t>
      </w:r>
      <w:r w:rsidR="0069753C">
        <w:t>.</w:t>
      </w:r>
      <w:r w:rsidR="00582509">
        <w:t xml:space="preserve"> </w:t>
      </w:r>
      <w:r>
        <w:t>The temperature log</w:t>
      </w:r>
      <w:r w:rsidR="00FB73D8" w:rsidRPr="00FB73D8">
        <w:t xml:space="preserve"> shows a number of irregularities.</w:t>
      </w:r>
      <w:r w:rsidR="00582509">
        <w:t xml:space="preserve"> </w:t>
      </w:r>
      <w:r w:rsidR="00FB73D8" w:rsidRPr="00FB73D8">
        <w:t xml:space="preserve">Most </w:t>
      </w:r>
      <w:r w:rsidR="00910AEC" w:rsidRPr="00FB73D8">
        <w:t>notabl</w:t>
      </w:r>
      <w:r w:rsidR="00910AEC">
        <w:t>e</w:t>
      </w:r>
      <w:r w:rsidR="00910AEC" w:rsidRPr="00FB73D8">
        <w:t xml:space="preserve"> </w:t>
      </w:r>
      <w:r w:rsidR="00FB73D8" w:rsidRPr="00FB73D8">
        <w:t>are steps in the log at app</w:t>
      </w:r>
      <w:r>
        <w:t xml:space="preserve">roximately 230 m, 320 m and 400 m </w:t>
      </w:r>
      <w:r w:rsidR="00B04387">
        <w:t>vertical</w:t>
      </w:r>
      <w:r>
        <w:t xml:space="preserve"> depth</w:t>
      </w:r>
      <w:r w:rsidR="00FB73D8" w:rsidRPr="00FB73D8">
        <w:t>.</w:t>
      </w:r>
      <w:r w:rsidR="00582509">
        <w:t xml:space="preserve"> </w:t>
      </w:r>
      <w:r w:rsidR="00FB73D8" w:rsidRPr="00FB73D8">
        <w:t xml:space="preserve">It is possible that these are due to the logging tool becoming stuck during logging, however there was no mention of this made in the logging notes. Deeper in the </w:t>
      </w:r>
      <w:proofErr w:type="spellStart"/>
      <w:r w:rsidR="00E35F48">
        <w:t>drillhole</w:t>
      </w:r>
      <w:proofErr w:type="spellEnd"/>
      <w:r w:rsidR="00FB73D8" w:rsidRPr="00FB73D8">
        <w:t xml:space="preserve"> there are some more subtle features which indicate perturbation of the temperature profile in the </w:t>
      </w:r>
      <w:proofErr w:type="spellStart"/>
      <w:r w:rsidR="00E35F48">
        <w:t>drillhole</w:t>
      </w:r>
      <w:proofErr w:type="spellEnd"/>
      <w:r w:rsidR="00FB73D8" w:rsidRPr="00FB73D8">
        <w:t>, at approx</w:t>
      </w:r>
      <w:r w:rsidR="007E2391">
        <w:t>imately</w:t>
      </w:r>
      <w:r w:rsidR="00FB73D8" w:rsidRPr="00FB73D8">
        <w:t xml:space="preserve"> 590</w:t>
      </w:r>
      <w:r w:rsidR="00085B97">
        <w:t> </w:t>
      </w:r>
      <w:r w:rsidR="00FB73D8" w:rsidRPr="00FB73D8">
        <w:t>m and between 650</w:t>
      </w:r>
      <w:r w:rsidR="00085B97">
        <w:t> </w:t>
      </w:r>
      <w:r w:rsidR="00FB73D8" w:rsidRPr="00FB73D8">
        <w:t>m and about 750</w:t>
      </w:r>
      <w:r w:rsidR="00085B97">
        <w:t> </w:t>
      </w:r>
      <w:r w:rsidR="00FB73D8" w:rsidRPr="00FB73D8">
        <w:t xml:space="preserve">m. The </w:t>
      </w:r>
      <w:r w:rsidR="00CD4D88">
        <w:t xml:space="preserve">available </w:t>
      </w:r>
      <w:r w:rsidR="00FB73D8" w:rsidRPr="00FB73D8">
        <w:t>data offer no explanation for these features.</w:t>
      </w:r>
      <w:r w:rsidR="00910AEC">
        <w:t xml:space="preserve"> It is worth noting that while these features have a strong impact on the gradient on a local scale, the gradient in between each of </w:t>
      </w:r>
      <w:r w:rsidR="00910AEC">
        <w:lastRenderedPageBreak/>
        <w:t xml:space="preserve">these features is </w:t>
      </w:r>
      <w:r w:rsidR="00171C1C">
        <w:t>similar</w:t>
      </w:r>
      <w:r w:rsidR="00910AEC">
        <w:t xml:space="preserve">, and therefore it does not appear that the features </w:t>
      </w:r>
      <w:r w:rsidR="005B4DAB">
        <w:t>have a strong impact on</w:t>
      </w:r>
      <w:r w:rsidR="00910AEC">
        <w:t xml:space="preserve"> the overall </w:t>
      </w:r>
      <w:r w:rsidR="00C8512E">
        <w:t>temperature gradient</w:t>
      </w:r>
      <w:r w:rsidR="00910AEC">
        <w:t xml:space="preserve"> in the </w:t>
      </w:r>
      <w:proofErr w:type="spellStart"/>
      <w:r w:rsidR="00E35F48">
        <w:t>drillhole</w:t>
      </w:r>
      <w:proofErr w:type="spellEnd"/>
      <w:r w:rsidR="00910AEC">
        <w:t xml:space="preserve"> when examined as a complete log.</w:t>
      </w:r>
    </w:p>
    <w:p w14:paraId="7AB2D46A" w14:textId="23C0ADD0" w:rsidR="00A03E94" w:rsidRDefault="003077FE" w:rsidP="00FB73D8">
      <w:pPr>
        <w:pStyle w:val="BodyText"/>
      </w:pPr>
      <w:r>
        <w:t xml:space="preserve">The lithology log shows a change at approximately 470 m depth from metavolcanic rocks to predominantly </w:t>
      </w:r>
      <w:proofErr w:type="spellStart"/>
      <w:r>
        <w:t>metasedimentary</w:t>
      </w:r>
      <w:proofErr w:type="spellEnd"/>
      <w:r>
        <w:t xml:space="preserve"> rocks. This change is accompanied by a change in thermal conductivity from</w:t>
      </w:r>
      <w:r w:rsidR="00793718">
        <w:t xml:space="preserve"> an average of about </w:t>
      </w:r>
      <w:r w:rsidR="00F1625C">
        <w:t xml:space="preserve">2 </w:t>
      </w:r>
      <w:proofErr w:type="spellStart"/>
      <w:r>
        <w:t>mW</w:t>
      </w:r>
      <w:proofErr w:type="spellEnd"/>
      <w:r>
        <w:t>/m</w:t>
      </w:r>
      <w:r w:rsidRPr="002D518C">
        <w:rPr>
          <w:rStyle w:val="Superscript"/>
        </w:rPr>
        <w:t>2</w:t>
      </w:r>
      <w:r>
        <w:t xml:space="preserve"> to </w:t>
      </w:r>
      <w:r w:rsidR="00793718">
        <w:t xml:space="preserve">about </w:t>
      </w:r>
      <w:r w:rsidR="00F1625C">
        <w:t>3</w:t>
      </w:r>
      <w:r>
        <w:t xml:space="preserve"> </w:t>
      </w:r>
      <w:proofErr w:type="spellStart"/>
      <w:r>
        <w:t>mW</w:t>
      </w:r>
      <w:proofErr w:type="spellEnd"/>
      <w:r>
        <w:t>/m</w:t>
      </w:r>
      <w:r w:rsidRPr="002D518C">
        <w:rPr>
          <w:rStyle w:val="Superscript"/>
        </w:rPr>
        <w:t>2</w:t>
      </w:r>
      <w:r>
        <w:t>. However, it is not possible to distinguish a c</w:t>
      </w:r>
      <w:r w:rsidR="00F1625C">
        <w:t xml:space="preserve">hange in gradient at this point, suggesting that either the sampling is not representative of the section, or the irregularities in the gradient have masked any gradient </w:t>
      </w:r>
      <w:r w:rsidR="00085913">
        <w:t>change. For</w:t>
      </w:r>
      <w:r>
        <w:t xml:space="preserve"> this reason</w:t>
      </w:r>
      <w:r w:rsidR="00A03E94">
        <w:t xml:space="preserve">, K-106C </w:t>
      </w:r>
      <w:r>
        <w:t xml:space="preserve">has been </w:t>
      </w:r>
      <w:r w:rsidR="00A03E94">
        <w:t xml:space="preserve">modelled as a single interval from </w:t>
      </w:r>
      <w:r w:rsidR="005C625B">
        <w:t>3</w:t>
      </w:r>
      <w:r w:rsidR="00A03E94">
        <w:t>00</w:t>
      </w:r>
      <w:r w:rsidR="005C625B">
        <w:t> </w:t>
      </w:r>
      <w:r w:rsidR="00A03E94">
        <w:t>m to 77</w:t>
      </w:r>
      <w:r w:rsidR="00896007">
        <w:t>9</w:t>
      </w:r>
      <w:r w:rsidR="005C625B">
        <w:t> </w:t>
      </w:r>
      <w:r w:rsidR="00A03E94">
        <w:t>m vertical depth, which</w:t>
      </w:r>
      <w:r w:rsidR="005B6B6C">
        <w:t xml:space="preserve"> gives a </w:t>
      </w:r>
      <w:r w:rsidR="00C8512E">
        <w:t>temperature gradient</w:t>
      </w:r>
      <w:r w:rsidR="005B6B6C">
        <w:t xml:space="preserve"> of 23.17 ± 0.02 </w:t>
      </w:r>
      <w:r w:rsidR="00181574">
        <w:t>°C/km</w:t>
      </w:r>
      <w:r w:rsidR="00A03E94">
        <w:t>. The harmonic mean thermal conductivity over this interval is 2.73 ± 0.2</w:t>
      </w:r>
      <w:r w:rsidR="00EF0885">
        <w:t>2</w:t>
      </w:r>
      <w:r w:rsidR="00A03E94">
        <w:t> W/</w:t>
      </w:r>
      <w:proofErr w:type="spellStart"/>
      <w:r w:rsidR="00A03E94">
        <w:t>mK.</w:t>
      </w:r>
      <w:proofErr w:type="spellEnd"/>
      <w:r w:rsidR="00A03E94">
        <w:t xml:space="preserve"> This results in a heat flow of 6</w:t>
      </w:r>
      <w:r w:rsidR="00B759BF">
        <w:t>1</w:t>
      </w:r>
      <w:r w:rsidR="00A03E94">
        <w:t xml:space="preserve"> ± </w:t>
      </w:r>
      <w:r w:rsidR="005B6B6C">
        <w:t>5</w:t>
      </w:r>
      <w:r w:rsidR="00A03E94">
        <w:t xml:space="preserve"> </w:t>
      </w:r>
      <w:proofErr w:type="spellStart"/>
      <w:r w:rsidR="00A03E94">
        <w:t>mW</w:t>
      </w:r>
      <w:proofErr w:type="spellEnd"/>
      <w:r w:rsidR="00A03E94">
        <w:t>/m</w:t>
      </w:r>
      <w:r w:rsidR="00A03E94">
        <w:rPr>
          <w:rStyle w:val="Superscript"/>
        </w:rPr>
        <w:t>2</w:t>
      </w:r>
      <w:r w:rsidR="00A03E94" w:rsidRPr="00DD28D2">
        <w:t xml:space="preserve"> (</w:t>
      </w:r>
      <w:r w:rsidR="000B1FF7">
        <w:t xml:space="preserve">Figure </w:t>
      </w:r>
      <w:r w:rsidR="000B1FF7">
        <w:rPr>
          <w:noProof/>
        </w:rPr>
        <w:t>4</w:t>
      </w:r>
      <w:r w:rsidR="000B1FF7">
        <w:t>.</w:t>
      </w:r>
      <w:r w:rsidR="000B1FF7">
        <w:rPr>
          <w:noProof/>
        </w:rPr>
        <w:t>18</w:t>
      </w:r>
      <w:r w:rsidR="00A03E94" w:rsidRPr="00DD28D2">
        <w:t>)</w:t>
      </w:r>
      <w:r w:rsidR="00A03E94" w:rsidRPr="0043018B">
        <w:t xml:space="preserve">. </w:t>
      </w:r>
    </w:p>
    <w:p w14:paraId="151E1BD8" w14:textId="4F9DD448" w:rsidR="00417E7C" w:rsidRPr="00314445" w:rsidRDefault="00314445" w:rsidP="00314445">
      <w:pPr>
        <w:pStyle w:val="Figuresandimagesleft"/>
      </w:pPr>
      <w:r w:rsidRPr="00314445">
        <w:rPr>
          <w:noProof/>
        </w:rPr>
        <w:drawing>
          <wp:inline distT="0" distB="0" distL="0" distR="0" wp14:anchorId="74E59EED" wp14:editId="395164F4">
            <wp:extent cx="5760085" cy="4320064"/>
            <wp:effectExtent l="0" t="0" r="0" b="4445"/>
            <wp:docPr id="15" name="K-106C_All.png" descr="These data are included as digital appendices to this report. See text for description of the data." title="A graphical representation of the temperature, temperature gradient, gamma and thermal conductivity data for the drillhole K-1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6C_All.png"/>
                    <pic:cNvPicPr/>
                  </pic:nvPicPr>
                  <pic:blipFill>
                    <a:blip r:embed="rId36"/>
                    <a:stretch>
                      <a:fillRect/>
                    </a:stretch>
                  </pic:blipFill>
                  <pic:spPr>
                    <a:xfrm>
                      <a:off x="0" y="0"/>
                      <a:ext cx="5760085" cy="4320064"/>
                    </a:xfrm>
                    <a:prstGeom prst="rect">
                      <a:avLst/>
                    </a:prstGeom>
                  </pic:spPr>
                </pic:pic>
              </a:graphicData>
            </a:graphic>
          </wp:inline>
        </w:drawing>
      </w:r>
    </w:p>
    <w:p w14:paraId="4CBDA780" w14:textId="09714A5B" w:rsidR="007C465B" w:rsidRDefault="007C465B" w:rsidP="007C465B">
      <w:pPr>
        <w:pStyle w:val="Caption"/>
      </w:pPr>
      <w:bookmarkStart w:id="65" w:name="_Ref355701205"/>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w:instrText>
      </w:r>
      <w:r w:rsidR="009A69E3">
        <w:instrText xml:space="preserve">gure \* ARABIC \s 1 </w:instrText>
      </w:r>
      <w:r w:rsidR="009A69E3">
        <w:fldChar w:fldCharType="separate"/>
      </w:r>
      <w:r w:rsidR="000F4057">
        <w:rPr>
          <w:noProof/>
        </w:rPr>
        <w:t>17</w:t>
      </w:r>
      <w:r w:rsidR="009A69E3">
        <w:rPr>
          <w:noProof/>
        </w:rPr>
        <w:fldChar w:fldCharType="end"/>
      </w:r>
      <w:bookmarkEnd w:id="65"/>
      <w:r>
        <w:t xml:space="preserve">: </w:t>
      </w:r>
      <w:r w:rsidR="00623E55">
        <w:t>Plots showing</w:t>
      </w:r>
      <w:r w:rsidRPr="0096315B">
        <w:t xml:space="preserve"> temperature, </w:t>
      </w:r>
      <w:r w:rsidR="00C8512E">
        <w:t>temperature gradient</w:t>
      </w:r>
      <w:r w:rsidRPr="0096315B">
        <w:t xml:space="preserve"> (calculated over intervals of 5 m), natural gamma and thermal conductivity </w:t>
      </w:r>
      <w:proofErr w:type="spellStart"/>
      <w:r w:rsidRPr="0096315B">
        <w:t>vs</w:t>
      </w:r>
      <w:proofErr w:type="spellEnd"/>
      <w:r w:rsidRPr="0096315B">
        <w:t xml:space="preserve"> depth </w:t>
      </w:r>
      <w:r>
        <w:t xml:space="preserve">for </w:t>
      </w:r>
      <w:proofErr w:type="spellStart"/>
      <w:r>
        <w:t>drillhole</w:t>
      </w:r>
      <w:proofErr w:type="spellEnd"/>
      <w:r>
        <w:t xml:space="preserve"> K-106C.</w:t>
      </w:r>
      <w:r w:rsidR="007926D5">
        <w:t xml:space="preserve"> Horizontal dashed lines indicate </w:t>
      </w:r>
      <w:r w:rsidR="009035A8">
        <w:t>the extent of the conductive section</w:t>
      </w:r>
      <w:r w:rsidR="007926D5">
        <w:t xml:space="preserve"> referred to in </w:t>
      </w:r>
      <w:r w:rsidR="009035A8">
        <w:t xml:space="preserve">the </w:t>
      </w:r>
      <w:r w:rsidR="007926D5">
        <w:t>text.</w:t>
      </w:r>
    </w:p>
    <w:p w14:paraId="1F2F8F83" w14:textId="48A07D78" w:rsidR="00FB73D8" w:rsidRPr="00FB73D8" w:rsidRDefault="00314445" w:rsidP="00314445">
      <w:pPr>
        <w:pStyle w:val="Figuresandimagesleft"/>
      </w:pPr>
      <w:r w:rsidRPr="00A4456B">
        <w:rPr>
          <w:noProof/>
        </w:rPr>
        <w:lastRenderedPageBreak/>
        <w:drawing>
          <wp:inline distT="0" distB="0" distL="0" distR="0" wp14:anchorId="4FFA3BBC" wp14:editId="029AB232">
            <wp:extent cx="5760085" cy="4320064"/>
            <wp:effectExtent l="0" t="0" r="0" b="4445"/>
            <wp:docPr id="24" name="K-106C_Model.png" descr="This figure is a graphical representation of the 1D heat flow model for K-106C  plotted with the temperature log. The model is represented as a temperature - depth profile calculated using the calculated heat flow and thermal conductivity values referred to in the text and is a linear gradient from 200 m (32.5 °C) to 779 m (45.6 °C). The model is plotted on the same graph as the temperature data and shows a close match with the data from 200 - 220 m, 500 - 600 m, and &gt;680 m depth. See text for further details." title="1D heat flow model for K-1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6C_Model.png"/>
                    <pic:cNvPicPr/>
                  </pic:nvPicPr>
                  <pic:blipFill>
                    <a:blip r:embed="rId37"/>
                    <a:stretch>
                      <a:fillRect/>
                    </a:stretch>
                  </pic:blipFill>
                  <pic:spPr>
                    <a:xfrm>
                      <a:off x="0" y="0"/>
                      <a:ext cx="5760085" cy="4320064"/>
                    </a:xfrm>
                    <a:prstGeom prst="rect">
                      <a:avLst/>
                    </a:prstGeom>
                  </pic:spPr>
                </pic:pic>
              </a:graphicData>
            </a:graphic>
          </wp:inline>
        </w:drawing>
      </w:r>
    </w:p>
    <w:p w14:paraId="0936AF95" w14:textId="453F7654" w:rsidR="00C54629" w:rsidRPr="00C54629" w:rsidRDefault="007C465B" w:rsidP="00C54629">
      <w:pPr>
        <w:pStyle w:val="Caption"/>
      </w:pPr>
      <w:bookmarkStart w:id="66" w:name="_Ref355701237"/>
      <w:bookmarkStart w:id="67" w:name="_Ref357587292"/>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18</w:t>
      </w:r>
      <w:r w:rsidR="009A69E3">
        <w:rPr>
          <w:noProof/>
        </w:rPr>
        <w:fldChar w:fldCharType="end"/>
      </w:r>
      <w:bookmarkEnd w:id="66"/>
      <w:r>
        <w:t xml:space="preserve">. </w:t>
      </w:r>
      <w:bookmarkEnd w:id="67"/>
      <w:r w:rsidR="00C54629">
        <w:t xml:space="preserve">Temperature profile predicted by the </w:t>
      </w:r>
      <w:r w:rsidR="00C54629" w:rsidRPr="00765F5A">
        <w:t>1D heat flow model</w:t>
      </w:r>
      <w:r w:rsidR="00C54629">
        <w:t xml:space="preserve"> and thermal conductivity</w:t>
      </w:r>
      <w:r w:rsidR="00C54629" w:rsidRPr="00765F5A">
        <w:t xml:space="preserve"> </w:t>
      </w:r>
      <w:r w:rsidR="00C54629">
        <w:t>measured in</w:t>
      </w:r>
      <w:r w:rsidR="00C54629" w:rsidRPr="00765F5A">
        <w:t xml:space="preserve"> </w:t>
      </w:r>
      <w:r w:rsidR="00C54629">
        <w:t>K</w:t>
      </w:r>
      <w:r w:rsidR="00C54629">
        <w:noBreakHyphen/>
        <w:t>106C (dashed black line), plotted on top of the temperature log recorded in K</w:t>
      </w:r>
      <w:r w:rsidR="00C54629">
        <w:noBreakHyphen/>
        <w:t>106C (blue solid line).</w:t>
      </w:r>
      <w:r w:rsidR="00F51924" w:rsidRPr="00F51924">
        <w:t xml:space="preserv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340650EB" w14:textId="07F5F5E7" w:rsidR="005B4DAB" w:rsidRPr="009E3480" w:rsidRDefault="005B4DAB" w:rsidP="005B4DAB">
      <w:pPr>
        <w:pStyle w:val="BodyText"/>
      </w:pPr>
      <w:r>
        <w:t>There are five other available heat flow determinations within 100</w:t>
      </w:r>
      <w:r w:rsidR="00082C23">
        <w:t> </w:t>
      </w:r>
      <w:r>
        <w:t>km of K-106C, one produced by</w:t>
      </w:r>
      <w:r w:rsidR="008428C3">
        <w:t xml:space="preserve"> Geoscience Australia (MEQ1180, </w:t>
      </w:r>
      <w:r>
        <w:t>65.5 ± 1</w:t>
      </w:r>
      <w:r w:rsidR="00EF0885">
        <w:t> </w:t>
      </w:r>
      <w:proofErr w:type="spellStart"/>
      <w:r>
        <w:t>mW</w:t>
      </w:r>
      <w:proofErr w:type="spellEnd"/>
      <w:r>
        <w:t>/m</w:t>
      </w:r>
      <w:r>
        <w:rPr>
          <w:rStyle w:val="Superscript"/>
        </w:rPr>
        <w:t>2</w:t>
      </w:r>
      <w:r w:rsidR="008428C3">
        <w:t xml:space="preserve">; </w:t>
      </w:r>
      <w:r>
        <w:t>Weber et al.</w:t>
      </w:r>
      <w:r w:rsidR="00363276">
        <w:t>,</w:t>
      </w:r>
      <w:r>
        <w:t xml:space="preserve"> 2011) </w:t>
      </w:r>
      <w:r w:rsidR="008428C3">
        <w:t xml:space="preserve">two published in 1979 (Mt Dore, </w:t>
      </w:r>
      <w:r>
        <w:t>98.2 ± 4.1</w:t>
      </w:r>
      <w:r w:rsidR="00EF0885">
        <w:t> </w:t>
      </w:r>
      <w:proofErr w:type="spellStart"/>
      <w:r>
        <w:t>mW</w:t>
      </w:r>
      <w:proofErr w:type="spellEnd"/>
      <w:r>
        <w:t>/m</w:t>
      </w:r>
      <w:r>
        <w:rPr>
          <w:rStyle w:val="Superscript"/>
        </w:rPr>
        <w:t>2</w:t>
      </w:r>
      <w:r>
        <w:t xml:space="preserve"> and </w:t>
      </w:r>
      <w:proofErr w:type="spellStart"/>
      <w:r>
        <w:t>Dugald</w:t>
      </w:r>
      <w:proofErr w:type="spellEnd"/>
      <w:r>
        <w:t xml:space="preserve"> River</w:t>
      </w:r>
      <w:r w:rsidR="008428C3">
        <w:t>,</w:t>
      </w:r>
      <w:r>
        <w:t xml:space="preserve"> 72.0 ± 2.9 </w:t>
      </w:r>
      <w:proofErr w:type="spellStart"/>
      <w:r>
        <w:t>mW</w:t>
      </w:r>
      <w:proofErr w:type="spellEnd"/>
      <w:r>
        <w:t>/m</w:t>
      </w:r>
      <w:r>
        <w:rPr>
          <w:rStyle w:val="Superscript"/>
        </w:rPr>
        <w:t>2</w:t>
      </w:r>
      <w:r w:rsidR="008428C3">
        <w:t xml:space="preserve">; </w:t>
      </w:r>
      <w:r w:rsidR="00BE60AC">
        <w:t>Cull and Denham, 1979</w:t>
      </w:r>
      <w:r>
        <w:t>) and two values aggregated from several</w:t>
      </w:r>
      <w:r w:rsidR="008D7F15">
        <w:t xml:space="preserve"> </w:t>
      </w:r>
      <w:proofErr w:type="spellStart"/>
      <w:r w:rsidR="008D7F15">
        <w:t>drillhole</w:t>
      </w:r>
      <w:r>
        <w:t>s</w:t>
      </w:r>
      <w:proofErr w:type="spellEnd"/>
      <w:r>
        <w:t xml:space="preserve"> in 1966 (Mt Isa</w:t>
      </w:r>
      <w:r w:rsidR="008428C3">
        <w:t xml:space="preserve">, </w:t>
      </w:r>
      <w:r>
        <w:t>82</w:t>
      </w:r>
      <w:r w:rsidR="00152476">
        <w:t>.1</w:t>
      </w:r>
      <w:r>
        <w:t xml:space="preserve"> </w:t>
      </w:r>
      <w:proofErr w:type="spellStart"/>
      <w:r>
        <w:t>mW</w:t>
      </w:r>
      <w:proofErr w:type="spellEnd"/>
      <w:r>
        <w:t>/m</w:t>
      </w:r>
      <w:r>
        <w:rPr>
          <w:rStyle w:val="Superscript"/>
        </w:rPr>
        <w:t>2</w:t>
      </w:r>
      <w:r w:rsidR="008428C3">
        <w:t xml:space="preserve"> and The Blockade, </w:t>
      </w:r>
      <w:r>
        <w:t>74.4</w:t>
      </w:r>
      <w:r w:rsidR="00EF0885">
        <w:t> </w:t>
      </w:r>
      <w:proofErr w:type="spellStart"/>
      <w:r>
        <w:t>mW</w:t>
      </w:r>
      <w:proofErr w:type="spellEnd"/>
      <w:r>
        <w:t>/m</w:t>
      </w:r>
      <w:r>
        <w:rPr>
          <w:rStyle w:val="Superscript"/>
        </w:rPr>
        <w:t>2</w:t>
      </w:r>
      <w:r w:rsidR="008428C3">
        <w:t xml:space="preserve">; </w:t>
      </w:r>
      <w:r>
        <w:t xml:space="preserve">Hyndman and Sass, 1966) </w:t>
      </w:r>
      <w:r w:rsidR="00C703B1">
        <w:t>(</w:t>
      </w:r>
      <w:r w:rsidR="000B1FF7">
        <w:t xml:space="preserve">Figure </w:t>
      </w:r>
      <w:r w:rsidR="000B1FF7">
        <w:rPr>
          <w:noProof/>
        </w:rPr>
        <w:t>4</w:t>
      </w:r>
      <w:r w:rsidR="000B1FF7">
        <w:t>.</w:t>
      </w:r>
      <w:r w:rsidR="000B1FF7">
        <w:rPr>
          <w:noProof/>
        </w:rPr>
        <w:t>16</w:t>
      </w:r>
      <w:r w:rsidR="00C703B1">
        <w:t>).</w:t>
      </w:r>
      <w:r>
        <w:t xml:space="preserve"> The new value of 62 ± 4 </w:t>
      </w:r>
      <w:proofErr w:type="spellStart"/>
      <w:r>
        <w:t>mW</w:t>
      </w:r>
      <w:proofErr w:type="spellEnd"/>
      <w:r>
        <w:t>/m</w:t>
      </w:r>
      <w:r>
        <w:rPr>
          <w:rStyle w:val="Superscript"/>
        </w:rPr>
        <w:t>2</w:t>
      </w:r>
      <w:r>
        <w:t xml:space="preserve"> is lower than all of these existing values</w:t>
      </w:r>
      <w:r w:rsidR="001E598D">
        <w:t>, although it is within error of the MEQ1180 value</w:t>
      </w:r>
      <w:r>
        <w:t>. Hyndman and Sass (1966) discuss the variability of the heat flow determinations being possibly due to steeply dipping structures causin</w:t>
      </w:r>
      <w:r w:rsidR="00C703B1">
        <w:t>g refraction of heat flow. The g</w:t>
      </w:r>
      <w:r>
        <w:t xml:space="preserve">eology in the area of K106-C is </w:t>
      </w:r>
      <w:r w:rsidR="00150948">
        <w:t>steeply-</w:t>
      </w:r>
      <w:r>
        <w:t>dipping and although not sampled for thermal conductivity, graphitic metasediments form part of the ore zone of the prospect</w:t>
      </w:r>
      <w:r w:rsidR="00B41E69">
        <w:t xml:space="preserve"> (Cerro Resources, 2013)</w:t>
      </w:r>
      <w:r>
        <w:t xml:space="preserve">. This lithology could be expected to have </w:t>
      </w:r>
      <w:r w:rsidR="001E598D">
        <w:t xml:space="preserve">a </w:t>
      </w:r>
      <w:r>
        <w:t>high</w:t>
      </w:r>
      <w:r w:rsidR="00152476">
        <w:t>er</w:t>
      </w:r>
      <w:r w:rsidR="000F40E6">
        <w:t xml:space="preserve"> </w:t>
      </w:r>
      <w:r>
        <w:t xml:space="preserve">thermal </w:t>
      </w:r>
      <w:r w:rsidR="001E598D">
        <w:t xml:space="preserve">conductivity </w:t>
      </w:r>
      <w:r w:rsidR="00085B97">
        <w:t>th</w:t>
      </w:r>
      <w:r w:rsidR="000F40E6">
        <w:t xml:space="preserve">an the sampled </w:t>
      </w:r>
      <w:proofErr w:type="spellStart"/>
      <w:r w:rsidR="000F40E6">
        <w:t>lithologies</w:t>
      </w:r>
      <w:proofErr w:type="spellEnd"/>
      <w:r w:rsidR="00085B97">
        <w:t>,</w:t>
      </w:r>
      <w:r w:rsidR="000F40E6">
        <w:t xml:space="preserve"> and could also be anisotropic,</w:t>
      </w:r>
      <w:r w:rsidR="00085B97">
        <w:t xml:space="preserve"> </w:t>
      </w:r>
      <w:r>
        <w:t xml:space="preserve">which </w:t>
      </w:r>
      <w:r w:rsidR="000F40E6">
        <w:t>would</w:t>
      </w:r>
      <w:r>
        <w:t xml:space="preserve"> influence the </w:t>
      </w:r>
      <w:r w:rsidR="00085B97">
        <w:t xml:space="preserve">magnitude and direction </w:t>
      </w:r>
      <w:r w:rsidR="00152476">
        <w:t xml:space="preserve">of </w:t>
      </w:r>
      <w:r>
        <w:t>heat flow</w:t>
      </w:r>
      <w:r w:rsidR="00152476">
        <w:t xml:space="preserve"> </w:t>
      </w:r>
      <w:r w:rsidR="00085B97">
        <w:t>on a</w:t>
      </w:r>
      <w:r w:rsidR="00152476" w:rsidRPr="00152476">
        <w:t xml:space="preserve"> </w:t>
      </w:r>
      <w:r w:rsidR="00152476">
        <w:t>local scale</w:t>
      </w:r>
      <w:r>
        <w:t>.</w:t>
      </w:r>
      <w:r w:rsidR="00152476">
        <w:t xml:space="preserve"> A greater density of heat flow determinations is needed to better characterise the variation of the heat flow at both the local and regional scales.</w:t>
      </w:r>
    </w:p>
    <w:p w14:paraId="0BFD69DC" w14:textId="77777777" w:rsidR="00FB73D8" w:rsidRDefault="00FB73D8" w:rsidP="00FB73D8">
      <w:pPr>
        <w:pStyle w:val="Heading2"/>
      </w:pPr>
      <w:bookmarkStart w:id="68" w:name="_Toc372019115"/>
      <w:r>
        <w:lastRenderedPageBreak/>
        <w:t>Boulia</w:t>
      </w:r>
      <w:bookmarkEnd w:id="68"/>
    </w:p>
    <w:p w14:paraId="13D2DCB0" w14:textId="77777777" w:rsidR="00FB73D8" w:rsidRDefault="00FB73D8" w:rsidP="00FB73D8">
      <w:pPr>
        <w:pStyle w:val="Heading3"/>
      </w:pPr>
      <w:bookmarkStart w:id="69" w:name="_Toc372019116"/>
      <w:r>
        <w:t>11004</w:t>
      </w:r>
      <w:bookmarkEnd w:id="69"/>
    </w:p>
    <w:p w14:paraId="296B5108" w14:textId="49458D8B" w:rsidR="00FB73D8" w:rsidRDefault="00FB73D8" w:rsidP="00FB73D8">
      <w:pPr>
        <w:pStyle w:val="BodyText"/>
      </w:pPr>
      <w:r>
        <w:t>11004 is located approximately 131</w:t>
      </w:r>
      <w:r w:rsidR="00303CC8">
        <w:t> </w:t>
      </w:r>
      <w:r>
        <w:t xml:space="preserve">km </w:t>
      </w:r>
      <w:r w:rsidR="00150948">
        <w:t>west-</w:t>
      </w:r>
      <w:r>
        <w:t xml:space="preserve">northwest of Boulia in </w:t>
      </w:r>
      <w:r w:rsidR="00150948">
        <w:t xml:space="preserve">western </w:t>
      </w:r>
      <w:r>
        <w:t>Queensland</w:t>
      </w:r>
      <w:r w:rsidR="00171C1C">
        <w:t xml:space="preserve"> (</w:t>
      </w:r>
      <w:r w:rsidR="000B1FF7">
        <w:t xml:space="preserve">Figure </w:t>
      </w:r>
      <w:r w:rsidR="000B1FF7">
        <w:rPr>
          <w:noProof/>
        </w:rPr>
        <w:t>4</w:t>
      </w:r>
      <w:r w:rsidR="000B1FF7">
        <w:t>.</w:t>
      </w:r>
      <w:r w:rsidR="000B1FF7">
        <w:rPr>
          <w:noProof/>
        </w:rPr>
        <w:t>19</w:t>
      </w:r>
      <w:r w:rsidR="00171C1C">
        <w:t>)</w:t>
      </w:r>
      <w:r>
        <w:t xml:space="preserve">. </w:t>
      </w:r>
      <w:r w:rsidR="00CF0852">
        <w:t>It</w:t>
      </w:r>
      <w:r>
        <w:t xml:space="preserve"> was </w:t>
      </w:r>
      <w:r w:rsidR="00303CC8">
        <w:t>completed on the 11</w:t>
      </w:r>
      <w:r w:rsidR="00303CC8" w:rsidRPr="00DF2085">
        <w:rPr>
          <w:rStyle w:val="Superscript"/>
        </w:rPr>
        <w:t>th</w:t>
      </w:r>
      <w:r w:rsidR="00303CC8">
        <w:t xml:space="preserve"> August 2011</w:t>
      </w:r>
      <w:r>
        <w:t xml:space="preserve"> by AMC Consultants on behalf of </w:t>
      </w:r>
      <w:r w:rsidR="00CF0852">
        <w:t>their</w:t>
      </w:r>
      <w:r>
        <w:t xml:space="preserve"> client</w:t>
      </w:r>
      <w:r w:rsidR="000C2612" w:rsidRPr="000C2612">
        <w:t xml:space="preserve"> </w:t>
      </w:r>
      <w:r w:rsidR="000C2612">
        <w:t xml:space="preserve">Boulia Operation Pty Ltd, the operating company for a consortium of </w:t>
      </w:r>
      <w:r w:rsidR="000C2612" w:rsidRPr="00394FBB">
        <w:rPr>
          <w:rStyle w:val="FootnoteTextChar"/>
        </w:rPr>
        <w:t>Hanwha Australia Pty Limited: 33.34</w:t>
      </w:r>
      <w:r w:rsidR="004A31C7">
        <w:rPr>
          <w:rStyle w:val="FootnoteTextChar"/>
        </w:rPr>
        <w:t> </w:t>
      </w:r>
      <w:r w:rsidR="000C2612" w:rsidRPr="00394FBB">
        <w:rPr>
          <w:rStyle w:val="FootnoteTextChar"/>
        </w:rPr>
        <w:t xml:space="preserve">%, </w:t>
      </w:r>
      <w:proofErr w:type="spellStart"/>
      <w:r w:rsidR="000C2612" w:rsidRPr="00394FBB">
        <w:rPr>
          <w:rStyle w:val="FootnoteTextChar"/>
        </w:rPr>
        <w:t>Kores</w:t>
      </w:r>
      <w:proofErr w:type="spellEnd"/>
      <w:r w:rsidR="000C2612" w:rsidRPr="00394FBB">
        <w:rPr>
          <w:rStyle w:val="FootnoteTextChar"/>
        </w:rPr>
        <w:t xml:space="preserve"> Australia Pty Limited: 33.33</w:t>
      </w:r>
      <w:r w:rsidR="004A31C7">
        <w:rPr>
          <w:rStyle w:val="FootnoteTextChar"/>
        </w:rPr>
        <w:t> </w:t>
      </w:r>
      <w:r w:rsidR="000C2612" w:rsidRPr="00394FBB">
        <w:rPr>
          <w:rStyle w:val="FootnoteTextChar"/>
        </w:rPr>
        <w:t>% and Sun Metals Corporation Pty Ltd: 33.33</w:t>
      </w:r>
      <w:r w:rsidR="004A31C7">
        <w:rPr>
          <w:rStyle w:val="FootnoteTextChar"/>
        </w:rPr>
        <w:t> </w:t>
      </w:r>
      <w:r w:rsidR="000C2612" w:rsidRPr="00394FBB">
        <w:rPr>
          <w:rStyle w:val="FootnoteTextChar"/>
        </w:rPr>
        <w:t>%.</w:t>
      </w:r>
      <w:r>
        <w:t xml:space="preserve"> </w:t>
      </w:r>
      <w:r w:rsidR="00CF0852">
        <w:t>11004</w:t>
      </w:r>
      <w:r>
        <w:t xml:space="preserve"> was logged by Geoscience Australia on the 6</w:t>
      </w:r>
      <w:r w:rsidRPr="00DF2085">
        <w:rPr>
          <w:rStyle w:val="Superscript"/>
        </w:rPr>
        <w:t>th</w:t>
      </w:r>
      <w:r>
        <w:t xml:space="preserve"> Sept</w:t>
      </w:r>
      <w:r w:rsidR="00C90249">
        <w:t>ember</w:t>
      </w:r>
      <w:r>
        <w:t xml:space="preserve"> 2011</w:t>
      </w:r>
      <w:r w:rsidR="00B25154">
        <w:t xml:space="preserve"> to a depth of 1311</w:t>
      </w:r>
      <w:r w:rsidR="00082C23">
        <w:t> </w:t>
      </w:r>
      <w:r w:rsidR="00B25154">
        <w:t>m</w:t>
      </w:r>
      <w:r>
        <w:t xml:space="preserve">. </w:t>
      </w:r>
      <w:r w:rsidR="00F930EB">
        <w:t xml:space="preserve">11004 </w:t>
      </w:r>
      <w:r w:rsidR="00F07942">
        <w:t xml:space="preserve">was drilled vertically and </w:t>
      </w:r>
      <w:r w:rsidR="00303CC8">
        <w:t xml:space="preserve">in the absence of </w:t>
      </w:r>
      <w:r w:rsidR="001D3AF6">
        <w:t xml:space="preserve">further data </w:t>
      </w:r>
      <w:r w:rsidR="00F07942">
        <w:t xml:space="preserve">it is assumed to not have deviated </w:t>
      </w:r>
      <w:r w:rsidR="001D3AF6">
        <w:t>significantly</w:t>
      </w:r>
      <w:r w:rsidR="00F07942">
        <w:t xml:space="preserve">. </w:t>
      </w:r>
      <w:r>
        <w:t xml:space="preserve">The timing of the completion of drilling and the logging means that the equilibration time is on the low end of the time required. The log presented in </w:t>
      </w:r>
      <w:r w:rsidR="000B1FF7">
        <w:t xml:space="preserve">Figure </w:t>
      </w:r>
      <w:r w:rsidR="000B1FF7">
        <w:rPr>
          <w:noProof/>
        </w:rPr>
        <w:t>4</w:t>
      </w:r>
      <w:r w:rsidR="000B1FF7">
        <w:t>.</w:t>
      </w:r>
      <w:r w:rsidR="000B1FF7">
        <w:rPr>
          <w:noProof/>
        </w:rPr>
        <w:t>20</w:t>
      </w:r>
      <w:r w:rsidR="0076378A">
        <w:t xml:space="preserve"> </w:t>
      </w:r>
      <w:r>
        <w:t xml:space="preserve">shows a number of changes in the </w:t>
      </w:r>
      <w:r w:rsidR="00C8512E">
        <w:t>temperature gradient</w:t>
      </w:r>
      <w:r w:rsidR="00723E59">
        <w:t>;</w:t>
      </w:r>
      <w:r>
        <w:t xml:space="preserve"> some of these correspond to sharp changes in the </w:t>
      </w:r>
      <w:r w:rsidR="00171C1C">
        <w:t xml:space="preserve">natural </w:t>
      </w:r>
      <w:r>
        <w:t xml:space="preserve">gamma log (e.g. </w:t>
      </w:r>
      <w:r w:rsidR="00723E59">
        <w:t xml:space="preserve">at </w:t>
      </w:r>
      <w:r>
        <w:t>1040</w:t>
      </w:r>
      <w:r w:rsidR="00082C23">
        <w:t> </w:t>
      </w:r>
      <w:r>
        <w:t>m</w:t>
      </w:r>
      <w:r w:rsidR="00793718">
        <w:t xml:space="preserve"> depth</w:t>
      </w:r>
      <w:r>
        <w:t xml:space="preserve">), while others are more </w:t>
      </w:r>
      <w:r w:rsidR="00417AAE">
        <w:t xml:space="preserve">subtly reflected in the </w:t>
      </w:r>
      <w:r w:rsidR="00171C1C">
        <w:t xml:space="preserve">natural </w:t>
      </w:r>
      <w:r w:rsidR="00417AAE">
        <w:t>gamma (</w:t>
      </w:r>
      <w:r>
        <w:t xml:space="preserve">e.g. </w:t>
      </w:r>
      <w:r w:rsidR="00723E59">
        <w:t xml:space="preserve">at </w:t>
      </w:r>
      <w:r w:rsidR="00793718">
        <w:t xml:space="preserve">about </w:t>
      </w:r>
      <w:r>
        <w:t>450</w:t>
      </w:r>
      <w:r w:rsidR="00082C23">
        <w:t> </w:t>
      </w:r>
      <w:r>
        <w:t>m</w:t>
      </w:r>
      <w:r w:rsidR="00793718">
        <w:t xml:space="preserve"> depth</w:t>
      </w:r>
      <w:r w:rsidR="004720C7">
        <w:t>)</w:t>
      </w:r>
      <w:r>
        <w:t>.</w:t>
      </w:r>
    </w:p>
    <w:p w14:paraId="617C94B5" w14:textId="40F3D09B" w:rsidR="00171C1C" w:rsidRDefault="002B6A0C" w:rsidP="00314445">
      <w:pPr>
        <w:pStyle w:val="Figuresandimagesleft"/>
      </w:pPr>
      <w:r>
        <w:rPr>
          <w:noProof/>
        </w:rPr>
        <w:drawing>
          <wp:inline distT="0" distB="0" distL="0" distR="0" wp14:anchorId="649699CE" wp14:editId="2376A92D">
            <wp:extent cx="5760085" cy="4074795"/>
            <wp:effectExtent l="0" t="0" r="0" b="1905"/>
            <wp:docPr id="17" name="Picture 17" descr="This is a map of the Boulia region of Queensland. The map is approximately 200 km in east-west extent and 155 km in north-south extent. The drillhole 11004 is located in the north-west quadrant of the map, about 131 km north-norwest of  Boulia.   There is only onepreviously collected heat flow determinations in region; well GSQ Mt Whelan 1 aproximately 75km south-south east of 11004. See text for further description." title="Map showing locations of the new heat flow determination from 11004 relative to the only previously exis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4_loc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4074795"/>
                    </a:xfrm>
                    <a:prstGeom prst="rect">
                      <a:avLst/>
                    </a:prstGeom>
                  </pic:spPr>
                </pic:pic>
              </a:graphicData>
            </a:graphic>
          </wp:inline>
        </w:drawing>
      </w:r>
    </w:p>
    <w:p w14:paraId="0361D4F9" w14:textId="7CECFF5D" w:rsidR="00171C1C" w:rsidRPr="00C703B1" w:rsidRDefault="00171C1C" w:rsidP="00171C1C">
      <w:pPr>
        <w:pStyle w:val="Caption"/>
      </w:pPr>
      <w:bookmarkStart w:id="70" w:name="_Ref362256374"/>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19</w:t>
      </w:r>
      <w:r w:rsidR="009A69E3">
        <w:rPr>
          <w:noProof/>
        </w:rPr>
        <w:fldChar w:fldCharType="end"/>
      </w:r>
      <w:bookmarkEnd w:id="70"/>
      <w:r>
        <w:t>. Location diagram of the Boulia region showing heat flow determinations that have been made within 100</w:t>
      </w:r>
      <w:r w:rsidR="00C90249">
        <w:t> </w:t>
      </w:r>
      <w:r>
        <w:t xml:space="preserve">km of 11004. Heat flow values are in </w:t>
      </w:r>
      <w:proofErr w:type="spellStart"/>
      <w:r>
        <w:t>mW</w:t>
      </w:r>
      <w:proofErr w:type="spellEnd"/>
      <w:r>
        <w:t>/m</w:t>
      </w:r>
      <w:r w:rsidRPr="00194213">
        <w:rPr>
          <w:rStyle w:val="SuperscriptItalic"/>
        </w:rPr>
        <w:t>2</w:t>
      </w:r>
      <w:r>
        <w:t xml:space="preserve"> and are shown in </w:t>
      </w:r>
      <w:r w:rsidR="006656A4">
        <w:t>parentheses</w:t>
      </w:r>
      <w:r>
        <w:t xml:space="preserve"> next to the names.</w:t>
      </w:r>
    </w:p>
    <w:p w14:paraId="1FF48378" w14:textId="2032321F" w:rsidR="00AD5BCA" w:rsidRPr="00314445" w:rsidRDefault="00314445" w:rsidP="00314445">
      <w:pPr>
        <w:pStyle w:val="Figuresandimagesleft"/>
      </w:pPr>
      <w:r w:rsidRPr="00314445">
        <w:rPr>
          <w:noProof/>
        </w:rPr>
        <w:lastRenderedPageBreak/>
        <w:drawing>
          <wp:inline distT="0" distB="0" distL="0" distR="0" wp14:anchorId="40B996D2" wp14:editId="03B2DB92">
            <wp:extent cx="5760085" cy="4320064"/>
            <wp:effectExtent l="0" t="0" r="0" b="4445"/>
            <wp:docPr id="16" name="AMC11004_All.png" descr="These data are included as digital appendices to this report. See text for description of the data." title="A graphical representation of the temperature, temperature gradient, gamma and thermal conductivity data for the drillhole 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11004_All.png"/>
                    <pic:cNvPicPr/>
                  </pic:nvPicPr>
                  <pic:blipFill>
                    <a:blip r:embed="rId39">
                      <a:extLst>
                        <a:ext uri="{28A0092B-C50C-407E-A947-70E740481C1C}">
                          <a14:useLocalDpi xmlns:a14="http://schemas.microsoft.com/office/drawing/2010/main" val="0"/>
                        </a:ext>
                      </a:extLst>
                    </a:blip>
                    <a:stretch>
                      <a:fillRect/>
                    </a:stretch>
                  </pic:blipFill>
                  <pic:spPr>
                    <a:xfrm>
                      <a:off x="0" y="0"/>
                      <a:ext cx="5760085" cy="4320064"/>
                    </a:xfrm>
                    <a:prstGeom prst="rect">
                      <a:avLst/>
                    </a:prstGeom>
                  </pic:spPr>
                </pic:pic>
              </a:graphicData>
            </a:graphic>
          </wp:inline>
        </w:drawing>
      </w:r>
    </w:p>
    <w:p w14:paraId="63ADDC97" w14:textId="33F5C611" w:rsidR="00AD5BCA" w:rsidRDefault="00AD5BCA" w:rsidP="00AD5BCA">
      <w:pPr>
        <w:pStyle w:val="Caption"/>
      </w:pPr>
      <w:bookmarkStart w:id="71" w:name="_Ref355792222"/>
      <w:bookmarkStart w:id="72" w:name="_Ref362256120"/>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20</w:t>
      </w:r>
      <w:r w:rsidR="009A69E3">
        <w:rPr>
          <w:noProof/>
        </w:rPr>
        <w:fldChar w:fldCharType="end"/>
      </w:r>
      <w:bookmarkEnd w:id="71"/>
      <w:r>
        <w:t>. Plots showing</w:t>
      </w:r>
      <w:r w:rsidRPr="00390A78">
        <w:t xml:space="preserve"> temperature, </w:t>
      </w:r>
      <w:r w:rsidR="00C8512E">
        <w:t>temperature gradient</w:t>
      </w:r>
      <w:r w:rsidRPr="00390A78">
        <w:t xml:space="preserve"> (calculated over intervals of 5 m), natural gamma and thermal conductivity </w:t>
      </w:r>
      <w:proofErr w:type="spellStart"/>
      <w:r w:rsidRPr="00390A78">
        <w:t>vs</w:t>
      </w:r>
      <w:proofErr w:type="spellEnd"/>
      <w:r w:rsidRPr="00390A78">
        <w:t xml:space="preserve"> depth for </w:t>
      </w:r>
      <w:proofErr w:type="spellStart"/>
      <w:r w:rsidRPr="00390A78">
        <w:t>drillhole</w:t>
      </w:r>
      <w:proofErr w:type="spellEnd"/>
      <w:r w:rsidRPr="00390A78">
        <w:t xml:space="preserve"> </w:t>
      </w:r>
      <w:r>
        <w:t>11004.</w:t>
      </w:r>
      <w:r w:rsidR="00662F4B">
        <w:t xml:space="preserve"> Horizontal dashed lines indicate </w:t>
      </w:r>
      <w:r w:rsidR="00171C1C">
        <w:t>sub-section</w:t>
      </w:r>
      <w:r w:rsidR="00662F4B">
        <w:t xml:space="preserve"> boundaries referred to in text.</w:t>
      </w:r>
      <w:bookmarkEnd w:id="72"/>
    </w:p>
    <w:p w14:paraId="15105ED9" w14:textId="6819549F" w:rsidR="00FB73D8" w:rsidRDefault="00FB73D8" w:rsidP="00FB73D8">
      <w:pPr>
        <w:pStyle w:val="BodyText"/>
      </w:pPr>
      <w:r>
        <w:t>The thermal conductivity measurements</w:t>
      </w:r>
      <w:r w:rsidR="00AD5BCA">
        <w:t xml:space="preserve"> also</w:t>
      </w:r>
      <w:r>
        <w:t xml:space="preserve"> show a number of abrupt changes in this</w:t>
      </w:r>
      <w:r w:rsidR="008D7F15">
        <w:t xml:space="preserve"> </w:t>
      </w:r>
      <w:proofErr w:type="spellStart"/>
      <w:r w:rsidR="008D7F15">
        <w:t>drillhole</w:t>
      </w:r>
      <w:proofErr w:type="spellEnd"/>
      <w:r>
        <w:t xml:space="preserve"> </w:t>
      </w:r>
      <w:r w:rsidR="00866841">
        <w:t xml:space="preserve">that </w:t>
      </w:r>
      <w:r>
        <w:t xml:space="preserve">align </w:t>
      </w:r>
      <w:r w:rsidR="00AD5BCA">
        <w:t xml:space="preserve">with </w:t>
      </w:r>
      <w:r>
        <w:t xml:space="preserve">the changes in </w:t>
      </w:r>
      <w:r w:rsidR="00C8512E">
        <w:t>temperature gradient</w:t>
      </w:r>
      <w:r>
        <w:t xml:space="preserve">. It is apparent that the </w:t>
      </w:r>
      <w:proofErr w:type="spellStart"/>
      <w:r>
        <w:t>lithologies</w:t>
      </w:r>
      <w:proofErr w:type="spellEnd"/>
      <w:r>
        <w:t xml:space="preserve"> with strongly</w:t>
      </w:r>
      <w:r w:rsidR="00150948">
        <w:t>-</w:t>
      </w:r>
      <w:r>
        <w:t>contrasting thermal conductivities are found in discrete intervals with little inter-layering.</w:t>
      </w:r>
      <w:r w:rsidR="00582509">
        <w:t xml:space="preserve"> </w:t>
      </w:r>
      <w:r>
        <w:t>This</w:t>
      </w:r>
      <w:r w:rsidR="00AD5BCA">
        <w:t xml:space="preserve"> has</w:t>
      </w:r>
      <w:r>
        <w:t xml:space="preserve"> allowed the definition of a number of intervals for which it is possible to charact</w:t>
      </w:r>
      <w:r w:rsidR="00C35D7B">
        <w:t>erise the thermal conductivity.</w:t>
      </w:r>
    </w:p>
    <w:p w14:paraId="51FE77FA" w14:textId="1B1EF839" w:rsidR="005B6B6C" w:rsidRDefault="00846130" w:rsidP="002F2B70">
      <w:pPr>
        <w:pStyle w:val="BodyText"/>
      </w:pPr>
      <w:r>
        <w:t>T</w:t>
      </w:r>
      <w:r w:rsidR="007153F2">
        <w:t xml:space="preserve">he log was divided into </w:t>
      </w:r>
      <w:r>
        <w:t>5 intervals</w:t>
      </w:r>
      <w:r w:rsidR="00597589">
        <w:t xml:space="preserve"> </w:t>
      </w:r>
      <w:r>
        <w:t>(</w:t>
      </w:r>
      <w:r w:rsidR="000B1FF7">
        <w:t xml:space="preserve">Figure </w:t>
      </w:r>
      <w:r w:rsidR="000B1FF7">
        <w:rPr>
          <w:noProof/>
        </w:rPr>
        <w:t>4</w:t>
      </w:r>
      <w:r w:rsidR="000B1FF7">
        <w:t>.</w:t>
      </w:r>
      <w:r w:rsidR="000B1FF7">
        <w:rPr>
          <w:noProof/>
        </w:rPr>
        <w:t>21</w:t>
      </w:r>
      <w:r>
        <w:t xml:space="preserve">) </w:t>
      </w:r>
      <w:r w:rsidR="00597589">
        <w:t xml:space="preserve">based on the changes in </w:t>
      </w:r>
      <w:r w:rsidR="00C8512E">
        <w:t>temperature gradient</w:t>
      </w:r>
      <w:r w:rsidR="00597589">
        <w:t xml:space="preserve">, character of the </w:t>
      </w:r>
      <w:r w:rsidR="00171C1C">
        <w:t xml:space="preserve">natural </w:t>
      </w:r>
      <w:r w:rsidR="00597589">
        <w:t>gamma log and, because</w:t>
      </w:r>
      <w:r w:rsidR="00866841">
        <w:t xml:space="preserve"> of the </w:t>
      </w:r>
      <w:r w:rsidR="005B6B6C">
        <w:t xml:space="preserve">high </w:t>
      </w:r>
      <w:r w:rsidR="00866841">
        <w:t>sampling density</w:t>
      </w:r>
      <w:r w:rsidR="00597589">
        <w:t xml:space="preserve">, variations in thermal conductivity. These intervals </w:t>
      </w:r>
      <w:r>
        <w:t xml:space="preserve">were used to calculate a weighted </w:t>
      </w:r>
      <w:r w:rsidR="00BF3124">
        <w:t xml:space="preserve">harmonic </w:t>
      </w:r>
      <w:r>
        <w:t>mean thermal conductivity for 11004 of 2.</w:t>
      </w:r>
      <w:r w:rsidR="00144905">
        <w:t>96 </w:t>
      </w:r>
      <w:r>
        <w:t>± 0.</w:t>
      </w:r>
      <w:r w:rsidR="00144905">
        <w:t>16 </w:t>
      </w:r>
      <w:r>
        <w:t>W/</w:t>
      </w:r>
      <w:proofErr w:type="spellStart"/>
      <w:r>
        <w:t>mK</w:t>
      </w:r>
      <w:r w:rsidR="005B6B6C">
        <w:t>.</w:t>
      </w:r>
      <w:proofErr w:type="spellEnd"/>
      <w:r>
        <w:t xml:space="preserve"> The mean gradient over the conductive section is 23.33 ± 0.01 </w:t>
      </w:r>
      <w:r w:rsidR="00181574">
        <w:t>°C/km</w:t>
      </w:r>
      <w:r>
        <w:t>, resulting in a hea</w:t>
      </w:r>
      <w:r w:rsidR="00DF2085">
        <w:t>t flow</w:t>
      </w:r>
      <w:r w:rsidR="00AD5BCA">
        <w:t xml:space="preserve"> </w:t>
      </w:r>
      <w:r>
        <w:t>of</w:t>
      </w:r>
      <w:r w:rsidR="00DF2085">
        <w:t xml:space="preserve"> 69 ± </w:t>
      </w:r>
      <w:r w:rsidR="00976E08">
        <w:t xml:space="preserve">4 </w:t>
      </w:r>
      <w:proofErr w:type="spellStart"/>
      <w:r w:rsidR="00DF2085">
        <w:t>mW</w:t>
      </w:r>
      <w:proofErr w:type="spellEnd"/>
      <w:r w:rsidR="00DF2085">
        <w:t>/m</w:t>
      </w:r>
      <w:r w:rsidR="0058382C">
        <w:rPr>
          <w:rStyle w:val="Superscript"/>
        </w:rPr>
        <w:t>2</w:t>
      </w:r>
      <w:r w:rsidR="0058382C" w:rsidRPr="002F2B70">
        <w:t xml:space="preserve"> </w:t>
      </w:r>
      <w:r w:rsidR="00AD5BCA">
        <w:t>(</w:t>
      </w:r>
      <w:r w:rsidR="000B1FF7">
        <w:t xml:space="preserve">Figure </w:t>
      </w:r>
      <w:r w:rsidR="000B1FF7">
        <w:rPr>
          <w:noProof/>
        </w:rPr>
        <w:t>4</w:t>
      </w:r>
      <w:r w:rsidR="000B1FF7">
        <w:t>.</w:t>
      </w:r>
      <w:r w:rsidR="000B1FF7">
        <w:rPr>
          <w:noProof/>
        </w:rPr>
        <w:t>21</w:t>
      </w:r>
      <w:r w:rsidR="00AD5BCA">
        <w:t>)</w:t>
      </w:r>
      <w:r w:rsidR="005B6B6C">
        <w:t>.</w:t>
      </w:r>
      <w:r w:rsidR="00850029">
        <w:t xml:space="preserve"> </w:t>
      </w:r>
    </w:p>
    <w:p w14:paraId="2E71FB4A" w14:textId="06F48B21" w:rsidR="00FB73D8" w:rsidRPr="00314445" w:rsidRDefault="00314445" w:rsidP="00314445">
      <w:pPr>
        <w:pStyle w:val="Figuresandimagesleft"/>
      </w:pPr>
      <w:r w:rsidRPr="00314445">
        <w:rPr>
          <w:noProof/>
        </w:rPr>
        <w:lastRenderedPageBreak/>
        <w:drawing>
          <wp:inline distT="0" distB="0" distL="0" distR="0" wp14:anchorId="6E8A25CF" wp14:editId="7F9E1461">
            <wp:extent cx="5760085" cy="4320064"/>
            <wp:effectExtent l="0" t="0" r="0" b="4445"/>
            <wp:docPr id="14" name="AMC11004_Model.png" descr="This figure is a graphical representation of the 1D heat flow model for drillhole 11004 plotted with the measured temperatures. The model is plotted as a temperature - depth profile calculated using the calculated heat flow and thermal conductivity values referred to in the text and consists of linear segments from 280 m (31.9 °C) to 430 m (34.3 °C), 430 m to 770 m (43.5 °C), 770 m to 1005 m (49.7 °C), 1005 m to 1110 m (51.3 °C), and 1110 m to 1310 m (55.9 °C). The model is plotted on the same graph as the temperature data and is about 0.1 - 0.6 °C cooler than the measured temperature between about 700 and 1310 m depth. See text for further details." title="1D heat flow model for drillhole 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11004_Model.png"/>
                    <pic:cNvPicPr/>
                  </pic:nvPicPr>
                  <pic:blipFill>
                    <a:blip r:embed="rId40"/>
                    <a:stretch>
                      <a:fillRect/>
                    </a:stretch>
                  </pic:blipFill>
                  <pic:spPr>
                    <a:xfrm>
                      <a:off x="0" y="0"/>
                      <a:ext cx="5760085" cy="4320064"/>
                    </a:xfrm>
                    <a:prstGeom prst="rect">
                      <a:avLst/>
                    </a:prstGeom>
                  </pic:spPr>
                </pic:pic>
              </a:graphicData>
            </a:graphic>
          </wp:inline>
        </w:drawing>
      </w:r>
    </w:p>
    <w:p w14:paraId="13F8CF99" w14:textId="33C81858" w:rsidR="00150948" w:rsidRDefault="007C465B" w:rsidP="00662F4B">
      <w:pPr>
        <w:pStyle w:val="Caption"/>
      </w:pPr>
      <w:bookmarkStart w:id="73" w:name="_Ref355792247"/>
      <w:r>
        <w:t xml:space="preserve">Figure </w:t>
      </w:r>
      <w:r w:rsidR="009A69E3">
        <w:fldChar w:fldCharType="begin"/>
      </w:r>
      <w:r w:rsidR="009A69E3">
        <w:instrText xml:space="preserve"> STYLEREF 1 \s </w:instrText>
      </w:r>
      <w:r w:rsidR="009A69E3">
        <w:fldChar w:fldCharType="separate"/>
      </w:r>
      <w:r w:rsidR="000F4057">
        <w:rPr>
          <w:noProof/>
        </w:rPr>
        <w:t>4</w:t>
      </w:r>
      <w:r w:rsidR="009A69E3">
        <w:rPr>
          <w:noProof/>
        </w:rPr>
        <w:fldChar w:fldCharType="end"/>
      </w:r>
      <w:r w:rsidR="000B1FF7">
        <w:t>.</w:t>
      </w:r>
      <w:r w:rsidR="009A69E3">
        <w:fldChar w:fldCharType="begin"/>
      </w:r>
      <w:r w:rsidR="009A69E3">
        <w:instrText xml:space="preserve"> SEQ Figure \* ARABIC \s 1 </w:instrText>
      </w:r>
      <w:r w:rsidR="009A69E3">
        <w:fldChar w:fldCharType="separate"/>
      </w:r>
      <w:r w:rsidR="000F4057">
        <w:rPr>
          <w:noProof/>
        </w:rPr>
        <w:t>21</w:t>
      </w:r>
      <w:r w:rsidR="009A69E3">
        <w:rPr>
          <w:noProof/>
        </w:rPr>
        <w:fldChar w:fldCharType="end"/>
      </w:r>
      <w:bookmarkEnd w:id="73"/>
      <w:r>
        <w:t xml:space="preserve">. </w:t>
      </w:r>
      <w:r w:rsidR="00C54629">
        <w:t xml:space="preserve">Temperature profile predicted by the </w:t>
      </w:r>
      <w:r w:rsidR="00C54629" w:rsidRPr="00765F5A">
        <w:t>1D heat flow model</w:t>
      </w:r>
      <w:r w:rsidR="00C54629">
        <w:t xml:space="preserve"> and thermal conductivity</w:t>
      </w:r>
      <w:r w:rsidR="00C54629" w:rsidRPr="00765F5A">
        <w:t xml:space="preserve"> </w:t>
      </w:r>
      <w:r w:rsidR="00C54629">
        <w:t>measured in</w:t>
      </w:r>
      <w:r w:rsidR="00C54629" w:rsidRPr="00765F5A">
        <w:t xml:space="preserve"> </w:t>
      </w:r>
      <w:r w:rsidR="00C54629">
        <w:t>11004 (dashed black line), plotted on top of the temperature log reco</w:t>
      </w:r>
      <w:r w:rsidR="00F51924">
        <w:t xml:space="preserve">rded in 11004 (blue solid line). </w:t>
      </w:r>
      <w:r w:rsidR="003E1B4E">
        <w:t>C</w:t>
      </w:r>
      <w:r w:rsidR="00F51924">
        <w:t xml:space="preserve">olumn on the right hand side of the figure shows the </w:t>
      </w:r>
      <w:r w:rsidR="00171C1C">
        <w:t>sub-sections</w:t>
      </w:r>
      <w:r w:rsidR="00F51924">
        <w:t xml:space="preserve"> used for heat flow modelling as described in the text.</w:t>
      </w:r>
    </w:p>
    <w:p w14:paraId="0960A7B9" w14:textId="5C959FF7" w:rsidR="0081262D" w:rsidRPr="0081262D" w:rsidRDefault="0081262D" w:rsidP="00171C1C">
      <w:pPr>
        <w:pStyle w:val="BodyText"/>
      </w:pPr>
      <w:r>
        <w:t>There is only one other heat flow determination available within</w:t>
      </w:r>
      <w:r w:rsidR="00044632">
        <w:t xml:space="preserve"> 100 km of 11004, GSQ Mt Whelan </w:t>
      </w:r>
      <w:r>
        <w:t>1, which is located approximately 75 km to the south-southeast and has a value of 80 ± 3 </w:t>
      </w:r>
      <w:proofErr w:type="spellStart"/>
      <w:r>
        <w:t>mW</w:t>
      </w:r>
      <w:proofErr w:type="spellEnd"/>
      <w:r>
        <w:t>/m</w:t>
      </w:r>
      <w:r>
        <w:rPr>
          <w:rStyle w:val="Superscript"/>
        </w:rPr>
        <w:t>2</w:t>
      </w:r>
      <w:r>
        <w:t xml:space="preserve"> (Cull, 1982</w:t>
      </w:r>
      <w:r w:rsidR="0058382C">
        <w:t xml:space="preserve">; </w:t>
      </w:r>
      <w:r w:rsidR="000B1FF7">
        <w:t xml:space="preserve">Figure </w:t>
      </w:r>
      <w:r w:rsidR="000B1FF7">
        <w:rPr>
          <w:noProof/>
        </w:rPr>
        <w:t>4</w:t>
      </w:r>
      <w:r w:rsidR="000B1FF7">
        <w:t>.</w:t>
      </w:r>
      <w:r w:rsidR="000B1FF7">
        <w:rPr>
          <w:noProof/>
        </w:rPr>
        <w:t>19</w:t>
      </w:r>
      <w:r>
        <w:t xml:space="preserve">). While this value is only slightly higher than the new determination for 11004, the reasons they are not within error of each other are worth further examination. One possible explanation for this difference could be due to the comparative heat production at the two sites. The Mt Whelan </w:t>
      </w:r>
      <w:proofErr w:type="spellStart"/>
      <w:r>
        <w:t>drillhole</w:t>
      </w:r>
      <w:proofErr w:type="spellEnd"/>
      <w:r>
        <w:t xml:space="preserve"> intersected granite basement and the heat production was measured and found to be 10.78 ± 1 </w:t>
      </w:r>
      <w:proofErr w:type="spellStart"/>
      <w:r>
        <w:t>μW</w:t>
      </w:r>
      <w:proofErr w:type="spellEnd"/>
      <w:r>
        <w:t>/m</w:t>
      </w:r>
      <w:r>
        <w:rPr>
          <w:rStyle w:val="Superscript"/>
        </w:rPr>
        <w:t>3</w:t>
      </w:r>
      <w:r w:rsidRPr="00866841">
        <w:t xml:space="preserve"> </w:t>
      </w:r>
      <w:r>
        <w:t>(Cull, 1982).</w:t>
      </w:r>
      <w:r w:rsidRPr="00722215">
        <w:t xml:space="preserve"> </w:t>
      </w:r>
      <w:r>
        <w:t>I</w:t>
      </w:r>
      <w:r w:rsidRPr="00722215">
        <w:t>t</w:t>
      </w:r>
      <w:r>
        <w:t xml:space="preserve"> is not known what the basement heat production is in the region of 11004. It is also possible that 11004 was not fully equilibrated at the time of logging and is therefore producing a lower than expected heat flow determination. Unfortunately the </w:t>
      </w:r>
      <w:proofErr w:type="spellStart"/>
      <w:r>
        <w:t>drillhole</w:t>
      </w:r>
      <w:proofErr w:type="spellEnd"/>
      <w:r>
        <w:t xml:space="preserve"> was plugged and abandoned shortly after it was logged so this is unable to be confirmed.</w:t>
      </w:r>
    </w:p>
    <w:p w14:paraId="1F586304" w14:textId="13B2DD55" w:rsidR="00C9369D" w:rsidRDefault="00C9369D" w:rsidP="00C9369D">
      <w:pPr>
        <w:pStyle w:val="Heading1"/>
      </w:pPr>
      <w:bookmarkStart w:id="74" w:name="_Toc372019117"/>
      <w:r>
        <w:lastRenderedPageBreak/>
        <w:t>Conclusions</w:t>
      </w:r>
      <w:bookmarkEnd w:id="74"/>
    </w:p>
    <w:p w14:paraId="1CDB5816" w14:textId="2E7259CC" w:rsidR="00C9369D" w:rsidRPr="00C9369D" w:rsidRDefault="00C9369D" w:rsidP="00C9369D">
      <w:pPr>
        <w:pStyle w:val="BodyText"/>
      </w:pPr>
      <w:r>
        <w:t xml:space="preserve">The heat flow determinations included in this report are the fifth release of heat flow data from Geoscience Australia’s Geothermal Energy Section. This data is making a significant contribution to improving the heat flow coverage of Australia. Future data collection will be aimed at filling in the gaps in coverage to enhance the spatial distribution across the country. These data will improve the understanding of the thermal structure of the Australian continent and will be used as inputs to geothermal modelling and geothermal energy </w:t>
      </w:r>
      <w:proofErr w:type="spellStart"/>
      <w:r>
        <w:t>prospectivity</w:t>
      </w:r>
      <w:proofErr w:type="spellEnd"/>
      <w:r>
        <w:t xml:space="preserve"> analysis by Geos</w:t>
      </w:r>
      <w:r w:rsidR="002011B5">
        <w:t>cience Australia</w:t>
      </w:r>
      <w:r w:rsidR="00524F54">
        <w:t xml:space="preserve"> in the future</w:t>
      </w:r>
      <w:r w:rsidR="002011B5">
        <w:t>.</w:t>
      </w:r>
    </w:p>
    <w:p w14:paraId="65C20E56" w14:textId="77777777" w:rsidR="004F26E6" w:rsidRDefault="004F26E6" w:rsidP="004F26E6">
      <w:pPr>
        <w:pStyle w:val="Head1nonumbers"/>
      </w:pPr>
      <w:bookmarkStart w:id="75" w:name="_Toc372019118"/>
      <w:r>
        <w:lastRenderedPageBreak/>
        <w:t>Ackno</w:t>
      </w:r>
      <w:r w:rsidRPr="008A26AE">
        <w:t>w</w:t>
      </w:r>
      <w:r>
        <w:t>le</w:t>
      </w:r>
      <w:r w:rsidRPr="008A26AE">
        <w:t>d</w:t>
      </w:r>
      <w:r>
        <w:t>gements</w:t>
      </w:r>
      <w:bookmarkEnd w:id="75"/>
    </w:p>
    <w:p w14:paraId="504CC461" w14:textId="722C31AA" w:rsidR="00150948" w:rsidRPr="00FB73D8" w:rsidRDefault="00B47D81" w:rsidP="002F2B70">
      <w:pPr>
        <w:pStyle w:val="BodyText"/>
      </w:pPr>
      <w:r>
        <w:t xml:space="preserve">The authors would like to thank Rex Minerals Limited, Vista Gold Corporation, Crocodile Gold </w:t>
      </w:r>
      <w:r w:rsidR="00AE23E7">
        <w:t>Australia</w:t>
      </w:r>
      <w:r>
        <w:t xml:space="preserve">, </w:t>
      </w:r>
      <w:r w:rsidR="00FB2B5F">
        <w:t>Cerro Resources (</w:t>
      </w:r>
      <w:r w:rsidR="00866841">
        <w:t xml:space="preserve">formerly </w:t>
      </w:r>
      <w:r>
        <w:t>Kings Minerals</w:t>
      </w:r>
      <w:r w:rsidR="00FB2B5F">
        <w:t>)</w:t>
      </w:r>
      <w:r w:rsidR="000C2612">
        <w:t xml:space="preserve"> and AMC Consultants</w:t>
      </w:r>
      <w:r w:rsidR="000C2612" w:rsidRPr="000C2612">
        <w:t xml:space="preserve"> </w:t>
      </w:r>
      <w:r w:rsidR="000C2612">
        <w:t xml:space="preserve">Pty Ltd and their client Boulia Operation Pty Ltd, the operating company for a consortium of </w:t>
      </w:r>
      <w:r w:rsidR="000C2612" w:rsidRPr="00394FBB">
        <w:t>Hanwha Australia Pty Limited: 33.34</w:t>
      </w:r>
      <w:r w:rsidR="004A31C7">
        <w:t> </w:t>
      </w:r>
      <w:r w:rsidR="000C2612" w:rsidRPr="00394FBB">
        <w:t xml:space="preserve">%, </w:t>
      </w:r>
      <w:proofErr w:type="spellStart"/>
      <w:r w:rsidR="000C2612" w:rsidRPr="00394FBB">
        <w:t>Kores</w:t>
      </w:r>
      <w:proofErr w:type="spellEnd"/>
      <w:r w:rsidR="000C2612" w:rsidRPr="00394FBB">
        <w:t xml:space="preserve"> Australia Pty Limited: 33.33</w:t>
      </w:r>
      <w:r w:rsidR="004A31C7">
        <w:t> </w:t>
      </w:r>
      <w:r w:rsidR="000C2612" w:rsidRPr="00394FBB">
        <w:t>% and Sun Metals Corporation Pty Ltd: 33.33</w:t>
      </w:r>
      <w:r w:rsidR="004A31C7">
        <w:t> </w:t>
      </w:r>
      <w:r w:rsidR="000C2612" w:rsidRPr="00394FBB">
        <w:t>%</w:t>
      </w:r>
      <w:r w:rsidR="000C2612">
        <w:t xml:space="preserve">, </w:t>
      </w:r>
      <w:r>
        <w:t xml:space="preserve">for providing Geoscience Australia access to their </w:t>
      </w:r>
      <w:proofErr w:type="spellStart"/>
      <w:r>
        <w:t>drillholes</w:t>
      </w:r>
      <w:proofErr w:type="spellEnd"/>
      <w:r>
        <w:t>, cor</w:t>
      </w:r>
      <w:r w:rsidR="00494563">
        <w:t>e samples, and supporting data used to produce the heat flow determinations presented in this report.</w:t>
      </w:r>
    </w:p>
    <w:p w14:paraId="64E2137E" w14:textId="77777777" w:rsidR="004F26E6" w:rsidRDefault="004F26E6" w:rsidP="004F26E6">
      <w:pPr>
        <w:pStyle w:val="Head1nonumbers"/>
      </w:pPr>
      <w:bookmarkStart w:id="76" w:name="_Toc372019119"/>
      <w:r>
        <w:lastRenderedPageBreak/>
        <w:t>References</w:t>
      </w:r>
      <w:bookmarkEnd w:id="76"/>
    </w:p>
    <w:p w14:paraId="325245AC" w14:textId="2F1FABCE" w:rsidR="007F6F54" w:rsidRPr="002D518C" w:rsidRDefault="007F6F54" w:rsidP="002D518C">
      <w:pPr>
        <w:pStyle w:val="References"/>
      </w:pPr>
      <w:proofErr w:type="spellStart"/>
      <w:r w:rsidRPr="002D518C">
        <w:t>Bücker</w:t>
      </w:r>
      <w:proofErr w:type="spellEnd"/>
      <w:r w:rsidRPr="002D518C">
        <w:t xml:space="preserve">, C., and </w:t>
      </w:r>
      <w:proofErr w:type="spellStart"/>
      <w:r w:rsidRPr="002D518C">
        <w:t>Rybach</w:t>
      </w:r>
      <w:proofErr w:type="spellEnd"/>
      <w:r w:rsidRPr="002D518C">
        <w:t xml:space="preserve">, L. 1996. A simple method to determine heat production from gamma logs. Marine and Petroleum Geology, v.13, no.4, pp. 373 </w:t>
      </w:r>
      <w:r w:rsidR="002F4E5B" w:rsidRPr="002D518C">
        <w:t>–</w:t>
      </w:r>
      <w:r w:rsidRPr="002D518C">
        <w:t xml:space="preserve"> 375</w:t>
      </w:r>
      <w:r w:rsidR="002F4E5B" w:rsidRPr="002D518C">
        <w:t>.</w:t>
      </w:r>
    </w:p>
    <w:p w14:paraId="497A88D6" w14:textId="39774B00" w:rsidR="00EC37A8" w:rsidRPr="002D518C" w:rsidRDefault="00EC37A8" w:rsidP="002D518C">
      <w:pPr>
        <w:pStyle w:val="References"/>
      </w:pPr>
      <w:r w:rsidRPr="002D518C">
        <w:t xml:space="preserve">Bureau of Meteorology, 2013. </w:t>
      </w:r>
      <w:r w:rsidRPr="002D518C">
        <w:rPr>
          <w:rStyle w:val="ReferencesItalic"/>
        </w:rPr>
        <w:t>Climate statistics for Australian locations: Maitland</w:t>
      </w:r>
      <w:r w:rsidRPr="002D518C">
        <w:t xml:space="preserve">. </w:t>
      </w:r>
      <w:hyperlink r:id="rId41" w:tooltip="BOM website" w:history="1">
        <w:r w:rsidR="000004AF" w:rsidRPr="00542EDB">
          <w:rPr>
            <w:rStyle w:val="Hyperlink"/>
          </w:rPr>
          <w:t>http://www.bom.gov.au/climate/averages/tables/cw_022008.shtml</w:t>
        </w:r>
      </w:hyperlink>
      <w:r w:rsidR="006B633D" w:rsidRPr="002D518C">
        <w:t>. Accessed 29 April 2013.</w:t>
      </w:r>
    </w:p>
    <w:p w14:paraId="1DD723FB" w14:textId="53E74D4D" w:rsidR="00914052" w:rsidRPr="002D518C" w:rsidRDefault="00914052" w:rsidP="002D518C">
      <w:pPr>
        <w:pStyle w:val="References"/>
      </w:pPr>
      <w:r w:rsidRPr="002D518C">
        <w:t>Cerro Resources</w:t>
      </w:r>
      <w:r w:rsidR="0069753C" w:rsidRPr="002D518C">
        <w:t>,</w:t>
      </w:r>
      <w:r w:rsidRPr="002D518C">
        <w:t xml:space="preserve"> </w:t>
      </w:r>
      <w:r w:rsidR="0069753C" w:rsidRPr="002D518C">
        <w:t xml:space="preserve">2013 </w:t>
      </w:r>
      <w:proofErr w:type="spellStart"/>
      <w:r w:rsidR="0069753C" w:rsidRPr="002D518C">
        <w:rPr>
          <w:rStyle w:val="ReferencesItalic"/>
        </w:rPr>
        <w:t>Kalman</w:t>
      </w:r>
      <w:proofErr w:type="spellEnd"/>
      <w:r w:rsidR="0069753C" w:rsidRPr="002D518C">
        <w:rPr>
          <w:rStyle w:val="ReferencesItalic"/>
        </w:rPr>
        <w:t xml:space="preserve"> Geology </w:t>
      </w:r>
      <w:r w:rsidR="0069753C" w:rsidRPr="002D518C">
        <w:t xml:space="preserve">Retrieved May 6th 2013, from </w:t>
      </w:r>
      <w:hyperlink r:id="rId42" w:tooltip="Cerro Resources website" w:history="1">
        <w:r w:rsidR="0069753C" w:rsidRPr="00542EDB">
          <w:rPr>
            <w:rStyle w:val="Hyperlink"/>
          </w:rPr>
          <w:t>http://www.cerroresources.com/index.cfm/projects/australia/kalman-project/geology/</w:t>
        </w:r>
      </w:hyperlink>
      <w:r w:rsidR="0069753C" w:rsidRPr="002D518C">
        <w:t xml:space="preserve"> </w:t>
      </w:r>
      <w:r w:rsidR="002F4E5B" w:rsidRPr="002D518C">
        <w:t>.</w:t>
      </w:r>
    </w:p>
    <w:p w14:paraId="2681190D" w14:textId="6A37910E" w:rsidR="006B2612" w:rsidRPr="002D518C" w:rsidRDefault="006B2612" w:rsidP="002D518C">
      <w:pPr>
        <w:pStyle w:val="References"/>
      </w:pPr>
      <w:r w:rsidRPr="002D518C">
        <w:t xml:space="preserve">Cull, J.P., 1982. </w:t>
      </w:r>
      <w:r w:rsidRPr="002D518C">
        <w:rPr>
          <w:rStyle w:val="ReferencesItalic"/>
        </w:rPr>
        <w:t>An Appraisal of Australian Heat Flow Data.</w:t>
      </w:r>
      <w:r w:rsidRPr="002D518C">
        <w:t xml:space="preserve"> BMR Journal of Australian Geology &amp; Geophysics, 7, </w:t>
      </w:r>
      <w:r w:rsidR="007D546F" w:rsidRPr="002D518C">
        <w:t xml:space="preserve">pp. </w:t>
      </w:r>
      <w:r w:rsidRPr="002D518C">
        <w:t>11-21</w:t>
      </w:r>
      <w:r w:rsidR="002F4E5B" w:rsidRPr="002D518C">
        <w:t>.</w:t>
      </w:r>
    </w:p>
    <w:p w14:paraId="64DE6521" w14:textId="1A4819E1" w:rsidR="00101CC6" w:rsidRPr="002D518C" w:rsidRDefault="00101CC6" w:rsidP="002D518C">
      <w:pPr>
        <w:pStyle w:val="References"/>
      </w:pPr>
      <w:r w:rsidRPr="002D518C">
        <w:t xml:space="preserve">Cull, J.P., and Denham, D. 1979. </w:t>
      </w:r>
      <w:r w:rsidRPr="002D518C">
        <w:rPr>
          <w:rStyle w:val="ReferencesItalic"/>
        </w:rPr>
        <w:t>Regional variations in Australian heat flow.</w:t>
      </w:r>
      <w:r w:rsidRPr="002D518C">
        <w:t xml:space="preserve"> BMR Journal of Aus</w:t>
      </w:r>
      <w:r w:rsidR="007D546F" w:rsidRPr="002D518C">
        <w:t xml:space="preserve">tralian Geology &amp; Geophysics, 4, pp. </w:t>
      </w:r>
      <w:r w:rsidRPr="002D518C">
        <w:t>1-13</w:t>
      </w:r>
      <w:r w:rsidR="002F4E5B" w:rsidRPr="002D518C">
        <w:t>.</w:t>
      </w:r>
    </w:p>
    <w:p w14:paraId="5012B32C" w14:textId="77777777" w:rsidR="00274065" w:rsidRPr="002D518C" w:rsidRDefault="00274065" w:rsidP="002D518C">
      <w:pPr>
        <w:pStyle w:val="References"/>
      </w:pPr>
      <w:r w:rsidRPr="002D518C">
        <w:t xml:space="preserve">Geoscience Australia, 2011. </w:t>
      </w:r>
      <w:r w:rsidRPr="002D518C">
        <w:rPr>
          <w:rStyle w:val="ReferencesItalic"/>
        </w:rPr>
        <w:t xml:space="preserve">Energy Security Program Achievements – Towards Future Energy Discovery. Geoscience Australia, </w:t>
      </w:r>
      <w:r w:rsidRPr="002D518C">
        <w:t>101pp.</w:t>
      </w:r>
    </w:p>
    <w:p w14:paraId="7870761F" w14:textId="77777777" w:rsidR="00274065" w:rsidRPr="002D518C" w:rsidRDefault="00274065" w:rsidP="002D518C">
      <w:pPr>
        <w:pStyle w:val="References"/>
      </w:pPr>
      <w:r w:rsidRPr="002D518C">
        <w:t xml:space="preserve">Gerner, E.J., Kirkby, A.L., and </w:t>
      </w:r>
      <w:proofErr w:type="spellStart"/>
      <w:r w:rsidRPr="002D518C">
        <w:t>Ayling</w:t>
      </w:r>
      <w:proofErr w:type="spellEnd"/>
      <w:r w:rsidRPr="002D518C">
        <w:t xml:space="preserve"> B.F., 2012. </w:t>
      </w:r>
      <w:r w:rsidRPr="00171C1C">
        <w:rPr>
          <w:rStyle w:val="ReferencesItalic"/>
        </w:rPr>
        <w:t>Heat flow determinations for the Australian continent: Release 4</w:t>
      </w:r>
      <w:r w:rsidRPr="002D518C">
        <w:t>. Record 2012/75. Geoscience Australia: Canberra.</w:t>
      </w:r>
    </w:p>
    <w:p w14:paraId="4709F4BF" w14:textId="6A7A8EBB" w:rsidR="0077664E" w:rsidRPr="002D518C" w:rsidRDefault="0077664E" w:rsidP="002D518C">
      <w:pPr>
        <w:pStyle w:val="References"/>
      </w:pPr>
      <w:r w:rsidRPr="002D518C">
        <w:t xml:space="preserve">Howard, L.E., and Sass, J.H., 1964. </w:t>
      </w:r>
      <w:r w:rsidRPr="002D518C">
        <w:rPr>
          <w:rStyle w:val="ReferencesItalic"/>
        </w:rPr>
        <w:t>Terrestrial heat flow in Australia</w:t>
      </w:r>
      <w:r w:rsidRPr="002D518C">
        <w:t>. Journal of Geophysical Research, v.69, p</w:t>
      </w:r>
      <w:r w:rsidR="00212AC1" w:rsidRPr="002D518C">
        <w:t>p</w:t>
      </w:r>
      <w:r w:rsidRPr="002D518C">
        <w:t>.1617-1626.</w:t>
      </w:r>
    </w:p>
    <w:p w14:paraId="3D86934C" w14:textId="6D0ED01B" w:rsidR="00101CC6" w:rsidRPr="002D518C" w:rsidRDefault="00101CC6" w:rsidP="002D518C">
      <w:pPr>
        <w:pStyle w:val="References"/>
      </w:pPr>
      <w:r w:rsidRPr="002D518C">
        <w:t xml:space="preserve">Hyndman, R.D., and Sass, J.H., 1966. </w:t>
      </w:r>
      <w:r w:rsidRPr="002D518C">
        <w:rPr>
          <w:rStyle w:val="ReferencesItalic"/>
        </w:rPr>
        <w:t>Geothermal Measurements at Mt Isa, Queensland.</w:t>
      </w:r>
      <w:r w:rsidRPr="002D518C">
        <w:t xml:space="preserve"> Journal of Geophysical Research, </w:t>
      </w:r>
      <w:r w:rsidR="002F4E5B" w:rsidRPr="002D518C">
        <w:t>v.</w:t>
      </w:r>
      <w:r w:rsidRPr="002D518C">
        <w:t xml:space="preserve">71, no. 2, </w:t>
      </w:r>
      <w:r w:rsidR="00212AC1" w:rsidRPr="002D518C">
        <w:t xml:space="preserve">pp. </w:t>
      </w:r>
      <w:r w:rsidRPr="002D518C">
        <w:t>587-601.</w:t>
      </w:r>
    </w:p>
    <w:p w14:paraId="0D708CFC" w14:textId="77777777" w:rsidR="00274065" w:rsidRPr="002D518C" w:rsidRDefault="00274065" w:rsidP="002D518C">
      <w:pPr>
        <w:pStyle w:val="References"/>
      </w:pPr>
      <w:r w:rsidRPr="002D518C">
        <w:t xml:space="preserve">Jones, T.D., Kirkby, A.L., Gerner, E.J., and Weber, R.D. 2011. </w:t>
      </w:r>
      <w:r w:rsidRPr="002D518C">
        <w:rPr>
          <w:rStyle w:val="ReferencesItalic"/>
        </w:rPr>
        <w:t>Heat flow determinations for the Australian Continent: Release 2.</w:t>
      </w:r>
      <w:r w:rsidRPr="002D518C">
        <w:t xml:space="preserve"> Geoscience Australia Record 2011/28, 24pp.</w:t>
      </w:r>
    </w:p>
    <w:p w14:paraId="31DD4D7B" w14:textId="77777777" w:rsidR="00274065" w:rsidRPr="002D518C" w:rsidRDefault="00274065" w:rsidP="002D518C">
      <w:pPr>
        <w:pStyle w:val="References"/>
      </w:pPr>
      <w:r w:rsidRPr="002D518C">
        <w:t xml:space="preserve">Kirkby, A.L., and Gerner, E.J., 2010. </w:t>
      </w:r>
      <w:r w:rsidRPr="002D518C">
        <w:rPr>
          <w:rStyle w:val="ReferencesItalic"/>
        </w:rPr>
        <w:t>Heat flow interpretations for the Australian continent: Release 1</w:t>
      </w:r>
      <w:r w:rsidRPr="002D518C">
        <w:t>. Geoscience Australia Record 2010/41, 28pp.</w:t>
      </w:r>
    </w:p>
    <w:p w14:paraId="63FF1D86" w14:textId="7848C204" w:rsidR="009F4A46" w:rsidRPr="002D518C" w:rsidRDefault="009F4A46" w:rsidP="002D518C">
      <w:pPr>
        <w:pStyle w:val="References"/>
      </w:pPr>
      <w:r w:rsidRPr="002D518C">
        <w:t xml:space="preserve">Lilley, F.E.M., Sloane, M.N., and Sass, J.H., 1978. </w:t>
      </w:r>
      <w:r w:rsidRPr="002D518C">
        <w:rPr>
          <w:rStyle w:val="ReferencesItalic"/>
        </w:rPr>
        <w:t>A compilation of Australian heat flow measurements</w:t>
      </w:r>
      <w:r w:rsidRPr="002D518C">
        <w:t>. Journal of the Geological Society of Australia, v.24, p</w:t>
      </w:r>
      <w:r w:rsidR="007D546F" w:rsidRPr="002D518C">
        <w:t>p</w:t>
      </w:r>
      <w:r w:rsidRPr="002D518C">
        <w:t>. 439-45</w:t>
      </w:r>
      <w:r w:rsidR="002F4E5B" w:rsidRPr="002D518C">
        <w:t>.</w:t>
      </w:r>
    </w:p>
    <w:p w14:paraId="1FFFE7D6" w14:textId="62D36C61" w:rsidR="007D546F" w:rsidRPr="002D518C" w:rsidRDefault="007D546F" w:rsidP="002D518C">
      <w:pPr>
        <w:pStyle w:val="References"/>
      </w:pPr>
      <w:r w:rsidRPr="002D518C">
        <w:t xml:space="preserve">Norris, N. </w:t>
      </w:r>
      <w:r w:rsidR="002F4E5B" w:rsidRPr="002D518C">
        <w:t xml:space="preserve">1940. </w:t>
      </w:r>
      <w:r w:rsidRPr="002D518C">
        <w:t>The standard errors of the geometric and harmonic means and their application to index numbers. The Annals of Mathematical Statistics, v.11, no.4, pp. 445-448.</w:t>
      </w:r>
    </w:p>
    <w:p w14:paraId="5B15F8F9" w14:textId="77777777" w:rsidR="00E11698" w:rsidRPr="002D518C" w:rsidRDefault="00E11698" w:rsidP="002D518C">
      <w:pPr>
        <w:pStyle w:val="References"/>
      </w:pPr>
      <w:r w:rsidRPr="002D518C">
        <w:t>Sass,</w:t>
      </w:r>
      <w:r w:rsidR="009F4A46" w:rsidRPr="002D518C">
        <w:t xml:space="preserve"> J.H., Jaeger, J.C., and Munroe, R.J., 1976. </w:t>
      </w:r>
      <w:r w:rsidR="009F4A46" w:rsidRPr="002D518C">
        <w:rPr>
          <w:rStyle w:val="ReferencesItalic"/>
        </w:rPr>
        <w:t>Heat flow and near surface radioactivity in the Australian continental crust.</w:t>
      </w:r>
      <w:r w:rsidR="009F4A46" w:rsidRPr="002D518C">
        <w:t xml:space="preserve"> United States Geological Survey, Open File Report 76-250.</w:t>
      </w:r>
    </w:p>
    <w:p w14:paraId="7A3F5BB6" w14:textId="359D8BD2" w:rsidR="00274065" w:rsidRPr="002D518C" w:rsidRDefault="00274065" w:rsidP="002D518C">
      <w:pPr>
        <w:pStyle w:val="References"/>
      </w:pPr>
      <w:r w:rsidRPr="002D518C">
        <w:t xml:space="preserve">Weber, R.D, Kirkby, A.L. and Gerner, E.J. 2011. </w:t>
      </w:r>
      <w:r w:rsidRPr="002D518C">
        <w:rPr>
          <w:rStyle w:val="ReferencesItalic"/>
        </w:rPr>
        <w:t>Heat flow determinations for the Australian Continent: Release 3</w:t>
      </w:r>
      <w:r w:rsidRPr="002D518C">
        <w:t>. Geoscience Australia Record 2011/30, 60pp.</w:t>
      </w:r>
    </w:p>
    <w:p w14:paraId="612257B2" w14:textId="202C549E" w:rsidR="002D6F88" w:rsidRDefault="002D6F88" w:rsidP="002D518C">
      <w:pPr>
        <w:pStyle w:val="Head1nonumbers"/>
      </w:pPr>
      <w:bookmarkStart w:id="77" w:name="_Toc372019120"/>
      <w:r w:rsidRPr="002D518C">
        <w:lastRenderedPageBreak/>
        <w:t>Appendices</w:t>
      </w:r>
      <w:bookmarkEnd w:id="77"/>
    </w:p>
    <w:p w14:paraId="44C9F110" w14:textId="5C98B9FC" w:rsidR="00867510" w:rsidRPr="00867510" w:rsidRDefault="00867510" w:rsidP="00867510">
      <w:pPr>
        <w:pStyle w:val="BodyText"/>
      </w:pPr>
      <w:r>
        <w:t>Included with this document are electronic files containing the data used to undertake the heat flow determinations included in this report. A brief description of the data is included here.</w:t>
      </w:r>
    </w:p>
    <w:p w14:paraId="56B95CDC" w14:textId="39C3A943" w:rsidR="002D6F88" w:rsidRDefault="002B1FE0" w:rsidP="002D6F88">
      <w:pPr>
        <w:pStyle w:val="Headingappendix2"/>
      </w:pPr>
      <w:bookmarkStart w:id="78" w:name="_Toc372019121"/>
      <w:bookmarkStart w:id="79" w:name="_GoBack"/>
      <w:bookmarkEnd w:id="79"/>
      <w:proofErr w:type="spellStart"/>
      <w:r>
        <w:t>Drillhole</w:t>
      </w:r>
      <w:proofErr w:type="spellEnd"/>
      <w:r w:rsidR="00867510">
        <w:t xml:space="preserve"> information</w:t>
      </w:r>
      <w:bookmarkEnd w:id="78"/>
    </w:p>
    <w:p w14:paraId="0362FEA5" w14:textId="2A71818A" w:rsidR="00867510" w:rsidRDefault="00867510" w:rsidP="002F2B70">
      <w:pPr>
        <w:pStyle w:val="BodyText"/>
      </w:pPr>
      <w:r>
        <w:t>This folder contains</w:t>
      </w:r>
      <w:r w:rsidR="00D5354D">
        <w:t xml:space="preserve"> the information in</w:t>
      </w:r>
      <w:r>
        <w:t xml:space="preserve"> Table 1.1 in </w:t>
      </w:r>
      <w:r w:rsidR="004B4311">
        <w:t>Microsoft E</w:t>
      </w:r>
      <w:r w:rsidR="00BD5BA3">
        <w:t>xcel</w:t>
      </w:r>
      <w:r w:rsidR="000B4C88">
        <w:t>®</w:t>
      </w:r>
      <w:r w:rsidR="00BD5BA3">
        <w:t xml:space="preserve"> format:</w:t>
      </w:r>
    </w:p>
    <w:p w14:paraId="737E23A5" w14:textId="7EEB53E2" w:rsidR="00BD5BA3" w:rsidRDefault="002B1FE0" w:rsidP="00867510">
      <w:pPr>
        <w:pStyle w:val="BodyText"/>
      </w:pPr>
      <w:proofErr w:type="spellStart"/>
      <w:r>
        <w:t>Drillhole</w:t>
      </w:r>
      <w:proofErr w:type="spellEnd"/>
      <w:r w:rsidR="00BD5BA3">
        <w:t xml:space="preserve"> data.xlsx</w:t>
      </w:r>
    </w:p>
    <w:p w14:paraId="492A55CB" w14:textId="4531C555" w:rsidR="00BD5BA3" w:rsidRDefault="00BD5BA3" w:rsidP="00867510">
      <w:pPr>
        <w:pStyle w:val="BodyText"/>
      </w:pPr>
      <w:r>
        <w:t>This folder also contains lithology logs</w:t>
      </w:r>
      <w:r w:rsidR="004B4311">
        <w:t xml:space="preserve"> (simplified)</w:t>
      </w:r>
      <w:r>
        <w:t xml:space="preserve"> and down-hole survey data provided to </w:t>
      </w:r>
      <w:r w:rsidR="00171C1C">
        <w:t>Geoscience Australia</w:t>
      </w:r>
      <w:r>
        <w:t xml:space="preserve"> by Rex Minerals Ltd for HDD131, HDD162, and HDD180</w:t>
      </w:r>
      <w:r w:rsidR="00AE23E7">
        <w:t>, and by Cerro Resources (formerly Kings Minerals) for K-106C</w:t>
      </w:r>
      <w:r>
        <w:t>:</w:t>
      </w:r>
    </w:p>
    <w:p w14:paraId="0B863F06" w14:textId="1C751931" w:rsidR="00BD5BA3" w:rsidRDefault="00BD5BA3" w:rsidP="00867510">
      <w:pPr>
        <w:pStyle w:val="BodyText"/>
      </w:pPr>
      <w:r w:rsidRPr="00BD5BA3">
        <w:t>HDD131_deviation.csv</w:t>
      </w:r>
    </w:p>
    <w:p w14:paraId="53542106" w14:textId="3F897704" w:rsidR="00BD5BA3" w:rsidRPr="00867510" w:rsidRDefault="00BD5BA3" w:rsidP="00867510">
      <w:pPr>
        <w:pStyle w:val="BodyText"/>
      </w:pPr>
      <w:r w:rsidRPr="00BD5BA3">
        <w:t>HDD131_lithlog.csv</w:t>
      </w:r>
    </w:p>
    <w:p w14:paraId="16E97D77" w14:textId="3F9959E3" w:rsidR="00BD5BA3" w:rsidRDefault="00BD5BA3" w:rsidP="00BD5BA3">
      <w:pPr>
        <w:pStyle w:val="BodyText"/>
      </w:pPr>
      <w:r w:rsidRPr="00BD5BA3">
        <w:t>HDD1</w:t>
      </w:r>
      <w:r>
        <w:t>62</w:t>
      </w:r>
      <w:r w:rsidRPr="00BD5BA3">
        <w:t>_deviation.csv</w:t>
      </w:r>
    </w:p>
    <w:p w14:paraId="167EF30F" w14:textId="5946A79E" w:rsidR="00BD5BA3" w:rsidRPr="00867510" w:rsidRDefault="00BD5BA3" w:rsidP="00BD5BA3">
      <w:pPr>
        <w:pStyle w:val="BodyText"/>
      </w:pPr>
      <w:r w:rsidRPr="00BD5BA3">
        <w:t>HDD1</w:t>
      </w:r>
      <w:r>
        <w:t>62</w:t>
      </w:r>
      <w:r w:rsidRPr="00BD5BA3">
        <w:t>_lithlog.csv</w:t>
      </w:r>
    </w:p>
    <w:p w14:paraId="1F3F3C1A" w14:textId="605D831C" w:rsidR="00BD5BA3" w:rsidRDefault="00BD5BA3" w:rsidP="00BD5BA3">
      <w:pPr>
        <w:pStyle w:val="BodyText"/>
      </w:pPr>
      <w:r w:rsidRPr="00BD5BA3">
        <w:t>HDD1</w:t>
      </w:r>
      <w:r>
        <w:t>80</w:t>
      </w:r>
      <w:r w:rsidRPr="00BD5BA3">
        <w:t>_deviation.csv</w:t>
      </w:r>
    </w:p>
    <w:p w14:paraId="57F16705" w14:textId="61CAE113" w:rsidR="00BD5BA3" w:rsidRDefault="00BD5BA3" w:rsidP="00BD5BA3">
      <w:pPr>
        <w:pStyle w:val="BodyText"/>
      </w:pPr>
      <w:r w:rsidRPr="00BD5BA3">
        <w:t>HDD1</w:t>
      </w:r>
      <w:r>
        <w:t>80</w:t>
      </w:r>
      <w:r w:rsidRPr="00BD5BA3">
        <w:t>_lithlog.csv</w:t>
      </w:r>
    </w:p>
    <w:p w14:paraId="107D06CB" w14:textId="027B0483" w:rsidR="00AE23E7" w:rsidRDefault="00AE23E7" w:rsidP="00BD5BA3">
      <w:pPr>
        <w:pStyle w:val="BodyText"/>
      </w:pPr>
      <w:r>
        <w:t>K-106C_deviation.csv</w:t>
      </w:r>
    </w:p>
    <w:p w14:paraId="640A841C" w14:textId="4468BD01" w:rsidR="00AE23E7" w:rsidRDefault="00AE23E7" w:rsidP="00BD5BA3">
      <w:pPr>
        <w:pStyle w:val="BodyText"/>
      </w:pPr>
      <w:r>
        <w:t>K-106C_lithlog.csv</w:t>
      </w:r>
    </w:p>
    <w:p w14:paraId="08CBA6B6" w14:textId="563707B0" w:rsidR="004B4311" w:rsidRDefault="004B4311" w:rsidP="004B4311">
      <w:pPr>
        <w:pStyle w:val="Headingappendix2"/>
      </w:pPr>
      <w:bookmarkStart w:id="80" w:name="_Toc372019122"/>
      <w:r>
        <w:t>L</w:t>
      </w:r>
      <w:r w:rsidR="001C4C21">
        <w:t>AS</w:t>
      </w:r>
      <w:r>
        <w:t xml:space="preserve"> files</w:t>
      </w:r>
      <w:bookmarkEnd w:id="80"/>
    </w:p>
    <w:p w14:paraId="07C7413A" w14:textId="6C591364" w:rsidR="004B4311" w:rsidRDefault="004B4311" w:rsidP="004B4311">
      <w:pPr>
        <w:pStyle w:val="BodyText"/>
      </w:pPr>
      <w:r>
        <w:t xml:space="preserve">This folder contains </w:t>
      </w:r>
      <w:r w:rsidR="001C4C21">
        <w:t>LAS</w:t>
      </w:r>
      <w:r>
        <w:t xml:space="preserve"> files containing the raw temperature</w:t>
      </w:r>
      <w:r w:rsidR="00D5354D">
        <w:t xml:space="preserve"> and natural gamma</w:t>
      </w:r>
      <w:r>
        <w:t xml:space="preserve"> measurements collected from each of the </w:t>
      </w:r>
      <w:proofErr w:type="spellStart"/>
      <w:r w:rsidR="002B1FE0">
        <w:t>drillhole</w:t>
      </w:r>
      <w:r>
        <w:t>s</w:t>
      </w:r>
      <w:proofErr w:type="spellEnd"/>
      <w:r>
        <w:t xml:space="preserve"> in this report:</w:t>
      </w:r>
    </w:p>
    <w:p w14:paraId="562DD283" w14:textId="243B1DFA" w:rsidR="004B4311" w:rsidRDefault="004B4311" w:rsidP="004B4311">
      <w:pPr>
        <w:pStyle w:val="BodyText"/>
      </w:pPr>
      <w:r w:rsidRPr="004B4311">
        <w:t>HDD131_NF.las</w:t>
      </w:r>
    </w:p>
    <w:p w14:paraId="0AF9B566" w14:textId="551DE1C3" w:rsidR="004B4311" w:rsidRDefault="004B4311" w:rsidP="004B4311">
      <w:pPr>
        <w:pStyle w:val="BodyText"/>
      </w:pPr>
      <w:r w:rsidRPr="004B4311">
        <w:t>HDD162_NF.las</w:t>
      </w:r>
    </w:p>
    <w:p w14:paraId="766AD213" w14:textId="56774090" w:rsidR="004B4311" w:rsidRDefault="004B4311" w:rsidP="004B4311">
      <w:pPr>
        <w:pStyle w:val="BodyText"/>
      </w:pPr>
      <w:r w:rsidRPr="004B4311">
        <w:t>HDD180_NF.las</w:t>
      </w:r>
    </w:p>
    <w:p w14:paraId="24605D97" w14:textId="22A5DA37" w:rsidR="004B4311" w:rsidRDefault="004B4311" w:rsidP="004B4311">
      <w:pPr>
        <w:pStyle w:val="BodyText"/>
      </w:pPr>
      <w:r w:rsidRPr="004B4311">
        <w:t>VB12_003_NF.las</w:t>
      </w:r>
    </w:p>
    <w:p w14:paraId="4FB141A7" w14:textId="2EE7969A" w:rsidR="004B4311" w:rsidRDefault="004B4311" w:rsidP="004B4311">
      <w:pPr>
        <w:pStyle w:val="BodyText"/>
      </w:pPr>
      <w:r w:rsidRPr="004B4311">
        <w:t>VB12_010_NF.las</w:t>
      </w:r>
    </w:p>
    <w:p w14:paraId="05895DED" w14:textId="2E966905" w:rsidR="004B4311" w:rsidRDefault="004B4311" w:rsidP="004B4311">
      <w:pPr>
        <w:pStyle w:val="BodyText"/>
      </w:pPr>
      <w:r w:rsidRPr="004B4311">
        <w:t>CP018_NF.las</w:t>
      </w:r>
    </w:p>
    <w:p w14:paraId="5B47A088" w14:textId="02294360" w:rsidR="004B4311" w:rsidRDefault="004B4311" w:rsidP="004B4311">
      <w:pPr>
        <w:pStyle w:val="BodyText"/>
      </w:pPr>
      <w:r w:rsidRPr="004B4311">
        <w:t>K-106C_NF.las</w:t>
      </w:r>
    </w:p>
    <w:p w14:paraId="040A5B86" w14:textId="5B7D6864" w:rsidR="004B4311" w:rsidRDefault="004B4311" w:rsidP="004B4311">
      <w:pPr>
        <w:pStyle w:val="BodyText"/>
      </w:pPr>
      <w:r w:rsidRPr="004B4311">
        <w:lastRenderedPageBreak/>
        <w:t>11004_NF.las</w:t>
      </w:r>
    </w:p>
    <w:p w14:paraId="751A9D31" w14:textId="03799922" w:rsidR="004B4311" w:rsidRDefault="004B4311" w:rsidP="004B4311">
      <w:pPr>
        <w:pStyle w:val="Headingappendix2"/>
      </w:pPr>
      <w:bookmarkStart w:id="81" w:name="_Toc372019123"/>
      <w:r>
        <w:t>Thermal Conductivity data</w:t>
      </w:r>
      <w:bookmarkEnd w:id="81"/>
    </w:p>
    <w:p w14:paraId="190D4AFA" w14:textId="5A0BAA19" w:rsidR="004B4311" w:rsidRDefault="004B4311" w:rsidP="004B4311">
      <w:pPr>
        <w:pStyle w:val="BodyText"/>
      </w:pPr>
      <w:r>
        <w:t xml:space="preserve">This appendix contains the disk thermal conductivity measurements collected from the </w:t>
      </w:r>
      <w:proofErr w:type="spellStart"/>
      <w:r>
        <w:t>drillholes</w:t>
      </w:r>
      <w:proofErr w:type="spellEnd"/>
      <w:r>
        <w:t xml:space="preserve"> discussed in this report:</w:t>
      </w:r>
    </w:p>
    <w:p w14:paraId="63217503" w14:textId="3EC474AC" w:rsidR="00EE6E20" w:rsidRDefault="004B4311" w:rsidP="004B4311">
      <w:pPr>
        <w:pStyle w:val="BodyText"/>
      </w:pPr>
      <w:r w:rsidRPr="004B4311">
        <w:t>Appendix 3 - thermal conductivity data.csv</w:t>
      </w:r>
    </w:p>
    <w:p w14:paraId="11BCC54D" w14:textId="792A4E7A" w:rsidR="00EE6E20" w:rsidRDefault="00EE6E20" w:rsidP="004B4311">
      <w:pPr>
        <w:pStyle w:val="BodyText"/>
      </w:pPr>
      <w:r>
        <w:t>Table A.1 contains an explanation of the data contained in this appendix:</w:t>
      </w:r>
    </w:p>
    <w:p w14:paraId="3034EB0E" w14:textId="1F6CAF89" w:rsidR="00D5354D" w:rsidRDefault="00D5354D" w:rsidP="00D5354D">
      <w:pPr>
        <w:pStyle w:val="Tabletitle"/>
      </w:pPr>
      <w:r>
        <w:t xml:space="preserve">Table A.1: </w:t>
      </w:r>
      <w:r w:rsidR="005D5107">
        <w:t>Data contained in electronic Appendix 3.</w:t>
      </w:r>
    </w:p>
    <w:tbl>
      <w:tblPr>
        <w:tblStyle w:val="TableGAHeaderColumn"/>
        <w:tblW w:w="9348" w:type="dxa"/>
        <w:tblLook w:val="04A0" w:firstRow="1" w:lastRow="0" w:firstColumn="1" w:lastColumn="0" w:noHBand="0" w:noVBand="1"/>
        <w:tblCaption w:val="Data contained in electronic appendix 3"/>
        <w:tblDescription w:val="A description of the data available in electronic appendix 3 in a list format."/>
      </w:tblPr>
      <w:tblGrid>
        <w:gridCol w:w="2045"/>
        <w:gridCol w:w="7303"/>
      </w:tblGrid>
      <w:tr w:rsidR="00EE6E20" w:rsidRPr="00EE6E20" w14:paraId="01104603" w14:textId="77777777" w:rsidTr="00B32A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5" w:type="dxa"/>
          </w:tcPr>
          <w:p w14:paraId="4BD9C48A" w14:textId="77777777" w:rsidR="00EE6E20" w:rsidRPr="00EE6E20" w:rsidRDefault="00EE6E20" w:rsidP="002F2B70">
            <w:pPr>
              <w:pStyle w:val="Tabletextleft"/>
            </w:pPr>
            <w:proofErr w:type="spellStart"/>
            <w:r w:rsidRPr="00EE6E20">
              <w:t>Drillhole</w:t>
            </w:r>
            <w:proofErr w:type="spellEnd"/>
          </w:p>
        </w:tc>
        <w:tc>
          <w:tcPr>
            <w:tcW w:w="7303" w:type="dxa"/>
          </w:tcPr>
          <w:p w14:paraId="7C55C26A" w14:textId="6B67094B" w:rsidR="00EE6E20" w:rsidRPr="00EE6E20" w:rsidRDefault="00EE6E20" w:rsidP="002F2B70">
            <w:pPr>
              <w:pStyle w:val="Tabletextleft"/>
              <w:cnfStyle w:val="100000000000" w:firstRow="1" w:lastRow="0" w:firstColumn="0" w:lastColumn="0" w:oddVBand="0" w:evenVBand="0" w:oddHBand="0" w:evenHBand="0" w:firstRowFirstColumn="0" w:firstRowLastColumn="0" w:lastRowFirstColumn="0" w:lastRowLastColumn="0"/>
            </w:pPr>
            <w:r w:rsidRPr="00EE6E20">
              <w:t xml:space="preserve">Name of </w:t>
            </w:r>
            <w:proofErr w:type="spellStart"/>
            <w:r w:rsidRPr="00EE6E20">
              <w:t>drillhole</w:t>
            </w:r>
            <w:proofErr w:type="spellEnd"/>
            <w:r w:rsidRPr="00EE6E20">
              <w:t xml:space="preserve"> given by company or state survey</w:t>
            </w:r>
            <w:r w:rsidR="00D5354D">
              <w:t>.</w:t>
            </w:r>
          </w:p>
        </w:tc>
      </w:tr>
      <w:tr w:rsidR="00EE6E20" w:rsidRPr="00EE6E20" w14:paraId="2E9C592F"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685A8AF9" w14:textId="4DA6EABB" w:rsidR="00EE6E20" w:rsidRPr="00EE6E20" w:rsidRDefault="00EE6E20" w:rsidP="002F2B70">
            <w:pPr>
              <w:pStyle w:val="Tabletextleft"/>
            </w:pPr>
            <w:proofErr w:type="spellStart"/>
            <w:r w:rsidRPr="00EE6E20">
              <w:t>SampleID_</w:t>
            </w:r>
            <w:r w:rsidR="00171C1C">
              <w:t>Geoscience</w:t>
            </w:r>
            <w:proofErr w:type="spellEnd"/>
            <w:r w:rsidR="00171C1C">
              <w:t xml:space="preserve"> Australia</w:t>
            </w:r>
          </w:p>
        </w:tc>
        <w:tc>
          <w:tcPr>
            <w:tcW w:w="7303" w:type="dxa"/>
          </w:tcPr>
          <w:p w14:paraId="749260E6" w14:textId="6ADC6EF7"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Name given to the sample when collected in the field</w:t>
            </w:r>
            <w:r w:rsidR="00D5354D">
              <w:t>.</w:t>
            </w:r>
          </w:p>
        </w:tc>
      </w:tr>
      <w:tr w:rsidR="00EE6E20" w:rsidRPr="00EE6E20" w14:paraId="0F5A763F"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3F161CB1" w14:textId="77777777" w:rsidR="00EE6E20" w:rsidRPr="00EE6E20" w:rsidRDefault="00EE6E20" w:rsidP="002F2B70">
            <w:pPr>
              <w:pStyle w:val="Tabletextleft"/>
            </w:pPr>
            <w:r w:rsidRPr="00EE6E20">
              <w:t>Sample Number</w:t>
            </w:r>
          </w:p>
        </w:tc>
        <w:tc>
          <w:tcPr>
            <w:tcW w:w="7303" w:type="dxa"/>
          </w:tcPr>
          <w:p w14:paraId="4E578A1E" w14:textId="530159B2" w:rsidR="00EE6E20" w:rsidRPr="00EE6E20" w:rsidRDefault="00171C1C" w:rsidP="002F2B70">
            <w:pPr>
              <w:pStyle w:val="Tabletextleft"/>
              <w:cnfStyle w:val="000000010000" w:firstRow="0" w:lastRow="0" w:firstColumn="0" w:lastColumn="0" w:oddVBand="0" w:evenVBand="0" w:oddHBand="0" w:evenHBand="1" w:firstRowFirstColumn="0" w:firstRowLastColumn="0" w:lastRowFirstColumn="0" w:lastRowLastColumn="0"/>
            </w:pPr>
            <w:r>
              <w:t>Geoscience Australia</w:t>
            </w:r>
            <w:r w:rsidR="00EE6E20" w:rsidRPr="00EE6E20">
              <w:t xml:space="preserve"> corporate sample number</w:t>
            </w:r>
            <w:r w:rsidR="00D5354D">
              <w:t>.</w:t>
            </w:r>
          </w:p>
        </w:tc>
      </w:tr>
      <w:tr w:rsidR="00EE6E20" w:rsidRPr="00EE6E20" w14:paraId="12B97D21"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1C76FE18" w14:textId="77777777" w:rsidR="00EE6E20" w:rsidRPr="00EE6E20" w:rsidRDefault="00EE6E20" w:rsidP="002F2B70">
            <w:pPr>
              <w:pStyle w:val="Tabletextleft"/>
            </w:pPr>
            <w:r w:rsidRPr="00EE6E20">
              <w:t>Disk Number</w:t>
            </w:r>
          </w:p>
        </w:tc>
        <w:tc>
          <w:tcPr>
            <w:tcW w:w="7303" w:type="dxa"/>
          </w:tcPr>
          <w:p w14:paraId="1BFEA2D5" w14:textId="1C92348B"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Number given to the disks cut from each sample</w:t>
            </w:r>
            <w:r w:rsidR="00D5354D">
              <w:t>.</w:t>
            </w:r>
          </w:p>
        </w:tc>
      </w:tr>
      <w:tr w:rsidR="00EE6E20" w:rsidRPr="00EE6E20" w14:paraId="36B68B70"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710213DB" w14:textId="77777777" w:rsidR="00EE6E20" w:rsidRPr="00EE6E20" w:rsidRDefault="00EE6E20" w:rsidP="002F2B70">
            <w:pPr>
              <w:pStyle w:val="Tabletextleft"/>
            </w:pPr>
            <w:r w:rsidRPr="00EE6E20">
              <w:t>Longitude</w:t>
            </w:r>
          </w:p>
        </w:tc>
        <w:tc>
          <w:tcPr>
            <w:tcW w:w="7303" w:type="dxa"/>
          </w:tcPr>
          <w:p w14:paraId="77C0B396" w14:textId="50B64832" w:rsidR="00EE6E20" w:rsidRPr="00EE6E20" w:rsidRDefault="002B1FE0" w:rsidP="002F2B70">
            <w:pPr>
              <w:pStyle w:val="Tabletextleft"/>
              <w:cnfStyle w:val="000000010000" w:firstRow="0" w:lastRow="0" w:firstColumn="0" w:lastColumn="0" w:oddVBand="0" w:evenVBand="0" w:oddHBand="0" w:evenHBand="1" w:firstRowFirstColumn="0" w:firstRowLastColumn="0" w:lastRowFirstColumn="0" w:lastRowLastColumn="0"/>
            </w:pPr>
            <w:proofErr w:type="spellStart"/>
            <w:r>
              <w:t>Drillhole</w:t>
            </w:r>
            <w:proofErr w:type="spellEnd"/>
            <w:r w:rsidR="00EE6E20" w:rsidRPr="00EE6E20">
              <w:t xml:space="preserve"> location, longitude, GDA94</w:t>
            </w:r>
            <w:r w:rsidR="00D5354D">
              <w:t>.</w:t>
            </w:r>
          </w:p>
        </w:tc>
      </w:tr>
      <w:tr w:rsidR="00EE6E20" w:rsidRPr="00EE6E20" w14:paraId="55CDF853"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14100A9A" w14:textId="77777777" w:rsidR="00EE6E20" w:rsidRPr="00EE6E20" w:rsidRDefault="00EE6E20" w:rsidP="002F2B70">
            <w:pPr>
              <w:pStyle w:val="Tabletextleft"/>
            </w:pPr>
            <w:r w:rsidRPr="00EE6E20">
              <w:t>Latitude</w:t>
            </w:r>
          </w:p>
        </w:tc>
        <w:tc>
          <w:tcPr>
            <w:tcW w:w="7303" w:type="dxa"/>
          </w:tcPr>
          <w:p w14:paraId="4673714A" w14:textId="48F9177F" w:rsidR="00EE6E20" w:rsidRPr="00EE6E20" w:rsidRDefault="002B1FE0" w:rsidP="002F2B70">
            <w:pPr>
              <w:pStyle w:val="Tabletextleft"/>
              <w:cnfStyle w:val="000000100000" w:firstRow="0" w:lastRow="0" w:firstColumn="0" w:lastColumn="0" w:oddVBand="0" w:evenVBand="0" w:oddHBand="1" w:evenHBand="0" w:firstRowFirstColumn="0" w:firstRowLastColumn="0" w:lastRowFirstColumn="0" w:lastRowLastColumn="0"/>
            </w:pPr>
            <w:proofErr w:type="spellStart"/>
            <w:r>
              <w:t>Drillhole</w:t>
            </w:r>
            <w:proofErr w:type="spellEnd"/>
            <w:r w:rsidR="00EE6E20" w:rsidRPr="00EE6E20">
              <w:t xml:space="preserve"> location, latitude, GDA94</w:t>
            </w:r>
            <w:r w:rsidR="00D5354D">
              <w:t>.</w:t>
            </w:r>
          </w:p>
        </w:tc>
      </w:tr>
      <w:tr w:rsidR="00EE6E20" w:rsidRPr="00EE6E20" w14:paraId="4F70299D"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59BC7D30" w14:textId="77777777" w:rsidR="00EE6E20" w:rsidRPr="00EE6E20" w:rsidRDefault="00EE6E20" w:rsidP="002F2B70">
            <w:pPr>
              <w:pStyle w:val="Tabletextleft"/>
            </w:pPr>
            <w:r w:rsidRPr="00EE6E20">
              <w:t>State</w:t>
            </w:r>
          </w:p>
        </w:tc>
        <w:tc>
          <w:tcPr>
            <w:tcW w:w="7303" w:type="dxa"/>
          </w:tcPr>
          <w:p w14:paraId="2F1B9000" w14:textId="1A88615F"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 xml:space="preserve">Australian state the </w:t>
            </w:r>
            <w:proofErr w:type="spellStart"/>
            <w:r w:rsidRPr="00EE6E20">
              <w:t>drillhole</w:t>
            </w:r>
            <w:proofErr w:type="spellEnd"/>
            <w:r w:rsidRPr="00EE6E20">
              <w:t xml:space="preserve"> is located in; NSW, ACT, NT, WA, SA, TAS, VIC</w:t>
            </w:r>
            <w:r w:rsidR="00D5354D">
              <w:t>.</w:t>
            </w:r>
          </w:p>
        </w:tc>
      </w:tr>
      <w:tr w:rsidR="00EE6E20" w:rsidRPr="00EE6E20" w14:paraId="0A5E1432"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1CF94F2B" w14:textId="77777777" w:rsidR="00EE6E20" w:rsidRPr="00EE6E20" w:rsidRDefault="00EE6E20" w:rsidP="002F2B70">
            <w:pPr>
              <w:pStyle w:val="Tabletextleft"/>
            </w:pPr>
            <w:r w:rsidRPr="00EE6E20">
              <w:t>Depth from</w:t>
            </w:r>
          </w:p>
        </w:tc>
        <w:tc>
          <w:tcPr>
            <w:tcW w:w="7303" w:type="dxa"/>
          </w:tcPr>
          <w:p w14:paraId="235EE403" w14:textId="7D0C2797"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 xml:space="preserve">Start of depth interval sample was collected from in the </w:t>
            </w:r>
            <w:proofErr w:type="spellStart"/>
            <w:r w:rsidRPr="00EE6E20">
              <w:t>drillhole</w:t>
            </w:r>
            <w:proofErr w:type="spellEnd"/>
            <w:r w:rsidRPr="00EE6E20">
              <w:t xml:space="preserve"> (in metres)</w:t>
            </w:r>
            <w:r w:rsidR="00D5354D">
              <w:t>.</w:t>
            </w:r>
          </w:p>
        </w:tc>
      </w:tr>
      <w:tr w:rsidR="00EE6E20" w:rsidRPr="00EE6E20" w14:paraId="2F3A8DC8"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5639721E" w14:textId="77777777" w:rsidR="00EE6E20" w:rsidRPr="00EE6E20" w:rsidRDefault="00EE6E20" w:rsidP="002F2B70">
            <w:pPr>
              <w:pStyle w:val="Tabletextleft"/>
            </w:pPr>
            <w:r w:rsidRPr="00EE6E20">
              <w:t>Depth to</w:t>
            </w:r>
          </w:p>
        </w:tc>
        <w:tc>
          <w:tcPr>
            <w:tcW w:w="7303" w:type="dxa"/>
          </w:tcPr>
          <w:p w14:paraId="74DBCC53" w14:textId="7F8FE063"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End of depth interval sample was collected fr</w:t>
            </w:r>
            <w:r w:rsidR="00D5354D">
              <w:t xml:space="preserve">om in the </w:t>
            </w:r>
            <w:proofErr w:type="spellStart"/>
            <w:r w:rsidR="00D5354D">
              <w:t>drillhole</w:t>
            </w:r>
            <w:proofErr w:type="spellEnd"/>
            <w:r w:rsidR="00D5354D">
              <w:t xml:space="preserve"> (in metres).</w:t>
            </w:r>
          </w:p>
        </w:tc>
      </w:tr>
      <w:tr w:rsidR="00EE6E20" w:rsidRPr="00EE6E20" w14:paraId="31A4053B"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745DEE45" w14:textId="77777777" w:rsidR="00EE6E20" w:rsidRPr="00EE6E20" w:rsidRDefault="00EE6E20" w:rsidP="002F2B70">
            <w:pPr>
              <w:pStyle w:val="Tabletextleft"/>
            </w:pPr>
            <w:r w:rsidRPr="00EE6E20">
              <w:t>Thermal Conductivity</w:t>
            </w:r>
          </w:p>
        </w:tc>
        <w:tc>
          <w:tcPr>
            <w:tcW w:w="7303" w:type="dxa"/>
          </w:tcPr>
          <w:p w14:paraId="528ACB3F" w14:textId="77777777"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The thermal conductivity measured on the disk (in W/</w:t>
            </w:r>
            <w:proofErr w:type="spellStart"/>
            <w:r w:rsidRPr="00EE6E20">
              <w:t>mK</w:t>
            </w:r>
            <w:proofErr w:type="spellEnd"/>
            <w:r w:rsidRPr="00EE6E20">
              <w:t>). If there is more than one value for a particular sample this means that this sample was measured more than once.</w:t>
            </w:r>
          </w:p>
        </w:tc>
      </w:tr>
      <w:tr w:rsidR="00EE6E20" w:rsidRPr="00EE6E20" w14:paraId="6C65F024"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7C697E00" w14:textId="77777777" w:rsidR="00EE6E20" w:rsidRPr="00EE6E20" w:rsidRDefault="00EE6E20" w:rsidP="002F2B70">
            <w:pPr>
              <w:pStyle w:val="Tabletextleft"/>
            </w:pPr>
            <w:r w:rsidRPr="00EE6E20">
              <w:t>Lithological description</w:t>
            </w:r>
          </w:p>
        </w:tc>
        <w:tc>
          <w:tcPr>
            <w:tcW w:w="7303" w:type="dxa"/>
          </w:tcPr>
          <w:p w14:paraId="7613B078" w14:textId="5D9F22B5"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Description of the lithology of the sample, can include; colour, grain size; rock type; bedding; veining etc</w:t>
            </w:r>
            <w:r w:rsidR="00D5354D">
              <w:t>.</w:t>
            </w:r>
          </w:p>
        </w:tc>
      </w:tr>
      <w:tr w:rsidR="00EE6E20" w:rsidRPr="00EE6E20" w14:paraId="2B19AC1C"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1DBA7B5C" w14:textId="77777777" w:rsidR="00EE6E20" w:rsidRPr="00EE6E20" w:rsidRDefault="00EE6E20" w:rsidP="002F2B70">
            <w:pPr>
              <w:pStyle w:val="Tabletextleft"/>
            </w:pPr>
            <w:r w:rsidRPr="00EE6E20">
              <w:t>Lithology</w:t>
            </w:r>
          </w:p>
        </w:tc>
        <w:tc>
          <w:tcPr>
            <w:tcW w:w="7303" w:type="dxa"/>
          </w:tcPr>
          <w:p w14:paraId="161B29A7" w14:textId="4DA035F1"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Rock type of sample</w:t>
            </w:r>
            <w:r w:rsidR="00D5354D">
              <w:t>.</w:t>
            </w:r>
          </w:p>
        </w:tc>
      </w:tr>
      <w:tr w:rsidR="00EE6E20" w:rsidRPr="00EE6E20" w14:paraId="54137267"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12EC69BE" w14:textId="77777777" w:rsidR="00EE6E20" w:rsidRPr="00EE6E20" w:rsidRDefault="00EE6E20" w:rsidP="002F2B70">
            <w:pPr>
              <w:pStyle w:val="Tabletextleft"/>
            </w:pPr>
            <w:r w:rsidRPr="00EE6E20">
              <w:t>Formation</w:t>
            </w:r>
          </w:p>
        </w:tc>
        <w:tc>
          <w:tcPr>
            <w:tcW w:w="7303" w:type="dxa"/>
          </w:tcPr>
          <w:p w14:paraId="12A16103" w14:textId="164241AF"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Official stratigraphic unit name which sample belongs to, has been reported where provided by the company or state surveys</w:t>
            </w:r>
            <w:r w:rsidR="00D5354D">
              <w:t>.</w:t>
            </w:r>
          </w:p>
        </w:tc>
      </w:tr>
      <w:tr w:rsidR="00EE6E20" w:rsidRPr="00EE6E20" w14:paraId="09E07D95"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0918A9BF" w14:textId="77777777" w:rsidR="00EE6E20" w:rsidRPr="00EE6E20" w:rsidRDefault="00EE6E20" w:rsidP="002F2B70">
            <w:pPr>
              <w:pStyle w:val="Tabletextleft"/>
            </w:pPr>
            <w:proofErr w:type="spellStart"/>
            <w:r w:rsidRPr="00EE6E20">
              <w:t>Strat</w:t>
            </w:r>
            <w:proofErr w:type="spellEnd"/>
            <w:r w:rsidRPr="00EE6E20">
              <w:t xml:space="preserve"> No</w:t>
            </w:r>
          </w:p>
        </w:tc>
        <w:tc>
          <w:tcPr>
            <w:tcW w:w="7303" w:type="dxa"/>
          </w:tcPr>
          <w:p w14:paraId="1234AD13" w14:textId="28B57605" w:rsidR="00EE6E20" w:rsidRPr="00EE6E20" w:rsidRDefault="000F40E6" w:rsidP="002F2B70">
            <w:pPr>
              <w:pStyle w:val="Tabletextleft"/>
              <w:cnfStyle w:val="000000100000" w:firstRow="0" w:lastRow="0" w:firstColumn="0" w:lastColumn="0" w:oddVBand="0" w:evenVBand="0" w:oddHBand="1" w:evenHBand="0" w:firstRowFirstColumn="0" w:firstRowLastColumn="0" w:lastRowFirstColumn="0" w:lastRowLastColumn="0"/>
            </w:pPr>
            <w:r>
              <w:t>T</w:t>
            </w:r>
            <w:r w:rsidR="00EE6E20" w:rsidRPr="00EE6E20">
              <w:t>he st</w:t>
            </w:r>
            <w:r w:rsidR="00D5354D">
              <w:t>ra</w:t>
            </w:r>
            <w:r w:rsidR="00EE6E20" w:rsidRPr="00EE6E20">
              <w:t>tigraphic number for the unit from the Australian Stratigraphic Units Database</w:t>
            </w:r>
            <w:r w:rsidR="00D5354D">
              <w:t>.</w:t>
            </w:r>
          </w:p>
        </w:tc>
      </w:tr>
      <w:tr w:rsidR="00EE6E20" w:rsidRPr="00EE6E20" w14:paraId="1AFF2FFE"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043E8224" w14:textId="77777777" w:rsidR="00EE6E20" w:rsidRPr="00EE6E20" w:rsidRDefault="00EE6E20" w:rsidP="002F2B70">
            <w:pPr>
              <w:pStyle w:val="Tabletextleft"/>
            </w:pPr>
            <w:r w:rsidRPr="00EE6E20">
              <w:t>Company/Core Library</w:t>
            </w:r>
          </w:p>
        </w:tc>
        <w:tc>
          <w:tcPr>
            <w:tcW w:w="7303" w:type="dxa"/>
          </w:tcPr>
          <w:p w14:paraId="6D135DB7" w14:textId="242BF1D5"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The name of company or core library that provided access to the sample measured</w:t>
            </w:r>
            <w:r w:rsidR="00D5354D">
              <w:t>.</w:t>
            </w:r>
          </w:p>
        </w:tc>
      </w:tr>
      <w:tr w:rsidR="00EE6E20" w:rsidRPr="00EE6E20" w14:paraId="25F59A80"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4AE0D626" w14:textId="77777777" w:rsidR="00EE6E20" w:rsidRPr="00EE6E20" w:rsidRDefault="00EE6E20" w:rsidP="002F2B70">
            <w:pPr>
              <w:pStyle w:val="Tabletextleft"/>
            </w:pPr>
            <w:r w:rsidRPr="00EE6E20">
              <w:t>Measured by</w:t>
            </w:r>
          </w:p>
        </w:tc>
        <w:tc>
          <w:tcPr>
            <w:tcW w:w="7303" w:type="dxa"/>
          </w:tcPr>
          <w:p w14:paraId="2E845675" w14:textId="77777777"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 xml:space="preserve">Organisation that carried out the thermal conductivity measurements. This is either Geoscience Australia or Hot Dry Rocks Pty Ltd. </w:t>
            </w:r>
          </w:p>
        </w:tc>
      </w:tr>
      <w:tr w:rsidR="00EE6E20" w:rsidRPr="00EE6E20" w14:paraId="4085AD81"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5A34EBBA" w14:textId="77777777" w:rsidR="00EE6E20" w:rsidRPr="00EE6E20" w:rsidRDefault="00EE6E20" w:rsidP="002F2B70">
            <w:pPr>
              <w:pStyle w:val="Tabletextleft"/>
            </w:pPr>
            <w:r w:rsidRPr="00EE6E20">
              <w:t>Measurement state</w:t>
            </w:r>
          </w:p>
        </w:tc>
        <w:tc>
          <w:tcPr>
            <w:tcW w:w="7303" w:type="dxa"/>
          </w:tcPr>
          <w:p w14:paraId="3B44267F" w14:textId="44E94EB2"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State in which the core sample was measured. Values are d (dry), w (saturated with pure water), or b (saturated with brine)</w:t>
            </w:r>
            <w:r w:rsidR="00D5354D">
              <w:t>.</w:t>
            </w:r>
          </w:p>
        </w:tc>
      </w:tr>
      <w:tr w:rsidR="00EE6E20" w:rsidRPr="00EE6E20" w14:paraId="607CA4CA"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635DFFC2" w14:textId="71310CEF" w:rsidR="00EE6E20" w:rsidRPr="00EE6E20" w:rsidRDefault="00EE6E20" w:rsidP="002F2B70">
            <w:pPr>
              <w:pStyle w:val="Tabletextleft"/>
            </w:pPr>
            <w:r w:rsidRPr="00EE6E20">
              <w:t xml:space="preserve">Measurement </w:t>
            </w:r>
            <w:r w:rsidR="007F1B55">
              <w:t>t</w:t>
            </w:r>
            <w:r w:rsidRPr="00EE6E20">
              <w:t>emperature</w:t>
            </w:r>
          </w:p>
        </w:tc>
        <w:tc>
          <w:tcPr>
            <w:tcW w:w="7303" w:type="dxa"/>
          </w:tcPr>
          <w:p w14:paraId="2829A3C6" w14:textId="697F85E2"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 xml:space="preserve">Mean temperature of measurement. For samples measured by </w:t>
            </w:r>
            <w:r w:rsidR="00171C1C">
              <w:t>Geoscience Australia</w:t>
            </w:r>
            <w:r w:rsidRPr="00EE6E20">
              <w:t xml:space="preserve"> this is the mean value for up to three thermal conductivity measurements for a sample (in °C). For samples measured by HDR the value represents the mean temperature for all samples in the batch.</w:t>
            </w:r>
          </w:p>
        </w:tc>
      </w:tr>
      <w:tr w:rsidR="00EE6E20" w:rsidRPr="00EE6E20" w14:paraId="5F119290" w14:textId="77777777" w:rsidTr="00B32A5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28CACCA0" w14:textId="77777777" w:rsidR="00EE6E20" w:rsidRPr="00EE6E20" w:rsidRDefault="00EE6E20" w:rsidP="002F2B70">
            <w:pPr>
              <w:pStyle w:val="Tabletextleft"/>
            </w:pPr>
            <w:r w:rsidRPr="00EE6E20">
              <w:t>Preparation method</w:t>
            </w:r>
          </w:p>
        </w:tc>
        <w:tc>
          <w:tcPr>
            <w:tcW w:w="7303" w:type="dxa"/>
          </w:tcPr>
          <w:p w14:paraId="0718D78B" w14:textId="457CE618" w:rsidR="00EE6E20" w:rsidRPr="00EE6E20" w:rsidRDefault="00EE6E20" w:rsidP="002F2B70">
            <w:pPr>
              <w:pStyle w:val="Tabletextleft"/>
              <w:cnfStyle w:val="000000010000" w:firstRow="0" w:lastRow="0" w:firstColumn="0" w:lastColumn="0" w:oddVBand="0" w:evenVBand="0" w:oddHBand="0" w:evenHBand="1" w:firstRowFirstColumn="0" w:firstRowLastColumn="0" w:lastRowFirstColumn="0" w:lastRowLastColumn="0"/>
            </w:pPr>
            <w:r w:rsidRPr="00EE6E20">
              <w:t>Indicates which preparation method was used for each disk, options are Whole rock (a solid disk) or Whole rock, hollow cell (rock saturated and measured in a hollow cell as described above)</w:t>
            </w:r>
            <w:r w:rsidR="00D5354D">
              <w:t>.</w:t>
            </w:r>
          </w:p>
        </w:tc>
      </w:tr>
      <w:tr w:rsidR="00EE6E20" w:rsidRPr="00EE6E20" w14:paraId="25CA560F" w14:textId="77777777" w:rsidTr="00B32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40307874" w14:textId="77777777" w:rsidR="00EE6E20" w:rsidRPr="00EE6E20" w:rsidRDefault="00EE6E20" w:rsidP="002F2B70">
            <w:pPr>
              <w:pStyle w:val="Tabletextleft"/>
            </w:pPr>
            <w:r w:rsidRPr="00EE6E20">
              <w:t>Measurement date</w:t>
            </w:r>
          </w:p>
        </w:tc>
        <w:tc>
          <w:tcPr>
            <w:tcW w:w="7303" w:type="dxa"/>
          </w:tcPr>
          <w:p w14:paraId="1E89C153" w14:textId="285F4F04" w:rsidR="00EE6E20" w:rsidRPr="00EE6E20" w:rsidRDefault="00EE6E20" w:rsidP="002F2B70">
            <w:pPr>
              <w:pStyle w:val="Tabletextleft"/>
              <w:cnfStyle w:val="000000100000" w:firstRow="0" w:lastRow="0" w:firstColumn="0" w:lastColumn="0" w:oddVBand="0" w:evenVBand="0" w:oddHBand="1" w:evenHBand="0" w:firstRowFirstColumn="0" w:firstRowLastColumn="0" w:lastRowFirstColumn="0" w:lastRowLastColumn="0"/>
            </w:pPr>
            <w:r w:rsidRPr="00EE6E20">
              <w:t>D</w:t>
            </w:r>
            <w:r w:rsidR="00D5354D">
              <w:t>ate on which disk was measured i</w:t>
            </w:r>
            <w:r w:rsidRPr="00EE6E20">
              <w:t xml:space="preserve">n format </w:t>
            </w:r>
            <w:proofErr w:type="spellStart"/>
            <w:r w:rsidRPr="00EE6E20">
              <w:t>dd</w:t>
            </w:r>
            <w:proofErr w:type="spellEnd"/>
            <w:r w:rsidRPr="00EE6E20">
              <w:t>/mm/</w:t>
            </w:r>
            <w:proofErr w:type="spellStart"/>
            <w:r w:rsidRPr="00EE6E20">
              <w:t>yyyy</w:t>
            </w:r>
            <w:proofErr w:type="spellEnd"/>
            <w:r w:rsidRPr="00EE6E20">
              <w:t>.</w:t>
            </w:r>
          </w:p>
        </w:tc>
      </w:tr>
    </w:tbl>
    <w:p w14:paraId="21D7B7AD" w14:textId="66FE39C7" w:rsidR="004B4311" w:rsidRPr="002F2B70" w:rsidRDefault="004B4311" w:rsidP="002F2B70">
      <w:pPr>
        <w:pStyle w:val="Tablesource"/>
      </w:pPr>
    </w:p>
    <w:sectPr w:rsidR="004B4311" w:rsidRPr="002F2B70" w:rsidSect="002D3AE3">
      <w:headerReference w:type="even" r:id="rId43"/>
      <w:headerReference w:type="default" r:id="rId44"/>
      <w:footerReference w:type="even" r:id="rId45"/>
      <w:footerReference w:type="default" r:id="rId46"/>
      <w:pgSz w:w="11907" w:h="16840" w:code="9"/>
      <w:pgMar w:top="1985" w:right="1418" w:bottom="1418" w:left="1418" w:header="720" w:footer="39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AFE98" w14:textId="77777777" w:rsidR="00F40445" w:rsidRPr="00413CB3" w:rsidRDefault="00F40445" w:rsidP="00413CB3">
      <w:pPr>
        <w:pStyle w:val="Footer"/>
      </w:pPr>
    </w:p>
  </w:endnote>
  <w:endnote w:type="continuationSeparator" w:id="0">
    <w:p w14:paraId="563846C8" w14:textId="77777777" w:rsidR="00F40445" w:rsidRPr="00413CB3" w:rsidRDefault="00F40445" w:rsidP="00413CB3">
      <w:pPr>
        <w:pStyle w:val="Footer"/>
      </w:pPr>
    </w:p>
  </w:endnote>
  <w:endnote w:type="continuationNotice" w:id="1">
    <w:p w14:paraId="4E3B2859" w14:textId="77777777" w:rsidR="00F40445" w:rsidRDefault="00F404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03106"/>
      <w:docPartObj>
        <w:docPartGallery w:val="Page Numbers (Bottom of Page)"/>
        <w:docPartUnique/>
      </w:docPartObj>
    </w:sdtPr>
    <w:sdtEndPr/>
    <w:sdtContent>
      <w:p w14:paraId="1E9B2A6E" w14:textId="1413AE92" w:rsidR="00D85E76" w:rsidRPr="005A6F6C" w:rsidRDefault="00D85E76" w:rsidP="00C2368B">
        <w:pPr>
          <w:pStyle w:val="Footer"/>
          <w:rPr>
            <w:b w:val="0"/>
          </w:rPr>
        </w:pPr>
        <w:r w:rsidRPr="005A6F6C">
          <w:rPr>
            <w:b w:val="0"/>
          </w:rPr>
          <w:fldChar w:fldCharType="begin"/>
        </w:r>
        <w:r w:rsidRPr="005A6F6C">
          <w:instrText xml:space="preserve"> PAGE   \* MERGEFORMAT </w:instrText>
        </w:r>
        <w:r w:rsidRPr="005A6F6C">
          <w:rPr>
            <w:b w:val="0"/>
          </w:rPr>
          <w:fldChar w:fldCharType="separate"/>
        </w:r>
        <w:r w:rsidR="009A69E3">
          <w:rPr>
            <w:noProof/>
          </w:rPr>
          <w:t>iv</w:t>
        </w:r>
        <w:r w:rsidRPr="005A6F6C">
          <w:rPr>
            <w:b w:val="0"/>
          </w:rPr>
          <w:fldChar w:fldCharType="end"/>
        </w:r>
        <w:r w:rsidRPr="005A6F6C">
          <w:tab/>
        </w:r>
        <w:r>
          <w:t>Heat flow determinations for the Australian continent: Release 5</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964524"/>
      <w:docPartObj>
        <w:docPartGallery w:val="Page Numbers (Bottom of Page)"/>
        <w:docPartUnique/>
      </w:docPartObj>
    </w:sdtPr>
    <w:sdtEndPr/>
    <w:sdtContent>
      <w:p w14:paraId="377BD0DC" w14:textId="2A4EB261" w:rsidR="00D85E76" w:rsidRPr="005A6F6C" w:rsidRDefault="00D85E76" w:rsidP="00C2368B">
        <w:pPr>
          <w:pStyle w:val="Footer"/>
        </w:pPr>
        <w:r>
          <w:t>Heat flow determinations for the Australian continent: Release 5</w:t>
        </w:r>
        <w:r w:rsidRPr="005A6F6C">
          <w:tab/>
        </w:r>
        <w:r w:rsidRPr="005A6F6C">
          <w:rPr>
            <w:b w:val="0"/>
          </w:rPr>
          <w:fldChar w:fldCharType="begin"/>
        </w:r>
        <w:r w:rsidRPr="005A6F6C">
          <w:instrText xml:space="preserve"> PAGE   \* MERGEFORMAT </w:instrText>
        </w:r>
        <w:r w:rsidRPr="005A6F6C">
          <w:rPr>
            <w:b w:val="0"/>
          </w:rPr>
          <w:fldChar w:fldCharType="separate"/>
        </w:r>
        <w:r w:rsidR="009A69E3">
          <w:rPr>
            <w:noProof/>
          </w:rPr>
          <w:t>iii</w:t>
        </w:r>
        <w:r w:rsidRPr="005A6F6C">
          <w:rPr>
            <w:b w:val="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541822"/>
      <w:docPartObj>
        <w:docPartGallery w:val="Page Numbers (Bottom of Page)"/>
        <w:docPartUnique/>
      </w:docPartObj>
    </w:sdtPr>
    <w:sdtEndPr/>
    <w:sdtContent>
      <w:p w14:paraId="2A26EF4C" w14:textId="4FAF7E0D" w:rsidR="00D85E76" w:rsidRPr="000B1669" w:rsidRDefault="00D85E76" w:rsidP="00E1079C">
        <w:pPr>
          <w:pStyle w:val="Footer"/>
        </w:pPr>
        <w:r w:rsidRPr="000B1669">
          <w:fldChar w:fldCharType="begin"/>
        </w:r>
        <w:r w:rsidRPr="000B1669">
          <w:instrText xml:space="preserve"> PAGE   \* MERGEFORMAT </w:instrText>
        </w:r>
        <w:r w:rsidRPr="000B1669">
          <w:fldChar w:fldCharType="separate"/>
        </w:r>
        <w:r w:rsidR="009A69E3">
          <w:rPr>
            <w:noProof/>
          </w:rPr>
          <w:t>4</w:t>
        </w:r>
        <w:r w:rsidRPr="000B1669">
          <w:fldChar w:fldCharType="end"/>
        </w:r>
        <w:r>
          <w:tab/>
          <w:t>Heat flow determinations for the Australian continent: Release 5</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201599"/>
      <w:docPartObj>
        <w:docPartGallery w:val="Page Numbers (Bottom of Page)"/>
        <w:docPartUnique/>
      </w:docPartObj>
    </w:sdtPr>
    <w:sdtEndPr>
      <w:rPr>
        <w:noProof/>
      </w:rPr>
    </w:sdtEndPr>
    <w:sdtContent>
      <w:p w14:paraId="31781A8C" w14:textId="6727E272" w:rsidR="00D85E76" w:rsidRDefault="00D85E76" w:rsidP="00135632">
        <w:pPr>
          <w:pStyle w:val="Footer"/>
        </w:pPr>
        <w:r>
          <w:t>Heat flow determinations for the Australian continent: Release 5</w:t>
        </w:r>
        <w:r>
          <w:tab/>
        </w:r>
        <w:r w:rsidRPr="008E7CDC">
          <w:fldChar w:fldCharType="begin"/>
        </w:r>
        <w:r w:rsidRPr="008E7CDC">
          <w:instrText xml:space="preserve"> PAGE   \* MERGEFORMAT </w:instrText>
        </w:r>
        <w:r w:rsidRPr="008E7CDC">
          <w:fldChar w:fldCharType="separate"/>
        </w:r>
        <w:r w:rsidR="009A69E3">
          <w:rPr>
            <w:noProof/>
          </w:rPr>
          <w:t>3</w:t>
        </w:r>
        <w:r w:rsidRPr="008E7CDC">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B78DB" w14:textId="77777777" w:rsidR="00F40445" w:rsidRPr="00413CB3" w:rsidRDefault="00F40445" w:rsidP="00413CB3">
      <w:pPr>
        <w:pStyle w:val="Footer"/>
      </w:pPr>
    </w:p>
  </w:footnote>
  <w:footnote w:type="continuationSeparator" w:id="0">
    <w:p w14:paraId="5BCF6455" w14:textId="77777777" w:rsidR="00F40445" w:rsidRPr="00413CB3" w:rsidRDefault="00F40445" w:rsidP="00413CB3">
      <w:pPr>
        <w:pStyle w:val="Footer"/>
      </w:pPr>
    </w:p>
  </w:footnote>
  <w:footnote w:type="continuationNotice" w:id="1">
    <w:p w14:paraId="100233C4" w14:textId="77777777" w:rsidR="00F40445" w:rsidRDefault="00F4044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93A60" w14:textId="1DC2E2C7" w:rsidR="00D85E76" w:rsidRPr="00E1079C" w:rsidRDefault="00D85E76" w:rsidP="00E1079C">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DB322" w14:textId="5882BE6A" w:rsidR="00D85E76" w:rsidRPr="00F5164C" w:rsidRDefault="00D85E76" w:rsidP="00F5164C">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7611" w14:textId="3BD9634A" w:rsidR="00D85E76" w:rsidRDefault="00D85E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7E3F2" w14:textId="77777777" w:rsidR="00D85E76" w:rsidRPr="00E34239" w:rsidRDefault="00D85E76" w:rsidP="00E342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66B8" w14:textId="77777777" w:rsidR="00D85E76" w:rsidRPr="00E34239" w:rsidRDefault="00D85E76" w:rsidP="00E34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F89C215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270778A5"/>
    <w:multiLevelType w:val="multilevel"/>
    <w:tmpl w:val="F90AB092"/>
    <w:numStyleLink w:val="GAMultilevelList"/>
  </w:abstractNum>
  <w:abstractNum w:abstractNumId="19">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3">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1"/>
  </w:num>
  <w:num w:numId="2">
    <w:abstractNumId w:val="15"/>
  </w:num>
  <w:num w:numId="3">
    <w:abstractNumId w:val="20"/>
  </w:num>
  <w:num w:numId="4">
    <w:abstractNumId w:val="11"/>
  </w:num>
  <w:num w:numId="5">
    <w:abstractNumId w:val="19"/>
  </w:num>
  <w:num w:numId="6">
    <w:abstractNumId w:val="22"/>
  </w:num>
  <w:num w:numId="7">
    <w:abstractNumId w:val="16"/>
  </w:num>
  <w:num w:numId="8">
    <w:abstractNumId w:val="23"/>
  </w:num>
  <w:num w:numId="9">
    <w:abstractNumId w:val="12"/>
  </w:num>
  <w:num w:numId="10">
    <w:abstractNumId w:val="17"/>
  </w:num>
  <w:num w:numId="11">
    <w:abstractNumId w:val="18"/>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13"/>
  </w:num>
  <w:num w:numId="19">
    <w:abstractNumId w:val="14"/>
  </w:num>
  <w:num w:numId="20">
    <w:abstractNumId w:val="8"/>
  </w:num>
  <w:num w:numId="21">
    <w:abstractNumId w:val="3"/>
  </w:num>
  <w:num w:numId="22">
    <w:abstractNumId w:val="2"/>
  </w:num>
  <w:num w:numId="23">
    <w:abstractNumId w:val="1"/>
  </w:num>
  <w:num w:numId="24">
    <w:abstractNumId w:val="0"/>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Top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34A"/>
    <w:rsid w:val="000004AF"/>
    <w:rsid w:val="0000139E"/>
    <w:rsid w:val="000042AA"/>
    <w:rsid w:val="000053BA"/>
    <w:rsid w:val="000065C4"/>
    <w:rsid w:val="000154B9"/>
    <w:rsid w:val="00017FB4"/>
    <w:rsid w:val="00020E46"/>
    <w:rsid w:val="000221B1"/>
    <w:rsid w:val="00024F53"/>
    <w:rsid w:val="00025273"/>
    <w:rsid w:val="00031F5D"/>
    <w:rsid w:val="00032BC0"/>
    <w:rsid w:val="0003728F"/>
    <w:rsid w:val="00042498"/>
    <w:rsid w:val="00044632"/>
    <w:rsid w:val="00044734"/>
    <w:rsid w:val="00044CAB"/>
    <w:rsid w:val="000467F3"/>
    <w:rsid w:val="0004694B"/>
    <w:rsid w:val="00046C2D"/>
    <w:rsid w:val="00052E78"/>
    <w:rsid w:val="00053B6B"/>
    <w:rsid w:val="00055CA8"/>
    <w:rsid w:val="00056336"/>
    <w:rsid w:val="00056A83"/>
    <w:rsid w:val="00061E69"/>
    <w:rsid w:val="00064B35"/>
    <w:rsid w:val="00065A46"/>
    <w:rsid w:val="00066047"/>
    <w:rsid w:val="00070295"/>
    <w:rsid w:val="00070D41"/>
    <w:rsid w:val="0007343C"/>
    <w:rsid w:val="00077F35"/>
    <w:rsid w:val="00082C23"/>
    <w:rsid w:val="0008405E"/>
    <w:rsid w:val="00085913"/>
    <w:rsid w:val="00085B97"/>
    <w:rsid w:val="0008638C"/>
    <w:rsid w:val="00086419"/>
    <w:rsid w:val="00086F52"/>
    <w:rsid w:val="00090064"/>
    <w:rsid w:val="000916BA"/>
    <w:rsid w:val="00092833"/>
    <w:rsid w:val="00094076"/>
    <w:rsid w:val="000956A2"/>
    <w:rsid w:val="000A349C"/>
    <w:rsid w:val="000A45DE"/>
    <w:rsid w:val="000B006F"/>
    <w:rsid w:val="000B0C63"/>
    <w:rsid w:val="000B1669"/>
    <w:rsid w:val="000B1D96"/>
    <w:rsid w:val="000B1FF7"/>
    <w:rsid w:val="000B257C"/>
    <w:rsid w:val="000B419F"/>
    <w:rsid w:val="000B4C88"/>
    <w:rsid w:val="000C037A"/>
    <w:rsid w:val="000C2612"/>
    <w:rsid w:val="000C3D0A"/>
    <w:rsid w:val="000C7648"/>
    <w:rsid w:val="000D0ECD"/>
    <w:rsid w:val="000D3BBA"/>
    <w:rsid w:val="000D448D"/>
    <w:rsid w:val="000D55CF"/>
    <w:rsid w:val="000D75B1"/>
    <w:rsid w:val="000E0646"/>
    <w:rsid w:val="000E20C7"/>
    <w:rsid w:val="000E2860"/>
    <w:rsid w:val="000E3FF1"/>
    <w:rsid w:val="000F4057"/>
    <w:rsid w:val="000F40E6"/>
    <w:rsid w:val="000F5408"/>
    <w:rsid w:val="000F68D0"/>
    <w:rsid w:val="000F6E23"/>
    <w:rsid w:val="00100153"/>
    <w:rsid w:val="001003DC"/>
    <w:rsid w:val="00100422"/>
    <w:rsid w:val="001009F8"/>
    <w:rsid w:val="001015D1"/>
    <w:rsid w:val="00101CC6"/>
    <w:rsid w:val="00103188"/>
    <w:rsid w:val="00105457"/>
    <w:rsid w:val="00106352"/>
    <w:rsid w:val="001070CF"/>
    <w:rsid w:val="001078E0"/>
    <w:rsid w:val="00110F7F"/>
    <w:rsid w:val="0011379E"/>
    <w:rsid w:val="00117876"/>
    <w:rsid w:val="00120843"/>
    <w:rsid w:val="00130009"/>
    <w:rsid w:val="001302C6"/>
    <w:rsid w:val="001312FF"/>
    <w:rsid w:val="00131A4D"/>
    <w:rsid w:val="00131B8F"/>
    <w:rsid w:val="00135632"/>
    <w:rsid w:val="00140E1D"/>
    <w:rsid w:val="001439D6"/>
    <w:rsid w:val="00144905"/>
    <w:rsid w:val="0014638A"/>
    <w:rsid w:val="00150271"/>
    <w:rsid w:val="00150948"/>
    <w:rsid w:val="00151071"/>
    <w:rsid w:val="00152476"/>
    <w:rsid w:val="00152D0F"/>
    <w:rsid w:val="00154FD9"/>
    <w:rsid w:val="00157D33"/>
    <w:rsid w:val="00160E7F"/>
    <w:rsid w:val="001631A5"/>
    <w:rsid w:val="00163DBF"/>
    <w:rsid w:val="00167315"/>
    <w:rsid w:val="00171C1C"/>
    <w:rsid w:val="00172D87"/>
    <w:rsid w:val="001730F4"/>
    <w:rsid w:val="00173730"/>
    <w:rsid w:val="001779A9"/>
    <w:rsid w:val="00181574"/>
    <w:rsid w:val="00182949"/>
    <w:rsid w:val="001869CD"/>
    <w:rsid w:val="00191C8A"/>
    <w:rsid w:val="0019311E"/>
    <w:rsid w:val="00194213"/>
    <w:rsid w:val="001945B4"/>
    <w:rsid w:val="001A0069"/>
    <w:rsid w:val="001A50E3"/>
    <w:rsid w:val="001A51D6"/>
    <w:rsid w:val="001A602B"/>
    <w:rsid w:val="001A7023"/>
    <w:rsid w:val="001B0696"/>
    <w:rsid w:val="001B2053"/>
    <w:rsid w:val="001B2435"/>
    <w:rsid w:val="001B4D1D"/>
    <w:rsid w:val="001B50D2"/>
    <w:rsid w:val="001B5A9A"/>
    <w:rsid w:val="001C1AE7"/>
    <w:rsid w:val="001C1E14"/>
    <w:rsid w:val="001C1F3B"/>
    <w:rsid w:val="001C36AE"/>
    <w:rsid w:val="001C3C10"/>
    <w:rsid w:val="001C4C21"/>
    <w:rsid w:val="001C5B69"/>
    <w:rsid w:val="001C619B"/>
    <w:rsid w:val="001C7A6A"/>
    <w:rsid w:val="001D1286"/>
    <w:rsid w:val="001D14B8"/>
    <w:rsid w:val="001D3AF6"/>
    <w:rsid w:val="001D3EFC"/>
    <w:rsid w:val="001E0BEB"/>
    <w:rsid w:val="001E38D0"/>
    <w:rsid w:val="001E4683"/>
    <w:rsid w:val="001E598D"/>
    <w:rsid w:val="001F0804"/>
    <w:rsid w:val="001F1EFD"/>
    <w:rsid w:val="001F32A3"/>
    <w:rsid w:val="001F4164"/>
    <w:rsid w:val="001F763D"/>
    <w:rsid w:val="00200198"/>
    <w:rsid w:val="002011B5"/>
    <w:rsid w:val="00202A2E"/>
    <w:rsid w:val="00204843"/>
    <w:rsid w:val="002059C1"/>
    <w:rsid w:val="00205BC5"/>
    <w:rsid w:val="00212255"/>
    <w:rsid w:val="00212AC1"/>
    <w:rsid w:val="00215A17"/>
    <w:rsid w:val="002160FD"/>
    <w:rsid w:val="00220E4F"/>
    <w:rsid w:val="002250C3"/>
    <w:rsid w:val="00225397"/>
    <w:rsid w:val="0022631C"/>
    <w:rsid w:val="002302CD"/>
    <w:rsid w:val="00230718"/>
    <w:rsid w:val="00236F1A"/>
    <w:rsid w:val="00241E46"/>
    <w:rsid w:val="00246758"/>
    <w:rsid w:val="00246BA9"/>
    <w:rsid w:val="002504D9"/>
    <w:rsid w:val="00250E25"/>
    <w:rsid w:val="002520FF"/>
    <w:rsid w:val="00252F33"/>
    <w:rsid w:val="00255126"/>
    <w:rsid w:val="00255300"/>
    <w:rsid w:val="00255EB8"/>
    <w:rsid w:val="00262E26"/>
    <w:rsid w:val="0026443A"/>
    <w:rsid w:val="00267BE3"/>
    <w:rsid w:val="002712FC"/>
    <w:rsid w:val="00273536"/>
    <w:rsid w:val="00274065"/>
    <w:rsid w:val="0027441B"/>
    <w:rsid w:val="00274FFB"/>
    <w:rsid w:val="00277007"/>
    <w:rsid w:val="0028074D"/>
    <w:rsid w:val="0028393E"/>
    <w:rsid w:val="00285203"/>
    <w:rsid w:val="00285A1C"/>
    <w:rsid w:val="00286CDE"/>
    <w:rsid w:val="002935B2"/>
    <w:rsid w:val="00293686"/>
    <w:rsid w:val="00294220"/>
    <w:rsid w:val="00295CB9"/>
    <w:rsid w:val="00295CE6"/>
    <w:rsid w:val="00296DBF"/>
    <w:rsid w:val="002A64C3"/>
    <w:rsid w:val="002A6747"/>
    <w:rsid w:val="002B1F80"/>
    <w:rsid w:val="002B1FE0"/>
    <w:rsid w:val="002B3E41"/>
    <w:rsid w:val="002B5957"/>
    <w:rsid w:val="002B5F45"/>
    <w:rsid w:val="002B5FB8"/>
    <w:rsid w:val="002B6A0C"/>
    <w:rsid w:val="002B79FE"/>
    <w:rsid w:val="002C0826"/>
    <w:rsid w:val="002C24AE"/>
    <w:rsid w:val="002C3DE1"/>
    <w:rsid w:val="002D105E"/>
    <w:rsid w:val="002D3AE3"/>
    <w:rsid w:val="002D518C"/>
    <w:rsid w:val="002D6F88"/>
    <w:rsid w:val="002E04B2"/>
    <w:rsid w:val="002E0C35"/>
    <w:rsid w:val="002E4BF6"/>
    <w:rsid w:val="002E51BB"/>
    <w:rsid w:val="002E5354"/>
    <w:rsid w:val="002F1F32"/>
    <w:rsid w:val="002F2B70"/>
    <w:rsid w:val="002F3282"/>
    <w:rsid w:val="002F4E5B"/>
    <w:rsid w:val="002F57B2"/>
    <w:rsid w:val="002F5C0B"/>
    <w:rsid w:val="002F786D"/>
    <w:rsid w:val="002F79D6"/>
    <w:rsid w:val="003022AD"/>
    <w:rsid w:val="00303CC8"/>
    <w:rsid w:val="00304810"/>
    <w:rsid w:val="00305413"/>
    <w:rsid w:val="003056BE"/>
    <w:rsid w:val="003077FE"/>
    <w:rsid w:val="00310B43"/>
    <w:rsid w:val="00310E9D"/>
    <w:rsid w:val="003113AA"/>
    <w:rsid w:val="0031147C"/>
    <w:rsid w:val="00314445"/>
    <w:rsid w:val="00314463"/>
    <w:rsid w:val="003156D6"/>
    <w:rsid w:val="003164FF"/>
    <w:rsid w:val="00317491"/>
    <w:rsid w:val="00317526"/>
    <w:rsid w:val="00323913"/>
    <w:rsid w:val="003268E4"/>
    <w:rsid w:val="00327087"/>
    <w:rsid w:val="00330DEE"/>
    <w:rsid w:val="0033245F"/>
    <w:rsid w:val="0033294A"/>
    <w:rsid w:val="00332996"/>
    <w:rsid w:val="003346F5"/>
    <w:rsid w:val="00335826"/>
    <w:rsid w:val="003375DF"/>
    <w:rsid w:val="00337976"/>
    <w:rsid w:val="00341462"/>
    <w:rsid w:val="00343CCE"/>
    <w:rsid w:val="00344EA3"/>
    <w:rsid w:val="0034535E"/>
    <w:rsid w:val="00345A80"/>
    <w:rsid w:val="00347C4D"/>
    <w:rsid w:val="003505FB"/>
    <w:rsid w:val="00350C1E"/>
    <w:rsid w:val="00353592"/>
    <w:rsid w:val="00353C64"/>
    <w:rsid w:val="003577F9"/>
    <w:rsid w:val="003579CB"/>
    <w:rsid w:val="00361CF5"/>
    <w:rsid w:val="00363276"/>
    <w:rsid w:val="003634C5"/>
    <w:rsid w:val="00366342"/>
    <w:rsid w:val="00370E9B"/>
    <w:rsid w:val="003734B9"/>
    <w:rsid w:val="00375A79"/>
    <w:rsid w:val="00376652"/>
    <w:rsid w:val="00377142"/>
    <w:rsid w:val="00377455"/>
    <w:rsid w:val="003816BD"/>
    <w:rsid w:val="00381B51"/>
    <w:rsid w:val="00381C2C"/>
    <w:rsid w:val="00382E17"/>
    <w:rsid w:val="003852C5"/>
    <w:rsid w:val="00387655"/>
    <w:rsid w:val="003923D7"/>
    <w:rsid w:val="0039311D"/>
    <w:rsid w:val="00395946"/>
    <w:rsid w:val="00396080"/>
    <w:rsid w:val="00396D65"/>
    <w:rsid w:val="003A09F3"/>
    <w:rsid w:val="003A1CA9"/>
    <w:rsid w:val="003A4105"/>
    <w:rsid w:val="003A66C2"/>
    <w:rsid w:val="003B0882"/>
    <w:rsid w:val="003B1288"/>
    <w:rsid w:val="003B2AB7"/>
    <w:rsid w:val="003B351E"/>
    <w:rsid w:val="003B4864"/>
    <w:rsid w:val="003B5A32"/>
    <w:rsid w:val="003B60E5"/>
    <w:rsid w:val="003C066E"/>
    <w:rsid w:val="003C0C7F"/>
    <w:rsid w:val="003C3192"/>
    <w:rsid w:val="003C43E0"/>
    <w:rsid w:val="003C7A82"/>
    <w:rsid w:val="003D140A"/>
    <w:rsid w:val="003E0279"/>
    <w:rsid w:val="003E09E3"/>
    <w:rsid w:val="003E1B4E"/>
    <w:rsid w:val="003E1FB9"/>
    <w:rsid w:val="003E2181"/>
    <w:rsid w:val="003E5D4D"/>
    <w:rsid w:val="003F0D2C"/>
    <w:rsid w:val="003F654A"/>
    <w:rsid w:val="0040043B"/>
    <w:rsid w:val="0040094A"/>
    <w:rsid w:val="00405D05"/>
    <w:rsid w:val="0040750B"/>
    <w:rsid w:val="004078FF"/>
    <w:rsid w:val="004123D0"/>
    <w:rsid w:val="00413CB3"/>
    <w:rsid w:val="004144F6"/>
    <w:rsid w:val="00417522"/>
    <w:rsid w:val="00417AAE"/>
    <w:rsid w:val="00417E7C"/>
    <w:rsid w:val="004205B2"/>
    <w:rsid w:val="00425713"/>
    <w:rsid w:val="0043018B"/>
    <w:rsid w:val="0043322D"/>
    <w:rsid w:val="00434D4D"/>
    <w:rsid w:val="00435DBD"/>
    <w:rsid w:val="004400B1"/>
    <w:rsid w:val="0044209E"/>
    <w:rsid w:val="0044467F"/>
    <w:rsid w:val="00446074"/>
    <w:rsid w:val="004475C8"/>
    <w:rsid w:val="0044782F"/>
    <w:rsid w:val="00447CE1"/>
    <w:rsid w:val="00454335"/>
    <w:rsid w:val="0045442E"/>
    <w:rsid w:val="004573FC"/>
    <w:rsid w:val="0046177C"/>
    <w:rsid w:val="00461A2B"/>
    <w:rsid w:val="00462F10"/>
    <w:rsid w:val="0046348E"/>
    <w:rsid w:val="0046448F"/>
    <w:rsid w:val="00465D49"/>
    <w:rsid w:val="004720C7"/>
    <w:rsid w:val="00473E49"/>
    <w:rsid w:val="00475B1F"/>
    <w:rsid w:val="004772CC"/>
    <w:rsid w:val="00480723"/>
    <w:rsid w:val="00481A41"/>
    <w:rsid w:val="004831E5"/>
    <w:rsid w:val="004832D8"/>
    <w:rsid w:val="0048372F"/>
    <w:rsid w:val="004855D9"/>
    <w:rsid w:val="00486153"/>
    <w:rsid w:val="00494563"/>
    <w:rsid w:val="004A05AB"/>
    <w:rsid w:val="004A1105"/>
    <w:rsid w:val="004A31C7"/>
    <w:rsid w:val="004A5ECA"/>
    <w:rsid w:val="004B0C96"/>
    <w:rsid w:val="004B3FC6"/>
    <w:rsid w:val="004B4311"/>
    <w:rsid w:val="004B47E4"/>
    <w:rsid w:val="004B4F62"/>
    <w:rsid w:val="004B6A60"/>
    <w:rsid w:val="004B7769"/>
    <w:rsid w:val="004C2C63"/>
    <w:rsid w:val="004C58EC"/>
    <w:rsid w:val="004D3A97"/>
    <w:rsid w:val="004D4838"/>
    <w:rsid w:val="004E679F"/>
    <w:rsid w:val="004F0DF1"/>
    <w:rsid w:val="004F249F"/>
    <w:rsid w:val="004F26E6"/>
    <w:rsid w:val="004F2C12"/>
    <w:rsid w:val="004F40DF"/>
    <w:rsid w:val="004F4D7A"/>
    <w:rsid w:val="004F4E97"/>
    <w:rsid w:val="004F4FC4"/>
    <w:rsid w:val="004F6C1F"/>
    <w:rsid w:val="00502167"/>
    <w:rsid w:val="0050353D"/>
    <w:rsid w:val="00505C31"/>
    <w:rsid w:val="00513808"/>
    <w:rsid w:val="00516274"/>
    <w:rsid w:val="00517863"/>
    <w:rsid w:val="0052043D"/>
    <w:rsid w:val="00524A01"/>
    <w:rsid w:val="00524F54"/>
    <w:rsid w:val="00525107"/>
    <w:rsid w:val="00530DFD"/>
    <w:rsid w:val="00534215"/>
    <w:rsid w:val="00537260"/>
    <w:rsid w:val="00541CFB"/>
    <w:rsid w:val="00542EDB"/>
    <w:rsid w:val="00553B4F"/>
    <w:rsid w:val="00554755"/>
    <w:rsid w:val="00557D7D"/>
    <w:rsid w:val="005619C8"/>
    <w:rsid w:val="00566620"/>
    <w:rsid w:val="00572D5D"/>
    <w:rsid w:val="00574E3D"/>
    <w:rsid w:val="00577405"/>
    <w:rsid w:val="00577E82"/>
    <w:rsid w:val="0058027F"/>
    <w:rsid w:val="00582509"/>
    <w:rsid w:val="00583466"/>
    <w:rsid w:val="0058382C"/>
    <w:rsid w:val="00585F5B"/>
    <w:rsid w:val="0058784C"/>
    <w:rsid w:val="005917D3"/>
    <w:rsid w:val="0059275D"/>
    <w:rsid w:val="005943F0"/>
    <w:rsid w:val="005971D9"/>
    <w:rsid w:val="00597589"/>
    <w:rsid w:val="00597991"/>
    <w:rsid w:val="005A0114"/>
    <w:rsid w:val="005A2422"/>
    <w:rsid w:val="005A2A17"/>
    <w:rsid w:val="005A41E2"/>
    <w:rsid w:val="005A577E"/>
    <w:rsid w:val="005A7843"/>
    <w:rsid w:val="005A78E8"/>
    <w:rsid w:val="005B1CC3"/>
    <w:rsid w:val="005B4470"/>
    <w:rsid w:val="005B4624"/>
    <w:rsid w:val="005B4DAB"/>
    <w:rsid w:val="005B5107"/>
    <w:rsid w:val="005B572B"/>
    <w:rsid w:val="005B6B6C"/>
    <w:rsid w:val="005B74CB"/>
    <w:rsid w:val="005C069C"/>
    <w:rsid w:val="005C09AE"/>
    <w:rsid w:val="005C3E58"/>
    <w:rsid w:val="005C625B"/>
    <w:rsid w:val="005D078C"/>
    <w:rsid w:val="005D2A17"/>
    <w:rsid w:val="005D34BC"/>
    <w:rsid w:val="005D5107"/>
    <w:rsid w:val="005D6F16"/>
    <w:rsid w:val="005D7E11"/>
    <w:rsid w:val="005E29BC"/>
    <w:rsid w:val="005E46B7"/>
    <w:rsid w:val="005E75DB"/>
    <w:rsid w:val="005F134A"/>
    <w:rsid w:val="005F3BEF"/>
    <w:rsid w:val="005F3CC4"/>
    <w:rsid w:val="005F3F0F"/>
    <w:rsid w:val="005F4681"/>
    <w:rsid w:val="005F4694"/>
    <w:rsid w:val="005F6C9B"/>
    <w:rsid w:val="005F7192"/>
    <w:rsid w:val="006039A1"/>
    <w:rsid w:val="00606F01"/>
    <w:rsid w:val="00611E73"/>
    <w:rsid w:val="006127D9"/>
    <w:rsid w:val="00615B77"/>
    <w:rsid w:val="00620A21"/>
    <w:rsid w:val="00623E3E"/>
    <w:rsid w:val="00623E55"/>
    <w:rsid w:val="00624496"/>
    <w:rsid w:val="00624D00"/>
    <w:rsid w:val="006256BA"/>
    <w:rsid w:val="00626C0F"/>
    <w:rsid w:val="006318AA"/>
    <w:rsid w:val="00632C2D"/>
    <w:rsid w:val="006332B9"/>
    <w:rsid w:val="00634E67"/>
    <w:rsid w:val="00637C7E"/>
    <w:rsid w:val="00640BEF"/>
    <w:rsid w:val="00643E88"/>
    <w:rsid w:val="00650639"/>
    <w:rsid w:val="006573BD"/>
    <w:rsid w:val="00661A73"/>
    <w:rsid w:val="00662F4B"/>
    <w:rsid w:val="00663CFD"/>
    <w:rsid w:val="006656A4"/>
    <w:rsid w:val="00667848"/>
    <w:rsid w:val="006723E2"/>
    <w:rsid w:val="006773AC"/>
    <w:rsid w:val="00677E0A"/>
    <w:rsid w:val="0068464F"/>
    <w:rsid w:val="00690FB2"/>
    <w:rsid w:val="00691AF9"/>
    <w:rsid w:val="00692160"/>
    <w:rsid w:val="0069250C"/>
    <w:rsid w:val="006926D3"/>
    <w:rsid w:val="0069342D"/>
    <w:rsid w:val="00696102"/>
    <w:rsid w:val="00696CF7"/>
    <w:rsid w:val="0069753C"/>
    <w:rsid w:val="006A2664"/>
    <w:rsid w:val="006A2893"/>
    <w:rsid w:val="006A4465"/>
    <w:rsid w:val="006A6CD1"/>
    <w:rsid w:val="006A6CEF"/>
    <w:rsid w:val="006B2612"/>
    <w:rsid w:val="006B35F2"/>
    <w:rsid w:val="006B5FA0"/>
    <w:rsid w:val="006B633D"/>
    <w:rsid w:val="006C2849"/>
    <w:rsid w:val="006C5639"/>
    <w:rsid w:val="006D1D66"/>
    <w:rsid w:val="006D3F5A"/>
    <w:rsid w:val="006D5616"/>
    <w:rsid w:val="006D5639"/>
    <w:rsid w:val="006D575E"/>
    <w:rsid w:val="006D65DD"/>
    <w:rsid w:val="006E17D8"/>
    <w:rsid w:val="006E5225"/>
    <w:rsid w:val="006F0D55"/>
    <w:rsid w:val="006F6274"/>
    <w:rsid w:val="00700AB5"/>
    <w:rsid w:val="00701F23"/>
    <w:rsid w:val="00703302"/>
    <w:rsid w:val="007057D4"/>
    <w:rsid w:val="00707F1B"/>
    <w:rsid w:val="00710117"/>
    <w:rsid w:val="0071091F"/>
    <w:rsid w:val="00713B54"/>
    <w:rsid w:val="00714243"/>
    <w:rsid w:val="00714D0A"/>
    <w:rsid w:val="007153F2"/>
    <w:rsid w:val="00717265"/>
    <w:rsid w:val="00717BB4"/>
    <w:rsid w:val="00722215"/>
    <w:rsid w:val="007222D4"/>
    <w:rsid w:val="007227AC"/>
    <w:rsid w:val="00723E59"/>
    <w:rsid w:val="007244A9"/>
    <w:rsid w:val="00724DFB"/>
    <w:rsid w:val="007272EA"/>
    <w:rsid w:val="007276ED"/>
    <w:rsid w:val="00727D15"/>
    <w:rsid w:val="0073058F"/>
    <w:rsid w:val="00730CDC"/>
    <w:rsid w:val="007315BB"/>
    <w:rsid w:val="00733F22"/>
    <w:rsid w:val="0073424B"/>
    <w:rsid w:val="007349C8"/>
    <w:rsid w:val="00736E4D"/>
    <w:rsid w:val="00740391"/>
    <w:rsid w:val="00741687"/>
    <w:rsid w:val="00745104"/>
    <w:rsid w:val="00754C28"/>
    <w:rsid w:val="00755B75"/>
    <w:rsid w:val="00757616"/>
    <w:rsid w:val="00757ED8"/>
    <w:rsid w:val="007601B5"/>
    <w:rsid w:val="00762332"/>
    <w:rsid w:val="007635BF"/>
    <w:rsid w:val="0076378A"/>
    <w:rsid w:val="00765188"/>
    <w:rsid w:val="007715D7"/>
    <w:rsid w:val="00771FE4"/>
    <w:rsid w:val="00773C9E"/>
    <w:rsid w:val="0077638E"/>
    <w:rsid w:val="0077664E"/>
    <w:rsid w:val="00776780"/>
    <w:rsid w:val="0078034C"/>
    <w:rsid w:val="00780C10"/>
    <w:rsid w:val="0078157E"/>
    <w:rsid w:val="00785A2C"/>
    <w:rsid w:val="0078614C"/>
    <w:rsid w:val="0078624C"/>
    <w:rsid w:val="007879AF"/>
    <w:rsid w:val="00787C33"/>
    <w:rsid w:val="00792071"/>
    <w:rsid w:val="007926D5"/>
    <w:rsid w:val="00793718"/>
    <w:rsid w:val="00794981"/>
    <w:rsid w:val="00797053"/>
    <w:rsid w:val="007A0A7A"/>
    <w:rsid w:val="007A0A9A"/>
    <w:rsid w:val="007A1DD9"/>
    <w:rsid w:val="007A3D27"/>
    <w:rsid w:val="007A7233"/>
    <w:rsid w:val="007B0DC1"/>
    <w:rsid w:val="007B4074"/>
    <w:rsid w:val="007B5ADC"/>
    <w:rsid w:val="007B5D75"/>
    <w:rsid w:val="007C465B"/>
    <w:rsid w:val="007C466B"/>
    <w:rsid w:val="007C682E"/>
    <w:rsid w:val="007D1C0B"/>
    <w:rsid w:val="007D4DFA"/>
    <w:rsid w:val="007D546F"/>
    <w:rsid w:val="007D5D25"/>
    <w:rsid w:val="007D5F55"/>
    <w:rsid w:val="007D6F69"/>
    <w:rsid w:val="007D7C04"/>
    <w:rsid w:val="007E1905"/>
    <w:rsid w:val="007E1AC4"/>
    <w:rsid w:val="007E2391"/>
    <w:rsid w:val="007E55C0"/>
    <w:rsid w:val="007F1B55"/>
    <w:rsid w:val="007F27B1"/>
    <w:rsid w:val="007F28E2"/>
    <w:rsid w:val="007F4AD9"/>
    <w:rsid w:val="007F4E1A"/>
    <w:rsid w:val="007F637B"/>
    <w:rsid w:val="007F6F54"/>
    <w:rsid w:val="008044DE"/>
    <w:rsid w:val="00806F26"/>
    <w:rsid w:val="008119CD"/>
    <w:rsid w:val="0081262D"/>
    <w:rsid w:val="008132B7"/>
    <w:rsid w:val="008168C0"/>
    <w:rsid w:val="00821E11"/>
    <w:rsid w:val="00826825"/>
    <w:rsid w:val="008305CD"/>
    <w:rsid w:val="00832503"/>
    <w:rsid w:val="008334AE"/>
    <w:rsid w:val="00834691"/>
    <w:rsid w:val="008355B7"/>
    <w:rsid w:val="00837267"/>
    <w:rsid w:val="008414DC"/>
    <w:rsid w:val="00842638"/>
    <w:rsid w:val="008426B9"/>
    <w:rsid w:val="008428C3"/>
    <w:rsid w:val="00842D63"/>
    <w:rsid w:val="0084375F"/>
    <w:rsid w:val="00843C8F"/>
    <w:rsid w:val="00845117"/>
    <w:rsid w:val="00846130"/>
    <w:rsid w:val="00850029"/>
    <w:rsid w:val="0085136C"/>
    <w:rsid w:val="00854721"/>
    <w:rsid w:val="00854D07"/>
    <w:rsid w:val="00861666"/>
    <w:rsid w:val="0086335B"/>
    <w:rsid w:val="00863917"/>
    <w:rsid w:val="00866841"/>
    <w:rsid w:val="00867510"/>
    <w:rsid w:val="00870B4C"/>
    <w:rsid w:val="0087306E"/>
    <w:rsid w:val="008756ED"/>
    <w:rsid w:val="00877F77"/>
    <w:rsid w:val="00880E22"/>
    <w:rsid w:val="00883A0E"/>
    <w:rsid w:val="0088425D"/>
    <w:rsid w:val="008851C2"/>
    <w:rsid w:val="00885304"/>
    <w:rsid w:val="00885C62"/>
    <w:rsid w:val="00887FDE"/>
    <w:rsid w:val="008903F2"/>
    <w:rsid w:val="00890CB3"/>
    <w:rsid w:val="00892C31"/>
    <w:rsid w:val="00893172"/>
    <w:rsid w:val="00896007"/>
    <w:rsid w:val="008A00EA"/>
    <w:rsid w:val="008A26AE"/>
    <w:rsid w:val="008A2A4B"/>
    <w:rsid w:val="008A5BAC"/>
    <w:rsid w:val="008A6D82"/>
    <w:rsid w:val="008A732B"/>
    <w:rsid w:val="008B004C"/>
    <w:rsid w:val="008B157E"/>
    <w:rsid w:val="008B17D1"/>
    <w:rsid w:val="008B1CAB"/>
    <w:rsid w:val="008B346B"/>
    <w:rsid w:val="008B3B11"/>
    <w:rsid w:val="008B3F29"/>
    <w:rsid w:val="008B4495"/>
    <w:rsid w:val="008B552A"/>
    <w:rsid w:val="008C0FD3"/>
    <w:rsid w:val="008C3778"/>
    <w:rsid w:val="008C4083"/>
    <w:rsid w:val="008C431C"/>
    <w:rsid w:val="008C6818"/>
    <w:rsid w:val="008C7FAB"/>
    <w:rsid w:val="008D0881"/>
    <w:rsid w:val="008D2732"/>
    <w:rsid w:val="008D535D"/>
    <w:rsid w:val="008D7F15"/>
    <w:rsid w:val="008E4996"/>
    <w:rsid w:val="008E617E"/>
    <w:rsid w:val="008E6EEB"/>
    <w:rsid w:val="008E7CDC"/>
    <w:rsid w:val="008F3E14"/>
    <w:rsid w:val="008F4C52"/>
    <w:rsid w:val="0090141C"/>
    <w:rsid w:val="009035A8"/>
    <w:rsid w:val="00904009"/>
    <w:rsid w:val="00904084"/>
    <w:rsid w:val="00910AEC"/>
    <w:rsid w:val="00910FB5"/>
    <w:rsid w:val="00914052"/>
    <w:rsid w:val="009150AA"/>
    <w:rsid w:val="009153F9"/>
    <w:rsid w:val="00921D43"/>
    <w:rsid w:val="009222C5"/>
    <w:rsid w:val="00922661"/>
    <w:rsid w:val="009250DE"/>
    <w:rsid w:val="00925726"/>
    <w:rsid w:val="00932561"/>
    <w:rsid w:val="009333DD"/>
    <w:rsid w:val="0093491D"/>
    <w:rsid w:val="00935E59"/>
    <w:rsid w:val="00937E51"/>
    <w:rsid w:val="0094400E"/>
    <w:rsid w:val="00951F5A"/>
    <w:rsid w:val="00954985"/>
    <w:rsid w:val="009574E6"/>
    <w:rsid w:val="009609C4"/>
    <w:rsid w:val="00960C6E"/>
    <w:rsid w:val="00964078"/>
    <w:rsid w:val="00964494"/>
    <w:rsid w:val="00965F57"/>
    <w:rsid w:val="009661CB"/>
    <w:rsid w:val="009675BB"/>
    <w:rsid w:val="009725D7"/>
    <w:rsid w:val="00976E08"/>
    <w:rsid w:val="00977FF9"/>
    <w:rsid w:val="00980C20"/>
    <w:rsid w:val="00981727"/>
    <w:rsid w:val="0098172F"/>
    <w:rsid w:val="00983B41"/>
    <w:rsid w:val="00983C60"/>
    <w:rsid w:val="00987348"/>
    <w:rsid w:val="00987B33"/>
    <w:rsid w:val="00991097"/>
    <w:rsid w:val="009919A7"/>
    <w:rsid w:val="00997F5F"/>
    <w:rsid w:val="009A1DCF"/>
    <w:rsid w:val="009A398A"/>
    <w:rsid w:val="009A69E3"/>
    <w:rsid w:val="009A6D2A"/>
    <w:rsid w:val="009A6F73"/>
    <w:rsid w:val="009B01F2"/>
    <w:rsid w:val="009B3B61"/>
    <w:rsid w:val="009B5AF4"/>
    <w:rsid w:val="009B73CD"/>
    <w:rsid w:val="009C28B6"/>
    <w:rsid w:val="009C2C16"/>
    <w:rsid w:val="009C54DA"/>
    <w:rsid w:val="009C58A1"/>
    <w:rsid w:val="009C631E"/>
    <w:rsid w:val="009C76B7"/>
    <w:rsid w:val="009D0BC2"/>
    <w:rsid w:val="009D2809"/>
    <w:rsid w:val="009D3604"/>
    <w:rsid w:val="009D3E58"/>
    <w:rsid w:val="009D4C20"/>
    <w:rsid w:val="009D717C"/>
    <w:rsid w:val="009E221E"/>
    <w:rsid w:val="009E2696"/>
    <w:rsid w:val="009E3480"/>
    <w:rsid w:val="009E7781"/>
    <w:rsid w:val="009F01D9"/>
    <w:rsid w:val="009F1CBF"/>
    <w:rsid w:val="009F3F51"/>
    <w:rsid w:val="009F4A46"/>
    <w:rsid w:val="009F6E9C"/>
    <w:rsid w:val="009F6F50"/>
    <w:rsid w:val="009F7E65"/>
    <w:rsid w:val="00A0279A"/>
    <w:rsid w:val="00A03075"/>
    <w:rsid w:val="00A03E94"/>
    <w:rsid w:val="00A0508B"/>
    <w:rsid w:val="00A053BB"/>
    <w:rsid w:val="00A11C89"/>
    <w:rsid w:val="00A131E6"/>
    <w:rsid w:val="00A13810"/>
    <w:rsid w:val="00A14ADE"/>
    <w:rsid w:val="00A17D75"/>
    <w:rsid w:val="00A22723"/>
    <w:rsid w:val="00A238B0"/>
    <w:rsid w:val="00A244B7"/>
    <w:rsid w:val="00A304D2"/>
    <w:rsid w:val="00A309BB"/>
    <w:rsid w:val="00A31A29"/>
    <w:rsid w:val="00A31C82"/>
    <w:rsid w:val="00A32A11"/>
    <w:rsid w:val="00A34D66"/>
    <w:rsid w:val="00A35AB4"/>
    <w:rsid w:val="00A366A3"/>
    <w:rsid w:val="00A37939"/>
    <w:rsid w:val="00A37CAE"/>
    <w:rsid w:val="00A40395"/>
    <w:rsid w:val="00A40FBD"/>
    <w:rsid w:val="00A45278"/>
    <w:rsid w:val="00A514AD"/>
    <w:rsid w:val="00A54C1B"/>
    <w:rsid w:val="00A57B3C"/>
    <w:rsid w:val="00A63874"/>
    <w:rsid w:val="00A64014"/>
    <w:rsid w:val="00A669F2"/>
    <w:rsid w:val="00A66FFE"/>
    <w:rsid w:val="00A71EF1"/>
    <w:rsid w:val="00A75F8B"/>
    <w:rsid w:val="00A80C8C"/>
    <w:rsid w:val="00A8172F"/>
    <w:rsid w:val="00A83F43"/>
    <w:rsid w:val="00A8497E"/>
    <w:rsid w:val="00A8508A"/>
    <w:rsid w:val="00A862BE"/>
    <w:rsid w:val="00A90974"/>
    <w:rsid w:val="00A91F04"/>
    <w:rsid w:val="00A95B42"/>
    <w:rsid w:val="00A967BF"/>
    <w:rsid w:val="00A96A06"/>
    <w:rsid w:val="00AA0039"/>
    <w:rsid w:val="00AA5C32"/>
    <w:rsid w:val="00AA7A2A"/>
    <w:rsid w:val="00AB12C4"/>
    <w:rsid w:val="00AB4EBB"/>
    <w:rsid w:val="00AB528B"/>
    <w:rsid w:val="00AB5C52"/>
    <w:rsid w:val="00AB78D5"/>
    <w:rsid w:val="00AC590B"/>
    <w:rsid w:val="00AD2347"/>
    <w:rsid w:val="00AD37F4"/>
    <w:rsid w:val="00AD5BCA"/>
    <w:rsid w:val="00AE01F1"/>
    <w:rsid w:val="00AE23E7"/>
    <w:rsid w:val="00AE4A6A"/>
    <w:rsid w:val="00AE7729"/>
    <w:rsid w:val="00AF0802"/>
    <w:rsid w:val="00AF1A40"/>
    <w:rsid w:val="00AF3213"/>
    <w:rsid w:val="00AF35A8"/>
    <w:rsid w:val="00AF4991"/>
    <w:rsid w:val="00AF55DE"/>
    <w:rsid w:val="00AF776B"/>
    <w:rsid w:val="00B039AC"/>
    <w:rsid w:val="00B04387"/>
    <w:rsid w:val="00B05C3D"/>
    <w:rsid w:val="00B071C4"/>
    <w:rsid w:val="00B07F3D"/>
    <w:rsid w:val="00B1094F"/>
    <w:rsid w:val="00B127FB"/>
    <w:rsid w:val="00B2208D"/>
    <w:rsid w:val="00B220F6"/>
    <w:rsid w:val="00B22AC5"/>
    <w:rsid w:val="00B233AA"/>
    <w:rsid w:val="00B23E9B"/>
    <w:rsid w:val="00B25154"/>
    <w:rsid w:val="00B26046"/>
    <w:rsid w:val="00B26AA2"/>
    <w:rsid w:val="00B30CDF"/>
    <w:rsid w:val="00B32A52"/>
    <w:rsid w:val="00B34F66"/>
    <w:rsid w:val="00B35B3A"/>
    <w:rsid w:val="00B40349"/>
    <w:rsid w:val="00B41676"/>
    <w:rsid w:val="00B41E69"/>
    <w:rsid w:val="00B456F0"/>
    <w:rsid w:val="00B45A59"/>
    <w:rsid w:val="00B46128"/>
    <w:rsid w:val="00B46FEC"/>
    <w:rsid w:val="00B47D81"/>
    <w:rsid w:val="00B636E4"/>
    <w:rsid w:val="00B65255"/>
    <w:rsid w:val="00B66BB3"/>
    <w:rsid w:val="00B71EDC"/>
    <w:rsid w:val="00B7409B"/>
    <w:rsid w:val="00B759BF"/>
    <w:rsid w:val="00B76D83"/>
    <w:rsid w:val="00B8044D"/>
    <w:rsid w:val="00B80664"/>
    <w:rsid w:val="00B81C8A"/>
    <w:rsid w:val="00B83539"/>
    <w:rsid w:val="00B843C8"/>
    <w:rsid w:val="00B9058B"/>
    <w:rsid w:val="00B93BAC"/>
    <w:rsid w:val="00B95A3A"/>
    <w:rsid w:val="00B9739B"/>
    <w:rsid w:val="00B97AC9"/>
    <w:rsid w:val="00BA34F4"/>
    <w:rsid w:val="00BB2FCB"/>
    <w:rsid w:val="00BB512C"/>
    <w:rsid w:val="00BB6A16"/>
    <w:rsid w:val="00BB7B6F"/>
    <w:rsid w:val="00BB7D41"/>
    <w:rsid w:val="00BC1A67"/>
    <w:rsid w:val="00BC3098"/>
    <w:rsid w:val="00BC6E8B"/>
    <w:rsid w:val="00BD0C13"/>
    <w:rsid w:val="00BD5BA3"/>
    <w:rsid w:val="00BE1EED"/>
    <w:rsid w:val="00BE28E3"/>
    <w:rsid w:val="00BE425E"/>
    <w:rsid w:val="00BE4857"/>
    <w:rsid w:val="00BE5E21"/>
    <w:rsid w:val="00BE60AC"/>
    <w:rsid w:val="00BF3124"/>
    <w:rsid w:val="00BF33B3"/>
    <w:rsid w:val="00BF405B"/>
    <w:rsid w:val="00BF4095"/>
    <w:rsid w:val="00BF6275"/>
    <w:rsid w:val="00BF7003"/>
    <w:rsid w:val="00BF7E64"/>
    <w:rsid w:val="00C0198C"/>
    <w:rsid w:val="00C02D2F"/>
    <w:rsid w:val="00C07E32"/>
    <w:rsid w:val="00C1027D"/>
    <w:rsid w:val="00C10900"/>
    <w:rsid w:val="00C1106C"/>
    <w:rsid w:val="00C13020"/>
    <w:rsid w:val="00C153F9"/>
    <w:rsid w:val="00C16F41"/>
    <w:rsid w:val="00C21490"/>
    <w:rsid w:val="00C2368B"/>
    <w:rsid w:val="00C23BAA"/>
    <w:rsid w:val="00C24872"/>
    <w:rsid w:val="00C3173B"/>
    <w:rsid w:val="00C357E2"/>
    <w:rsid w:val="00C35D7B"/>
    <w:rsid w:val="00C372A7"/>
    <w:rsid w:val="00C40ABA"/>
    <w:rsid w:val="00C42336"/>
    <w:rsid w:val="00C4340B"/>
    <w:rsid w:val="00C4758B"/>
    <w:rsid w:val="00C50353"/>
    <w:rsid w:val="00C51536"/>
    <w:rsid w:val="00C54629"/>
    <w:rsid w:val="00C546B2"/>
    <w:rsid w:val="00C55872"/>
    <w:rsid w:val="00C62CC8"/>
    <w:rsid w:val="00C64702"/>
    <w:rsid w:val="00C67B2A"/>
    <w:rsid w:val="00C703B1"/>
    <w:rsid w:val="00C710CE"/>
    <w:rsid w:val="00C74A21"/>
    <w:rsid w:val="00C76952"/>
    <w:rsid w:val="00C801C8"/>
    <w:rsid w:val="00C8223E"/>
    <w:rsid w:val="00C82D23"/>
    <w:rsid w:val="00C82F86"/>
    <w:rsid w:val="00C8512E"/>
    <w:rsid w:val="00C873B0"/>
    <w:rsid w:val="00C90249"/>
    <w:rsid w:val="00C92179"/>
    <w:rsid w:val="00C925B9"/>
    <w:rsid w:val="00C9369D"/>
    <w:rsid w:val="00C9465D"/>
    <w:rsid w:val="00C95A1D"/>
    <w:rsid w:val="00C96377"/>
    <w:rsid w:val="00CA0454"/>
    <w:rsid w:val="00CA1983"/>
    <w:rsid w:val="00CA6FF6"/>
    <w:rsid w:val="00CB15F0"/>
    <w:rsid w:val="00CB20A6"/>
    <w:rsid w:val="00CB230E"/>
    <w:rsid w:val="00CB3D23"/>
    <w:rsid w:val="00CB74DF"/>
    <w:rsid w:val="00CC0F8B"/>
    <w:rsid w:val="00CC60A1"/>
    <w:rsid w:val="00CD194D"/>
    <w:rsid w:val="00CD2239"/>
    <w:rsid w:val="00CD34F6"/>
    <w:rsid w:val="00CD4D88"/>
    <w:rsid w:val="00CD5000"/>
    <w:rsid w:val="00CE546E"/>
    <w:rsid w:val="00CE5708"/>
    <w:rsid w:val="00CE5D99"/>
    <w:rsid w:val="00CF0852"/>
    <w:rsid w:val="00CF3946"/>
    <w:rsid w:val="00D003DA"/>
    <w:rsid w:val="00D036AC"/>
    <w:rsid w:val="00D07E8F"/>
    <w:rsid w:val="00D118DE"/>
    <w:rsid w:val="00D132B0"/>
    <w:rsid w:val="00D147C2"/>
    <w:rsid w:val="00D14BEE"/>
    <w:rsid w:val="00D15098"/>
    <w:rsid w:val="00D158C6"/>
    <w:rsid w:val="00D1646B"/>
    <w:rsid w:val="00D16753"/>
    <w:rsid w:val="00D1739C"/>
    <w:rsid w:val="00D200CA"/>
    <w:rsid w:val="00D237FD"/>
    <w:rsid w:val="00D252D3"/>
    <w:rsid w:val="00D26085"/>
    <w:rsid w:val="00D30A32"/>
    <w:rsid w:val="00D3395E"/>
    <w:rsid w:val="00D357F7"/>
    <w:rsid w:val="00D42A5B"/>
    <w:rsid w:val="00D4401B"/>
    <w:rsid w:val="00D5354D"/>
    <w:rsid w:val="00D559C6"/>
    <w:rsid w:val="00D55EFD"/>
    <w:rsid w:val="00D56C90"/>
    <w:rsid w:val="00D56D54"/>
    <w:rsid w:val="00D57644"/>
    <w:rsid w:val="00D57E3B"/>
    <w:rsid w:val="00D6060D"/>
    <w:rsid w:val="00D60AEF"/>
    <w:rsid w:val="00D612A8"/>
    <w:rsid w:val="00D63CB5"/>
    <w:rsid w:val="00D717F5"/>
    <w:rsid w:val="00D724A8"/>
    <w:rsid w:val="00D729EC"/>
    <w:rsid w:val="00D74C7D"/>
    <w:rsid w:val="00D809E4"/>
    <w:rsid w:val="00D80E80"/>
    <w:rsid w:val="00D80E9D"/>
    <w:rsid w:val="00D80F55"/>
    <w:rsid w:val="00D8201B"/>
    <w:rsid w:val="00D84E12"/>
    <w:rsid w:val="00D84E88"/>
    <w:rsid w:val="00D85C0E"/>
    <w:rsid w:val="00D85E76"/>
    <w:rsid w:val="00D8647C"/>
    <w:rsid w:val="00D879F4"/>
    <w:rsid w:val="00D945D9"/>
    <w:rsid w:val="00DA0D07"/>
    <w:rsid w:val="00DA0FBF"/>
    <w:rsid w:val="00DA132B"/>
    <w:rsid w:val="00DA1BF8"/>
    <w:rsid w:val="00DA4843"/>
    <w:rsid w:val="00DA5569"/>
    <w:rsid w:val="00DA7CEC"/>
    <w:rsid w:val="00DB11D7"/>
    <w:rsid w:val="00DB59B3"/>
    <w:rsid w:val="00DB6A47"/>
    <w:rsid w:val="00DC0DD7"/>
    <w:rsid w:val="00DC26B1"/>
    <w:rsid w:val="00DC282B"/>
    <w:rsid w:val="00DC571D"/>
    <w:rsid w:val="00DC58B1"/>
    <w:rsid w:val="00DD28D2"/>
    <w:rsid w:val="00DD77E1"/>
    <w:rsid w:val="00DD7D9E"/>
    <w:rsid w:val="00DE191C"/>
    <w:rsid w:val="00DE2D3F"/>
    <w:rsid w:val="00DE3FFD"/>
    <w:rsid w:val="00DE692A"/>
    <w:rsid w:val="00DE6D49"/>
    <w:rsid w:val="00DF0397"/>
    <w:rsid w:val="00DF130B"/>
    <w:rsid w:val="00DF2085"/>
    <w:rsid w:val="00DF2324"/>
    <w:rsid w:val="00DF688C"/>
    <w:rsid w:val="00DF6AA1"/>
    <w:rsid w:val="00E10385"/>
    <w:rsid w:val="00E1079C"/>
    <w:rsid w:val="00E11698"/>
    <w:rsid w:val="00E120E2"/>
    <w:rsid w:val="00E136A0"/>
    <w:rsid w:val="00E1575C"/>
    <w:rsid w:val="00E176A9"/>
    <w:rsid w:val="00E17B53"/>
    <w:rsid w:val="00E20549"/>
    <w:rsid w:val="00E20575"/>
    <w:rsid w:val="00E26574"/>
    <w:rsid w:val="00E30618"/>
    <w:rsid w:val="00E30B11"/>
    <w:rsid w:val="00E31459"/>
    <w:rsid w:val="00E34186"/>
    <w:rsid w:val="00E34239"/>
    <w:rsid w:val="00E34C7E"/>
    <w:rsid w:val="00E35CCF"/>
    <w:rsid w:val="00E35F48"/>
    <w:rsid w:val="00E36509"/>
    <w:rsid w:val="00E36577"/>
    <w:rsid w:val="00E374EC"/>
    <w:rsid w:val="00E3780C"/>
    <w:rsid w:val="00E40349"/>
    <w:rsid w:val="00E40CF5"/>
    <w:rsid w:val="00E40DF9"/>
    <w:rsid w:val="00E427F7"/>
    <w:rsid w:val="00E42D9B"/>
    <w:rsid w:val="00E42F76"/>
    <w:rsid w:val="00E50B39"/>
    <w:rsid w:val="00E53EAE"/>
    <w:rsid w:val="00E62682"/>
    <w:rsid w:val="00E7185C"/>
    <w:rsid w:val="00E72C84"/>
    <w:rsid w:val="00E7677E"/>
    <w:rsid w:val="00E77BC4"/>
    <w:rsid w:val="00E81CDA"/>
    <w:rsid w:val="00E83E2C"/>
    <w:rsid w:val="00E8411E"/>
    <w:rsid w:val="00E8598A"/>
    <w:rsid w:val="00E85A18"/>
    <w:rsid w:val="00E878A7"/>
    <w:rsid w:val="00E949CC"/>
    <w:rsid w:val="00E95149"/>
    <w:rsid w:val="00E972B4"/>
    <w:rsid w:val="00EA50A2"/>
    <w:rsid w:val="00EA5AEF"/>
    <w:rsid w:val="00EB1965"/>
    <w:rsid w:val="00EB2AE6"/>
    <w:rsid w:val="00EB4CE5"/>
    <w:rsid w:val="00EC0E97"/>
    <w:rsid w:val="00EC2CB0"/>
    <w:rsid w:val="00EC37A8"/>
    <w:rsid w:val="00EC571C"/>
    <w:rsid w:val="00ED1590"/>
    <w:rsid w:val="00ED24DE"/>
    <w:rsid w:val="00ED34BD"/>
    <w:rsid w:val="00ED4598"/>
    <w:rsid w:val="00ED531A"/>
    <w:rsid w:val="00ED7808"/>
    <w:rsid w:val="00EE2974"/>
    <w:rsid w:val="00EE2FF7"/>
    <w:rsid w:val="00EE4A9C"/>
    <w:rsid w:val="00EE6E20"/>
    <w:rsid w:val="00EE790C"/>
    <w:rsid w:val="00EF056F"/>
    <w:rsid w:val="00EF0885"/>
    <w:rsid w:val="00EF2987"/>
    <w:rsid w:val="00EF41CF"/>
    <w:rsid w:val="00F012C2"/>
    <w:rsid w:val="00F061A7"/>
    <w:rsid w:val="00F07942"/>
    <w:rsid w:val="00F126C3"/>
    <w:rsid w:val="00F15400"/>
    <w:rsid w:val="00F1625C"/>
    <w:rsid w:val="00F261AD"/>
    <w:rsid w:val="00F26876"/>
    <w:rsid w:val="00F30274"/>
    <w:rsid w:val="00F31412"/>
    <w:rsid w:val="00F3195C"/>
    <w:rsid w:val="00F33F8B"/>
    <w:rsid w:val="00F340CB"/>
    <w:rsid w:val="00F34CB8"/>
    <w:rsid w:val="00F3688F"/>
    <w:rsid w:val="00F40445"/>
    <w:rsid w:val="00F40AC0"/>
    <w:rsid w:val="00F42159"/>
    <w:rsid w:val="00F438CE"/>
    <w:rsid w:val="00F43CEA"/>
    <w:rsid w:val="00F476CA"/>
    <w:rsid w:val="00F50B10"/>
    <w:rsid w:val="00F51477"/>
    <w:rsid w:val="00F514FD"/>
    <w:rsid w:val="00F5164C"/>
    <w:rsid w:val="00F51924"/>
    <w:rsid w:val="00F52CDD"/>
    <w:rsid w:val="00F54B86"/>
    <w:rsid w:val="00F54EE6"/>
    <w:rsid w:val="00F5577A"/>
    <w:rsid w:val="00F56949"/>
    <w:rsid w:val="00F56952"/>
    <w:rsid w:val="00F56FE8"/>
    <w:rsid w:val="00F5702D"/>
    <w:rsid w:val="00F6604D"/>
    <w:rsid w:val="00F6638A"/>
    <w:rsid w:val="00F72720"/>
    <w:rsid w:val="00F72E6B"/>
    <w:rsid w:val="00F7386C"/>
    <w:rsid w:val="00F76580"/>
    <w:rsid w:val="00F76E61"/>
    <w:rsid w:val="00F77E2B"/>
    <w:rsid w:val="00F84669"/>
    <w:rsid w:val="00F851A1"/>
    <w:rsid w:val="00F861B1"/>
    <w:rsid w:val="00F92D13"/>
    <w:rsid w:val="00F930EB"/>
    <w:rsid w:val="00F937F4"/>
    <w:rsid w:val="00F94868"/>
    <w:rsid w:val="00F9710C"/>
    <w:rsid w:val="00FA1BD7"/>
    <w:rsid w:val="00FA5ABE"/>
    <w:rsid w:val="00FA5EC5"/>
    <w:rsid w:val="00FA72C0"/>
    <w:rsid w:val="00FB19C3"/>
    <w:rsid w:val="00FB2291"/>
    <w:rsid w:val="00FB2B5F"/>
    <w:rsid w:val="00FB73D8"/>
    <w:rsid w:val="00FC1251"/>
    <w:rsid w:val="00FC247C"/>
    <w:rsid w:val="00FC2621"/>
    <w:rsid w:val="00FC4A5B"/>
    <w:rsid w:val="00FC5193"/>
    <w:rsid w:val="00FC6276"/>
    <w:rsid w:val="00FC67CD"/>
    <w:rsid w:val="00FC7873"/>
    <w:rsid w:val="00FD4C7A"/>
    <w:rsid w:val="00FE067E"/>
    <w:rsid w:val="00FE7FE0"/>
    <w:rsid w:val="00FF37FA"/>
    <w:rsid w:val="00FF3B10"/>
    <w:rsid w:val="00FF49DD"/>
    <w:rsid w:val="00FF4C9B"/>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68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page number"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F2B70"/>
    <w:rPr>
      <w:rFonts w:cs="Arial"/>
    </w:rPr>
  </w:style>
  <w:style w:type="paragraph" w:styleId="Heading1">
    <w:name w:val="heading 1"/>
    <w:next w:val="BodyText"/>
    <w:link w:val="Heading1Char"/>
    <w:qFormat/>
    <w:rsid w:val="002D3AE3"/>
    <w:pPr>
      <w:keepNext/>
      <w:keepLines/>
      <w:pageBreakBefore/>
      <w:numPr>
        <w:numId w:val="11"/>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2D3AE3"/>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D3AE3"/>
    <w:pPr>
      <w:numPr>
        <w:ilvl w:val="2"/>
      </w:numPr>
      <w:outlineLvl w:val="2"/>
    </w:pPr>
    <w:rPr>
      <w:b/>
      <w:sz w:val="24"/>
    </w:rPr>
  </w:style>
  <w:style w:type="paragraph" w:styleId="Heading4">
    <w:name w:val="heading 4"/>
    <w:basedOn w:val="Heading3"/>
    <w:next w:val="BodyText"/>
    <w:link w:val="Heading4Char"/>
    <w:qFormat/>
    <w:rsid w:val="002D3AE3"/>
    <w:pPr>
      <w:numPr>
        <w:ilvl w:val="3"/>
      </w:numPr>
      <w:spacing w:before="180"/>
      <w:outlineLvl w:val="3"/>
    </w:pPr>
    <w:rPr>
      <w:i/>
      <w:sz w:val="22"/>
    </w:rPr>
  </w:style>
  <w:style w:type="paragraph" w:styleId="Heading5">
    <w:name w:val="heading 5"/>
    <w:basedOn w:val="Heading4"/>
    <w:next w:val="BodyText"/>
    <w:qFormat/>
    <w:rsid w:val="002D3AE3"/>
    <w:pPr>
      <w:numPr>
        <w:ilvl w:val="4"/>
      </w:numPr>
      <w:outlineLvl w:val="4"/>
    </w:pPr>
    <w:rPr>
      <w:b w:val="0"/>
    </w:rPr>
  </w:style>
  <w:style w:type="paragraph" w:styleId="Heading6">
    <w:name w:val="heading 6"/>
    <w:basedOn w:val="Heading5"/>
    <w:next w:val="BodyText"/>
    <w:link w:val="Heading6Char"/>
    <w:semiHidden/>
    <w:qFormat/>
    <w:locked/>
    <w:rsid w:val="002D3AE3"/>
    <w:pPr>
      <w:numPr>
        <w:ilvl w:val="5"/>
      </w:numPr>
      <w:spacing w:before="240"/>
      <w:outlineLvl w:val="5"/>
    </w:pPr>
    <w:rPr>
      <w:b/>
      <w:i w:val="0"/>
      <w:sz w:val="20"/>
    </w:rPr>
  </w:style>
  <w:style w:type="paragraph" w:styleId="Heading7">
    <w:name w:val="heading 7"/>
    <w:basedOn w:val="Heading6"/>
    <w:next w:val="BodyText"/>
    <w:semiHidden/>
    <w:qFormat/>
    <w:locked/>
    <w:rsid w:val="002D3AE3"/>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2D3AE3"/>
    <w:pPr>
      <w:numPr>
        <w:ilvl w:val="7"/>
      </w:numPr>
      <w:outlineLvl w:val="7"/>
    </w:pPr>
    <w:rPr>
      <w:i w:val="0"/>
    </w:rPr>
  </w:style>
  <w:style w:type="paragraph" w:styleId="Heading9">
    <w:name w:val="heading 9"/>
    <w:aliases w:val="Heading appendix 1"/>
    <w:basedOn w:val="Headingappendix1base"/>
    <w:next w:val="BodyText"/>
    <w:qFormat/>
    <w:rsid w:val="002D3AE3"/>
    <w:pPr>
      <w:numPr>
        <w:numId w:val="12"/>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D3AE3"/>
    <w:rPr>
      <w:rFonts w:cs="Arial"/>
    </w:rPr>
  </w:style>
  <w:style w:type="paragraph" w:styleId="Footer">
    <w:name w:val="footer"/>
    <w:next w:val="BodyText"/>
    <w:link w:val="FooterChar"/>
    <w:qFormat/>
    <w:rsid w:val="002D3AE3"/>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2D3AE3"/>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2D3AE3"/>
    <w:pPr>
      <w:keepNext/>
      <w:spacing w:after="1440"/>
    </w:pPr>
    <w:rPr>
      <w:rFonts w:eastAsia="Times New Roman"/>
      <w:caps/>
      <w:spacing w:val="10"/>
      <w:sz w:val="19"/>
    </w:rPr>
  </w:style>
  <w:style w:type="paragraph" w:styleId="BlockText">
    <w:name w:val="Block Text"/>
    <w:aliases w:val="BLT-DO NOT USE"/>
    <w:basedOn w:val="BalloonText"/>
    <w:semiHidden/>
    <w:locked/>
    <w:rsid w:val="002D3AE3"/>
  </w:style>
  <w:style w:type="character" w:customStyle="1" w:styleId="Captionbold">
    <w:name w:val="Caption bold"/>
    <w:semiHidden/>
    <w:qFormat/>
    <w:rsid w:val="002D3AE3"/>
    <w:rPr>
      <w:b/>
    </w:rPr>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2D3AE3"/>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D3AE3"/>
    <w:pPr>
      <w:numPr>
        <w:numId w:val="25"/>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semiHidden/>
    <w:qFormat/>
    <w:rsid w:val="00C21490"/>
    <w:pPr>
      <w:spacing w:before="60" w:after="60"/>
    </w:pPr>
    <w:rPr>
      <w:rFonts w:eastAsia="Times New Roman"/>
    </w:rPr>
  </w:style>
  <w:style w:type="paragraph" w:customStyle="1" w:styleId="Captions">
    <w:name w:val="Captions"/>
    <w:basedOn w:val="BodyText"/>
    <w:next w:val="BodyText"/>
    <w:link w:val="CaptionsChar"/>
    <w:semiHidden/>
    <w:locked/>
    <w:rsid w:val="00D56D54"/>
    <w:pPr>
      <w:spacing w:before="60" w:after="360"/>
    </w:pPr>
    <w:rPr>
      <w:rFonts w:eastAsia="Times New Roman"/>
      <w:i/>
      <w:sz w:val="18"/>
      <w:szCs w:val="18"/>
    </w:rPr>
  </w:style>
  <w:style w:type="paragraph" w:customStyle="1" w:styleId="Bulletlevel2">
    <w:name w:val="Bullet level 2"/>
    <w:basedOn w:val="Bulletlevel1"/>
    <w:semiHidden/>
    <w:qFormat/>
    <w:rsid w:val="003A4105"/>
    <w:pPr>
      <w:numPr>
        <w:ilvl w:val="1"/>
      </w:numPr>
    </w:pPr>
  </w:style>
  <w:style w:type="paragraph" w:customStyle="1" w:styleId="Tabletitle">
    <w:name w:val="Table title"/>
    <w:basedOn w:val="BodyText"/>
    <w:next w:val="BodyText"/>
    <w:qFormat/>
    <w:rsid w:val="002D3AE3"/>
    <w:pPr>
      <w:keepNext/>
      <w:spacing w:before="480" w:after="120" w:line="240" w:lineRule="atLeast"/>
    </w:pPr>
    <w:rPr>
      <w:rFonts w:eastAsia="Times New Roman"/>
      <w:i/>
      <w:sz w:val="18"/>
      <w:szCs w:val="18"/>
    </w:rPr>
  </w:style>
  <w:style w:type="character" w:customStyle="1" w:styleId="Tabletitlebold">
    <w:name w:val="Table title bold"/>
    <w:qFormat/>
    <w:rsid w:val="002D3AE3"/>
    <w:rPr>
      <w:b/>
    </w:rPr>
  </w:style>
  <w:style w:type="paragraph" w:customStyle="1" w:styleId="Tabletextleft">
    <w:name w:val="Table text left"/>
    <w:next w:val="BodyText"/>
    <w:qFormat/>
    <w:rsid w:val="002D3AE3"/>
    <w:pPr>
      <w:spacing w:before="20" w:after="20" w:line="200" w:lineRule="atLeast"/>
    </w:pPr>
    <w:rPr>
      <w:rFonts w:eastAsia="Times New Roman" w:cs="Arial"/>
      <w:sz w:val="18"/>
    </w:rPr>
  </w:style>
  <w:style w:type="paragraph" w:customStyle="1" w:styleId="Tableheadingleft">
    <w:name w:val="Table heading left"/>
    <w:next w:val="BodyText"/>
    <w:semiHidden/>
    <w:rsid w:val="002D3AE3"/>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2D3AE3"/>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2D3AE3"/>
    <w:rPr>
      <w:rFonts w:cs="Arial"/>
    </w:rPr>
  </w:style>
  <w:style w:type="paragraph" w:styleId="EndnoteText">
    <w:name w:val="endnote text"/>
    <w:aliases w:val="ET-DO NOT USE"/>
    <w:semiHidden/>
    <w:locked/>
    <w:rsid w:val="002D3AE3"/>
    <w:rPr>
      <w:rFonts w:cs="Arial"/>
    </w:rPr>
  </w:style>
  <w:style w:type="character" w:customStyle="1" w:styleId="Bodytextbold">
    <w:name w:val="Body text bold"/>
    <w:qFormat/>
    <w:rsid w:val="002D3AE3"/>
    <w:rPr>
      <w:b/>
    </w:rPr>
  </w:style>
  <w:style w:type="character" w:customStyle="1" w:styleId="Bodytextitalic">
    <w:name w:val="Body text italic"/>
    <w:qFormat/>
    <w:rsid w:val="002D3AE3"/>
    <w:rPr>
      <w:i/>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character" w:customStyle="1" w:styleId="BodyTextChar">
    <w:name w:val="Body Text Char"/>
    <w:basedOn w:val="DefaultParagraphFont"/>
    <w:link w:val="BodyText"/>
    <w:rsid w:val="002D3AE3"/>
    <w:rPr>
      <w:rFonts w:cs="Arial"/>
    </w:rPr>
  </w:style>
  <w:style w:type="character" w:customStyle="1" w:styleId="CommentTextChar">
    <w:name w:val="Comment Text Char"/>
    <w:aliases w:val="CT-DO NOT USE Char"/>
    <w:basedOn w:val="DefaultParagraphFont"/>
    <w:link w:val="CommentText"/>
    <w:semiHidden/>
    <w:rsid w:val="002D3AE3"/>
    <w:rPr>
      <w:rFonts w:cs="Arial"/>
    </w:rPr>
  </w:style>
  <w:style w:type="character" w:styleId="Strong">
    <w:name w:val="Strong"/>
    <w:aliases w:val="St-DO NOT USE"/>
    <w:semiHidden/>
    <w:qFormat/>
    <w:locked/>
    <w:rsid w:val="002D3AE3"/>
  </w:style>
  <w:style w:type="paragraph" w:styleId="TOC1">
    <w:name w:val="toc 1"/>
    <w:basedOn w:val="BodyText"/>
    <w:next w:val="BodyText"/>
    <w:autoRedefine/>
    <w:uiPriority w:val="39"/>
    <w:qFormat/>
    <w:rsid w:val="002D3AE3"/>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D3AE3"/>
    <w:pPr>
      <w:spacing w:before="60"/>
      <w:ind w:left="142"/>
    </w:pPr>
  </w:style>
  <w:style w:type="paragraph" w:styleId="TOC3">
    <w:name w:val="toc 3"/>
    <w:basedOn w:val="TOC2"/>
    <w:next w:val="BodyText"/>
    <w:autoRedefine/>
    <w:uiPriority w:val="39"/>
    <w:qFormat/>
    <w:rsid w:val="002D3AE3"/>
    <w:pPr>
      <w:ind w:left="284"/>
    </w:pPr>
  </w:style>
  <w:style w:type="paragraph" w:styleId="TOC4">
    <w:name w:val="toc 4"/>
    <w:basedOn w:val="TOC3"/>
    <w:next w:val="BodyText"/>
    <w:autoRedefine/>
    <w:uiPriority w:val="39"/>
    <w:qFormat/>
    <w:rsid w:val="002D3AE3"/>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2D3AE3"/>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2D3AE3"/>
    <w:pPr>
      <w:keepNext/>
      <w:spacing w:before="480" w:after="80" w:line="160" w:lineRule="atLeast"/>
    </w:pPr>
  </w:style>
  <w:style w:type="character" w:customStyle="1" w:styleId="FiguresandimagesleftChar">
    <w:name w:val="Figures and images left Char"/>
    <w:basedOn w:val="BodyTextChar"/>
    <w:link w:val="Figuresandimagesleft"/>
    <w:rsid w:val="002D3AE3"/>
    <w:rPr>
      <w:rFonts w:cs="Arial"/>
    </w:rPr>
  </w:style>
  <w:style w:type="character" w:styleId="Hyperlink">
    <w:name w:val="Hyperlink"/>
    <w:uiPriority w:val="99"/>
    <w:qFormat/>
    <w:rsid w:val="002D3AE3"/>
    <w:rPr>
      <w:color w:val="0000FF"/>
    </w:rPr>
  </w:style>
  <w:style w:type="paragraph" w:styleId="TOC5">
    <w:name w:val="toc 5"/>
    <w:basedOn w:val="TOC4"/>
    <w:next w:val="BodyText"/>
    <w:autoRedefine/>
    <w:uiPriority w:val="39"/>
    <w:qFormat/>
    <w:rsid w:val="002D3AE3"/>
    <w:pPr>
      <w:ind w:left="567"/>
    </w:pPr>
  </w:style>
  <w:style w:type="paragraph" w:customStyle="1" w:styleId="Versopageinfo">
    <w:name w:val="Verso page info"/>
    <w:basedOn w:val="BodyText"/>
    <w:next w:val="BodyText"/>
    <w:link w:val="VersopageinfoChar"/>
    <w:qFormat/>
    <w:rsid w:val="002D3AE3"/>
    <w:pPr>
      <w:spacing w:before="0"/>
    </w:pPr>
  </w:style>
  <w:style w:type="character" w:customStyle="1" w:styleId="Heading6Char">
    <w:name w:val="Heading 6 Char"/>
    <w:basedOn w:val="BodyTextChar"/>
    <w:link w:val="Heading6"/>
    <w:semiHidden/>
    <w:rsid w:val="002D3AE3"/>
    <w:rPr>
      <w:rFonts w:cs="Arial"/>
      <w:b/>
      <w:kern w:val="28"/>
      <w:szCs w:val="30"/>
    </w:rPr>
  </w:style>
  <w:style w:type="character" w:customStyle="1" w:styleId="VersopageinfoChar">
    <w:name w:val="Verso page info Char"/>
    <w:basedOn w:val="BodyTextChar"/>
    <w:link w:val="Versopageinfo"/>
    <w:rsid w:val="002D3AE3"/>
    <w:rPr>
      <w:rFonts w:cs="Arial"/>
    </w:rPr>
  </w:style>
  <w:style w:type="character" w:customStyle="1" w:styleId="Bulletlevel1Char">
    <w:name w:val="Bullet level 1 Char"/>
    <w:basedOn w:val="BodyTextChar"/>
    <w:link w:val="Bulletlevel1"/>
    <w:semiHidden/>
    <w:rsid w:val="000B1FF7"/>
    <w:rPr>
      <w:rFonts w:eastAsia="Times New Roman" w:cs="Arial"/>
    </w:rPr>
  </w:style>
  <w:style w:type="character" w:customStyle="1" w:styleId="Hyperlinkprint">
    <w:name w:val="Hyperlink print"/>
    <w:basedOn w:val="Hyperlink"/>
    <w:qFormat/>
    <w:rsid w:val="002D3AE3"/>
    <w:rPr>
      <w:color w:val="auto"/>
    </w:rPr>
  </w:style>
  <w:style w:type="paragraph" w:styleId="TOCHeading">
    <w:name w:val="TOC Heading"/>
    <w:next w:val="BodyText"/>
    <w:qFormat/>
    <w:rsid w:val="002D3AE3"/>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2D3AE3"/>
  </w:style>
  <w:style w:type="paragraph" w:styleId="Date">
    <w:name w:val="Date"/>
    <w:aliases w:val="D-DO NOT USE"/>
    <w:next w:val="BodyText"/>
    <w:semiHidden/>
    <w:locked/>
    <w:rsid w:val="002D3AE3"/>
    <w:rPr>
      <w:rFonts w:cs="Arial"/>
    </w:rPr>
  </w:style>
  <w:style w:type="paragraph" w:styleId="E-mailSignature">
    <w:name w:val="E-mail Signature"/>
    <w:aliases w:val="EM-DO NOT USE"/>
    <w:next w:val="BodyText"/>
    <w:semiHidden/>
    <w:locked/>
    <w:rsid w:val="002D3AE3"/>
    <w:rPr>
      <w:rFonts w:cs="Arial"/>
    </w:rPr>
  </w:style>
  <w:style w:type="paragraph" w:styleId="EnvelopeAddress">
    <w:name w:val="envelope address"/>
    <w:aliases w:val="EA-DO NOT USE"/>
    <w:next w:val="BodyText"/>
    <w:semiHidden/>
    <w:locked/>
    <w:rsid w:val="002D3AE3"/>
    <w:rPr>
      <w:rFonts w:cs="Arial"/>
    </w:rPr>
  </w:style>
  <w:style w:type="paragraph" w:styleId="EnvelopeReturn">
    <w:name w:val="envelope return"/>
    <w:aliases w:val="ER-DO NOT USE"/>
    <w:next w:val="BodyText"/>
    <w:semiHidden/>
    <w:locked/>
    <w:rsid w:val="002D3AE3"/>
    <w:rPr>
      <w:rFonts w:cs="Arial"/>
    </w:rPr>
  </w:style>
  <w:style w:type="character" w:styleId="FollowedHyperlink">
    <w:name w:val="FollowedHyperlink"/>
    <w:basedOn w:val="Hyperlink"/>
    <w:rsid w:val="002D3AE3"/>
    <w:rPr>
      <w:color w:val="0000FF"/>
    </w:rPr>
  </w:style>
  <w:style w:type="paragraph" w:styleId="HTMLAddress">
    <w:name w:val="HTML Address"/>
    <w:aliases w:val="HAd-DO NOT USE"/>
    <w:next w:val="BodyText"/>
    <w:semiHidden/>
    <w:locked/>
    <w:rsid w:val="002D3AE3"/>
    <w:rPr>
      <w:rFonts w:cs="Arial"/>
    </w:rPr>
  </w:style>
  <w:style w:type="paragraph" w:styleId="HTMLPreformatted">
    <w:name w:val="HTML Preformatted"/>
    <w:aliases w:val="HP-DO NOT USE"/>
    <w:next w:val="BodyText"/>
    <w:semiHidden/>
    <w:locked/>
    <w:rsid w:val="002D3AE3"/>
    <w:rPr>
      <w:rFonts w:cs="Arial"/>
    </w:rPr>
  </w:style>
  <w:style w:type="paragraph" w:styleId="List">
    <w:name w:val="List"/>
    <w:basedOn w:val="BodyText"/>
    <w:next w:val="BodyText"/>
    <w:semiHidden/>
    <w:locked/>
    <w:rsid w:val="002D3AE3"/>
    <w:pPr>
      <w:ind w:left="283" w:hanging="283"/>
    </w:pPr>
  </w:style>
  <w:style w:type="paragraph" w:styleId="List2">
    <w:name w:val="List 2"/>
    <w:basedOn w:val="List"/>
    <w:next w:val="BodyText"/>
    <w:semiHidden/>
    <w:locked/>
    <w:rsid w:val="002D3AE3"/>
    <w:pPr>
      <w:ind w:left="566"/>
    </w:pPr>
  </w:style>
  <w:style w:type="paragraph" w:styleId="List3">
    <w:name w:val="List 3"/>
    <w:basedOn w:val="List2"/>
    <w:next w:val="BodyText"/>
    <w:semiHidden/>
    <w:locked/>
    <w:rsid w:val="002D3AE3"/>
    <w:pPr>
      <w:ind w:left="849"/>
    </w:pPr>
  </w:style>
  <w:style w:type="paragraph" w:styleId="List4">
    <w:name w:val="List 4"/>
    <w:basedOn w:val="List3"/>
    <w:next w:val="BodyText"/>
    <w:semiHidden/>
    <w:locked/>
    <w:rsid w:val="002D3AE3"/>
    <w:pPr>
      <w:ind w:left="1132"/>
    </w:pPr>
  </w:style>
  <w:style w:type="paragraph" w:styleId="List5">
    <w:name w:val="List 5"/>
    <w:basedOn w:val="List4"/>
    <w:next w:val="BodyText"/>
    <w:semiHidden/>
    <w:locked/>
    <w:rsid w:val="002D3AE3"/>
    <w:pPr>
      <w:ind w:left="1415"/>
    </w:pPr>
  </w:style>
  <w:style w:type="paragraph" w:styleId="ListBullet">
    <w:name w:val="List Bullet"/>
    <w:basedOn w:val="BodyText"/>
    <w:next w:val="BodyText"/>
    <w:semiHidden/>
    <w:locked/>
    <w:rsid w:val="002D3AE3"/>
    <w:pPr>
      <w:numPr>
        <w:numId w:val="13"/>
      </w:numPr>
    </w:pPr>
  </w:style>
  <w:style w:type="paragraph" w:styleId="ListBullet2">
    <w:name w:val="List Bullet 2"/>
    <w:basedOn w:val="ListBullet"/>
    <w:next w:val="BodyText"/>
    <w:semiHidden/>
    <w:locked/>
    <w:rsid w:val="002D3AE3"/>
    <w:pPr>
      <w:numPr>
        <w:numId w:val="14"/>
      </w:numPr>
    </w:pPr>
  </w:style>
  <w:style w:type="paragraph" w:styleId="ListBullet3">
    <w:name w:val="List Bullet 3"/>
    <w:basedOn w:val="ListBullet2"/>
    <w:next w:val="BodyText"/>
    <w:semiHidden/>
    <w:locked/>
    <w:rsid w:val="002D3AE3"/>
    <w:pPr>
      <w:numPr>
        <w:numId w:val="15"/>
      </w:numPr>
    </w:pPr>
  </w:style>
  <w:style w:type="paragraph" w:styleId="ListBullet4">
    <w:name w:val="List Bullet 4"/>
    <w:basedOn w:val="ListBullet3"/>
    <w:next w:val="BodyText"/>
    <w:semiHidden/>
    <w:locked/>
    <w:rsid w:val="002D3AE3"/>
    <w:pPr>
      <w:numPr>
        <w:numId w:val="16"/>
      </w:numPr>
    </w:pPr>
  </w:style>
  <w:style w:type="paragraph" w:styleId="ListBullet5">
    <w:name w:val="List Bullet 5"/>
    <w:basedOn w:val="ListBullet4"/>
    <w:next w:val="BodyText"/>
    <w:semiHidden/>
    <w:locked/>
    <w:rsid w:val="002D3AE3"/>
    <w:pPr>
      <w:numPr>
        <w:numId w:val="17"/>
      </w:numPr>
    </w:pPr>
  </w:style>
  <w:style w:type="paragraph" w:styleId="ListContinue">
    <w:name w:val="List Continue"/>
    <w:basedOn w:val="BodyText"/>
    <w:next w:val="BodyText"/>
    <w:semiHidden/>
    <w:locked/>
    <w:rsid w:val="002D3AE3"/>
    <w:pPr>
      <w:ind w:left="283"/>
    </w:pPr>
  </w:style>
  <w:style w:type="paragraph" w:styleId="ListContinue2">
    <w:name w:val="List Continue 2"/>
    <w:basedOn w:val="ListContinue"/>
    <w:next w:val="BodyText"/>
    <w:semiHidden/>
    <w:locked/>
    <w:rsid w:val="002D3AE3"/>
    <w:pPr>
      <w:ind w:left="566"/>
    </w:pPr>
  </w:style>
  <w:style w:type="paragraph" w:styleId="ListContinue3">
    <w:name w:val="List Continue 3"/>
    <w:basedOn w:val="ListContinue2"/>
    <w:next w:val="BodyText"/>
    <w:semiHidden/>
    <w:locked/>
    <w:rsid w:val="002D3AE3"/>
    <w:pPr>
      <w:ind w:left="849"/>
    </w:pPr>
  </w:style>
  <w:style w:type="paragraph" w:styleId="ListContinue4">
    <w:name w:val="List Continue 4"/>
    <w:basedOn w:val="ListContinue3"/>
    <w:next w:val="BodyText"/>
    <w:semiHidden/>
    <w:locked/>
    <w:rsid w:val="002D3AE3"/>
    <w:pPr>
      <w:ind w:left="1132"/>
    </w:pPr>
  </w:style>
  <w:style w:type="paragraph" w:styleId="ListContinue5">
    <w:name w:val="List Continue 5"/>
    <w:basedOn w:val="ListContinue4"/>
    <w:next w:val="BodyText"/>
    <w:semiHidden/>
    <w:locked/>
    <w:rsid w:val="002D3AE3"/>
    <w:pPr>
      <w:ind w:left="1415"/>
    </w:pPr>
  </w:style>
  <w:style w:type="paragraph" w:styleId="ListNumber">
    <w:name w:val="List Number"/>
    <w:basedOn w:val="BodyText"/>
    <w:next w:val="BodyText"/>
    <w:semiHidden/>
    <w:locked/>
    <w:rsid w:val="002D3AE3"/>
    <w:pPr>
      <w:numPr>
        <w:numId w:val="20"/>
      </w:numPr>
    </w:pPr>
  </w:style>
  <w:style w:type="paragraph" w:styleId="ListNumber2">
    <w:name w:val="List Number 2"/>
    <w:basedOn w:val="ListNumber"/>
    <w:next w:val="BodyText"/>
    <w:semiHidden/>
    <w:locked/>
    <w:rsid w:val="002D3AE3"/>
    <w:pPr>
      <w:numPr>
        <w:numId w:val="21"/>
      </w:numPr>
    </w:pPr>
  </w:style>
  <w:style w:type="paragraph" w:styleId="ListNumber3">
    <w:name w:val="List Number 3"/>
    <w:basedOn w:val="ListNumber2"/>
    <w:next w:val="BodyText"/>
    <w:semiHidden/>
    <w:locked/>
    <w:rsid w:val="002D3AE3"/>
    <w:pPr>
      <w:numPr>
        <w:numId w:val="22"/>
      </w:numPr>
    </w:pPr>
  </w:style>
  <w:style w:type="paragraph" w:styleId="ListNumber4">
    <w:name w:val="List Number 4"/>
    <w:basedOn w:val="ListNumber3"/>
    <w:next w:val="BodyText"/>
    <w:semiHidden/>
    <w:locked/>
    <w:rsid w:val="002D3AE3"/>
    <w:pPr>
      <w:numPr>
        <w:numId w:val="23"/>
      </w:numPr>
    </w:pPr>
  </w:style>
  <w:style w:type="paragraph" w:styleId="ListNumber5">
    <w:name w:val="List Number 5"/>
    <w:basedOn w:val="ListNumber4"/>
    <w:next w:val="BodyText"/>
    <w:semiHidden/>
    <w:locked/>
    <w:rsid w:val="002D3AE3"/>
    <w:pPr>
      <w:numPr>
        <w:numId w:val="24"/>
      </w:numPr>
    </w:pPr>
  </w:style>
  <w:style w:type="paragraph" w:styleId="MessageHeader">
    <w:name w:val="Message Header"/>
    <w:aliases w:val="MH-DO NOT USE"/>
    <w:semiHidden/>
    <w:locked/>
    <w:rsid w:val="002D3AE3"/>
    <w:rPr>
      <w:rFonts w:cs="Arial"/>
    </w:rPr>
  </w:style>
  <w:style w:type="paragraph" w:styleId="NormalWeb">
    <w:name w:val="Normal (Web)"/>
    <w:aliases w:val="NW-DO NOT USE"/>
    <w:next w:val="BodyText"/>
    <w:semiHidden/>
    <w:locked/>
    <w:rsid w:val="002D3AE3"/>
    <w:rPr>
      <w:rFonts w:cs="Arial"/>
    </w:rPr>
  </w:style>
  <w:style w:type="paragraph" w:styleId="NormalIndent">
    <w:name w:val="Normal Indent"/>
    <w:aliases w:val="NI-DO NOT USE"/>
    <w:next w:val="BodyText"/>
    <w:semiHidden/>
    <w:locked/>
    <w:rsid w:val="002D3AE3"/>
    <w:rPr>
      <w:rFonts w:cs="Arial"/>
    </w:rPr>
  </w:style>
  <w:style w:type="paragraph" w:styleId="NoteHeading">
    <w:name w:val="Note Heading"/>
    <w:basedOn w:val="BodyText"/>
    <w:next w:val="BodyText"/>
    <w:semiHidden/>
    <w:locked/>
    <w:rsid w:val="002D3AE3"/>
  </w:style>
  <w:style w:type="paragraph" w:customStyle="1" w:styleId="Listbulletlevel1numberremoved">
    <w:name w:val="List bullet level 1 number removed"/>
    <w:basedOn w:val="Listbulletlevel1numbered"/>
    <w:rsid w:val="00951F5A"/>
    <w:pPr>
      <w:numPr>
        <w:numId w:val="0"/>
      </w:numPr>
      <w:ind w:left="567"/>
    </w:pPr>
    <w:rPr>
      <w:rFonts w:cs="Times New Roman"/>
    </w:rPr>
  </w:style>
  <w:style w:type="paragraph" w:styleId="PlainText">
    <w:name w:val="Plain Text"/>
    <w:aliases w:val="PT-DO NOT USE"/>
    <w:semiHidden/>
    <w:locked/>
    <w:rsid w:val="002D3AE3"/>
    <w:rPr>
      <w:rFonts w:cs="Arial"/>
    </w:rPr>
  </w:style>
  <w:style w:type="paragraph" w:styleId="Salutation">
    <w:name w:val="Salutation"/>
    <w:aliases w:val="Sa-DO NOT USE"/>
    <w:next w:val="BodyText"/>
    <w:semiHidden/>
    <w:locked/>
    <w:rsid w:val="002D3AE3"/>
    <w:rPr>
      <w:rFonts w:cs="Arial"/>
    </w:rPr>
  </w:style>
  <w:style w:type="paragraph" w:styleId="Signature">
    <w:name w:val="Signature"/>
    <w:aliases w:val="Si-DO NOT USE"/>
    <w:next w:val="BodyText"/>
    <w:semiHidden/>
    <w:locked/>
    <w:rsid w:val="002D3AE3"/>
    <w:rPr>
      <w:rFonts w:cs="Arial"/>
    </w:rPr>
  </w:style>
  <w:style w:type="paragraph" w:styleId="Subtitle">
    <w:name w:val="Subtitle"/>
    <w:aliases w:val="S-DO NOT USE"/>
    <w:next w:val="BodyText"/>
    <w:semiHidden/>
    <w:qFormat/>
    <w:locked/>
    <w:rsid w:val="002D3AE3"/>
    <w:rPr>
      <w:rFonts w:cs="Arial"/>
    </w:rPr>
  </w:style>
  <w:style w:type="table" w:styleId="Table3Deffects1">
    <w:name w:val="Table 3D effects 1"/>
    <w:basedOn w:val="TableNormal"/>
    <w:semiHidden/>
    <w:locked/>
    <w:rsid w:val="002D3AE3"/>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2D3AE3"/>
    <w:rPr>
      <w:rFonts w:cs="Arial"/>
    </w:rPr>
  </w:style>
  <w:style w:type="character" w:customStyle="1" w:styleId="Heading1Char">
    <w:name w:val="Heading 1 Char"/>
    <w:basedOn w:val="DefaultParagraphFont"/>
    <w:link w:val="Heading1"/>
    <w:rsid w:val="002D3AE3"/>
    <w:rPr>
      <w:rFonts w:cs="Arial"/>
      <w:kern w:val="28"/>
      <w:sz w:val="40"/>
    </w:rPr>
  </w:style>
  <w:style w:type="character" w:customStyle="1" w:styleId="Head1nonumbersChar">
    <w:name w:val="Head 1 no numbers Char"/>
    <w:basedOn w:val="Heading1Char"/>
    <w:link w:val="Head1nonumbers"/>
    <w:rsid w:val="002D3AE3"/>
    <w:rPr>
      <w:rFonts w:cs="Arial"/>
      <w:kern w:val="28"/>
      <w:sz w:val="40"/>
    </w:rPr>
  </w:style>
  <w:style w:type="paragraph" w:customStyle="1" w:styleId="Head2nonumbers">
    <w:name w:val="Head 2 no numbers"/>
    <w:basedOn w:val="Head1nonumbers"/>
    <w:next w:val="BodyText"/>
    <w:link w:val="Head2nonumbersChar"/>
    <w:qFormat/>
    <w:rsid w:val="002D3AE3"/>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2D3AE3"/>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2D3AE3"/>
    <w:pPr>
      <w:numPr>
        <w:ilvl w:val="3"/>
      </w:numPr>
      <w:spacing w:before="180"/>
      <w:outlineLvl w:val="3"/>
    </w:pPr>
    <w:rPr>
      <w:i/>
      <w:sz w:val="22"/>
      <w:szCs w:val="22"/>
    </w:rPr>
  </w:style>
  <w:style w:type="paragraph" w:customStyle="1" w:styleId="Head5nonumbers">
    <w:name w:val="Head 5 no numbers"/>
    <w:basedOn w:val="Head4nonumbers"/>
    <w:next w:val="BodyText"/>
    <w:qFormat/>
    <w:rsid w:val="002D3AE3"/>
    <w:pPr>
      <w:numPr>
        <w:ilvl w:val="4"/>
      </w:numPr>
      <w:outlineLvl w:val="4"/>
    </w:pPr>
    <w:rPr>
      <w:b w:val="0"/>
    </w:rPr>
  </w:style>
  <w:style w:type="character" w:customStyle="1" w:styleId="Heading2Char">
    <w:name w:val="Heading 2 Char"/>
    <w:basedOn w:val="Heading1Char"/>
    <w:link w:val="Heading2"/>
    <w:rsid w:val="002D3AE3"/>
    <w:rPr>
      <w:rFonts w:cs="Arial"/>
      <w:kern w:val="28"/>
      <w:sz w:val="30"/>
      <w:szCs w:val="30"/>
    </w:rPr>
  </w:style>
  <w:style w:type="character" w:customStyle="1" w:styleId="Head2nonumbersChar">
    <w:name w:val="Head 2 no numbers Char"/>
    <w:basedOn w:val="Head1nonumbersChar"/>
    <w:link w:val="Head2nonumbers"/>
    <w:rsid w:val="002D3AE3"/>
    <w:rPr>
      <w:rFonts w:cs="Arial"/>
      <w:kern w:val="28"/>
      <w:sz w:val="30"/>
      <w:szCs w:val="28"/>
    </w:rPr>
  </w:style>
  <w:style w:type="character" w:customStyle="1" w:styleId="Head3nonumbersChar">
    <w:name w:val="Head 3 no numbers Char"/>
    <w:basedOn w:val="Head2nonumbersChar"/>
    <w:link w:val="Head3nonumbers"/>
    <w:rsid w:val="002D3AE3"/>
    <w:rPr>
      <w:rFonts w:cs="Lucida Sans Unicode"/>
      <w:b/>
      <w:kern w:val="28"/>
      <w:sz w:val="24"/>
      <w:szCs w:val="24"/>
    </w:rPr>
  </w:style>
  <w:style w:type="character" w:customStyle="1" w:styleId="Heading3Char">
    <w:name w:val="Heading 3 Char"/>
    <w:basedOn w:val="Heading2Char"/>
    <w:link w:val="Heading3"/>
    <w:rsid w:val="002D3AE3"/>
    <w:rPr>
      <w:rFonts w:cs="Arial"/>
      <w:b/>
      <w:kern w:val="28"/>
      <w:sz w:val="24"/>
      <w:szCs w:val="30"/>
    </w:rPr>
  </w:style>
  <w:style w:type="character" w:customStyle="1" w:styleId="Heading4Char">
    <w:name w:val="Heading 4 Char"/>
    <w:basedOn w:val="Heading3Char"/>
    <w:link w:val="Heading4"/>
    <w:rsid w:val="002D3AE3"/>
    <w:rPr>
      <w:rFonts w:cs="Arial"/>
      <w:b/>
      <w:i/>
      <w:kern w:val="28"/>
      <w:sz w:val="22"/>
      <w:szCs w:val="30"/>
    </w:rPr>
  </w:style>
  <w:style w:type="character" w:customStyle="1" w:styleId="Head4nonumbersChar">
    <w:name w:val="Head 4 no numbers Char"/>
    <w:basedOn w:val="Heading4Char"/>
    <w:link w:val="Head4nonumbers"/>
    <w:rsid w:val="002D3AE3"/>
    <w:rPr>
      <w:rFonts w:cs="Lucida Sans Unicode"/>
      <w:b/>
      <w:i/>
      <w:kern w:val="28"/>
      <w:sz w:val="22"/>
      <w:szCs w:val="22"/>
    </w:rPr>
  </w:style>
  <w:style w:type="paragraph" w:styleId="TOC6">
    <w:name w:val="toc 6"/>
    <w:basedOn w:val="Normal"/>
    <w:next w:val="Normal"/>
    <w:autoRedefine/>
    <w:semiHidden/>
    <w:locked/>
    <w:rsid w:val="002D3AE3"/>
    <w:pPr>
      <w:ind w:left="1050"/>
    </w:pPr>
  </w:style>
  <w:style w:type="paragraph" w:customStyle="1" w:styleId="Bulletlevel1numbered">
    <w:name w:val="Bullet level 1 numbered"/>
    <w:basedOn w:val="BodyText"/>
    <w:link w:val="Bulletlevel1numberedChar"/>
    <w:semiHidden/>
    <w:qFormat/>
    <w:rsid w:val="00A053BB"/>
    <w:pPr>
      <w:spacing w:before="60" w:after="60"/>
    </w:pPr>
  </w:style>
  <w:style w:type="character" w:customStyle="1" w:styleId="Bulletlevel1numberedChar">
    <w:name w:val="Bullet level 1 numbered Char"/>
    <w:basedOn w:val="Bulletlevel1Char"/>
    <w:link w:val="Bulletlevel1numbered"/>
    <w:semiHidden/>
    <w:rsid w:val="000B1FF7"/>
    <w:rPr>
      <w:rFonts w:eastAsia="Times New Roman" w:cs="Arial"/>
    </w:rPr>
  </w:style>
  <w:style w:type="paragraph" w:customStyle="1" w:styleId="Bulletlevel2numbered">
    <w:name w:val="Bullet level 2 numbered"/>
    <w:basedOn w:val="Bulletlevel1numbered"/>
    <w:semiHidden/>
    <w:qFormat/>
    <w:rsid w:val="00A053BB"/>
    <w:pPr>
      <w:numPr>
        <w:ilvl w:val="1"/>
      </w:numPr>
      <w:ind w:left="851" w:hanging="284"/>
    </w:pPr>
  </w:style>
  <w:style w:type="paragraph" w:styleId="TableofFigures">
    <w:name w:val="table of figures"/>
    <w:basedOn w:val="TOC1"/>
    <w:next w:val="BodyText"/>
    <w:qFormat/>
    <w:rsid w:val="002D3AE3"/>
  </w:style>
  <w:style w:type="numbering" w:styleId="111111">
    <w:name w:val="Outline List 2"/>
    <w:basedOn w:val="NoList"/>
    <w:semiHidden/>
    <w:locked/>
    <w:rsid w:val="002D3AE3"/>
    <w:pPr>
      <w:numPr>
        <w:numId w:val="6"/>
      </w:numPr>
    </w:pPr>
  </w:style>
  <w:style w:type="numbering" w:styleId="1ai">
    <w:name w:val="Outline List 1"/>
    <w:basedOn w:val="NoList"/>
    <w:semiHidden/>
    <w:locked/>
    <w:rsid w:val="002D3AE3"/>
    <w:pPr>
      <w:numPr>
        <w:numId w:val="7"/>
      </w:numPr>
    </w:pPr>
  </w:style>
  <w:style w:type="numbering" w:styleId="ArticleSection">
    <w:name w:val="Outline List 3"/>
    <w:basedOn w:val="NoList"/>
    <w:semiHidden/>
    <w:locked/>
    <w:rsid w:val="002D3AE3"/>
    <w:pPr>
      <w:numPr>
        <w:numId w:val="8"/>
      </w:numPr>
    </w:pPr>
  </w:style>
  <w:style w:type="character" w:styleId="Emphasis">
    <w:name w:val="Emphasis"/>
    <w:aliases w:val="E-DO NOT USE"/>
    <w:semiHidden/>
    <w:qFormat/>
    <w:locked/>
    <w:rsid w:val="002D3AE3"/>
  </w:style>
  <w:style w:type="character" w:styleId="HTMLAcronym">
    <w:name w:val="HTML Acronym"/>
    <w:aliases w:val="HA-DO NOT USE"/>
    <w:semiHidden/>
    <w:locked/>
    <w:rsid w:val="002D3AE3"/>
  </w:style>
  <w:style w:type="character" w:styleId="HTMLCite">
    <w:name w:val="HTML Cite"/>
    <w:aliases w:val="HCi-DO NOT USE"/>
    <w:semiHidden/>
    <w:locked/>
    <w:rsid w:val="002D3AE3"/>
  </w:style>
  <w:style w:type="character" w:styleId="HTMLCode">
    <w:name w:val="HTML Code"/>
    <w:aliases w:val="HC-DO NOT USE"/>
    <w:semiHidden/>
    <w:locked/>
    <w:rsid w:val="002D3AE3"/>
  </w:style>
  <w:style w:type="character" w:styleId="HTMLDefinition">
    <w:name w:val="HTML Definition"/>
    <w:aliases w:val="HD-DO NOT USE"/>
    <w:semiHidden/>
    <w:locked/>
    <w:rsid w:val="002D3AE3"/>
  </w:style>
  <w:style w:type="character" w:styleId="HTMLKeyboard">
    <w:name w:val="HTML Keyboard"/>
    <w:aliases w:val="HK-DO NOT USE"/>
    <w:semiHidden/>
    <w:locked/>
    <w:rsid w:val="002D3AE3"/>
  </w:style>
  <w:style w:type="character" w:styleId="HTMLSample">
    <w:name w:val="HTML Sample"/>
    <w:aliases w:val="HS-DO NOT USE"/>
    <w:semiHidden/>
    <w:locked/>
    <w:rsid w:val="002D3AE3"/>
  </w:style>
  <w:style w:type="character" w:styleId="HTMLTypewriter">
    <w:name w:val="HTML Typewriter"/>
    <w:aliases w:val="HT-DO NOT USE"/>
    <w:semiHidden/>
    <w:locked/>
    <w:rsid w:val="002D3AE3"/>
  </w:style>
  <w:style w:type="character" w:styleId="HTMLVariable">
    <w:name w:val="HTML Variable"/>
    <w:aliases w:val="HV-DO NOT USE"/>
    <w:semiHidden/>
    <w:locked/>
    <w:rsid w:val="002D3AE3"/>
  </w:style>
  <w:style w:type="character" w:styleId="LineNumber">
    <w:name w:val="line number"/>
    <w:aliases w:val="LN-DO NOT USE"/>
    <w:semiHidden/>
    <w:locked/>
    <w:rsid w:val="002D3AE3"/>
  </w:style>
  <w:style w:type="table" w:styleId="Table3Deffects2">
    <w:name w:val="Table 3D effects 2"/>
    <w:basedOn w:val="TableNormal"/>
    <w:semiHidden/>
    <w:locked/>
    <w:rsid w:val="002D3A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D3A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D3A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D3A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D3A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D3A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D3A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D3A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D3A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D3A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D3A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D3A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D3A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D3A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D3A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D3A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2D3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D3A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D3A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D3A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D3A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D3A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D3A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D3A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D3A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D3A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D3A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D3A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D3A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D3A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D3A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D3A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D3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D3A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D3A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D3A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2D3A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2D3AE3"/>
    <w:rPr>
      <w:position w:val="0"/>
      <w:vertAlign w:val="superscript"/>
    </w:rPr>
  </w:style>
  <w:style w:type="character" w:customStyle="1" w:styleId="Subscript">
    <w:name w:val="Subscript"/>
    <w:basedOn w:val="DefaultParagraphFont"/>
    <w:qFormat/>
    <w:rsid w:val="002D3AE3"/>
    <w:rPr>
      <w:position w:val="-4"/>
      <w:vertAlign w:val="subscript"/>
    </w:rPr>
  </w:style>
  <w:style w:type="paragraph" w:styleId="BalloonText">
    <w:name w:val="Balloon Text"/>
    <w:aliases w:val="B6-DO NOT USE"/>
    <w:basedOn w:val="BodyTextIndent3"/>
    <w:link w:val="BalloonTextChar"/>
    <w:semiHidden/>
    <w:locked/>
    <w:rsid w:val="002D3AE3"/>
  </w:style>
  <w:style w:type="character" w:customStyle="1" w:styleId="BalloonTextChar">
    <w:name w:val="Balloon Text Char"/>
    <w:aliases w:val="B6-DO NOT USE Char"/>
    <w:basedOn w:val="DefaultParagraphFont"/>
    <w:link w:val="BalloonText"/>
    <w:semiHidden/>
    <w:rsid w:val="002D3AE3"/>
    <w:rPr>
      <w:rFonts w:cs="Arial"/>
    </w:rPr>
  </w:style>
  <w:style w:type="character" w:customStyle="1" w:styleId="FooterChar">
    <w:name w:val="Footer Char"/>
    <w:basedOn w:val="DefaultParagraphFont"/>
    <w:link w:val="Footer"/>
    <w:rsid w:val="002D3AE3"/>
    <w:rPr>
      <w:rFonts w:ascii="Arial Bold" w:hAnsi="Arial Bold" w:cs="Arial"/>
      <w:b/>
      <w:sz w:val="16"/>
      <w:szCs w:val="16"/>
    </w:rPr>
  </w:style>
  <w:style w:type="table" w:styleId="LightShading-Accent5">
    <w:name w:val="Light Shading Accent 5"/>
    <w:basedOn w:val="TableNormal"/>
    <w:uiPriority w:val="60"/>
    <w:locked/>
    <w:rsid w:val="002D3AE3"/>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2D3AE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2D3AE3"/>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2D3AE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2D3AE3"/>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2D3AE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2D3AE3"/>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2D3AE3"/>
    <w:pPr>
      <w:spacing w:before="0" w:after="600"/>
      <w:outlineLvl w:val="1"/>
    </w:pPr>
    <w:rPr>
      <w:sz w:val="32"/>
      <w:szCs w:val="36"/>
    </w:rPr>
  </w:style>
  <w:style w:type="character" w:customStyle="1" w:styleId="DocumentsubtitleChar">
    <w:name w:val="Document subtitle Char"/>
    <w:basedOn w:val="DefaultParagraphFont"/>
    <w:link w:val="Documentsubtitle"/>
    <w:rsid w:val="002D3AE3"/>
    <w:rPr>
      <w:rFonts w:eastAsia="Times New Roman"/>
      <w:sz w:val="32"/>
      <w:szCs w:val="36"/>
    </w:rPr>
  </w:style>
  <w:style w:type="paragraph" w:styleId="Bibliography">
    <w:name w:val="Bibliography"/>
    <w:next w:val="BodyText"/>
    <w:uiPriority w:val="37"/>
    <w:locked/>
    <w:rsid w:val="002D3AE3"/>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2D3AE3"/>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2D3AE3"/>
    <w:rPr>
      <w:rFonts w:cs="Arial"/>
    </w:rPr>
  </w:style>
  <w:style w:type="character" w:customStyle="1" w:styleId="CommentSubjectChar">
    <w:name w:val="Comment Subject Char"/>
    <w:aliases w:val="CS-DO NOT USE Char"/>
    <w:basedOn w:val="DefaultParagraphFont"/>
    <w:link w:val="CommentSubject"/>
    <w:semiHidden/>
    <w:rsid w:val="002D3AE3"/>
    <w:rPr>
      <w:rFonts w:cs="Arial"/>
    </w:rPr>
  </w:style>
  <w:style w:type="paragraph" w:styleId="DocumentMap">
    <w:name w:val="Document Map"/>
    <w:aliases w:val="DM-DO NOT USE"/>
    <w:link w:val="DocumentMapChar"/>
    <w:semiHidden/>
    <w:locked/>
    <w:rsid w:val="002D3AE3"/>
    <w:rPr>
      <w:rFonts w:cs="Arial"/>
    </w:rPr>
  </w:style>
  <w:style w:type="character" w:customStyle="1" w:styleId="DocumentMapChar">
    <w:name w:val="Document Map Char"/>
    <w:aliases w:val="DM-DO NOT USE Char"/>
    <w:basedOn w:val="DefaultParagraphFont"/>
    <w:link w:val="DocumentMap"/>
    <w:semiHidden/>
    <w:rsid w:val="002D3AE3"/>
    <w:rPr>
      <w:rFonts w:cs="Arial"/>
    </w:rPr>
  </w:style>
  <w:style w:type="paragraph" w:styleId="FootnoteText">
    <w:name w:val="footnote text"/>
    <w:link w:val="FootnoteTextChar"/>
    <w:locked/>
    <w:rsid w:val="002D3AE3"/>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2D3AE3"/>
    <w:rPr>
      <w:rFonts w:cs="Arial"/>
      <w:sz w:val="16"/>
    </w:rPr>
  </w:style>
  <w:style w:type="paragraph" w:styleId="Index1">
    <w:name w:val="index 1"/>
    <w:basedOn w:val="Normal"/>
    <w:next w:val="Normal"/>
    <w:autoRedefine/>
    <w:semiHidden/>
    <w:locked/>
    <w:rsid w:val="002D3AE3"/>
    <w:pPr>
      <w:spacing w:line="240" w:lineRule="auto"/>
      <w:ind w:left="200" w:hanging="200"/>
    </w:pPr>
  </w:style>
  <w:style w:type="paragraph" w:styleId="Index2">
    <w:name w:val="index 2"/>
    <w:basedOn w:val="Normal"/>
    <w:next w:val="Normal"/>
    <w:autoRedefine/>
    <w:semiHidden/>
    <w:locked/>
    <w:rsid w:val="002D3AE3"/>
    <w:pPr>
      <w:spacing w:line="240" w:lineRule="auto"/>
      <w:ind w:left="400" w:hanging="200"/>
    </w:pPr>
  </w:style>
  <w:style w:type="paragraph" w:styleId="Index3">
    <w:name w:val="index 3"/>
    <w:basedOn w:val="Normal"/>
    <w:next w:val="Normal"/>
    <w:autoRedefine/>
    <w:semiHidden/>
    <w:locked/>
    <w:rsid w:val="002D3AE3"/>
    <w:pPr>
      <w:spacing w:line="240" w:lineRule="auto"/>
      <w:ind w:left="600" w:hanging="200"/>
    </w:pPr>
  </w:style>
  <w:style w:type="paragraph" w:styleId="Index4">
    <w:name w:val="index 4"/>
    <w:basedOn w:val="Normal"/>
    <w:next w:val="Normal"/>
    <w:autoRedefine/>
    <w:semiHidden/>
    <w:locked/>
    <w:rsid w:val="002D3AE3"/>
    <w:pPr>
      <w:spacing w:line="240" w:lineRule="auto"/>
      <w:ind w:left="800" w:hanging="200"/>
    </w:pPr>
  </w:style>
  <w:style w:type="paragraph" w:styleId="Index5">
    <w:name w:val="index 5"/>
    <w:basedOn w:val="Normal"/>
    <w:next w:val="Normal"/>
    <w:autoRedefine/>
    <w:semiHidden/>
    <w:locked/>
    <w:rsid w:val="002D3AE3"/>
    <w:pPr>
      <w:spacing w:line="240" w:lineRule="auto"/>
      <w:ind w:left="1000" w:hanging="200"/>
    </w:pPr>
  </w:style>
  <w:style w:type="paragraph" w:styleId="Index6">
    <w:name w:val="index 6"/>
    <w:basedOn w:val="Normal"/>
    <w:next w:val="Normal"/>
    <w:autoRedefine/>
    <w:semiHidden/>
    <w:locked/>
    <w:rsid w:val="002D3AE3"/>
    <w:pPr>
      <w:spacing w:line="240" w:lineRule="auto"/>
      <w:ind w:left="1200" w:hanging="200"/>
    </w:pPr>
  </w:style>
  <w:style w:type="paragraph" w:styleId="Index7">
    <w:name w:val="index 7"/>
    <w:basedOn w:val="Normal"/>
    <w:next w:val="Normal"/>
    <w:autoRedefine/>
    <w:semiHidden/>
    <w:locked/>
    <w:rsid w:val="002D3AE3"/>
    <w:pPr>
      <w:spacing w:line="240" w:lineRule="auto"/>
      <w:ind w:left="1400" w:hanging="200"/>
    </w:pPr>
  </w:style>
  <w:style w:type="paragraph" w:styleId="Index8">
    <w:name w:val="index 8"/>
    <w:basedOn w:val="Normal"/>
    <w:next w:val="Normal"/>
    <w:autoRedefine/>
    <w:semiHidden/>
    <w:locked/>
    <w:rsid w:val="002D3AE3"/>
    <w:pPr>
      <w:spacing w:line="240" w:lineRule="auto"/>
      <w:ind w:left="1600" w:hanging="200"/>
    </w:pPr>
  </w:style>
  <w:style w:type="paragraph" w:styleId="Index9">
    <w:name w:val="index 9"/>
    <w:basedOn w:val="Normal"/>
    <w:next w:val="Normal"/>
    <w:autoRedefine/>
    <w:semiHidden/>
    <w:locked/>
    <w:rsid w:val="002D3AE3"/>
    <w:pPr>
      <w:spacing w:line="240" w:lineRule="auto"/>
      <w:ind w:left="1800" w:hanging="200"/>
    </w:pPr>
  </w:style>
  <w:style w:type="paragraph" w:styleId="IndexHeading">
    <w:name w:val="index heading"/>
    <w:aliases w:val="IH-DO NOT USE"/>
    <w:basedOn w:val="IntenseQuote"/>
    <w:next w:val="Index1"/>
    <w:semiHidden/>
    <w:locked/>
    <w:rsid w:val="002D3AE3"/>
  </w:style>
  <w:style w:type="paragraph" w:styleId="IntenseQuote">
    <w:name w:val="Intense Quote"/>
    <w:aliases w:val="IQ-DO NOT USE"/>
    <w:next w:val="Normal"/>
    <w:link w:val="IntenseQuoteChar"/>
    <w:uiPriority w:val="30"/>
    <w:semiHidden/>
    <w:qFormat/>
    <w:locked/>
    <w:rsid w:val="002D3AE3"/>
    <w:rPr>
      <w:rFonts w:cs="Arial"/>
    </w:rPr>
  </w:style>
  <w:style w:type="character" w:customStyle="1" w:styleId="IntenseQuoteChar">
    <w:name w:val="Intense Quote Char"/>
    <w:aliases w:val="IQ-DO NOT USE Char"/>
    <w:basedOn w:val="DefaultParagraphFont"/>
    <w:link w:val="IntenseQuote"/>
    <w:uiPriority w:val="30"/>
    <w:semiHidden/>
    <w:rsid w:val="002D3AE3"/>
    <w:rPr>
      <w:rFonts w:cs="Arial"/>
    </w:rPr>
  </w:style>
  <w:style w:type="paragraph" w:styleId="ListParagraph">
    <w:name w:val="List Paragraph"/>
    <w:aliases w:val="LP-DO NOT USE"/>
    <w:basedOn w:val="MacroText"/>
    <w:uiPriority w:val="34"/>
    <w:semiHidden/>
    <w:qFormat/>
    <w:locked/>
    <w:rsid w:val="002D3AE3"/>
  </w:style>
  <w:style w:type="paragraph" w:styleId="MacroText">
    <w:name w:val="macro"/>
    <w:aliases w:val="MT-DO NOT USE"/>
    <w:basedOn w:val="MessageHeader"/>
    <w:link w:val="MacroTextChar"/>
    <w:semiHidden/>
    <w:locked/>
    <w:rsid w:val="002D3AE3"/>
  </w:style>
  <w:style w:type="character" w:customStyle="1" w:styleId="MacroTextChar">
    <w:name w:val="Macro Text Char"/>
    <w:aliases w:val="MT-DO NOT USE Char"/>
    <w:basedOn w:val="DefaultParagraphFont"/>
    <w:link w:val="MacroText"/>
    <w:semiHidden/>
    <w:rsid w:val="002D3AE3"/>
    <w:rPr>
      <w:rFonts w:cs="Arial"/>
    </w:rPr>
  </w:style>
  <w:style w:type="paragraph" w:styleId="NoSpacing">
    <w:name w:val="No Spacing"/>
    <w:aliases w:val="NS-DO NOT USE"/>
    <w:uiPriority w:val="1"/>
    <w:semiHidden/>
    <w:qFormat/>
    <w:locked/>
    <w:rsid w:val="002D3AE3"/>
    <w:pPr>
      <w:spacing w:line="240" w:lineRule="auto"/>
    </w:pPr>
  </w:style>
  <w:style w:type="paragraph" w:styleId="Quote">
    <w:name w:val="Quote"/>
    <w:aliases w:val="Q-DO NOT USE"/>
    <w:next w:val="Normal"/>
    <w:link w:val="QuoteChar"/>
    <w:uiPriority w:val="29"/>
    <w:semiHidden/>
    <w:qFormat/>
    <w:locked/>
    <w:rsid w:val="002D3AE3"/>
    <w:rPr>
      <w:rFonts w:cs="Arial"/>
    </w:rPr>
  </w:style>
  <w:style w:type="character" w:customStyle="1" w:styleId="QuoteChar">
    <w:name w:val="Quote Char"/>
    <w:aliases w:val="Q-DO NOT USE Char"/>
    <w:basedOn w:val="DefaultParagraphFont"/>
    <w:link w:val="Quote"/>
    <w:uiPriority w:val="29"/>
    <w:semiHidden/>
    <w:rsid w:val="002D3AE3"/>
    <w:rPr>
      <w:rFonts w:cs="Arial"/>
    </w:rPr>
  </w:style>
  <w:style w:type="paragraph" w:styleId="TOAHeading">
    <w:name w:val="toa heading"/>
    <w:next w:val="Normal"/>
    <w:uiPriority w:val="99"/>
    <w:semiHidden/>
    <w:locked/>
    <w:rsid w:val="002D3AE3"/>
    <w:pPr>
      <w:spacing w:before="120"/>
    </w:pPr>
    <w:rPr>
      <w:rFonts w:eastAsiaTheme="majorEastAsia" w:cstheme="majorBidi"/>
      <w:bCs/>
      <w:szCs w:val="24"/>
    </w:rPr>
  </w:style>
  <w:style w:type="paragraph" w:styleId="TOC7">
    <w:name w:val="toc 7"/>
    <w:basedOn w:val="Normal"/>
    <w:next w:val="Normal"/>
    <w:autoRedefine/>
    <w:semiHidden/>
    <w:locked/>
    <w:rsid w:val="002D3AE3"/>
    <w:pPr>
      <w:spacing w:after="100"/>
      <w:ind w:left="1200"/>
    </w:pPr>
  </w:style>
  <w:style w:type="paragraph" w:styleId="TOC8">
    <w:name w:val="toc 8"/>
    <w:basedOn w:val="Normal"/>
    <w:next w:val="Normal"/>
    <w:autoRedefine/>
    <w:semiHidden/>
    <w:locked/>
    <w:rsid w:val="002D3AE3"/>
    <w:pPr>
      <w:spacing w:after="100"/>
      <w:ind w:left="1400"/>
    </w:pPr>
  </w:style>
  <w:style w:type="paragraph" w:styleId="TOC9">
    <w:name w:val="toc 9"/>
    <w:basedOn w:val="Normal"/>
    <w:next w:val="Normal"/>
    <w:autoRedefine/>
    <w:semiHidden/>
    <w:locked/>
    <w:rsid w:val="002D3AE3"/>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semiHidden/>
    <w:rsid w:val="002D3AE3"/>
    <w:pPr>
      <w:jc w:val="center"/>
    </w:pPr>
  </w:style>
  <w:style w:type="paragraph" w:customStyle="1" w:styleId="Tableheadingright">
    <w:name w:val="Table heading right"/>
    <w:basedOn w:val="Tableheadingcentred"/>
    <w:next w:val="BodyText"/>
    <w:semiHidden/>
    <w:rsid w:val="002D3AE3"/>
    <w:pPr>
      <w:jc w:val="right"/>
    </w:pPr>
  </w:style>
  <w:style w:type="paragraph" w:customStyle="1" w:styleId="Tabletextcentred">
    <w:name w:val="Table text centred"/>
    <w:basedOn w:val="Tabletextleft"/>
    <w:next w:val="BodyText"/>
    <w:qFormat/>
    <w:rsid w:val="002D3AE3"/>
    <w:pPr>
      <w:jc w:val="center"/>
    </w:pPr>
  </w:style>
  <w:style w:type="paragraph" w:customStyle="1" w:styleId="Tabletextright">
    <w:name w:val="Table text right"/>
    <w:basedOn w:val="Tabletextcentred"/>
    <w:next w:val="BodyText"/>
    <w:qFormat/>
    <w:rsid w:val="002D3AE3"/>
    <w:pPr>
      <w:jc w:val="right"/>
    </w:pPr>
  </w:style>
  <w:style w:type="character" w:customStyle="1" w:styleId="Subscriptitalic">
    <w:name w:val="Subscript italic"/>
    <w:basedOn w:val="Subscript"/>
    <w:qFormat/>
    <w:rsid w:val="002D3AE3"/>
    <w:rPr>
      <w:i/>
      <w:iCs/>
      <w:position w:val="-4"/>
      <w:vertAlign w:val="subscript"/>
    </w:rPr>
  </w:style>
  <w:style w:type="character" w:customStyle="1" w:styleId="SuperscriptItalic">
    <w:name w:val="Superscript Italic"/>
    <w:basedOn w:val="Superscript"/>
    <w:qFormat/>
    <w:rsid w:val="002D3AE3"/>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2D3A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2D3AE3"/>
    <w:pPr>
      <w:jc w:val="center"/>
    </w:pPr>
  </w:style>
  <w:style w:type="paragraph" w:customStyle="1" w:styleId="Authors">
    <w:name w:val="Authors"/>
    <w:basedOn w:val="BodyText"/>
    <w:next w:val="Figuresandimagesleft"/>
    <w:qFormat/>
    <w:rsid w:val="009A69E3"/>
    <w:pPr>
      <w:spacing w:after="6120"/>
    </w:pPr>
  </w:style>
  <w:style w:type="table" w:styleId="MediumShading1">
    <w:name w:val="Medium Shading 1"/>
    <w:basedOn w:val="TableNormal"/>
    <w:uiPriority w:val="63"/>
    <w:locked/>
    <w:rsid w:val="002D3AE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2D3AE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2D3A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2D3AE3"/>
    <w:pPr>
      <w:tabs>
        <w:tab w:val="clear" w:pos="9072"/>
        <w:tab w:val="right" w:pos="14005"/>
      </w:tabs>
    </w:pPr>
  </w:style>
  <w:style w:type="table" w:customStyle="1" w:styleId="TableGAHeaderColumn">
    <w:name w:val="Table GA Header Column"/>
    <w:basedOn w:val="TableGAHeaderRowColumn"/>
    <w:uiPriority w:val="99"/>
    <w:rsid w:val="002D3A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2D3AE3"/>
    <w:pPr>
      <w:pageBreakBefore/>
      <w:spacing w:before="0" w:after="0" w:line="240" w:lineRule="atLeast"/>
    </w:pPr>
    <w:rPr>
      <w:rFonts w:cs="Arial"/>
      <w:b/>
      <w:kern w:val="28"/>
    </w:rPr>
  </w:style>
  <w:style w:type="character" w:customStyle="1" w:styleId="Bold">
    <w:name w:val="Bold"/>
    <w:basedOn w:val="DefaultParagraphFont"/>
    <w:qFormat/>
    <w:rsid w:val="002D3AE3"/>
    <w:rPr>
      <w:b/>
    </w:rPr>
  </w:style>
  <w:style w:type="character" w:customStyle="1" w:styleId="Italic">
    <w:name w:val="Italic"/>
    <w:basedOn w:val="DefaultParagraphFont"/>
    <w:qFormat/>
    <w:rsid w:val="002D3AE3"/>
    <w:rPr>
      <w:i/>
    </w:rPr>
  </w:style>
  <w:style w:type="character" w:customStyle="1" w:styleId="ReferencesItalic">
    <w:name w:val="References Italic"/>
    <w:basedOn w:val="DefaultParagraphFont"/>
    <w:qFormat/>
    <w:rsid w:val="002D3AE3"/>
    <w:rPr>
      <w:i/>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2D3AE3"/>
    <w:pPr>
      <w:tabs>
        <w:tab w:val="clear" w:pos="14005"/>
        <w:tab w:val="right" w:pos="20979"/>
      </w:tabs>
    </w:pPr>
  </w:style>
  <w:style w:type="paragraph" w:customStyle="1" w:styleId="Tablenotes">
    <w:name w:val="Table notes"/>
    <w:basedOn w:val="Tablesource"/>
    <w:rsid w:val="002D3AE3"/>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2D3AE3"/>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2D3AE3"/>
    <w:pPr>
      <w:pageBreakBefore w:val="0"/>
      <w:numPr>
        <w:ilvl w:val="1"/>
        <w:numId w:val="12"/>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2D3AE3"/>
    <w:pPr>
      <w:numPr>
        <w:ilvl w:val="2"/>
      </w:numPr>
      <w:outlineLvl w:val="2"/>
    </w:pPr>
    <w:rPr>
      <w:b/>
      <w:bCs/>
      <w:sz w:val="24"/>
    </w:rPr>
  </w:style>
  <w:style w:type="paragraph" w:customStyle="1" w:styleId="Headingappendix4">
    <w:name w:val="Heading appendix 4"/>
    <w:basedOn w:val="Headingappendix3"/>
    <w:next w:val="BodyText"/>
    <w:qFormat/>
    <w:rsid w:val="002D3AE3"/>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2D3AE3"/>
    <w:pPr>
      <w:numPr>
        <w:ilvl w:val="4"/>
      </w:numPr>
      <w:outlineLvl w:val="4"/>
    </w:pPr>
    <w:rPr>
      <w:b w:val="0"/>
      <w:bCs w:val="0"/>
    </w:rPr>
  </w:style>
  <w:style w:type="paragraph" w:customStyle="1" w:styleId="Equation">
    <w:name w:val="Equation"/>
    <w:basedOn w:val="BodyText"/>
    <w:next w:val="BodyText"/>
    <w:uiPriority w:val="7"/>
    <w:qFormat/>
    <w:rsid w:val="002D3AE3"/>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2D3AE3"/>
    <w:pPr>
      <w:spacing w:before="240" w:after="0"/>
    </w:pPr>
    <w:rPr>
      <w:b/>
      <w:kern w:val="28"/>
    </w:rPr>
  </w:style>
  <w:style w:type="character" w:styleId="SubtleReference">
    <w:name w:val="Subtle Reference"/>
    <w:aliases w:val="SR-DO NOT USE"/>
    <w:uiPriority w:val="31"/>
    <w:semiHidden/>
    <w:locked/>
    <w:rsid w:val="002D3AE3"/>
  </w:style>
  <w:style w:type="character" w:styleId="SubtleEmphasis">
    <w:name w:val="Subtle Emphasis"/>
    <w:aliases w:val="SE-DO NOT USE"/>
    <w:uiPriority w:val="19"/>
    <w:semiHidden/>
    <w:locked/>
    <w:rsid w:val="002D3AE3"/>
  </w:style>
  <w:style w:type="paragraph" w:customStyle="1" w:styleId="Tabletext">
    <w:name w:val="Table text"/>
    <w:basedOn w:val="Normal"/>
    <w:link w:val="TabletextCharChar"/>
    <w:rsid w:val="00F126C3"/>
    <w:pPr>
      <w:spacing w:before="0" w:after="0" w:line="180" w:lineRule="atLeast"/>
    </w:pPr>
    <w:rPr>
      <w:rFonts w:eastAsia="Times New Roman"/>
      <w:sz w:val="18"/>
    </w:rPr>
  </w:style>
  <w:style w:type="paragraph" w:customStyle="1" w:styleId="Tableheadingrow">
    <w:name w:val="Table heading row"/>
    <w:basedOn w:val="Normal"/>
    <w:semiHidden/>
    <w:rsid w:val="00F126C3"/>
    <w:pPr>
      <w:spacing w:before="0" w:after="0" w:line="120" w:lineRule="atLeast"/>
      <w:jc w:val="center"/>
    </w:pPr>
    <w:rPr>
      <w:rFonts w:ascii="Arial Bold" w:eastAsia="Times New Roman" w:hAnsi="Arial Bold"/>
      <w:b/>
      <w:spacing w:val="10"/>
      <w:sz w:val="16"/>
    </w:rPr>
  </w:style>
  <w:style w:type="character" w:customStyle="1" w:styleId="CaptionsChar">
    <w:name w:val="Captions Char"/>
    <w:link w:val="Captions"/>
    <w:semiHidden/>
    <w:rsid w:val="000B1FF7"/>
    <w:rPr>
      <w:rFonts w:eastAsia="Times New Roman" w:cs="Arial"/>
      <w:i/>
      <w:sz w:val="18"/>
      <w:szCs w:val="18"/>
    </w:rPr>
  </w:style>
  <w:style w:type="character" w:customStyle="1" w:styleId="TabletextCharChar">
    <w:name w:val="Table text Char Char"/>
    <w:basedOn w:val="DefaultParagraphFont"/>
    <w:link w:val="Tabletext"/>
    <w:rsid w:val="00F126C3"/>
    <w:rPr>
      <w:rFonts w:eastAsia="Times New Roman"/>
      <w:sz w:val="18"/>
    </w:rPr>
  </w:style>
  <w:style w:type="paragraph" w:customStyle="1" w:styleId="TableTextCentred0">
    <w:name w:val="Table Text Centred"/>
    <w:basedOn w:val="Tabletext"/>
    <w:semiHidden/>
    <w:rsid w:val="00F126C3"/>
    <w:pPr>
      <w:jc w:val="center"/>
    </w:pPr>
  </w:style>
  <w:style w:type="paragraph" w:styleId="BodyText2">
    <w:name w:val="Body Text 2"/>
    <w:aliases w:val="BT2-DO NOT USE"/>
    <w:basedOn w:val="Normal"/>
    <w:link w:val="BodyText2Char"/>
    <w:semiHidden/>
    <w:locked/>
    <w:rsid w:val="002D3AE3"/>
    <w:pPr>
      <w:spacing w:after="120" w:line="480" w:lineRule="auto"/>
    </w:pPr>
  </w:style>
  <w:style w:type="character" w:customStyle="1" w:styleId="BodyText2Char">
    <w:name w:val="Body Text 2 Char"/>
    <w:aliases w:val="BT2-DO NOT USE Char"/>
    <w:basedOn w:val="DefaultParagraphFont"/>
    <w:link w:val="BodyText2"/>
    <w:semiHidden/>
    <w:rsid w:val="002D3AE3"/>
    <w:rPr>
      <w:rFonts w:cs="Arial"/>
    </w:rPr>
  </w:style>
  <w:style w:type="character" w:styleId="CommentReference">
    <w:name w:val="annotation reference"/>
    <w:aliases w:val="CR-DO NOT USE"/>
    <w:semiHidden/>
    <w:locked/>
    <w:rsid w:val="002D3AE3"/>
  </w:style>
  <w:style w:type="paragraph" w:styleId="Revision">
    <w:name w:val="Revision"/>
    <w:hidden/>
    <w:uiPriority w:val="99"/>
    <w:semiHidden/>
    <w:rsid w:val="00F40AC0"/>
    <w:pPr>
      <w:spacing w:before="0" w:after="0" w:line="240" w:lineRule="auto"/>
    </w:pPr>
  </w:style>
  <w:style w:type="character" w:customStyle="1" w:styleId="HeaderChar">
    <w:name w:val="Header Char"/>
    <w:basedOn w:val="DefaultParagraphFont"/>
    <w:link w:val="Header"/>
    <w:semiHidden/>
    <w:rsid w:val="002D3AE3"/>
    <w:rPr>
      <w:rFonts w:ascii="Arial Bold" w:hAnsi="Arial Bold" w:cs="Arial"/>
      <w:b/>
      <w:sz w:val="16"/>
      <w:szCs w:val="16"/>
    </w:rPr>
  </w:style>
  <w:style w:type="character" w:styleId="PlaceholderText">
    <w:name w:val="Placeholder Text"/>
    <w:aliases w:val="Pl-DO NOT USE"/>
    <w:uiPriority w:val="99"/>
    <w:semiHidden/>
    <w:locked/>
    <w:rsid w:val="002D3AE3"/>
  </w:style>
  <w:style w:type="paragraph" w:styleId="BodyText3">
    <w:name w:val="Body Text 3"/>
    <w:aliases w:val="BT3-DO NOT USE"/>
    <w:basedOn w:val="BodyText"/>
    <w:link w:val="BodyText3Char"/>
    <w:semiHidden/>
    <w:locked/>
    <w:rsid w:val="002D3AE3"/>
  </w:style>
  <w:style w:type="character" w:customStyle="1" w:styleId="BodyText3Char">
    <w:name w:val="Body Text 3 Char"/>
    <w:aliases w:val="BT3-DO NOT USE Char"/>
    <w:basedOn w:val="DefaultParagraphFont"/>
    <w:link w:val="BodyText3"/>
    <w:semiHidden/>
    <w:rsid w:val="002D3AE3"/>
    <w:rPr>
      <w:rFonts w:cs="Arial"/>
    </w:rPr>
  </w:style>
  <w:style w:type="paragraph" w:styleId="BodyTextFirstIndent">
    <w:name w:val="Body Text First Indent"/>
    <w:aliases w:val="B1-DO NOT USE"/>
    <w:basedOn w:val="BodyText3"/>
    <w:link w:val="BodyTextFirstIndentChar"/>
    <w:semiHidden/>
    <w:locked/>
    <w:rsid w:val="002D3AE3"/>
  </w:style>
  <w:style w:type="character" w:customStyle="1" w:styleId="BodyTextFirstIndentChar">
    <w:name w:val="Body Text First Indent Char"/>
    <w:aliases w:val="B1-DO NOT USE Char"/>
    <w:basedOn w:val="BodyTextChar"/>
    <w:link w:val="BodyTextFirstIndent"/>
    <w:semiHidden/>
    <w:rsid w:val="002D3AE3"/>
    <w:rPr>
      <w:rFonts w:cs="Arial"/>
    </w:rPr>
  </w:style>
  <w:style w:type="paragraph" w:styleId="BodyTextIndent">
    <w:name w:val="Body Text Indent"/>
    <w:aliases w:val="B3-DO NOT USE"/>
    <w:basedOn w:val="BodyTextFirstIndent2"/>
    <w:link w:val="BodyTextIndentChar"/>
    <w:semiHidden/>
    <w:locked/>
    <w:rsid w:val="002D3AE3"/>
  </w:style>
  <w:style w:type="character" w:customStyle="1" w:styleId="BodyTextIndentChar">
    <w:name w:val="Body Text Indent Char"/>
    <w:aliases w:val="B3-DO NOT USE Char"/>
    <w:basedOn w:val="DefaultParagraphFont"/>
    <w:link w:val="BodyTextIndent"/>
    <w:semiHidden/>
    <w:rsid w:val="002D3AE3"/>
    <w:rPr>
      <w:rFonts w:cs="Arial"/>
    </w:rPr>
  </w:style>
  <w:style w:type="paragraph" w:styleId="BodyTextFirstIndent2">
    <w:name w:val="Body Text First Indent 2"/>
    <w:aliases w:val="B2-DO NOT USE"/>
    <w:basedOn w:val="BodyTextFirstIndent"/>
    <w:link w:val="BodyTextFirstIndent2Char"/>
    <w:semiHidden/>
    <w:locked/>
    <w:rsid w:val="002D3AE3"/>
  </w:style>
  <w:style w:type="character" w:customStyle="1" w:styleId="BodyTextFirstIndent2Char">
    <w:name w:val="Body Text First Indent 2 Char"/>
    <w:aliases w:val="B2-DO NOT USE Char"/>
    <w:basedOn w:val="DefaultParagraphFont"/>
    <w:link w:val="BodyTextFirstIndent2"/>
    <w:semiHidden/>
    <w:rsid w:val="002D3AE3"/>
    <w:rPr>
      <w:rFonts w:cs="Arial"/>
    </w:rPr>
  </w:style>
  <w:style w:type="paragraph" w:styleId="BodyTextIndent2">
    <w:name w:val="Body Text Indent 2"/>
    <w:aliases w:val="B4-DO NOT USE"/>
    <w:basedOn w:val="BodyTextIndent"/>
    <w:link w:val="BodyTextIndent2Char"/>
    <w:semiHidden/>
    <w:locked/>
    <w:rsid w:val="002D3AE3"/>
  </w:style>
  <w:style w:type="character" w:customStyle="1" w:styleId="BodyTextIndent2Char">
    <w:name w:val="Body Text Indent 2 Char"/>
    <w:aliases w:val="B4-DO NOT USE Char"/>
    <w:basedOn w:val="DefaultParagraphFont"/>
    <w:link w:val="BodyTextIndent2"/>
    <w:semiHidden/>
    <w:rsid w:val="002D3AE3"/>
    <w:rPr>
      <w:rFonts w:cs="Arial"/>
    </w:rPr>
  </w:style>
  <w:style w:type="paragraph" w:styleId="BodyTextIndent3">
    <w:name w:val="Body Text Indent 3"/>
    <w:aliases w:val="B5-DO NOT USE"/>
    <w:basedOn w:val="BodyTextIndent2"/>
    <w:link w:val="BodyTextIndent3Char"/>
    <w:semiHidden/>
    <w:locked/>
    <w:rsid w:val="002D3AE3"/>
  </w:style>
  <w:style w:type="character" w:customStyle="1" w:styleId="BodyTextIndent3Char">
    <w:name w:val="Body Text Indent 3 Char"/>
    <w:aliases w:val="B5-DO NOT USE Char"/>
    <w:basedOn w:val="DefaultParagraphFont"/>
    <w:link w:val="BodyTextIndent3"/>
    <w:semiHidden/>
    <w:rsid w:val="002D3AE3"/>
    <w:rPr>
      <w:rFonts w:cs="Arial"/>
    </w:rPr>
  </w:style>
  <w:style w:type="character" w:customStyle="1" w:styleId="BoldItalic">
    <w:name w:val="Bold Italic"/>
    <w:basedOn w:val="DefaultParagraphFont"/>
    <w:rsid w:val="002D3AE3"/>
    <w:rPr>
      <w:b/>
      <w:i/>
    </w:rPr>
  </w:style>
  <w:style w:type="character" w:styleId="BookTitle">
    <w:name w:val="Book Title"/>
    <w:aliases w:val="BT-DO NOT USE"/>
    <w:uiPriority w:val="33"/>
    <w:semiHidden/>
    <w:locked/>
    <w:rsid w:val="002D3AE3"/>
  </w:style>
  <w:style w:type="character" w:styleId="EndnoteReference">
    <w:name w:val="endnote reference"/>
    <w:aliases w:val="ERe-DO NOT USE"/>
    <w:semiHidden/>
    <w:locked/>
    <w:rsid w:val="002D3AE3"/>
  </w:style>
  <w:style w:type="paragraph" w:customStyle="1" w:styleId="ExtractL1authornames">
    <w:name w:val="Extract L1 author names"/>
    <w:basedOn w:val="BodyText"/>
    <w:rsid w:val="002D3AE3"/>
    <w:pPr>
      <w:spacing w:before="120" w:after="60" w:line="240" w:lineRule="auto"/>
    </w:pPr>
    <w:rPr>
      <w:rFonts w:eastAsia="Times New Roman" w:cs="Times New Roman"/>
    </w:rPr>
  </w:style>
  <w:style w:type="paragraph" w:customStyle="1" w:styleId="ExtractL2authorlocation">
    <w:name w:val="Extract L2 author location"/>
    <w:basedOn w:val="BodyText"/>
    <w:rsid w:val="002D3AE3"/>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2D3AE3"/>
    <w:pPr>
      <w:spacing w:before="120" w:after="480" w:line="240" w:lineRule="auto"/>
    </w:pPr>
    <w:rPr>
      <w:rFonts w:eastAsia="Times New Roman" w:cs="Times New Roman"/>
    </w:rPr>
  </w:style>
  <w:style w:type="character" w:styleId="FootnoteReference">
    <w:name w:val="footnote reference"/>
    <w:basedOn w:val="DefaultParagraphFont"/>
    <w:semiHidden/>
    <w:locked/>
    <w:rsid w:val="002D3AE3"/>
    <w:rPr>
      <w:sz w:val="20"/>
      <w:vertAlign w:val="superscript"/>
    </w:rPr>
  </w:style>
  <w:style w:type="numbering" w:customStyle="1" w:styleId="GAAppendices">
    <w:name w:val="GA Appendices"/>
    <w:uiPriority w:val="99"/>
    <w:rsid w:val="002D3AE3"/>
    <w:pPr>
      <w:numPr>
        <w:numId w:val="9"/>
      </w:numPr>
    </w:pPr>
  </w:style>
  <w:style w:type="numbering" w:customStyle="1" w:styleId="GAMultilevelList">
    <w:name w:val="GA Multilevel List"/>
    <w:uiPriority w:val="99"/>
    <w:rsid w:val="002D3AE3"/>
    <w:pPr>
      <w:numPr>
        <w:numId w:val="10"/>
      </w:numPr>
    </w:pPr>
  </w:style>
  <w:style w:type="character" w:styleId="IntenseEmphasis">
    <w:name w:val="Intense Emphasis"/>
    <w:aliases w:val="IE-DO NOT USE"/>
    <w:uiPriority w:val="21"/>
    <w:semiHidden/>
    <w:qFormat/>
    <w:locked/>
    <w:rsid w:val="002D3AE3"/>
  </w:style>
  <w:style w:type="character" w:styleId="IntenseReference">
    <w:name w:val="Intense Reference"/>
    <w:aliases w:val="IR-DO NOT USE"/>
    <w:uiPriority w:val="32"/>
    <w:semiHidden/>
    <w:qFormat/>
    <w:locked/>
    <w:rsid w:val="002D3AE3"/>
  </w:style>
  <w:style w:type="paragraph" w:customStyle="1" w:styleId="Listbulletlevel1">
    <w:name w:val="List bullet level 1"/>
    <w:basedOn w:val="BodyText"/>
    <w:next w:val="BodyText"/>
    <w:link w:val="Listbulletlevel1Char"/>
    <w:qFormat/>
    <w:rsid w:val="002D3AE3"/>
    <w:pPr>
      <w:numPr>
        <w:numId w:val="18"/>
      </w:numPr>
      <w:spacing w:before="60" w:after="60"/>
    </w:pPr>
    <w:rPr>
      <w:rFonts w:eastAsia="Times New Roman"/>
    </w:rPr>
  </w:style>
  <w:style w:type="character" w:customStyle="1" w:styleId="Listbulletlevel1Char">
    <w:name w:val="List bullet level 1 Char"/>
    <w:basedOn w:val="BodyTextChar"/>
    <w:link w:val="Listbulletlevel1"/>
    <w:rsid w:val="002D3AE3"/>
    <w:rPr>
      <w:rFonts w:eastAsia="Times New Roman" w:cs="Arial"/>
    </w:rPr>
  </w:style>
  <w:style w:type="paragraph" w:customStyle="1" w:styleId="Listbulletlevel1numbered">
    <w:name w:val="List bullet level 1 numbered"/>
    <w:basedOn w:val="BodyText"/>
    <w:next w:val="BodyText"/>
    <w:link w:val="Listbulletlevel1numberedChar"/>
    <w:qFormat/>
    <w:rsid w:val="00951F5A"/>
    <w:pPr>
      <w:numPr>
        <w:numId w:val="19"/>
      </w:numPr>
      <w:tabs>
        <w:tab w:val="clear" w:pos="709"/>
        <w:tab w:val="num" w:pos="567"/>
      </w:tabs>
      <w:spacing w:before="60" w:after="60"/>
      <w:ind w:left="567" w:hanging="283"/>
    </w:pPr>
    <w:rPr>
      <w:rFonts w:eastAsia="Times New Roman"/>
    </w:rPr>
  </w:style>
  <w:style w:type="character" w:customStyle="1" w:styleId="Listbulletlevel1numberedChar">
    <w:name w:val="List bullet level 1 numbered Char"/>
    <w:basedOn w:val="Listbulletlevel1Char"/>
    <w:link w:val="Listbulletlevel1numbered"/>
    <w:rsid w:val="00951F5A"/>
    <w:rPr>
      <w:rFonts w:eastAsia="Times New Roman" w:cs="Arial"/>
    </w:rPr>
  </w:style>
  <w:style w:type="paragraph" w:customStyle="1" w:styleId="Listbulletlevel2">
    <w:name w:val="List bullet level 2"/>
    <w:basedOn w:val="Listbulletlevel1"/>
    <w:next w:val="BodyText"/>
    <w:qFormat/>
    <w:rsid w:val="002D3AE3"/>
    <w:pPr>
      <w:numPr>
        <w:ilvl w:val="1"/>
      </w:numPr>
    </w:pPr>
  </w:style>
  <w:style w:type="paragraph" w:customStyle="1" w:styleId="Listbulletlevel2numbered">
    <w:name w:val="List bullet level 2 numbered"/>
    <w:basedOn w:val="Listbulletlevel1numbered"/>
    <w:qFormat/>
    <w:rsid w:val="00951F5A"/>
    <w:pPr>
      <w:numPr>
        <w:ilvl w:val="1"/>
      </w:numPr>
      <w:tabs>
        <w:tab w:val="clear" w:pos="1276"/>
        <w:tab w:val="num" w:pos="993"/>
      </w:tabs>
      <w:ind w:left="851" w:hanging="284"/>
    </w:pPr>
    <w:rPr>
      <w:rFonts w:eastAsia="Times"/>
    </w:rPr>
  </w:style>
  <w:style w:type="paragraph" w:customStyle="1" w:styleId="Tablesource">
    <w:name w:val="Table source"/>
    <w:basedOn w:val="BodyText"/>
    <w:next w:val="BodyText"/>
    <w:qFormat/>
    <w:rsid w:val="002D3AE3"/>
    <w:pPr>
      <w:keepNext/>
      <w:spacing w:before="120" w:after="0" w:line="160" w:lineRule="atLeast"/>
    </w:pPr>
    <w:rPr>
      <w:rFonts w:eastAsia="Times New Roman"/>
      <w:i/>
      <w:iCs/>
      <w:sz w:val="16"/>
      <w:szCs w:val="18"/>
    </w:rPr>
  </w:style>
  <w:style w:type="paragraph" w:customStyle="1" w:styleId="EquationCambriaMath">
    <w:name w:val="Equation + Cambria Math"/>
    <w:basedOn w:val="Equation"/>
    <w:rsid w:val="009F6F50"/>
    <w:pPr>
      <w:ind w:left="709"/>
    </w:pPr>
    <w:rPr>
      <w:rFonts w:ascii="Cambria Math" w:hAnsi="Cambria Ma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page number"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F2B70"/>
    <w:rPr>
      <w:rFonts w:cs="Arial"/>
    </w:rPr>
  </w:style>
  <w:style w:type="paragraph" w:styleId="Heading1">
    <w:name w:val="heading 1"/>
    <w:next w:val="BodyText"/>
    <w:link w:val="Heading1Char"/>
    <w:qFormat/>
    <w:rsid w:val="002D3AE3"/>
    <w:pPr>
      <w:keepNext/>
      <w:keepLines/>
      <w:pageBreakBefore/>
      <w:numPr>
        <w:numId w:val="11"/>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2D3AE3"/>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D3AE3"/>
    <w:pPr>
      <w:numPr>
        <w:ilvl w:val="2"/>
      </w:numPr>
      <w:outlineLvl w:val="2"/>
    </w:pPr>
    <w:rPr>
      <w:b/>
      <w:sz w:val="24"/>
    </w:rPr>
  </w:style>
  <w:style w:type="paragraph" w:styleId="Heading4">
    <w:name w:val="heading 4"/>
    <w:basedOn w:val="Heading3"/>
    <w:next w:val="BodyText"/>
    <w:link w:val="Heading4Char"/>
    <w:qFormat/>
    <w:rsid w:val="002D3AE3"/>
    <w:pPr>
      <w:numPr>
        <w:ilvl w:val="3"/>
      </w:numPr>
      <w:spacing w:before="180"/>
      <w:outlineLvl w:val="3"/>
    </w:pPr>
    <w:rPr>
      <w:i/>
      <w:sz w:val="22"/>
    </w:rPr>
  </w:style>
  <w:style w:type="paragraph" w:styleId="Heading5">
    <w:name w:val="heading 5"/>
    <w:basedOn w:val="Heading4"/>
    <w:next w:val="BodyText"/>
    <w:qFormat/>
    <w:rsid w:val="002D3AE3"/>
    <w:pPr>
      <w:numPr>
        <w:ilvl w:val="4"/>
      </w:numPr>
      <w:outlineLvl w:val="4"/>
    </w:pPr>
    <w:rPr>
      <w:b w:val="0"/>
    </w:rPr>
  </w:style>
  <w:style w:type="paragraph" w:styleId="Heading6">
    <w:name w:val="heading 6"/>
    <w:basedOn w:val="Heading5"/>
    <w:next w:val="BodyText"/>
    <w:link w:val="Heading6Char"/>
    <w:semiHidden/>
    <w:qFormat/>
    <w:locked/>
    <w:rsid w:val="002D3AE3"/>
    <w:pPr>
      <w:numPr>
        <w:ilvl w:val="5"/>
      </w:numPr>
      <w:spacing w:before="240"/>
      <w:outlineLvl w:val="5"/>
    </w:pPr>
    <w:rPr>
      <w:b/>
      <w:i w:val="0"/>
      <w:sz w:val="20"/>
    </w:rPr>
  </w:style>
  <w:style w:type="paragraph" w:styleId="Heading7">
    <w:name w:val="heading 7"/>
    <w:basedOn w:val="Heading6"/>
    <w:next w:val="BodyText"/>
    <w:semiHidden/>
    <w:qFormat/>
    <w:locked/>
    <w:rsid w:val="002D3AE3"/>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2D3AE3"/>
    <w:pPr>
      <w:numPr>
        <w:ilvl w:val="7"/>
      </w:numPr>
      <w:outlineLvl w:val="7"/>
    </w:pPr>
    <w:rPr>
      <w:i w:val="0"/>
    </w:rPr>
  </w:style>
  <w:style w:type="paragraph" w:styleId="Heading9">
    <w:name w:val="heading 9"/>
    <w:aliases w:val="Heading appendix 1"/>
    <w:basedOn w:val="Headingappendix1base"/>
    <w:next w:val="BodyText"/>
    <w:qFormat/>
    <w:rsid w:val="002D3AE3"/>
    <w:pPr>
      <w:numPr>
        <w:numId w:val="12"/>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D3AE3"/>
    <w:rPr>
      <w:rFonts w:cs="Arial"/>
    </w:rPr>
  </w:style>
  <w:style w:type="paragraph" w:styleId="Footer">
    <w:name w:val="footer"/>
    <w:next w:val="BodyText"/>
    <w:link w:val="FooterChar"/>
    <w:qFormat/>
    <w:rsid w:val="002D3AE3"/>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2D3AE3"/>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2D3AE3"/>
    <w:pPr>
      <w:keepNext/>
      <w:spacing w:after="1440"/>
    </w:pPr>
    <w:rPr>
      <w:rFonts w:eastAsia="Times New Roman"/>
      <w:caps/>
      <w:spacing w:val="10"/>
      <w:sz w:val="19"/>
    </w:rPr>
  </w:style>
  <w:style w:type="paragraph" w:styleId="BlockText">
    <w:name w:val="Block Text"/>
    <w:aliases w:val="BLT-DO NOT USE"/>
    <w:basedOn w:val="BalloonText"/>
    <w:semiHidden/>
    <w:locked/>
    <w:rsid w:val="002D3AE3"/>
  </w:style>
  <w:style w:type="character" w:customStyle="1" w:styleId="Captionbold">
    <w:name w:val="Caption bold"/>
    <w:semiHidden/>
    <w:qFormat/>
    <w:rsid w:val="002D3AE3"/>
    <w:rPr>
      <w:b/>
    </w:rPr>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2D3AE3"/>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D3AE3"/>
    <w:pPr>
      <w:numPr>
        <w:numId w:val="25"/>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semiHidden/>
    <w:qFormat/>
    <w:rsid w:val="00C21490"/>
    <w:pPr>
      <w:spacing w:before="60" w:after="60"/>
    </w:pPr>
    <w:rPr>
      <w:rFonts w:eastAsia="Times New Roman"/>
    </w:rPr>
  </w:style>
  <w:style w:type="paragraph" w:customStyle="1" w:styleId="Captions">
    <w:name w:val="Captions"/>
    <w:basedOn w:val="BodyText"/>
    <w:next w:val="BodyText"/>
    <w:link w:val="CaptionsChar"/>
    <w:semiHidden/>
    <w:locked/>
    <w:rsid w:val="00D56D54"/>
    <w:pPr>
      <w:spacing w:before="60" w:after="360"/>
    </w:pPr>
    <w:rPr>
      <w:rFonts w:eastAsia="Times New Roman"/>
      <w:i/>
      <w:sz w:val="18"/>
      <w:szCs w:val="18"/>
    </w:rPr>
  </w:style>
  <w:style w:type="paragraph" w:customStyle="1" w:styleId="Bulletlevel2">
    <w:name w:val="Bullet level 2"/>
    <w:basedOn w:val="Bulletlevel1"/>
    <w:semiHidden/>
    <w:qFormat/>
    <w:rsid w:val="003A4105"/>
    <w:pPr>
      <w:numPr>
        <w:ilvl w:val="1"/>
      </w:numPr>
    </w:pPr>
  </w:style>
  <w:style w:type="paragraph" w:customStyle="1" w:styleId="Tabletitle">
    <w:name w:val="Table title"/>
    <w:basedOn w:val="BodyText"/>
    <w:next w:val="BodyText"/>
    <w:qFormat/>
    <w:rsid w:val="002D3AE3"/>
    <w:pPr>
      <w:keepNext/>
      <w:spacing w:before="480" w:after="120" w:line="240" w:lineRule="atLeast"/>
    </w:pPr>
    <w:rPr>
      <w:rFonts w:eastAsia="Times New Roman"/>
      <w:i/>
      <w:sz w:val="18"/>
      <w:szCs w:val="18"/>
    </w:rPr>
  </w:style>
  <w:style w:type="character" w:customStyle="1" w:styleId="Tabletitlebold">
    <w:name w:val="Table title bold"/>
    <w:qFormat/>
    <w:rsid w:val="002D3AE3"/>
    <w:rPr>
      <w:b/>
    </w:rPr>
  </w:style>
  <w:style w:type="paragraph" w:customStyle="1" w:styleId="Tabletextleft">
    <w:name w:val="Table text left"/>
    <w:next w:val="BodyText"/>
    <w:qFormat/>
    <w:rsid w:val="002D3AE3"/>
    <w:pPr>
      <w:spacing w:before="20" w:after="20" w:line="200" w:lineRule="atLeast"/>
    </w:pPr>
    <w:rPr>
      <w:rFonts w:eastAsia="Times New Roman" w:cs="Arial"/>
      <w:sz w:val="18"/>
    </w:rPr>
  </w:style>
  <w:style w:type="paragraph" w:customStyle="1" w:styleId="Tableheadingleft">
    <w:name w:val="Table heading left"/>
    <w:next w:val="BodyText"/>
    <w:semiHidden/>
    <w:rsid w:val="002D3AE3"/>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2D3AE3"/>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2D3AE3"/>
    <w:rPr>
      <w:rFonts w:cs="Arial"/>
    </w:rPr>
  </w:style>
  <w:style w:type="paragraph" w:styleId="EndnoteText">
    <w:name w:val="endnote text"/>
    <w:aliases w:val="ET-DO NOT USE"/>
    <w:semiHidden/>
    <w:locked/>
    <w:rsid w:val="002D3AE3"/>
    <w:rPr>
      <w:rFonts w:cs="Arial"/>
    </w:rPr>
  </w:style>
  <w:style w:type="character" w:customStyle="1" w:styleId="Bodytextbold">
    <w:name w:val="Body text bold"/>
    <w:qFormat/>
    <w:rsid w:val="002D3AE3"/>
    <w:rPr>
      <w:b/>
    </w:rPr>
  </w:style>
  <w:style w:type="character" w:customStyle="1" w:styleId="Bodytextitalic">
    <w:name w:val="Body text italic"/>
    <w:qFormat/>
    <w:rsid w:val="002D3AE3"/>
    <w:rPr>
      <w:i/>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character" w:customStyle="1" w:styleId="BodyTextChar">
    <w:name w:val="Body Text Char"/>
    <w:basedOn w:val="DefaultParagraphFont"/>
    <w:link w:val="BodyText"/>
    <w:rsid w:val="002D3AE3"/>
    <w:rPr>
      <w:rFonts w:cs="Arial"/>
    </w:rPr>
  </w:style>
  <w:style w:type="character" w:customStyle="1" w:styleId="CommentTextChar">
    <w:name w:val="Comment Text Char"/>
    <w:aliases w:val="CT-DO NOT USE Char"/>
    <w:basedOn w:val="DefaultParagraphFont"/>
    <w:link w:val="CommentText"/>
    <w:semiHidden/>
    <w:rsid w:val="002D3AE3"/>
    <w:rPr>
      <w:rFonts w:cs="Arial"/>
    </w:rPr>
  </w:style>
  <w:style w:type="character" w:styleId="Strong">
    <w:name w:val="Strong"/>
    <w:aliases w:val="St-DO NOT USE"/>
    <w:semiHidden/>
    <w:qFormat/>
    <w:locked/>
    <w:rsid w:val="002D3AE3"/>
  </w:style>
  <w:style w:type="paragraph" w:styleId="TOC1">
    <w:name w:val="toc 1"/>
    <w:basedOn w:val="BodyText"/>
    <w:next w:val="BodyText"/>
    <w:autoRedefine/>
    <w:uiPriority w:val="39"/>
    <w:qFormat/>
    <w:rsid w:val="002D3AE3"/>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D3AE3"/>
    <w:pPr>
      <w:spacing w:before="60"/>
      <w:ind w:left="142"/>
    </w:pPr>
  </w:style>
  <w:style w:type="paragraph" w:styleId="TOC3">
    <w:name w:val="toc 3"/>
    <w:basedOn w:val="TOC2"/>
    <w:next w:val="BodyText"/>
    <w:autoRedefine/>
    <w:uiPriority w:val="39"/>
    <w:qFormat/>
    <w:rsid w:val="002D3AE3"/>
    <w:pPr>
      <w:ind w:left="284"/>
    </w:pPr>
  </w:style>
  <w:style w:type="paragraph" w:styleId="TOC4">
    <w:name w:val="toc 4"/>
    <w:basedOn w:val="TOC3"/>
    <w:next w:val="BodyText"/>
    <w:autoRedefine/>
    <w:uiPriority w:val="39"/>
    <w:qFormat/>
    <w:rsid w:val="002D3AE3"/>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2D3AE3"/>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2D3AE3"/>
    <w:pPr>
      <w:keepNext/>
      <w:spacing w:before="480" w:after="80" w:line="160" w:lineRule="atLeast"/>
    </w:pPr>
  </w:style>
  <w:style w:type="character" w:customStyle="1" w:styleId="FiguresandimagesleftChar">
    <w:name w:val="Figures and images left Char"/>
    <w:basedOn w:val="BodyTextChar"/>
    <w:link w:val="Figuresandimagesleft"/>
    <w:rsid w:val="002D3AE3"/>
    <w:rPr>
      <w:rFonts w:cs="Arial"/>
    </w:rPr>
  </w:style>
  <w:style w:type="character" w:styleId="Hyperlink">
    <w:name w:val="Hyperlink"/>
    <w:uiPriority w:val="99"/>
    <w:qFormat/>
    <w:rsid w:val="002D3AE3"/>
    <w:rPr>
      <w:color w:val="0000FF"/>
    </w:rPr>
  </w:style>
  <w:style w:type="paragraph" w:styleId="TOC5">
    <w:name w:val="toc 5"/>
    <w:basedOn w:val="TOC4"/>
    <w:next w:val="BodyText"/>
    <w:autoRedefine/>
    <w:uiPriority w:val="39"/>
    <w:qFormat/>
    <w:rsid w:val="002D3AE3"/>
    <w:pPr>
      <w:ind w:left="567"/>
    </w:pPr>
  </w:style>
  <w:style w:type="paragraph" w:customStyle="1" w:styleId="Versopageinfo">
    <w:name w:val="Verso page info"/>
    <w:basedOn w:val="BodyText"/>
    <w:next w:val="BodyText"/>
    <w:link w:val="VersopageinfoChar"/>
    <w:qFormat/>
    <w:rsid w:val="002D3AE3"/>
    <w:pPr>
      <w:spacing w:before="0"/>
    </w:pPr>
  </w:style>
  <w:style w:type="character" w:customStyle="1" w:styleId="Heading6Char">
    <w:name w:val="Heading 6 Char"/>
    <w:basedOn w:val="BodyTextChar"/>
    <w:link w:val="Heading6"/>
    <w:semiHidden/>
    <w:rsid w:val="002D3AE3"/>
    <w:rPr>
      <w:rFonts w:cs="Arial"/>
      <w:b/>
      <w:kern w:val="28"/>
      <w:szCs w:val="30"/>
    </w:rPr>
  </w:style>
  <w:style w:type="character" w:customStyle="1" w:styleId="VersopageinfoChar">
    <w:name w:val="Verso page info Char"/>
    <w:basedOn w:val="BodyTextChar"/>
    <w:link w:val="Versopageinfo"/>
    <w:rsid w:val="002D3AE3"/>
    <w:rPr>
      <w:rFonts w:cs="Arial"/>
    </w:rPr>
  </w:style>
  <w:style w:type="character" w:customStyle="1" w:styleId="Bulletlevel1Char">
    <w:name w:val="Bullet level 1 Char"/>
    <w:basedOn w:val="BodyTextChar"/>
    <w:link w:val="Bulletlevel1"/>
    <w:semiHidden/>
    <w:rsid w:val="000B1FF7"/>
    <w:rPr>
      <w:rFonts w:eastAsia="Times New Roman" w:cs="Arial"/>
    </w:rPr>
  </w:style>
  <w:style w:type="character" w:customStyle="1" w:styleId="Hyperlinkprint">
    <w:name w:val="Hyperlink print"/>
    <w:basedOn w:val="Hyperlink"/>
    <w:qFormat/>
    <w:rsid w:val="002D3AE3"/>
    <w:rPr>
      <w:color w:val="auto"/>
    </w:rPr>
  </w:style>
  <w:style w:type="paragraph" w:styleId="TOCHeading">
    <w:name w:val="TOC Heading"/>
    <w:next w:val="BodyText"/>
    <w:qFormat/>
    <w:rsid w:val="002D3AE3"/>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2D3AE3"/>
  </w:style>
  <w:style w:type="paragraph" w:styleId="Date">
    <w:name w:val="Date"/>
    <w:aliases w:val="D-DO NOT USE"/>
    <w:next w:val="BodyText"/>
    <w:semiHidden/>
    <w:locked/>
    <w:rsid w:val="002D3AE3"/>
    <w:rPr>
      <w:rFonts w:cs="Arial"/>
    </w:rPr>
  </w:style>
  <w:style w:type="paragraph" w:styleId="E-mailSignature">
    <w:name w:val="E-mail Signature"/>
    <w:aliases w:val="EM-DO NOT USE"/>
    <w:next w:val="BodyText"/>
    <w:semiHidden/>
    <w:locked/>
    <w:rsid w:val="002D3AE3"/>
    <w:rPr>
      <w:rFonts w:cs="Arial"/>
    </w:rPr>
  </w:style>
  <w:style w:type="paragraph" w:styleId="EnvelopeAddress">
    <w:name w:val="envelope address"/>
    <w:aliases w:val="EA-DO NOT USE"/>
    <w:next w:val="BodyText"/>
    <w:semiHidden/>
    <w:locked/>
    <w:rsid w:val="002D3AE3"/>
    <w:rPr>
      <w:rFonts w:cs="Arial"/>
    </w:rPr>
  </w:style>
  <w:style w:type="paragraph" w:styleId="EnvelopeReturn">
    <w:name w:val="envelope return"/>
    <w:aliases w:val="ER-DO NOT USE"/>
    <w:next w:val="BodyText"/>
    <w:semiHidden/>
    <w:locked/>
    <w:rsid w:val="002D3AE3"/>
    <w:rPr>
      <w:rFonts w:cs="Arial"/>
    </w:rPr>
  </w:style>
  <w:style w:type="character" w:styleId="FollowedHyperlink">
    <w:name w:val="FollowedHyperlink"/>
    <w:basedOn w:val="Hyperlink"/>
    <w:rsid w:val="002D3AE3"/>
    <w:rPr>
      <w:color w:val="0000FF"/>
    </w:rPr>
  </w:style>
  <w:style w:type="paragraph" w:styleId="HTMLAddress">
    <w:name w:val="HTML Address"/>
    <w:aliases w:val="HAd-DO NOT USE"/>
    <w:next w:val="BodyText"/>
    <w:semiHidden/>
    <w:locked/>
    <w:rsid w:val="002D3AE3"/>
    <w:rPr>
      <w:rFonts w:cs="Arial"/>
    </w:rPr>
  </w:style>
  <w:style w:type="paragraph" w:styleId="HTMLPreformatted">
    <w:name w:val="HTML Preformatted"/>
    <w:aliases w:val="HP-DO NOT USE"/>
    <w:next w:val="BodyText"/>
    <w:semiHidden/>
    <w:locked/>
    <w:rsid w:val="002D3AE3"/>
    <w:rPr>
      <w:rFonts w:cs="Arial"/>
    </w:rPr>
  </w:style>
  <w:style w:type="paragraph" w:styleId="List">
    <w:name w:val="List"/>
    <w:basedOn w:val="BodyText"/>
    <w:next w:val="BodyText"/>
    <w:semiHidden/>
    <w:locked/>
    <w:rsid w:val="002D3AE3"/>
    <w:pPr>
      <w:ind w:left="283" w:hanging="283"/>
    </w:pPr>
  </w:style>
  <w:style w:type="paragraph" w:styleId="List2">
    <w:name w:val="List 2"/>
    <w:basedOn w:val="List"/>
    <w:next w:val="BodyText"/>
    <w:semiHidden/>
    <w:locked/>
    <w:rsid w:val="002D3AE3"/>
    <w:pPr>
      <w:ind w:left="566"/>
    </w:pPr>
  </w:style>
  <w:style w:type="paragraph" w:styleId="List3">
    <w:name w:val="List 3"/>
    <w:basedOn w:val="List2"/>
    <w:next w:val="BodyText"/>
    <w:semiHidden/>
    <w:locked/>
    <w:rsid w:val="002D3AE3"/>
    <w:pPr>
      <w:ind w:left="849"/>
    </w:pPr>
  </w:style>
  <w:style w:type="paragraph" w:styleId="List4">
    <w:name w:val="List 4"/>
    <w:basedOn w:val="List3"/>
    <w:next w:val="BodyText"/>
    <w:semiHidden/>
    <w:locked/>
    <w:rsid w:val="002D3AE3"/>
    <w:pPr>
      <w:ind w:left="1132"/>
    </w:pPr>
  </w:style>
  <w:style w:type="paragraph" w:styleId="List5">
    <w:name w:val="List 5"/>
    <w:basedOn w:val="List4"/>
    <w:next w:val="BodyText"/>
    <w:semiHidden/>
    <w:locked/>
    <w:rsid w:val="002D3AE3"/>
    <w:pPr>
      <w:ind w:left="1415"/>
    </w:pPr>
  </w:style>
  <w:style w:type="paragraph" w:styleId="ListBullet">
    <w:name w:val="List Bullet"/>
    <w:basedOn w:val="BodyText"/>
    <w:next w:val="BodyText"/>
    <w:semiHidden/>
    <w:locked/>
    <w:rsid w:val="002D3AE3"/>
    <w:pPr>
      <w:numPr>
        <w:numId w:val="13"/>
      </w:numPr>
    </w:pPr>
  </w:style>
  <w:style w:type="paragraph" w:styleId="ListBullet2">
    <w:name w:val="List Bullet 2"/>
    <w:basedOn w:val="ListBullet"/>
    <w:next w:val="BodyText"/>
    <w:semiHidden/>
    <w:locked/>
    <w:rsid w:val="002D3AE3"/>
    <w:pPr>
      <w:numPr>
        <w:numId w:val="14"/>
      </w:numPr>
    </w:pPr>
  </w:style>
  <w:style w:type="paragraph" w:styleId="ListBullet3">
    <w:name w:val="List Bullet 3"/>
    <w:basedOn w:val="ListBullet2"/>
    <w:next w:val="BodyText"/>
    <w:semiHidden/>
    <w:locked/>
    <w:rsid w:val="002D3AE3"/>
    <w:pPr>
      <w:numPr>
        <w:numId w:val="15"/>
      </w:numPr>
    </w:pPr>
  </w:style>
  <w:style w:type="paragraph" w:styleId="ListBullet4">
    <w:name w:val="List Bullet 4"/>
    <w:basedOn w:val="ListBullet3"/>
    <w:next w:val="BodyText"/>
    <w:semiHidden/>
    <w:locked/>
    <w:rsid w:val="002D3AE3"/>
    <w:pPr>
      <w:numPr>
        <w:numId w:val="16"/>
      </w:numPr>
    </w:pPr>
  </w:style>
  <w:style w:type="paragraph" w:styleId="ListBullet5">
    <w:name w:val="List Bullet 5"/>
    <w:basedOn w:val="ListBullet4"/>
    <w:next w:val="BodyText"/>
    <w:semiHidden/>
    <w:locked/>
    <w:rsid w:val="002D3AE3"/>
    <w:pPr>
      <w:numPr>
        <w:numId w:val="17"/>
      </w:numPr>
    </w:pPr>
  </w:style>
  <w:style w:type="paragraph" w:styleId="ListContinue">
    <w:name w:val="List Continue"/>
    <w:basedOn w:val="BodyText"/>
    <w:next w:val="BodyText"/>
    <w:semiHidden/>
    <w:locked/>
    <w:rsid w:val="002D3AE3"/>
    <w:pPr>
      <w:ind w:left="283"/>
    </w:pPr>
  </w:style>
  <w:style w:type="paragraph" w:styleId="ListContinue2">
    <w:name w:val="List Continue 2"/>
    <w:basedOn w:val="ListContinue"/>
    <w:next w:val="BodyText"/>
    <w:semiHidden/>
    <w:locked/>
    <w:rsid w:val="002D3AE3"/>
    <w:pPr>
      <w:ind w:left="566"/>
    </w:pPr>
  </w:style>
  <w:style w:type="paragraph" w:styleId="ListContinue3">
    <w:name w:val="List Continue 3"/>
    <w:basedOn w:val="ListContinue2"/>
    <w:next w:val="BodyText"/>
    <w:semiHidden/>
    <w:locked/>
    <w:rsid w:val="002D3AE3"/>
    <w:pPr>
      <w:ind w:left="849"/>
    </w:pPr>
  </w:style>
  <w:style w:type="paragraph" w:styleId="ListContinue4">
    <w:name w:val="List Continue 4"/>
    <w:basedOn w:val="ListContinue3"/>
    <w:next w:val="BodyText"/>
    <w:semiHidden/>
    <w:locked/>
    <w:rsid w:val="002D3AE3"/>
    <w:pPr>
      <w:ind w:left="1132"/>
    </w:pPr>
  </w:style>
  <w:style w:type="paragraph" w:styleId="ListContinue5">
    <w:name w:val="List Continue 5"/>
    <w:basedOn w:val="ListContinue4"/>
    <w:next w:val="BodyText"/>
    <w:semiHidden/>
    <w:locked/>
    <w:rsid w:val="002D3AE3"/>
    <w:pPr>
      <w:ind w:left="1415"/>
    </w:pPr>
  </w:style>
  <w:style w:type="paragraph" w:styleId="ListNumber">
    <w:name w:val="List Number"/>
    <w:basedOn w:val="BodyText"/>
    <w:next w:val="BodyText"/>
    <w:semiHidden/>
    <w:locked/>
    <w:rsid w:val="002D3AE3"/>
    <w:pPr>
      <w:numPr>
        <w:numId w:val="20"/>
      </w:numPr>
    </w:pPr>
  </w:style>
  <w:style w:type="paragraph" w:styleId="ListNumber2">
    <w:name w:val="List Number 2"/>
    <w:basedOn w:val="ListNumber"/>
    <w:next w:val="BodyText"/>
    <w:semiHidden/>
    <w:locked/>
    <w:rsid w:val="002D3AE3"/>
    <w:pPr>
      <w:numPr>
        <w:numId w:val="21"/>
      </w:numPr>
    </w:pPr>
  </w:style>
  <w:style w:type="paragraph" w:styleId="ListNumber3">
    <w:name w:val="List Number 3"/>
    <w:basedOn w:val="ListNumber2"/>
    <w:next w:val="BodyText"/>
    <w:semiHidden/>
    <w:locked/>
    <w:rsid w:val="002D3AE3"/>
    <w:pPr>
      <w:numPr>
        <w:numId w:val="22"/>
      </w:numPr>
    </w:pPr>
  </w:style>
  <w:style w:type="paragraph" w:styleId="ListNumber4">
    <w:name w:val="List Number 4"/>
    <w:basedOn w:val="ListNumber3"/>
    <w:next w:val="BodyText"/>
    <w:semiHidden/>
    <w:locked/>
    <w:rsid w:val="002D3AE3"/>
    <w:pPr>
      <w:numPr>
        <w:numId w:val="23"/>
      </w:numPr>
    </w:pPr>
  </w:style>
  <w:style w:type="paragraph" w:styleId="ListNumber5">
    <w:name w:val="List Number 5"/>
    <w:basedOn w:val="ListNumber4"/>
    <w:next w:val="BodyText"/>
    <w:semiHidden/>
    <w:locked/>
    <w:rsid w:val="002D3AE3"/>
    <w:pPr>
      <w:numPr>
        <w:numId w:val="24"/>
      </w:numPr>
    </w:pPr>
  </w:style>
  <w:style w:type="paragraph" w:styleId="MessageHeader">
    <w:name w:val="Message Header"/>
    <w:aliases w:val="MH-DO NOT USE"/>
    <w:semiHidden/>
    <w:locked/>
    <w:rsid w:val="002D3AE3"/>
    <w:rPr>
      <w:rFonts w:cs="Arial"/>
    </w:rPr>
  </w:style>
  <w:style w:type="paragraph" w:styleId="NormalWeb">
    <w:name w:val="Normal (Web)"/>
    <w:aliases w:val="NW-DO NOT USE"/>
    <w:next w:val="BodyText"/>
    <w:semiHidden/>
    <w:locked/>
    <w:rsid w:val="002D3AE3"/>
    <w:rPr>
      <w:rFonts w:cs="Arial"/>
    </w:rPr>
  </w:style>
  <w:style w:type="paragraph" w:styleId="NormalIndent">
    <w:name w:val="Normal Indent"/>
    <w:aliases w:val="NI-DO NOT USE"/>
    <w:next w:val="BodyText"/>
    <w:semiHidden/>
    <w:locked/>
    <w:rsid w:val="002D3AE3"/>
    <w:rPr>
      <w:rFonts w:cs="Arial"/>
    </w:rPr>
  </w:style>
  <w:style w:type="paragraph" w:styleId="NoteHeading">
    <w:name w:val="Note Heading"/>
    <w:basedOn w:val="BodyText"/>
    <w:next w:val="BodyText"/>
    <w:semiHidden/>
    <w:locked/>
    <w:rsid w:val="002D3AE3"/>
  </w:style>
  <w:style w:type="paragraph" w:customStyle="1" w:styleId="Listbulletlevel1numberremoved">
    <w:name w:val="List bullet level 1 number removed"/>
    <w:basedOn w:val="Listbulletlevel1numbered"/>
    <w:rsid w:val="00951F5A"/>
    <w:pPr>
      <w:numPr>
        <w:numId w:val="0"/>
      </w:numPr>
      <w:ind w:left="567"/>
    </w:pPr>
    <w:rPr>
      <w:rFonts w:cs="Times New Roman"/>
    </w:rPr>
  </w:style>
  <w:style w:type="paragraph" w:styleId="PlainText">
    <w:name w:val="Plain Text"/>
    <w:aliases w:val="PT-DO NOT USE"/>
    <w:semiHidden/>
    <w:locked/>
    <w:rsid w:val="002D3AE3"/>
    <w:rPr>
      <w:rFonts w:cs="Arial"/>
    </w:rPr>
  </w:style>
  <w:style w:type="paragraph" w:styleId="Salutation">
    <w:name w:val="Salutation"/>
    <w:aliases w:val="Sa-DO NOT USE"/>
    <w:next w:val="BodyText"/>
    <w:semiHidden/>
    <w:locked/>
    <w:rsid w:val="002D3AE3"/>
    <w:rPr>
      <w:rFonts w:cs="Arial"/>
    </w:rPr>
  </w:style>
  <w:style w:type="paragraph" w:styleId="Signature">
    <w:name w:val="Signature"/>
    <w:aliases w:val="Si-DO NOT USE"/>
    <w:next w:val="BodyText"/>
    <w:semiHidden/>
    <w:locked/>
    <w:rsid w:val="002D3AE3"/>
    <w:rPr>
      <w:rFonts w:cs="Arial"/>
    </w:rPr>
  </w:style>
  <w:style w:type="paragraph" w:styleId="Subtitle">
    <w:name w:val="Subtitle"/>
    <w:aliases w:val="S-DO NOT USE"/>
    <w:next w:val="BodyText"/>
    <w:semiHidden/>
    <w:qFormat/>
    <w:locked/>
    <w:rsid w:val="002D3AE3"/>
    <w:rPr>
      <w:rFonts w:cs="Arial"/>
    </w:rPr>
  </w:style>
  <w:style w:type="table" w:styleId="Table3Deffects1">
    <w:name w:val="Table 3D effects 1"/>
    <w:basedOn w:val="TableNormal"/>
    <w:semiHidden/>
    <w:locked/>
    <w:rsid w:val="002D3AE3"/>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2D3AE3"/>
    <w:rPr>
      <w:rFonts w:cs="Arial"/>
    </w:rPr>
  </w:style>
  <w:style w:type="character" w:customStyle="1" w:styleId="Heading1Char">
    <w:name w:val="Heading 1 Char"/>
    <w:basedOn w:val="DefaultParagraphFont"/>
    <w:link w:val="Heading1"/>
    <w:rsid w:val="002D3AE3"/>
    <w:rPr>
      <w:rFonts w:cs="Arial"/>
      <w:kern w:val="28"/>
      <w:sz w:val="40"/>
    </w:rPr>
  </w:style>
  <w:style w:type="character" w:customStyle="1" w:styleId="Head1nonumbersChar">
    <w:name w:val="Head 1 no numbers Char"/>
    <w:basedOn w:val="Heading1Char"/>
    <w:link w:val="Head1nonumbers"/>
    <w:rsid w:val="002D3AE3"/>
    <w:rPr>
      <w:rFonts w:cs="Arial"/>
      <w:kern w:val="28"/>
      <w:sz w:val="40"/>
    </w:rPr>
  </w:style>
  <w:style w:type="paragraph" w:customStyle="1" w:styleId="Head2nonumbers">
    <w:name w:val="Head 2 no numbers"/>
    <w:basedOn w:val="Head1nonumbers"/>
    <w:next w:val="BodyText"/>
    <w:link w:val="Head2nonumbersChar"/>
    <w:qFormat/>
    <w:rsid w:val="002D3AE3"/>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2D3AE3"/>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2D3AE3"/>
    <w:pPr>
      <w:numPr>
        <w:ilvl w:val="3"/>
      </w:numPr>
      <w:spacing w:before="180"/>
      <w:outlineLvl w:val="3"/>
    </w:pPr>
    <w:rPr>
      <w:i/>
      <w:sz w:val="22"/>
      <w:szCs w:val="22"/>
    </w:rPr>
  </w:style>
  <w:style w:type="paragraph" w:customStyle="1" w:styleId="Head5nonumbers">
    <w:name w:val="Head 5 no numbers"/>
    <w:basedOn w:val="Head4nonumbers"/>
    <w:next w:val="BodyText"/>
    <w:qFormat/>
    <w:rsid w:val="002D3AE3"/>
    <w:pPr>
      <w:numPr>
        <w:ilvl w:val="4"/>
      </w:numPr>
      <w:outlineLvl w:val="4"/>
    </w:pPr>
    <w:rPr>
      <w:b w:val="0"/>
    </w:rPr>
  </w:style>
  <w:style w:type="character" w:customStyle="1" w:styleId="Heading2Char">
    <w:name w:val="Heading 2 Char"/>
    <w:basedOn w:val="Heading1Char"/>
    <w:link w:val="Heading2"/>
    <w:rsid w:val="002D3AE3"/>
    <w:rPr>
      <w:rFonts w:cs="Arial"/>
      <w:kern w:val="28"/>
      <w:sz w:val="30"/>
      <w:szCs w:val="30"/>
    </w:rPr>
  </w:style>
  <w:style w:type="character" w:customStyle="1" w:styleId="Head2nonumbersChar">
    <w:name w:val="Head 2 no numbers Char"/>
    <w:basedOn w:val="Head1nonumbersChar"/>
    <w:link w:val="Head2nonumbers"/>
    <w:rsid w:val="002D3AE3"/>
    <w:rPr>
      <w:rFonts w:cs="Arial"/>
      <w:kern w:val="28"/>
      <w:sz w:val="30"/>
      <w:szCs w:val="28"/>
    </w:rPr>
  </w:style>
  <w:style w:type="character" w:customStyle="1" w:styleId="Head3nonumbersChar">
    <w:name w:val="Head 3 no numbers Char"/>
    <w:basedOn w:val="Head2nonumbersChar"/>
    <w:link w:val="Head3nonumbers"/>
    <w:rsid w:val="002D3AE3"/>
    <w:rPr>
      <w:rFonts w:cs="Lucida Sans Unicode"/>
      <w:b/>
      <w:kern w:val="28"/>
      <w:sz w:val="24"/>
      <w:szCs w:val="24"/>
    </w:rPr>
  </w:style>
  <w:style w:type="character" w:customStyle="1" w:styleId="Heading3Char">
    <w:name w:val="Heading 3 Char"/>
    <w:basedOn w:val="Heading2Char"/>
    <w:link w:val="Heading3"/>
    <w:rsid w:val="002D3AE3"/>
    <w:rPr>
      <w:rFonts w:cs="Arial"/>
      <w:b/>
      <w:kern w:val="28"/>
      <w:sz w:val="24"/>
      <w:szCs w:val="30"/>
    </w:rPr>
  </w:style>
  <w:style w:type="character" w:customStyle="1" w:styleId="Heading4Char">
    <w:name w:val="Heading 4 Char"/>
    <w:basedOn w:val="Heading3Char"/>
    <w:link w:val="Heading4"/>
    <w:rsid w:val="002D3AE3"/>
    <w:rPr>
      <w:rFonts w:cs="Arial"/>
      <w:b/>
      <w:i/>
      <w:kern w:val="28"/>
      <w:sz w:val="22"/>
      <w:szCs w:val="30"/>
    </w:rPr>
  </w:style>
  <w:style w:type="character" w:customStyle="1" w:styleId="Head4nonumbersChar">
    <w:name w:val="Head 4 no numbers Char"/>
    <w:basedOn w:val="Heading4Char"/>
    <w:link w:val="Head4nonumbers"/>
    <w:rsid w:val="002D3AE3"/>
    <w:rPr>
      <w:rFonts w:cs="Lucida Sans Unicode"/>
      <w:b/>
      <w:i/>
      <w:kern w:val="28"/>
      <w:sz w:val="22"/>
      <w:szCs w:val="22"/>
    </w:rPr>
  </w:style>
  <w:style w:type="paragraph" w:styleId="TOC6">
    <w:name w:val="toc 6"/>
    <w:basedOn w:val="Normal"/>
    <w:next w:val="Normal"/>
    <w:autoRedefine/>
    <w:semiHidden/>
    <w:locked/>
    <w:rsid w:val="002D3AE3"/>
    <w:pPr>
      <w:ind w:left="1050"/>
    </w:pPr>
  </w:style>
  <w:style w:type="paragraph" w:customStyle="1" w:styleId="Bulletlevel1numbered">
    <w:name w:val="Bullet level 1 numbered"/>
    <w:basedOn w:val="BodyText"/>
    <w:link w:val="Bulletlevel1numberedChar"/>
    <w:semiHidden/>
    <w:qFormat/>
    <w:rsid w:val="00A053BB"/>
    <w:pPr>
      <w:spacing w:before="60" w:after="60"/>
    </w:pPr>
  </w:style>
  <w:style w:type="character" w:customStyle="1" w:styleId="Bulletlevel1numberedChar">
    <w:name w:val="Bullet level 1 numbered Char"/>
    <w:basedOn w:val="Bulletlevel1Char"/>
    <w:link w:val="Bulletlevel1numbered"/>
    <w:semiHidden/>
    <w:rsid w:val="000B1FF7"/>
    <w:rPr>
      <w:rFonts w:eastAsia="Times New Roman" w:cs="Arial"/>
    </w:rPr>
  </w:style>
  <w:style w:type="paragraph" w:customStyle="1" w:styleId="Bulletlevel2numbered">
    <w:name w:val="Bullet level 2 numbered"/>
    <w:basedOn w:val="Bulletlevel1numbered"/>
    <w:semiHidden/>
    <w:qFormat/>
    <w:rsid w:val="00A053BB"/>
    <w:pPr>
      <w:numPr>
        <w:ilvl w:val="1"/>
      </w:numPr>
      <w:ind w:left="851" w:hanging="284"/>
    </w:pPr>
  </w:style>
  <w:style w:type="paragraph" w:styleId="TableofFigures">
    <w:name w:val="table of figures"/>
    <w:basedOn w:val="TOC1"/>
    <w:next w:val="BodyText"/>
    <w:qFormat/>
    <w:rsid w:val="002D3AE3"/>
  </w:style>
  <w:style w:type="numbering" w:styleId="111111">
    <w:name w:val="Outline List 2"/>
    <w:basedOn w:val="NoList"/>
    <w:semiHidden/>
    <w:locked/>
    <w:rsid w:val="002D3AE3"/>
    <w:pPr>
      <w:numPr>
        <w:numId w:val="6"/>
      </w:numPr>
    </w:pPr>
  </w:style>
  <w:style w:type="numbering" w:styleId="1ai">
    <w:name w:val="Outline List 1"/>
    <w:basedOn w:val="NoList"/>
    <w:semiHidden/>
    <w:locked/>
    <w:rsid w:val="002D3AE3"/>
    <w:pPr>
      <w:numPr>
        <w:numId w:val="7"/>
      </w:numPr>
    </w:pPr>
  </w:style>
  <w:style w:type="numbering" w:styleId="ArticleSection">
    <w:name w:val="Outline List 3"/>
    <w:basedOn w:val="NoList"/>
    <w:semiHidden/>
    <w:locked/>
    <w:rsid w:val="002D3AE3"/>
    <w:pPr>
      <w:numPr>
        <w:numId w:val="8"/>
      </w:numPr>
    </w:pPr>
  </w:style>
  <w:style w:type="character" w:styleId="Emphasis">
    <w:name w:val="Emphasis"/>
    <w:aliases w:val="E-DO NOT USE"/>
    <w:semiHidden/>
    <w:qFormat/>
    <w:locked/>
    <w:rsid w:val="002D3AE3"/>
  </w:style>
  <w:style w:type="character" w:styleId="HTMLAcronym">
    <w:name w:val="HTML Acronym"/>
    <w:aliases w:val="HA-DO NOT USE"/>
    <w:semiHidden/>
    <w:locked/>
    <w:rsid w:val="002D3AE3"/>
  </w:style>
  <w:style w:type="character" w:styleId="HTMLCite">
    <w:name w:val="HTML Cite"/>
    <w:aliases w:val="HCi-DO NOT USE"/>
    <w:semiHidden/>
    <w:locked/>
    <w:rsid w:val="002D3AE3"/>
  </w:style>
  <w:style w:type="character" w:styleId="HTMLCode">
    <w:name w:val="HTML Code"/>
    <w:aliases w:val="HC-DO NOT USE"/>
    <w:semiHidden/>
    <w:locked/>
    <w:rsid w:val="002D3AE3"/>
  </w:style>
  <w:style w:type="character" w:styleId="HTMLDefinition">
    <w:name w:val="HTML Definition"/>
    <w:aliases w:val="HD-DO NOT USE"/>
    <w:semiHidden/>
    <w:locked/>
    <w:rsid w:val="002D3AE3"/>
  </w:style>
  <w:style w:type="character" w:styleId="HTMLKeyboard">
    <w:name w:val="HTML Keyboard"/>
    <w:aliases w:val="HK-DO NOT USE"/>
    <w:semiHidden/>
    <w:locked/>
    <w:rsid w:val="002D3AE3"/>
  </w:style>
  <w:style w:type="character" w:styleId="HTMLSample">
    <w:name w:val="HTML Sample"/>
    <w:aliases w:val="HS-DO NOT USE"/>
    <w:semiHidden/>
    <w:locked/>
    <w:rsid w:val="002D3AE3"/>
  </w:style>
  <w:style w:type="character" w:styleId="HTMLTypewriter">
    <w:name w:val="HTML Typewriter"/>
    <w:aliases w:val="HT-DO NOT USE"/>
    <w:semiHidden/>
    <w:locked/>
    <w:rsid w:val="002D3AE3"/>
  </w:style>
  <w:style w:type="character" w:styleId="HTMLVariable">
    <w:name w:val="HTML Variable"/>
    <w:aliases w:val="HV-DO NOT USE"/>
    <w:semiHidden/>
    <w:locked/>
    <w:rsid w:val="002D3AE3"/>
  </w:style>
  <w:style w:type="character" w:styleId="LineNumber">
    <w:name w:val="line number"/>
    <w:aliases w:val="LN-DO NOT USE"/>
    <w:semiHidden/>
    <w:locked/>
    <w:rsid w:val="002D3AE3"/>
  </w:style>
  <w:style w:type="table" w:styleId="Table3Deffects2">
    <w:name w:val="Table 3D effects 2"/>
    <w:basedOn w:val="TableNormal"/>
    <w:semiHidden/>
    <w:locked/>
    <w:rsid w:val="002D3A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D3A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D3A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D3A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D3A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D3A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D3A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D3A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D3A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D3A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D3A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D3A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D3A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D3A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D3A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D3A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2D3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D3A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D3A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D3A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D3A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D3A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D3A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D3A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D3A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D3A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D3A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D3A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D3A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D3A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D3A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D3A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D3A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D3A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D3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D3A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D3A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D3A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2D3A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2D3AE3"/>
    <w:rPr>
      <w:position w:val="0"/>
      <w:vertAlign w:val="superscript"/>
    </w:rPr>
  </w:style>
  <w:style w:type="character" w:customStyle="1" w:styleId="Subscript">
    <w:name w:val="Subscript"/>
    <w:basedOn w:val="DefaultParagraphFont"/>
    <w:qFormat/>
    <w:rsid w:val="002D3AE3"/>
    <w:rPr>
      <w:position w:val="-4"/>
      <w:vertAlign w:val="subscript"/>
    </w:rPr>
  </w:style>
  <w:style w:type="paragraph" w:styleId="BalloonText">
    <w:name w:val="Balloon Text"/>
    <w:aliases w:val="B6-DO NOT USE"/>
    <w:basedOn w:val="BodyTextIndent3"/>
    <w:link w:val="BalloonTextChar"/>
    <w:semiHidden/>
    <w:locked/>
    <w:rsid w:val="002D3AE3"/>
  </w:style>
  <w:style w:type="character" w:customStyle="1" w:styleId="BalloonTextChar">
    <w:name w:val="Balloon Text Char"/>
    <w:aliases w:val="B6-DO NOT USE Char"/>
    <w:basedOn w:val="DefaultParagraphFont"/>
    <w:link w:val="BalloonText"/>
    <w:semiHidden/>
    <w:rsid w:val="002D3AE3"/>
    <w:rPr>
      <w:rFonts w:cs="Arial"/>
    </w:rPr>
  </w:style>
  <w:style w:type="character" w:customStyle="1" w:styleId="FooterChar">
    <w:name w:val="Footer Char"/>
    <w:basedOn w:val="DefaultParagraphFont"/>
    <w:link w:val="Footer"/>
    <w:rsid w:val="002D3AE3"/>
    <w:rPr>
      <w:rFonts w:ascii="Arial Bold" w:hAnsi="Arial Bold" w:cs="Arial"/>
      <w:b/>
      <w:sz w:val="16"/>
      <w:szCs w:val="16"/>
    </w:rPr>
  </w:style>
  <w:style w:type="table" w:styleId="LightShading-Accent5">
    <w:name w:val="Light Shading Accent 5"/>
    <w:basedOn w:val="TableNormal"/>
    <w:uiPriority w:val="60"/>
    <w:locked/>
    <w:rsid w:val="002D3AE3"/>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2D3AE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2D3AE3"/>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2D3AE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2D3AE3"/>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2D3AE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2D3AE3"/>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2D3AE3"/>
    <w:pPr>
      <w:spacing w:before="0" w:after="600"/>
      <w:outlineLvl w:val="1"/>
    </w:pPr>
    <w:rPr>
      <w:sz w:val="32"/>
      <w:szCs w:val="36"/>
    </w:rPr>
  </w:style>
  <w:style w:type="character" w:customStyle="1" w:styleId="DocumentsubtitleChar">
    <w:name w:val="Document subtitle Char"/>
    <w:basedOn w:val="DefaultParagraphFont"/>
    <w:link w:val="Documentsubtitle"/>
    <w:rsid w:val="002D3AE3"/>
    <w:rPr>
      <w:rFonts w:eastAsia="Times New Roman"/>
      <w:sz w:val="32"/>
      <w:szCs w:val="36"/>
    </w:rPr>
  </w:style>
  <w:style w:type="paragraph" w:styleId="Bibliography">
    <w:name w:val="Bibliography"/>
    <w:next w:val="BodyText"/>
    <w:uiPriority w:val="37"/>
    <w:locked/>
    <w:rsid w:val="002D3AE3"/>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2D3AE3"/>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2D3AE3"/>
    <w:rPr>
      <w:rFonts w:cs="Arial"/>
    </w:rPr>
  </w:style>
  <w:style w:type="character" w:customStyle="1" w:styleId="CommentSubjectChar">
    <w:name w:val="Comment Subject Char"/>
    <w:aliases w:val="CS-DO NOT USE Char"/>
    <w:basedOn w:val="DefaultParagraphFont"/>
    <w:link w:val="CommentSubject"/>
    <w:semiHidden/>
    <w:rsid w:val="002D3AE3"/>
    <w:rPr>
      <w:rFonts w:cs="Arial"/>
    </w:rPr>
  </w:style>
  <w:style w:type="paragraph" w:styleId="DocumentMap">
    <w:name w:val="Document Map"/>
    <w:aliases w:val="DM-DO NOT USE"/>
    <w:link w:val="DocumentMapChar"/>
    <w:semiHidden/>
    <w:locked/>
    <w:rsid w:val="002D3AE3"/>
    <w:rPr>
      <w:rFonts w:cs="Arial"/>
    </w:rPr>
  </w:style>
  <w:style w:type="character" w:customStyle="1" w:styleId="DocumentMapChar">
    <w:name w:val="Document Map Char"/>
    <w:aliases w:val="DM-DO NOT USE Char"/>
    <w:basedOn w:val="DefaultParagraphFont"/>
    <w:link w:val="DocumentMap"/>
    <w:semiHidden/>
    <w:rsid w:val="002D3AE3"/>
    <w:rPr>
      <w:rFonts w:cs="Arial"/>
    </w:rPr>
  </w:style>
  <w:style w:type="paragraph" w:styleId="FootnoteText">
    <w:name w:val="footnote text"/>
    <w:link w:val="FootnoteTextChar"/>
    <w:locked/>
    <w:rsid w:val="002D3AE3"/>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2D3AE3"/>
    <w:rPr>
      <w:rFonts w:cs="Arial"/>
      <w:sz w:val="16"/>
    </w:rPr>
  </w:style>
  <w:style w:type="paragraph" w:styleId="Index1">
    <w:name w:val="index 1"/>
    <w:basedOn w:val="Normal"/>
    <w:next w:val="Normal"/>
    <w:autoRedefine/>
    <w:semiHidden/>
    <w:locked/>
    <w:rsid w:val="002D3AE3"/>
    <w:pPr>
      <w:spacing w:line="240" w:lineRule="auto"/>
      <w:ind w:left="200" w:hanging="200"/>
    </w:pPr>
  </w:style>
  <w:style w:type="paragraph" w:styleId="Index2">
    <w:name w:val="index 2"/>
    <w:basedOn w:val="Normal"/>
    <w:next w:val="Normal"/>
    <w:autoRedefine/>
    <w:semiHidden/>
    <w:locked/>
    <w:rsid w:val="002D3AE3"/>
    <w:pPr>
      <w:spacing w:line="240" w:lineRule="auto"/>
      <w:ind w:left="400" w:hanging="200"/>
    </w:pPr>
  </w:style>
  <w:style w:type="paragraph" w:styleId="Index3">
    <w:name w:val="index 3"/>
    <w:basedOn w:val="Normal"/>
    <w:next w:val="Normal"/>
    <w:autoRedefine/>
    <w:semiHidden/>
    <w:locked/>
    <w:rsid w:val="002D3AE3"/>
    <w:pPr>
      <w:spacing w:line="240" w:lineRule="auto"/>
      <w:ind w:left="600" w:hanging="200"/>
    </w:pPr>
  </w:style>
  <w:style w:type="paragraph" w:styleId="Index4">
    <w:name w:val="index 4"/>
    <w:basedOn w:val="Normal"/>
    <w:next w:val="Normal"/>
    <w:autoRedefine/>
    <w:semiHidden/>
    <w:locked/>
    <w:rsid w:val="002D3AE3"/>
    <w:pPr>
      <w:spacing w:line="240" w:lineRule="auto"/>
      <w:ind w:left="800" w:hanging="200"/>
    </w:pPr>
  </w:style>
  <w:style w:type="paragraph" w:styleId="Index5">
    <w:name w:val="index 5"/>
    <w:basedOn w:val="Normal"/>
    <w:next w:val="Normal"/>
    <w:autoRedefine/>
    <w:semiHidden/>
    <w:locked/>
    <w:rsid w:val="002D3AE3"/>
    <w:pPr>
      <w:spacing w:line="240" w:lineRule="auto"/>
      <w:ind w:left="1000" w:hanging="200"/>
    </w:pPr>
  </w:style>
  <w:style w:type="paragraph" w:styleId="Index6">
    <w:name w:val="index 6"/>
    <w:basedOn w:val="Normal"/>
    <w:next w:val="Normal"/>
    <w:autoRedefine/>
    <w:semiHidden/>
    <w:locked/>
    <w:rsid w:val="002D3AE3"/>
    <w:pPr>
      <w:spacing w:line="240" w:lineRule="auto"/>
      <w:ind w:left="1200" w:hanging="200"/>
    </w:pPr>
  </w:style>
  <w:style w:type="paragraph" w:styleId="Index7">
    <w:name w:val="index 7"/>
    <w:basedOn w:val="Normal"/>
    <w:next w:val="Normal"/>
    <w:autoRedefine/>
    <w:semiHidden/>
    <w:locked/>
    <w:rsid w:val="002D3AE3"/>
    <w:pPr>
      <w:spacing w:line="240" w:lineRule="auto"/>
      <w:ind w:left="1400" w:hanging="200"/>
    </w:pPr>
  </w:style>
  <w:style w:type="paragraph" w:styleId="Index8">
    <w:name w:val="index 8"/>
    <w:basedOn w:val="Normal"/>
    <w:next w:val="Normal"/>
    <w:autoRedefine/>
    <w:semiHidden/>
    <w:locked/>
    <w:rsid w:val="002D3AE3"/>
    <w:pPr>
      <w:spacing w:line="240" w:lineRule="auto"/>
      <w:ind w:left="1600" w:hanging="200"/>
    </w:pPr>
  </w:style>
  <w:style w:type="paragraph" w:styleId="Index9">
    <w:name w:val="index 9"/>
    <w:basedOn w:val="Normal"/>
    <w:next w:val="Normal"/>
    <w:autoRedefine/>
    <w:semiHidden/>
    <w:locked/>
    <w:rsid w:val="002D3AE3"/>
    <w:pPr>
      <w:spacing w:line="240" w:lineRule="auto"/>
      <w:ind w:left="1800" w:hanging="200"/>
    </w:pPr>
  </w:style>
  <w:style w:type="paragraph" w:styleId="IndexHeading">
    <w:name w:val="index heading"/>
    <w:aliases w:val="IH-DO NOT USE"/>
    <w:basedOn w:val="IntenseQuote"/>
    <w:next w:val="Index1"/>
    <w:semiHidden/>
    <w:locked/>
    <w:rsid w:val="002D3AE3"/>
  </w:style>
  <w:style w:type="paragraph" w:styleId="IntenseQuote">
    <w:name w:val="Intense Quote"/>
    <w:aliases w:val="IQ-DO NOT USE"/>
    <w:next w:val="Normal"/>
    <w:link w:val="IntenseQuoteChar"/>
    <w:uiPriority w:val="30"/>
    <w:semiHidden/>
    <w:qFormat/>
    <w:locked/>
    <w:rsid w:val="002D3AE3"/>
    <w:rPr>
      <w:rFonts w:cs="Arial"/>
    </w:rPr>
  </w:style>
  <w:style w:type="character" w:customStyle="1" w:styleId="IntenseQuoteChar">
    <w:name w:val="Intense Quote Char"/>
    <w:aliases w:val="IQ-DO NOT USE Char"/>
    <w:basedOn w:val="DefaultParagraphFont"/>
    <w:link w:val="IntenseQuote"/>
    <w:uiPriority w:val="30"/>
    <w:semiHidden/>
    <w:rsid w:val="002D3AE3"/>
    <w:rPr>
      <w:rFonts w:cs="Arial"/>
    </w:rPr>
  </w:style>
  <w:style w:type="paragraph" w:styleId="ListParagraph">
    <w:name w:val="List Paragraph"/>
    <w:aliases w:val="LP-DO NOT USE"/>
    <w:basedOn w:val="MacroText"/>
    <w:uiPriority w:val="34"/>
    <w:semiHidden/>
    <w:qFormat/>
    <w:locked/>
    <w:rsid w:val="002D3AE3"/>
  </w:style>
  <w:style w:type="paragraph" w:styleId="MacroText">
    <w:name w:val="macro"/>
    <w:aliases w:val="MT-DO NOT USE"/>
    <w:basedOn w:val="MessageHeader"/>
    <w:link w:val="MacroTextChar"/>
    <w:semiHidden/>
    <w:locked/>
    <w:rsid w:val="002D3AE3"/>
  </w:style>
  <w:style w:type="character" w:customStyle="1" w:styleId="MacroTextChar">
    <w:name w:val="Macro Text Char"/>
    <w:aliases w:val="MT-DO NOT USE Char"/>
    <w:basedOn w:val="DefaultParagraphFont"/>
    <w:link w:val="MacroText"/>
    <w:semiHidden/>
    <w:rsid w:val="002D3AE3"/>
    <w:rPr>
      <w:rFonts w:cs="Arial"/>
    </w:rPr>
  </w:style>
  <w:style w:type="paragraph" w:styleId="NoSpacing">
    <w:name w:val="No Spacing"/>
    <w:aliases w:val="NS-DO NOT USE"/>
    <w:uiPriority w:val="1"/>
    <w:semiHidden/>
    <w:qFormat/>
    <w:locked/>
    <w:rsid w:val="002D3AE3"/>
    <w:pPr>
      <w:spacing w:line="240" w:lineRule="auto"/>
    </w:pPr>
  </w:style>
  <w:style w:type="paragraph" w:styleId="Quote">
    <w:name w:val="Quote"/>
    <w:aliases w:val="Q-DO NOT USE"/>
    <w:next w:val="Normal"/>
    <w:link w:val="QuoteChar"/>
    <w:uiPriority w:val="29"/>
    <w:semiHidden/>
    <w:qFormat/>
    <w:locked/>
    <w:rsid w:val="002D3AE3"/>
    <w:rPr>
      <w:rFonts w:cs="Arial"/>
    </w:rPr>
  </w:style>
  <w:style w:type="character" w:customStyle="1" w:styleId="QuoteChar">
    <w:name w:val="Quote Char"/>
    <w:aliases w:val="Q-DO NOT USE Char"/>
    <w:basedOn w:val="DefaultParagraphFont"/>
    <w:link w:val="Quote"/>
    <w:uiPriority w:val="29"/>
    <w:semiHidden/>
    <w:rsid w:val="002D3AE3"/>
    <w:rPr>
      <w:rFonts w:cs="Arial"/>
    </w:rPr>
  </w:style>
  <w:style w:type="paragraph" w:styleId="TOAHeading">
    <w:name w:val="toa heading"/>
    <w:next w:val="Normal"/>
    <w:uiPriority w:val="99"/>
    <w:semiHidden/>
    <w:locked/>
    <w:rsid w:val="002D3AE3"/>
    <w:pPr>
      <w:spacing w:before="120"/>
    </w:pPr>
    <w:rPr>
      <w:rFonts w:eastAsiaTheme="majorEastAsia" w:cstheme="majorBidi"/>
      <w:bCs/>
      <w:szCs w:val="24"/>
    </w:rPr>
  </w:style>
  <w:style w:type="paragraph" w:styleId="TOC7">
    <w:name w:val="toc 7"/>
    <w:basedOn w:val="Normal"/>
    <w:next w:val="Normal"/>
    <w:autoRedefine/>
    <w:semiHidden/>
    <w:locked/>
    <w:rsid w:val="002D3AE3"/>
    <w:pPr>
      <w:spacing w:after="100"/>
      <w:ind w:left="1200"/>
    </w:pPr>
  </w:style>
  <w:style w:type="paragraph" w:styleId="TOC8">
    <w:name w:val="toc 8"/>
    <w:basedOn w:val="Normal"/>
    <w:next w:val="Normal"/>
    <w:autoRedefine/>
    <w:semiHidden/>
    <w:locked/>
    <w:rsid w:val="002D3AE3"/>
    <w:pPr>
      <w:spacing w:after="100"/>
      <w:ind w:left="1400"/>
    </w:pPr>
  </w:style>
  <w:style w:type="paragraph" w:styleId="TOC9">
    <w:name w:val="toc 9"/>
    <w:basedOn w:val="Normal"/>
    <w:next w:val="Normal"/>
    <w:autoRedefine/>
    <w:semiHidden/>
    <w:locked/>
    <w:rsid w:val="002D3AE3"/>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semiHidden/>
    <w:rsid w:val="002D3AE3"/>
    <w:pPr>
      <w:jc w:val="center"/>
    </w:pPr>
  </w:style>
  <w:style w:type="paragraph" w:customStyle="1" w:styleId="Tableheadingright">
    <w:name w:val="Table heading right"/>
    <w:basedOn w:val="Tableheadingcentred"/>
    <w:next w:val="BodyText"/>
    <w:semiHidden/>
    <w:rsid w:val="002D3AE3"/>
    <w:pPr>
      <w:jc w:val="right"/>
    </w:pPr>
  </w:style>
  <w:style w:type="paragraph" w:customStyle="1" w:styleId="Tabletextcentred">
    <w:name w:val="Table text centred"/>
    <w:basedOn w:val="Tabletextleft"/>
    <w:next w:val="BodyText"/>
    <w:qFormat/>
    <w:rsid w:val="002D3AE3"/>
    <w:pPr>
      <w:jc w:val="center"/>
    </w:pPr>
  </w:style>
  <w:style w:type="paragraph" w:customStyle="1" w:styleId="Tabletextright">
    <w:name w:val="Table text right"/>
    <w:basedOn w:val="Tabletextcentred"/>
    <w:next w:val="BodyText"/>
    <w:qFormat/>
    <w:rsid w:val="002D3AE3"/>
    <w:pPr>
      <w:jc w:val="right"/>
    </w:pPr>
  </w:style>
  <w:style w:type="character" w:customStyle="1" w:styleId="Subscriptitalic">
    <w:name w:val="Subscript italic"/>
    <w:basedOn w:val="Subscript"/>
    <w:qFormat/>
    <w:rsid w:val="002D3AE3"/>
    <w:rPr>
      <w:i/>
      <w:iCs/>
      <w:position w:val="-4"/>
      <w:vertAlign w:val="subscript"/>
    </w:rPr>
  </w:style>
  <w:style w:type="character" w:customStyle="1" w:styleId="SuperscriptItalic">
    <w:name w:val="Superscript Italic"/>
    <w:basedOn w:val="Superscript"/>
    <w:qFormat/>
    <w:rsid w:val="002D3AE3"/>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2D3A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2D3AE3"/>
    <w:pPr>
      <w:jc w:val="center"/>
    </w:pPr>
  </w:style>
  <w:style w:type="paragraph" w:customStyle="1" w:styleId="Authors">
    <w:name w:val="Authors"/>
    <w:basedOn w:val="BodyText"/>
    <w:next w:val="Figuresandimagesleft"/>
    <w:qFormat/>
    <w:rsid w:val="009A69E3"/>
    <w:pPr>
      <w:spacing w:after="6120"/>
    </w:pPr>
  </w:style>
  <w:style w:type="table" w:styleId="MediumShading1">
    <w:name w:val="Medium Shading 1"/>
    <w:basedOn w:val="TableNormal"/>
    <w:uiPriority w:val="63"/>
    <w:locked/>
    <w:rsid w:val="002D3AE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2D3AE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2D3A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2D3AE3"/>
    <w:pPr>
      <w:tabs>
        <w:tab w:val="clear" w:pos="9072"/>
        <w:tab w:val="right" w:pos="14005"/>
      </w:tabs>
    </w:pPr>
  </w:style>
  <w:style w:type="table" w:customStyle="1" w:styleId="TableGAHeaderColumn">
    <w:name w:val="Table GA Header Column"/>
    <w:basedOn w:val="TableGAHeaderRowColumn"/>
    <w:uiPriority w:val="99"/>
    <w:rsid w:val="002D3A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2D3AE3"/>
    <w:pPr>
      <w:pageBreakBefore/>
      <w:spacing w:before="0" w:after="0" w:line="240" w:lineRule="atLeast"/>
    </w:pPr>
    <w:rPr>
      <w:rFonts w:cs="Arial"/>
      <w:b/>
      <w:kern w:val="28"/>
    </w:rPr>
  </w:style>
  <w:style w:type="character" w:customStyle="1" w:styleId="Bold">
    <w:name w:val="Bold"/>
    <w:basedOn w:val="DefaultParagraphFont"/>
    <w:qFormat/>
    <w:rsid w:val="002D3AE3"/>
    <w:rPr>
      <w:b/>
    </w:rPr>
  </w:style>
  <w:style w:type="character" w:customStyle="1" w:styleId="Italic">
    <w:name w:val="Italic"/>
    <w:basedOn w:val="DefaultParagraphFont"/>
    <w:qFormat/>
    <w:rsid w:val="002D3AE3"/>
    <w:rPr>
      <w:i/>
    </w:rPr>
  </w:style>
  <w:style w:type="character" w:customStyle="1" w:styleId="ReferencesItalic">
    <w:name w:val="References Italic"/>
    <w:basedOn w:val="DefaultParagraphFont"/>
    <w:qFormat/>
    <w:rsid w:val="002D3AE3"/>
    <w:rPr>
      <w:i/>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2D3AE3"/>
    <w:pPr>
      <w:tabs>
        <w:tab w:val="clear" w:pos="14005"/>
        <w:tab w:val="right" w:pos="20979"/>
      </w:tabs>
    </w:pPr>
  </w:style>
  <w:style w:type="paragraph" w:customStyle="1" w:styleId="Tablenotes">
    <w:name w:val="Table notes"/>
    <w:basedOn w:val="Tablesource"/>
    <w:rsid w:val="002D3AE3"/>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2D3AE3"/>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2D3AE3"/>
    <w:pPr>
      <w:pageBreakBefore w:val="0"/>
      <w:numPr>
        <w:ilvl w:val="1"/>
        <w:numId w:val="12"/>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2D3AE3"/>
    <w:pPr>
      <w:numPr>
        <w:ilvl w:val="2"/>
      </w:numPr>
      <w:outlineLvl w:val="2"/>
    </w:pPr>
    <w:rPr>
      <w:b/>
      <w:bCs/>
      <w:sz w:val="24"/>
    </w:rPr>
  </w:style>
  <w:style w:type="paragraph" w:customStyle="1" w:styleId="Headingappendix4">
    <w:name w:val="Heading appendix 4"/>
    <w:basedOn w:val="Headingappendix3"/>
    <w:next w:val="BodyText"/>
    <w:qFormat/>
    <w:rsid w:val="002D3AE3"/>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2D3AE3"/>
    <w:pPr>
      <w:numPr>
        <w:ilvl w:val="4"/>
      </w:numPr>
      <w:outlineLvl w:val="4"/>
    </w:pPr>
    <w:rPr>
      <w:b w:val="0"/>
      <w:bCs w:val="0"/>
    </w:rPr>
  </w:style>
  <w:style w:type="paragraph" w:customStyle="1" w:styleId="Equation">
    <w:name w:val="Equation"/>
    <w:basedOn w:val="BodyText"/>
    <w:next w:val="BodyText"/>
    <w:uiPriority w:val="7"/>
    <w:qFormat/>
    <w:rsid w:val="002D3AE3"/>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2D3AE3"/>
    <w:pPr>
      <w:spacing w:before="240" w:after="0"/>
    </w:pPr>
    <w:rPr>
      <w:b/>
      <w:kern w:val="28"/>
    </w:rPr>
  </w:style>
  <w:style w:type="character" w:styleId="SubtleReference">
    <w:name w:val="Subtle Reference"/>
    <w:aliases w:val="SR-DO NOT USE"/>
    <w:uiPriority w:val="31"/>
    <w:semiHidden/>
    <w:locked/>
    <w:rsid w:val="002D3AE3"/>
  </w:style>
  <w:style w:type="character" w:styleId="SubtleEmphasis">
    <w:name w:val="Subtle Emphasis"/>
    <w:aliases w:val="SE-DO NOT USE"/>
    <w:uiPriority w:val="19"/>
    <w:semiHidden/>
    <w:locked/>
    <w:rsid w:val="002D3AE3"/>
  </w:style>
  <w:style w:type="paragraph" w:customStyle="1" w:styleId="Tabletext">
    <w:name w:val="Table text"/>
    <w:basedOn w:val="Normal"/>
    <w:link w:val="TabletextCharChar"/>
    <w:rsid w:val="00F126C3"/>
    <w:pPr>
      <w:spacing w:before="0" w:after="0" w:line="180" w:lineRule="atLeast"/>
    </w:pPr>
    <w:rPr>
      <w:rFonts w:eastAsia="Times New Roman"/>
      <w:sz w:val="18"/>
    </w:rPr>
  </w:style>
  <w:style w:type="paragraph" w:customStyle="1" w:styleId="Tableheadingrow">
    <w:name w:val="Table heading row"/>
    <w:basedOn w:val="Normal"/>
    <w:semiHidden/>
    <w:rsid w:val="00F126C3"/>
    <w:pPr>
      <w:spacing w:before="0" w:after="0" w:line="120" w:lineRule="atLeast"/>
      <w:jc w:val="center"/>
    </w:pPr>
    <w:rPr>
      <w:rFonts w:ascii="Arial Bold" w:eastAsia="Times New Roman" w:hAnsi="Arial Bold"/>
      <w:b/>
      <w:spacing w:val="10"/>
      <w:sz w:val="16"/>
    </w:rPr>
  </w:style>
  <w:style w:type="character" w:customStyle="1" w:styleId="CaptionsChar">
    <w:name w:val="Captions Char"/>
    <w:link w:val="Captions"/>
    <w:semiHidden/>
    <w:rsid w:val="000B1FF7"/>
    <w:rPr>
      <w:rFonts w:eastAsia="Times New Roman" w:cs="Arial"/>
      <w:i/>
      <w:sz w:val="18"/>
      <w:szCs w:val="18"/>
    </w:rPr>
  </w:style>
  <w:style w:type="character" w:customStyle="1" w:styleId="TabletextCharChar">
    <w:name w:val="Table text Char Char"/>
    <w:basedOn w:val="DefaultParagraphFont"/>
    <w:link w:val="Tabletext"/>
    <w:rsid w:val="00F126C3"/>
    <w:rPr>
      <w:rFonts w:eastAsia="Times New Roman"/>
      <w:sz w:val="18"/>
    </w:rPr>
  </w:style>
  <w:style w:type="paragraph" w:customStyle="1" w:styleId="TableTextCentred0">
    <w:name w:val="Table Text Centred"/>
    <w:basedOn w:val="Tabletext"/>
    <w:semiHidden/>
    <w:rsid w:val="00F126C3"/>
    <w:pPr>
      <w:jc w:val="center"/>
    </w:pPr>
  </w:style>
  <w:style w:type="paragraph" w:styleId="BodyText2">
    <w:name w:val="Body Text 2"/>
    <w:aliases w:val="BT2-DO NOT USE"/>
    <w:basedOn w:val="Normal"/>
    <w:link w:val="BodyText2Char"/>
    <w:semiHidden/>
    <w:locked/>
    <w:rsid w:val="002D3AE3"/>
    <w:pPr>
      <w:spacing w:after="120" w:line="480" w:lineRule="auto"/>
    </w:pPr>
  </w:style>
  <w:style w:type="character" w:customStyle="1" w:styleId="BodyText2Char">
    <w:name w:val="Body Text 2 Char"/>
    <w:aliases w:val="BT2-DO NOT USE Char"/>
    <w:basedOn w:val="DefaultParagraphFont"/>
    <w:link w:val="BodyText2"/>
    <w:semiHidden/>
    <w:rsid w:val="002D3AE3"/>
    <w:rPr>
      <w:rFonts w:cs="Arial"/>
    </w:rPr>
  </w:style>
  <w:style w:type="character" w:styleId="CommentReference">
    <w:name w:val="annotation reference"/>
    <w:aliases w:val="CR-DO NOT USE"/>
    <w:semiHidden/>
    <w:locked/>
    <w:rsid w:val="002D3AE3"/>
  </w:style>
  <w:style w:type="paragraph" w:styleId="Revision">
    <w:name w:val="Revision"/>
    <w:hidden/>
    <w:uiPriority w:val="99"/>
    <w:semiHidden/>
    <w:rsid w:val="00F40AC0"/>
    <w:pPr>
      <w:spacing w:before="0" w:after="0" w:line="240" w:lineRule="auto"/>
    </w:pPr>
  </w:style>
  <w:style w:type="character" w:customStyle="1" w:styleId="HeaderChar">
    <w:name w:val="Header Char"/>
    <w:basedOn w:val="DefaultParagraphFont"/>
    <w:link w:val="Header"/>
    <w:semiHidden/>
    <w:rsid w:val="002D3AE3"/>
    <w:rPr>
      <w:rFonts w:ascii="Arial Bold" w:hAnsi="Arial Bold" w:cs="Arial"/>
      <w:b/>
      <w:sz w:val="16"/>
      <w:szCs w:val="16"/>
    </w:rPr>
  </w:style>
  <w:style w:type="character" w:styleId="PlaceholderText">
    <w:name w:val="Placeholder Text"/>
    <w:aliases w:val="Pl-DO NOT USE"/>
    <w:uiPriority w:val="99"/>
    <w:semiHidden/>
    <w:locked/>
    <w:rsid w:val="002D3AE3"/>
  </w:style>
  <w:style w:type="paragraph" w:styleId="BodyText3">
    <w:name w:val="Body Text 3"/>
    <w:aliases w:val="BT3-DO NOT USE"/>
    <w:basedOn w:val="BodyText"/>
    <w:link w:val="BodyText3Char"/>
    <w:semiHidden/>
    <w:locked/>
    <w:rsid w:val="002D3AE3"/>
  </w:style>
  <w:style w:type="character" w:customStyle="1" w:styleId="BodyText3Char">
    <w:name w:val="Body Text 3 Char"/>
    <w:aliases w:val="BT3-DO NOT USE Char"/>
    <w:basedOn w:val="DefaultParagraphFont"/>
    <w:link w:val="BodyText3"/>
    <w:semiHidden/>
    <w:rsid w:val="002D3AE3"/>
    <w:rPr>
      <w:rFonts w:cs="Arial"/>
    </w:rPr>
  </w:style>
  <w:style w:type="paragraph" w:styleId="BodyTextFirstIndent">
    <w:name w:val="Body Text First Indent"/>
    <w:aliases w:val="B1-DO NOT USE"/>
    <w:basedOn w:val="BodyText3"/>
    <w:link w:val="BodyTextFirstIndentChar"/>
    <w:semiHidden/>
    <w:locked/>
    <w:rsid w:val="002D3AE3"/>
  </w:style>
  <w:style w:type="character" w:customStyle="1" w:styleId="BodyTextFirstIndentChar">
    <w:name w:val="Body Text First Indent Char"/>
    <w:aliases w:val="B1-DO NOT USE Char"/>
    <w:basedOn w:val="BodyTextChar"/>
    <w:link w:val="BodyTextFirstIndent"/>
    <w:semiHidden/>
    <w:rsid w:val="002D3AE3"/>
    <w:rPr>
      <w:rFonts w:cs="Arial"/>
    </w:rPr>
  </w:style>
  <w:style w:type="paragraph" w:styleId="BodyTextIndent">
    <w:name w:val="Body Text Indent"/>
    <w:aliases w:val="B3-DO NOT USE"/>
    <w:basedOn w:val="BodyTextFirstIndent2"/>
    <w:link w:val="BodyTextIndentChar"/>
    <w:semiHidden/>
    <w:locked/>
    <w:rsid w:val="002D3AE3"/>
  </w:style>
  <w:style w:type="character" w:customStyle="1" w:styleId="BodyTextIndentChar">
    <w:name w:val="Body Text Indent Char"/>
    <w:aliases w:val="B3-DO NOT USE Char"/>
    <w:basedOn w:val="DefaultParagraphFont"/>
    <w:link w:val="BodyTextIndent"/>
    <w:semiHidden/>
    <w:rsid w:val="002D3AE3"/>
    <w:rPr>
      <w:rFonts w:cs="Arial"/>
    </w:rPr>
  </w:style>
  <w:style w:type="paragraph" w:styleId="BodyTextFirstIndent2">
    <w:name w:val="Body Text First Indent 2"/>
    <w:aliases w:val="B2-DO NOT USE"/>
    <w:basedOn w:val="BodyTextFirstIndent"/>
    <w:link w:val="BodyTextFirstIndent2Char"/>
    <w:semiHidden/>
    <w:locked/>
    <w:rsid w:val="002D3AE3"/>
  </w:style>
  <w:style w:type="character" w:customStyle="1" w:styleId="BodyTextFirstIndent2Char">
    <w:name w:val="Body Text First Indent 2 Char"/>
    <w:aliases w:val="B2-DO NOT USE Char"/>
    <w:basedOn w:val="DefaultParagraphFont"/>
    <w:link w:val="BodyTextFirstIndent2"/>
    <w:semiHidden/>
    <w:rsid w:val="002D3AE3"/>
    <w:rPr>
      <w:rFonts w:cs="Arial"/>
    </w:rPr>
  </w:style>
  <w:style w:type="paragraph" w:styleId="BodyTextIndent2">
    <w:name w:val="Body Text Indent 2"/>
    <w:aliases w:val="B4-DO NOT USE"/>
    <w:basedOn w:val="BodyTextIndent"/>
    <w:link w:val="BodyTextIndent2Char"/>
    <w:semiHidden/>
    <w:locked/>
    <w:rsid w:val="002D3AE3"/>
  </w:style>
  <w:style w:type="character" w:customStyle="1" w:styleId="BodyTextIndent2Char">
    <w:name w:val="Body Text Indent 2 Char"/>
    <w:aliases w:val="B4-DO NOT USE Char"/>
    <w:basedOn w:val="DefaultParagraphFont"/>
    <w:link w:val="BodyTextIndent2"/>
    <w:semiHidden/>
    <w:rsid w:val="002D3AE3"/>
    <w:rPr>
      <w:rFonts w:cs="Arial"/>
    </w:rPr>
  </w:style>
  <w:style w:type="paragraph" w:styleId="BodyTextIndent3">
    <w:name w:val="Body Text Indent 3"/>
    <w:aliases w:val="B5-DO NOT USE"/>
    <w:basedOn w:val="BodyTextIndent2"/>
    <w:link w:val="BodyTextIndent3Char"/>
    <w:semiHidden/>
    <w:locked/>
    <w:rsid w:val="002D3AE3"/>
  </w:style>
  <w:style w:type="character" w:customStyle="1" w:styleId="BodyTextIndent3Char">
    <w:name w:val="Body Text Indent 3 Char"/>
    <w:aliases w:val="B5-DO NOT USE Char"/>
    <w:basedOn w:val="DefaultParagraphFont"/>
    <w:link w:val="BodyTextIndent3"/>
    <w:semiHidden/>
    <w:rsid w:val="002D3AE3"/>
    <w:rPr>
      <w:rFonts w:cs="Arial"/>
    </w:rPr>
  </w:style>
  <w:style w:type="character" w:customStyle="1" w:styleId="BoldItalic">
    <w:name w:val="Bold Italic"/>
    <w:basedOn w:val="DefaultParagraphFont"/>
    <w:rsid w:val="002D3AE3"/>
    <w:rPr>
      <w:b/>
      <w:i/>
    </w:rPr>
  </w:style>
  <w:style w:type="character" w:styleId="BookTitle">
    <w:name w:val="Book Title"/>
    <w:aliases w:val="BT-DO NOT USE"/>
    <w:uiPriority w:val="33"/>
    <w:semiHidden/>
    <w:locked/>
    <w:rsid w:val="002D3AE3"/>
  </w:style>
  <w:style w:type="character" w:styleId="EndnoteReference">
    <w:name w:val="endnote reference"/>
    <w:aliases w:val="ERe-DO NOT USE"/>
    <w:semiHidden/>
    <w:locked/>
    <w:rsid w:val="002D3AE3"/>
  </w:style>
  <w:style w:type="paragraph" w:customStyle="1" w:styleId="ExtractL1authornames">
    <w:name w:val="Extract L1 author names"/>
    <w:basedOn w:val="BodyText"/>
    <w:rsid w:val="002D3AE3"/>
    <w:pPr>
      <w:spacing w:before="120" w:after="60" w:line="240" w:lineRule="auto"/>
    </w:pPr>
    <w:rPr>
      <w:rFonts w:eastAsia="Times New Roman" w:cs="Times New Roman"/>
    </w:rPr>
  </w:style>
  <w:style w:type="paragraph" w:customStyle="1" w:styleId="ExtractL2authorlocation">
    <w:name w:val="Extract L2 author location"/>
    <w:basedOn w:val="BodyText"/>
    <w:rsid w:val="002D3AE3"/>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2D3AE3"/>
    <w:pPr>
      <w:spacing w:before="120" w:after="480" w:line="240" w:lineRule="auto"/>
    </w:pPr>
    <w:rPr>
      <w:rFonts w:eastAsia="Times New Roman" w:cs="Times New Roman"/>
    </w:rPr>
  </w:style>
  <w:style w:type="character" w:styleId="FootnoteReference">
    <w:name w:val="footnote reference"/>
    <w:basedOn w:val="DefaultParagraphFont"/>
    <w:semiHidden/>
    <w:locked/>
    <w:rsid w:val="002D3AE3"/>
    <w:rPr>
      <w:sz w:val="20"/>
      <w:vertAlign w:val="superscript"/>
    </w:rPr>
  </w:style>
  <w:style w:type="numbering" w:customStyle="1" w:styleId="GAAppendices">
    <w:name w:val="GA Appendices"/>
    <w:uiPriority w:val="99"/>
    <w:rsid w:val="002D3AE3"/>
    <w:pPr>
      <w:numPr>
        <w:numId w:val="9"/>
      </w:numPr>
    </w:pPr>
  </w:style>
  <w:style w:type="numbering" w:customStyle="1" w:styleId="GAMultilevelList">
    <w:name w:val="GA Multilevel List"/>
    <w:uiPriority w:val="99"/>
    <w:rsid w:val="002D3AE3"/>
    <w:pPr>
      <w:numPr>
        <w:numId w:val="10"/>
      </w:numPr>
    </w:pPr>
  </w:style>
  <w:style w:type="character" w:styleId="IntenseEmphasis">
    <w:name w:val="Intense Emphasis"/>
    <w:aliases w:val="IE-DO NOT USE"/>
    <w:uiPriority w:val="21"/>
    <w:semiHidden/>
    <w:qFormat/>
    <w:locked/>
    <w:rsid w:val="002D3AE3"/>
  </w:style>
  <w:style w:type="character" w:styleId="IntenseReference">
    <w:name w:val="Intense Reference"/>
    <w:aliases w:val="IR-DO NOT USE"/>
    <w:uiPriority w:val="32"/>
    <w:semiHidden/>
    <w:qFormat/>
    <w:locked/>
    <w:rsid w:val="002D3AE3"/>
  </w:style>
  <w:style w:type="paragraph" w:customStyle="1" w:styleId="Listbulletlevel1">
    <w:name w:val="List bullet level 1"/>
    <w:basedOn w:val="BodyText"/>
    <w:next w:val="BodyText"/>
    <w:link w:val="Listbulletlevel1Char"/>
    <w:qFormat/>
    <w:rsid w:val="002D3AE3"/>
    <w:pPr>
      <w:numPr>
        <w:numId w:val="18"/>
      </w:numPr>
      <w:spacing w:before="60" w:after="60"/>
    </w:pPr>
    <w:rPr>
      <w:rFonts w:eastAsia="Times New Roman"/>
    </w:rPr>
  </w:style>
  <w:style w:type="character" w:customStyle="1" w:styleId="Listbulletlevel1Char">
    <w:name w:val="List bullet level 1 Char"/>
    <w:basedOn w:val="BodyTextChar"/>
    <w:link w:val="Listbulletlevel1"/>
    <w:rsid w:val="002D3AE3"/>
    <w:rPr>
      <w:rFonts w:eastAsia="Times New Roman" w:cs="Arial"/>
    </w:rPr>
  </w:style>
  <w:style w:type="paragraph" w:customStyle="1" w:styleId="Listbulletlevel1numbered">
    <w:name w:val="List bullet level 1 numbered"/>
    <w:basedOn w:val="BodyText"/>
    <w:next w:val="BodyText"/>
    <w:link w:val="Listbulletlevel1numberedChar"/>
    <w:qFormat/>
    <w:rsid w:val="00951F5A"/>
    <w:pPr>
      <w:numPr>
        <w:numId w:val="19"/>
      </w:numPr>
      <w:tabs>
        <w:tab w:val="clear" w:pos="709"/>
        <w:tab w:val="num" w:pos="567"/>
      </w:tabs>
      <w:spacing w:before="60" w:after="60"/>
      <w:ind w:left="567" w:hanging="283"/>
    </w:pPr>
    <w:rPr>
      <w:rFonts w:eastAsia="Times New Roman"/>
    </w:rPr>
  </w:style>
  <w:style w:type="character" w:customStyle="1" w:styleId="Listbulletlevel1numberedChar">
    <w:name w:val="List bullet level 1 numbered Char"/>
    <w:basedOn w:val="Listbulletlevel1Char"/>
    <w:link w:val="Listbulletlevel1numbered"/>
    <w:rsid w:val="00951F5A"/>
    <w:rPr>
      <w:rFonts w:eastAsia="Times New Roman" w:cs="Arial"/>
    </w:rPr>
  </w:style>
  <w:style w:type="paragraph" w:customStyle="1" w:styleId="Listbulletlevel2">
    <w:name w:val="List bullet level 2"/>
    <w:basedOn w:val="Listbulletlevel1"/>
    <w:next w:val="BodyText"/>
    <w:qFormat/>
    <w:rsid w:val="002D3AE3"/>
    <w:pPr>
      <w:numPr>
        <w:ilvl w:val="1"/>
      </w:numPr>
    </w:pPr>
  </w:style>
  <w:style w:type="paragraph" w:customStyle="1" w:styleId="Listbulletlevel2numbered">
    <w:name w:val="List bullet level 2 numbered"/>
    <w:basedOn w:val="Listbulletlevel1numbered"/>
    <w:qFormat/>
    <w:rsid w:val="00951F5A"/>
    <w:pPr>
      <w:numPr>
        <w:ilvl w:val="1"/>
      </w:numPr>
      <w:tabs>
        <w:tab w:val="clear" w:pos="1276"/>
        <w:tab w:val="num" w:pos="993"/>
      </w:tabs>
      <w:ind w:left="851" w:hanging="284"/>
    </w:pPr>
    <w:rPr>
      <w:rFonts w:eastAsia="Times"/>
    </w:rPr>
  </w:style>
  <w:style w:type="paragraph" w:customStyle="1" w:styleId="Tablesource">
    <w:name w:val="Table source"/>
    <w:basedOn w:val="BodyText"/>
    <w:next w:val="BodyText"/>
    <w:qFormat/>
    <w:rsid w:val="002D3AE3"/>
    <w:pPr>
      <w:keepNext/>
      <w:spacing w:before="120" w:after="0" w:line="160" w:lineRule="atLeast"/>
    </w:pPr>
    <w:rPr>
      <w:rFonts w:eastAsia="Times New Roman"/>
      <w:i/>
      <w:iCs/>
      <w:sz w:val="16"/>
      <w:szCs w:val="18"/>
    </w:rPr>
  </w:style>
  <w:style w:type="paragraph" w:customStyle="1" w:styleId="EquationCambriaMath">
    <w:name w:val="Equation + Cambria Math"/>
    <w:basedOn w:val="Equation"/>
    <w:rsid w:val="009F6F50"/>
    <w:pPr>
      <w:ind w:left="709"/>
    </w:pPr>
    <w:rPr>
      <w:rFonts w:ascii="Cambria Math" w:hAnsi="Cambria Ma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580792651">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92334063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682000644">
      <w:bodyDiv w:val="1"/>
      <w:marLeft w:val="0"/>
      <w:marRight w:val="0"/>
      <w:marTop w:val="0"/>
      <w:marBottom w:val="0"/>
      <w:divBdr>
        <w:top w:val="none" w:sz="0" w:space="0" w:color="auto"/>
        <w:left w:val="none" w:sz="0" w:space="0" w:color="auto"/>
        <w:bottom w:val="none" w:sz="0" w:space="0" w:color="auto"/>
        <w:right w:val="none" w:sz="0" w:space="0" w:color="auto"/>
      </w:divBdr>
    </w:div>
    <w:div w:id="1684549735">
      <w:bodyDiv w:val="1"/>
      <w:marLeft w:val="0"/>
      <w:marRight w:val="0"/>
      <w:marTop w:val="0"/>
      <w:marBottom w:val="0"/>
      <w:divBdr>
        <w:top w:val="none" w:sz="0" w:space="0" w:color="auto"/>
        <w:left w:val="none" w:sz="0" w:space="0" w:color="auto"/>
        <w:bottom w:val="none" w:sz="0" w:space="0" w:color="auto"/>
        <w:right w:val="none" w:sz="0" w:space="0" w:color="auto"/>
      </w:divBdr>
    </w:div>
    <w:div w:id="1693145729">
      <w:bodyDiv w:val="1"/>
      <w:marLeft w:val="0"/>
      <w:marRight w:val="0"/>
      <w:marTop w:val="0"/>
      <w:marBottom w:val="0"/>
      <w:divBdr>
        <w:top w:val="none" w:sz="0" w:space="0" w:color="auto"/>
        <w:left w:val="none" w:sz="0" w:space="0" w:color="auto"/>
        <w:bottom w:val="none" w:sz="0" w:space="0" w:color="auto"/>
        <w:right w:val="none" w:sz="0" w:space="0" w:color="auto"/>
      </w:divBdr>
    </w:div>
    <w:div w:id="1813251559">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211782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lientservices@ga.gov.au" TargetMode="Externa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cerroresources.com/index.cfm/projects/australia/kalman-project/geology/"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creativecommons.org/licenses/by/3.0/au/deed.en"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bom.gov.au/climate/averages/tables/cw_022008.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image" Target="media/image3.tif"/><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4.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7A7F6-0E7C-49F3-80B4-059C8626FA61}">
  <ds:schemaRefs>
    <ds:schemaRef ds:uri="http://schemas.openxmlformats.org/officeDocument/2006/bibliography"/>
  </ds:schemaRefs>
</ds:datastoreItem>
</file>

<file path=customXml/itemProps2.xml><?xml version="1.0" encoding="utf-8"?>
<ds:datastoreItem xmlns:ds="http://schemas.openxmlformats.org/officeDocument/2006/customXml" ds:itemID="{E99D487D-D200-49C9-9BE4-944C6575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1987</TotalTime>
  <Pages>37</Pages>
  <Words>7967</Words>
  <Characters>45392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53253</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subject/>
  <dc:creator>Geoscience Australia</dc:creator>
  <cp:keywords/>
  <dc:description/>
  <cp:lastModifiedBy>Geoscience Australia</cp:lastModifiedBy>
  <cp:revision>33</cp:revision>
  <cp:lastPrinted>2013-07-22T01:48:00Z</cp:lastPrinted>
  <dcterms:created xsi:type="dcterms:W3CDTF">2013-06-18T00:51:00Z</dcterms:created>
  <dcterms:modified xsi:type="dcterms:W3CDTF">2013-11-12T00:29:00Z</dcterms:modified>
</cp:coreProperties>
</file>