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A1734" w:rsidRPr="00CD2239" w:rsidRDefault="00AA1734" w:rsidP="00AA1734">
      <w:pPr>
        <w:pStyle w:val="Documenttitle"/>
      </w:pPr>
      <w:r>
        <w:t>New SHRIMP U–Pb zircon ages from Tasmania</w:t>
      </w:r>
    </w:p>
    <w:p w:rsidR="00AA1734" w:rsidRPr="00DC0D80" w:rsidRDefault="00AA1734" w:rsidP="00AA1734">
      <w:pPr>
        <w:pStyle w:val="Documentsubtitle"/>
      </w:pPr>
      <w:r>
        <w:t>July 2012–June 2013</w:t>
      </w:r>
    </w:p>
    <w:p w:rsidR="00AA1734" w:rsidRPr="001835F9" w:rsidRDefault="00AA1734" w:rsidP="00AA1734">
      <w:pPr>
        <w:pStyle w:val="Record"/>
      </w:pPr>
      <w:r>
        <w:t>Geoscience Australia</w:t>
      </w:r>
      <w:r>
        <w:br/>
        <w:t>RECORD</w:t>
      </w:r>
      <w:r w:rsidRPr="008E6EEB">
        <w:t xml:space="preserve"> </w:t>
      </w:r>
      <w:r w:rsidRPr="00CD2239">
        <w:t>201</w:t>
      </w:r>
      <w:r>
        <w:t>3</w:t>
      </w:r>
      <w:r w:rsidRPr="00CD2239">
        <w:t>/</w:t>
      </w:r>
      <w:r w:rsidR="009E7B0D">
        <w:t>22</w:t>
      </w:r>
      <w:r>
        <w:br/>
      </w:r>
      <w:r>
        <w:br/>
        <w:t>MINERAL RESOURCES TASMANIA</w:t>
      </w:r>
      <w:r>
        <w:br/>
      </w:r>
      <w:r w:rsidR="00DC158B">
        <w:t>TASMANIAN GEOLOGICAL SURVEY RECORD 2013/02</w:t>
      </w:r>
    </w:p>
    <w:p w:rsidR="00AA1734" w:rsidRPr="007500BF" w:rsidRDefault="00AA1734" w:rsidP="00AA1734">
      <w:pPr>
        <w:pStyle w:val="Authors"/>
      </w:pPr>
      <w:r w:rsidRPr="007500BF">
        <w:t>N. Kositcin</w:t>
      </w:r>
      <w:r w:rsidRPr="00564D75">
        <w:rPr>
          <w:rStyle w:val="Superscript"/>
        </w:rPr>
        <w:t>1</w:t>
      </w:r>
      <w:r w:rsidR="00E03FE5">
        <w:t xml:space="preserve"> and</w:t>
      </w:r>
      <w:r w:rsidRPr="007500BF">
        <w:t xml:space="preserve"> J.</w:t>
      </w:r>
      <w:r w:rsidR="00E03FE5">
        <w:t>L.</w:t>
      </w:r>
      <w:r w:rsidRPr="007500BF">
        <w:t xml:space="preserve"> Everard</w:t>
      </w:r>
      <w:r w:rsidRPr="00564D75">
        <w:rPr>
          <w:rStyle w:val="Superscript"/>
        </w:rPr>
        <w:t>2</w:t>
      </w:r>
    </w:p>
    <w:p w:rsidR="008355B7" w:rsidRPr="00A54C1B" w:rsidRDefault="00D80E80" w:rsidP="00A54C1B">
      <w:pPr>
        <w:pStyle w:val="Figuresandimagesleft"/>
      </w:pPr>
      <w:r>
        <w:rPr>
          <w:noProof/>
        </w:rPr>
        <w:drawing>
          <wp:inline distT="0" distB="0" distL="0" distR="0" wp14:anchorId="76FAC879" wp14:editId="0DE9B781">
            <wp:extent cx="2552065" cy="743585"/>
            <wp:effectExtent l="0" t="0" r="635" b="0"/>
            <wp:docPr id="1" name="Picture 1" descr="Australian Government: Geoscience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science_inline_recor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52065" cy="743585"/>
                    </a:xfrm>
                    <a:prstGeom prst="rect">
                      <a:avLst/>
                    </a:prstGeom>
                    <a:noFill/>
                    <a:ln>
                      <a:noFill/>
                    </a:ln>
                  </pic:spPr>
                </pic:pic>
              </a:graphicData>
            </a:graphic>
          </wp:inline>
        </w:drawing>
      </w:r>
      <w:r w:rsidR="00913CA3">
        <w:t xml:space="preserve"> </w:t>
      </w:r>
      <w:r w:rsidR="00913CA3">
        <w:rPr>
          <w:noProof/>
        </w:rPr>
        <w:drawing>
          <wp:inline distT="0" distB="0" distL="0" distR="0">
            <wp:extent cx="3139889" cy="628650"/>
            <wp:effectExtent l="0" t="0" r="3810" b="0"/>
            <wp:docPr id="5" name="Picture 5" descr="MR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rt_long_left.jpg"/>
                    <pic:cNvPicPr/>
                  </pic:nvPicPr>
                  <pic:blipFill rotWithShape="1">
                    <a:blip r:embed="rId10" cstate="print">
                      <a:extLst>
                        <a:ext uri="{28A0092B-C50C-407E-A947-70E740481C1C}">
                          <a14:useLocalDpi xmlns:a14="http://schemas.microsoft.com/office/drawing/2010/main" val="0"/>
                        </a:ext>
                      </a:extLst>
                    </a:blip>
                    <a:srcRect l="3435" t="8572" r="2159" b="2381"/>
                    <a:stretch/>
                  </pic:blipFill>
                  <pic:spPr bwMode="auto">
                    <a:xfrm>
                      <a:off x="0" y="0"/>
                      <a:ext cx="3164613" cy="633600"/>
                    </a:xfrm>
                    <a:prstGeom prst="rect">
                      <a:avLst/>
                    </a:prstGeom>
                    <a:ln>
                      <a:noFill/>
                    </a:ln>
                    <a:extLst>
                      <a:ext uri="{53640926-AAD7-44D8-BBD7-CCE9431645EC}">
                        <a14:shadowObscured xmlns:a14="http://schemas.microsoft.com/office/drawing/2010/main"/>
                      </a:ext>
                    </a:extLst>
                  </pic:spPr>
                </pic:pic>
              </a:graphicData>
            </a:graphic>
          </wp:inline>
        </w:drawing>
      </w:r>
    </w:p>
    <w:p w:rsidR="00AA1734" w:rsidRDefault="00AA1734" w:rsidP="00AA1734">
      <w:pPr>
        <w:pStyle w:val="Notes"/>
      </w:pPr>
      <w:r w:rsidRPr="0015505C">
        <w:t>Minerals and Natural Hazards Division, Geoscience Australia, GPO Box 378, Canberra ACT 2601</w:t>
      </w:r>
    </w:p>
    <w:p w:rsidR="00AA1734" w:rsidRPr="000A564C" w:rsidRDefault="00552649" w:rsidP="00AA1734">
      <w:pPr>
        <w:pStyle w:val="Notes"/>
      </w:pPr>
      <w:r>
        <w:t>Mineral Resources</w:t>
      </w:r>
      <w:r w:rsidR="00AA1734">
        <w:t xml:space="preserve"> Tasmania, PO Box 56, Rosny Park TAS 7018</w:t>
      </w:r>
    </w:p>
    <w:p w:rsidR="00AD2347" w:rsidRPr="00710117" w:rsidRDefault="00AD2347" w:rsidP="006514B4">
      <w:pPr>
        <w:pStyle w:val="VersoBoldPgB4"/>
      </w:pPr>
      <w:r w:rsidRPr="00AD2347">
        <w:lastRenderedPageBreak/>
        <w:t>Department</w:t>
      </w:r>
      <w:r w:rsidRPr="00710117">
        <w:t xml:space="preserve"> of Resources, Energy </w:t>
      </w:r>
      <w:r w:rsidRPr="006514B4">
        <w:t>and</w:t>
      </w:r>
      <w:r w:rsidRPr="00710117">
        <w:t xml:space="preserve"> Tourism</w:t>
      </w:r>
    </w:p>
    <w:p w:rsidR="00E8598A" w:rsidRPr="00A32A11" w:rsidRDefault="00E8598A" w:rsidP="00E8598A">
      <w:pPr>
        <w:pStyle w:val="Versopageinfo"/>
      </w:pPr>
      <w:r w:rsidRPr="00661A73">
        <w:t xml:space="preserve">Minister for Resources and Energy: </w:t>
      </w:r>
      <w:r w:rsidRPr="00692160">
        <w:t>The Hon Gary Gray AO MP</w:t>
      </w:r>
      <w:r>
        <w:br/>
      </w:r>
      <w:r w:rsidRPr="00661A73">
        <w:t>Secretary</w:t>
      </w:r>
      <w:r w:rsidRPr="00A32A11">
        <w:t xml:space="preserve">: Mr </w:t>
      </w:r>
      <w:r>
        <w:t>Blair Comley, PSM</w:t>
      </w:r>
    </w:p>
    <w:p w:rsidR="00E8598A" w:rsidRDefault="00E8598A" w:rsidP="00E8598A">
      <w:pPr>
        <w:pStyle w:val="VersoBold"/>
      </w:pPr>
      <w:r>
        <w:t>Geoscience Australia</w:t>
      </w:r>
    </w:p>
    <w:p w:rsidR="00E03FE5" w:rsidRDefault="00E8598A" w:rsidP="00E03FE5">
      <w:pPr>
        <w:pStyle w:val="Versopageinfo"/>
      </w:pPr>
      <w:r>
        <w:t>Chief Executive Officer: Dr Chris Pigram</w:t>
      </w:r>
      <w:r>
        <w:br/>
        <w:t>This paper is published with the permission of the CEO, Geoscience Australia</w:t>
      </w:r>
      <w:r w:rsidR="00E03FE5">
        <w:t xml:space="preserve"> </w:t>
      </w:r>
    </w:p>
    <w:p w:rsidR="00E03FE5" w:rsidRPr="00C5552B" w:rsidRDefault="006E6EF0" w:rsidP="00C5552B">
      <w:pPr>
        <w:pStyle w:val="VersoBold"/>
      </w:pPr>
      <w:r w:rsidRPr="00C5552B">
        <w:t xml:space="preserve">Department of </w:t>
      </w:r>
      <w:r w:rsidR="00AA3941" w:rsidRPr="00C5552B">
        <w:t>Infrastructure, Energy and Resources</w:t>
      </w:r>
      <w:r w:rsidR="00B41979" w:rsidRPr="00C5552B">
        <w:t xml:space="preserve"> (</w:t>
      </w:r>
      <w:r w:rsidR="00DA5431" w:rsidRPr="00C5552B">
        <w:t>Tasmania</w:t>
      </w:r>
      <w:r w:rsidR="00B41979" w:rsidRPr="00C5552B">
        <w:t>)</w:t>
      </w:r>
    </w:p>
    <w:p w:rsidR="00AA3941" w:rsidRPr="00771205" w:rsidRDefault="00AA3941" w:rsidP="00771205">
      <w:pPr>
        <w:pStyle w:val="Versopageinfo"/>
      </w:pPr>
      <w:r w:rsidRPr="002168D0">
        <w:t xml:space="preserve">Minister for Energy and Resources: </w:t>
      </w:r>
      <w:r w:rsidR="00DC158B" w:rsidRPr="002168D0">
        <w:t>Mr Bryan Green MHA</w:t>
      </w:r>
      <w:r w:rsidR="00C5552B">
        <w:br/>
      </w:r>
      <w:r w:rsidR="00DC158B" w:rsidRPr="00771205">
        <w:t>Chief Executive/</w:t>
      </w:r>
      <w:r w:rsidRPr="00771205">
        <w:t xml:space="preserve">Secretary: </w:t>
      </w:r>
      <w:r w:rsidR="00DC158B" w:rsidRPr="00771205">
        <w:t>Mr Norm McIIfatrick</w:t>
      </w:r>
    </w:p>
    <w:p w:rsidR="00E03FE5" w:rsidRPr="00C5552B" w:rsidRDefault="006E6EF0" w:rsidP="00E03FE5">
      <w:pPr>
        <w:pStyle w:val="VersoBold"/>
      </w:pPr>
      <w:r w:rsidRPr="00C5552B">
        <w:t>Mineral Resources Tasmania</w:t>
      </w:r>
    </w:p>
    <w:p w:rsidR="00E03FE5" w:rsidRDefault="00AA3941" w:rsidP="00E03FE5">
      <w:pPr>
        <w:pStyle w:val="Versopageinfo"/>
      </w:pPr>
      <w:r w:rsidRPr="00DC158B">
        <w:t>Executive Director:</w:t>
      </w:r>
      <w:r w:rsidR="000F2DA4" w:rsidRPr="00DC158B">
        <w:t xml:space="preserve"> Kim Creak</w:t>
      </w:r>
    </w:p>
    <w:p w:rsidR="00E8598A" w:rsidRDefault="00E8598A" w:rsidP="002E4BF6">
      <w:pPr>
        <w:pStyle w:val="Figuresandimagesleft"/>
      </w:pPr>
      <w:r>
        <w:rPr>
          <w:noProof/>
        </w:rPr>
        <w:drawing>
          <wp:inline distT="0" distB="0" distL="0" distR="0" wp14:anchorId="5A3198C4" wp14:editId="3BBE8D4A">
            <wp:extent cx="1000125" cy="361950"/>
            <wp:effectExtent l="0" t="0" r="9525" b="0"/>
            <wp:docPr id="2" name="Picture 2" descr="Creative Commons Logo. Attribution 3.0 Australia (CC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ogo. Attribution 3.0 Australia (CC BY 3.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00125" cy="361950"/>
                    </a:xfrm>
                    <a:prstGeom prst="rect">
                      <a:avLst/>
                    </a:prstGeom>
                    <a:noFill/>
                    <a:ln>
                      <a:noFill/>
                    </a:ln>
                  </pic:spPr>
                </pic:pic>
              </a:graphicData>
            </a:graphic>
          </wp:inline>
        </w:drawing>
      </w:r>
    </w:p>
    <w:p w:rsidR="00E8598A" w:rsidRDefault="00E8598A" w:rsidP="00E8598A">
      <w:pPr>
        <w:pStyle w:val="Versopageinfo"/>
      </w:pPr>
      <w:r>
        <w:t>© Commonwealth of Australia (Geoscience Australia) 2013</w:t>
      </w:r>
    </w:p>
    <w:p w:rsidR="002E4BF6" w:rsidRDefault="002E4BF6" w:rsidP="002E4BF6">
      <w:pPr>
        <w:pStyle w:val="Versopageinfo"/>
      </w:pPr>
      <w:r>
        <w:t>With the exception of the Commonwealth Coat of Arms and where otherwise noted, all material in this publication is provided under a Creative Commons Attribution 3.0 Australia Licence. (</w:t>
      </w:r>
      <w:hyperlink r:id="rId12" w:tooltip="Creative Commons website" w:history="1">
        <w:r w:rsidRPr="002E4BF6">
          <w:rPr>
            <w:rStyle w:val="Hyperlink"/>
          </w:rPr>
          <w:t>http://www.creativecommons.org/licenses/by/3.0/au/deed.en</w:t>
        </w:r>
      </w:hyperlink>
      <w:r>
        <w:t>)</w:t>
      </w:r>
    </w:p>
    <w:p w:rsidR="00E8598A" w:rsidRDefault="00E8598A" w:rsidP="00E8598A">
      <w:pPr>
        <w:pStyle w:val="Versopageinfo"/>
      </w:pPr>
      <w:r>
        <w:t>Geoscience Australia has tried to make the information in this product as accurate as possible. However, it does not guarantee that the information is totally accurate or complete. Therefore, you should not solely rely on this information when making a commercial decision.</w:t>
      </w:r>
    </w:p>
    <w:p w:rsidR="00E8598A" w:rsidRDefault="00E8598A" w:rsidP="00E8598A">
      <w:pPr>
        <w:pStyle w:val="Versopageinfo"/>
      </w:pPr>
      <w:r>
        <w:t xml:space="preserve">Geoscience Australia is committed to providing web accessible content wherever possible. If you are having difficulties with accessing this document please contact </w:t>
      </w:r>
      <w:hyperlink r:id="rId13" w:tooltip="Email Geoscience Australia" w:history="1">
        <w:r w:rsidRPr="003726DC">
          <w:rPr>
            <w:rStyle w:val="Hyperlink"/>
          </w:rPr>
          <w:t>feedback@ga.gov.au</w:t>
        </w:r>
      </w:hyperlink>
      <w:r w:rsidRPr="003726DC">
        <w:t>.</w:t>
      </w:r>
    </w:p>
    <w:p w:rsidR="00E1575C" w:rsidRPr="00661A73" w:rsidRDefault="00707F1B" w:rsidP="00E8598A">
      <w:pPr>
        <w:pStyle w:val="VersoBold"/>
      </w:pPr>
      <w:r>
        <w:t>ISSN 2201-702X (PDF)</w:t>
      </w:r>
    </w:p>
    <w:p w:rsidR="009E7B0D" w:rsidRDefault="009E7B0D" w:rsidP="00E8598A">
      <w:pPr>
        <w:pStyle w:val="VersoBold"/>
      </w:pPr>
      <w:r>
        <w:t>ISBN 978-1-922201-53-9</w:t>
      </w:r>
      <w:r w:rsidR="00E1575C" w:rsidRPr="00661A73">
        <w:t xml:space="preserve"> (PDF)</w:t>
      </w:r>
    </w:p>
    <w:p w:rsidR="008355B7" w:rsidRPr="00F77E2B" w:rsidRDefault="00710117" w:rsidP="00E8598A">
      <w:pPr>
        <w:pStyle w:val="VersoBold"/>
      </w:pPr>
      <w:r w:rsidRPr="00661A73">
        <w:t>GeoCat</w:t>
      </w:r>
      <w:r w:rsidR="008355B7" w:rsidRPr="00F77E2B">
        <w:t xml:space="preserve"> </w:t>
      </w:r>
      <w:r w:rsidR="00AA1734">
        <w:t>76210</w:t>
      </w:r>
    </w:p>
    <w:p w:rsidR="008E6EEB" w:rsidRPr="00CD2239" w:rsidRDefault="008E6EEB" w:rsidP="00CB7A49">
      <w:pPr>
        <w:pStyle w:val="Bibliography"/>
      </w:pPr>
      <w:r w:rsidRPr="00317526">
        <w:rPr>
          <w:rStyle w:val="Bodytextbold"/>
        </w:rPr>
        <w:t xml:space="preserve">Bibliographic </w:t>
      </w:r>
      <w:r w:rsidRPr="003579CB">
        <w:rPr>
          <w:rStyle w:val="Bodytextbold"/>
        </w:rPr>
        <w:t>reference</w:t>
      </w:r>
      <w:r w:rsidRPr="00317526">
        <w:rPr>
          <w:rStyle w:val="Bodytextbold"/>
        </w:rPr>
        <w:t>:</w:t>
      </w:r>
      <w:r w:rsidRPr="00317526">
        <w:t xml:space="preserve"> </w:t>
      </w:r>
      <w:r w:rsidR="00CB7A49">
        <w:t xml:space="preserve">Kositcin, N. &amp; Everard, J.L. 2013. </w:t>
      </w:r>
      <w:r w:rsidR="00CB7A49" w:rsidRPr="00CB7A49">
        <w:rPr>
          <w:rStyle w:val="Bodytextitalic"/>
        </w:rPr>
        <w:t>New SHRIMP U–Pb zircon ages from Tasmania: July 2012–June 2013</w:t>
      </w:r>
      <w:r w:rsidR="00CB7A49">
        <w:t>. Geoscience Australia Record 2013/22, Tasmanian Geological Survey Record 2013/02. Geoscience Australia: Canberra.</w:t>
      </w:r>
    </w:p>
    <w:p w:rsidR="00225397" w:rsidRPr="009552DC" w:rsidRDefault="00225397" w:rsidP="007349C8">
      <w:pPr>
        <w:pStyle w:val="Versopageinfo"/>
      </w:pPr>
    </w:p>
    <w:p w:rsidR="00B220F6" w:rsidRDefault="00B220F6" w:rsidP="008B004C">
      <w:pPr>
        <w:pStyle w:val="BodyText"/>
        <w:sectPr w:rsidR="00B220F6" w:rsidSect="009F6E9C">
          <w:pgSz w:w="11907" w:h="16840" w:code="9"/>
          <w:pgMar w:top="1985" w:right="1134" w:bottom="1134" w:left="1701" w:header="720" w:footer="397" w:gutter="0"/>
          <w:pgNumType w:fmt="lowerRoman" w:start="1"/>
          <w:cols w:space="720"/>
        </w:sectPr>
      </w:pPr>
    </w:p>
    <w:p w:rsidR="008355B7" w:rsidRPr="00E176A9" w:rsidRDefault="008355B7" w:rsidP="00F012C2">
      <w:pPr>
        <w:pStyle w:val="TOCHeading"/>
      </w:pPr>
      <w:r w:rsidRPr="00E176A9">
        <w:lastRenderedPageBreak/>
        <w:t>Contents</w:t>
      </w:r>
    </w:p>
    <w:p w:rsidR="00C5552B" w:rsidRDefault="00C5552B">
      <w:pPr>
        <w:pStyle w:val="TOC1"/>
        <w:rPr>
          <w:rFonts w:asciiTheme="minorHAnsi" w:eastAsiaTheme="minorEastAsia" w:hAnsiTheme="minorHAnsi" w:cstheme="minorBidi"/>
          <w:sz w:val="22"/>
          <w:szCs w:val="22"/>
        </w:rPr>
      </w:pPr>
      <w:r>
        <w:fldChar w:fldCharType="begin"/>
      </w:r>
      <w:r>
        <w:instrText xml:space="preserve"> TOC \o "3-3" \h \z \t "Heading 1,1,Heading 2,2,Head 1 no numbers,1,Head 2 no numbers,2,Heading appendix 1 base,1,Heading appendix 2,2" </w:instrText>
      </w:r>
      <w:r>
        <w:fldChar w:fldCharType="separate"/>
      </w:r>
      <w:hyperlink w:anchor="_Toc364154774" w:history="1">
        <w:r w:rsidRPr="00FA0172">
          <w:rPr>
            <w:rStyle w:val="Hyperlink"/>
          </w:rPr>
          <w:t>Executive Summary</w:t>
        </w:r>
        <w:r>
          <w:rPr>
            <w:webHidden/>
          </w:rPr>
          <w:tab/>
        </w:r>
        <w:r>
          <w:rPr>
            <w:webHidden/>
          </w:rPr>
          <w:fldChar w:fldCharType="begin"/>
        </w:r>
        <w:r>
          <w:rPr>
            <w:webHidden/>
          </w:rPr>
          <w:instrText xml:space="preserve"> PAGEREF _Toc364154774 \h </w:instrText>
        </w:r>
        <w:r>
          <w:rPr>
            <w:webHidden/>
          </w:rPr>
        </w:r>
        <w:r>
          <w:rPr>
            <w:webHidden/>
          </w:rPr>
          <w:fldChar w:fldCharType="separate"/>
        </w:r>
        <w:r>
          <w:rPr>
            <w:webHidden/>
          </w:rPr>
          <w:t>1</w:t>
        </w:r>
        <w:r>
          <w:rPr>
            <w:webHidden/>
          </w:rPr>
          <w:fldChar w:fldCharType="end"/>
        </w:r>
      </w:hyperlink>
    </w:p>
    <w:p w:rsidR="00C5552B" w:rsidRDefault="002B0406">
      <w:pPr>
        <w:pStyle w:val="TOC2"/>
        <w:rPr>
          <w:rFonts w:asciiTheme="minorHAnsi" w:eastAsiaTheme="minorEastAsia" w:hAnsiTheme="minorHAnsi" w:cstheme="minorBidi"/>
          <w:sz w:val="22"/>
          <w:szCs w:val="22"/>
        </w:rPr>
      </w:pPr>
      <w:hyperlink w:anchor="_Toc364154775" w:history="1">
        <w:r w:rsidR="00C5552B" w:rsidRPr="00FA0172">
          <w:rPr>
            <w:rStyle w:val="Hyperlink"/>
          </w:rPr>
          <w:t>Eastern Tasmania Terrane</w:t>
        </w:r>
        <w:r w:rsidR="00C5552B">
          <w:rPr>
            <w:webHidden/>
          </w:rPr>
          <w:tab/>
        </w:r>
        <w:r w:rsidR="00C5552B">
          <w:rPr>
            <w:webHidden/>
          </w:rPr>
          <w:fldChar w:fldCharType="begin"/>
        </w:r>
        <w:r w:rsidR="00C5552B">
          <w:rPr>
            <w:webHidden/>
          </w:rPr>
          <w:instrText xml:space="preserve"> PAGEREF _Toc364154775 \h </w:instrText>
        </w:r>
        <w:r w:rsidR="00C5552B">
          <w:rPr>
            <w:webHidden/>
          </w:rPr>
        </w:r>
        <w:r w:rsidR="00C5552B">
          <w:rPr>
            <w:webHidden/>
          </w:rPr>
          <w:fldChar w:fldCharType="separate"/>
        </w:r>
        <w:r w:rsidR="00C5552B">
          <w:rPr>
            <w:webHidden/>
          </w:rPr>
          <w:t>1</w:t>
        </w:r>
        <w:r w:rsidR="00C5552B">
          <w:rPr>
            <w:webHidden/>
          </w:rPr>
          <w:fldChar w:fldCharType="end"/>
        </w:r>
      </w:hyperlink>
    </w:p>
    <w:p w:rsidR="00C5552B" w:rsidRDefault="002B0406">
      <w:pPr>
        <w:pStyle w:val="TOC2"/>
        <w:rPr>
          <w:rFonts w:asciiTheme="minorHAnsi" w:eastAsiaTheme="minorEastAsia" w:hAnsiTheme="minorHAnsi" w:cstheme="minorBidi"/>
          <w:sz w:val="22"/>
          <w:szCs w:val="22"/>
        </w:rPr>
      </w:pPr>
      <w:hyperlink w:anchor="_Toc364154776" w:history="1">
        <w:r w:rsidR="00C5552B" w:rsidRPr="00FA0172">
          <w:rPr>
            <w:rStyle w:val="Hyperlink"/>
          </w:rPr>
          <w:t>Western Tasmania Terrane</w:t>
        </w:r>
        <w:r w:rsidR="00C5552B">
          <w:rPr>
            <w:webHidden/>
          </w:rPr>
          <w:tab/>
        </w:r>
        <w:r w:rsidR="00C5552B">
          <w:rPr>
            <w:webHidden/>
          </w:rPr>
          <w:fldChar w:fldCharType="begin"/>
        </w:r>
        <w:r w:rsidR="00C5552B">
          <w:rPr>
            <w:webHidden/>
          </w:rPr>
          <w:instrText xml:space="preserve"> PAGEREF _Toc364154776 \h </w:instrText>
        </w:r>
        <w:r w:rsidR="00C5552B">
          <w:rPr>
            <w:webHidden/>
          </w:rPr>
        </w:r>
        <w:r w:rsidR="00C5552B">
          <w:rPr>
            <w:webHidden/>
          </w:rPr>
          <w:fldChar w:fldCharType="separate"/>
        </w:r>
        <w:r w:rsidR="00C5552B">
          <w:rPr>
            <w:webHidden/>
          </w:rPr>
          <w:t>2</w:t>
        </w:r>
        <w:r w:rsidR="00C5552B">
          <w:rPr>
            <w:webHidden/>
          </w:rPr>
          <w:fldChar w:fldCharType="end"/>
        </w:r>
      </w:hyperlink>
    </w:p>
    <w:p w:rsidR="00C5552B" w:rsidRDefault="002B0406">
      <w:pPr>
        <w:pStyle w:val="TOC1"/>
        <w:rPr>
          <w:rFonts w:asciiTheme="minorHAnsi" w:eastAsiaTheme="minorEastAsia" w:hAnsiTheme="minorHAnsi" w:cstheme="minorBidi"/>
          <w:sz w:val="22"/>
          <w:szCs w:val="22"/>
        </w:rPr>
      </w:pPr>
      <w:hyperlink w:anchor="_Toc364154777" w:history="1">
        <w:r w:rsidR="00C5552B" w:rsidRPr="00FA0172">
          <w:rPr>
            <w:rStyle w:val="Hyperlink"/>
          </w:rPr>
          <w:t>1. Introduction</w:t>
        </w:r>
        <w:r w:rsidR="00C5552B">
          <w:rPr>
            <w:webHidden/>
          </w:rPr>
          <w:tab/>
        </w:r>
        <w:r w:rsidR="00C5552B">
          <w:rPr>
            <w:webHidden/>
          </w:rPr>
          <w:fldChar w:fldCharType="begin"/>
        </w:r>
        <w:r w:rsidR="00C5552B">
          <w:rPr>
            <w:webHidden/>
          </w:rPr>
          <w:instrText xml:space="preserve"> PAGEREF _Toc364154777 \h </w:instrText>
        </w:r>
        <w:r w:rsidR="00C5552B">
          <w:rPr>
            <w:webHidden/>
          </w:rPr>
        </w:r>
        <w:r w:rsidR="00C5552B">
          <w:rPr>
            <w:webHidden/>
          </w:rPr>
          <w:fldChar w:fldCharType="separate"/>
        </w:r>
        <w:r w:rsidR="00C5552B">
          <w:rPr>
            <w:webHidden/>
          </w:rPr>
          <w:t>3</w:t>
        </w:r>
        <w:r w:rsidR="00C5552B">
          <w:rPr>
            <w:webHidden/>
          </w:rPr>
          <w:fldChar w:fldCharType="end"/>
        </w:r>
      </w:hyperlink>
    </w:p>
    <w:p w:rsidR="00C5552B" w:rsidRDefault="002B0406">
      <w:pPr>
        <w:pStyle w:val="TOC1"/>
        <w:rPr>
          <w:rFonts w:asciiTheme="minorHAnsi" w:eastAsiaTheme="minorEastAsia" w:hAnsiTheme="minorHAnsi" w:cstheme="minorBidi"/>
          <w:sz w:val="22"/>
          <w:szCs w:val="22"/>
        </w:rPr>
      </w:pPr>
      <w:hyperlink w:anchor="_Toc364154778" w:history="1">
        <w:r w:rsidR="00C5552B" w:rsidRPr="00FA0172">
          <w:rPr>
            <w:rStyle w:val="Hyperlink"/>
          </w:rPr>
          <w:t>2. Eastern Tasmania Terrane</w:t>
        </w:r>
        <w:r w:rsidR="00C5552B">
          <w:rPr>
            <w:webHidden/>
          </w:rPr>
          <w:tab/>
        </w:r>
        <w:r w:rsidR="00C5552B">
          <w:rPr>
            <w:webHidden/>
          </w:rPr>
          <w:fldChar w:fldCharType="begin"/>
        </w:r>
        <w:r w:rsidR="00C5552B">
          <w:rPr>
            <w:webHidden/>
          </w:rPr>
          <w:instrText xml:space="preserve"> PAGEREF _Toc364154778 \h </w:instrText>
        </w:r>
        <w:r w:rsidR="00C5552B">
          <w:rPr>
            <w:webHidden/>
          </w:rPr>
        </w:r>
        <w:r w:rsidR="00C5552B">
          <w:rPr>
            <w:webHidden/>
          </w:rPr>
          <w:fldChar w:fldCharType="separate"/>
        </w:r>
        <w:r w:rsidR="00C5552B">
          <w:rPr>
            <w:webHidden/>
          </w:rPr>
          <w:t>10</w:t>
        </w:r>
        <w:r w:rsidR="00C5552B">
          <w:rPr>
            <w:webHidden/>
          </w:rPr>
          <w:fldChar w:fldCharType="end"/>
        </w:r>
      </w:hyperlink>
    </w:p>
    <w:p w:rsidR="00C5552B" w:rsidRDefault="002B0406">
      <w:pPr>
        <w:pStyle w:val="TOC2"/>
        <w:rPr>
          <w:rFonts w:asciiTheme="minorHAnsi" w:eastAsiaTheme="minorEastAsia" w:hAnsiTheme="minorHAnsi" w:cstheme="minorBidi"/>
          <w:sz w:val="22"/>
          <w:szCs w:val="22"/>
        </w:rPr>
      </w:pPr>
      <w:hyperlink w:anchor="_Toc364154779" w:history="1">
        <w:r w:rsidR="00C5552B" w:rsidRPr="00FA0172">
          <w:rPr>
            <w:rStyle w:val="Hyperlink"/>
          </w:rPr>
          <w:t>2.1. Lisle Granodiorite</w:t>
        </w:r>
        <w:r w:rsidR="00C5552B">
          <w:rPr>
            <w:webHidden/>
          </w:rPr>
          <w:tab/>
        </w:r>
        <w:r w:rsidR="00C5552B">
          <w:rPr>
            <w:webHidden/>
          </w:rPr>
          <w:fldChar w:fldCharType="begin"/>
        </w:r>
        <w:r w:rsidR="00C5552B">
          <w:rPr>
            <w:webHidden/>
          </w:rPr>
          <w:instrText xml:space="preserve"> PAGEREF _Toc364154779 \h </w:instrText>
        </w:r>
        <w:r w:rsidR="00C5552B">
          <w:rPr>
            <w:webHidden/>
          </w:rPr>
        </w:r>
        <w:r w:rsidR="00C5552B">
          <w:rPr>
            <w:webHidden/>
          </w:rPr>
          <w:fldChar w:fldCharType="separate"/>
        </w:r>
        <w:r w:rsidR="00C5552B">
          <w:rPr>
            <w:webHidden/>
          </w:rPr>
          <w:t>10</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780" w:history="1">
        <w:r w:rsidR="00C5552B" w:rsidRPr="00FA0172">
          <w:rPr>
            <w:rStyle w:val="Hyperlink"/>
          </w:rPr>
          <w:t>2.1.1. Location details and lithological characteristics</w:t>
        </w:r>
        <w:r w:rsidR="00C5552B">
          <w:rPr>
            <w:webHidden/>
          </w:rPr>
          <w:tab/>
        </w:r>
        <w:r w:rsidR="00C5552B">
          <w:rPr>
            <w:webHidden/>
          </w:rPr>
          <w:fldChar w:fldCharType="begin"/>
        </w:r>
        <w:r w:rsidR="00C5552B">
          <w:rPr>
            <w:webHidden/>
          </w:rPr>
          <w:instrText xml:space="preserve"> PAGEREF _Toc364154780 \h </w:instrText>
        </w:r>
        <w:r w:rsidR="00C5552B">
          <w:rPr>
            <w:webHidden/>
          </w:rPr>
        </w:r>
        <w:r w:rsidR="00C5552B">
          <w:rPr>
            <w:webHidden/>
          </w:rPr>
          <w:fldChar w:fldCharType="separate"/>
        </w:r>
        <w:r w:rsidR="00C5552B">
          <w:rPr>
            <w:webHidden/>
          </w:rPr>
          <w:t>10</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781" w:history="1">
        <w:r w:rsidR="00C5552B" w:rsidRPr="00FA0172">
          <w:rPr>
            <w:rStyle w:val="Hyperlink"/>
          </w:rPr>
          <w:t>2.1.2. Zircon description</w:t>
        </w:r>
        <w:r w:rsidR="00C5552B">
          <w:rPr>
            <w:webHidden/>
          </w:rPr>
          <w:tab/>
        </w:r>
        <w:r w:rsidR="00C5552B">
          <w:rPr>
            <w:webHidden/>
          </w:rPr>
          <w:fldChar w:fldCharType="begin"/>
        </w:r>
        <w:r w:rsidR="00C5552B">
          <w:rPr>
            <w:webHidden/>
          </w:rPr>
          <w:instrText xml:space="preserve"> PAGEREF _Toc364154781 \h </w:instrText>
        </w:r>
        <w:r w:rsidR="00C5552B">
          <w:rPr>
            <w:webHidden/>
          </w:rPr>
        </w:r>
        <w:r w:rsidR="00C5552B">
          <w:rPr>
            <w:webHidden/>
          </w:rPr>
          <w:fldChar w:fldCharType="separate"/>
        </w:r>
        <w:r w:rsidR="00C5552B">
          <w:rPr>
            <w:webHidden/>
          </w:rPr>
          <w:t>11</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782" w:history="1">
        <w:r w:rsidR="00C5552B" w:rsidRPr="00FA0172">
          <w:rPr>
            <w:rStyle w:val="Hyperlink"/>
          </w:rPr>
          <w:t>2.1.3. U–Pb isotopic results</w:t>
        </w:r>
        <w:r w:rsidR="00C5552B">
          <w:rPr>
            <w:webHidden/>
          </w:rPr>
          <w:tab/>
        </w:r>
        <w:r w:rsidR="00C5552B">
          <w:rPr>
            <w:webHidden/>
          </w:rPr>
          <w:fldChar w:fldCharType="begin"/>
        </w:r>
        <w:r w:rsidR="00C5552B">
          <w:rPr>
            <w:webHidden/>
          </w:rPr>
          <w:instrText xml:space="preserve"> PAGEREF _Toc364154782 \h </w:instrText>
        </w:r>
        <w:r w:rsidR="00C5552B">
          <w:rPr>
            <w:webHidden/>
          </w:rPr>
        </w:r>
        <w:r w:rsidR="00C5552B">
          <w:rPr>
            <w:webHidden/>
          </w:rPr>
          <w:fldChar w:fldCharType="separate"/>
        </w:r>
        <w:r w:rsidR="00C5552B">
          <w:rPr>
            <w:webHidden/>
          </w:rPr>
          <w:t>12</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783" w:history="1">
        <w:r w:rsidR="00C5552B" w:rsidRPr="00FA0172">
          <w:rPr>
            <w:rStyle w:val="Hyperlink"/>
          </w:rPr>
          <w:t>2.1.4. Geochronological interpretation</w:t>
        </w:r>
        <w:r w:rsidR="00C5552B">
          <w:rPr>
            <w:webHidden/>
          </w:rPr>
          <w:tab/>
        </w:r>
        <w:r w:rsidR="00C5552B">
          <w:rPr>
            <w:webHidden/>
          </w:rPr>
          <w:fldChar w:fldCharType="begin"/>
        </w:r>
        <w:r w:rsidR="00C5552B">
          <w:rPr>
            <w:webHidden/>
          </w:rPr>
          <w:instrText xml:space="preserve"> PAGEREF _Toc364154783 \h </w:instrText>
        </w:r>
        <w:r w:rsidR="00C5552B">
          <w:rPr>
            <w:webHidden/>
          </w:rPr>
        </w:r>
        <w:r w:rsidR="00C5552B">
          <w:rPr>
            <w:webHidden/>
          </w:rPr>
          <w:fldChar w:fldCharType="separate"/>
        </w:r>
        <w:r w:rsidR="00C5552B">
          <w:rPr>
            <w:webHidden/>
          </w:rPr>
          <w:t>12</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784" w:history="1">
        <w:r w:rsidR="00C5552B" w:rsidRPr="00FA0172">
          <w:rPr>
            <w:rStyle w:val="Hyperlink"/>
          </w:rPr>
          <w:t>2.1.5. Discussion</w:t>
        </w:r>
        <w:r w:rsidR="00C5552B">
          <w:rPr>
            <w:webHidden/>
          </w:rPr>
          <w:tab/>
        </w:r>
        <w:r w:rsidR="00C5552B">
          <w:rPr>
            <w:webHidden/>
          </w:rPr>
          <w:fldChar w:fldCharType="begin"/>
        </w:r>
        <w:r w:rsidR="00C5552B">
          <w:rPr>
            <w:webHidden/>
          </w:rPr>
          <w:instrText xml:space="preserve"> PAGEREF _Toc364154784 \h </w:instrText>
        </w:r>
        <w:r w:rsidR="00C5552B">
          <w:rPr>
            <w:webHidden/>
          </w:rPr>
        </w:r>
        <w:r w:rsidR="00C5552B">
          <w:rPr>
            <w:webHidden/>
          </w:rPr>
          <w:fldChar w:fldCharType="separate"/>
        </w:r>
        <w:r w:rsidR="00C5552B">
          <w:rPr>
            <w:webHidden/>
          </w:rPr>
          <w:t>14</w:t>
        </w:r>
        <w:r w:rsidR="00C5552B">
          <w:rPr>
            <w:webHidden/>
          </w:rPr>
          <w:fldChar w:fldCharType="end"/>
        </w:r>
      </w:hyperlink>
    </w:p>
    <w:p w:rsidR="00C5552B" w:rsidRDefault="002B0406">
      <w:pPr>
        <w:pStyle w:val="TOC2"/>
        <w:rPr>
          <w:rFonts w:asciiTheme="minorHAnsi" w:eastAsiaTheme="minorEastAsia" w:hAnsiTheme="minorHAnsi" w:cstheme="minorBidi"/>
          <w:sz w:val="22"/>
          <w:szCs w:val="22"/>
        </w:rPr>
      </w:pPr>
      <w:hyperlink w:anchor="_Toc364154785" w:history="1">
        <w:r w:rsidR="00C5552B" w:rsidRPr="00FA0172">
          <w:rPr>
            <w:rStyle w:val="Hyperlink"/>
          </w:rPr>
          <w:t>2.2. Mount Stronach Granite</w:t>
        </w:r>
        <w:r w:rsidR="00C5552B">
          <w:rPr>
            <w:webHidden/>
          </w:rPr>
          <w:tab/>
        </w:r>
        <w:r w:rsidR="00C5552B">
          <w:rPr>
            <w:webHidden/>
          </w:rPr>
          <w:fldChar w:fldCharType="begin"/>
        </w:r>
        <w:r w:rsidR="00C5552B">
          <w:rPr>
            <w:webHidden/>
          </w:rPr>
          <w:instrText xml:space="preserve"> PAGEREF _Toc364154785 \h </w:instrText>
        </w:r>
        <w:r w:rsidR="00C5552B">
          <w:rPr>
            <w:webHidden/>
          </w:rPr>
        </w:r>
        <w:r w:rsidR="00C5552B">
          <w:rPr>
            <w:webHidden/>
          </w:rPr>
          <w:fldChar w:fldCharType="separate"/>
        </w:r>
        <w:r w:rsidR="00C5552B">
          <w:rPr>
            <w:webHidden/>
          </w:rPr>
          <w:t>16</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786" w:history="1">
        <w:r w:rsidR="00C5552B" w:rsidRPr="00FA0172">
          <w:rPr>
            <w:rStyle w:val="Hyperlink"/>
          </w:rPr>
          <w:t>2.2.1. Location details and lithological characteristics</w:t>
        </w:r>
        <w:r w:rsidR="00C5552B">
          <w:rPr>
            <w:webHidden/>
          </w:rPr>
          <w:tab/>
        </w:r>
        <w:r w:rsidR="00C5552B">
          <w:rPr>
            <w:webHidden/>
          </w:rPr>
          <w:fldChar w:fldCharType="begin"/>
        </w:r>
        <w:r w:rsidR="00C5552B">
          <w:rPr>
            <w:webHidden/>
          </w:rPr>
          <w:instrText xml:space="preserve"> PAGEREF _Toc364154786 \h </w:instrText>
        </w:r>
        <w:r w:rsidR="00C5552B">
          <w:rPr>
            <w:webHidden/>
          </w:rPr>
        </w:r>
        <w:r w:rsidR="00C5552B">
          <w:rPr>
            <w:webHidden/>
          </w:rPr>
          <w:fldChar w:fldCharType="separate"/>
        </w:r>
        <w:r w:rsidR="00C5552B">
          <w:rPr>
            <w:webHidden/>
          </w:rPr>
          <w:t>16</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787" w:history="1">
        <w:r w:rsidR="00C5552B" w:rsidRPr="00FA0172">
          <w:rPr>
            <w:rStyle w:val="Hyperlink"/>
          </w:rPr>
          <w:t>2.2.2. Zircon description</w:t>
        </w:r>
        <w:r w:rsidR="00C5552B">
          <w:rPr>
            <w:webHidden/>
          </w:rPr>
          <w:tab/>
        </w:r>
        <w:r w:rsidR="00C5552B">
          <w:rPr>
            <w:webHidden/>
          </w:rPr>
          <w:fldChar w:fldCharType="begin"/>
        </w:r>
        <w:r w:rsidR="00C5552B">
          <w:rPr>
            <w:webHidden/>
          </w:rPr>
          <w:instrText xml:space="preserve"> PAGEREF _Toc364154787 \h </w:instrText>
        </w:r>
        <w:r w:rsidR="00C5552B">
          <w:rPr>
            <w:webHidden/>
          </w:rPr>
        </w:r>
        <w:r w:rsidR="00C5552B">
          <w:rPr>
            <w:webHidden/>
          </w:rPr>
          <w:fldChar w:fldCharType="separate"/>
        </w:r>
        <w:r w:rsidR="00C5552B">
          <w:rPr>
            <w:webHidden/>
          </w:rPr>
          <w:t>16</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788" w:history="1">
        <w:r w:rsidR="00C5552B" w:rsidRPr="00FA0172">
          <w:rPr>
            <w:rStyle w:val="Hyperlink"/>
          </w:rPr>
          <w:t>2.2.3. U–Pb isotopic results</w:t>
        </w:r>
        <w:r w:rsidR="00C5552B">
          <w:rPr>
            <w:webHidden/>
          </w:rPr>
          <w:tab/>
        </w:r>
        <w:r w:rsidR="00C5552B">
          <w:rPr>
            <w:webHidden/>
          </w:rPr>
          <w:fldChar w:fldCharType="begin"/>
        </w:r>
        <w:r w:rsidR="00C5552B">
          <w:rPr>
            <w:webHidden/>
          </w:rPr>
          <w:instrText xml:space="preserve"> PAGEREF _Toc364154788 \h </w:instrText>
        </w:r>
        <w:r w:rsidR="00C5552B">
          <w:rPr>
            <w:webHidden/>
          </w:rPr>
        </w:r>
        <w:r w:rsidR="00C5552B">
          <w:rPr>
            <w:webHidden/>
          </w:rPr>
          <w:fldChar w:fldCharType="separate"/>
        </w:r>
        <w:r w:rsidR="00C5552B">
          <w:rPr>
            <w:webHidden/>
          </w:rPr>
          <w:t>17</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789" w:history="1">
        <w:r w:rsidR="00C5552B" w:rsidRPr="00FA0172">
          <w:rPr>
            <w:rStyle w:val="Hyperlink"/>
          </w:rPr>
          <w:t>2.2.4. Geochronological interpretation</w:t>
        </w:r>
        <w:r w:rsidR="00C5552B">
          <w:rPr>
            <w:webHidden/>
          </w:rPr>
          <w:tab/>
        </w:r>
        <w:r w:rsidR="00C5552B">
          <w:rPr>
            <w:webHidden/>
          </w:rPr>
          <w:fldChar w:fldCharType="begin"/>
        </w:r>
        <w:r w:rsidR="00C5552B">
          <w:rPr>
            <w:webHidden/>
          </w:rPr>
          <w:instrText xml:space="preserve"> PAGEREF _Toc364154789 \h </w:instrText>
        </w:r>
        <w:r w:rsidR="00C5552B">
          <w:rPr>
            <w:webHidden/>
          </w:rPr>
        </w:r>
        <w:r w:rsidR="00C5552B">
          <w:rPr>
            <w:webHidden/>
          </w:rPr>
          <w:fldChar w:fldCharType="separate"/>
        </w:r>
        <w:r w:rsidR="00C5552B">
          <w:rPr>
            <w:webHidden/>
          </w:rPr>
          <w:t>18</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790" w:history="1">
        <w:r w:rsidR="00C5552B" w:rsidRPr="00FA0172">
          <w:rPr>
            <w:rStyle w:val="Hyperlink"/>
          </w:rPr>
          <w:t>2.2.5. Discussion</w:t>
        </w:r>
        <w:r w:rsidR="00C5552B">
          <w:rPr>
            <w:webHidden/>
          </w:rPr>
          <w:tab/>
        </w:r>
        <w:r w:rsidR="00C5552B">
          <w:rPr>
            <w:webHidden/>
          </w:rPr>
          <w:fldChar w:fldCharType="begin"/>
        </w:r>
        <w:r w:rsidR="00C5552B">
          <w:rPr>
            <w:webHidden/>
          </w:rPr>
          <w:instrText xml:space="preserve"> PAGEREF _Toc364154790 \h </w:instrText>
        </w:r>
        <w:r w:rsidR="00C5552B">
          <w:rPr>
            <w:webHidden/>
          </w:rPr>
        </w:r>
        <w:r w:rsidR="00C5552B">
          <w:rPr>
            <w:webHidden/>
          </w:rPr>
          <w:fldChar w:fldCharType="separate"/>
        </w:r>
        <w:r w:rsidR="00C5552B">
          <w:rPr>
            <w:webHidden/>
          </w:rPr>
          <w:t>18</w:t>
        </w:r>
        <w:r w:rsidR="00C5552B">
          <w:rPr>
            <w:webHidden/>
          </w:rPr>
          <w:fldChar w:fldCharType="end"/>
        </w:r>
      </w:hyperlink>
    </w:p>
    <w:p w:rsidR="00C5552B" w:rsidRDefault="002B0406">
      <w:pPr>
        <w:pStyle w:val="TOC2"/>
        <w:rPr>
          <w:rFonts w:asciiTheme="minorHAnsi" w:eastAsiaTheme="minorEastAsia" w:hAnsiTheme="minorHAnsi" w:cstheme="minorBidi"/>
          <w:sz w:val="22"/>
          <w:szCs w:val="22"/>
        </w:rPr>
      </w:pPr>
      <w:hyperlink w:anchor="_Toc364154791" w:history="1">
        <w:r w:rsidR="00C5552B" w:rsidRPr="00FA0172">
          <w:rPr>
            <w:rStyle w:val="Hyperlink"/>
          </w:rPr>
          <w:t>2.3. Royal George Granite</w:t>
        </w:r>
        <w:r w:rsidR="00C5552B">
          <w:rPr>
            <w:webHidden/>
          </w:rPr>
          <w:tab/>
        </w:r>
        <w:r w:rsidR="00C5552B">
          <w:rPr>
            <w:webHidden/>
          </w:rPr>
          <w:fldChar w:fldCharType="begin"/>
        </w:r>
        <w:r w:rsidR="00C5552B">
          <w:rPr>
            <w:webHidden/>
          </w:rPr>
          <w:instrText xml:space="preserve"> PAGEREF _Toc364154791 \h </w:instrText>
        </w:r>
        <w:r w:rsidR="00C5552B">
          <w:rPr>
            <w:webHidden/>
          </w:rPr>
        </w:r>
        <w:r w:rsidR="00C5552B">
          <w:rPr>
            <w:webHidden/>
          </w:rPr>
          <w:fldChar w:fldCharType="separate"/>
        </w:r>
        <w:r w:rsidR="00C5552B">
          <w:rPr>
            <w:webHidden/>
          </w:rPr>
          <w:t>22</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792" w:history="1">
        <w:r w:rsidR="00C5552B" w:rsidRPr="00FA0172">
          <w:rPr>
            <w:rStyle w:val="Hyperlink"/>
          </w:rPr>
          <w:t>2.3.1. Location details and lithological characteristics</w:t>
        </w:r>
        <w:r w:rsidR="00C5552B">
          <w:rPr>
            <w:webHidden/>
          </w:rPr>
          <w:tab/>
        </w:r>
        <w:r w:rsidR="00C5552B">
          <w:rPr>
            <w:webHidden/>
          </w:rPr>
          <w:fldChar w:fldCharType="begin"/>
        </w:r>
        <w:r w:rsidR="00C5552B">
          <w:rPr>
            <w:webHidden/>
          </w:rPr>
          <w:instrText xml:space="preserve"> PAGEREF _Toc364154792 \h </w:instrText>
        </w:r>
        <w:r w:rsidR="00C5552B">
          <w:rPr>
            <w:webHidden/>
          </w:rPr>
        </w:r>
        <w:r w:rsidR="00C5552B">
          <w:rPr>
            <w:webHidden/>
          </w:rPr>
          <w:fldChar w:fldCharType="separate"/>
        </w:r>
        <w:r w:rsidR="00C5552B">
          <w:rPr>
            <w:webHidden/>
          </w:rPr>
          <w:t>22</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793" w:history="1">
        <w:r w:rsidR="00C5552B" w:rsidRPr="00FA0172">
          <w:rPr>
            <w:rStyle w:val="Hyperlink"/>
          </w:rPr>
          <w:t>2.3.2. Zircon description</w:t>
        </w:r>
        <w:r w:rsidR="00C5552B">
          <w:rPr>
            <w:webHidden/>
          </w:rPr>
          <w:tab/>
        </w:r>
        <w:r w:rsidR="00C5552B">
          <w:rPr>
            <w:webHidden/>
          </w:rPr>
          <w:fldChar w:fldCharType="begin"/>
        </w:r>
        <w:r w:rsidR="00C5552B">
          <w:rPr>
            <w:webHidden/>
          </w:rPr>
          <w:instrText xml:space="preserve"> PAGEREF _Toc364154793 \h </w:instrText>
        </w:r>
        <w:r w:rsidR="00C5552B">
          <w:rPr>
            <w:webHidden/>
          </w:rPr>
        </w:r>
        <w:r w:rsidR="00C5552B">
          <w:rPr>
            <w:webHidden/>
          </w:rPr>
          <w:fldChar w:fldCharType="separate"/>
        </w:r>
        <w:r w:rsidR="00C5552B">
          <w:rPr>
            <w:webHidden/>
          </w:rPr>
          <w:t>22</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794" w:history="1">
        <w:r w:rsidR="00C5552B" w:rsidRPr="00FA0172">
          <w:rPr>
            <w:rStyle w:val="Hyperlink"/>
          </w:rPr>
          <w:t>2.3.3. U–Pb isotopic results</w:t>
        </w:r>
        <w:r w:rsidR="00C5552B">
          <w:rPr>
            <w:webHidden/>
          </w:rPr>
          <w:tab/>
        </w:r>
        <w:r w:rsidR="00C5552B">
          <w:rPr>
            <w:webHidden/>
          </w:rPr>
          <w:fldChar w:fldCharType="begin"/>
        </w:r>
        <w:r w:rsidR="00C5552B">
          <w:rPr>
            <w:webHidden/>
          </w:rPr>
          <w:instrText xml:space="preserve"> PAGEREF _Toc364154794 \h </w:instrText>
        </w:r>
        <w:r w:rsidR="00C5552B">
          <w:rPr>
            <w:webHidden/>
          </w:rPr>
        </w:r>
        <w:r w:rsidR="00C5552B">
          <w:rPr>
            <w:webHidden/>
          </w:rPr>
          <w:fldChar w:fldCharType="separate"/>
        </w:r>
        <w:r w:rsidR="00C5552B">
          <w:rPr>
            <w:webHidden/>
          </w:rPr>
          <w:t>23</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795" w:history="1">
        <w:r w:rsidR="00C5552B" w:rsidRPr="00FA0172">
          <w:rPr>
            <w:rStyle w:val="Hyperlink"/>
          </w:rPr>
          <w:t>2.3.4. Geochronological interpretation</w:t>
        </w:r>
        <w:r w:rsidR="00C5552B">
          <w:rPr>
            <w:webHidden/>
          </w:rPr>
          <w:tab/>
        </w:r>
        <w:r w:rsidR="00C5552B">
          <w:rPr>
            <w:webHidden/>
          </w:rPr>
          <w:fldChar w:fldCharType="begin"/>
        </w:r>
        <w:r w:rsidR="00C5552B">
          <w:rPr>
            <w:webHidden/>
          </w:rPr>
          <w:instrText xml:space="preserve"> PAGEREF _Toc364154795 \h </w:instrText>
        </w:r>
        <w:r w:rsidR="00C5552B">
          <w:rPr>
            <w:webHidden/>
          </w:rPr>
        </w:r>
        <w:r w:rsidR="00C5552B">
          <w:rPr>
            <w:webHidden/>
          </w:rPr>
          <w:fldChar w:fldCharType="separate"/>
        </w:r>
        <w:r w:rsidR="00C5552B">
          <w:rPr>
            <w:webHidden/>
          </w:rPr>
          <w:t>24</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796" w:history="1">
        <w:r w:rsidR="00C5552B" w:rsidRPr="00FA0172">
          <w:rPr>
            <w:rStyle w:val="Hyperlink"/>
          </w:rPr>
          <w:t>2.3.5. Discussion</w:t>
        </w:r>
        <w:r w:rsidR="00C5552B">
          <w:rPr>
            <w:webHidden/>
          </w:rPr>
          <w:tab/>
        </w:r>
        <w:r w:rsidR="00C5552B">
          <w:rPr>
            <w:webHidden/>
          </w:rPr>
          <w:fldChar w:fldCharType="begin"/>
        </w:r>
        <w:r w:rsidR="00C5552B">
          <w:rPr>
            <w:webHidden/>
          </w:rPr>
          <w:instrText xml:space="preserve"> PAGEREF _Toc364154796 \h </w:instrText>
        </w:r>
        <w:r w:rsidR="00C5552B">
          <w:rPr>
            <w:webHidden/>
          </w:rPr>
        </w:r>
        <w:r w:rsidR="00C5552B">
          <w:rPr>
            <w:webHidden/>
          </w:rPr>
          <w:fldChar w:fldCharType="separate"/>
        </w:r>
        <w:r w:rsidR="00C5552B">
          <w:rPr>
            <w:webHidden/>
          </w:rPr>
          <w:t>24</w:t>
        </w:r>
        <w:r w:rsidR="00C5552B">
          <w:rPr>
            <w:webHidden/>
          </w:rPr>
          <w:fldChar w:fldCharType="end"/>
        </w:r>
      </w:hyperlink>
    </w:p>
    <w:p w:rsidR="00C5552B" w:rsidRDefault="002B0406">
      <w:pPr>
        <w:pStyle w:val="TOC2"/>
        <w:rPr>
          <w:rFonts w:asciiTheme="minorHAnsi" w:eastAsiaTheme="minorEastAsia" w:hAnsiTheme="minorHAnsi" w:cstheme="minorBidi"/>
          <w:sz w:val="22"/>
          <w:szCs w:val="22"/>
        </w:rPr>
      </w:pPr>
      <w:hyperlink w:anchor="_Toc364154797" w:history="1">
        <w:r w:rsidR="00C5552B" w:rsidRPr="00FA0172">
          <w:rPr>
            <w:rStyle w:val="Hyperlink"/>
          </w:rPr>
          <w:t>2.4. Gipps Creek Granite</w:t>
        </w:r>
        <w:r w:rsidR="00C5552B">
          <w:rPr>
            <w:webHidden/>
          </w:rPr>
          <w:tab/>
        </w:r>
        <w:r w:rsidR="00C5552B">
          <w:rPr>
            <w:webHidden/>
          </w:rPr>
          <w:fldChar w:fldCharType="begin"/>
        </w:r>
        <w:r w:rsidR="00C5552B">
          <w:rPr>
            <w:webHidden/>
          </w:rPr>
          <w:instrText xml:space="preserve"> PAGEREF _Toc364154797 \h </w:instrText>
        </w:r>
        <w:r w:rsidR="00C5552B">
          <w:rPr>
            <w:webHidden/>
          </w:rPr>
        </w:r>
        <w:r w:rsidR="00C5552B">
          <w:rPr>
            <w:webHidden/>
          </w:rPr>
          <w:fldChar w:fldCharType="separate"/>
        </w:r>
        <w:r w:rsidR="00C5552B">
          <w:rPr>
            <w:webHidden/>
          </w:rPr>
          <w:t>27</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798" w:history="1">
        <w:r w:rsidR="00C5552B" w:rsidRPr="00FA0172">
          <w:rPr>
            <w:rStyle w:val="Hyperlink"/>
          </w:rPr>
          <w:t>2.4.1. Location details and lithological characteristics</w:t>
        </w:r>
        <w:r w:rsidR="00C5552B">
          <w:rPr>
            <w:webHidden/>
          </w:rPr>
          <w:tab/>
        </w:r>
        <w:r w:rsidR="00C5552B">
          <w:rPr>
            <w:webHidden/>
          </w:rPr>
          <w:fldChar w:fldCharType="begin"/>
        </w:r>
        <w:r w:rsidR="00C5552B">
          <w:rPr>
            <w:webHidden/>
          </w:rPr>
          <w:instrText xml:space="preserve"> PAGEREF _Toc364154798 \h </w:instrText>
        </w:r>
        <w:r w:rsidR="00C5552B">
          <w:rPr>
            <w:webHidden/>
          </w:rPr>
        </w:r>
        <w:r w:rsidR="00C5552B">
          <w:rPr>
            <w:webHidden/>
          </w:rPr>
          <w:fldChar w:fldCharType="separate"/>
        </w:r>
        <w:r w:rsidR="00C5552B">
          <w:rPr>
            <w:webHidden/>
          </w:rPr>
          <w:t>27</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799" w:history="1">
        <w:r w:rsidR="00C5552B" w:rsidRPr="00FA0172">
          <w:rPr>
            <w:rStyle w:val="Hyperlink"/>
          </w:rPr>
          <w:t>2.4.2. Zircon description</w:t>
        </w:r>
        <w:r w:rsidR="00C5552B">
          <w:rPr>
            <w:webHidden/>
          </w:rPr>
          <w:tab/>
        </w:r>
        <w:r w:rsidR="00C5552B">
          <w:rPr>
            <w:webHidden/>
          </w:rPr>
          <w:fldChar w:fldCharType="begin"/>
        </w:r>
        <w:r w:rsidR="00C5552B">
          <w:rPr>
            <w:webHidden/>
          </w:rPr>
          <w:instrText xml:space="preserve"> PAGEREF _Toc364154799 \h </w:instrText>
        </w:r>
        <w:r w:rsidR="00C5552B">
          <w:rPr>
            <w:webHidden/>
          </w:rPr>
        </w:r>
        <w:r w:rsidR="00C5552B">
          <w:rPr>
            <w:webHidden/>
          </w:rPr>
          <w:fldChar w:fldCharType="separate"/>
        </w:r>
        <w:r w:rsidR="00C5552B">
          <w:rPr>
            <w:webHidden/>
          </w:rPr>
          <w:t>27</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800" w:history="1">
        <w:r w:rsidR="00C5552B" w:rsidRPr="00FA0172">
          <w:rPr>
            <w:rStyle w:val="Hyperlink"/>
          </w:rPr>
          <w:t>2.4.3. U–Pb isotopic results</w:t>
        </w:r>
        <w:r w:rsidR="00C5552B">
          <w:rPr>
            <w:webHidden/>
          </w:rPr>
          <w:tab/>
        </w:r>
        <w:r w:rsidR="00C5552B">
          <w:rPr>
            <w:webHidden/>
          </w:rPr>
          <w:fldChar w:fldCharType="begin"/>
        </w:r>
        <w:r w:rsidR="00C5552B">
          <w:rPr>
            <w:webHidden/>
          </w:rPr>
          <w:instrText xml:space="preserve"> PAGEREF _Toc364154800 \h </w:instrText>
        </w:r>
        <w:r w:rsidR="00C5552B">
          <w:rPr>
            <w:webHidden/>
          </w:rPr>
        </w:r>
        <w:r w:rsidR="00C5552B">
          <w:rPr>
            <w:webHidden/>
          </w:rPr>
          <w:fldChar w:fldCharType="separate"/>
        </w:r>
        <w:r w:rsidR="00C5552B">
          <w:rPr>
            <w:webHidden/>
          </w:rPr>
          <w:t>28</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801" w:history="1">
        <w:r w:rsidR="00C5552B" w:rsidRPr="00FA0172">
          <w:rPr>
            <w:rStyle w:val="Hyperlink"/>
          </w:rPr>
          <w:t>2.4.4. Geochronological interpretation</w:t>
        </w:r>
        <w:r w:rsidR="00C5552B">
          <w:rPr>
            <w:webHidden/>
          </w:rPr>
          <w:tab/>
        </w:r>
        <w:r w:rsidR="00C5552B">
          <w:rPr>
            <w:webHidden/>
          </w:rPr>
          <w:fldChar w:fldCharType="begin"/>
        </w:r>
        <w:r w:rsidR="00C5552B">
          <w:rPr>
            <w:webHidden/>
          </w:rPr>
          <w:instrText xml:space="preserve"> PAGEREF _Toc364154801 \h </w:instrText>
        </w:r>
        <w:r w:rsidR="00C5552B">
          <w:rPr>
            <w:webHidden/>
          </w:rPr>
        </w:r>
        <w:r w:rsidR="00C5552B">
          <w:rPr>
            <w:webHidden/>
          </w:rPr>
          <w:fldChar w:fldCharType="separate"/>
        </w:r>
        <w:r w:rsidR="00C5552B">
          <w:rPr>
            <w:webHidden/>
          </w:rPr>
          <w:t>29</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802" w:history="1">
        <w:r w:rsidR="00C5552B" w:rsidRPr="00FA0172">
          <w:rPr>
            <w:rStyle w:val="Hyperlink"/>
          </w:rPr>
          <w:t>2.4.5. Discussion</w:t>
        </w:r>
        <w:r w:rsidR="00C5552B">
          <w:rPr>
            <w:webHidden/>
          </w:rPr>
          <w:tab/>
        </w:r>
        <w:r w:rsidR="00C5552B">
          <w:rPr>
            <w:webHidden/>
          </w:rPr>
          <w:fldChar w:fldCharType="begin"/>
        </w:r>
        <w:r w:rsidR="00C5552B">
          <w:rPr>
            <w:webHidden/>
          </w:rPr>
          <w:instrText xml:space="preserve"> PAGEREF _Toc364154802 \h </w:instrText>
        </w:r>
        <w:r w:rsidR="00C5552B">
          <w:rPr>
            <w:webHidden/>
          </w:rPr>
        </w:r>
        <w:r w:rsidR="00C5552B">
          <w:rPr>
            <w:webHidden/>
          </w:rPr>
          <w:fldChar w:fldCharType="separate"/>
        </w:r>
        <w:r w:rsidR="00C5552B">
          <w:rPr>
            <w:webHidden/>
          </w:rPr>
          <w:t>29</w:t>
        </w:r>
        <w:r w:rsidR="00C5552B">
          <w:rPr>
            <w:webHidden/>
          </w:rPr>
          <w:fldChar w:fldCharType="end"/>
        </w:r>
      </w:hyperlink>
    </w:p>
    <w:p w:rsidR="00C5552B" w:rsidRDefault="002B0406">
      <w:pPr>
        <w:pStyle w:val="TOC2"/>
        <w:rPr>
          <w:rFonts w:asciiTheme="minorHAnsi" w:eastAsiaTheme="minorEastAsia" w:hAnsiTheme="minorHAnsi" w:cstheme="minorBidi"/>
          <w:sz w:val="22"/>
          <w:szCs w:val="22"/>
        </w:rPr>
      </w:pPr>
      <w:hyperlink w:anchor="_Toc364154803" w:history="1">
        <w:r w:rsidR="00C5552B" w:rsidRPr="00FA0172">
          <w:rPr>
            <w:rStyle w:val="Hyperlink"/>
          </w:rPr>
          <w:t>2.5. The Hazards Granite</w:t>
        </w:r>
        <w:r w:rsidR="00C5552B">
          <w:rPr>
            <w:webHidden/>
          </w:rPr>
          <w:tab/>
        </w:r>
        <w:r w:rsidR="00C5552B">
          <w:rPr>
            <w:webHidden/>
          </w:rPr>
          <w:fldChar w:fldCharType="begin"/>
        </w:r>
        <w:r w:rsidR="00C5552B">
          <w:rPr>
            <w:webHidden/>
          </w:rPr>
          <w:instrText xml:space="preserve"> PAGEREF _Toc364154803 \h </w:instrText>
        </w:r>
        <w:r w:rsidR="00C5552B">
          <w:rPr>
            <w:webHidden/>
          </w:rPr>
        </w:r>
        <w:r w:rsidR="00C5552B">
          <w:rPr>
            <w:webHidden/>
          </w:rPr>
          <w:fldChar w:fldCharType="separate"/>
        </w:r>
        <w:r w:rsidR="00C5552B">
          <w:rPr>
            <w:webHidden/>
          </w:rPr>
          <w:t>32</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804" w:history="1">
        <w:r w:rsidR="00C5552B" w:rsidRPr="00FA0172">
          <w:rPr>
            <w:rStyle w:val="Hyperlink"/>
          </w:rPr>
          <w:t>2.5.1. Location details and lithological characteristics</w:t>
        </w:r>
        <w:r w:rsidR="00C5552B">
          <w:rPr>
            <w:webHidden/>
          </w:rPr>
          <w:tab/>
        </w:r>
        <w:r w:rsidR="00C5552B">
          <w:rPr>
            <w:webHidden/>
          </w:rPr>
          <w:fldChar w:fldCharType="begin"/>
        </w:r>
        <w:r w:rsidR="00C5552B">
          <w:rPr>
            <w:webHidden/>
          </w:rPr>
          <w:instrText xml:space="preserve"> PAGEREF _Toc364154804 \h </w:instrText>
        </w:r>
        <w:r w:rsidR="00C5552B">
          <w:rPr>
            <w:webHidden/>
          </w:rPr>
        </w:r>
        <w:r w:rsidR="00C5552B">
          <w:rPr>
            <w:webHidden/>
          </w:rPr>
          <w:fldChar w:fldCharType="separate"/>
        </w:r>
        <w:r w:rsidR="00C5552B">
          <w:rPr>
            <w:webHidden/>
          </w:rPr>
          <w:t>32</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805" w:history="1">
        <w:r w:rsidR="00C5552B" w:rsidRPr="00FA0172">
          <w:rPr>
            <w:rStyle w:val="Hyperlink"/>
          </w:rPr>
          <w:t>2.5.2. Zircon description</w:t>
        </w:r>
        <w:r w:rsidR="00C5552B">
          <w:rPr>
            <w:webHidden/>
          </w:rPr>
          <w:tab/>
        </w:r>
        <w:r w:rsidR="00C5552B">
          <w:rPr>
            <w:webHidden/>
          </w:rPr>
          <w:fldChar w:fldCharType="begin"/>
        </w:r>
        <w:r w:rsidR="00C5552B">
          <w:rPr>
            <w:webHidden/>
          </w:rPr>
          <w:instrText xml:space="preserve"> PAGEREF _Toc364154805 \h </w:instrText>
        </w:r>
        <w:r w:rsidR="00C5552B">
          <w:rPr>
            <w:webHidden/>
          </w:rPr>
        </w:r>
        <w:r w:rsidR="00C5552B">
          <w:rPr>
            <w:webHidden/>
          </w:rPr>
          <w:fldChar w:fldCharType="separate"/>
        </w:r>
        <w:r w:rsidR="00C5552B">
          <w:rPr>
            <w:webHidden/>
          </w:rPr>
          <w:t>32</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806" w:history="1">
        <w:r w:rsidR="00C5552B" w:rsidRPr="00FA0172">
          <w:rPr>
            <w:rStyle w:val="Hyperlink"/>
          </w:rPr>
          <w:t>2.5.3. U–Pb isotopic results</w:t>
        </w:r>
        <w:r w:rsidR="00C5552B">
          <w:rPr>
            <w:webHidden/>
          </w:rPr>
          <w:tab/>
        </w:r>
        <w:r w:rsidR="00C5552B">
          <w:rPr>
            <w:webHidden/>
          </w:rPr>
          <w:fldChar w:fldCharType="begin"/>
        </w:r>
        <w:r w:rsidR="00C5552B">
          <w:rPr>
            <w:webHidden/>
          </w:rPr>
          <w:instrText xml:space="preserve"> PAGEREF _Toc364154806 \h </w:instrText>
        </w:r>
        <w:r w:rsidR="00C5552B">
          <w:rPr>
            <w:webHidden/>
          </w:rPr>
        </w:r>
        <w:r w:rsidR="00C5552B">
          <w:rPr>
            <w:webHidden/>
          </w:rPr>
          <w:fldChar w:fldCharType="separate"/>
        </w:r>
        <w:r w:rsidR="00C5552B">
          <w:rPr>
            <w:webHidden/>
          </w:rPr>
          <w:t>33</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807" w:history="1">
        <w:r w:rsidR="00C5552B" w:rsidRPr="00FA0172">
          <w:rPr>
            <w:rStyle w:val="Hyperlink"/>
          </w:rPr>
          <w:t>2.5.4. Geochronological interpretation</w:t>
        </w:r>
        <w:r w:rsidR="00C5552B">
          <w:rPr>
            <w:webHidden/>
          </w:rPr>
          <w:tab/>
        </w:r>
        <w:r w:rsidR="00C5552B">
          <w:rPr>
            <w:webHidden/>
          </w:rPr>
          <w:fldChar w:fldCharType="begin"/>
        </w:r>
        <w:r w:rsidR="00C5552B">
          <w:rPr>
            <w:webHidden/>
          </w:rPr>
          <w:instrText xml:space="preserve"> PAGEREF _Toc364154807 \h </w:instrText>
        </w:r>
        <w:r w:rsidR="00C5552B">
          <w:rPr>
            <w:webHidden/>
          </w:rPr>
        </w:r>
        <w:r w:rsidR="00C5552B">
          <w:rPr>
            <w:webHidden/>
          </w:rPr>
          <w:fldChar w:fldCharType="separate"/>
        </w:r>
        <w:r w:rsidR="00C5552B">
          <w:rPr>
            <w:webHidden/>
          </w:rPr>
          <w:t>34</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808" w:history="1">
        <w:r w:rsidR="00C5552B" w:rsidRPr="00FA0172">
          <w:rPr>
            <w:rStyle w:val="Hyperlink"/>
          </w:rPr>
          <w:t>2.5.5. Discussion</w:t>
        </w:r>
        <w:r w:rsidR="00C5552B">
          <w:rPr>
            <w:webHidden/>
          </w:rPr>
          <w:tab/>
        </w:r>
        <w:r w:rsidR="00C5552B">
          <w:rPr>
            <w:webHidden/>
          </w:rPr>
          <w:fldChar w:fldCharType="begin"/>
        </w:r>
        <w:r w:rsidR="00C5552B">
          <w:rPr>
            <w:webHidden/>
          </w:rPr>
          <w:instrText xml:space="preserve"> PAGEREF _Toc364154808 \h </w:instrText>
        </w:r>
        <w:r w:rsidR="00C5552B">
          <w:rPr>
            <w:webHidden/>
          </w:rPr>
        </w:r>
        <w:r w:rsidR="00C5552B">
          <w:rPr>
            <w:webHidden/>
          </w:rPr>
          <w:fldChar w:fldCharType="separate"/>
        </w:r>
        <w:r w:rsidR="00C5552B">
          <w:rPr>
            <w:webHidden/>
          </w:rPr>
          <w:t>34</w:t>
        </w:r>
        <w:r w:rsidR="00C5552B">
          <w:rPr>
            <w:webHidden/>
          </w:rPr>
          <w:fldChar w:fldCharType="end"/>
        </w:r>
      </w:hyperlink>
    </w:p>
    <w:p w:rsidR="00C5552B" w:rsidRDefault="002B0406">
      <w:pPr>
        <w:pStyle w:val="TOC1"/>
        <w:rPr>
          <w:rFonts w:asciiTheme="minorHAnsi" w:eastAsiaTheme="minorEastAsia" w:hAnsiTheme="minorHAnsi" w:cstheme="minorBidi"/>
          <w:sz w:val="22"/>
          <w:szCs w:val="22"/>
        </w:rPr>
      </w:pPr>
      <w:hyperlink w:anchor="_Toc364154809" w:history="1">
        <w:r w:rsidR="00C5552B" w:rsidRPr="00FA0172">
          <w:rPr>
            <w:rStyle w:val="Hyperlink"/>
          </w:rPr>
          <w:t>3. Western Tasmania Terrane</w:t>
        </w:r>
        <w:r w:rsidR="00C5552B">
          <w:rPr>
            <w:webHidden/>
          </w:rPr>
          <w:tab/>
        </w:r>
        <w:r w:rsidR="00C5552B">
          <w:rPr>
            <w:webHidden/>
          </w:rPr>
          <w:fldChar w:fldCharType="begin"/>
        </w:r>
        <w:r w:rsidR="00C5552B">
          <w:rPr>
            <w:webHidden/>
          </w:rPr>
          <w:instrText xml:space="preserve"> PAGEREF _Toc364154809 \h </w:instrText>
        </w:r>
        <w:r w:rsidR="00C5552B">
          <w:rPr>
            <w:webHidden/>
          </w:rPr>
        </w:r>
        <w:r w:rsidR="00C5552B">
          <w:rPr>
            <w:webHidden/>
          </w:rPr>
          <w:fldChar w:fldCharType="separate"/>
        </w:r>
        <w:r w:rsidR="00C5552B">
          <w:rPr>
            <w:webHidden/>
          </w:rPr>
          <w:t>38</w:t>
        </w:r>
        <w:r w:rsidR="00C5552B">
          <w:rPr>
            <w:webHidden/>
          </w:rPr>
          <w:fldChar w:fldCharType="end"/>
        </w:r>
      </w:hyperlink>
    </w:p>
    <w:p w:rsidR="00C5552B" w:rsidRDefault="002B0406">
      <w:pPr>
        <w:pStyle w:val="TOC2"/>
        <w:rPr>
          <w:rFonts w:asciiTheme="minorHAnsi" w:eastAsiaTheme="minorEastAsia" w:hAnsiTheme="minorHAnsi" w:cstheme="minorBidi"/>
          <w:sz w:val="22"/>
          <w:szCs w:val="22"/>
        </w:rPr>
      </w:pPr>
      <w:hyperlink w:anchor="_Toc364154810" w:history="1">
        <w:r w:rsidR="00C5552B" w:rsidRPr="00FA0172">
          <w:rPr>
            <w:rStyle w:val="Hyperlink"/>
          </w:rPr>
          <w:t>3.1. Meredith Granite</w:t>
        </w:r>
        <w:r w:rsidR="00C5552B">
          <w:rPr>
            <w:webHidden/>
          </w:rPr>
          <w:tab/>
        </w:r>
        <w:r w:rsidR="00C5552B">
          <w:rPr>
            <w:webHidden/>
          </w:rPr>
          <w:fldChar w:fldCharType="begin"/>
        </w:r>
        <w:r w:rsidR="00C5552B">
          <w:rPr>
            <w:webHidden/>
          </w:rPr>
          <w:instrText xml:space="preserve"> PAGEREF _Toc364154810 \h </w:instrText>
        </w:r>
        <w:r w:rsidR="00C5552B">
          <w:rPr>
            <w:webHidden/>
          </w:rPr>
        </w:r>
        <w:r w:rsidR="00C5552B">
          <w:rPr>
            <w:webHidden/>
          </w:rPr>
          <w:fldChar w:fldCharType="separate"/>
        </w:r>
        <w:r w:rsidR="00C5552B">
          <w:rPr>
            <w:webHidden/>
          </w:rPr>
          <w:t>38</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811" w:history="1">
        <w:r w:rsidR="00C5552B" w:rsidRPr="00FA0172">
          <w:rPr>
            <w:rStyle w:val="Hyperlink"/>
          </w:rPr>
          <w:t>3.1.1. Location details and lithological characteristics</w:t>
        </w:r>
        <w:r w:rsidR="00C5552B">
          <w:rPr>
            <w:webHidden/>
          </w:rPr>
          <w:tab/>
        </w:r>
        <w:r w:rsidR="00C5552B">
          <w:rPr>
            <w:webHidden/>
          </w:rPr>
          <w:fldChar w:fldCharType="begin"/>
        </w:r>
        <w:r w:rsidR="00C5552B">
          <w:rPr>
            <w:webHidden/>
          </w:rPr>
          <w:instrText xml:space="preserve"> PAGEREF _Toc364154811 \h </w:instrText>
        </w:r>
        <w:r w:rsidR="00C5552B">
          <w:rPr>
            <w:webHidden/>
          </w:rPr>
        </w:r>
        <w:r w:rsidR="00C5552B">
          <w:rPr>
            <w:webHidden/>
          </w:rPr>
          <w:fldChar w:fldCharType="separate"/>
        </w:r>
        <w:r w:rsidR="00C5552B">
          <w:rPr>
            <w:webHidden/>
          </w:rPr>
          <w:t>38</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812" w:history="1">
        <w:r w:rsidR="00C5552B" w:rsidRPr="00FA0172">
          <w:rPr>
            <w:rStyle w:val="Hyperlink"/>
          </w:rPr>
          <w:t>3.1.2. Zircon description</w:t>
        </w:r>
        <w:r w:rsidR="00C5552B">
          <w:rPr>
            <w:webHidden/>
          </w:rPr>
          <w:tab/>
        </w:r>
        <w:r w:rsidR="00C5552B">
          <w:rPr>
            <w:webHidden/>
          </w:rPr>
          <w:fldChar w:fldCharType="begin"/>
        </w:r>
        <w:r w:rsidR="00C5552B">
          <w:rPr>
            <w:webHidden/>
          </w:rPr>
          <w:instrText xml:space="preserve"> PAGEREF _Toc364154812 \h </w:instrText>
        </w:r>
        <w:r w:rsidR="00C5552B">
          <w:rPr>
            <w:webHidden/>
          </w:rPr>
        </w:r>
        <w:r w:rsidR="00C5552B">
          <w:rPr>
            <w:webHidden/>
          </w:rPr>
          <w:fldChar w:fldCharType="separate"/>
        </w:r>
        <w:r w:rsidR="00C5552B">
          <w:rPr>
            <w:webHidden/>
          </w:rPr>
          <w:t>39</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813" w:history="1">
        <w:r w:rsidR="00C5552B" w:rsidRPr="00FA0172">
          <w:rPr>
            <w:rStyle w:val="Hyperlink"/>
          </w:rPr>
          <w:t>3.1.3. U–Pb isotopic results</w:t>
        </w:r>
        <w:r w:rsidR="00C5552B">
          <w:rPr>
            <w:webHidden/>
          </w:rPr>
          <w:tab/>
        </w:r>
        <w:r w:rsidR="00C5552B">
          <w:rPr>
            <w:webHidden/>
          </w:rPr>
          <w:fldChar w:fldCharType="begin"/>
        </w:r>
        <w:r w:rsidR="00C5552B">
          <w:rPr>
            <w:webHidden/>
          </w:rPr>
          <w:instrText xml:space="preserve"> PAGEREF _Toc364154813 \h </w:instrText>
        </w:r>
        <w:r w:rsidR="00C5552B">
          <w:rPr>
            <w:webHidden/>
          </w:rPr>
        </w:r>
        <w:r w:rsidR="00C5552B">
          <w:rPr>
            <w:webHidden/>
          </w:rPr>
          <w:fldChar w:fldCharType="separate"/>
        </w:r>
        <w:r w:rsidR="00C5552B">
          <w:rPr>
            <w:webHidden/>
          </w:rPr>
          <w:t>39</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814" w:history="1">
        <w:r w:rsidR="00C5552B" w:rsidRPr="00FA0172">
          <w:rPr>
            <w:rStyle w:val="Hyperlink"/>
          </w:rPr>
          <w:t>3.1.4. Geochronological interpretation</w:t>
        </w:r>
        <w:r w:rsidR="00C5552B">
          <w:rPr>
            <w:webHidden/>
          </w:rPr>
          <w:tab/>
        </w:r>
        <w:r w:rsidR="00C5552B">
          <w:rPr>
            <w:webHidden/>
          </w:rPr>
          <w:fldChar w:fldCharType="begin"/>
        </w:r>
        <w:r w:rsidR="00C5552B">
          <w:rPr>
            <w:webHidden/>
          </w:rPr>
          <w:instrText xml:space="preserve"> PAGEREF _Toc364154814 \h </w:instrText>
        </w:r>
        <w:r w:rsidR="00C5552B">
          <w:rPr>
            <w:webHidden/>
          </w:rPr>
        </w:r>
        <w:r w:rsidR="00C5552B">
          <w:rPr>
            <w:webHidden/>
          </w:rPr>
          <w:fldChar w:fldCharType="separate"/>
        </w:r>
        <w:r w:rsidR="00C5552B">
          <w:rPr>
            <w:webHidden/>
          </w:rPr>
          <w:t>40</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815" w:history="1">
        <w:r w:rsidR="00C5552B" w:rsidRPr="00FA0172">
          <w:rPr>
            <w:rStyle w:val="Hyperlink"/>
          </w:rPr>
          <w:t>3.1.5. Discussion</w:t>
        </w:r>
        <w:r w:rsidR="00C5552B">
          <w:rPr>
            <w:webHidden/>
          </w:rPr>
          <w:tab/>
        </w:r>
        <w:r w:rsidR="00C5552B">
          <w:rPr>
            <w:webHidden/>
          </w:rPr>
          <w:fldChar w:fldCharType="begin"/>
        </w:r>
        <w:r w:rsidR="00C5552B">
          <w:rPr>
            <w:webHidden/>
          </w:rPr>
          <w:instrText xml:space="preserve"> PAGEREF _Toc364154815 \h </w:instrText>
        </w:r>
        <w:r w:rsidR="00C5552B">
          <w:rPr>
            <w:webHidden/>
          </w:rPr>
        </w:r>
        <w:r w:rsidR="00C5552B">
          <w:rPr>
            <w:webHidden/>
          </w:rPr>
          <w:fldChar w:fldCharType="separate"/>
        </w:r>
        <w:r w:rsidR="00C5552B">
          <w:rPr>
            <w:webHidden/>
          </w:rPr>
          <w:t>40</w:t>
        </w:r>
        <w:r w:rsidR="00C5552B">
          <w:rPr>
            <w:webHidden/>
          </w:rPr>
          <w:fldChar w:fldCharType="end"/>
        </w:r>
      </w:hyperlink>
    </w:p>
    <w:p w:rsidR="00C5552B" w:rsidRDefault="002B0406">
      <w:pPr>
        <w:pStyle w:val="TOC1"/>
        <w:rPr>
          <w:rFonts w:asciiTheme="minorHAnsi" w:eastAsiaTheme="minorEastAsia" w:hAnsiTheme="minorHAnsi" w:cstheme="minorBidi"/>
          <w:sz w:val="22"/>
          <w:szCs w:val="22"/>
        </w:rPr>
      </w:pPr>
      <w:hyperlink w:anchor="_Toc364154816" w:history="1">
        <w:r w:rsidR="00C5552B" w:rsidRPr="00FA0172">
          <w:rPr>
            <w:rStyle w:val="Hyperlink"/>
          </w:rPr>
          <w:t>Acknowledgements</w:t>
        </w:r>
        <w:r w:rsidR="00C5552B">
          <w:rPr>
            <w:webHidden/>
          </w:rPr>
          <w:tab/>
        </w:r>
        <w:r w:rsidR="00C5552B">
          <w:rPr>
            <w:webHidden/>
          </w:rPr>
          <w:fldChar w:fldCharType="begin"/>
        </w:r>
        <w:r w:rsidR="00C5552B">
          <w:rPr>
            <w:webHidden/>
          </w:rPr>
          <w:instrText xml:space="preserve"> PAGEREF _Toc364154816 \h </w:instrText>
        </w:r>
        <w:r w:rsidR="00C5552B">
          <w:rPr>
            <w:webHidden/>
          </w:rPr>
        </w:r>
        <w:r w:rsidR="00C5552B">
          <w:rPr>
            <w:webHidden/>
          </w:rPr>
          <w:fldChar w:fldCharType="separate"/>
        </w:r>
        <w:r w:rsidR="00C5552B">
          <w:rPr>
            <w:webHidden/>
          </w:rPr>
          <w:t>44</w:t>
        </w:r>
        <w:r w:rsidR="00C5552B">
          <w:rPr>
            <w:webHidden/>
          </w:rPr>
          <w:fldChar w:fldCharType="end"/>
        </w:r>
      </w:hyperlink>
    </w:p>
    <w:p w:rsidR="00C5552B" w:rsidRDefault="002B0406">
      <w:pPr>
        <w:pStyle w:val="TOC1"/>
        <w:rPr>
          <w:rFonts w:asciiTheme="minorHAnsi" w:eastAsiaTheme="minorEastAsia" w:hAnsiTheme="minorHAnsi" w:cstheme="minorBidi"/>
          <w:sz w:val="22"/>
          <w:szCs w:val="22"/>
        </w:rPr>
      </w:pPr>
      <w:hyperlink w:anchor="_Toc364154817" w:history="1">
        <w:r w:rsidR="00C5552B" w:rsidRPr="00FA0172">
          <w:rPr>
            <w:rStyle w:val="Hyperlink"/>
          </w:rPr>
          <w:t>References</w:t>
        </w:r>
        <w:r w:rsidR="00C5552B">
          <w:rPr>
            <w:webHidden/>
          </w:rPr>
          <w:tab/>
        </w:r>
        <w:r w:rsidR="00C5552B">
          <w:rPr>
            <w:webHidden/>
          </w:rPr>
          <w:fldChar w:fldCharType="begin"/>
        </w:r>
        <w:r w:rsidR="00C5552B">
          <w:rPr>
            <w:webHidden/>
          </w:rPr>
          <w:instrText xml:space="preserve"> PAGEREF _Toc364154817 \h </w:instrText>
        </w:r>
        <w:r w:rsidR="00C5552B">
          <w:rPr>
            <w:webHidden/>
          </w:rPr>
        </w:r>
        <w:r w:rsidR="00C5552B">
          <w:rPr>
            <w:webHidden/>
          </w:rPr>
          <w:fldChar w:fldCharType="separate"/>
        </w:r>
        <w:r w:rsidR="00C5552B">
          <w:rPr>
            <w:webHidden/>
          </w:rPr>
          <w:t>45</w:t>
        </w:r>
        <w:r w:rsidR="00C5552B">
          <w:rPr>
            <w:webHidden/>
          </w:rPr>
          <w:fldChar w:fldCharType="end"/>
        </w:r>
      </w:hyperlink>
    </w:p>
    <w:p w:rsidR="00C5552B" w:rsidRDefault="002B0406">
      <w:pPr>
        <w:pStyle w:val="TOC2"/>
        <w:rPr>
          <w:rFonts w:asciiTheme="minorHAnsi" w:eastAsiaTheme="minorEastAsia" w:hAnsiTheme="minorHAnsi" w:cstheme="minorBidi"/>
          <w:sz w:val="22"/>
          <w:szCs w:val="22"/>
        </w:rPr>
      </w:pPr>
      <w:hyperlink w:anchor="_Toc364154818" w:history="1">
        <w:r w:rsidR="00C5552B" w:rsidRPr="00FA0172">
          <w:rPr>
            <w:rStyle w:val="Hyperlink"/>
          </w:rPr>
          <w:t>A.1. Analytical Procedures</w:t>
        </w:r>
        <w:r w:rsidR="00C5552B">
          <w:rPr>
            <w:webHidden/>
          </w:rPr>
          <w:tab/>
        </w:r>
        <w:r w:rsidR="00C5552B">
          <w:rPr>
            <w:webHidden/>
          </w:rPr>
          <w:fldChar w:fldCharType="begin"/>
        </w:r>
        <w:r w:rsidR="00C5552B">
          <w:rPr>
            <w:webHidden/>
          </w:rPr>
          <w:instrText xml:space="preserve"> PAGEREF _Toc364154818 \h </w:instrText>
        </w:r>
        <w:r w:rsidR="00C5552B">
          <w:rPr>
            <w:webHidden/>
          </w:rPr>
        </w:r>
        <w:r w:rsidR="00C5552B">
          <w:rPr>
            <w:webHidden/>
          </w:rPr>
          <w:fldChar w:fldCharType="separate"/>
        </w:r>
        <w:r w:rsidR="00C5552B">
          <w:rPr>
            <w:webHidden/>
          </w:rPr>
          <w:t>48</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819" w:history="1">
        <w:r w:rsidR="00C5552B" w:rsidRPr="00FA0172">
          <w:rPr>
            <w:rStyle w:val="Hyperlink"/>
          </w:rPr>
          <w:t>A.1.1. Sample acquisition and crushing</w:t>
        </w:r>
        <w:r w:rsidR="00C5552B">
          <w:rPr>
            <w:webHidden/>
          </w:rPr>
          <w:tab/>
        </w:r>
        <w:r w:rsidR="00C5552B">
          <w:rPr>
            <w:webHidden/>
          </w:rPr>
          <w:fldChar w:fldCharType="begin"/>
        </w:r>
        <w:r w:rsidR="00C5552B">
          <w:rPr>
            <w:webHidden/>
          </w:rPr>
          <w:instrText xml:space="preserve"> PAGEREF _Toc364154819 \h </w:instrText>
        </w:r>
        <w:r w:rsidR="00C5552B">
          <w:rPr>
            <w:webHidden/>
          </w:rPr>
        </w:r>
        <w:r w:rsidR="00C5552B">
          <w:rPr>
            <w:webHidden/>
          </w:rPr>
          <w:fldChar w:fldCharType="separate"/>
        </w:r>
        <w:r w:rsidR="00C5552B">
          <w:rPr>
            <w:webHidden/>
          </w:rPr>
          <w:t>48</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820" w:history="1">
        <w:r w:rsidR="00C5552B" w:rsidRPr="00FA0172">
          <w:rPr>
            <w:rStyle w:val="Hyperlink"/>
          </w:rPr>
          <w:t>A.1.2. Mineral separation</w:t>
        </w:r>
        <w:r w:rsidR="00C5552B">
          <w:rPr>
            <w:webHidden/>
          </w:rPr>
          <w:tab/>
        </w:r>
        <w:r w:rsidR="00C5552B">
          <w:rPr>
            <w:webHidden/>
          </w:rPr>
          <w:fldChar w:fldCharType="begin"/>
        </w:r>
        <w:r w:rsidR="00C5552B">
          <w:rPr>
            <w:webHidden/>
          </w:rPr>
          <w:instrText xml:space="preserve"> PAGEREF _Toc364154820 \h </w:instrText>
        </w:r>
        <w:r w:rsidR="00C5552B">
          <w:rPr>
            <w:webHidden/>
          </w:rPr>
        </w:r>
        <w:r w:rsidR="00C5552B">
          <w:rPr>
            <w:webHidden/>
          </w:rPr>
          <w:fldChar w:fldCharType="separate"/>
        </w:r>
        <w:r w:rsidR="00C5552B">
          <w:rPr>
            <w:webHidden/>
          </w:rPr>
          <w:t>48</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821" w:history="1">
        <w:r w:rsidR="00C5552B" w:rsidRPr="00FA0172">
          <w:rPr>
            <w:rStyle w:val="Hyperlink"/>
          </w:rPr>
          <w:t>A.1.3. Mount preparation</w:t>
        </w:r>
        <w:r w:rsidR="00C5552B">
          <w:rPr>
            <w:webHidden/>
          </w:rPr>
          <w:tab/>
        </w:r>
        <w:r w:rsidR="00C5552B">
          <w:rPr>
            <w:webHidden/>
          </w:rPr>
          <w:fldChar w:fldCharType="begin"/>
        </w:r>
        <w:r w:rsidR="00C5552B">
          <w:rPr>
            <w:webHidden/>
          </w:rPr>
          <w:instrText xml:space="preserve"> PAGEREF _Toc364154821 \h </w:instrText>
        </w:r>
        <w:r w:rsidR="00C5552B">
          <w:rPr>
            <w:webHidden/>
          </w:rPr>
        </w:r>
        <w:r w:rsidR="00C5552B">
          <w:rPr>
            <w:webHidden/>
          </w:rPr>
          <w:fldChar w:fldCharType="separate"/>
        </w:r>
        <w:r w:rsidR="00C5552B">
          <w:rPr>
            <w:webHidden/>
          </w:rPr>
          <w:t>49</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822" w:history="1">
        <w:r w:rsidR="00C5552B" w:rsidRPr="00FA0172">
          <w:rPr>
            <w:rStyle w:val="Hyperlink"/>
          </w:rPr>
          <w:t>A.1.4. Instrument setup and data acquisition</w:t>
        </w:r>
        <w:r w:rsidR="00C5552B">
          <w:rPr>
            <w:webHidden/>
          </w:rPr>
          <w:tab/>
        </w:r>
        <w:r w:rsidR="00C5552B">
          <w:rPr>
            <w:webHidden/>
          </w:rPr>
          <w:fldChar w:fldCharType="begin"/>
        </w:r>
        <w:r w:rsidR="00C5552B">
          <w:rPr>
            <w:webHidden/>
          </w:rPr>
          <w:instrText xml:space="preserve"> PAGEREF _Toc364154822 \h </w:instrText>
        </w:r>
        <w:r w:rsidR="00C5552B">
          <w:rPr>
            <w:webHidden/>
          </w:rPr>
        </w:r>
        <w:r w:rsidR="00C5552B">
          <w:rPr>
            <w:webHidden/>
          </w:rPr>
          <w:fldChar w:fldCharType="separate"/>
        </w:r>
        <w:r w:rsidR="00C5552B">
          <w:rPr>
            <w:webHidden/>
          </w:rPr>
          <w:t>49</w:t>
        </w:r>
        <w:r w:rsidR="00C5552B">
          <w:rPr>
            <w:webHidden/>
          </w:rPr>
          <w:fldChar w:fldCharType="end"/>
        </w:r>
      </w:hyperlink>
    </w:p>
    <w:p w:rsidR="00C5552B" w:rsidRDefault="002B0406">
      <w:pPr>
        <w:pStyle w:val="TOC2"/>
        <w:rPr>
          <w:rFonts w:asciiTheme="minorHAnsi" w:eastAsiaTheme="minorEastAsia" w:hAnsiTheme="minorHAnsi" w:cstheme="minorBidi"/>
          <w:sz w:val="22"/>
          <w:szCs w:val="22"/>
        </w:rPr>
      </w:pPr>
      <w:hyperlink w:anchor="_Toc364154823" w:history="1">
        <w:r w:rsidR="00C5552B" w:rsidRPr="00FA0172">
          <w:rPr>
            <w:rStyle w:val="Hyperlink"/>
          </w:rPr>
          <w:t>A.2. Data Reduction and Presentation</w:t>
        </w:r>
        <w:r w:rsidR="00C5552B">
          <w:rPr>
            <w:webHidden/>
          </w:rPr>
          <w:tab/>
        </w:r>
        <w:r w:rsidR="00C5552B">
          <w:rPr>
            <w:webHidden/>
          </w:rPr>
          <w:fldChar w:fldCharType="begin"/>
        </w:r>
        <w:r w:rsidR="00C5552B">
          <w:rPr>
            <w:webHidden/>
          </w:rPr>
          <w:instrText xml:space="preserve"> PAGEREF _Toc364154823 \h </w:instrText>
        </w:r>
        <w:r w:rsidR="00C5552B">
          <w:rPr>
            <w:webHidden/>
          </w:rPr>
        </w:r>
        <w:r w:rsidR="00C5552B">
          <w:rPr>
            <w:webHidden/>
          </w:rPr>
          <w:fldChar w:fldCharType="separate"/>
        </w:r>
        <w:r w:rsidR="00C5552B">
          <w:rPr>
            <w:webHidden/>
          </w:rPr>
          <w:t>51</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824" w:history="1">
        <w:r w:rsidR="00C5552B" w:rsidRPr="00FA0172">
          <w:rPr>
            <w:rStyle w:val="Hyperlink"/>
          </w:rPr>
          <w:t>A.2.1. Calibration procedures</w:t>
        </w:r>
        <w:r w:rsidR="00C5552B">
          <w:rPr>
            <w:webHidden/>
          </w:rPr>
          <w:tab/>
        </w:r>
        <w:r w:rsidR="00C5552B">
          <w:rPr>
            <w:webHidden/>
          </w:rPr>
          <w:fldChar w:fldCharType="begin"/>
        </w:r>
        <w:r w:rsidR="00C5552B">
          <w:rPr>
            <w:webHidden/>
          </w:rPr>
          <w:instrText xml:space="preserve"> PAGEREF _Toc364154824 \h </w:instrText>
        </w:r>
        <w:r w:rsidR="00C5552B">
          <w:rPr>
            <w:webHidden/>
          </w:rPr>
        </w:r>
        <w:r w:rsidR="00C5552B">
          <w:rPr>
            <w:webHidden/>
          </w:rPr>
          <w:fldChar w:fldCharType="separate"/>
        </w:r>
        <w:r w:rsidR="00C5552B">
          <w:rPr>
            <w:webHidden/>
          </w:rPr>
          <w:t>51</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825" w:history="1">
        <w:r w:rsidR="00C5552B" w:rsidRPr="00FA0172">
          <w:rPr>
            <w:rStyle w:val="Hyperlink"/>
          </w:rPr>
          <w:t>A.2.2. Propagation of uncertainties</w:t>
        </w:r>
        <w:r w:rsidR="00C5552B">
          <w:rPr>
            <w:webHidden/>
          </w:rPr>
          <w:tab/>
        </w:r>
        <w:r w:rsidR="00C5552B">
          <w:rPr>
            <w:webHidden/>
          </w:rPr>
          <w:fldChar w:fldCharType="begin"/>
        </w:r>
        <w:r w:rsidR="00C5552B">
          <w:rPr>
            <w:webHidden/>
          </w:rPr>
          <w:instrText xml:space="preserve"> PAGEREF _Toc364154825 \h </w:instrText>
        </w:r>
        <w:r w:rsidR="00C5552B">
          <w:rPr>
            <w:webHidden/>
          </w:rPr>
        </w:r>
        <w:r w:rsidR="00C5552B">
          <w:rPr>
            <w:webHidden/>
          </w:rPr>
          <w:fldChar w:fldCharType="separate"/>
        </w:r>
        <w:r w:rsidR="00C5552B">
          <w:rPr>
            <w:webHidden/>
          </w:rPr>
          <w:t>52</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826" w:history="1">
        <w:r w:rsidR="00C5552B" w:rsidRPr="00FA0172">
          <w:rPr>
            <w:rStyle w:val="Hyperlink"/>
          </w:rPr>
          <w:t>A.2.3. Discordance</w:t>
        </w:r>
        <w:r w:rsidR="00C5552B">
          <w:rPr>
            <w:webHidden/>
          </w:rPr>
          <w:tab/>
        </w:r>
        <w:r w:rsidR="00C5552B">
          <w:rPr>
            <w:webHidden/>
          </w:rPr>
          <w:fldChar w:fldCharType="begin"/>
        </w:r>
        <w:r w:rsidR="00C5552B">
          <w:rPr>
            <w:webHidden/>
          </w:rPr>
          <w:instrText xml:space="preserve"> PAGEREF _Toc364154826 \h </w:instrText>
        </w:r>
        <w:r w:rsidR="00C5552B">
          <w:rPr>
            <w:webHidden/>
          </w:rPr>
        </w:r>
        <w:r w:rsidR="00C5552B">
          <w:rPr>
            <w:webHidden/>
          </w:rPr>
          <w:fldChar w:fldCharType="separate"/>
        </w:r>
        <w:r w:rsidR="00C5552B">
          <w:rPr>
            <w:webHidden/>
          </w:rPr>
          <w:t>53</w:t>
        </w:r>
        <w:r w:rsidR="00C5552B">
          <w:rPr>
            <w:webHidden/>
          </w:rPr>
          <w:fldChar w:fldCharType="end"/>
        </w:r>
      </w:hyperlink>
    </w:p>
    <w:p w:rsidR="00C5552B" w:rsidRDefault="002B0406">
      <w:pPr>
        <w:pStyle w:val="TOC2"/>
        <w:rPr>
          <w:rFonts w:asciiTheme="minorHAnsi" w:eastAsiaTheme="minorEastAsia" w:hAnsiTheme="minorHAnsi" w:cstheme="minorBidi"/>
          <w:sz w:val="22"/>
          <w:szCs w:val="22"/>
        </w:rPr>
      </w:pPr>
      <w:hyperlink w:anchor="_Toc364154827" w:history="1">
        <w:r w:rsidR="00C5552B" w:rsidRPr="00FA0172">
          <w:rPr>
            <w:rStyle w:val="Hyperlink"/>
          </w:rPr>
          <w:t>A.3. Session-Specific Calibration and Data Reduction</w:t>
        </w:r>
        <w:r w:rsidR="00C5552B">
          <w:rPr>
            <w:webHidden/>
          </w:rPr>
          <w:tab/>
        </w:r>
        <w:r w:rsidR="00C5552B">
          <w:rPr>
            <w:webHidden/>
          </w:rPr>
          <w:fldChar w:fldCharType="begin"/>
        </w:r>
        <w:r w:rsidR="00C5552B">
          <w:rPr>
            <w:webHidden/>
          </w:rPr>
          <w:instrText xml:space="preserve"> PAGEREF _Toc364154827 \h </w:instrText>
        </w:r>
        <w:r w:rsidR="00C5552B">
          <w:rPr>
            <w:webHidden/>
          </w:rPr>
        </w:r>
        <w:r w:rsidR="00C5552B">
          <w:rPr>
            <w:webHidden/>
          </w:rPr>
          <w:fldChar w:fldCharType="separate"/>
        </w:r>
        <w:r w:rsidR="00C5552B">
          <w:rPr>
            <w:webHidden/>
          </w:rPr>
          <w:t>53</w:t>
        </w:r>
        <w:r w:rsidR="00C5552B">
          <w:rPr>
            <w:webHidden/>
          </w:rPr>
          <w:fldChar w:fldCharType="end"/>
        </w:r>
      </w:hyperlink>
    </w:p>
    <w:p w:rsidR="00C5552B" w:rsidRDefault="002B0406">
      <w:pPr>
        <w:pStyle w:val="TOC3"/>
        <w:rPr>
          <w:rFonts w:asciiTheme="minorHAnsi" w:eastAsiaTheme="minorEastAsia" w:hAnsiTheme="minorHAnsi" w:cstheme="minorBidi"/>
          <w:sz w:val="22"/>
          <w:szCs w:val="22"/>
        </w:rPr>
      </w:pPr>
      <w:hyperlink w:anchor="_Toc364154828" w:history="1">
        <w:r w:rsidR="00C5552B" w:rsidRPr="00FA0172">
          <w:rPr>
            <w:rStyle w:val="Hyperlink"/>
          </w:rPr>
          <w:t>A.3.1. Session 130036: Mount GA6236, 8–13 April 2013</w:t>
        </w:r>
        <w:r w:rsidR="00C5552B">
          <w:rPr>
            <w:webHidden/>
          </w:rPr>
          <w:tab/>
        </w:r>
        <w:r w:rsidR="00C5552B">
          <w:rPr>
            <w:webHidden/>
          </w:rPr>
          <w:fldChar w:fldCharType="begin"/>
        </w:r>
        <w:r w:rsidR="00C5552B">
          <w:rPr>
            <w:webHidden/>
          </w:rPr>
          <w:instrText xml:space="preserve"> PAGEREF _Toc364154828 \h </w:instrText>
        </w:r>
        <w:r w:rsidR="00C5552B">
          <w:rPr>
            <w:webHidden/>
          </w:rPr>
        </w:r>
        <w:r w:rsidR="00C5552B">
          <w:rPr>
            <w:webHidden/>
          </w:rPr>
          <w:fldChar w:fldCharType="separate"/>
        </w:r>
        <w:r w:rsidR="00C5552B">
          <w:rPr>
            <w:webHidden/>
          </w:rPr>
          <w:t>53</w:t>
        </w:r>
        <w:r w:rsidR="00C5552B">
          <w:rPr>
            <w:webHidden/>
          </w:rPr>
          <w:fldChar w:fldCharType="end"/>
        </w:r>
      </w:hyperlink>
    </w:p>
    <w:p w:rsidR="00606F01" w:rsidRPr="00D17B8F" w:rsidRDefault="00C5552B" w:rsidP="00D17B8F">
      <w:pPr>
        <w:pStyle w:val="BodyText"/>
        <w:sectPr w:rsidR="00606F01" w:rsidRPr="00D17B8F" w:rsidSect="00DC58B1">
          <w:headerReference w:type="even" r:id="rId14"/>
          <w:headerReference w:type="default" r:id="rId15"/>
          <w:footerReference w:type="even" r:id="rId16"/>
          <w:footerReference w:type="default" r:id="rId17"/>
          <w:pgSz w:w="11907" w:h="16840" w:code="9"/>
          <w:pgMar w:top="1985" w:right="1134" w:bottom="1418" w:left="1701" w:header="720" w:footer="397" w:gutter="0"/>
          <w:pgNumType w:fmt="lowerRoman" w:start="3"/>
          <w:cols w:space="720"/>
          <w:docGrid w:linePitch="272"/>
        </w:sectPr>
      </w:pPr>
      <w:r>
        <w:rPr>
          <w:noProof/>
        </w:rPr>
        <w:fldChar w:fldCharType="end"/>
      </w:r>
    </w:p>
    <w:p w:rsidR="00C51536" w:rsidRDefault="00160E7F" w:rsidP="00160E7F">
      <w:pPr>
        <w:pStyle w:val="Head1nonumbers"/>
      </w:pPr>
      <w:bookmarkStart w:id="0" w:name="_Toc364154774"/>
      <w:r>
        <w:lastRenderedPageBreak/>
        <w:t>Executive Summary</w:t>
      </w:r>
      <w:bookmarkEnd w:id="0"/>
    </w:p>
    <w:p w:rsidR="005A2292" w:rsidRPr="00817B8A" w:rsidRDefault="005A2292" w:rsidP="005A2292">
      <w:pPr>
        <w:pStyle w:val="BodyText"/>
      </w:pPr>
      <w:r w:rsidRPr="00817B8A">
        <w:t xml:space="preserve">This Record contains new zircon U–Pb geochronological data obtained via Sensitive High-Resolution Ion Micro Probe (SHRIMP) from </w:t>
      </w:r>
      <w:r>
        <w:t>six</w:t>
      </w:r>
      <w:r w:rsidRPr="00817B8A">
        <w:t xml:space="preserve"> samples of </w:t>
      </w:r>
      <w:r>
        <w:t>granitic</w:t>
      </w:r>
      <w:r w:rsidRPr="00817B8A">
        <w:t xml:space="preserve"> rocks</w:t>
      </w:r>
      <w:r>
        <w:t>: five from</w:t>
      </w:r>
      <w:r w:rsidRPr="00817B8A">
        <w:t xml:space="preserve"> the Eastern </w:t>
      </w:r>
      <w:r>
        <w:t xml:space="preserve">Tasmania Terrane </w:t>
      </w:r>
      <w:r w:rsidRPr="00817B8A">
        <w:t xml:space="preserve">and </w:t>
      </w:r>
      <w:r>
        <w:t xml:space="preserve">one from the </w:t>
      </w:r>
      <w:r w:rsidRPr="00817B8A">
        <w:t>Western Tasmania Terrane. These data were obtained during the reporting period July 2012–June 2013, under the auspices of the collaborative Geochronology Project between Mineral Resources Tasmania (MRT) and Geoscience Australia (GA).</w:t>
      </w:r>
    </w:p>
    <w:p w:rsidR="005A2292" w:rsidRDefault="005A2292" w:rsidP="005A2292">
      <w:pPr>
        <w:pStyle w:val="BodyText"/>
      </w:pPr>
      <w:r w:rsidRPr="00041AB8">
        <w:t xml:space="preserve">The primary objective of this study is </w:t>
      </w:r>
      <w:r>
        <w:t xml:space="preserve">to </w:t>
      </w:r>
      <w:r w:rsidRPr="00041AB8">
        <w:t>refin</w:t>
      </w:r>
      <w:r>
        <w:t>e</w:t>
      </w:r>
      <w:r w:rsidRPr="00041AB8">
        <w:t xml:space="preserve"> the</w:t>
      </w:r>
      <w:r>
        <w:t xml:space="preserve"> regional chronology of mid-Pal</w:t>
      </w:r>
      <w:r w:rsidRPr="00041AB8">
        <w:t xml:space="preserve">eozoic felsic </w:t>
      </w:r>
      <w:r>
        <w:t>pluton</w:t>
      </w:r>
      <w:r w:rsidRPr="00041AB8">
        <w:t xml:space="preserve">ism in Tasmania </w:t>
      </w:r>
      <w:r>
        <w:t>established by</w:t>
      </w:r>
      <w:r w:rsidRPr="00041AB8">
        <w:t xml:space="preserve"> Black et al. (2005). In </w:t>
      </w:r>
      <w:r>
        <w:t>some</w:t>
      </w:r>
      <w:r w:rsidRPr="00041AB8">
        <w:t xml:space="preserve"> cases, the samples were chosen because of economic importance, or to help resolve regional problems. The results are summarised in Table 1.1 and below.</w:t>
      </w:r>
    </w:p>
    <w:p w:rsidR="00AA38B4" w:rsidRDefault="00AA38B4" w:rsidP="00AA38B4">
      <w:pPr>
        <w:pStyle w:val="Head2nonumbers"/>
      </w:pPr>
      <w:bookmarkStart w:id="1" w:name="_Toc357667565"/>
      <w:bookmarkStart w:id="2" w:name="_Toc364154775"/>
      <w:r>
        <w:t>Eastern Tasmania Terrane</w:t>
      </w:r>
      <w:bookmarkEnd w:id="1"/>
      <w:bookmarkEnd w:id="2"/>
    </w:p>
    <w:p w:rsidR="005A2292" w:rsidRDefault="005A2292" w:rsidP="005A2292">
      <w:pPr>
        <w:pStyle w:val="BodyText"/>
      </w:pPr>
      <w:r>
        <w:t xml:space="preserve">The oldest two samples analysed are associated with the Scottsdale Batholith of northeastern Tasmania. The chemically unfractionated I-type Lisle Granodiorite </w:t>
      </w:r>
      <w:r w:rsidRPr="00662D06">
        <w:t xml:space="preserve">intrudes </w:t>
      </w:r>
      <w:r>
        <w:t xml:space="preserve">Ordovician to Lower Devonian </w:t>
      </w:r>
      <w:r w:rsidRPr="00662D06">
        <w:t xml:space="preserve">Mathinna Supergroup sedimentary </w:t>
      </w:r>
      <w:r w:rsidRPr="003946FE">
        <w:t xml:space="preserve">rocks </w:t>
      </w:r>
      <w:r w:rsidRPr="000A2620">
        <w:t xml:space="preserve">about 3 km </w:t>
      </w:r>
      <w:r>
        <w:t>south</w:t>
      </w:r>
      <w:r w:rsidRPr="000A2620">
        <w:t xml:space="preserve"> of Lisle</w:t>
      </w:r>
      <w:r>
        <w:t xml:space="preserve">, </w:t>
      </w:r>
      <w:r w:rsidRPr="003946FE">
        <w:t>is either coeval or slightly older than local gold mineralisation</w:t>
      </w:r>
      <w:r>
        <w:t>, and</w:t>
      </w:r>
      <w:r w:rsidRPr="003946FE">
        <w:t xml:space="preserve"> yielded a magmatic crystallisation age of 393.3 ± 2.0 Ma</w:t>
      </w:r>
      <w:r>
        <w:t xml:space="preserve"> (all uncertainties are quoted at the 95% confidence level). The fraction</w:t>
      </w:r>
      <w:r w:rsidR="00D42940">
        <w:t>at</w:t>
      </w:r>
      <w:r>
        <w:t>ed I-type Mount Stronach Granite</w:t>
      </w:r>
      <w:r w:rsidRPr="00C15166">
        <w:t xml:space="preserve"> </w:t>
      </w:r>
      <w:r>
        <w:t xml:space="preserve">is the most felsic unit of the </w:t>
      </w:r>
      <w:r w:rsidRPr="00847CCD">
        <w:t>Scottsdale Batholith</w:t>
      </w:r>
      <w:r>
        <w:t xml:space="preserve">, is associated </w:t>
      </w:r>
      <w:r w:rsidRPr="00847CCD">
        <w:t>with minor molybdenu</w:t>
      </w:r>
      <w:r>
        <w:t xml:space="preserve">m mineralisation at Mount Stronach </w:t>
      </w:r>
      <w:r w:rsidRPr="00847CCD">
        <w:t xml:space="preserve">about 6 km east-northeast of Scottsdale, </w:t>
      </w:r>
      <w:r>
        <w:t>and yielded a magmatic crystallisation age of</w:t>
      </w:r>
      <w:r w:rsidRPr="00345C65">
        <w:t xml:space="preserve"> </w:t>
      </w:r>
      <w:r w:rsidRPr="00E11F7F">
        <w:t>392.2 ± 1.9 Ma</w:t>
      </w:r>
      <w:r>
        <w:t xml:space="preserve">. The two new dates are indistinguishable from each other, and are also within </w:t>
      </w:r>
      <w:r w:rsidR="00DA5431">
        <w:t>uncertainty</w:t>
      </w:r>
      <w:r>
        <w:t xml:space="preserve"> of the </w:t>
      </w:r>
      <w:r w:rsidRPr="003946FE">
        <w:t>390.4</w:t>
      </w:r>
      <w:r>
        <w:t> </w:t>
      </w:r>
      <w:r w:rsidRPr="003946FE">
        <w:rPr>
          <w:rFonts w:cs="Times"/>
        </w:rPr>
        <w:t>±</w:t>
      </w:r>
      <w:r>
        <w:t> </w:t>
      </w:r>
      <w:r w:rsidRPr="003946FE">
        <w:t>2.2 Ma Diddleum Granodiorite (Black et al., 2005)</w:t>
      </w:r>
      <w:r>
        <w:t>, which is chemically similar to the Lisle Granodiorite. However, both of the new dates are distinguishably older than two other Scottsdale Batholith plutons: the 387.8 </w:t>
      </w:r>
      <w:r w:rsidR="003B0535">
        <w:t>±</w:t>
      </w:r>
      <w:r>
        <w:t> 2.3 Ma Hogarth Road Granite and the 385.9 ± 2.8 Ma Tombstone Creek Granite (Black et al., 2005).</w:t>
      </w:r>
    </w:p>
    <w:p w:rsidR="005A2292" w:rsidRDefault="005A2292" w:rsidP="005A2292">
      <w:pPr>
        <w:pStyle w:val="BodyText"/>
      </w:pPr>
      <w:r>
        <w:t xml:space="preserve">Two more samples were obtained from the Gipps Creek Granite and the Royal George Granite, which were formerly grouped with the </w:t>
      </w:r>
      <w:r w:rsidRPr="00FB50DB">
        <w:t>376.7</w:t>
      </w:r>
      <w:r>
        <w:t> </w:t>
      </w:r>
      <w:r w:rsidRPr="00FB50DB">
        <w:t>±</w:t>
      </w:r>
      <w:r>
        <w:t> </w:t>
      </w:r>
      <w:r w:rsidRPr="00FB50DB">
        <w:t>2.7 Ma I</w:t>
      </w:r>
      <w:r>
        <w:t>-</w:t>
      </w:r>
      <w:r w:rsidRPr="00FB50DB">
        <w:t>type Henbury Granite (Black et al., 2005) as the Ben Lomond Batholith</w:t>
      </w:r>
      <w:r>
        <w:t xml:space="preserve">. The strongly fractionated S-type Gipps Creek Granite is associated with significant tin-tungsten mineralisation about </w:t>
      </w:r>
      <w:r w:rsidRPr="000A2620">
        <w:t xml:space="preserve">6 km </w:t>
      </w:r>
      <w:r>
        <w:t>west-southwest</w:t>
      </w:r>
      <w:r w:rsidRPr="000A2620">
        <w:t xml:space="preserve"> of Rossa</w:t>
      </w:r>
      <w:r>
        <w:t xml:space="preserve">rden, and yielded a magmatic crystallisation age of </w:t>
      </w:r>
      <w:r w:rsidRPr="00E11F7F">
        <w:t>381.7 ± 2.2 Ma</w:t>
      </w:r>
      <w:r>
        <w:t>, which</w:t>
      </w:r>
      <w:r w:rsidRPr="00F628E2">
        <w:t xml:space="preserve"> indicates </w:t>
      </w:r>
      <w:r>
        <w:t>that dates of 365 Ma (</w:t>
      </w:r>
      <w:r w:rsidRPr="00F628E2">
        <w:t>Rb</w:t>
      </w:r>
      <w:r w:rsidR="00E06DB6">
        <w:t>–</w:t>
      </w:r>
      <w:r w:rsidRPr="00F628E2">
        <w:t>Sr whole</w:t>
      </w:r>
      <w:r>
        <w:t>-</w:t>
      </w:r>
      <w:r w:rsidRPr="00F628E2">
        <w:t>rock</w:t>
      </w:r>
      <w:r>
        <w:t>–</w:t>
      </w:r>
      <w:r w:rsidRPr="00F628E2">
        <w:t xml:space="preserve">feldspar </w:t>
      </w:r>
      <w:r>
        <w:t>isochron) and 352 Ma</w:t>
      </w:r>
      <w:r w:rsidRPr="00F628E2">
        <w:t xml:space="preserve"> </w:t>
      </w:r>
      <w:r>
        <w:t>(</w:t>
      </w:r>
      <w:r w:rsidRPr="00F628E2">
        <w:t>K</w:t>
      </w:r>
      <w:r w:rsidR="00E06DB6">
        <w:t>–</w:t>
      </w:r>
      <w:r w:rsidRPr="00F628E2">
        <w:t xml:space="preserve">Ar muscovite) </w:t>
      </w:r>
      <w:r>
        <w:t xml:space="preserve">determined by </w:t>
      </w:r>
      <w:r w:rsidRPr="00F628E2">
        <w:t xml:space="preserve">McDougall and Leggo </w:t>
      </w:r>
      <w:r>
        <w:t>(</w:t>
      </w:r>
      <w:r w:rsidRPr="00F628E2">
        <w:t>1965) have been at least partially reset.</w:t>
      </w:r>
      <w:r>
        <w:t xml:space="preserve"> </w:t>
      </w:r>
      <w:r w:rsidRPr="00041AB8">
        <w:t>The S-type Royal George G</w:t>
      </w:r>
      <w:r>
        <w:t xml:space="preserve">ranite was collected about 3 km </w:t>
      </w:r>
      <w:r w:rsidRPr="00B944FB">
        <w:t xml:space="preserve">south-southwest of Royal George, </w:t>
      </w:r>
      <w:r>
        <w:t xml:space="preserve">where it </w:t>
      </w:r>
      <w:r w:rsidRPr="00041AB8">
        <w:t>is associated with significant greisen</w:t>
      </w:r>
      <w:r>
        <w:t>-</w:t>
      </w:r>
      <w:r w:rsidRPr="00041AB8">
        <w:t>style tin mineralisation</w:t>
      </w:r>
      <w:r>
        <w:t xml:space="preserve">. </w:t>
      </w:r>
      <w:r w:rsidRPr="00041AB8">
        <w:t xml:space="preserve">It yielded a </w:t>
      </w:r>
      <w:r>
        <w:t xml:space="preserve">SHRIMP U–Pb </w:t>
      </w:r>
      <w:r w:rsidRPr="00041AB8">
        <w:t>magmatic crystallisation age of 377.1 ± 1.8 Ma</w:t>
      </w:r>
      <w:r>
        <w:t xml:space="preserve">. </w:t>
      </w:r>
      <w:r w:rsidRPr="00FB50DB">
        <w:t>The Gipps Creek Granite is distinguishably older than</w:t>
      </w:r>
      <w:r>
        <w:t xml:space="preserve"> both</w:t>
      </w:r>
      <w:r w:rsidRPr="00FB50DB">
        <w:t xml:space="preserve"> the Henbury Granite </w:t>
      </w:r>
      <w:r>
        <w:t xml:space="preserve">and the </w:t>
      </w:r>
      <w:r w:rsidRPr="00041AB8">
        <w:t>Royal George G</w:t>
      </w:r>
      <w:r>
        <w:t>ranite, although the latter pair are</w:t>
      </w:r>
      <w:r w:rsidRPr="00FB50DB">
        <w:t xml:space="preserve"> </w:t>
      </w:r>
      <w:r w:rsidRPr="00041AB8">
        <w:t xml:space="preserve">indistinguishable from </w:t>
      </w:r>
      <w:r>
        <w:t>each other. In addition, t</w:t>
      </w:r>
      <w:r w:rsidRPr="00F628E2">
        <w:t xml:space="preserve">he Royal George Granite is indistinguishable </w:t>
      </w:r>
      <w:r>
        <w:t xml:space="preserve">in age </w:t>
      </w:r>
      <w:r w:rsidRPr="00F628E2">
        <w:t>from the chemically similar 377.8</w:t>
      </w:r>
      <w:r>
        <w:t> </w:t>
      </w:r>
      <w:r w:rsidRPr="00F628E2">
        <w:t>±</w:t>
      </w:r>
      <w:r>
        <w:t> </w:t>
      </w:r>
      <w:r w:rsidRPr="00F628E2">
        <w:t xml:space="preserve">2.4 Ma Lottah Granite </w:t>
      </w:r>
      <w:r>
        <w:t xml:space="preserve">of the Blue Tier Batholith to the north </w:t>
      </w:r>
      <w:r w:rsidRPr="00F628E2">
        <w:t>(Black et al., 2005).</w:t>
      </w:r>
    </w:p>
    <w:p w:rsidR="005A2292" w:rsidRDefault="005A2292" w:rsidP="005A2292">
      <w:pPr>
        <w:pStyle w:val="BodyText"/>
      </w:pPr>
      <w:r>
        <w:t xml:space="preserve">The fifth sample was obtained from </w:t>
      </w:r>
      <w:r w:rsidRPr="00F628E2">
        <w:t>The Hazards Granite</w:t>
      </w:r>
      <w:r>
        <w:t>,</w:t>
      </w:r>
      <w:r w:rsidRPr="00F628E2">
        <w:t xml:space="preserve"> one of several fractionated I</w:t>
      </w:r>
      <w:r>
        <w:noBreakHyphen/>
      </w:r>
      <w:r w:rsidRPr="00F628E2">
        <w:t xml:space="preserve">type granites of </w:t>
      </w:r>
      <w:r>
        <w:t xml:space="preserve">the </w:t>
      </w:r>
      <w:r w:rsidRPr="00F628E2">
        <w:t>Freycinet Peninsula, which collectively constitute the Freycinet Suite</w:t>
      </w:r>
      <w:r>
        <w:t xml:space="preserve"> in northeastern Tasmania</w:t>
      </w:r>
      <w:r w:rsidRPr="00F628E2">
        <w:t xml:space="preserve">. It </w:t>
      </w:r>
      <w:r w:rsidRPr="00F628E2">
        <w:lastRenderedPageBreak/>
        <w:t>yielded a magmatic crysta</w:t>
      </w:r>
      <w:r>
        <w:t>llisation age of 379.3 ± 1.9 Ma, which suggests that dates of 375 Ma (Rb</w:t>
      </w:r>
      <w:r w:rsidR="007E1C7E">
        <w:t>–</w:t>
      </w:r>
      <w:r>
        <w:t>Sr biotite), 350 Ma (K</w:t>
      </w:r>
      <w:r w:rsidR="007E1C7E">
        <w:t>–</w:t>
      </w:r>
      <w:r>
        <w:t>Ar biotite) and 345 Ma (</w:t>
      </w:r>
      <w:r w:rsidRPr="00F628E2">
        <w:t>Rb</w:t>
      </w:r>
      <w:r w:rsidR="007E1C7E">
        <w:t>–</w:t>
      </w:r>
      <w:r w:rsidRPr="00F628E2">
        <w:t>Sr whole</w:t>
      </w:r>
      <w:r>
        <w:t>-</w:t>
      </w:r>
      <w:r w:rsidRPr="00F628E2">
        <w:t>rock</w:t>
      </w:r>
      <w:r>
        <w:t>–</w:t>
      </w:r>
      <w:r w:rsidRPr="00F628E2">
        <w:t xml:space="preserve">feldspar </w:t>
      </w:r>
      <w:r>
        <w:t xml:space="preserve">isochron) previously determined on </w:t>
      </w:r>
      <w:r w:rsidRPr="00F628E2">
        <w:t>granites of the Freycinet Suite (McDougall and Leggo, 1965) have been at least partially reset.</w:t>
      </w:r>
      <w:r>
        <w:t xml:space="preserve"> The age of The Hazards Granite is indistinguishable from that of the 381.4 ± 2.7 Ma Bicheno Granite (Black et al., 2005)</w:t>
      </w:r>
      <w:r w:rsidRPr="00FB115D">
        <w:t xml:space="preserve"> </w:t>
      </w:r>
      <w:r>
        <w:t>to the north.</w:t>
      </w:r>
    </w:p>
    <w:p w:rsidR="00AA38B4" w:rsidRDefault="00AA38B4" w:rsidP="00AA38B4">
      <w:pPr>
        <w:pStyle w:val="Head2nonumbers"/>
      </w:pPr>
      <w:bookmarkStart w:id="3" w:name="_Toc357667566"/>
      <w:bookmarkStart w:id="4" w:name="_Toc364154776"/>
      <w:r>
        <w:t>Western Tasmania Terrane</w:t>
      </w:r>
      <w:bookmarkEnd w:id="3"/>
      <w:bookmarkEnd w:id="4"/>
    </w:p>
    <w:p w:rsidR="005A2292" w:rsidRDefault="005A2292" w:rsidP="005A2292">
      <w:pPr>
        <w:pStyle w:val="BodyText"/>
      </w:pPr>
      <w:r w:rsidRPr="004A5428">
        <w:t xml:space="preserve">The Meredith Granite </w:t>
      </w:r>
      <w:r>
        <w:t xml:space="preserve">is a </w:t>
      </w:r>
      <w:r w:rsidRPr="00DF134B">
        <w:t>fractionated</w:t>
      </w:r>
      <w:r>
        <w:t xml:space="preserve"> I</w:t>
      </w:r>
      <w:r>
        <w:noBreakHyphen/>
        <w:t>type alkali feldspar granite</w:t>
      </w:r>
      <w:r w:rsidRPr="00DF134B">
        <w:t xml:space="preserve"> associated </w:t>
      </w:r>
      <w:r w:rsidRPr="008D5803">
        <w:t>with significant tin mineralisation</w:t>
      </w:r>
      <w:r>
        <w:t>, and</w:t>
      </w:r>
      <w:r w:rsidRPr="00FB115D">
        <w:t xml:space="preserve"> </w:t>
      </w:r>
      <w:r w:rsidRPr="004A5428">
        <w:t>is the largest exposed granite body in western Tasmania</w:t>
      </w:r>
      <w:r w:rsidRPr="008D5803">
        <w:t xml:space="preserve">. </w:t>
      </w:r>
      <w:r>
        <w:t xml:space="preserve">The unit was sampled in drillcore some </w:t>
      </w:r>
      <w:r w:rsidRPr="004A5428">
        <w:t>16 km north-northwest of Renison Bell</w:t>
      </w:r>
      <w:r>
        <w:t xml:space="preserve">, northwestern Tasmania, and </w:t>
      </w:r>
      <w:r w:rsidRPr="008D5803">
        <w:t>yielded a magmatic crystallisation</w:t>
      </w:r>
      <w:r>
        <w:t xml:space="preserve"> age of </w:t>
      </w:r>
      <w:r w:rsidRPr="00D650F8">
        <w:t>372.2</w:t>
      </w:r>
      <w:r>
        <w:t> </w:t>
      </w:r>
      <w:r w:rsidRPr="00D650F8">
        <w:t>±</w:t>
      </w:r>
      <w:r>
        <w:t> </w:t>
      </w:r>
      <w:r w:rsidRPr="00D650F8">
        <w:t>1.9 Ma</w:t>
      </w:r>
      <w:r>
        <w:t xml:space="preserve">. This age is indistinguishable from the SHRIMP U–Pb age of the </w:t>
      </w:r>
      <w:r w:rsidRPr="00DF134B">
        <w:t>Wombat Flat Granite</w:t>
      </w:r>
      <w:r>
        <w:t xml:space="preserve"> (373.2 ± 1.9 Ma, </w:t>
      </w:r>
      <w:r w:rsidRPr="00DF134B">
        <w:t>Black et al.</w:t>
      </w:r>
      <w:r>
        <w:t>,</w:t>
      </w:r>
      <w:r w:rsidRPr="00DF134B">
        <w:t xml:space="preserve"> 2005)</w:t>
      </w:r>
      <w:r>
        <w:t xml:space="preserve">, </w:t>
      </w:r>
      <w:r w:rsidRPr="008D5803">
        <w:t>which is assigned to the same suite (McClenaghan, 2006).</w:t>
      </w:r>
    </w:p>
    <w:p w:rsidR="00160E7F" w:rsidRDefault="00AA38B4" w:rsidP="00160E7F">
      <w:pPr>
        <w:pStyle w:val="Heading1"/>
      </w:pPr>
      <w:bookmarkStart w:id="5" w:name="_Toc364154777"/>
      <w:r>
        <w:lastRenderedPageBreak/>
        <w:t>Introduction</w:t>
      </w:r>
      <w:bookmarkEnd w:id="5"/>
    </w:p>
    <w:p w:rsidR="00AA38B4" w:rsidRPr="00564D75" w:rsidRDefault="00AA38B4" w:rsidP="00AA38B4">
      <w:pPr>
        <w:pStyle w:val="BodyText"/>
      </w:pPr>
      <w:r w:rsidRPr="00564D75">
        <w:t xml:space="preserve">This Record contains new zircon </w:t>
      </w:r>
      <w:r>
        <w:t>U–Pb</w:t>
      </w:r>
      <w:r w:rsidRPr="00564D75">
        <w:t xml:space="preserve"> geochronological data obtained via Sensitive High-Resolution Ion Micro Probe (SHRIMP) from </w:t>
      </w:r>
      <w:r w:rsidR="00D724CB">
        <w:t>six</w:t>
      </w:r>
      <w:r w:rsidRPr="00564D75">
        <w:t xml:space="preserve"> samples of </w:t>
      </w:r>
      <w:r w:rsidR="003B0535">
        <w:t>granitic</w:t>
      </w:r>
      <w:r w:rsidRPr="00564D75">
        <w:t xml:space="preserve"> rocks of the Eastern and Western Tasmania Terranes. The samples are derived from Devonian granites in order to provide a more robust chronological record of mid-Paleozoic felsic magmatism in Tasmania. These data were obtained during the reporting period July 2012–June 2013, under the auspices of the collaborative Geochronology Project between Mineral Resources Tasmania (MRT) and Geoscience Australia (GA), which is part of the National Geoscience Accord.</w:t>
      </w:r>
    </w:p>
    <w:p w:rsidR="00AA38B4" w:rsidRPr="00F07FE1" w:rsidRDefault="000C0712" w:rsidP="00AA38B4">
      <w:pPr>
        <w:pStyle w:val="BodyText"/>
      </w:pPr>
      <w:r>
        <w:t>Devonian–</w:t>
      </w:r>
      <w:r w:rsidR="00AA38B4" w:rsidRPr="00C43420">
        <w:t xml:space="preserve">Carboniferous granites, exposed over about 6% of the Tasmanian landmass, consist of more than 80 geochemically and mineralogically distinct plutons or spatially separate bodies (named and classified </w:t>
      </w:r>
      <w:r w:rsidR="00D724CB">
        <w:t>by</w:t>
      </w:r>
      <w:r w:rsidR="00AA38B4" w:rsidRPr="00C43420">
        <w:t xml:space="preserve"> Everard </w:t>
      </w:r>
      <w:r w:rsidR="00D724CB">
        <w:t>(</w:t>
      </w:r>
      <w:r w:rsidR="00AA38B4" w:rsidRPr="00C43420">
        <w:t>2005)</w:t>
      </w:r>
      <w:r w:rsidR="00D724CB">
        <w:t>)</w:t>
      </w:r>
      <w:r w:rsidR="00AA38B4" w:rsidRPr="00C43420">
        <w:t>, which intrude lithologically di</w:t>
      </w:r>
      <w:r w:rsidR="00E514F6">
        <w:t>verse Proterozoic and Early Pal</w:t>
      </w:r>
      <w:r w:rsidR="00AA38B4" w:rsidRPr="00C43420">
        <w:t xml:space="preserve">eozoic </w:t>
      </w:r>
      <w:r w:rsidR="00AA38B4">
        <w:t>rocks</w:t>
      </w:r>
      <w:r w:rsidR="00AA38B4" w:rsidRPr="00342AE9">
        <w:t>.</w:t>
      </w:r>
      <w:r w:rsidR="00AA38B4" w:rsidRPr="00C43420">
        <w:t xml:space="preserve"> The granites are an important source of the mineral wealth of Tasmania, as fluids derived from them were responsible for major Sn, W and base-metal deposits within, adjacent to, and more distal to the intrusions. The accurate determination of their age is therefore vitally important for any </w:t>
      </w:r>
      <w:r w:rsidR="00AA38B4" w:rsidRPr="00F07FE1">
        <w:t>comprehensive understanding of the geological evolution of Tasmania and its ore deposits.</w:t>
      </w:r>
    </w:p>
    <w:p w:rsidR="00AA38B4" w:rsidRPr="00C43420" w:rsidRDefault="00AA38B4" w:rsidP="00AA38B4">
      <w:pPr>
        <w:pStyle w:val="BodyText"/>
      </w:pPr>
      <w:r w:rsidRPr="00F07FE1">
        <w:t xml:space="preserve">Five samples were analysed from the Eastern Tasmanian Terrane — </w:t>
      </w:r>
      <w:r w:rsidR="00082ACB" w:rsidRPr="00F07FE1">
        <w:t>three</w:t>
      </w:r>
      <w:r w:rsidRPr="00F07FE1">
        <w:t xml:space="preserve"> granites from </w:t>
      </w:r>
      <w:r w:rsidR="00082ACB" w:rsidRPr="00F07FE1">
        <w:t>LAUNCESTON</w:t>
      </w:r>
      <w:r w:rsidRPr="00F07FE1">
        <w:t xml:space="preserve"> </w:t>
      </w:r>
      <w:r w:rsidR="001A65DD" w:rsidRPr="00F07FE1">
        <w:t xml:space="preserve">(1:250 000 map sheet) </w:t>
      </w:r>
      <w:r w:rsidR="00082ACB" w:rsidRPr="00F07FE1">
        <w:t>two</w:t>
      </w:r>
      <w:r w:rsidRPr="00F07FE1">
        <w:t xml:space="preserve"> from OATLANDS, and one sample from the Western Tasmanian Terrane (</w:t>
      </w:r>
      <w:r w:rsidR="00082ACB" w:rsidRPr="00F07FE1">
        <w:t>BURNIE</w:t>
      </w:r>
      <w:r w:rsidRPr="00F07FE1">
        <w:t>) (Figures 1.1 and 1.2).</w:t>
      </w:r>
    </w:p>
    <w:p w:rsidR="00AA38B4" w:rsidRPr="002A1E77" w:rsidRDefault="00AA38B4" w:rsidP="00AA38B4">
      <w:pPr>
        <w:pStyle w:val="BodyText"/>
      </w:pPr>
      <w:r w:rsidRPr="002A1E77">
        <w:t>Dating of Tasmanian granites began w</w:t>
      </w:r>
      <w:r>
        <w:t>ith the extensive K–Ar and Rb–</w:t>
      </w:r>
      <w:r w:rsidRPr="002A1E77">
        <w:t>Sr study of McDougall and Leggo (1965), which revealed that the Devonian to Carboniferous</w:t>
      </w:r>
      <w:r>
        <w:t xml:space="preserve"> </w:t>
      </w:r>
      <w:r w:rsidRPr="002A1E77">
        <w:t>plutons in east Tasmania tended to yield older ages than those in the west. Significant later studies of those rocks i</w:t>
      </w:r>
      <w:r>
        <w:t>nclude those of Brooks (1966</w:t>
      </w:r>
      <w:r w:rsidRPr="002A1E77">
        <w:t>), Brooks and Compston</w:t>
      </w:r>
      <w:r>
        <w:t xml:space="preserve"> </w:t>
      </w:r>
      <w:r w:rsidRPr="002A1E77">
        <w:t>(1965) and Sawka et al. (1990) in western Tasmania, and Cocker (1982), Turner et al. (1986) and Mackenzie et al. (1988) in eastern Tasmania.</w:t>
      </w:r>
    </w:p>
    <w:p w:rsidR="00AA38B4" w:rsidRPr="002B0406" w:rsidRDefault="00AA38B4" w:rsidP="002B0406">
      <w:pPr>
        <w:pStyle w:val="BodyTextCondensed01"/>
      </w:pPr>
      <w:r w:rsidRPr="002B0406">
        <w:t>More recently, Black et al. (2005, 2010) provided SHRIMP U–Pb results for some 25 granites throughout Tasmania. Their data show: a) Devonian–Carboniferous magmatism in both eastern and western Tasmania was spread over a 50 million year period (from 400 Ma to 350 Ma), b) there is a westward younging</w:t>
      </w:r>
      <w:r w:rsidR="00D724CB" w:rsidRPr="002B0406">
        <w:t xml:space="preserve"> of granites</w:t>
      </w:r>
      <w:r w:rsidRPr="002B0406">
        <w:t xml:space="preserve"> regionally across Tasmania, </w:t>
      </w:r>
      <w:r w:rsidR="00D724CB" w:rsidRPr="002B0406">
        <w:t xml:space="preserve">c) there is a significant compositional </w:t>
      </w:r>
      <w:r w:rsidRPr="002B0406">
        <w:t xml:space="preserve">trend towards felsic, fractionated I-type and S-type granite and monzogranite with decreasing age, and </w:t>
      </w:r>
      <w:r w:rsidR="00D724CB" w:rsidRPr="002B0406">
        <w:t>d</w:t>
      </w:r>
      <w:r w:rsidR="00E53F0C" w:rsidRPr="002B0406">
        <w:t xml:space="preserve">) </w:t>
      </w:r>
      <w:r w:rsidRPr="002B0406">
        <w:t>many previously reported</w:t>
      </w:r>
      <w:r w:rsidR="00642E6D" w:rsidRPr="002B0406">
        <w:t xml:space="preserve"> mineral and whole rock</w:t>
      </w:r>
      <w:r w:rsidRPr="002B0406">
        <w:t xml:space="preserve"> K–Ar and Rb–Sr ages have been isotopically reset.</w:t>
      </w:r>
    </w:p>
    <w:p w:rsidR="00AA38B4" w:rsidRDefault="00AA38B4" w:rsidP="00AA38B4">
      <w:pPr>
        <w:pStyle w:val="BodyText"/>
        <w:autoSpaceDE w:val="0"/>
      </w:pPr>
      <w:r w:rsidRPr="00DD794D">
        <w:t>This Record documents detailed results for each sample individually, encompassing sample location, geological context, zircon descripti</w:t>
      </w:r>
      <w:bookmarkStart w:id="6" w:name="_GoBack"/>
      <w:bookmarkEnd w:id="6"/>
      <w:r w:rsidRPr="00DD794D">
        <w:t>ons, an evaluation of the relevant analytical data</w:t>
      </w:r>
      <w:r w:rsidR="00DF43F0">
        <w:t xml:space="preserve"> (including chemistry)</w:t>
      </w:r>
      <w:r w:rsidRPr="00DD794D">
        <w:t>, and a brief geochronological interpretation. The r</w:t>
      </w:r>
      <w:r>
        <w:t>esults are summarised in Table 1.1</w:t>
      </w:r>
      <w:r w:rsidR="00DF43F0">
        <w:t xml:space="preserve"> and Figure 1.3</w:t>
      </w:r>
      <w:r w:rsidRPr="00DD794D">
        <w:t>, and are also available via GA’s Geochron Delivery system (</w:t>
      </w:r>
      <w:r>
        <w:t xml:space="preserve">accessible at </w:t>
      </w:r>
      <w:hyperlink r:id="rId18" w:tooltip="Geoscience Australia's Geochron Delivery website" w:history="1">
        <w:r w:rsidRPr="007126D1">
          <w:rPr>
            <w:rStyle w:val="Hyperlink"/>
          </w:rPr>
          <w:t>http://www.ga.gov.au/geochron-sapub-web/geochronology/shrimp/search.htm</w:t>
        </w:r>
      </w:hyperlink>
      <w:r w:rsidRPr="00DD794D">
        <w:t xml:space="preserve">). A comprehensive description of sample acquisition and processing procedures, preparation and analysis of SHRIMP mounts, and data reduction and presentation methods are included in the Appendix, along with analytical session-specific details of the calibration data collected on the reference </w:t>
      </w:r>
      <w:r w:rsidRPr="002510B2">
        <w:rPr>
          <w:rStyle w:val="Superscript"/>
        </w:rPr>
        <w:t>238</w:t>
      </w:r>
      <w:r w:rsidRPr="00DD794D">
        <w:t>U/</w:t>
      </w:r>
      <w:r w:rsidRPr="002510B2">
        <w:rPr>
          <w:rStyle w:val="Superscript"/>
        </w:rPr>
        <w:t>206</w:t>
      </w:r>
      <w:r w:rsidRPr="00DD794D">
        <w:t xml:space="preserve">Pb and </w:t>
      </w:r>
      <w:r w:rsidRPr="002510B2">
        <w:rPr>
          <w:rStyle w:val="Superscript"/>
        </w:rPr>
        <w:t>207</w:t>
      </w:r>
      <w:r w:rsidRPr="00DD794D">
        <w:t>Pb/</w:t>
      </w:r>
      <w:r w:rsidRPr="002510B2">
        <w:rPr>
          <w:rStyle w:val="Superscript"/>
        </w:rPr>
        <w:t>206</w:t>
      </w:r>
      <w:r w:rsidRPr="00DD794D">
        <w:t>Pb zircons.</w:t>
      </w:r>
    </w:p>
    <w:p w:rsidR="00DE2282" w:rsidRDefault="00FD1159" w:rsidP="00FD1159">
      <w:pPr>
        <w:pStyle w:val="Figuresandimagesleft"/>
        <w:rPr>
          <w:rStyle w:val="Captionbold"/>
        </w:rPr>
      </w:pPr>
      <w:r w:rsidRPr="00FD1159">
        <w:rPr>
          <w:noProof/>
        </w:rPr>
        <w:lastRenderedPageBreak/>
        <w:drawing>
          <wp:inline distT="0" distB="0" distL="0" distR="0" wp14:anchorId="183F33EA" wp14:editId="4BB75E4A">
            <wp:extent cx="4302510" cy="8101535"/>
            <wp:effectExtent l="0" t="0" r="3175" b="0"/>
            <wp:docPr id="7" name="Picture 7" descr="Map of northeast Tasmania showing granite plutons, sample locations and newly determined emplacement ages; other plutons mentioned in the text are also labelled (modified after Black et al.,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eps"/>
                    <pic:cNvPicPr/>
                  </pic:nvPicPr>
                  <pic:blipFill>
                    <a:blip r:embed="rId19">
                      <a:extLst>
                        <a:ext uri="{28A0092B-C50C-407E-A947-70E740481C1C}">
                          <a14:useLocalDpi xmlns:a14="http://schemas.microsoft.com/office/drawing/2010/main" val="0"/>
                        </a:ext>
                      </a:extLst>
                    </a:blip>
                    <a:stretch>
                      <a:fillRect/>
                    </a:stretch>
                  </pic:blipFill>
                  <pic:spPr>
                    <a:xfrm>
                      <a:off x="0" y="0"/>
                      <a:ext cx="4302510" cy="8101535"/>
                    </a:xfrm>
                    <a:prstGeom prst="rect">
                      <a:avLst/>
                    </a:prstGeom>
                  </pic:spPr>
                </pic:pic>
              </a:graphicData>
            </a:graphic>
          </wp:inline>
        </w:drawing>
      </w:r>
    </w:p>
    <w:p w:rsidR="00D81ADD" w:rsidRPr="00D81ADD" w:rsidRDefault="00D81ADD" w:rsidP="00D81ADD">
      <w:pPr>
        <w:pStyle w:val="Caption"/>
      </w:pPr>
      <w:r w:rsidRPr="00D81ADD">
        <w:rPr>
          <w:rStyle w:val="Captionbold"/>
        </w:rPr>
        <w:t xml:space="preserve">Figure </w:t>
      </w:r>
      <w:r w:rsidRPr="00D81ADD">
        <w:rPr>
          <w:rStyle w:val="Captionbold"/>
        </w:rPr>
        <w:fldChar w:fldCharType="begin"/>
      </w:r>
      <w:r w:rsidRPr="00D81ADD">
        <w:rPr>
          <w:rStyle w:val="Captionbold"/>
        </w:rPr>
        <w:instrText xml:space="preserve"> STYLEREF 1 \s </w:instrText>
      </w:r>
      <w:r w:rsidRPr="00D81ADD">
        <w:rPr>
          <w:rStyle w:val="Captionbold"/>
        </w:rPr>
        <w:fldChar w:fldCharType="separate"/>
      </w:r>
      <w:r w:rsidR="006D6852">
        <w:rPr>
          <w:rStyle w:val="Captionbold"/>
          <w:noProof/>
        </w:rPr>
        <w:t>1</w:t>
      </w:r>
      <w:r w:rsidRPr="00D81ADD">
        <w:rPr>
          <w:rStyle w:val="Captionbold"/>
        </w:rPr>
        <w:fldChar w:fldCharType="end"/>
      </w:r>
      <w:r w:rsidRPr="00D81ADD">
        <w:rPr>
          <w:rStyle w:val="Captionbold"/>
        </w:rPr>
        <w:t>.</w:t>
      </w:r>
      <w:r w:rsidRPr="00D81ADD">
        <w:rPr>
          <w:rStyle w:val="Captionbold"/>
        </w:rPr>
        <w:fldChar w:fldCharType="begin"/>
      </w:r>
      <w:r w:rsidRPr="00D81ADD">
        <w:rPr>
          <w:rStyle w:val="Captionbold"/>
        </w:rPr>
        <w:instrText xml:space="preserve"> SEQ Figure \* ARABIC \s 1 </w:instrText>
      </w:r>
      <w:r w:rsidRPr="00D81ADD">
        <w:rPr>
          <w:rStyle w:val="Captionbold"/>
        </w:rPr>
        <w:fldChar w:fldCharType="separate"/>
      </w:r>
      <w:r w:rsidR="006D6852">
        <w:rPr>
          <w:rStyle w:val="Captionbold"/>
          <w:noProof/>
        </w:rPr>
        <w:t>1</w:t>
      </w:r>
      <w:r w:rsidRPr="00D81ADD">
        <w:rPr>
          <w:rStyle w:val="Captionbold"/>
        </w:rPr>
        <w:fldChar w:fldCharType="end"/>
      </w:r>
      <w:r w:rsidRPr="00D81ADD">
        <w:t xml:space="preserve"> Map of northeast Tasmania showing granite plutons, sample locations and newly determined emplacement ages; other plutons mentioned in the text are also labelled (modified after Black et al., 2005).</w:t>
      </w:r>
    </w:p>
    <w:p w:rsidR="00D81ADD" w:rsidRDefault="00FD1159" w:rsidP="00FD1159">
      <w:pPr>
        <w:pStyle w:val="Figuresandimagesleft"/>
      </w:pPr>
      <w:r w:rsidRPr="00FD1159">
        <w:rPr>
          <w:noProof/>
        </w:rPr>
        <w:lastRenderedPageBreak/>
        <w:drawing>
          <wp:inline distT="0" distB="0" distL="0" distR="0" wp14:anchorId="54A92542" wp14:editId="78072FC9">
            <wp:extent cx="5758797" cy="5375910"/>
            <wp:effectExtent l="0" t="0" r="0" b="0"/>
            <wp:docPr id="9" name="Picture 9" descr="Map of northwest Tasmania showing granite plutons, sample locations and newly determined emplacement ages; other plutons mentioned in the text are also label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ep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58797" cy="5375910"/>
                    </a:xfrm>
                    <a:prstGeom prst="rect">
                      <a:avLst/>
                    </a:prstGeom>
                  </pic:spPr>
                </pic:pic>
              </a:graphicData>
            </a:graphic>
          </wp:inline>
        </w:drawing>
      </w:r>
    </w:p>
    <w:p w:rsidR="00D81ADD" w:rsidRPr="00305250" w:rsidRDefault="00D81ADD" w:rsidP="00D81ADD">
      <w:pPr>
        <w:pStyle w:val="Caption"/>
      </w:pPr>
      <w:r w:rsidRPr="00D81ADD">
        <w:rPr>
          <w:rStyle w:val="Captionbold"/>
        </w:rPr>
        <w:t xml:space="preserve">Figure </w:t>
      </w:r>
      <w:r w:rsidRPr="00D81ADD">
        <w:rPr>
          <w:rStyle w:val="Captionbold"/>
        </w:rPr>
        <w:fldChar w:fldCharType="begin"/>
      </w:r>
      <w:r w:rsidRPr="00D81ADD">
        <w:rPr>
          <w:rStyle w:val="Captionbold"/>
        </w:rPr>
        <w:instrText xml:space="preserve"> STYLEREF 1 \s </w:instrText>
      </w:r>
      <w:r w:rsidRPr="00D81ADD">
        <w:rPr>
          <w:rStyle w:val="Captionbold"/>
        </w:rPr>
        <w:fldChar w:fldCharType="separate"/>
      </w:r>
      <w:r w:rsidR="006D6852">
        <w:rPr>
          <w:rStyle w:val="Captionbold"/>
          <w:noProof/>
        </w:rPr>
        <w:t>1</w:t>
      </w:r>
      <w:r w:rsidRPr="00D81ADD">
        <w:rPr>
          <w:rStyle w:val="Captionbold"/>
        </w:rPr>
        <w:fldChar w:fldCharType="end"/>
      </w:r>
      <w:r w:rsidRPr="00D81ADD">
        <w:rPr>
          <w:rStyle w:val="Captionbold"/>
        </w:rPr>
        <w:t>.</w:t>
      </w:r>
      <w:r w:rsidRPr="00D81ADD">
        <w:rPr>
          <w:rStyle w:val="Captionbold"/>
        </w:rPr>
        <w:fldChar w:fldCharType="begin"/>
      </w:r>
      <w:r w:rsidRPr="00D81ADD">
        <w:rPr>
          <w:rStyle w:val="Captionbold"/>
        </w:rPr>
        <w:instrText xml:space="preserve"> SEQ Figure \* ARABIC \s 1 </w:instrText>
      </w:r>
      <w:r w:rsidRPr="00D81ADD">
        <w:rPr>
          <w:rStyle w:val="Captionbold"/>
        </w:rPr>
        <w:fldChar w:fldCharType="separate"/>
      </w:r>
      <w:r w:rsidR="006D6852">
        <w:rPr>
          <w:rStyle w:val="Captionbold"/>
          <w:noProof/>
        </w:rPr>
        <w:t>2</w:t>
      </w:r>
      <w:r w:rsidRPr="00D81ADD">
        <w:rPr>
          <w:rStyle w:val="Captionbold"/>
        </w:rPr>
        <w:fldChar w:fldCharType="end"/>
      </w:r>
      <w:r w:rsidRPr="00AD0C53">
        <w:t xml:space="preserve"> </w:t>
      </w:r>
      <w:r>
        <w:t>Map of northwest Tasmania showing granite plutons, sample locations and newly determined emplacement ages; other plutons mentioned in the text are also labelled.</w:t>
      </w:r>
      <w:r w:rsidRPr="00305250">
        <w:t xml:space="preserve"> </w:t>
      </w:r>
    </w:p>
    <w:p w:rsidR="00D81ADD" w:rsidRDefault="00D81ADD" w:rsidP="00D81ADD">
      <w:pPr>
        <w:pStyle w:val="Caption"/>
        <w:sectPr w:rsidR="00D81ADD" w:rsidSect="008C66E3">
          <w:headerReference w:type="even" r:id="rId21"/>
          <w:headerReference w:type="default" r:id="rId22"/>
          <w:footerReference w:type="even" r:id="rId23"/>
          <w:footerReference w:type="default" r:id="rId24"/>
          <w:pgSz w:w="11907" w:h="16840" w:code="9"/>
          <w:pgMar w:top="1985" w:right="1134" w:bottom="1418" w:left="1701" w:header="720" w:footer="170" w:gutter="0"/>
          <w:pgNumType w:start="1"/>
          <w:cols w:space="720"/>
          <w:docGrid w:linePitch="272"/>
        </w:sectPr>
      </w:pPr>
    </w:p>
    <w:p w:rsidR="00D81ADD" w:rsidRPr="00D81ADD" w:rsidRDefault="00D81ADD" w:rsidP="00D81ADD">
      <w:pPr>
        <w:pStyle w:val="Tabletitle"/>
      </w:pPr>
      <w:bookmarkStart w:id="7" w:name="_Ref355614137"/>
      <w:r w:rsidRPr="00D81ADD">
        <w:rPr>
          <w:rStyle w:val="Tabletitlebold"/>
        </w:rPr>
        <w:lastRenderedPageBreak/>
        <w:t xml:space="preserve">Table </w:t>
      </w:r>
      <w:r w:rsidRPr="00D81ADD">
        <w:rPr>
          <w:rStyle w:val="Tabletitlebold"/>
        </w:rPr>
        <w:fldChar w:fldCharType="begin"/>
      </w:r>
      <w:r w:rsidRPr="00D81ADD">
        <w:rPr>
          <w:rStyle w:val="Tabletitlebold"/>
        </w:rPr>
        <w:instrText xml:space="preserve"> STYLEREF 1 \s </w:instrText>
      </w:r>
      <w:r w:rsidRPr="00D81ADD">
        <w:rPr>
          <w:rStyle w:val="Tabletitlebold"/>
        </w:rPr>
        <w:fldChar w:fldCharType="separate"/>
      </w:r>
      <w:r w:rsidR="006D6852">
        <w:rPr>
          <w:rStyle w:val="Tabletitlebold"/>
          <w:noProof/>
        </w:rPr>
        <w:t>1</w:t>
      </w:r>
      <w:r w:rsidRPr="00D81ADD">
        <w:rPr>
          <w:rStyle w:val="Tabletitlebold"/>
        </w:rPr>
        <w:fldChar w:fldCharType="end"/>
      </w:r>
      <w:bookmarkEnd w:id="7"/>
      <w:r w:rsidRPr="00D81ADD">
        <w:rPr>
          <w:rStyle w:val="Tabletitlebold"/>
        </w:rPr>
        <w:t>.1</w:t>
      </w:r>
      <w:r w:rsidRPr="00D81ADD">
        <w:t xml:space="preserve"> Summary of sample identifiers, locations, stratigraphic units, and magmatic crystallisation ages for the MRT–GA Geochronology Project.</w:t>
      </w:r>
      <w:r w:rsidR="00B1502F">
        <w:t xml:space="preserve"> </w:t>
      </w:r>
      <w:r w:rsidRPr="00D81ADD">
        <w:t>n = number of analyses included in the weighted mean age.</w:t>
      </w:r>
    </w:p>
    <w:tbl>
      <w:tblPr>
        <w:tblStyle w:val="TableGAHeaderRow"/>
        <w:tblW w:w="13042" w:type="dxa"/>
        <w:tblInd w:w="0" w:type="dxa"/>
        <w:tblLayout w:type="fixed"/>
        <w:tblLook w:val="04A0" w:firstRow="1" w:lastRow="0" w:firstColumn="1" w:lastColumn="0" w:noHBand="0" w:noVBand="1"/>
        <w:tblCaption w:val="Summary of geochronological data for the MRT-GA geochronology project 2012-2013"/>
        <w:tblDescription w:val="Summary of sample identifiers, locations, stratigraphic units, and magmatic crystallisation ages for the MRT–GA Geochronology Project. n = number of analyses included in the weighted mean age."/>
      </w:tblPr>
      <w:tblGrid>
        <w:gridCol w:w="1560"/>
        <w:gridCol w:w="1134"/>
        <w:gridCol w:w="1701"/>
        <w:gridCol w:w="851"/>
        <w:gridCol w:w="992"/>
        <w:gridCol w:w="1134"/>
        <w:gridCol w:w="1276"/>
        <w:gridCol w:w="2126"/>
        <w:gridCol w:w="2268"/>
      </w:tblGrid>
      <w:tr w:rsidR="008B582E" w:rsidRPr="007B41DF" w:rsidTr="008B582E">
        <w:trPr>
          <w:cnfStyle w:val="100000000000" w:firstRow="1" w:lastRow="0" w:firstColumn="0" w:lastColumn="0" w:oddVBand="0" w:evenVBand="0" w:oddHBand="0" w:evenHBand="0" w:firstRowFirstColumn="0" w:firstRowLastColumn="0" w:lastRowFirstColumn="0" w:lastRowLastColumn="0"/>
          <w:cantSplit w:val="0"/>
          <w:tblHeader/>
        </w:trPr>
        <w:tc>
          <w:tcPr>
            <w:tcW w:w="1560" w:type="dxa"/>
          </w:tcPr>
          <w:p w:rsidR="000C0712" w:rsidRPr="007B41DF" w:rsidRDefault="000C0712" w:rsidP="00385966">
            <w:pPr>
              <w:pStyle w:val="Tabletextright"/>
            </w:pPr>
            <w:r w:rsidRPr="00570F87">
              <w:t>MRT</w:t>
            </w:r>
            <w:r w:rsidRPr="00570F87">
              <w:br/>
            </w:r>
            <w:r w:rsidR="00570F87" w:rsidRPr="00570F87">
              <w:t>Registration No.</w:t>
            </w:r>
          </w:p>
        </w:tc>
        <w:tc>
          <w:tcPr>
            <w:tcW w:w="1134" w:type="dxa"/>
          </w:tcPr>
          <w:p w:rsidR="000C0712" w:rsidRPr="007B41DF" w:rsidRDefault="000C0712" w:rsidP="00385966">
            <w:pPr>
              <w:pStyle w:val="Tabletextright"/>
            </w:pPr>
            <w:r w:rsidRPr="007B41DF">
              <w:t>GA</w:t>
            </w:r>
            <w:r w:rsidRPr="007B41DF">
              <w:br/>
              <w:t>SampleNo</w:t>
            </w:r>
          </w:p>
        </w:tc>
        <w:tc>
          <w:tcPr>
            <w:tcW w:w="1701" w:type="dxa"/>
          </w:tcPr>
          <w:p w:rsidR="000C0712" w:rsidRPr="007B41DF" w:rsidRDefault="000C0712" w:rsidP="00385966">
            <w:pPr>
              <w:pStyle w:val="Tabletextright"/>
            </w:pPr>
            <w:r w:rsidRPr="007B41DF">
              <w:t>Terrane</w:t>
            </w:r>
          </w:p>
        </w:tc>
        <w:tc>
          <w:tcPr>
            <w:tcW w:w="851" w:type="dxa"/>
          </w:tcPr>
          <w:p w:rsidR="000C0712" w:rsidRPr="007B41DF" w:rsidRDefault="00F13105" w:rsidP="00385966">
            <w:pPr>
              <w:pStyle w:val="Tabletextright"/>
            </w:pPr>
            <w:r>
              <w:t>MGA</w:t>
            </w:r>
            <w:r w:rsidR="007B41DF" w:rsidRPr="007B41DF">
              <w:t>94</w:t>
            </w:r>
            <w:r w:rsidR="000C0712" w:rsidRPr="007B41DF">
              <w:br/>
              <w:t>Easting</w:t>
            </w:r>
          </w:p>
        </w:tc>
        <w:tc>
          <w:tcPr>
            <w:tcW w:w="992" w:type="dxa"/>
          </w:tcPr>
          <w:p w:rsidR="000C0712" w:rsidRPr="007B41DF" w:rsidRDefault="00F13105" w:rsidP="00385966">
            <w:pPr>
              <w:pStyle w:val="Tabletextright"/>
            </w:pPr>
            <w:r>
              <w:t>MGA</w:t>
            </w:r>
            <w:r w:rsidR="007B41DF" w:rsidRPr="007B41DF">
              <w:t>94</w:t>
            </w:r>
            <w:r w:rsidR="000C0712" w:rsidRPr="007B41DF">
              <w:br/>
              <w:t>Northing</w:t>
            </w:r>
          </w:p>
        </w:tc>
        <w:tc>
          <w:tcPr>
            <w:tcW w:w="1134" w:type="dxa"/>
          </w:tcPr>
          <w:p w:rsidR="000C0712" w:rsidRPr="007B41DF" w:rsidRDefault="000C0712" w:rsidP="00385966">
            <w:pPr>
              <w:pStyle w:val="Tabletextright"/>
            </w:pPr>
            <w:r w:rsidRPr="007B41DF">
              <w:t>GDA94</w:t>
            </w:r>
            <w:r w:rsidRPr="007B41DF">
              <w:br/>
              <w:t>Latitude</w:t>
            </w:r>
          </w:p>
        </w:tc>
        <w:tc>
          <w:tcPr>
            <w:tcW w:w="1276" w:type="dxa"/>
          </w:tcPr>
          <w:p w:rsidR="000C0712" w:rsidRPr="007B41DF" w:rsidRDefault="000C0712" w:rsidP="00385966">
            <w:pPr>
              <w:pStyle w:val="Tabletextright"/>
            </w:pPr>
            <w:r w:rsidRPr="007B41DF">
              <w:t>GDA94</w:t>
            </w:r>
            <w:r w:rsidRPr="007B41DF">
              <w:br/>
              <w:t>Longitude</w:t>
            </w:r>
          </w:p>
        </w:tc>
        <w:tc>
          <w:tcPr>
            <w:tcW w:w="2126" w:type="dxa"/>
          </w:tcPr>
          <w:p w:rsidR="000C0712" w:rsidRPr="007B41DF" w:rsidRDefault="000C0712" w:rsidP="00385966">
            <w:pPr>
              <w:pStyle w:val="Tabletextright"/>
            </w:pPr>
            <w:r w:rsidRPr="007B41DF">
              <w:t>Unit Name</w:t>
            </w:r>
          </w:p>
        </w:tc>
        <w:tc>
          <w:tcPr>
            <w:tcW w:w="2268" w:type="dxa"/>
          </w:tcPr>
          <w:p w:rsidR="000C0712" w:rsidRPr="007B41DF" w:rsidRDefault="000C0712" w:rsidP="00385966">
            <w:pPr>
              <w:pStyle w:val="Tabletextright"/>
            </w:pPr>
            <w:r w:rsidRPr="007B41DF">
              <w:t xml:space="preserve">Magmatic </w:t>
            </w:r>
            <w:r w:rsidRPr="007B41DF">
              <w:rPr>
                <w:rStyle w:val="Superscript"/>
              </w:rPr>
              <w:t>238</w:t>
            </w:r>
            <w:r w:rsidRPr="007B41DF">
              <w:t>U/</w:t>
            </w:r>
            <w:r w:rsidRPr="007B41DF">
              <w:rPr>
                <w:rStyle w:val="Superscript"/>
              </w:rPr>
              <w:t>206</w:t>
            </w:r>
            <w:r w:rsidRPr="007B41DF">
              <w:t>Pb Age</w:t>
            </w:r>
            <w:r w:rsidRPr="007B41DF">
              <w:br/>
              <w:t>(±95% confidence level)</w:t>
            </w:r>
          </w:p>
        </w:tc>
      </w:tr>
      <w:tr w:rsidR="008B582E" w:rsidRPr="0063487B" w:rsidTr="008B582E">
        <w:trPr>
          <w:cnfStyle w:val="000000100000" w:firstRow="0" w:lastRow="0" w:firstColumn="0" w:lastColumn="0" w:oddVBand="0" w:evenVBand="0" w:oddHBand="1" w:evenHBand="0" w:firstRowFirstColumn="0" w:firstRowLastColumn="0" w:lastRowFirstColumn="0" w:lastRowLastColumn="0"/>
        </w:trPr>
        <w:tc>
          <w:tcPr>
            <w:tcW w:w="1560" w:type="dxa"/>
            <w:vAlign w:val="center"/>
          </w:tcPr>
          <w:p w:rsidR="000C0712" w:rsidRPr="00D650F8" w:rsidRDefault="000C0712" w:rsidP="000C0712">
            <w:pPr>
              <w:pStyle w:val="Tabletextright"/>
            </w:pPr>
            <w:r w:rsidRPr="00D650F8">
              <w:t>R014555</w:t>
            </w:r>
          </w:p>
        </w:tc>
        <w:tc>
          <w:tcPr>
            <w:tcW w:w="1134" w:type="dxa"/>
            <w:vAlign w:val="center"/>
          </w:tcPr>
          <w:p w:rsidR="000C0712" w:rsidRPr="00D650F8" w:rsidRDefault="000C0712" w:rsidP="000C0712">
            <w:pPr>
              <w:pStyle w:val="Tabletextright"/>
            </w:pPr>
            <w:r w:rsidRPr="00D650F8">
              <w:t>2152726</w:t>
            </w:r>
          </w:p>
        </w:tc>
        <w:tc>
          <w:tcPr>
            <w:tcW w:w="1701" w:type="dxa"/>
            <w:vAlign w:val="center"/>
          </w:tcPr>
          <w:p w:rsidR="000C0712" w:rsidRPr="00D650F8" w:rsidRDefault="000C0712" w:rsidP="000C0712">
            <w:pPr>
              <w:pStyle w:val="Tabletextright"/>
            </w:pPr>
            <w:r>
              <w:t>Eastern Tasmania</w:t>
            </w:r>
          </w:p>
        </w:tc>
        <w:tc>
          <w:tcPr>
            <w:tcW w:w="851" w:type="dxa"/>
            <w:vAlign w:val="center"/>
          </w:tcPr>
          <w:p w:rsidR="000C0712" w:rsidRPr="00D650F8" w:rsidRDefault="000C0712" w:rsidP="007B41DF">
            <w:pPr>
              <w:pStyle w:val="Tabletextright"/>
            </w:pPr>
            <w:r w:rsidRPr="00D650F8">
              <w:t>527</w:t>
            </w:r>
            <w:r w:rsidR="007B41DF">
              <w:t>712</w:t>
            </w:r>
          </w:p>
        </w:tc>
        <w:tc>
          <w:tcPr>
            <w:tcW w:w="992" w:type="dxa"/>
            <w:vAlign w:val="center"/>
          </w:tcPr>
          <w:p w:rsidR="000C0712" w:rsidRPr="00D650F8" w:rsidRDefault="000C0712" w:rsidP="007B41DF">
            <w:pPr>
              <w:pStyle w:val="Tabletextright"/>
            </w:pPr>
            <w:r w:rsidRPr="00D650F8">
              <w:t>5432</w:t>
            </w:r>
            <w:r w:rsidR="007B41DF">
              <w:t>383</w:t>
            </w:r>
          </w:p>
        </w:tc>
        <w:tc>
          <w:tcPr>
            <w:tcW w:w="1134" w:type="dxa"/>
            <w:vAlign w:val="center"/>
          </w:tcPr>
          <w:p w:rsidR="000C0712" w:rsidRPr="00D650F8" w:rsidRDefault="000C0712" w:rsidP="000C0712">
            <w:pPr>
              <w:pStyle w:val="Tabletextright"/>
            </w:pPr>
            <w:r w:rsidRPr="00D650F8">
              <w:t>-41.2594870</w:t>
            </w:r>
          </w:p>
        </w:tc>
        <w:tc>
          <w:tcPr>
            <w:tcW w:w="1276" w:type="dxa"/>
            <w:vAlign w:val="center"/>
          </w:tcPr>
          <w:p w:rsidR="000C0712" w:rsidRPr="00D650F8" w:rsidRDefault="000C0712" w:rsidP="000C0712">
            <w:pPr>
              <w:pStyle w:val="Tabletextright"/>
            </w:pPr>
            <w:r w:rsidRPr="00D650F8">
              <w:t>147.3308153</w:t>
            </w:r>
          </w:p>
        </w:tc>
        <w:tc>
          <w:tcPr>
            <w:tcW w:w="2126" w:type="dxa"/>
            <w:vAlign w:val="center"/>
          </w:tcPr>
          <w:p w:rsidR="000C0712" w:rsidRPr="00D650F8" w:rsidRDefault="000C0712" w:rsidP="000C0712">
            <w:pPr>
              <w:pStyle w:val="Tabletextright"/>
            </w:pPr>
            <w:r w:rsidRPr="00D650F8">
              <w:t>Lisle Granodiorite</w:t>
            </w:r>
          </w:p>
        </w:tc>
        <w:tc>
          <w:tcPr>
            <w:tcW w:w="2268" w:type="dxa"/>
            <w:vAlign w:val="center"/>
          </w:tcPr>
          <w:p w:rsidR="000C0712" w:rsidRPr="00D650F8" w:rsidRDefault="000C0712" w:rsidP="000C0712">
            <w:pPr>
              <w:pStyle w:val="Tabletextright"/>
            </w:pPr>
            <w:r w:rsidRPr="00D650F8">
              <w:t>393.3 ± 2.0 Ma (n = 24)</w:t>
            </w:r>
          </w:p>
        </w:tc>
      </w:tr>
      <w:tr w:rsidR="008B582E" w:rsidRPr="0063487B" w:rsidTr="008B582E">
        <w:trPr>
          <w:cnfStyle w:val="000000010000" w:firstRow="0" w:lastRow="0" w:firstColumn="0" w:lastColumn="0" w:oddVBand="0" w:evenVBand="0" w:oddHBand="0" w:evenHBand="1" w:firstRowFirstColumn="0" w:firstRowLastColumn="0" w:lastRowFirstColumn="0" w:lastRowLastColumn="0"/>
        </w:trPr>
        <w:tc>
          <w:tcPr>
            <w:tcW w:w="1560" w:type="dxa"/>
            <w:vAlign w:val="center"/>
          </w:tcPr>
          <w:p w:rsidR="000C0712" w:rsidRPr="00D650F8" w:rsidRDefault="000C0712" w:rsidP="000C0712">
            <w:pPr>
              <w:pStyle w:val="Tabletextright"/>
            </w:pPr>
            <w:r w:rsidRPr="00D650F8">
              <w:t>R013228</w:t>
            </w:r>
          </w:p>
        </w:tc>
        <w:tc>
          <w:tcPr>
            <w:tcW w:w="1134" w:type="dxa"/>
            <w:vAlign w:val="center"/>
          </w:tcPr>
          <w:p w:rsidR="000C0712" w:rsidRPr="00D650F8" w:rsidRDefault="000C0712" w:rsidP="000C0712">
            <w:pPr>
              <w:pStyle w:val="Tabletextright"/>
            </w:pPr>
            <w:r w:rsidRPr="00D650F8">
              <w:t>2152729</w:t>
            </w:r>
          </w:p>
        </w:tc>
        <w:tc>
          <w:tcPr>
            <w:tcW w:w="1701" w:type="dxa"/>
            <w:vAlign w:val="center"/>
          </w:tcPr>
          <w:p w:rsidR="000C0712" w:rsidRPr="00D650F8" w:rsidRDefault="000C0712" w:rsidP="000C0712">
            <w:pPr>
              <w:pStyle w:val="Tabletextright"/>
            </w:pPr>
            <w:r>
              <w:t>Eastern Tasmania</w:t>
            </w:r>
            <w:r w:rsidRPr="00D650F8">
              <w:t xml:space="preserve"> </w:t>
            </w:r>
          </w:p>
        </w:tc>
        <w:tc>
          <w:tcPr>
            <w:tcW w:w="851" w:type="dxa"/>
            <w:vAlign w:val="center"/>
          </w:tcPr>
          <w:p w:rsidR="000C0712" w:rsidRPr="00D650F8" w:rsidRDefault="000C0712" w:rsidP="007B41DF">
            <w:pPr>
              <w:pStyle w:val="Tabletextright"/>
            </w:pPr>
            <w:r w:rsidRPr="00D650F8">
              <w:t>548</w:t>
            </w:r>
            <w:r w:rsidR="007B41DF">
              <w:t>472</w:t>
            </w:r>
          </w:p>
        </w:tc>
        <w:tc>
          <w:tcPr>
            <w:tcW w:w="992" w:type="dxa"/>
            <w:vAlign w:val="center"/>
          </w:tcPr>
          <w:p w:rsidR="000C0712" w:rsidRPr="00D650F8" w:rsidRDefault="000C0712" w:rsidP="007B41DF">
            <w:pPr>
              <w:pStyle w:val="Tabletextright"/>
            </w:pPr>
            <w:r w:rsidRPr="00D650F8">
              <w:t>5446</w:t>
            </w:r>
            <w:r w:rsidR="007B41DF">
              <w:t>433</w:t>
            </w:r>
          </w:p>
        </w:tc>
        <w:tc>
          <w:tcPr>
            <w:tcW w:w="1134" w:type="dxa"/>
            <w:vAlign w:val="center"/>
          </w:tcPr>
          <w:p w:rsidR="000C0712" w:rsidRPr="00D650F8" w:rsidRDefault="000C0712" w:rsidP="000C0712">
            <w:pPr>
              <w:pStyle w:val="Tabletextright"/>
            </w:pPr>
            <w:r w:rsidRPr="00D650F8">
              <w:t>-41.1319531</w:t>
            </w:r>
          </w:p>
        </w:tc>
        <w:tc>
          <w:tcPr>
            <w:tcW w:w="1276" w:type="dxa"/>
            <w:vAlign w:val="center"/>
          </w:tcPr>
          <w:p w:rsidR="000C0712" w:rsidRPr="00D650F8" w:rsidRDefault="000C0712" w:rsidP="000C0712">
            <w:pPr>
              <w:pStyle w:val="Tabletextright"/>
            </w:pPr>
            <w:r w:rsidRPr="00D650F8">
              <w:t>147.5775115</w:t>
            </w:r>
          </w:p>
        </w:tc>
        <w:tc>
          <w:tcPr>
            <w:tcW w:w="2126" w:type="dxa"/>
            <w:vAlign w:val="center"/>
          </w:tcPr>
          <w:p w:rsidR="000C0712" w:rsidRPr="00D650F8" w:rsidRDefault="000C0712" w:rsidP="000C0712">
            <w:pPr>
              <w:pStyle w:val="Tabletextright"/>
            </w:pPr>
            <w:r w:rsidRPr="00D650F8">
              <w:t>Mount Stronach Granite</w:t>
            </w:r>
          </w:p>
        </w:tc>
        <w:tc>
          <w:tcPr>
            <w:tcW w:w="2268" w:type="dxa"/>
            <w:vAlign w:val="center"/>
          </w:tcPr>
          <w:p w:rsidR="000C0712" w:rsidRPr="00D650F8" w:rsidRDefault="000C0712" w:rsidP="000C0712">
            <w:pPr>
              <w:pStyle w:val="Tabletextright"/>
            </w:pPr>
            <w:r w:rsidRPr="00D650F8">
              <w:t>392.2 ± 1.9 Ma (n = 23)</w:t>
            </w:r>
          </w:p>
        </w:tc>
      </w:tr>
      <w:tr w:rsidR="008B582E" w:rsidRPr="0063487B" w:rsidTr="008B582E">
        <w:trPr>
          <w:cnfStyle w:val="000000100000" w:firstRow="0" w:lastRow="0" w:firstColumn="0" w:lastColumn="0" w:oddVBand="0" w:evenVBand="0" w:oddHBand="1" w:evenHBand="0" w:firstRowFirstColumn="0" w:firstRowLastColumn="0" w:lastRowFirstColumn="0" w:lastRowLastColumn="0"/>
        </w:trPr>
        <w:tc>
          <w:tcPr>
            <w:tcW w:w="1560" w:type="dxa"/>
            <w:vAlign w:val="center"/>
          </w:tcPr>
          <w:p w:rsidR="000C0712" w:rsidRPr="00D650F8" w:rsidRDefault="000C0712" w:rsidP="000C0712">
            <w:pPr>
              <w:pStyle w:val="Tabletextright"/>
            </w:pPr>
            <w:r w:rsidRPr="00D650F8">
              <w:t xml:space="preserve">R004491 </w:t>
            </w:r>
          </w:p>
        </w:tc>
        <w:tc>
          <w:tcPr>
            <w:tcW w:w="1134" w:type="dxa"/>
            <w:vAlign w:val="center"/>
          </w:tcPr>
          <w:p w:rsidR="000C0712" w:rsidRPr="00D650F8" w:rsidRDefault="000C0712" w:rsidP="000C0712">
            <w:pPr>
              <w:pStyle w:val="Tabletextright"/>
            </w:pPr>
            <w:r w:rsidRPr="00D650F8">
              <w:t>2152728</w:t>
            </w:r>
          </w:p>
        </w:tc>
        <w:tc>
          <w:tcPr>
            <w:tcW w:w="1701" w:type="dxa"/>
            <w:vAlign w:val="center"/>
          </w:tcPr>
          <w:p w:rsidR="000C0712" w:rsidRPr="00D650F8" w:rsidRDefault="000C0712" w:rsidP="000C0712">
            <w:pPr>
              <w:pStyle w:val="Tabletextright"/>
            </w:pPr>
            <w:r>
              <w:t>Eastern Tasmania</w:t>
            </w:r>
          </w:p>
        </w:tc>
        <w:tc>
          <w:tcPr>
            <w:tcW w:w="851" w:type="dxa"/>
            <w:vAlign w:val="center"/>
          </w:tcPr>
          <w:p w:rsidR="000C0712" w:rsidRPr="00D650F8" w:rsidRDefault="000C0712" w:rsidP="007B41DF">
            <w:pPr>
              <w:pStyle w:val="Tabletextright"/>
            </w:pPr>
            <w:r w:rsidRPr="00D650F8">
              <w:t>572</w:t>
            </w:r>
            <w:r w:rsidR="007B41DF">
              <w:t>852</w:t>
            </w:r>
          </w:p>
        </w:tc>
        <w:tc>
          <w:tcPr>
            <w:tcW w:w="992" w:type="dxa"/>
            <w:vAlign w:val="center"/>
          </w:tcPr>
          <w:p w:rsidR="000C0712" w:rsidRPr="00D650F8" w:rsidRDefault="000C0712" w:rsidP="007B41DF">
            <w:pPr>
              <w:pStyle w:val="Tabletextright"/>
            </w:pPr>
            <w:r w:rsidRPr="00D650F8">
              <w:t>536</w:t>
            </w:r>
            <w:r w:rsidR="007B41DF">
              <w:t>7173</w:t>
            </w:r>
          </w:p>
        </w:tc>
        <w:tc>
          <w:tcPr>
            <w:tcW w:w="1134" w:type="dxa"/>
            <w:vAlign w:val="center"/>
          </w:tcPr>
          <w:p w:rsidR="000C0712" w:rsidRPr="00D650F8" w:rsidRDefault="000C0712" w:rsidP="000C0712">
            <w:pPr>
              <w:pStyle w:val="Tabletextright"/>
            </w:pPr>
            <w:r w:rsidRPr="00D650F8">
              <w:t>-41.8439815</w:t>
            </w:r>
          </w:p>
        </w:tc>
        <w:tc>
          <w:tcPr>
            <w:tcW w:w="1276" w:type="dxa"/>
            <w:vAlign w:val="center"/>
          </w:tcPr>
          <w:p w:rsidR="000C0712" w:rsidRPr="00D650F8" w:rsidRDefault="000C0712" w:rsidP="000C0712">
            <w:pPr>
              <w:pStyle w:val="Tabletextright"/>
            </w:pPr>
            <w:r w:rsidRPr="00D650F8">
              <w:t>147.8775332</w:t>
            </w:r>
          </w:p>
        </w:tc>
        <w:tc>
          <w:tcPr>
            <w:tcW w:w="2126" w:type="dxa"/>
            <w:vAlign w:val="center"/>
          </w:tcPr>
          <w:p w:rsidR="000C0712" w:rsidRPr="00D650F8" w:rsidRDefault="000C0712" w:rsidP="000C0712">
            <w:pPr>
              <w:pStyle w:val="Tabletextright"/>
            </w:pPr>
            <w:r w:rsidRPr="00D650F8">
              <w:t>Royal George Granite</w:t>
            </w:r>
          </w:p>
        </w:tc>
        <w:tc>
          <w:tcPr>
            <w:tcW w:w="2268" w:type="dxa"/>
            <w:vAlign w:val="center"/>
          </w:tcPr>
          <w:p w:rsidR="000C0712" w:rsidRPr="00D650F8" w:rsidRDefault="000C0712" w:rsidP="000C0712">
            <w:pPr>
              <w:pStyle w:val="Tabletextright"/>
            </w:pPr>
            <w:r w:rsidRPr="00D650F8">
              <w:t>377.1 ± 1.8 Ma (n = 24)</w:t>
            </w:r>
          </w:p>
        </w:tc>
      </w:tr>
      <w:tr w:rsidR="008B582E" w:rsidRPr="0063487B" w:rsidTr="008B582E">
        <w:trPr>
          <w:cnfStyle w:val="000000010000" w:firstRow="0" w:lastRow="0" w:firstColumn="0" w:lastColumn="0" w:oddVBand="0" w:evenVBand="0" w:oddHBand="0" w:evenHBand="1" w:firstRowFirstColumn="0" w:firstRowLastColumn="0" w:lastRowFirstColumn="0" w:lastRowLastColumn="0"/>
        </w:trPr>
        <w:tc>
          <w:tcPr>
            <w:tcW w:w="1560" w:type="dxa"/>
            <w:vAlign w:val="center"/>
          </w:tcPr>
          <w:p w:rsidR="000C0712" w:rsidRPr="00D650F8" w:rsidRDefault="000C0712" w:rsidP="000C0712">
            <w:pPr>
              <w:pStyle w:val="Tabletextright"/>
            </w:pPr>
            <w:r w:rsidRPr="00D650F8">
              <w:t>R004493</w:t>
            </w:r>
          </w:p>
        </w:tc>
        <w:tc>
          <w:tcPr>
            <w:tcW w:w="1134" w:type="dxa"/>
            <w:vAlign w:val="center"/>
          </w:tcPr>
          <w:p w:rsidR="000C0712" w:rsidRPr="00D650F8" w:rsidRDefault="000C0712" w:rsidP="000C0712">
            <w:pPr>
              <w:pStyle w:val="Tabletextright"/>
            </w:pPr>
            <w:r w:rsidRPr="00D650F8">
              <w:t>1951009</w:t>
            </w:r>
          </w:p>
        </w:tc>
        <w:tc>
          <w:tcPr>
            <w:tcW w:w="1701" w:type="dxa"/>
            <w:vAlign w:val="center"/>
          </w:tcPr>
          <w:p w:rsidR="000C0712" w:rsidRPr="00D650F8" w:rsidRDefault="000C0712" w:rsidP="000C0712">
            <w:pPr>
              <w:pStyle w:val="Tabletextright"/>
            </w:pPr>
            <w:r>
              <w:t>Eastern Tasmania</w:t>
            </w:r>
          </w:p>
        </w:tc>
        <w:tc>
          <w:tcPr>
            <w:tcW w:w="851" w:type="dxa"/>
            <w:vAlign w:val="center"/>
          </w:tcPr>
          <w:p w:rsidR="000C0712" w:rsidRPr="00D650F8" w:rsidRDefault="000C0712" w:rsidP="007B41DF">
            <w:pPr>
              <w:pStyle w:val="Tabletextright"/>
            </w:pPr>
            <w:r w:rsidRPr="00D650F8">
              <w:t>556</w:t>
            </w:r>
            <w:r w:rsidR="007B41DF">
              <w:t>532</w:t>
            </w:r>
          </w:p>
        </w:tc>
        <w:tc>
          <w:tcPr>
            <w:tcW w:w="992" w:type="dxa"/>
            <w:vAlign w:val="center"/>
          </w:tcPr>
          <w:p w:rsidR="000C0712" w:rsidRPr="00D650F8" w:rsidRDefault="000C0712" w:rsidP="007B41DF">
            <w:pPr>
              <w:pStyle w:val="Tabletextright"/>
            </w:pPr>
            <w:r w:rsidRPr="00D650F8">
              <w:t>5385</w:t>
            </w:r>
            <w:r w:rsidR="007B41DF">
              <w:t>183</w:t>
            </w:r>
          </w:p>
        </w:tc>
        <w:tc>
          <w:tcPr>
            <w:tcW w:w="1134" w:type="dxa"/>
            <w:vAlign w:val="center"/>
          </w:tcPr>
          <w:p w:rsidR="000C0712" w:rsidRPr="00D650F8" w:rsidRDefault="000C0712" w:rsidP="000C0712">
            <w:pPr>
              <w:pStyle w:val="Tabletextright"/>
            </w:pPr>
            <w:r w:rsidRPr="00D650F8">
              <w:t>-41.6831096</w:t>
            </w:r>
          </w:p>
        </w:tc>
        <w:tc>
          <w:tcPr>
            <w:tcW w:w="1276" w:type="dxa"/>
            <w:vAlign w:val="center"/>
          </w:tcPr>
          <w:p w:rsidR="000C0712" w:rsidRPr="00D650F8" w:rsidRDefault="000C0712" w:rsidP="000C0712">
            <w:pPr>
              <w:pStyle w:val="Tabletextright"/>
            </w:pPr>
            <w:r w:rsidRPr="00D650F8">
              <w:t>147.6792559</w:t>
            </w:r>
          </w:p>
        </w:tc>
        <w:tc>
          <w:tcPr>
            <w:tcW w:w="2126" w:type="dxa"/>
            <w:vAlign w:val="center"/>
          </w:tcPr>
          <w:p w:rsidR="000C0712" w:rsidRPr="00D650F8" w:rsidRDefault="000C0712" w:rsidP="000C0712">
            <w:pPr>
              <w:pStyle w:val="Tabletextright"/>
            </w:pPr>
            <w:r w:rsidRPr="00D650F8">
              <w:t>Gipps Creek Granite</w:t>
            </w:r>
          </w:p>
        </w:tc>
        <w:tc>
          <w:tcPr>
            <w:tcW w:w="2268" w:type="dxa"/>
            <w:vAlign w:val="center"/>
          </w:tcPr>
          <w:p w:rsidR="000C0712" w:rsidRPr="00D650F8" w:rsidRDefault="000C0712" w:rsidP="000C0712">
            <w:pPr>
              <w:pStyle w:val="Tabletextright"/>
            </w:pPr>
            <w:r w:rsidRPr="00D650F8">
              <w:t>381.7 ± 2.2 Ma (n = 25)</w:t>
            </w:r>
          </w:p>
        </w:tc>
      </w:tr>
      <w:tr w:rsidR="008B582E" w:rsidRPr="0063487B" w:rsidTr="008B582E">
        <w:trPr>
          <w:cnfStyle w:val="000000100000" w:firstRow="0" w:lastRow="0" w:firstColumn="0" w:lastColumn="0" w:oddVBand="0" w:evenVBand="0" w:oddHBand="1" w:evenHBand="0" w:firstRowFirstColumn="0" w:firstRowLastColumn="0" w:lastRowFirstColumn="0" w:lastRowLastColumn="0"/>
        </w:trPr>
        <w:tc>
          <w:tcPr>
            <w:tcW w:w="1560" w:type="dxa"/>
            <w:vAlign w:val="center"/>
          </w:tcPr>
          <w:p w:rsidR="000C0712" w:rsidRPr="00D650F8" w:rsidRDefault="000C0712" w:rsidP="000C0712">
            <w:pPr>
              <w:pStyle w:val="Tabletextright"/>
            </w:pPr>
            <w:r w:rsidRPr="00D650F8">
              <w:t>R004499</w:t>
            </w:r>
          </w:p>
        </w:tc>
        <w:tc>
          <w:tcPr>
            <w:tcW w:w="1134" w:type="dxa"/>
            <w:vAlign w:val="center"/>
          </w:tcPr>
          <w:p w:rsidR="000C0712" w:rsidRPr="00D650F8" w:rsidRDefault="000C0712" w:rsidP="000C0712">
            <w:pPr>
              <w:pStyle w:val="Tabletextright"/>
            </w:pPr>
            <w:r w:rsidRPr="00D650F8">
              <w:t>1950975</w:t>
            </w:r>
          </w:p>
        </w:tc>
        <w:tc>
          <w:tcPr>
            <w:tcW w:w="1701" w:type="dxa"/>
            <w:vAlign w:val="center"/>
          </w:tcPr>
          <w:p w:rsidR="000C0712" w:rsidRPr="00D650F8" w:rsidRDefault="000C0712" w:rsidP="000C0712">
            <w:pPr>
              <w:pStyle w:val="Tabletextright"/>
            </w:pPr>
            <w:r>
              <w:t>Eastern Tasmania</w:t>
            </w:r>
          </w:p>
        </w:tc>
        <w:tc>
          <w:tcPr>
            <w:tcW w:w="851" w:type="dxa"/>
            <w:vAlign w:val="center"/>
          </w:tcPr>
          <w:p w:rsidR="000C0712" w:rsidRPr="00D650F8" w:rsidRDefault="000C0712" w:rsidP="007B41DF">
            <w:pPr>
              <w:pStyle w:val="Tabletextright"/>
            </w:pPr>
            <w:r w:rsidRPr="00D650F8">
              <w:t>605</w:t>
            </w:r>
            <w:r w:rsidR="007B41DF">
              <w:t>442</w:t>
            </w:r>
          </w:p>
        </w:tc>
        <w:tc>
          <w:tcPr>
            <w:tcW w:w="992" w:type="dxa"/>
            <w:vAlign w:val="center"/>
          </w:tcPr>
          <w:p w:rsidR="000C0712" w:rsidRPr="00D650F8" w:rsidRDefault="000C0712" w:rsidP="007B41DF">
            <w:pPr>
              <w:pStyle w:val="Tabletextright"/>
            </w:pPr>
            <w:r w:rsidRPr="00D650F8">
              <w:t>533</w:t>
            </w:r>
            <w:r w:rsidR="007B41DF">
              <w:t>3133</w:t>
            </w:r>
          </w:p>
        </w:tc>
        <w:tc>
          <w:tcPr>
            <w:tcW w:w="1134" w:type="dxa"/>
            <w:vAlign w:val="center"/>
          </w:tcPr>
          <w:p w:rsidR="000C0712" w:rsidRPr="00D650F8" w:rsidRDefault="000C0712" w:rsidP="000C0712">
            <w:pPr>
              <w:pStyle w:val="Tabletextright"/>
            </w:pPr>
            <w:r w:rsidRPr="00D650F8">
              <w:t>-42.1468240</w:t>
            </w:r>
          </w:p>
        </w:tc>
        <w:tc>
          <w:tcPr>
            <w:tcW w:w="1276" w:type="dxa"/>
            <w:vAlign w:val="center"/>
          </w:tcPr>
          <w:p w:rsidR="000C0712" w:rsidRPr="00D650F8" w:rsidRDefault="000C0712" w:rsidP="000C0712">
            <w:pPr>
              <w:pStyle w:val="Tabletextright"/>
            </w:pPr>
            <w:r w:rsidRPr="00D650F8">
              <w:t>148.2761206</w:t>
            </w:r>
          </w:p>
        </w:tc>
        <w:tc>
          <w:tcPr>
            <w:tcW w:w="2126" w:type="dxa"/>
            <w:vAlign w:val="center"/>
          </w:tcPr>
          <w:p w:rsidR="000C0712" w:rsidRPr="00D650F8" w:rsidRDefault="000C0712" w:rsidP="000C0712">
            <w:pPr>
              <w:pStyle w:val="Tabletextright"/>
            </w:pPr>
            <w:r w:rsidRPr="00D650F8">
              <w:t>The Hazards Granite</w:t>
            </w:r>
          </w:p>
        </w:tc>
        <w:tc>
          <w:tcPr>
            <w:tcW w:w="2268" w:type="dxa"/>
            <w:vAlign w:val="center"/>
          </w:tcPr>
          <w:p w:rsidR="000C0712" w:rsidRPr="00D650F8" w:rsidRDefault="000C0712" w:rsidP="000C0712">
            <w:pPr>
              <w:pStyle w:val="Tabletextright"/>
            </w:pPr>
            <w:r w:rsidRPr="00D650F8">
              <w:t>379.3 ± 1.9 Ma (n = 23)</w:t>
            </w:r>
          </w:p>
        </w:tc>
      </w:tr>
      <w:tr w:rsidR="008B582E" w:rsidRPr="0063487B" w:rsidTr="008B582E">
        <w:trPr>
          <w:cnfStyle w:val="000000010000" w:firstRow="0" w:lastRow="0" w:firstColumn="0" w:lastColumn="0" w:oddVBand="0" w:evenVBand="0" w:oddHBand="0" w:evenHBand="1" w:firstRowFirstColumn="0" w:firstRowLastColumn="0" w:lastRowFirstColumn="0" w:lastRowLastColumn="0"/>
        </w:trPr>
        <w:tc>
          <w:tcPr>
            <w:tcW w:w="1560" w:type="dxa"/>
            <w:vAlign w:val="center"/>
          </w:tcPr>
          <w:p w:rsidR="000C0712" w:rsidRPr="007B41DF" w:rsidRDefault="000C0712" w:rsidP="000C0712">
            <w:pPr>
              <w:pStyle w:val="Tabletextright"/>
            </w:pPr>
            <w:r w:rsidRPr="007B41DF">
              <w:t>R017895</w:t>
            </w:r>
          </w:p>
        </w:tc>
        <w:tc>
          <w:tcPr>
            <w:tcW w:w="1134" w:type="dxa"/>
            <w:vAlign w:val="center"/>
          </w:tcPr>
          <w:p w:rsidR="000C0712" w:rsidRPr="007B41DF" w:rsidRDefault="000C0712" w:rsidP="000C0712">
            <w:pPr>
              <w:pStyle w:val="Tabletextright"/>
            </w:pPr>
            <w:r w:rsidRPr="007B41DF">
              <w:t>2153031</w:t>
            </w:r>
          </w:p>
        </w:tc>
        <w:tc>
          <w:tcPr>
            <w:tcW w:w="1701" w:type="dxa"/>
            <w:vAlign w:val="center"/>
          </w:tcPr>
          <w:p w:rsidR="000C0712" w:rsidRPr="007B41DF" w:rsidRDefault="000C0712" w:rsidP="000C0712">
            <w:pPr>
              <w:pStyle w:val="Tabletextright"/>
            </w:pPr>
            <w:r w:rsidRPr="007B41DF">
              <w:t>Western Tasmania</w:t>
            </w:r>
          </w:p>
        </w:tc>
        <w:tc>
          <w:tcPr>
            <w:tcW w:w="851" w:type="dxa"/>
            <w:vAlign w:val="center"/>
          </w:tcPr>
          <w:p w:rsidR="000C0712" w:rsidRPr="007B41DF" w:rsidRDefault="000C0712" w:rsidP="000C0712">
            <w:pPr>
              <w:pStyle w:val="Tabletextright"/>
            </w:pPr>
            <w:r w:rsidRPr="007B41DF">
              <w:t>364258</w:t>
            </w:r>
          </w:p>
        </w:tc>
        <w:tc>
          <w:tcPr>
            <w:tcW w:w="992" w:type="dxa"/>
            <w:vAlign w:val="center"/>
          </w:tcPr>
          <w:p w:rsidR="000C0712" w:rsidRPr="007B41DF" w:rsidRDefault="000C0712" w:rsidP="000C0712">
            <w:pPr>
              <w:pStyle w:val="Tabletextright"/>
            </w:pPr>
            <w:r w:rsidRPr="007B41DF">
              <w:t>5386705</w:t>
            </w:r>
          </w:p>
        </w:tc>
        <w:tc>
          <w:tcPr>
            <w:tcW w:w="1134" w:type="dxa"/>
            <w:vAlign w:val="center"/>
          </w:tcPr>
          <w:p w:rsidR="000C0712" w:rsidRPr="007B41DF" w:rsidRDefault="000C0712" w:rsidP="000C0712">
            <w:pPr>
              <w:pStyle w:val="Tabletextright"/>
            </w:pPr>
            <w:r w:rsidRPr="007B41DF">
              <w:t>-41.6598517</w:t>
            </w:r>
          </w:p>
        </w:tc>
        <w:tc>
          <w:tcPr>
            <w:tcW w:w="1276" w:type="dxa"/>
            <w:vAlign w:val="center"/>
          </w:tcPr>
          <w:p w:rsidR="000C0712" w:rsidRPr="007B41DF" w:rsidRDefault="000C0712" w:rsidP="000C0712">
            <w:pPr>
              <w:pStyle w:val="Tabletextright"/>
            </w:pPr>
            <w:r w:rsidRPr="007B41DF">
              <w:t>145.3696326</w:t>
            </w:r>
          </w:p>
        </w:tc>
        <w:tc>
          <w:tcPr>
            <w:tcW w:w="2126" w:type="dxa"/>
            <w:vAlign w:val="center"/>
          </w:tcPr>
          <w:p w:rsidR="000C0712" w:rsidRPr="007B41DF" w:rsidRDefault="000C0712" w:rsidP="000C0712">
            <w:pPr>
              <w:pStyle w:val="Tabletextright"/>
            </w:pPr>
            <w:r w:rsidRPr="007B41DF">
              <w:t>Meredith Granite</w:t>
            </w:r>
          </w:p>
        </w:tc>
        <w:tc>
          <w:tcPr>
            <w:tcW w:w="2268" w:type="dxa"/>
            <w:vAlign w:val="center"/>
          </w:tcPr>
          <w:p w:rsidR="000C0712" w:rsidRPr="00D650F8" w:rsidRDefault="000C0712" w:rsidP="000C0712">
            <w:pPr>
              <w:pStyle w:val="Tabletextright"/>
            </w:pPr>
            <w:r w:rsidRPr="007B41DF">
              <w:t>372.2 ± 1.9 Ma (n = 22)</w:t>
            </w:r>
          </w:p>
        </w:tc>
      </w:tr>
    </w:tbl>
    <w:p w:rsidR="00D81ADD" w:rsidRDefault="00D81ADD" w:rsidP="00D81ADD">
      <w:pPr>
        <w:pStyle w:val="BodyText"/>
        <w:sectPr w:rsidR="00D81ADD" w:rsidSect="008C66E3">
          <w:headerReference w:type="even" r:id="rId25"/>
          <w:footerReference w:type="even" r:id="rId26"/>
          <w:pgSz w:w="16840" w:h="11907" w:orient="landscape" w:code="9"/>
          <w:pgMar w:top="1134" w:right="1418" w:bottom="1701" w:left="1985" w:header="720" w:footer="397" w:gutter="0"/>
          <w:cols w:space="720"/>
          <w:docGrid w:linePitch="272"/>
        </w:sectPr>
      </w:pPr>
    </w:p>
    <w:p w:rsidR="00F07FE1" w:rsidRDefault="00F91CE5" w:rsidP="00F91CE5">
      <w:pPr>
        <w:pStyle w:val="Tabletitle"/>
      </w:pPr>
      <w:r w:rsidRPr="00F91CE5">
        <w:rPr>
          <w:rStyle w:val="Tabletitlebold"/>
        </w:rPr>
        <w:lastRenderedPageBreak/>
        <w:t xml:space="preserve">Table </w:t>
      </w:r>
      <w:r w:rsidR="001D703A">
        <w:rPr>
          <w:rStyle w:val="Tabletitlebold"/>
        </w:rPr>
        <w:t>1</w:t>
      </w:r>
      <w:r w:rsidRPr="00F91CE5">
        <w:rPr>
          <w:rStyle w:val="Tabletitlebold"/>
        </w:rPr>
        <w:t>.2</w:t>
      </w:r>
      <w:r w:rsidRPr="00F91CE5">
        <w:t xml:space="preserve"> Chemical </w:t>
      </w:r>
      <w:r>
        <w:t>analyses of the dated samples.</w:t>
      </w:r>
    </w:p>
    <w:tbl>
      <w:tblPr>
        <w:tblStyle w:val="TableGAHeaderRow"/>
        <w:tblW w:w="9259" w:type="dxa"/>
        <w:tblInd w:w="-85" w:type="dxa"/>
        <w:tblLayout w:type="fixed"/>
        <w:tblCellMar>
          <w:top w:w="28" w:type="dxa"/>
        </w:tblCellMar>
        <w:tblLook w:val="00A0" w:firstRow="1" w:lastRow="0" w:firstColumn="1" w:lastColumn="0" w:noHBand="0" w:noVBand="0"/>
        <w:tblCaption w:val=" Chemical analyses of the dated samples."/>
        <w:tblDescription w:val="Due to the complexity of this table no alternative description has been provided. Please email Geoscience Australia at clientservices@ga.gov.au for an alternate description."/>
      </w:tblPr>
      <w:tblGrid>
        <w:gridCol w:w="1276"/>
        <w:gridCol w:w="1102"/>
        <w:gridCol w:w="983"/>
        <w:gridCol w:w="983"/>
        <w:gridCol w:w="983"/>
        <w:gridCol w:w="983"/>
        <w:gridCol w:w="983"/>
        <w:gridCol w:w="983"/>
        <w:gridCol w:w="983"/>
      </w:tblGrid>
      <w:tr w:rsidR="00F91CE5" w:rsidRPr="00F07FE1" w:rsidTr="00F37097">
        <w:trPr>
          <w:cnfStyle w:val="100000000000" w:firstRow="1" w:lastRow="0" w:firstColumn="0" w:lastColumn="0" w:oddVBand="0" w:evenVBand="0" w:oddHBand="0" w:evenHBand="0" w:firstRowFirstColumn="0" w:firstRowLastColumn="0" w:lastRowFirstColumn="0" w:lastRowLastColumn="0"/>
          <w:cantSplit w:val="0"/>
          <w:trHeight w:val="240"/>
          <w:tblHeader/>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Pluton</w:t>
            </w:r>
          </w:p>
        </w:tc>
        <w:tc>
          <w:tcPr>
            <w:tcW w:w="1102" w:type="dxa"/>
            <w:noWrap/>
            <w:hideMark/>
          </w:tcPr>
          <w:p w:rsidR="00F91CE5" w:rsidRPr="00F07FE1" w:rsidRDefault="00F91CE5" w:rsidP="00F91CE5">
            <w:pPr>
              <w:pStyle w:val="Tabletextright"/>
              <w:cnfStyle w:val="100000000000" w:firstRow="1" w:lastRow="0" w:firstColumn="0" w:lastColumn="0" w:oddVBand="0" w:evenVBand="0" w:oddHBand="0" w:evenHBand="0" w:firstRowFirstColumn="0" w:firstRowLastColumn="0" w:lastRowFirstColumn="0" w:lastRowLastColumn="0"/>
            </w:pPr>
            <w:r w:rsidRPr="00F07FE1">
              <w:t>Mt Stronach</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Royal George</w:t>
            </w:r>
          </w:p>
        </w:tc>
        <w:tc>
          <w:tcPr>
            <w:tcW w:w="983" w:type="dxa"/>
            <w:noWrap/>
            <w:hideMark/>
          </w:tcPr>
          <w:p w:rsidR="00F91CE5" w:rsidRPr="00F07FE1" w:rsidRDefault="00F91CE5" w:rsidP="00F91CE5">
            <w:pPr>
              <w:pStyle w:val="Tabletextright"/>
              <w:cnfStyle w:val="100000000000" w:firstRow="1" w:lastRow="0" w:firstColumn="0" w:lastColumn="0" w:oddVBand="0" w:evenVBand="0" w:oddHBand="0" w:evenHBand="0" w:firstRowFirstColumn="0" w:firstRowLastColumn="0" w:lastRowFirstColumn="0" w:lastRowLastColumn="0"/>
            </w:pPr>
            <w:r w:rsidRPr="00F07FE1">
              <w:t>Gipps Creek</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Gipps Creek</w:t>
            </w:r>
          </w:p>
        </w:tc>
        <w:tc>
          <w:tcPr>
            <w:tcW w:w="983" w:type="dxa"/>
            <w:noWrap/>
            <w:hideMark/>
          </w:tcPr>
          <w:p w:rsidR="00F91CE5" w:rsidRPr="00F07FE1" w:rsidRDefault="00F91CE5" w:rsidP="00F91CE5">
            <w:pPr>
              <w:pStyle w:val="Tabletextright"/>
              <w:cnfStyle w:val="100000000000" w:firstRow="1" w:lastRow="0" w:firstColumn="0" w:lastColumn="0" w:oddVBand="0" w:evenVBand="0" w:oddHBand="0" w:evenHBand="0" w:firstRowFirstColumn="0" w:firstRowLastColumn="0" w:lastRowFirstColumn="0" w:lastRowLastColumn="0"/>
            </w:pPr>
            <w:r w:rsidRPr="00F07FE1">
              <w:t>Gipps Creek</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The Hazards</w:t>
            </w:r>
          </w:p>
        </w:tc>
        <w:tc>
          <w:tcPr>
            <w:tcW w:w="983" w:type="dxa"/>
            <w:noWrap/>
            <w:hideMark/>
          </w:tcPr>
          <w:p w:rsidR="00F91CE5" w:rsidRPr="00F07FE1" w:rsidRDefault="00F91CE5" w:rsidP="00F91CE5">
            <w:pPr>
              <w:pStyle w:val="Tabletextright"/>
              <w:cnfStyle w:val="100000000000" w:firstRow="1" w:lastRow="0" w:firstColumn="0" w:lastColumn="0" w:oddVBand="0" w:evenVBand="0" w:oddHBand="0" w:evenHBand="0" w:firstRowFirstColumn="0" w:firstRowLastColumn="0" w:lastRowFirstColumn="0" w:lastRowLastColumn="0"/>
            </w:pPr>
            <w:r w:rsidRPr="00F07FE1">
              <w:t>The Hazards</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The Hazards</w:t>
            </w: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Field No</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NJ111</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SG35</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SG36</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SG36</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SG36</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R004499</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R004499</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R004499</w:t>
            </w: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C96CFF" w:rsidP="00F91CE5">
            <w:pPr>
              <w:pStyle w:val="Tabletextleft"/>
            </w:pPr>
            <w:r>
              <w:t>MRT Reg</w:t>
            </w:r>
            <w:r w:rsidR="00F91CE5" w:rsidRPr="00F07FE1">
              <w:t xml:space="preserve"> No</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R013228</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R004491</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R004493</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R004493</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R004493</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R004499</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R004499</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R004499</w:t>
            </w: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C209CD" w:rsidP="000338D4">
            <w:pPr>
              <w:pStyle w:val="Tabletextleft"/>
            </w:pPr>
            <w:r>
              <w:t>MRT Anal</w:t>
            </w:r>
            <w:r w:rsidR="000338D4">
              <w:t xml:space="preserve"> </w:t>
            </w:r>
            <w:r w:rsidR="00F91CE5" w:rsidRPr="00F07FE1">
              <w:t>No</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20080197</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20010138</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20010140</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20010144</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2378" w:type="dxa"/>
            <w:gridSpan w:val="2"/>
            <w:noWrap/>
            <w:hideMark/>
          </w:tcPr>
          <w:p w:rsidR="00F91CE5" w:rsidRPr="00F07FE1" w:rsidRDefault="00F91CE5" w:rsidP="00752898">
            <w:pPr>
              <w:pStyle w:val="Tabletextleft"/>
            </w:pPr>
            <w:r w:rsidRPr="00F07FE1">
              <w:t xml:space="preserve">GA </w:t>
            </w:r>
            <w:r w:rsidR="00752898">
              <w:t>S</w:t>
            </w:r>
            <w:r w:rsidRPr="00F07FE1">
              <w:t>ample No</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1951009</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1951009</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1950975</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1950975</w:t>
            </w: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Majors Lab</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MRT</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MRT</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MRT</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GA</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MRT</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GA</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SiO</w:t>
            </w:r>
            <w:r w:rsidRPr="00F91CE5">
              <w:rPr>
                <w:rStyle w:val="Subscript"/>
              </w:rPr>
              <w:t>2</w:t>
            </w:r>
            <w:r>
              <w:t xml:space="preserve"> (wt</w:t>
            </w:r>
            <w:r w:rsidRPr="00F07FE1">
              <w:t>%)</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76.39</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75.11</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72.67</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74.02</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75.89</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76.37</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TiO</w:t>
            </w:r>
            <w:r w:rsidRPr="00AF152E">
              <w:rPr>
                <w:rStyle w:val="Subscript"/>
              </w:rPr>
              <w:t>2</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0.06</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0.06</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0.17</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0.17</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0.07</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0.07</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Al</w:t>
            </w:r>
            <w:r w:rsidRPr="00AF152E">
              <w:rPr>
                <w:rStyle w:val="Subscript"/>
              </w:rPr>
              <w:t>2</w:t>
            </w:r>
            <w:r w:rsidRPr="00F07FE1">
              <w:t>O</w:t>
            </w:r>
            <w:r w:rsidRPr="00AF152E">
              <w:rPr>
                <w:rStyle w:val="Subscript"/>
              </w:rPr>
              <w:t>3</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12.83</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13.57</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14.56</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14.22</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12.56</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12.21</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Fe</w:t>
            </w:r>
            <w:r w:rsidRPr="00AF152E">
              <w:rPr>
                <w:rStyle w:val="Subscript"/>
              </w:rPr>
              <w:t>2</w:t>
            </w:r>
            <w:r w:rsidRPr="00F07FE1">
              <w:t>O</w:t>
            </w:r>
            <w:r w:rsidRPr="00AF152E">
              <w:rPr>
                <w:rStyle w:val="Subscript"/>
              </w:rPr>
              <w:t>3</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0.12</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0.12</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0.50</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*2.13</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0.35</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*1.33</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FeO</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0.80</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1.09</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1.47</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nd</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0.96</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nd</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MnO</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0.04</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0.03</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0.05</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0.05</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0.02</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0.02</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MgO</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0.09</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0.18</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0.30</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0.19</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0.13</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0.03</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CaO</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0.44</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0.19</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0.73</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0.74</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0.57</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0.56</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Na</w:t>
            </w:r>
            <w:r w:rsidRPr="00F91CE5">
              <w:rPr>
                <w:rStyle w:val="Subscript"/>
              </w:rPr>
              <w:t>2</w:t>
            </w:r>
            <w:r w:rsidRPr="00F07FE1">
              <w:t>O</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3.59</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3.05</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3.54</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3.56</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3.42</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3.44</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K</w:t>
            </w:r>
            <w:r w:rsidRPr="00F91CE5">
              <w:rPr>
                <w:rStyle w:val="Subscript"/>
              </w:rPr>
              <w:t>2</w:t>
            </w:r>
            <w:r w:rsidRPr="00F07FE1">
              <w:t>O</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4.56</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4.97</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4.68</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4.79</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4.98</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5.02</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P</w:t>
            </w:r>
            <w:r w:rsidRPr="00F91CE5">
              <w:rPr>
                <w:rStyle w:val="Subscript"/>
              </w:rPr>
              <w:t>2</w:t>
            </w:r>
            <w:r w:rsidRPr="00F07FE1">
              <w:t>O</w:t>
            </w:r>
            <w:r w:rsidRPr="00F91CE5">
              <w:rPr>
                <w:rStyle w:val="Subscript"/>
              </w:rPr>
              <w:t>5</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0.00</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0.16</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0.13</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0.11</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0.03</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0.01</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H2O</w:t>
            </w:r>
            <w:r w:rsidRPr="009C21F9">
              <w:rPr>
                <w:rStyle w:val="Superscript"/>
              </w:rPr>
              <w:t>+</w:t>
            </w:r>
            <w:r w:rsidRPr="00F07FE1">
              <w:t xml:space="preserve"> </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0.43</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0.62</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0.86</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0.60</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H2O</w:t>
            </w:r>
            <w:r w:rsidRPr="009C21F9">
              <w:rPr>
                <w:rStyle w:val="Superscript"/>
              </w:rPr>
              <w:t>-</w:t>
            </w:r>
            <w:r w:rsidRPr="00F07FE1">
              <w:t xml:space="preserve"> </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0.60</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CO</w:t>
            </w:r>
            <w:r w:rsidRPr="00F91CE5">
              <w:rPr>
                <w:rStyle w:val="Subscript"/>
              </w:rPr>
              <w:t>2</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0.00</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0.01</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0.09</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0.01</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SO</w:t>
            </w:r>
            <w:r w:rsidRPr="00F91CE5">
              <w:rPr>
                <w:rStyle w:val="Subscript"/>
              </w:rPr>
              <w:t>3</w:t>
            </w:r>
            <w:r w:rsidRPr="00F07FE1">
              <w:t>tot</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0.03</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0.02</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0.03</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0.03</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0.03</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0.03</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rest</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0.10</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0.13</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LOI</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-0.12</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0.80</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rPr>
                <w:bCs/>
              </w:rPr>
            </w:pPr>
            <w:r w:rsidRPr="00F07FE1">
              <w:rPr>
                <w:bCs/>
              </w:rPr>
              <w:t>TOT</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rPr>
                <w:bCs/>
              </w:rPr>
            </w:pPr>
            <w:r w:rsidRPr="00F07FE1">
              <w:rPr>
                <w:bCs/>
              </w:rPr>
              <w:t>99.37</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rPr>
                <w:bCs/>
              </w:rPr>
            </w:pPr>
            <w:r w:rsidRPr="00F07FE1">
              <w:rPr>
                <w:bCs/>
              </w:rPr>
              <w:t>99.28</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rPr>
                <w:bCs/>
              </w:rPr>
            </w:pPr>
            <w:r w:rsidRPr="00F07FE1">
              <w:rPr>
                <w:bCs/>
              </w:rPr>
              <w:t>99.91</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rPr>
                <w:bCs/>
              </w:rPr>
            </w:pPr>
            <w:r w:rsidRPr="00F07FE1">
              <w:rPr>
                <w:bCs/>
              </w:rPr>
              <w:t>99.91</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rPr>
                <w:bCs/>
              </w:rPr>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rPr>
                <w:bCs/>
              </w:rPr>
            </w:pPr>
            <w:r w:rsidRPr="00F07FE1">
              <w:rPr>
                <w:bCs/>
              </w:rPr>
              <w:t>99.61</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rPr>
                <w:bCs/>
              </w:rPr>
            </w:pPr>
            <w:r w:rsidRPr="00F07FE1">
              <w:rPr>
                <w:bCs/>
              </w:rPr>
              <w:t>99.87</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rPr>
                <w:bCs/>
              </w:rPr>
            </w:pP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LO</w:t>
            </w:r>
            <w:r w:rsidRPr="0011278F">
              <w:t>I2</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0.34</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0.51</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0.79</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0.50</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Fe</w:t>
            </w:r>
            <w:r w:rsidRPr="00AF152E">
              <w:rPr>
                <w:rStyle w:val="Subscript"/>
              </w:rPr>
              <w:t>2</w:t>
            </w:r>
            <w:r w:rsidRPr="00F07FE1">
              <w:t>O</w:t>
            </w:r>
            <w:r w:rsidRPr="00AF152E">
              <w:rPr>
                <w:rStyle w:val="Subscript"/>
              </w:rPr>
              <w:t>3</w:t>
            </w:r>
            <w:r w:rsidRPr="00F07FE1">
              <w:t>/FeO</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0.147</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0.110</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0.340</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0.365</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FeOtot</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0.91</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1.20</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1.92</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1.92</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1.28</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1.20</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ASI</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1.007</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1.263</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1.192</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1.148</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1.042</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1.009</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trace method</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XRF</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XRF</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XRF</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XRF</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ICPMS</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XRF</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XRF</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ICPMS</w:t>
            </w: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trace lab</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MRT</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MRT</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MRT</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GA</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GA</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MRT</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GA</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GA</w:t>
            </w: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Be (ppm)</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7.6</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7.2</w:t>
            </w: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Sc</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-9</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-9</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-9</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6</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-9</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-1</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V</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-5</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13</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13</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7</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7.2</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9</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1</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1.2</w:t>
            </w: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Cr</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8</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-5</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-5</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-5</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Co</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-8</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-8</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-8</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1.5</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-8</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1</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0.5</w:t>
            </w: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Ni</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-5</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6</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5</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4</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11.9</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5</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3</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6.7</w:t>
            </w: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 xml:space="preserve">Cu </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7</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-5</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9</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3</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4.3</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9</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3</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2.9</w:t>
            </w: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Zn</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24</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19</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42</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52</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51.1</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38</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48</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46.2</w:t>
            </w: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lastRenderedPageBreak/>
              <w:t>Ga</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16</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20</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22</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25.9</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26.2</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24</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29.4</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28.9</w:t>
            </w: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Ge</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2.4</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1.5</w:t>
            </w: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As</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-20</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-20</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-20</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-2</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-0.5</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-20</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-2</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-0.5</w:t>
            </w: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Rb</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280</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640</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480</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472.9</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482.2</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710</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752.3</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764.2</w:t>
            </w: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Sr</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33</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16</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68</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68.2</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67.6</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6</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6.1</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5.7</w:t>
            </w: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Y</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37</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39</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45</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44</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39.3</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180</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183</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172.2</w:t>
            </w: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Zr</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63</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60</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100</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111</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106.1</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120</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127</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135.4</w:t>
            </w: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Nb</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11</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15</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19</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21</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21.1</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29</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31</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31.5</w:t>
            </w: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Mo</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-5</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-5</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-5</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2</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2.2</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-5</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2</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2.1</w:t>
            </w: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Ag</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-0.6</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-0.6</w:t>
            </w: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Cd</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0.1</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0.0</w:t>
            </w: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Sn</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-9</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-9</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12</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15.8</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17</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34.6</w:t>
            </w: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Sb</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-0.8</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-0.8</w:t>
            </w: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Cs</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28</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27.1</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21</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20.2</w:t>
            </w: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Ba</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110</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45</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210</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183</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197.7</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25</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17</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19.6</w:t>
            </w: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La</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-20</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-20</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23</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16</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25.4</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45</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41</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40.7</w:t>
            </w: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Ce</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34</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-28</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44</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42</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55.1</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100</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101</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98.8</w:t>
            </w: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Pr</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6.5</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12.0</w:t>
            </w: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Nd</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-20</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-20</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-20</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21</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24.0</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48</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49</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44.5</w:t>
            </w: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Sm</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5.6</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13.0</w:t>
            </w: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Eu</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0.6</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0.1</w:t>
            </w: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Gd</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5.5</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14.8</w:t>
            </w: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Tb</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1.1</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3.2</w:t>
            </w: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Dy</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6.4</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23.1</w:t>
            </w: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Ho</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1.2</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5.0</w:t>
            </w: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Er</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3.3</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16.2</w:t>
            </w: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Yb</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3.1</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18.2</w:t>
            </w: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Lu</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0.4</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2.6</w:t>
            </w: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Hf</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3.3</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6.7</w:t>
            </w: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Ta</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2.5</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2.4</w:t>
            </w: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W</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-10</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-10</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-10</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13</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6.7</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12</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22</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7.5</w:t>
            </w: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Pb</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33</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12</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26</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32</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28.8</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44</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65</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61.9</w:t>
            </w: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Bi</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-10</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-5</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-5</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1.3</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-5</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-1</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0.3</w:t>
            </w:r>
          </w:p>
        </w:tc>
      </w:tr>
      <w:tr w:rsidR="00F91CE5" w:rsidRPr="00F07FE1" w:rsidTr="00F37097">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Th</w:t>
            </w:r>
          </w:p>
        </w:tc>
        <w:tc>
          <w:tcPr>
            <w:tcW w:w="1102"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20</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10</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13</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16</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16.7</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60</w:t>
            </w:r>
          </w:p>
        </w:tc>
        <w:tc>
          <w:tcPr>
            <w:tcW w:w="983" w:type="dxa"/>
            <w:noWrap/>
            <w:hideMark/>
          </w:tcPr>
          <w:p w:rsidR="00F91CE5" w:rsidRPr="00F07FE1" w:rsidRDefault="00F91CE5" w:rsidP="00F91CE5">
            <w:pPr>
              <w:pStyle w:val="Tabletextright"/>
              <w:cnfStyle w:val="000000100000" w:firstRow="0" w:lastRow="0" w:firstColumn="0" w:lastColumn="0" w:oddVBand="0" w:evenVBand="0" w:oddHBand="1" w:evenHBand="0" w:firstRowFirstColumn="0" w:firstRowLastColumn="0" w:lastRowFirstColumn="0" w:lastRowLastColumn="0"/>
            </w:pPr>
            <w:r w:rsidRPr="00F07FE1">
              <w:t>64</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61.5</w:t>
            </w:r>
          </w:p>
        </w:tc>
      </w:tr>
      <w:tr w:rsidR="00F91CE5" w:rsidRPr="00F07FE1" w:rsidTr="00F37097">
        <w:trPr>
          <w:cnfStyle w:val="000000010000" w:firstRow="0" w:lastRow="0" w:firstColumn="0" w:lastColumn="0" w:oddVBand="0" w:evenVBand="0" w:oddHBand="0" w:evenHBand="1"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276" w:type="dxa"/>
            <w:noWrap/>
            <w:hideMark/>
          </w:tcPr>
          <w:p w:rsidR="00F91CE5" w:rsidRPr="00F07FE1" w:rsidRDefault="00F91CE5" w:rsidP="00F91CE5">
            <w:pPr>
              <w:pStyle w:val="Tabletextleft"/>
            </w:pPr>
            <w:r w:rsidRPr="00F07FE1">
              <w:t>U</w:t>
            </w:r>
          </w:p>
        </w:tc>
        <w:tc>
          <w:tcPr>
            <w:tcW w:w="1102"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15</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-10</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25</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25.7</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24.2</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35</w:t>
            </w:r>
          </w:p>
        </w:tc>
        <w:tc>
          <w:tcPr>
            <w:tcW w:w="983" w:type="dxa"/>
            <w:noWrap/>
            <w:hideMark/>
          </w:tcPr>
          <w:p w:rsidR="00F91CE5" w:rsidRPr="00F07FE1" w:rsidRDefault="00F91CE5" w:rsidP="00F91CE5">
            <w:pPr>
              <w:pStyle w:val="Tabletextright"/>
              <w:cnfStyle w:val="000000010000" w:firstRow="0" w:lastRow="0" w:firstColumn="0" w:lastColumn="0" w:oddVBand="0" w:evenVBand="0" w:oddHBand="0" w:evenHBand="1" w:firstRowFirstColumn="0" w:firstRowLastColumn="0" w:lastRowFirstColumn="0" w:lastRowLastColumn="0"/>
            </w:pPr>
            <w:r w:rsidRPr="00F07FE1">
              <w:t>34.5</w:t>
            </w:r>
          </w:p>
        </w:tc>
        <w:tc>
          <w:tcPr>
            <w:cnfStyle w:val="000010000000" w:firstRow="0" w:lastRow="0" w:firstColumn="0" w:lastColumn="0" w:oddVBand="1" w:evenVBand="0" w:oddHBand="0" w:evenHBand="0" w:firstRowFirstColumn="0" w:firstRowLastColumn="0" w:lastRowFirstColumn="0" w:lastRowLastColumn="0"/>
            <w:tcW w:w="983" w:type="dxa"/>
            <w:noWrap/>
            <w:hideMark/>
          </w:tcPr>
          <w:p w:rsidR="00F91CE5" w:rsidRPr="00F07FE1" w:rsidRDefault="00F91CE5" w:rsidP="00F91CE5">
            <w:pPr>
              <w:pStyle w:val="Tabletextright"/>
            </w:pPr>
            <w:r w:rsidRPr="00F07FE1">
              <w:t>32.6</w:t>
            </w:r>
          </w:p>
        </w:tc>
      </w:tr>
    </w:tbl>
    <w:p w:rsidR="00AF152E" w:rsidRDefault="00AF152E" w:rsidP="00AF152E">
      <w:pPr>
        <w:pStyle w:val="Tablenotes"/>
      </w:pPr>
      <w:r>
        <w:t>* total iron as Fe</w:t>
      </w:r>
      <w:r w:rsidRPr="001B493E">
        <w:rPr>
          <w:rStyle w:val="Subscript"/>
        </w:rPr>
        <w:t>2</w:t>
      </w:r>
      <w:r>
        <w:t>O</w:t>
      </w:r>
      <w:r w:rsidRPr="001B493E">
        <w:rPr>
          <w:rStyle w:val="Subscript"/>
        </w:rPr>
        <w:t>3</w:t>
      </w:r>
    </w:p>
    <w:p w:rsidR="001D703A" w:rsidRDefault="00AF152E" w:rsidP="00AF152E">
      <w:pPr>
        <w:pStyle w:val="Tablenotes"/>
      </w:pPr>
      <w:r>
        <w:t xml:space="preserve">Chemical analyses of </w:t>
      </w:r>
      <w:r w:rsidR="00E06DB6">
        <w:t>the</w:t>
      </w:r>
      <w:r>
        <w:t xml:space="preserve"> Lisle Granodiorite (R014555) and Meredith Granite (R017895) are not yet available.</w:t>
      </w:r>
      <w:r w:rsidR="00F37097">
        <w:t xml:space="preserve"> </w:t>
      </w:r>
    </w:p>
    <w:p w:rsidR="001D703A" w:rsidRPr="00F37097" w:rsidRDefault="001D703A" w:rsidP="00F37097">
      <w:pPr>
        <w:pStyle w:val="BodyText"/>
      </w:pPr>
    </w:p>
    <w:p w:rsidR="001D703A" w:rsidRPr="007D3026" w:rsidRDefault="0032656F" w:rsidP="0032656F">
      <w:pPr>
        <w:pStyle w:val="Caption"/>
      </w:pPr>
      <w:r w:rsidRPr="0032656F">
        <w:rPr>
          <w:noProof/>
        </w:rPr>
        <w:lastRenderedPageBreak/>
        <w:drawing>
          <wp:inline distT="0" distB="0" distL="0" distR="0" wp14:anchorId="46C137EB" wp14:editId="7D8AFC9F">
            <wp:extent cx="5648325" cy="7271972"/>
            <wp:effectExtent l="0" t="0" r="0" b="0"/>
            <wp:docPr id="8" name="Picture 8" descr="Summary time-space diagram (modified after Black et al., 2005, Figure 7) plotting emplacement age versus easting for Devonian–Carboniferous granites in Tasmania. New data presented in this record shown with heavy outline and red labels; the age uncertainties depicted include the additional component for session-specific calibration uncertainty. Time scale after Tucker at al. (1998), Victorian data after VandenBerg et al. (2000); see Black et al. (2005) for sources." title="Summary time-space diagram plotting emplacement age versus easting for Devonian–Carboniferous gran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637" r="1470"/>
                    <a:stretch/>
                  </pic:blipFill>
                  <pic:spPr bwMode="auto">
                    <a:xfrm>
                      <a:off x="0" y="0"/>
                      <a:ext cx="5650831" cy="7275199"/>
                    </a:xfrm>
                    <a:prstGeom prst="rect">
                      <a:avLst/>
                    </a:prstGeom>
                    <a:noFill/>
                    <a:ln>
                      <a:noFill/>
                    </a:ln>
                    <a:extLst>
                      <a:ext uri="{53640926-AAD7-44D8-BBD7-CCE9431645EC}">
                        <a14:shadowObscured xmlns:a14="http://schemas.microsoft.com/office/drawing/2010/main"/>
                      </a:ext>
                    </a:extLst>
                  </pic:spPr>
                </pic:pic>
              </a:graphicData>
            </a:graphic>
          </wp:inline>
        </w:drawing>
      </w:r>
      <w:r w:rsidR="001D703A" w:rsidRPr="00412C53">
        <w:rPr>
          <w:rStyle w:val="Captionbold"/>
        </w:rPr>
        <w:t>Figure 1.3</w:t>
      </w:r>
      <w:r w:rsidR="00412C53">
        <w:t xml:space="preserve"> </w:t>
      </w:r>
      <w:r w:rsidR="00DF43F0">
        <w:t>Summary t</w:t>
      </w:r>
      <w:r w:rsidR="001D703A" w:rsidRPr="007D3026">
        <w:t>ime-space diagram (modified after Black et al.</w:t>
      </w:r>
      <w:r w:rsidR="00412C53">
        <w:t>,</w:t>
      </w:r>
      <w:r w:rsidR="001D703A" w:rsidRPr="007D3026">
        <w:t xml:space="preserve"> 2005, </w:t>
      </w:r>
      <w:r w:rsidR="00381C54">
        <w:t>F</w:t>
      </w:r>
      <w:r w:rsidR="001D703A" w:rsidRPr="007D3026">
        <w:t>igure 7) plotting emplacement age versus easting for Devonian</w:t>
      </w:r>
      <w:r w:rsidR="00412C53">
        <w:t>–</w:t>
      </w:r>
      <w:r w:rsidR="001D703A" w:rsidRPr="007D3026">
        <w:t>Carboniferous granites</w:t>
      </w:r>
      <w:r w:rsidR="00042720">
        <w:t xml:space="preserve"> in Tasmania</w:t>
      </w:r>
      <w:r w:rsidR="001D703A" w:rsidRPr="007D3026">
        <w:t xml:space="preserve">. New data </w:t>
      </w:r>
      <w:r w:rsidR="00F65282">
        <w:t>presented in this re</w:t>
      </w:r>
      <w:r w:rsidR="00381C54">
        <w:t>cord</w:t>
      </w:r>
      <w:r w:rsidR="00F65282">
        <w:t xml:space="preserve"> shown with heavy outline and red labels</w:t>
      </w:r>
      <w:r w:rsidR="001D703A" w:rsidRPr="007D3026">
        <w:t>; the age uncertainties depicted include the additional component for session-specific calibration uncertainty. Time scale after Tucker at al. (1998), Victorian data after Vanden</w:t>
      </w:r>
      <w:r w:rsidR="00A041A3">
        <w:t>B</w:t>
      </w:r>
      <w:r w:rsidR="001D703A" w:rsidRPr="007D3026">
        <w:t>erg et al. (2000); see Blac</w:t>
      </w:r>
      <w:r w:rsidR="001D703A">
        <w:t>k et al. (2005) for sources.</w:t>
      </w:r>
    </w:p>
    <w:p w:rsidR="009E221E" w:rsidRDefault="00A62A1E" w:rsidP="00A8172F">
      <w:pPr>
        <w:pStyle w:val="Heading1"/>
      </w:pPr>
      <w:bookmarkStart w:id="8" w:name="_Toc364154778"/>
      <w:r>
        <w:lastRenderedPageBreak/>
        <w:t>Eastern Tasmania Terrane</w:t>
      </w:r>
      <w:bookmarkEnd w:id="8"/>
    </w:p>
    <w:p w:rsidR="000A34A0" w:rsidRDefault="000A34A0" w:rsidP="000A34A0">
      <w:pPr>
        <w:pStyle w:val="Heading2"/>
      </w:pPr>
      <w:bookmarkStart w:id="9" w:name="_Toc364154779"/>
      <w:r>
        <w:t>Lisle Gr</w:t>
      </w:r>
      <w:r w:rsidR="00570F87">
        <w:t>anodiorite</w:t>
      </w:r>
      <w:bookmarkEnd w:id="9"/>
    </w:p>
    <w:p w:rsidR="000A34A0" w:rsidRPr="00946615" w:rsidRDefault="000A34A0" w:rsidP="000A34A0">
      <w:pPr>
        <w:pStyle w:val="Tabletitle"/>
      </w:pPr>
      <w:r w:rsidRPr="00946615">
        <w:rPr>
          <w:rStyle w:val="Tabletitlebold"/>
        </w:rPr>
        <w:t xml:space="preserve">Table </w:t>
      </w:r>
      <w:r w:rsidRPr="00946615">
        <w:rPr>
          <w:rStyle w:val="Tabletitlebold"/>
        </w:rPr>
        <w:fldChar w:fldCharType="begin"/>
      </w:r>
      <w:r w:rsidRPr="00946615">
        <w:rPr>
          <w:rStyle w:val="Tabletitlebold"/>
        </w:rPr>
        <w:instrText xml:space="preserve"> STYLEREF 1 \s </w:instrText>
      </w:r>
      <w:r w:rsidRPr="00946615">
        <w:rPr>
          <w:rStyle w:val="Tabletitlebold"/>
        </w:rPr>
        <w:fldChar w:fldCharType="separate"/>
      </w:r>
      <w:r w:rsidR="006D6852">
        <w:rPr>
          <w:rStyle w:val="Tabletitlebold"/>
          <w:noProof/>
        </w:rPr>
        <w:t>2</w:t>
      </w:r>
      <w:r w:rsidRPr="00946615">
        <w:rPr>
          <w:rStyle w:val="Tabletitlebold"/>
        </w:rPr>
        <w:fldChar w:fldCharType="end"/>
      </w:r>
      <w:r w:rsidRPr="00946615">
        <w:rPr>
          <w:rStyle w:val="Tabletitlebold"/>
        </w:rPr>
        <w:t>.</w:t>
      </w:r>
      <w:r w:rsidR="00D047E2">
        <w:rPr>
          <w:rStyle w:val="Tabletitlebold"/>
        </w:rPr>
        <w:t>1</w:t>
      </w:r>
      <w:r w:rsidRPr="00946615">
        <w:t xml:space="preserve"> Summary of results: Lisle Granodiorite (MRT R014555, GA 2152726).</w:t>
      </w:r>
    </w:p>
    <w:tbl>
      <w:tblPr>
        <w:tblStyle w:val="TableGAHeaderColumn"/>
        <w:tblW w:w="9015" w:type="dxa"/>
        <w:tblLayout w:type="fixed"/>
        <w:tblLook w:val="04A0" w:firstRow="1" w:lastRow="0" w:firstColumn="1" w:lastColumn="0" w:noHBand="0" w:noVBand="1"/>
        <w:tblCaption w:val="Summary of results: Lisle Granodiorite (MRT R014555, GA 2152726)."/>
        <w:tblDescription w:val="Summary of results: Lisle Granodiorite (MRT R014555, GA 2152726)."/>
      </w:tblPr>
      <w:tblGrid>
        <w:gridCol w:w="3155"/>
        <w:gridCol w:w="5860"/>
      </w:tblGrid>
      <w:tr w:rsidR="000A34A0" w:rsidRPr="00A8172F" w:rsidTr="0054177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50" w:type="pct"/>
            <w:vAlign w:val="top"/>
          </w:tcPr>
          <w:p w:rsidR="000A34A0" w:rsidRPr="00B60E1F" w:rsidRDefault="000A34A0" w:rsidP="0054177F">
            <w:pPr>
              <w:pStyle w:val="Tabletextleft"/>
            </w:pPr>
            <w:r w:rsidRPr="00B60E1F">
              <w:t>GA S</w:t>
            </w:r>
            <w:r>
              <w:t>ample</w:t>
            </w:r>
            <w:r w:rsidRPr="00B60E1F">
              <w:t>N</w:t>
            </w:r>
            <w:r>
              <w:t>o</w:t>
            </w:r>
          </w:p>
        </w:tc>
        <w:tc>
          <w:tcPr>
            <w:tcW w:w="3250" w:type="pct"/>
            <w:vAlign w:val="top"/>
          </w:tcPr>
          <w:p w:rsidR="000A34A0" w:rsidRPr="00846D23" w:rsidRDefault="000A34A0" w:rsidP="0054177F">
            <w:pPr>
              <w:pStyle w:val="Tabletextleft"/>
              <w:cnfStyle w:val="100000000000" w:firstRow="1" w:lastRow="0" w:firstColumn="0" w:lastColumn="0" w:oddVBand="0" w:evenVBand="0" w:oddHBand="0" w:evenHBand="0" w:firstRowFirstColumn="0" w:firstRowLastColumn="0" w:lastRowFirstColumn="0" w:lastRowLastColumn="0"/>
            </w:pPr>
            <w:r>
              <w:t>2152726</w:t>
            </w:r>
          </w:p>
        </w:tc>
      </w:tr>
      <w:tr w:rsidR="000A34A0" w:rsidRPr="00A8172F" w:rsidTr="005417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0A34A0" w:rsidRDefault="000A34A0" w:rsidP="00570F87">
            <w:pPr>
              <w:pStyle w:val="Tabletextleft"/>
            </w:pPr>
            <w:r>
              <w:t xml:space="preserve">MRT </w:t>
            </w:r>
            <w:r w:rsidR="00570F87">
              <w:t>Registration No</w:t>
            </w:r>
          </w:p>
        </w:tc>
        <w:tc>
          <w:tcPr>
            <w:tcW w:w="3250" w:type="pct"/>
            <w:vAlign w:val="top"/>
          </w:tcPr>
          <w:p w:rsidR="000A34A0" w:rsidRPr="00846D23" w:rsidRDefault="000A34A0" w:rsidP="0054177F">
            <w:pPr>
              <w:pStyle w:val="Tabletextleft"/>
              <w:cnfStyle w:val="000000100000" w:firstRow="0" w:lastRow="0" w:firstColumn="0" w:lastColumn="0" w:oddVBand="0" w:evenVBand="0" w:oddHBand="1" w:evenHBand="0" w:firstRowFirstColumn="0" w:firstRowLastColumn="0" w:lastRowFirstColumn="0" w:lastRowLastColumn="0"/>
            </w:pPr>
            <w:r>
              <w:t>R014555</w:t>
            </w:r>
          </w:p>
        </w:tc>
      </w:tr>
      <w:tr w:rsidR="000A34A0" w:rsidRPr="00A8172F" w:rsidTr="0054177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0A34A0" w:rsidRPr="006C0D89" w:rsidRDefault="000A34A0" w:rsidP="0054177F">
            <w:pPr>
              <w:pStyle w:val="Tabletextleft"/>
            </w:pPr>
            <w:r>
              <w:t>MRT Field No</w:t>
            </w:r>
          </w:p>
        </w:tc>
        <w:tc>
          <w:tcPr>
            <w:tcW w:w="3250" w:type="pct"/>
            <w:vAlign w:val="top"/>
          </w:tcPr>
          <w:p w:rsidR="000A34A0" w:rsidRPr="00846D23" w:rsidRDefault="000A34A0" w:rsidP="0054177F">
            <w:pPr>
              <w:pStyle w:val="Tabletextleft"/>
              <w:cnfStyle w:val="000000010000" w:firstRow="0" w:lastRow="0" w:firstColumn="0" w:lastColumn="0" w:oddVBand="0" w:evenVBand="0" w:oddHBand="0" w:evenHBand="1" w:firstRowFirstColumn="0" w:firstRowLastColumn="0" w:lastRowFirstColumn="0" w:lastRowLastColumn="0"/>
            </w:pPr>
            <w:r>
              <w:t>-</w:t>
            </w:r>
          </w:p>
        </w:tc>
      </w:tr>
      <w:tr w:rsidR="000A34A0" w:rsidRPr="00A8172F" w:rsidTr="005417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0A34A0" w:rsidRPr="006C0D89" w:rsidRDefault="000A34A0" w:rsidP="0054177F">
            <w:pPr>
              <w:pStyle w:val="Tabletextleft"/>
            </w:pPr>
            <w:r w:rsidRPr="006C0D89">
              <w:t>L</w:t>
            </w:r>
            <w:r>
              <w:t>ithology</w:t>
            </w:r>
          </w:p>
        </w:tc>
        <w:tc>
          <w:tcPr>
            <w:tcW w:w="3250" w:type="pct"/>
            <w:vAlign w:val="top"/>
          </w:tcPr>
          <w:p w:rsidR="000A34A0" w:rsidRPr="00846D23" w:rsidRDefault="000A34A0" w:rsidP="0054177F">
            <w:pPr>
              <w:pStyle w:val="Tabletextleft"/>
              <w:cnfStyle w:val="000000100000" w:firstRow="0" w:lastRow="0" w:firstColumn="0" w:lastColumn="0" w:oddVBand="0" w:evenVBand="0" w:oddHBand="1" w:evenHBand="0" w:firstRowFirstColumn="0" w:firstRowLastColumn="0" w:lastRowFirstColumn="0" w:lastRowLastColumn="0"/>
            </w:pPr>
            <w:r>
              <w:t>Biotite-hornblende granodiorite</w:t>
            </w:r>
          </w:p>
        </w:tc>
      </w:tr>
      <w:tr w:rsidR="000A34A0" w:rsidRPr="00A8172F" w:rsidTr="0054177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0A34A0" w:rsidRPr="006C0D89" w:rsidRDefault="000A34A0" w:rsidP="0054177F">
            <w:pPr>
              <w:pStyle w:val="Tabletextleft"/>
            </w:pPr>
            <w:r w:rsidRPr="006C0D89">
              <w:t>S</w:t>
            </w:r>
            <w:r>
              <w:t>tratigraphic</w:t>
            </w:r>
            <w:r w:rsidRPr="006C0D89">
              <w:t xml:space="preserve"> U</w:t>
            </w:r>
            <w:r>
              <w:t>nit</w:t>
            </w:r>
          </w:p>
        </w:tc>
        <w:tc>
          <w:tcPr>
            <w:tcW w:w="3250" w:type="pct"/>
            <w:vAlign w:val="top"/>
          </w:tcPr>
          <w:p w:rsidR="000A34A0" w:rsidRPr="00846D23" w:rsidRDefault="000A34A0" w:rsidP="0054177F">
            <w:pPr>
              <w:pStyle w:val="Tabletextleft"/>
              <w:cnfStyle w:val="000000010000" w:firstRow="0" w:lastRow="0" w:firstColumn="0" w:lastColumn="0" w:oddVBand="0" w:evenVBand="0" w:oddHBand="0" w:evenHBand="1" w:firstRowFirstColumn="0" w:firstRowLastColumn="0" w:lastRowFirstColumn="0" w:lastRowLastColumn="0"/>
            </w:pPr>
            <w:r>
              <w:t>Lisle Granodiorite</w:t>
            </w:r>
          </w:p>
        </w:tc>
      </w:tr>
      <w:tr w:rsidR="000A34A0" w:rsidRPr="00A8172F" w:rsidTr="005417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0A34A0" w:rsidRPr="006C0D89" w:rsidRDefault="000A34A0" w:rsidP="0054177F">
            <w:pPr>
              <w:pStyle w:val="Tabletextleft"/>
            </w:pPr>
            <w:r>
              <w:t>Collector</w:t>
            </w:r>
          </w:p>
        </w:tc>
        <w:tc>
          <w:tcPr>
            <w:tcW w:w="3250" w:type="pct"/>
            <w:vAlign w:val="top"/>
          </w:tcPr>
          <w:p w:rsidR="000A34A0" w:rsidRPr="00846D23" w:rsidRDefault="000A34A0" w:rsidP="0054177F">
            <w:pPr>
              <w:pStyle w:val="Tabletextleft"/>
              <w:cnfStyle w:val="000000100000" w:firstRow="0" w:lastRow="0" w:firstColumn="0" w:lastColumn="0" w:oddVBand="0" w:evenVBand="0" w:oddHBand="1" w:evenHBand="0" w:firstRowFirstColumn="0" w:firstRowLastColumn="0" w:lastRowFirstColumn="0" w:lastRowLastColumn="0"/>
            </w:pPr>
            <w:r>
              <w:t>I Woolward</w:t>
            </w:r>
          </w:p>
        </w:tc>
      </w:tr>
      <w:tr w:rsidR="000A34A0" w:rsidRPr="00A8172F" w:rsidTr="0054177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0A34A0" w:rsidRDefault="000A34A0" w:rsidP="0054177F">
            <w:pPr>
              <w:pStyle w:val="Tabletextleft"/>
            </w:pPr>
            <w:r w:rsidRPr="006C0D89">
              <w:t>P</w:t>
            </w:r>
            <w:r>
              <w:t>rovince/Region</w:t>
            </w:r>
          </w:p>
        </w:tc>
        <w:tc>
          <w:tcPr>
            <w:tcW w:w="3250" w:type="pct"/>
            <w:vAlign w:val="top"/>
          </w:tcPr>
          <w:p w:rsidR="000A34A0" w:rsidRPr="00846D23" w:rsidRDefault="000A34A0" w:rsidP="0054177F">
            <w:pPr>
              <w:pStyle w:val="Tabletextleft"/>
              <w:cnfStyle w:val="000000010000" w:firstRow="0" w:lastRow="0" w:firstColumn="0" w:lastColumn="0" w:oddVBand="0" w:evenVBand="0" w:oddHBand="0" w:evenHBand="1" w:firstRowFirstColumn="0" w:firstRowLastColumn="0" w:lastRowFirstColumn="0" w:lastRowLastColumn="0"/>
            </w:pPr>
            <w:r>
              <w:t>Eastern Tasmanian Terrane</w:t>
            </w:r>
          </w:p>
        </w:tc>
      </w:tr>
      <w:tr w:rsidR="000A34A0" w:rsidRPr="00A8172F" w:rsidTr="005417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0A34A0" w:rsidRPr="00CC6E0B" w:rsidRDefault="000A34A0" w:rsidP="0054177F">
            <w:pPr>
              <w:pStyle w:val="Tabletextleft"/>
            </w:pPr>
            <w:r w:rsidRPr="00CC6E0B">
              <w:t>1:250 000 Sheet</w:t>
            </w:r>
          </w:p>
        </w:tc>
        <w:tc>
          <w:tcPr>
            <w:tcW w:w="3250" w:type="pct"/>
            <w:vAlign w:val="top"/>
          </w:tcPr>
          <w:p w:rsidR="000A34A0" w:rsidRPr="00846D23" w:rsidRDefault="00570F87" w:rsidP="00570F87">
            <w:pPr>
              <w:pStyle w:val="Tabletextleft"/>
              <w:cnfStyle w:val="000000100000" w:firstRow="0" w:lastRow="0" w:firstColumn="0" w:lastColumn="0" w:oddVBand="0" w:evenVBand="0" w:oddHBand="1" w:evenHBand="0" w:firstRowFirstColumn="0" w:firstRowLastColumn="0" w:lastRowFirstColumn="0" w:lastRowLastColumn="0"/>
            </w:pPr>
            <w:r>
              <w:t>LAUNCESTON</w:t>
            </w:r>
            <w:r w:rsidR="000A34A0" w:rsidRPr="00CC6E0B">
              <w:t xml:space="preserve"> (SK55-</w:t>
            </w:r>
            <w:r>
              <w:t>4</w:t>
            </w:r>
            <w:r w:rsidR="000A34A0" w:rsidRPr="00CC6E0B">
              <w:t>)</w:t>
            </w:r>
          </w:p>
        </w:tc>
      </w:tr>
      <w:tr w:rsidR="000A34A0" w:rsidRPr="00A8172F" w:rsidTr="0054177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0A34A0" w:rsidRPr="00E57A41" w:rsidRDefault="000A34A0" w:rsidP="0054177F">
            <w:pPr>
              <w:pStyle w:val="Tabletextleft"/>
            </w:pPr>
            <w:r w:rsidRPr="00E57A41">
              <w:t xml:space="preserve">1:100 000 </w:t>
            </w:r>
            <w:r>
              <w:t>Sheet</w:t>
            </w:r>
          </w:p>
        </w:tc>
        <w:tc>
          <w:tcPr>
            <w:tcW w:w="3250" w:type="pct"/>
            <w:vAlign w:val="top"/>
          </w:tcPr>
          <w:p w:rsidR="000A34A0" w:rsidRPr="00846D23" w:rsidRDefault="000A34A0" w:rsidP="0054177F">
            <w:pPr>
              <w:pStyle w:val="Tabletextleft"/>
              <w:cnfStyle w:val="000000010000" w:firstRow="0" w:lastRow="0" w:firstColumn="0" w:lastColumn="0" w:oddVBand="0" w:evenVBand="0" w:oddHBand="0" w:evenHBand="1" w:firstRowFirstColumn="0" w:firstRowLastColumn="0" w:lastRowFirstColumn="0" w:lastRowLastColumn="0"/>
            </w:pPr>
            <w:r w:rsidRPr="00096ABC">
              <w:rPr>
                <w:smallCaps/>
              </w:rPr>
              <w:t>St Patricks</w:t>
            </w:r>
            <w:r w:rsidRPr="00C43420">
              <w:t xml:space="preserve"> (8315)</w:t>
            </w:r>
          </w:p>
        </w:tc>
      </w:tr>
      <w:tr w:rsidR="000A34A0" w:rsidRPr="00A8172F" w:rsidTr="005417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0A34A0" w:rsidRDefault="000A34A0" w:rsidP="00F13105">
            <w:pPr>
              <w:pStyle w:val="Tabletextleft"/>
            </w:pPr>
            <w:r w:rsidRPr="00E57A41">
              <w:t>L</w:t>
            </w:r>
            <w:r>
              <w:t>ocation</w:t>
            </w:r>
            <w:r w:rsidRPr="00E57A41">
              <w:t xml:space="preserve"> (</w:t>
            </w:r>
            <w:r w:rsidR="00F13105">
              <w:t>MGA</w:t>
            </w:r>
            <w:r w:rsidR="007B41DF">
              <w:t>94</w:t>
            </w:r>
            <w:r w:rsidRPr="00E57A41">
              <w:t>)</w:t>
            </w:r>
          </w:p>
        </w:tc>
        <w:tc>
          <w:tcPr>
            <w:tcW w:w="3250" w:type="pct"/>
            <w:vAlign w:val="top"/>
          </w:tcPr>
          <w:p w:rsidR="000A34A0" w:rsidRPr="00142115" w:rsidRDefault="000A34A0" w:rsidP="007B41DF">
            <w:pPr>
              <w:pStyle w:val="Tabletextleft"/>
              <w:cnfStyle w:val="000000100000" w:firstRow="0" w:lastRow="0" w:firstColumn="0" w:lastColumn="0" w:oddVBand="0" w:evenVBand="0" w:oddHBand="1" w:evenHBand="0" w:firstRowFirstColumn="0" w:firstRowLastColumn="0" w:lastRowFirstColumn="0" w:lastRowLastColumn="0"/>
            </w:pPr>
            <w:r w:rsidRPr="00142115">
              <w:t xml:space="preserve">Zone 55, </w:t>
            </w:r>
            <w:r w:rsidRPr="00C43420">
              <w:t>527</w:t>
            </w:r>
            <w:r w:rsidR="007B41DF">
              <w:t>712</w:t>
            </w:r>
            <w:r>
              <w:t xml:space="preserve"> </w:t>
            </w:r>
            <w:r w:rsidRPr="00C43420">
              <w:t>mE</w:t>
            </w:r>
            <w:r w:rsidRPr="00297063">
              <w:t xml:space="preserve"> </w:t>
            </w:r>
            <w:r w:rsidRPr="00C43420">
              <w:t>5432</w:t>
            </w:r>
            <w:r w:rsidR="007B41DF">
              <w:t>383</w:t>
            </w:r>
            <w:r>
              <w:t xml:space="preserve"> </w:t>
            </w:r>
            <w:r w:rsidRPr="00C43420">
              <w:t>mN</w:t>
            </w:r>
          </w:p>
        </w:tc>
      </w:tr>
      <w:tr w:rsidR="000A34A0" w:rsidRPr="00A8172F" w:rsidTr="0054177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0A34A0" w:rsidRDefault="000A34A0" w:rsidP="0054177F">
            <w:pPr>
              <w:pStyle w:val="Tabletextleft"/>
            </w:pPr>
            <w:r w:rsidRPr="0083577B">
              <w:t>A</w:t>
            </w:r>
            <w:r>
              <w:t>nalytical</w:t>
            </w:r>
            <w:r w:rsidRPr="0083577B">
              <w:t xml:space="preserve"> </w:t>
            </w:r>
            <w:r>
              <w:t>Session</w:t>
            </w:r>
          </w:p>
        </w:tc>
        <w:tc>
          <w:tcPr>
            <w:tcW w:w="3250" w:type="pct"/>
          </w:tcPr>
          <w:p w:rsidR="000A34A0" w:rsidRPr="00A8172F" w:rsidRDefault="000A34A0" w:rsidP="0054177F">
            <w:pPr>
              <w:pStyle w:val="Tabletextleft"/>
              <w:cnfStyle w:val="000000010000" w:firstRow="0" w:lastRow="0" w:firstColumn="0" w:lastColumn="0" w:oddVBand="0" w:evenVBand="0" w:oddHBand="0" w:evenHBand="1" w:firstRowFirstColumn="0" w:firstRowLastColumn="0" w:lastRowFirstColumn="0" w:lastRowLastColumn="0"/>
            </w:pPr>
            <w:r>
              <w:t>130036</w:t>
            </w:r>
            <w:r w:rsidRPr="00AA08FD">
              <w:t xml:space="preserve"> (</w:t>
            </w:r>
            <w:r>
              <w:t>see Appendix Table A.1 for parameters</w:t>
            </w:r>
            <w:r w:rsidRPr="00AA08FD">
              <w:t xml:space="preserve"> derived from concurrent measurements of </w:t>
            </w:r>
            <w:r w:rsidRPr="00096ABC">
              <w:rPr>
                <w:rStyle w:val="Superscript"/>
              </w:rPr>
              <w:t>238</w:t>
            </w:r>
            <w:r w:rsidRPr="00AA08FD">
              <w:t>U/</w:t>
            </w:r>
            <w:r w:rsidRPr="00096ABC">
              <w:rPr>
                <w:rStyle w:val="Superscript"/>
              </w:rPr>
              <w:t>206</w:t>
            </w:r>
            <w:r w:rsidRPr="00AA08FD">
              <w:t xml:space="preserve">Pb and </w:t>
            </w:r>
            <w:r w:rsidRPr="00096ABC">
              <w:rPr>
                <w:rStyle w:val="Superscript"/>
              </w:rPr>
              <w:t>207</w:t>
            </w:r>
            <w:r w:rsidRPr="00AA08FD">
              <w:t>Pb/</w:t>
            </w:r>
            <w:r w:rsidRPr="00096ABC">
              <w:rPr>
                <w:rStyle w:val="Superscript"/>
              </w:rPr>
              <w:t>206</w:t>
            </w:r>
            <w:r w:rsidRPr="00AA08FD">
              <w:t>Pb reference zircons)</w:t>
            </w:r>
          </w:p>
        </w:tc>
      </w:tr>
      <w:tr w:rsidR="000A34A0" w:rsidRPr="00A8172F" w:rsidTr="005417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0A34A0" w:rsidRPr="001247C2" w:rsidRDefault="000A34A0" w:rsidP="0054177F">
            <w:pPr>
              <w:pStyle w:val="Tabletextleft"/>
            </w:pPr>
            <w:r>
              <w:t>Interpreted Age</w:t>
            </w:r>
          </w:p>
        </w:tc>
        <w:tc>
          <w:tcPr>
            <w:tcW w:w="3250" w:type="pct"/>
            <w:vAlign w:val="top"/>
          </w:tcPr>
          <w:p w:rsidR="000A34A0" w:rsidRPr="00846D23" w:rsidRDefault="000A34A0" w:rsidP="0054177F">
            <w:pPr>
              <w:pStyle w:val="Tabletextleft"/>
              <w:cnfStyle w:val="000000100000" w:firstRow="0" w:lastRow="0" w:firstColumn="0" w:lastColumn="0" w:oddVBand="0" w:evenVBand="0" w:oddHBand="1" w:evenHBand="0" w:firstRowFirstColumn="0" w:firstRowLastColumn="0" w:lastRowFirstColumn="0" w:lastRowLastColumn="0"/>
            </w:pPr>
            <w:r>
              <w:t xml:space="preserve">393.3 ± 2.0 </w:t>
            </w:r>
            <w:r w:rsidRPr="003A4742">
              <w:t xml:space="preserve">Ma </w:t>
            </w:r>
            <w:r w:rsidRPr="00846D23">
              <w:t xml:space="preserve">(95% confidence; </w:t>
            </w:r>
            <w:r>
              <w:t xml:space="preserve">24 </w:t>
            </w:r>
            <w:r w:rsidRPr="00846D23">
              <w:t>analyses of</w:t>
            </w:r>
            <w:r>
              <w:t xml:space="preserve"> 24 </w:t>
            </w:r>
            <w:r w:rsidRPr="00846D23">
              <w:t>zircons)</w:t>
            </w:r>
          </w:p>
        </w:tc>
      </w:tr>
      <w:tr w:rsidR="000A34A0" w:rsidRPr="00A8172F" w:rsidTr="0054177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0A34A0" w:rsidRPr="001247C2" w:rsidRDefault="000A34A0" w:rsidP="0054177F">
            <w:pPr>
              <w:pStyle w:val="Tabletextleft"/>
            </w:pPr>
            <w:r>
              <w:t>Geological Attribution</w:t>
            </w:r>
          </w:p>
        </w:tc>
        <w:tc>
          <w:tcPr>
            <w:tcW w:w="3250" w:type="pct"/>
            <w:vAlign w:val="top"/>
          </w:tcPr>
          <w:p w:rsidR="000A34A0" w:rsidRPr="00846D23" w:rsidRDefault="000A34A0" w:rsidP="0054177F">
            <w:pPr>
              <w:pStyle w:val="Tabletextleft"/>
              <w:cnfStyle w:val="000000010000" w:firstRow="0" w:lastRow="0" w:firstColumn="0" w:lastColumn="0" w:oddVBand="0" w:evenVBand="0" w:oddHBand="0" w:evenHBand="1" w:firstRowFirstColumn="0" w:firstRowLastColumn="0" w:lastRowFirstColumn="0" w:lastRowLastColumn="0"/>
            </w:pPr>
            <w:r w:rsidRPr="00846D23">
              <w:t>Magmatic crystallisation</w:t>
            </w:r>
          </w:p>
        </w:tc>
      </w:tr>
      <w:tr w:rsidR="000A34A0" w:rsidRPr="00A8172F" w:rsidTr="005417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0A34A0" w:rsidRDefault="000A34A0" w:rsidP="0054177F">
            <w:pPr>
              <w:pStyle w:val="Tabletextleft"/>
            </w:pPr>
            <w:r>
              <w:t>Isotopic Ratio(s) Used</w:t>
            </w:r>
          </w:p>
        </w:tc>
        <w:tc>
          <w:tcPr>
            <w:tcW w:w="3250" w:type="pct"/>
            <w:vAlign w:val="top"/>
          </w:tcPr>
          <w:p w:rsidR="000A34A0" w:rsidRPr="00846D23" w:rsidRDefault="000A34A0" w:rsidP="0054177F">
            <w:pPr>
              <w:pStyle w:val="Tabletextleft"/>
              <w:cnfStyle w:val="000000100000" w:firstRow="0" w:lastRow="0" w:firstColumn="0" w:lastColumn="0" w:oddVBand="0" w:evenVBand="0" w:oddHBand="1" w:evenHBand="0" w:firstRowFirstColumn="0" w:firstRowLastColumn="0" w:lastRowFirstColumn="0" w:lastRowLastColumn="0"/>
            </w:pPr>
            <w:r w:rsidRPr="00096ABC">
              <w:rPr>
                <w:rStyle w:val="Superscript"/>
              </w:rPr>
              <w:t>238</w:t>
            </w:r>
            <w:r w:rsidRPr="00846D23">
              <w:t>U/</w:t>
            </w:r>
            <w:r w:rsidRPr="00096ABC">
              <w:rPr>
                <w:rStyle w:val="Superscript"/>
              </w:rPr>
              <w:t>206</w:t>
            </w:r>
            <w:r w:rsidRPr="00846D23">
              <w:t>Pb (</w:t>
            </w:r>
            <w:r w:rsidRPr="00096ABC">
              <w:rPr>
                <w:rStyle w:val="Superscript"/>
              </w:rPr>
              <w:t>204</w:t>
            </w:r>
            <w:r w:rsidRPr="00846D23">
              <w:t>Pb-corrected)</w:t>
            </w:r>
          </w:p>
        </w:tc>
      </w:tr>
    </w:tbl>
    <w:p w:rsidR="000A34A0" w:rsidRDefault="000A34A0" w:rsidP="000A34A0">
      <w:pPr>
        <w:pStyle w:val="Heading3"/>
      </w:pPr>
      <w:bookmarkStart w:id="10" w:name="_Toc364154780"/>
      <w:r>
        <w:t>Location details and lithological characteristics</w:t>
      </w:r>
      <w:bookmarkEnd w:id="10"/>
    </w:p>
    <w:p w:rsidR="005E2011" w:rsidRPr="00057161" w:rsidRDefault="005E2011" w:rsidP="005E2011">
      <w:pPr>
        <w:pStyle w:val="BodyText"/>
      </w:pPr>
      <w:r w:rsidRPr="00057161">
        <w:t>This sample was collected in 2008 from one of several tors cropping out on a small spur, about 3 km south of Lisle Township, northeast Tasmania</w:t>
      </w:r>
      <w:r>
        <w:t xml:space="preserve"> (Figure 1.1)</w:t>
      </w:r>
      <w:r w:rsidRPr="00057161">
        <w:t>. The sample is a grey even- and medium-grained (~3 mm) granodiorite with scattered angular to irregular finer-grained and darker mafic enclaves up to about 50 mm long. Its magnetic susceptibility (~4.5 x 10</w:t>
      </w:r>
      <w:r w:rsidRPr="005E2011">
        <w:rPr>
          <w:rStyle w:val="Superscript"/>
        </w:rPr>
        <w:t>-3</w:t>
      </w:r>
      <w:r w:rsidRPr="00057161">
        <w:t xml:space="preserve"> SI) suggests that it contains some magnetite.</w:t>
      </w:r>
    </w:p>
    <w:p w:rsidR="005E2011" w:rsidRPr="00057161" w:rsidRDefault="005E2011" w:rsidP="005E2011">
      <w:pPr>
        <w:pStyle w:val="BodyText"/>
      </w:pPr>
      <w:r w:rsidRPr="00057161">
        <w:t>In thin section</w:t>
      </w:r>
      <w:r>
        <w:t>,</w:t>
      </w:r>
      <w:r w:rsidRPr="00057161">
        <w:t xml:space="preserve"> it consists</w:t>
      </w:r>
      <w:r>
        <w:t xml:space="preserve"> mainly of anhedral quartz, </w:t>
      </w:r>
      <w:r w:rsidRPr="00057161">
        <w:t>generally subhedral plagioclase</w:t>
      </w:r>
      <w:r>
        <w:t xml:space="preserve"> and subordinate microcline</w:t>
      </w:r>
      <w:r w:rsidRPr="00057161">
        <w:t>, biotite (α pale yellow</w:t>
      </w:r>
      <w:r>
        <w:t xml:space="preserve">-brown, β and γ dark brown) and </w:t>
      </w:r>
      <w:r w:rsidRPr="00057161">
        <w:t>hornblende (α pale yellow, β and γ pale</w:t>
      </w:r>
      <w:r>
        <w:t xml:space="preserve"> green). Plagioclase is usually</w:t>
      </w:r>
      <w:r w:rsidRPr="00057161">
        <w:t xml:space="preserve"> stron</w:t>
      </w:r>
      <w:r>
        <w:t>gly zoned with more calcic and locally</w:t>
      </w:r>
      <w:r w:rsidRPr="00057161">
        <w:t xml:space="preserve"> turbid or partly sericitised cores (to ~An</w:t>
      </w:r>
      <w:r w:rsidRPr="005E2011">
        <w:rPr>
          <w:rStyle w:val="Subscript"/>
        </w:rPr>
        <w:t>45</w:t>
      </w:r>
      <w:r w:rsidRPr="00057161">
        <w:t>), and commonly also displays oscillatory zoning. Opaque grains (~50</w:t>
      </w:r>
      <w:r>
        <w:t>–</w:t>
      </w:r>
      <w:r w:rsidRPr="00057161">
        <w:t xml:space="preserve">150 </w:t>
      </w:r>
      <w:r>
        <w:t>µ</w:t>
      </w:r>
      <w:r w:rsidRPr="00057161">
        <w:t>m) are generally equant; some are cubic euhedra (magnetite and possibly pyrite)</w:t>
      </w:r>
      <w:r w:rsidR="001920C5">
        <w:t xml:space="preserve">. </w:t>
      </w:r>
      <w:r>
        <w:t>A</w:t>
      </w:r>
      <w:r w:rsidRPr="00057161">
        <w:t xml:space="preserve">ccessory zircon, monazite (?), apatite and traces of carbonate were noted. Some biotite is partly altered to pale green chlorite with rods of titanite aligned in the cleavage. An enclave is finer-grained (~250 </w:t>
      </w:r>
      <w:r>
        <w:t>µ</w:t>
      </w:r>
      <w:r w:rsidRPr="00057161">
        <w:t>m) and mineralogically similar, but contains more abundant hornblend</w:t>
      </w:r>
      <w:r w:rsidR="001D2F30">
        <w:t>e and less biotite and quartz.</w:t>
      </w:r>
    </w:p>
    <w:p w:rsidR="005E2011" w:rsidRPr="00564C0B" w:rsidRDefault="005E2011" w:rsidP="005E2011">
      <w:pPr>
        <w:pStyle w:val="BodyText"/>
      </w:pPr>
      <w:r w:rsidRPr="00057161">
        <w:lastRenderedPageBreak/>
        <w:t>A chemical analysis of the dated sample i</w:t>
      </w:r>
      <w:r w:rsidR="00B86A83">
        <w:t>s not yet available. However, the sample</w:t>
      </w:r>
      <w:r w:rsidRPr="00057161">
        <w:t xml:space="preserve"> appears typical of the Lisle Granodiorite, of which fourteen published analyses of unaltered samples (Roach, 1994; Bottrill, 1996)</w:t>
      </w:r>
      <w:r w:rsidRPr="00564C0B">
        <w:t xml:space="preserve"> are generally metaluminous, unfractionated I-type granodiorites (e.g. SiO</w:t>
      </w:r>
      <w:r w:rsidRPr="005E2011">
        <w:rPr>
          <w:rStyle w:val="Subscript"/>
        </w:rPr>
        <w:t>2</w:t>
      </w:r>
      <w:r w:rsidRPr="00564C0B">
        <w:t xml:space="preserve"> 64.2</w:t>
      </w:r>
      <w:r>
        <w:t>–</w:t>
      </w:r>
      <w:r w:rsidRPr="00564C0B">
        <w:t>67.1%, FeO</w:t>
      </w:r>
      <w:r w:rsidRPr="005E2011">
        <w:rPr>
          <w:rStyle w:val="Subscript"/>
        </w:rPr>
        <w:t>tot</w:t>
      </w:r>
      <w:r w:rsidRPr="00564C0B">
        <w:t xml:space="preserve"> 3.99</w:t>
      </w:r>
      <w:r>
        <w:t>–</w:t>
      </w:r>
      <w:r w:rsidRPr="00564C0B">
        <w:t>4.74%, Rb 72</w:t>
      </w:r>
      <w:r>
        <w:t>–</w:t>
      </w:r>
      <w:r w:rsidRPr="00564C0B">
        <w:t>87 ppm, Sr 220</w:t>
      </w:r>
      <w:r>
        <w:t>–</w:t>
      </w:r>
      <w:r w:rsidRPr="00564C0B">
        <w:t>376 ppm).</w:t>
      </w:r>
    </w:p>
    <w:p w:rsidR="000A34A0" w:rsidRDefault="000A34A0" w:rsidP="000A34A0">
      <w:pPr>
        <w:pStyle w:val="Heading3"/>
      </w:pPr>
      <w:bookmarkStart w:id="11" w:name="_Toc364154781"/>
      <w:r>
        <w:t>Zircon description</w:t>
      </w:r>
      <w:bookmarkEnd w:id="11"/>
    </w:p>
    <w:p w:rsidR="000A34A0" w:rsidRDefault="000A34A0" w:rsidP="000A34A0">
      <w:pPr>
        <w:pStyle w:val="BodyText"/>
      </w:pPr>
      <w:r w:rsidRPr="00D95FEF">
        <w:t>Zircons from this sample are predominantly euhedral to subhedral and range from equant to prismatic with very few elongate crystals (Fig</w:t>
      </w:r>
      <w:r>
        <w:t>ure 2.</w:t>
      </w:r>
      <w:r w:rsidR="00B06D27">
        <w:t>1</w:t>
      </w:r>
      <w:r w:rsidRPr="00D95FEF">
        <w:t>). Aspect ratios are commonly 1:2 but range up to ~1:5, and long axes are 50</w:t>
      </w:r>
      <w:r>
        <w:t>–</w:t>
      </w:r>
      <w:r w:rsidRPr="00D95FEF">
        <w:t>200 µm. In transmitted light, the crystals are predominantly transparent and co</w:t>
      </w:r>
      <w:r>
        <w:t>lourless or light yellow-brown.</w:t>
      </w:r>
    </w:p>
    <w:p w:rsidR="000A34A0" w:rsidRDefault="00CC70C4" w:rsidP="000A34A0">
      <w:pPr>
        <w:pStyle w:val="Figuresandimagesleft"/>
      </w:pPr>
      <w:r>
        <w:rPr>
          <w:noProof/>
        </w:rPr>
        <w:drawing>
          <wp:inline distT="0" distB="0" distL="0" distR="0" wp14:anchorId="580A6030" wp14:editId="2118F804">
            <wp:extent cx="5760720" cy="4349750"/>
            <wp:effectExtent l="0" t="0" r="0" b="0"/>
            <wp:docPr id="33" name="Picture 33" descr="Representative zircons from the Lisle Granodiorite (MRT R014555, GA 2152726). Transmitted light image is shown in the upper half; cathodoluminescence image in the lower half. SHRIMP analysis sites are labelled." title="Representative zircons from the Lisle Granodiorite (MRT R014555, GA 215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2726 R+T+CL_annotated_fcrop.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4349750"/>
                    </a:xfrm>
                    <a:prstGeom prst="rect">
                      <a:avLst/>
                    </a:prstGeom>
                  </pic:spPr>
                </pic:pic>
              </a:graphicData>
            </a:graphic>
          </wp:inline>
        </w:drawing>
      </w:r>
    </w:p>
    <w:p w:rsidR="000A34A0" w:rsidRPr="00946615" w:rsidRDefault="000A34A0" w:rsidP="000A34A0">
      <w:pPr>
        <w:pStyle w:val="Caption"/>
      </w:pPr>
      <w:r w:rsidRPr="00946615">
        <w:rPr>
          <w:rStyle w:val="Captionbold"/>
        </w:rPr>
        <w:t xml:space="preserve">Figure </w:t>
      </w:r>
      <w:r w:rsidRPr="00946615">
        <w:rPr>
          <w:rStyle w:val="Captionbold"/>
        </w:rPr>
        <w:fldChar w:fldCharType="begin"/>
      </w:r>
      <w:r w:rsidRPr="00946615">
        <w:rPr>
          <w:rStyle w:val="Captionbold"/>
        </w:rPr>
        <w:instrText xml:space="preserve"> STYLEREF 1 \s </w:instrText>
      </w:r>
      <w:r w:rsidRPr="00946615">
        <w:rPr>
          <w:rStyle w:val="Captionbold"/>
        </w:rPr>
        <w:fldChar w:fldCharType="separate"/>
      </w:r>
      <w:r w:rsidR="006D6852">
        <w:rPr>
          <w:rStyle w:val="Captionbold"/>
          <w:noProof/>
        </w:rPr>
        <w:t>2</w:t>
      </w:r>
      <w:r w:rsidRPr="00946615">
        <w:rPr>
          <w:rStyle w:val="Captionbold"/>
        </w:rPr>
        <w:fldChar w:fldCharType="end"/>
      </w:r>
      <w:r w:rsidRPr="00946615">
        <w:rPr>
          <w:rStyle w:val="Captionbold"/>
        </w:rPr>
        <w:t>.</w:t>
      </w:r>
      <w:r w:rsidR="00B06D27">
        <w:rPr>
          <w:rStyle w:val="Captionbold"/>
        </w:rPr>
        <w:t>1</w:t>
      </w:r>
      <w:r>
        <w:t xml:space="preserve"> </w:t>
      </w:r>
      <w:r w:rsidRPr="00946615">
        <w:t>Representative zircons from the Lisle Granodiorite (MRT R014555, GA 2152726). Transmitted light image is shown in the upper half; cathodoluminescence image in the lower half. SHRIMP analysis sites are labelled.</w:t>
      </w:r>
    </w:p>
    <w:p w:rsidR="000A34A0" w:rsidRDefault="00D63AA1" w:rsidP="000A34A0">
      <w:pPr>
        <w:pStyle w:val="BodyText"/>
      </w:pPr>
      <w:r>
        <w:t>Cathodoluminescence</w:t>
      </w:r>
      <w:r w:rsidR="000A34A0" w:rsidRPr="00D95FEF">
        <w:t xml:space="preserve"> images reveal a moderately uniform intensity of emission, and are dominated by medium contrast oscillatory zoning parallel to the crystals faces, typical of magmatic zircon. </w:t>
      </w:r>
      <w:r w:rsidR="000A34A0">
        <w:t>A few crystals</w:t>
      </w:r>
      <w:r w:rsidR="000A34A0" w:rsidRPr="00D95FEF">
        <w:t xml:space="preserve"> feature cores </w:t>
      </w:r>
      <w:r w:rsidR="001C1F46">
        <w:t>of</w:t>
      </w:r>
      <w:r w:rsidR="000A34A0" w:rsidRPr="00D95FEF">
        <w:t xml:space="preserve"> either low or bright </w:t>
      </w:r>
      <w:r w:rsidR="001C1F46">
        <w:t>emission</w:t>
      </w:r>
      <w:r w:rsidR="000A34A0" w:rsidRPr="00D95FEF">
        <w:t>, which have sharp, disconformable contacts with their concentrically zoned overgrowths, l</w:t>
      </w:r>
      <w:r w:rsidR="002E29C4">
        <w:t>ikely representing inheritance.</w:t>
      </w:r>
    </w:p>
    <w:p w:rsidR="000A34A0" w:rsidRDefault="000A34A0" w:rsidP="000A34A0">
      <w:pPr>
        <w:pStyle w:val="Heading3"/>
      </w:pPr>
      <w:bookmarkStart w:id="12" w:name="_Toc364154782"/>
      <w:r w:rsidRPr="008C5E83">
        <w:lastRenderedPageBreak/>
        <w:t>U–Pb isotopic results</w:t>
      </w:r>
      <w:bookmarkEnd w:id="12"/>
    </w:p>
    <w:p w:rsidR="000A34A0" w:rsidRDefault="000A34A0" w:rsidP="000A34A0">
      <w:pPr>
        <w:pStyle w:val="BodyText"/>
      </w:pPr>
      <w:r>
        <w:t>A total of 28 analyses were collected from 28 zircon crystals, the results of which are presented in Table 2.</w:t>
      </w:r>
      <w:r w:rsidR="00D047E2">
        <w:t>2</w:t>
      </w:r>
      <w:r>
        <w:t xml:space="preserve"> and Figure 2.</w:t>
      </w:r>
      <w:r w:rsidR="00B06D27">
        <w:t>2</w:t>
      </w:r>
      <w:r>
        <w:t>. The analysed zircons are characterised by moderate U contents (168–580 ppm, median = 309 ppm), and moderate Th/U (0.31–1.55, median = 0.46).</w:t>
      </w:r>
    </w:p>
    <w:p w:rsidR="000A34A0" w:rsidRPr="00AB1EDA" w:rsidRDefault="000A34A0" w:rsidP="00AB1EDA">
      <w:pPr>
        <w:pStyle w:val="BodyText"/>
      </w:pPr>
      <w:r w:rsidRPr="00AB1EDA">
        <w:t xml:space="preserve">Twenty-seven analyses have uniformly low </w:t>
      </w:r>
      <w:r w:rsidRPr="00AB1EDA">
        <w:rPr>
          <w:rStyle w:val="Superscript"/>
        </w:rPr>
        <w:t>206</w:t>
      </w:r>
      <w:r w:rsidRPr="00AB1EDA">
        <w:t>Pb</w:t>
      </w:r>
      <w:r w:rsidRPr="00AB1EDA">
        <w:rPr>
          <w:rStyle w:val="Subscript"/>
        </w:rPr>
        <w:t>c</w:t>
      </w:r>
      <w:r w:rsidRPr="00AB1EDA">
        <w:t xml:space="preserve"> (maximum 0.28%, median = 0.08%) and can be divided into t</w:t>
      </w:r>
      <w:r w:rsidR="00D047E2" w:rsidRPr="00AB1EDA">
        <w:t>hree</w:t>
      </w:r>
      <w:r w:rsidRPr="00AB1EDA">
        <w:t xml:space="preserve"> groups:</w:t>
      </w:r>
    </w:p>
    <w:p w:rsidR="000A34A0" w:rsidRPr="00FE6058" w:rsidRDefault="00D047E2" w:rsidP="000A34A0">
      <w:pPr>
        <w:pStyle w:val="Bulletlevel1"/>
      </w:pPr>
      <w:r>
        <w:t>Group 1</w:t>
      </w:r>
      <w:r w:rsidR="00EE6ABF">
        <w:t xml:space="preserve"> comprises </w:t>
      </w:r>
      <w:r w:rsidR="000A34A0" w:rsidRPr="00FE6058">
        <w:t xml:space="preserve">24 analyses of 24 zircons with individual </w:t>
      </w:r>
      <w:r w:rsidR="000A34A0" w:rsidRPr="001F6710">
        <w:rPr>
          <w:rStyle w:val="Superscript"/>
        </w:rPr>
        <w:t>238</w:t>
      </w:r>
      <w:r w:rsidR="000A34A0" w:rsidRPr="00FE6058">
        <w:t>U/</w:t>
      </w:r>
      <w:r w:rsidR="000A34A0" w:rsidRPr="001F6710">
        <w:rPr>
          <w:rStyle w:val="Superscript"/>
        </w:rPr>
        <w:t>206</w:t>
      </w:r>
      <w:r w:rsidR="000A34A0" w:rsidRPr="00FE6058">
        <w:t xml:space="preserve">Pb ages between c. </w:t>
      </w:r>
      <w:r w:rsidR="00A07BC1">
        <w:t>401</w:t>
      </w:r>
      <w:r w:rsidR="000A34A0" w:rsidRPr="00FE6058">
        <w:t xml:space="preserve"> Ma and c. </w:t>
      </w:r>
      <w:r w:rsidR="00A07BC1">
        <w:t>386</w:t>
      </w:r>
      <w:r w:rsidR="000A34A0" w:rsidRPr="00FE6058">
        <w:t xml:space="preserve"> Ma, which yield a weighted mean age of 393.3</w:t>
      </w:r>
      <w:r w:rsidR="005B7E0A" w:rsidRPr="00D81F33">
        <w:t> </w:t>
      </w:r>
      <w:r w:rsidR="000A34A0" w:rsidRPr="00FE6058">
        <w:t>±</w:t>
      </w:r>
      <w:r w:rsidR="005B7E0A" w:rsidRPr="00D81F33">
        <w:t> </w:t>
      </w:r>
      <w:r w:rsidR="000A34A0" w:rsidRPr="00FE6058">
        <w:t>2.0 Ma (MSWD = 1.08)</w:t>
      </w:r>
      <w:r>
        <w:t>;</w:t>
      </w:r>
    </w:p>
    <w:p w:rsidR="000A34A0" w:rsidRDefault="00D047E2" w:rsidP="000A34A0">
      <w:pPr>
        <w:pStyle w:val="Bulletlevel1"/>
      </w:pPr>
      <w:r>
        <w:t>Group 2</w:t>
      </w:r>
      <w:r w:rsidR="00EE6ABF">
        <w:t xml:space="preserve"> comprises</w:t>
      </w:r>
      <w:r>
        <w:t xml:space="preserve"> </w:t>
      </w:r>
      <w:r w:rsidR="000A34A0">
        <w:t>t</w:t>
      </w:r>
      <w:r w:rsidR="000A34A0" w:rsidRPr="00FE6058">
        <w:t xml:space="preserve">hree analyses from </w:t>
      </w:r>
      <w:r>
        <w:t>three</w:t>
      </w:r>
      <w:r w:rsidR="000A34A0" w:rsidRPr="00FE6058">
        <w:t xml:space="preserve"> grains, with individual </w:t>
      </w:r>
      <w:r w:rsidR="000A34A0" w:rsidRPr="001F6710">
        <w:rPr>
          <w:rStyle w:val="Superscript"/>
        </w:rPr>
        <w:t>238</w:t>
      </w:r>
      <w:r w:rsidR="000A34A0" w:rsidRPr="00FE6058">
        <w:t>U/</w:t>
      </w:r>
      <w:r w:rsidR="000A34A0" w:rsidRPr="001F6710">
        <w:rPr>
          <w:rStyle w:val="Superscript"/>
        </w:rPr>
        <w:t>206</w:t>
      </w:r>
      <w:r w:rsidR="000A34A0" w:rsidRPr="00FE6058">
        <w:t>Pb ages of 561</w:t>
      </w:r>
      <w:r w:rsidR="005B7E0A" w:rsidRPr="00D81F33">
        <w:t> </w:t>
      </w:r>
      <w:r w:rsidR="000A34A0" w:rsidRPr="00FE6058">
        <w:t>±</w:t>
      </w:r>
      <w:r w:rsidR="005B7E0A" w:rsidRPr="00D81F33">
        <w:t> </w:t>
      </w:r>
      <w:r w:rsidR="000A34A0" w:rsidRPr="00FE6058">
        <w:t>5 Ma (1σ), 561</w:t>
      </w:r>
      <w:r w:rsidR="005B7E0A" w:rsidRPr="00D81F33">
        <w:t> </w:t>
      </w:r>
      <w:r w:rsidR="000A34A0" w:rsidRPr="00FE6058">
        <w:t>±</w:t>
      </w:r>
      <w:r w:rsidR="005B7E0A" w:rsidRPr="00D81F33">
        <w:t> </w:t>
      </w:r>
      <w:r>
        <w:t>6 Ma (1σ), and 572</w:t>
      </w:r>
      <w:r w:rsidR="005B7E0A" w:rsidRPr="00D81F33">
        <w:t> </w:t>
      </w:r>
      <w:r>
        <w:t>±</w:t>
      </w:r>
      <w:r w:rsidR="005B7E0A" w:rsidRPr="00D81F33">
        <w:t> </w:t>
      </w:r>
      <w:r>
        <w:t>5 Ma (1σ), and</w:t>
      </w:r>
    </w:p>
    <w:p w:rsidR="00D047E2" w:rsidRDefault="00D047E2" w:rsidP="000A34A0">
      <w:pPr>
        <w:pStyle w:val="Bulletlevel1"/>
      </w:pPr>
      <w:r>
        <w:t>Group 3</w:t>
      </w:r>
      <w:r w:rsidR="00EE6ABF">
        <w:t xml:space="preserve"> is</w:t>
      </w:r>
      <w:r>
        <w:t xml:space="preserve"> a single analysis (20.1.1) with an age of </w:t>
      </w:r>
      <w:r w:rsidRPr="00FE6058">
        <w:t>3</w:t>
      </w:r>
      <w:r>
        <w:t>81</w:t>
      </w:r>
      <w:r w:rsidRPr="00FE6058">
        <w:t>.</w:t>
      </w:r>
      <w:r>
        <w:t>2</w:t>
      </w:r>
      <w:r w:rsidR="005B7E0A" w:rsidRPr="00D81F33">
        <w:t> </w:t>
      </w:r>
      <w:r w:rsidRPr="00FE6058">
        <w:t>±</w:t>
      </w:r>
      <w:r w:rsidR="005B7E0A" w:rsidRPr="00D81F33">
        <w:t> </w:t>
      </w:r>
      <w:r>
        <w:t>3.8</w:t>
      </w:r>
      <w:r w:rsidRPr="00FE6058">
        <w:t xml:space="preserve"> Ma</w:t>
      </w:r>
      <w:r>
        <w:t xml:space="preserve"> (1σ).</w:t>
      </w:r>
    </w:p>
    <w:p w:rsidR="006C2D76" w:rsidRPr="008C5E83" w:rsidRDefault="006C2D76" w:rsidP="006C2D76">
      <w:pPr>
        <w:pStyle w:val="Heading3"/>
      </w:pPr>
      <w:bookmarkStart w:id="13" w:name="_Toc364154783"/>
      <w:r>
        <w:t>Geochronological interpretation</w:t>
      </w:r>
      <w:bookmarkEnd w:id="13"/>
    </w:p>
    <w:p w:rsidR="006C2D76" w:rsidRDefault="006C2D76" w:rsidP="006C2D76">
      <w:pPr>
        <w:pStyle w:val="BodyText"/>
      </w:pPr>
      <w:r>
        <w:t xml:space="preserve">The weighted mean </w:t>
      </w:r>
      <w:r w:rsidRPr="002510B2">
        <w:rPr>
          <w:rStyle w:val="Superscript"/>
        </w:rPr>
        <w:t>238</w:t>
      </w:r>
      <w:r>
        <w:t>U/</w:t>
      </w:r>
      <w:r w:rsidRPr="002510B2">
        <w:rPr>
          <w:rStyle w:val="Superscript"/>
        </w:rPr>
        <w:t>206</w:t>
      </w:r>
      <w:r>
        <w:t xml:space="preserve">Pb age of </w:t>
      </w:r>
      <w:r w:rsidRPr="00647749">
        <w:t>393.</w:t>
      </w:r>
      <w:r>
        <w:t>3</w:t>
      </w:r>
      <w:r w:rsidR="005B7E0A" w:rsidRPr="00D81F33">
        <w:t> </w:t>
      </w:r>
      <w:r>
        <w:t>±</w:t>
      </w:r>
      <w:r w:rsidR="005B7E0A" w:rsidRPr="00D81F33">
        <w:t> </w:t>
      </w:r>
      <w:r>
        <w:t>2.0</w:t>
      </w:r>
      <w:r w:rsidRPr="00647749">
        <w:t xml:space="preserve"> Ma</w:t>
      </w:r>
      <w:r>
        <w:t>, for the 24 analyses in Group 1, is interpreted as the magmatic crystallisation age of the Lisle Granodiorite. The three analyses in Group 2 are interpreted as inherited individuals of Neoproterozoic age. The single analysis in Group 3 is interpreted to have been affected by post-crystallisation loss of radiogenic Pb.</w:t>
      </w:r>
    </w:p>
    <w:p w:rsidR="006C2D76" w:rsidRPr="00E11F7F" w:rsidRDefault="006C2D76" w:rsidP="006C2D76">
      <w:pPr>
        <w:pStyle w:val="BodyText"/>
      </w:pPr>
      <w:r w:rsidRPr="00C7480E">
        <w:t xml:space="preserve">The uncertainty in the weighted mean </w:t>
      </w:r>
      <w:r w:rsidRPr="002510B2">
        <w:rPr>
          <w:rStyle w:val="Superscript"/>
        </w:rPr>
        <w:t>238</w:t>
      </w:r>
      <w:r w:rsidRPr="00C7480E">
        <w:t>U/</w:t>
      </w:r>
      <w:r w:rsidRPr="002510B2">
        <w:rPr>
          <w:rStyle w:val="Superscript"/>
        </w:rPr>
        <w:t>206</w:t>
      </w:r>
      <w:r w:rsidRPr="00C7480E">
        <w:t xml:space="preserve">Pb age for Group 1 quoted above includes a component arising from the session-specific calibration uncertainty as determined on the </w:t>
      </w:r>
      <w:r w:rsidRPr="002510B2">
        <w:rPr>
          <w:rStyle w:val="Superscript"/>
        </w:rPr>
        <w:t>238</w:t>
      </w:r>
      <w:r w:rsidRPr="00C7480E">
        <w:t>U/</w:t>
      </w:r>
      <w:r w:rsidRPr="002510B2">
        <w:rPr>
          <w:rStyle w:val="Superscript"/>
        </w:rPr>
        <w:t>206</w:t>
      </w:r>
      <w:r w:rsidRPr="00C7480E">
        <w:t>Pb reference zircon (in this case, 0.30% (2</w:t>
      </w:r>
      <w:r w:rsidRPr="001F5984">
        <w:t>σ</w:t>
      </w:r>
      <w:r w:rsidRPr="00C7480E">
        <w:t xml:space="preserve">) on TEMORA2 in session 130036). However, this calibration uncertainty should be neglected when comparing weighted mean </w:t>
      </w:r>
      <w:r w:rsidRPr="002510B2">
        <w:rPr>
          <w:rStyle w:val="Superscript"/>
        </w:rPr>
        <w:t>238</w:t>
      </w:r>
      <w:r w:rsidRPr="00C7480E">
        <w:t>U/</w:t>
      </w:r>
      <w:r w:rsidRPr="002510B2">
        <w:rPr>
          <w:rStyle w:val="Superscript"/>
        </w:rPr>
        <w:t>206</w:t>
      </w:r>
      <w:r w:rsidRPr="00C7480E">
        <w:t xml:space="preserve">Pb </w:t>
      </w:r>
      <w:r>
        <w:t>ages</w:t>
      </w:r>
      <w:r w:rsidRPr="00C7480E">
        <w:t xml:space="preserve"> determined </w:t>
      </w:r>
      <w:r w:rsidRPr="00564D75">
        <w:t>during the same analytical session,</w:t>
      </w:r>
      <w:r w:rsidRPr="00C7480E">
        <w:t xml:space="preserve"> because that component of the 95% confidence interval is common to each weighted mean from that session. Consequently, the discussion below shows (in square brackets) narrowed 95% confidence intervals specific to weighted mean </w:t>
      </w:r>
      <w:r w:rsidRPr="002510B2">
        <w:rPr>
          <w:rStyle w:val="Superscript"/>
        </w:rPr>
        <w:t>238</w:t>
      </w:r>
      <w:r w:rsidRPr="00E11F7F">
        <w:t>U/</w:t>
      </w:r>
      <w:r w:rsidRPr="002510B2">
        <w:rPr>
          <w:rStyle w:val="Superscript"/>
        </w:rPr>
        <w:t>206</w:t>
      </w:r>
      <w:r w:rsidRPr="00E11F7F">
        <w:t xml:space="preserve">Pb </w:t>
      </w:r>
      <w:r>
        <w:t xml:space="preserve">ages </w:t>
      </w:r>
      <w:r w:rsidRPr="00E11F7F">
        <w:t>determined from session 130036, for the sole purpose of intra-session comparisons.</w:t>
      </w:r>
    </w:p>
    <w:p w:rsidR="006C2D76" w:rsidRPr="00E11F7F" w:rsidRDefault="006C2D76" w:rsidP="006C2D76">
      <w:pPr>
        <w:pStyle w:val="BodyText"/>
      </w:pPr>
      <w:r w:rsidRPr="00E11F7F">
        <w:t xml:space="preserve">In comparison with other new SHRIMP zircon </w:t>
      </w:r>
      <w:r w:rsidRPr="002510B2">
        <w:rPr>
          <w:rStyle w:val="Superscript"/>
        </w:rPr>
        <w:t>238</w:t>
      </w:r>
      <w:r w:rsidRPr="00E11F7F">
        <w:t>U/</w:t>
      </w:r>
      <w:r w:rsidRPr="002510B2">
        <w:rPr>
          <w:rStyle w:val="Superscript"/>
        </w:rPr>
        <w:t>206</w:t>
      </w:r>
      <w:r w:rsidRPr="00E11F7F">
        <w:t>Pb magmatic crystallisation ages presented in this Record, the 393.3 ± [1.6]2.0 Ma Lisle Granodiorite is indistinguishable from the 392.2 ± [1.5]1.9 Ma Mount Stronach Granite. It is distinguishably older than the 381.7 ± [1.8]2.2 Ma Gipps Creek Granite, the 379.3 ± [1.6]1.9 Ma Hazards Granite, the 377.1 ± [1.5]1.8 Ma Royal George Granite and the 372.2 </w:t>
      </w:r>
      <w:r>
        <w:t>± [1.6]1.9 Ma Meredith Granite.</w:t>
      </w:r>
    </w:p>
    <w:p w:rsidR="006C2D76" w:rsidRPr="00FE6058" w:rsidRDefault="006C2D76" w:rsidP="006C2D76">
      <w:pPr>
        <w:pStyle w:val="BodyText"/>
      </w:pPr>
      <w:r w:rsidRPr="00472CF3">
        <w:t xml:space="preserve">The magmatic crystallisation age of 393.3 ± 2.0 Ma for this occurrence of the Lisle Granodiorite </w:t>
      </w:r>
      <w:r w:rsidR="00EE1E77">
        <w:t>is within error of an</w:t>
      </w:r>
      <w:r w:rsidRPr="00472CF3">
        <w:t xml:space="preserve"> existing SHRIMP zircon </w:t>
      </w:r>
      <w:r w:rsidRPr="00472CF3">
        <w:rPr>
          <w:rStyle w:val="Superscript"/>
        </w:rPr>
        <w:t>238</w:t>
      </w:r>
      <w:r w:rsidRPr="00472CF3">
        <w:t>U/</w:t>
      </w:r>
      <w:r w:rsidRPr="00472CF3">
        <w:rPr>
          <w:rStyle w:val="Superscript"/>
        </w:rPr>
        <w:t>206</w:t>
      </w:r>
      <w:r w:rsidRPr="00472CF3">
        <w:t>Pb age of 390.4</w:t>
      </w:r>
      <w:r w:rsidR="002E29C4" w:rsidRPr="00472CF3">
        <w:t> </w:t>
      </w:r>
      <w:r w:rsidRPr="00472CF3">
        <w:rPr>
          <w:rFonts w:cs="Times"/>
        </w:rPr>
        <w:t>±</w:t>
      </w:r>
      <w:r w:rsidR="002E29C4" w:rsidRPr="00472CF3">
        <w:t> </w:t>
      </w:r>
      <w:r w:rsidRPr="00472CF3">
        <w:t>2.2 Ma for the nearby (and chemically similar) Diddleum Granodiorite (Black et al., 20</w:t>
      </w:r>
      <w:r w:rsidR="00EE1E77">
        <w:t>05). However, the Lisle Granodiorite is distinguishably older than two other Scottsdale Batholith plutons: the 387.8 ± 2.3 Ma Hogarth Road Granite and the 385.9 ± 2.8 Ma Tombstone Creek Granite (Black et al., 2005</w:t>
      </w:r>
      <w:r w:rsidR="00160FE6">
        <w:t>, see Figure 1.3</w:t>
      </w:r>
      <w:r w:rsidR="00EE1E77">
        <w:t>).</w:t>
      </w:r>
    </w:p>
    <w:p w:rsidR="000A34A0" w:rsidRDefault="0051404E" w:rsidP="006C2D76">
      <w:pPr>
        <w:pStyle w:val="Figuresandimagesleft"/>
      </w:pPr>
      <w:r w:rsidRPr="006C2D76">
        <w:rPr>
          <w:noProof/>
        </w:rPr>
        <w:lastRenderedPageBreak/>
        <w:drawing>
          <wp:inline distT="0" distB="0" distL="0" distR="0" wp14:anchorId="55EF7E7A" wp14:editId="5FD40408">
            <wp:extent cx="4871474" cy="7800975"/>
            <wp:effectExtent l="0" t="0" r="5715" b="0"/>
            <wp:docPr id="20" name="Picture 20" descr="Due to the complexity of this figure no alternative description has been provided. Please email Geoscience Australia at clientservices@ga.gov.au for an alternate description." title="SHRIMP U–Pb data for zircons from the Lisle Granodiorite (MRT R014555, GA 215272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le Granodiorite.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878747" cy="7812621"/>
                    </a:xfrm>
                    <a:prstGeom prst="rect">
                      <a:avLst/>
                    </a:prstGeom>
                  </pic:spPr>
                </pic:pic>
              </a:graphicData>
            </a:graphic>
          </wp:inline>
        </w:drawing>
      </w:r>
    </w:p>
    <w:p w:rsidR="000A34A0" w:rsidRDefault="000A34A0" w:rsidP="000A34A0">
      <w:pPr>
        <w:pStyle w:val="Caption"/>
      </w:pPr>
      <w:r w:rsidRPr="00946615">
        <w:rPr>
          <w:rStyle w:val="Captionbold"/>
        </w:rPr>
        <w:t xml:space="preserve">Figure </w:t>
      </w:r>
      <w:r w:rsidRPr="00946615">
        <w:rPr>
          <w:rStyle w:val="Captionbold"/>
        </w:rPr>
        <w:fldChar w:fldCharType="begin"/>
      </w:r>
      <w:r w:rsidRPr="00946615">
        <w:rPr>
          <w:rStyle w:val="Captionbold"/>
        </w:rPr>
        <w:instrText xml:space="preserve"> STYLEREF 1 \s </w:instrText>
      </w:r>
      <w:r w:rsidRPr="00946615">
        <w:rPr>
          <w:rStyle w:val="Captionbold"/>
        </w:rPr>
        <w:fldChar w:fldCharType="separate"/>
      </w:r>
      <w:r w:rsidR="006D6852">
        <w:rPr>
          <w:rStyle w:val="Captionbold"/>
          <w:noProof/>
        </w:rPr>
        <w:t>2</w:t>
      </w:r>
      <w:r w:rsidRPr="00946615">
        <w:rPr>
          <w:rStyle w:val="Captionbold"/>
        </w:rPr>
        <w:fldChar w:fldCharType="end"/>
      </w:r>
      <w:r w:rsidRPr="00946615">
        <w:rPr>
          <w:rStyle w:val="Captionbold"/>
        </w:rPr>
        <w:t>.</w:t>
      </w:r>
      <w:r w:rsidR="00B06D27">
        <w:rPr>
          <w:rStyle w:val="Captionbold"/>
        </w:rPr>
        <w:t>2</w:t>
      </w:r>
      <w:r>
        <w:t xml:space="preserve"> </w:t>
      </w:r>
      <w:r w:rsidRPr="00FB3504">
        <w:t xml:space="preserve">SHRIMP </w:t>
      </w:r>
      <w:r>
        <w:t>U–Pb</w:t>
      </w:r>
      <w:r w:rsidRPr="00FB3504">
        <w:t xml:space="preserve"> data for zircons from the </w:t>
      </w:r>
      <w:r>
        <w:t>Lisle Granodiorite</w:t>
      </w:r>
      <w:r w:rsidRPr="00FB3504">
        <w:t xml:space="preserve"> (</w:t>
      </w:r>
      <w:r>
        <w:t>MRT R014555</w:t>
      </w:r>
      <w:r w:rsidRPr="00FB3504">
        <w:t xml:space="preserve">, GA </w:t>
      </w:r>
      <w:r>
        <w:t>2152726</w:t>
      </w:r>
      <w:r w:rsidRPr="00FB3504">
        <w:t>). (a) Tera-Wasserburg concordia diagram; (b)</w:t>
      </w:r>
      <w:r>
        <w:t xml:space="preserve"> Post-</w:t>
      </w:r>
      <w:r w:rsidR="00D047E2">
        <w:t>420</w:t>
      </w:r>
      <w:r>
        <w:t xml:space="preserve"> Ma </w:t>
      </w:r>
      <w:r w:rsidRPr="002510B2">
        <w:rPr>
          <w:rStyle w:val="Superscript"/>
        </w:rPr>
        <w:t>238</w:t>
      </w:r>
      <w:r w:rsidRPr="00FB3504">
        <w:t>U/</w:t>
      </w:r>
      <w:r w:rsidRPr="002510B2">
        <w:rPr>
          <w:rStyle w:val="Superscript"/>
        </w:rPr>
        <w:t>206</w:t>
      </w:r>
      <w:r>
        <w:t>Pb age</w:t>
      </w:r>
      <w:r w:rsidRPr="00FB3504">
        <w:t xml:space="preserve">s in order of acquisition. </w:t>
      </w:r>
      <w:r>
        <w:t>Yellow fill denotes</w:t>
      </w:r>
      <w:r w:rsidRPr="00FB3504">
        <w:t xml:space="preserve"> Group 1 (</w:t>
      </w:r>
      <w:r>
        <w:t xml:space="preserve">magmatic crystallisation); </w:t>
      </w:r>
      <w:r w:rsidRPr="009B3C43">
        <w:t xml:space="preserve">purple fill denotes Group 2 (inheritance); </w:t>
      </w:r>
      <w:r w:rsidR="00752FD6">
        <w:t xml:space="preserve">white </w:t>
      </w:r>
      <w:r>
        <w:t>fill denotes</w:t>
      </w:r>
      <w:r w:rsidRPr="00FB3504">
        <w:t xml:space="preserve"> </w:t>
      </w:r>
      <w:r w:rsidR="00D047E2">
        <w:t>Group 3 (</w:t>
      </w:r>
      <w:r>
        <w:t>analysis affected by loss of radiogenic Pb</w:t>
      </w:r>
      <w:r w:rsidR="00D047E2">
        <w:t>)</w:t>
      </w:r>
      <w:r>
        <w:t xml:space="preserve">. </w:t>
      </w:r>
      <w:r w:rsidRPr="009B3C43">
        <w:t>Heavy</w:t>
      </w:r>
      <w:r w:rsidRPr="00FB3504">
        <w:t xml:space="preserve"> black line: weighted mean </w:t>
      </w:r>
      <w:r w:rsidRPr="002510B2">
        <w:rPr>
          <w:rStyle w:val="Superscript"/>
        </w:rPr>
        <w:t>238</w:t>
      </w:r>
      <w:r w:rsidRPr="00FB3504">
        <w:t>U/</w:t>
      </w:r>
      <w:r w:rsidRPr="002510B2">
        <w:rPr>
          <w:rStyle w:val="Superscript"/>
        </w:rPr>
        <w:t>206</w:t>
      </w:r>
      <w:r>
        <w:t xml:space="preserve">Pb age. </w:t>
      </w:r>
    </w:p>
    <w:p w:rsidR="005E2011" w:rsidRDefault="000A34A0" w:rsidP="005E2011">
      <w:pPr>
        <w:pStyle w:val="Heading3"/>
      </w:pPr>
      <w:r>
        <w:br w:type="page"/>
      </w:r>
      <w:bookmarkStart w:id="14" w:name="_Toc364154784"/>
      <w:r w:rsidR="005E2011">
        <w:lastRenderedPageBreak/>
        <w:t>Discussion</w:t>
      </w:r>
      <w:bookmarkEnd w:id="14"/>
    </w:p>
    <w:p w:rsidR="005E2011" w:rsidRDefault="005E2011" w:rsidP="005E2011">
      <w:pPr>
        <w:pStyle w:val="BodyText"/>
      </w:pPr>
      <w:r w:rsidRPr="00327E56">
        <w:t>The Lisle Granodiorite is a small poorly outcropping body exposed in the floor of th</w:t>
      </w:r>
      <w:r>
        <w:t>e Lisle valley, surrounded by a</w:t>
      </w:r>
      <w:r w:rsidRPr="00327E56">
        <w:t xml:space="preserve"> contact aureole of very resistant Mathinna Supergroup biotite-cordierite hornfels which forms an amphitheatre-like topographic feature</w:t>
      </w:r>
      <w:r>
        <w:t xml:space="preserve">. The hornfels is derived from the Lone Star Siltstone (part of the Panama Group and Mathinna Supergroup), which elsewhere contains Silurian (Ludlow) graptolites (Seymour </w:t>
      </w:r>
      <w:r w:rsidRPr="005E2011">
        <w:t xml:space="preserve">et al., </w:t>
      </w:r>
      <w:r>
        <w:t>2011). Modally the body ranges from granodiorite to tonalite, but it contains numerous enclaves of quartz diorite composition, and dykes of more felsic granite and aplite (Bottrill, 1996).</w:t>
      </w:r>
    </w:p>
    <w:p w:rsidR="005E2011" w:rsidRDefault="005E2011" w:rsidP="005E2011">
      <w:pPr>
        <w:pStyle w:val="BodyText"/>
      </w:pPr>
      <w:r>
        <w:t>The Lisle Granodiorite is unfoliated, and Bottrill (1996) considered that it post-dates folding and regional metamorphism in the Mathinna Supergroup.</w:t>
      </w:r>
    </w:p>
    <w:p w:rsidR="005E2011" w:rsidRDefault="005E2011" w:rsidP="005E2011">
      <w:pPr>
        <w:pStyle w:val="BodyText"/>
      </w:pPr>
      <w:r>
        <w:t>Small stocks of similar granodiorite crop out about 7 km to the NNE at Lone Star Creek, near Panama Ridge and at Golconda. The large Diddleum Granodiorite, which crops out ~8 km to</w:t>
      </w:r>
      <w:r w:rsidR="00B81A5D">
        <w:t xml:space="preserve"> the east,</w:t>
      </w:r>
      <w:r>
        <w:t xml:space="preserve"> is chemically similar to the Lisle Granodiorite, but tends to have lower Na</w:t>
      </w:r>
      <w:r w:rsidRPr="005E2011">
        <w:rPr>
          <w:rStyle w:val="Subscript"/>
        </w:rPr>
        <w:t>2</w:t>
      </w:r>
      <w:r>
        <w:t>O and Sr and higher K</w:t>
      </w:r>
      <w:r w:rsidRPr="005E2011">
        <w:rPr>
          <w:rStyle w:val="Subscript"/>
        </w:rPr>
        <w:t>2</w:t>
      </w:r>
      <w:r>
        <w:t>O and Rb and Al</w:t>
      </w:r>
      <w:r w:rsidRPr="005E2011">
        <w:rPr>
          <w:rStyle w:val="Subscript"/>
        </w:rPr>
        <w:t>2</w:t>
      </w:r>
      <w:r>
        <w:t>O</w:t>
      </w:r>
      <w:r w:rsidRPr="005E2011">
        <w:rPr>
          <w:rStyle w:val="Subscript"/>
        </w:rPr>
        <w:t>3</w:t>
      </w:r>
      <w:r>
        <w:t xml:space="preserve"> and contains a distinct grain foliation.</w:t>
      </w:r>
    </w:p>
    <w:p w:rsidR="005E2011" w:rsidRDefault="005E2011" w:rsidP="005E2011">
      <w:pPr>
        <w:pStyle w:val="BodyText"/>
      </w:pPr>
      <w:r>
        <w:t>The Lisle valley produced at least 2.7 t, and possibly more than 8 t of gold, mostly between 1878 and 1902, almost all from placers including possible Tertiary lake deposits (Twelvetrees, 1909; Bottrill, 1996). Auriferous quartz is relatively rare at Lisle, suggesting that gold has not originated from quartz veins in the Mathinna Supergroup, as is common in northeastern Tasmania. Thureau (1882) and Twelvetrees (1909) favoured an origin in the contact aureole near the contact with the granodiorite. Montgomery (1894) found some gold in quartz veins within granitic rocks, and Bottrill (1996) found anomalous gold and minor pyrite in a brecciated zone within granodiorite. Reid (1926) postulated that most of the alluvial gold was secondary, having been precipitated from chlorine-bearing groundwater. Roach (1994) concluded that the gold was derived from quartz-sulphide veins within both the granodiorite and the surrounding Mathinna Supergroup, and had been strongly concentrated in the alluvials due to the unusual local topography and hydrology and possibly by biologically induced precipitation of dissolved gold in groundwater.</w:t>
      </w:r>
    </w:p>
    <w:p w:rsidR="005E2011" w:rsidRPr="005E2011" w:rsidRDefault="005E2011" w:rsidP="005E2011">
      <w:pPr>
        <w:pStyle w:val="BodyText"/>
      </w:pPr>
      <w:r>
        <w:t>Seymour et al. (2011) attributed the SW-vergent folds and associated SW-directed thrusts in the southern part of the Lone Star Siltstone to their TaD</w:t>
      </w:r>
      <w:r w:rsidRPr="005E2011">
        <w:rPr>
          <w:rStyle w:val="Subscript"/>
        </w:rPr>
        <w:t>1</w:t>
      </w:r>
      <w:r>
        <w:t xml:space="preserve"> (Tabberabberan D</w:t>
      </w:r>
      <w:r w:rsidRPr="005E2011">
        <w:rPr>
          <w:rStyle w:val="Subscript"/>
        </w:rPr>
        <w:t>1</w:t>
      </w:r>
      <w:r>
        <w:t>) deformation, and suggested that the lack of overprinting structural relationships (common elsewhere in the Panama Group) was due to reactivation of earlier TaD</w:t>
      </w:r>
      <w:r w:rsidRPr="005E2011">
        <w:rPr>
          <w:rStyle w:val="Subscript"/>
        </w:rPr>
        <w:t xml:space="preserve">1-2 </w:t>
      </w:r>
      <w:r w:rsidRPr="004A2116">
        <w:t>structures</w:t>
      </w:r>
      <w:r>
        <w:t>. In the vicinity of the Lisle Granodiorite, the inferred TaD</w:t>
      </w:r>
      <w:r w:rsidRPr="005E2011">
        <w:rPr>
          <w:rStyle w:val="Subscript"/>
        </w:rPr>
        <w:t>3</w:t>
      </w:r>
      <w:r>
        <w:t xml:space="preserve"> fold axes and cleavages are bowed around the pluton. It was suggested that this was due to forceful (rather than passive) emplacement of the granodiorite ‘at a structural level when folds started forming and when cleavage was completely developed’, i.e. intrusion was ‘late-TaD</w:t>
      </w:r>
      <w:r w:rsidRPr="005E2011">
        <w:rPr>
          <w:rStyle w:val="Subscript"/>
        </w:rPr>
        <w:t>3</w:t>
      </w:r>
      <w:r>
        <w:t xml:space="preserve"> in relative age rather than completely post-tectonic.’</w:t>
      </w:r>
    </w:p>
    <w:p w:rsidR="005E2011" w:rsidRPr="005E2011" w:rsidRDefault="005E2011" w:rsidP="005E2011">
      <w:pPr>
        <w:pStyle w:val="BodyText"/>
      </w:pPr>
      <w:r>
        <w:t xml:space="preserve">The </w:t>
      </w:r>
      <w:r w:rsidRPr="00E075CA">
        <w:t>393.3</w:t>
      </w:r>
      <w:r w:rsidR="005B7E0A" w:rsidRPr="00D81F33">
        <w:t> </w:t>
      </w:r>
      <w:r w:rsidRPr="00E075CA">
        <w:t>±</w:t>
      </w:r>
      <w:r w:rsidR="005B7E0A" w:rsidRPr="00D81F33">
        <w:t> </w:t>
      </w:r>
      <w:r w:rsidRPr="00E075CA">
        <w:t>2.0 Ma</w:t>
      </w:r>
      <w:r>
        <w:t xml:space="preserve"> age </w:t>
      </w:r>
      <w:r w:rsidRPr="00E075CA">
        <w:t>the Lisle Gra</w:t>
      </w:r>
      <w:r>
        <w:t xml:space="preserve">nodiorite is consistent with a close relationship with the Scottsdale Batholith </w:t>
      </w:r>
      <w:r w:rsidR="002E29C4">
        <w:t>(Figure</w:t>
      </w:r>
      <w:r w:rsidR="00F71F19">
        <w:t>s</w:t>
      </w:r>
      <w:r w:rsidR="002E29C4">
        <w:t xml:space="preserve"> 1.1 and 1.3) </w:t>
      </w:r>
      <w:r>
        <w:t xml:space="preserve">and in particular its oldest dated pluton, the </w:t>
      </w:r>
      <w:r w:rsidRPr="00E075CA">
        <w:t>Diddleum Granodiorite</w:t>
      </w:r>
      <w:r>
        <w:t xml:space="preserve"> (390.4</w:t>
      </w:r>
      <w:r w:rsidR="005B7E0A" w:rsidRPr="00D81F33">
        <w:t> </w:t>
      </w:r>
      <w:r>
        <w:t>±</w:t>
      </w:r>
      <w:r w:rsidR="005B7E0A" w:rsidRPr="00D81F33">
        <w:t> </w:t>
      </w:r>
      <w:r>
        <w:t xml:space="preserve">2.2 Ma; </w:t>
      </w:r>
      <w:r w:rsidRPr="00E075CA">
        <w:t>Black et al., 2005)</w:t>
      </w:r>
      <w:r>
        <w:t>, despite some geochemical differences. It also places a maximum age on the local primary gold mineralisation.</w:t>
      </w:r>
    </w:p>
    <w:p w:rsidR="005E2011" w:rsidRPr="005E2011" w:rsidRDefault="005E2011" w:rsidP="005E2011">
      <w:pPr>
        <w:pStyle w:val="BodyText"/>
      </w:pPr>
      <w:r>
        <w:t>Black et al. (2005) noted that eastern Tasmanian granites older than ~389 Ma, including the Diddleum Granodiorite, generally contain a grain foliation defined by alignment of mafic minerals, which they correlated with the earliest Tabberabberan deformation (D</w:t>
      </w:r>
      <w:r w:rsidRPr="005E2011">
        <w:rPr>
          <w:rStyle w:val="Subscript"/>
        </w:rPr>
        <w:t>3</w:t>
      </w:r>
      <w:r>
        <w:t xml:space="preserve"> of Reed, 2001 and TaD</w:t>
      </w:r>
      <w:r w:rsidRPr="005E2011">
        <w:rPr>
          <w:rStyle w:val="Subscript"/>
        </w:rPr>
        <w:t>1</w:t>
      </w:r>
      <w:r>
        <w:t xml:space="preserve"> of Seymour et al., 2011). The apparent absence of any such foliation in the ~393 Ma Lisle Granodiorite is therefore </w:t>
      </w:r>
      <w:r>
        <w:lastRenderedPageBreak/>
        <w:t>anomalous. Late syntectonic (TaD</w:t>
      </w:r>
      <w:r w:rsidRPr="005E2011">
        <w:rPr>
          <w:rStyle w:val="Subscript"/>
        </w:rPr>
        <w:t>3</w:t>
      </w:r>
      <w:r w:rsidRPr="009E3A64">
        <w:t>)</w:t>
      </w:r>
      <w:r w:rsidRPr="005E2011">
        <w:rPr>
          <w:rStyle w:val="Subscript"/>
        </w:rPr>
        <w:t xml:space="preserve"> </w:t>
      </w:r>
      <w:r>
        <w:t>emplacement, suggested by Seymour et al. (2011), is difficult to reconcile with the SHRIMP age.</w:t>
      </w:r>
    </w:p>
    <w:p w:rsidR="000A34A0" w:rsidRPr="00946615" w:rsidRDefault="000A34A0" w:rsidP="00EE6ABF">
      <w:pPr>
        <w:pStyle w:val="Tabletitle"/>
      </w:pPr>
      <w:r w:rsidRPr="00946615">
        <w:rPr>
          <w:rStyle w:val="Tabletitlebold"/>
        </w:rPr>
        <w:t>Table 2.</w:t>
      </w:r>
      <w:r w:rsidR="00D047E2">
        <w:rPr>
          <w:rStyle w:val="Tabletitlebold"/>
        </w:rPr>
        <w:t>2</w:t>
      </w:r>
      <w:r w:rsidRPr="00946615">
        <w:t xml:space="preserve"> SHRIMP U–Pb zircon data from Lisle Granodiorite </w:t>
      </w:r>
      <w:r w:rsidR="00EE6ABF" w:rsidRPr="00FB3504">
        <w:t>(</w:t>
      </w:r>
      <w:r w:rsidR="00EE6ABF">
        <w:t>MRT R014555</w:t>
      </w:r>
      <w:r w:rsidR="00EE6ABF" w:rsidRPr="00FB3504">
        <w:t xml:space="preserve">, GA </w:t>
      </w:r>
      <w:r w:rsidR="00EE6ABF">
        <w:t>2152726</w:t>
      </w:r>
      <w:r w:rsidR="00EE6ABF" w:rsidRPr="00FB3504">
        <w:t>).</w:t>
      </w:r>
    </w:p>
    <w:tbl>
      <w:tblPr>
        <w:tblStyle w:val="TableGAHeaderRow"/>
        <w:tblW w:w="4921" w:type="pct"/>
        <w:tblInd w:w="9" w:type="dxa"/>
        <w:tblLook w:val="04A0" w:firstRow="1" w:lastRow="0" w:firstColumn="1" w:lastColumn="0" w:noHBand="0" w:noVBand="1"/>
        <w:tblCaption w:val="SHRIMP U–Pb zircon data from Lisle Granodiorite (MRT R014555, GA 2152726)."/>
        <w:tblDescription w:val="Due to the complexity of this table no alternative description has been provided. Please email Geoscience Australia at clientservices@ga.gov.au for an alternate description."/>
      </w:tblPr>
      <w:tblGrid>
        <w:gridCol w:w="1182"/>
        <w:gridCol w:w="805"/>
        <w:gridCol w:w="626"/>
        <w:gridCol w:w="629"/>
        <w:gridCol w:w="600"/>
        <w:gridCol w:w="714"/>
        <w:gridCol w:w="566"/>
        <w:gridCol w:w="843"/>
        <w:gridCol w:w="597"/>
        <w:gridCol w:w="998"/>
        <w:gridCol w:w="709"/>
        <w:gridCol w:w="772"/>
      </w:tblGrid>
      <w:tr w:rsidR="005114F6" w:rsidRPr="00CB5855" w:rsidTr="00385966">
        <w:trPr>
          <w:cnfStyle w:val="100000000000" w:firstRow="1" w:lastRow="0" w:firstColumn="0" w:lastColumn="0" w:oddVBand="0" w:evenVBand="0" w:oddHBand="0" w:evenHBand="0" w:firstRowFirstColumn="0" w:firstRowLastColumn="0" w:lastRowFirstColumn="0" w:lastRowLastColumn="0"/>
          <w:cantSplit w:val="0"/>
          <w:trHeight w:val="310"/>
          <w:tblHeader/>
        </w:trPr>
        <w:tc>
          <w:tcPr>
            <w:tcW w:w="654" w:type="pct"/>
            <w:noWrap/>
            <w:hideMark/>
          </w:tcPr>
          <w:p w:rsidR="005114F6" w:rsidRDefault="000A34A0" w:rsidP="00385966">
            <w:pPr>
              <w:pStyle w:val="Tabletextright"/>
            </w:pPr>
            <w:r w:rsidRPr="00CB5855">
              <w:t>Grain.area</w:t>
            </w:r>
          </w:p>
          <w:p w:rsidR="000A34A0" w:rsidRPr="00CB5855" w:rsidRDefault="005114F6" w:rsidP="00385966">
            <w:pPr>
              <w:pStyle w:val="Tabletextright"/>
            </w:pPr>
            <w:r>
              <w:t>.replicate</w:t>
            </w:r>
          </w:p>
        </w:tc>
        <w:tc>
          <w:tcPr>
            <w:tcW w:w="445" w:type="pct"/>
            <w:hideMark/>
          </w:tcPr>
          <w:p w:rsidR="000A34A0" w:rsidRPr="00CB5855" w:rsidRDefault="000A34A0" w:rsidP="00385966">
            <w:pPr>
              <w:pStyle w:val="Tabletextright"/>
            </w:pPr>
            <w:r w:rsidRPr="002510B2">
              <w:rPr>
                <w:rStyle w:val="Superscript"/>
              </w:rPr>
              <w:t>206</w:t>
            </w:r>
            <w:r w:rsidRPr="00CB5855">
              <w:t>Pb</w:t>
            </w:r>
            <w:r w:rsidRPr="002510B2">
              <w:rPr>
                <w:rStyle w:val="Subscript"/>
              </w:rPr>
              <w:t xml:space="preserve">c </w:t>
            </w:r>
            <w:r w:rsidRPr="00CB5855">
              <w:t>(%)</w:t>
            </w:r>
          </w:p>
        </w:tc>
        <w:tc>
          <w:tcPr>
            <w:tcW w:w="346" w:type="pct"/>
            <w:hideMark/>
          </w:tcPr>
          <w:p w:rsidR="000A34A0" w:rsidRPr="00CB5855" w:rsidRDefault="000A34A0" w:rsidP="00385966">
            <w:pPr>
              <w:pStyle w:val="Tabletextright"/>
            </w:pPr>
            <w:r w:rsidRPr="00CB5855">
              <w:t>U (ppm)</w:t>
            </w:r>
          </w:p>
        </w:tc>
        <w:tc>
          <w:tcPr>
            <w:tcW w:w="348" w:type="pct"/>
            <w:hideMark/>
          </w:tcPr>
          <w:p w:rsidR="000A34A0" w:rsidRPr="00CB5855" w:rsidRDefault="000A34A0" w:rsidP="00385966">
            <w:pPr>
              <w:pStyle w:val="Tabletextright"/>
            </w:pPr>
            <w:r w:rsidRPr="00CB5855">
              <w:t>Th (ppm)</w:t>
            </w:r>
          </w:p>
        </w:tc>
        <w:tc>
          <w:tcPr>
            <w:tcW w:w="332" w:type="pct"/>
            <w:hideMark/>
          </w:tcPr>
          <w:p w:rsidR="000A34A0" w:rsidRPr="00CB5855" w:rsidRDefault="000A34A0" w:rsidP="00385966">
            <w:pPr>
              <w:pStyle w:val="Tabletextright"/>
            </w:pPr>
            <w:r w:rsidRPr="002510B2">
              <w:rPr>
                <w:rStyle w:val="Superscript"/>
              </w:rPr>
              <w:t>232</w:t>
            </w:r>
            <w:r w:rsidRPr="00CB5855">
              <w:t>Th/</w:t>
            </w:r>
            <w:r w:rsidRPr="00CB5855">
              <w:br/>
            </w:r>
            <w:r w:rsidRPr="002510B2">
              <w:rPr>
                <w:rStyle w:val="Superscript"/>
              </w:rPr>
              <w:t>238</w:t>
            </w:r>
            <w:r w:rsidRPr="00CB5855">
              <w:t>U</w:t>
            </w:r>
          </w:p>
        </w:tc>
        <w:tc>
          <w:tcPr>
            <w:tcW w:w="395" w:type="pct"/>
            <w:hideMark/>
          </w:tcPr>
          <w:p w:rsidR="000A34A0" w:rsidRPr="00CB5855" w:rsidRDefault="000A34A0" w:rsidP="00385966">
            <w:pPr>
              <w:pStyle w:val="Tabletextright"/>
            </w:pPr>
            <w:r w:rsidRPr="002510B2">
              <w:rPr>
                <w:rStyle w:val="Superscript"/>
              </w:rPr>
              <w:t>238</w:t>
            </w:r>
            <w:r w:rsidRPr="00CB5855">
              <w:t>U/</w:t>
            </w:r>
            <w:r w:rsidRPr="00CB5855">
              <w:br/>
            </w:r>
            <w:r w:rsidRPr="002510B2">
              <w:rPr>
                <w:rStyle w:val="Superscript"/>
              </w:rPr>
              <w:t>206</w:t>
            </w:r>
            <w:r w:rsidRPr="00CB5855">
              <w:t>Pb</w:t>
            </w:r>
          </w:p>
        </w:tc>
        <w:tc>
          <w:tcPr>
            <w:tcW w:w="313" w:type="pct"/>
            <w:hideMark/>
          </w:tcPr>
          <w:p w:rsidR="000A34A0" w:rsidRPr="00CB5855" w:rsidRDefault="000A34A0" w:rsidP="00385966">
            <w:pPr>
              <w:pStyle w:val="Tabletextright"/>
            </w:pPr>
            <w:r w:rsidRPr="00CB5855">
              <w:t>± 1σ (%)</w:t>
            </w:r>
          </w:p>
        </w:tc>
        <w:tc>
          <w:tcPr>
            <w:tcW w:w="466" w:type="pct"/>
            <w:hideMark/>
          </w:tcPr>
          <w:p w:rsidR="000A34A0" w:rsidRPr="00CB5855" w:rsidRDefault="000A34A0" w:rsidP="00385966">
            <w:pPr>
              <w:pStyle w:val="Tabletextright"/>
            </w:pPr>
            <w:r w:rsidRPr="002510B2">
              <w:rPr>
                <w:rStyle w:val="Superscript"/>
              </w:rPr>
              <w:t>207</w:t>
            </w:r>
            <w:r w:rsidRPr="00CB5855">
              <w:t>Pb/</w:t>
            </w:r>
            <w:r w:rsidRPr="00CB5855">
              <w:br/>
            </w:r>
            <w:r w:rsidRPr="002510B2">
              <w:rPr>
                <w:rStyle w:val="Superscript"/>
              </w:rPr>
              <w:t>206</w:t>
            </w:r>
            <w:r w:rsidRPr="00CB5855">
              <w:t>Pb</w:t>
            </w:r>
          </w:p>
        </w:tc>
        <w:tc>
          <w:tcPr>
            <w:tcW w:w="330" w:type="pct"/>
            <w:hideMark/>
          </w:tcPr>
          <w:p w:rsidR="000A34A0" w:rsidRPr="00CB5855" w:rsidRDefault="000A34A0" w:rsidP="00385966">
            <w:pPr>
              <w:pStyle w:val="Tabletextright"/>
            </w:pPr>
            <w:r w:rsidRPr="00CB5855">
              <w:t>± 1σ (%)</w:t>
            </w:r>
          </w:p>
        </w:tc>
        <w:tc>
          <w:tcPr>
            <w:tcW w:w="552" w:type="pct"/>
            <w:hideMark/>
          </w:tcPr>
          <w:p w:rsidR="000A34A0" w:rsidRPr="00CB5855" w:rsidRDefault="000A34A0" w:rsidP="00385966">
            <w:pPr>
              <w:pStyle w:val="Tabletextright"/>
            </w:pPr>
            <w:r w:rsidRPr="002510B2">
              <w:rPr>
                <w:rStyle w:val="Superscript"/>
              </w:rPr>
              <w:t>238</w:t>
            </w:r>
            <w:r w:rsidRPr="00CB5855">
              <w:t>U</w:t>
            </w:r>
            <w:r w:rsidR="0054177F">
              <w:t>/</w:t>
            </w:r>
            <w:r w:rsidR="0054177F" w:rsidRPr="002510B2">
              <w:rPr>
                <w:rStyle w:val="Superscript"/>
              </w:rPr>
              <w:t>206</w:t>
            </w:r>
            <w:r w:rsidR="0054177F">
              <w:t xml:space="preserve">Pb </w:t>
            </w:r>
            <w:r w:rsidRPr="00CB5855">
              <w:t>Age (Ma)</w:t>
            </w:r>
          </w:p>
        </w:tc>
        <w:tc>
          <w:tcPr>
            <w:tcW w:w="392" w:type="pct"/>
            <w:hideMark/>
          </w:tcPr>
          <w:p w:rsidR="000A34A0" w:rsidRPr="00CB5855" w:rsidRDefault="000A34A0" w:rsidP="00385966">
            <w:pPr>
              <w:pStyle w:val="Tabletextright"/>
            </w:pPr>
            <w:r w:rsidRPr="00CB5855">
              <w:t>± 1σ (Ma)</w:t>
            </w:r>
          </w:p>
        </w:tc>
        <w:tc>
          <w:tcPr>
            <w:tcW w:w="426" w:type="pct"/>
            <w:noWrap/>
            <w:hideMark/>
          </w:tcPr>
          <w:p w:rsidR="000A34A0" w:rsidRDefault="000A34A0" w:rsidP="00385966">
            <w:pPr>
              <w:pStyle w:val="Tabletextright"/>
            </w:pPr>
            <w:r w:rsidRPr="00CB5855">
              <w:t>dis</w:t>
            </w:r>
            <w:r w:rsidR="005114F6">
              <w:t>c</w:t>
            </w:r>
          </w:p>
          <w:p w:rsidR="005114F6" w:rsidRPr="00CB5855" w:rsidRDefault="005114F6" w:rsidP="00385966">
            <w:pPr>
              <w:pStyle w:val="Tabletextright"/>
            </w:pPr>
            <w:r>
              <w:t>(%)</w:t>
            </w:r>
          </w:p>
        </w:tc>
      </w:tr>
      <w:tr w:rsidR="00824F99" w:rsidRPr="00CB5855" w:rsidTr="00824F99">
        <w:trPr>
          <w:cnfStyle w:val="000000100000" w:firstRow="0" w:lastRow="0" w:firstColumn="0" w:lastColumn="0" w:oddVBand="0" w:evenVBand="0" w:oddHBand="1" w:evenHBand="0" w:firstRowFirstColumn="0" w:firstRowLastColumn="0" w:lastRowFirstColumn="0" w:lastRowLastColumn="0"/>
          <w:trHeight w:val="227"/>
        </w:trPr>
        <w:tc>
          <w:tcPr>
            <w:tcW w:w="5000" w:type="pct"/>
            <w:gridSpan w:val="12"/>
            <w:noWrap/>
            <w:hideMark/>
          </w:tcPr>
          <w:p w:rsidR="00824F99" w:rsidRPr="00CB5855" w:rsidRDefault="00824F99" w:rsidP="005114F6">
            <w:pPr>
              <w:pStyle w:val="Tabletextleft"/>
            </w:pPr>
            <w:r w:rsidRPr="00CB5855">
              <w:t>Group 2</w:t>
            </w:r>
            <w:r>
              <w:t>:</w:t>
            </w:r>
            <w:r w:rsidRPr="00CB5855">
              <w:t xml:space="preserve"> inherited individuals (n = 3)</w:t>
            </w:r>
          </w:p>
        </w:tc>
      </w:tr>
      <w:tr w:rsidR="005114F6" w:rsidRPr="00CB5855" w:rsidTr="005F5DA4">
        <w:trPr>
          <w:cnfStyle w:val="000000010000" w:firstRow="0" w:lastRow="0" w:firstColumn="0" w:lastColumn="0" w:oddVBand="0" w:evenVBand="0" w:oddHBand="0" w:evenHBand="1" w:firstRowFirstColumn="0" w:firstRowLastColumn="0" w:lastRowFirstColumn="0" w:lastRowLastColumn="0"/>
          <w:trHeight w:val="227"/>
        </w:trPr>
        <w:tc>
          <w:tcPr>
            <w:tcW w:w="654" w:type="pct"/>
            <w:noWrap/>
            <w:hideMark/>
          </w:tcPr>
          <w:p w:rsidR="000A34A0" w:rsidRPr="00CB5855" w:rsidRDefault="000A34A0" w:rsidP="005114F6">
            <w:pPr>
              <w:pStyle w:val="Tabletextright"/>
            </w:pPr>
            <w:r w:rsidRPr="00CB5855">
              <w:t>27.1.1</w:t>
            </w:r>
          </w:p>
        </w:tc>
        <w:tc>
          <w:tcPr>
            <w:tcW w:w="445" w:type="pct"/>
            <w:noWrap/>
            <w:hideMark/>
          </w:tcPr>
          <w:p w:rsidR="000A34A0" w:rsidRPr="00CB5855" w:rsidRDefault="000A34A0" w:rsidP="005114F6">
            <w:pPr>
              <w:pStyle w:val="Tabletextright"/>
            </w:pPr>
            <w:r w:rsidRPr="00CB5855">
              <w:t>-0.10</w:t>
            </w:r>
          </w:p>
        </w:tc>
        <w:tc>
          <w:tcPr>
            <w:tcW w:w="346" w:type="pct"/>
            <w:noWrap/>
            <w:hideMark/>
          </w:tcPr>
          <w:p w:rsidR="000A34A0" w:rsidRPr="00CB5855" w:rsidRDefault="000A34A0" w:rsidP="005114F6">
            <w:pPr>
              <w:pStyle w:val="Tabletextright"/>
            </w:pPr>
            <w:r w:rsidRPr="00CB5855">
              <w:t>168</w:t>
            </w:r>
          </w:p>
        </w:tc>
        <w:tc>
          <w:tcPr>
            <w:tcW w:w="348" w:type="pct"/>
            <w:noWrap/>
            <w:hideMark/>
          </w:tcPr>
          <w:p w:rsidR="000A34A0" w:rsidRPr="00CB5855" w:rsidRDefault="000A34A0" w:rsidP="005114F6">
            <w:pPr>
              <w:pStyle w:val="Tabletextright"/>
            </w:pPr>
            <w:r w:rsidRPr="00CB5855">
              <w:t>183</w:t>
            </w:r>
          </w:p>
        </w:tc>
        <w:tc>
          <w:tcPr>
            <w:tcW w:w="332" w:type="pct"/>
            <w:noWrap/>
            <w:hideMark/>
          </w:tcPr>
          <w:p w:rsidR="000A34A0" w:rsidRPr="00CB5855" w:rsidRDefault="000A34A0" w:rsidP="005114F6">
            <w:pPr>
              <w:pStyle w:val="Tabletextright"/>
            </w:pPr>
            <w:r w:rsidRPr="00CB5855">
              <w:t>1.12</w:t>
            </w:r>
          </w:p>
        </w:tc>
        <w:tc>
          <w:tcPr>
            <w:tcW w:w="395" w:type="pct"/>
            <w:noWrap/>
            <w:hideMark/>
          </w:tcPr>
          <w:p w:rsidR="000A34A0" w:rsidRPr="00CB5855" w:rsidRDefault="000A34A0" w:rsidP="005114F6">
            <w:pPr>
              <w:pStyle w:val="Tabletextright"/>
            </w:pPr>
            <w:r w:rsidRPr="00CB5855">
              <w:t>10.994</w:t>
            </w:r>
          </w:p>
        </w:tc>
        <w:tc>
          <w:tcPr>
            <w:tcW w:w="313" w:type="pct"/>
            <w:noWrap/>
            <w:hideMark/>
          </w:tcPr>
          <w:p w:rsidR="000A34A0" w:rsidRPr="00CB5855" w:rsidRDefault="000A34A0" w:rsidP="005114F6">
            <w:pPr>
              <w:pStyle w:val="Tabletextright"/>
            </w:pPr>
            <w:r w:rsidRPr="00CB5855">
              <w:t>1.15</w:t>
            </w:r>
          </w:p>
        </w:tc>
        <w:tc>
          <w:tcPr>
            <w:tcW w:w="466" w:type="pct"/>
            <w:noWrap/>
            <w:hideMark/>
          </w:tcPr>
          <w:p w:rsidR="000A34A0" w:rsidRPr="00CB5855" w:rsidRDefault="000A34A0" w:rsidP="005114F6">
            <w:pPr>
              <w:pStyle w:val="Tabletextright"/>
            </w:pPr>
            <w:r w:rsidRPr="00CB5855">
              <w:t>0.05929</w:t>
            </w:r>
          </w:p>
        </w:tc>
        <w:tc>
          <w:tcPr>
            <w:tcW w:w="330" w:type="pct"/>
            <w:noWrap/>
            <w:hideMark/>
          </w:tcPr>
          <w:p w:rsidR="000A34A0" w:rsidRPr="00CB5855" w:rsidRDefault="000A34A0" w:rsidP="005114F6">
            <w:pPr>
              <w:pStyle w:val="Tabletextright"/>
            </w:pPr>
            <w:r w:rsidRPr="00CB5855">
              <w:t>3.35</w:t>
            </w:r>
          </w:p>
        </w:tc>
        <w:tc>
          <w:tcPr>
            <w:tcW w:w="552" w:type="pct"/>
            <w:noWrap/>
            <w:hideMark/>
          </w:tcPr>
          <w:p w:rsidR="000A34A0" w:rsidRPr="00CB5855" w:rsidRDefault="000A34A0" w:rsidP="005114F6">
            <w:pPr>
              <w:pStyle w:val="Tabletextright"/>
            </w:pPr>
            <w:r w:rsidRPr="00CB5855">
              <w:t>561.2</w:t>
            </w:r>
          </w:p>
        </w:tc>
        <w:tc>
          <w:tcPr>
            <w:tcW w:w="392" w:type="pct"/>
            <w:noWrap/>
            <w:hideMark/>
          </w:tcPr>
          <w:p w:rsidR="000A34A0" w:rsidRPr="00CB5855" w:rsidRDefault="000A34A0" w:rsidP="005114F6">
            <w:pPr>
              <w:pStyle w:val="Tabletextright"/>
            </w:pPr>
            <w:r w:rsidRPr="00CB5855">
              <w:t>6.2</w:t>
            </w:r>
          </w:p>
        </w:tc>
        <w:tc>
          <w:tcPr>
            <w:tcW w:w="426" w:type="pct"/>
            <w:noWrap/>
            <w:hideMark/>
          </w:tcPr>
          <w:p w:rsidR="000A34A0" w:rsidRPr="00CB5855" w:rsidRDefault="000A34A0" w:rsidP="005114F6">
            <w:pPr>
              <w:pStyle w:val="Tabletextright"/>
            </w:pPr>
            <w:r w:rsidRPr="00CB5855">
              <w:t>+3</w:t>
            </w:r>
          </w:p>
        </w:tc>
      </w:tr>
      <w:tr w:rsidR="005114F6" w:rsidRPr="00CB5855" w:rsidTr="005F5DA4">
        <w:trPr>
          <w:cnfStyle w:val="000000100000" w:firstRow="0" w:lastRow="0" w:firstColumn="0" w:lastColumn="0" w:oddVBand="0" w:evenVBand="0" w:oddHBand="1" w:evenHBand="0" w:firstRowFirstColumn="0" w:firstRowLastColumn="0" w:lastRowFirstColumn="0" w:lastRowLastColumn="0"/>
          <w:trHeight w:val="227"/>
        </w:trPr>
        <w:tc>
          <w:tcPr>
            <w:tcW w:w="654" w:type="pct"/>
            <w:noWrap/>
            <w:hideMark/>
          </w:tcPr>
          <w:p w:rsidR="000A34A0" w:rsidRPr="00CB5855" w:rsidRDefault="000A34A0" w:rsidP="005114F6">
            <w:pPr>
              <w:pStyle w:val="Tabletextright"/>
            </w:pPr>
            <w:r w:rsidRPr="00CB5855">
              <w:t>29.1.1</w:t>
            </w:r>
          </w:p>
        </w:tc>
        <w:tc>
          <w:tcPr>
            <w:tcW w:w="445" w:type="pct"/>
            <w:noWrap/>
            <w:hideMark/>
          </w:tcPr>
          <w:p w:rsidR="000A34A0" w:rsidRPr="00CB5855" w:rsidRDefault="000A34A0" w:rsidP="005114F6">
            <w:pPr>
              <w:pStyle w:val="Tabletextright"/>
            </w:pPr>
            <w:r w:rsidRPr="00CB5855">
              <w:t>0.11</w:t>
            </w:r>
          </w:p>
        </w:tc>
        <w:tc>
          <w:tcPr>
            <w:tcW w:w="346" w:type="pct"/>
            <w:noWrap/>
            <w:hideMark/>
          </w:tcPr>
          <w:p w:rsidR="000A34A0" w:rsidRPr="00CB5855" w:rsidRDefault="000A34A0" w:rsidP="005114F6">
            <w:pPr>
              <w:pStyle w:val="Tabletextright"/>
            </w:pPr>
            <w:r w:rsidRPr="00CB5855">
              <w:t>415</w:t>
            </w:r>
          </w:p>
        </w:tc>
        <w:tc>
          <w:tcPr>
            <w:tcW w:w="348" w:type="pct"/>
            <w:noWrap/>
            <w:hideMark/>
          </w:tcPr>
          <w:p w:rsidR="000A34A0" w:rsidRPr="00CB5855" w:rsidRDefault="000A34A0" w:rsidP="005114F6">
            <w:pPr>
              <w:pStyle w:val="Tabletextright"/>
            </w:pPr>
            <w:r w:rsidRPr="00CB5855">
              <w:t>623</w:t>
            </w:r>
          </w:p>
        </w:tc>
        <w:tc>
          <w:tcPr>
            <w:tcW w:w="332" w:type="pct"/>
            <w:noWrap/>
            <w:hideMark/>
          </w:tcPr>
          <w:p w:rsidR="000A34A0" w:rsidRPr="00CB5855" w:rsidRDefault="000A34A0" w:rsidP="005114F6">
            <w:pPr>
              <w:pStyle w:val="Tabletextright"/>
            </w:pPr>
            <w:r w:rsidRPr="00CB5855">
              <w:t>1.55</w:t>
            </w:r>
          </w:p>
        </w:tc>
        <w:tc>
          <w:tcPr>
            <w:tcW w:w="395" w:type="pct"/>
            <w:noWrap/>
            <w:hideMark/>
          </w:tcPr>
          <w:p w:rsidR="000A34A0" w:rsidRPr="00CB5855" w:rsidRDefault="000A34A0" w:rsidP="005114F6">
            <w:pPr>
              <w:pStyle w:val="Tabletextright"/>
            </w:pPr>
            <w:r w:rsidRPr="00CB5855">
              <w:t>10.773</w:t>
            </w:r>
          </w:p>
        </w:tc>
        <w:tc>
          <w:tcPr>
            <w:tcW w:w="313" w:type="pct"/>
            <w:noWrap/>
            <w:hideMark/>
          </w:tcPr>
          <w:p w:rsidR="000A34A0" w:rsidRPr="00CB5855" w:rsidRDefault="000A34A0" w:rsidP="005114F6">
            <w:pPr>
              <w:pStyle w:val="Tabletextright"/>
            </w:pPr>
            <w:r w:rsidRPr="00CB5855">
              <w:t>0.92</w:t>
            </w:r>
          </w:p>
        </w:tc>
        <w:tc>
          <w:tcPr>
            <w:tcW w:w="466" w:type="pct"/>
            <w:noWrap/>
            <w:hideMark/>
          </w:tcPr>
          <w:p w:rsidR="000A34A0" w:rsidRPr="00CB5855" w:rsidRDefault="000A34A0" w:rsidP="005114F6">
            <w:pPr>
              <w:pStyle w:val="Tabletextright"/>
            </w:pPr>
            <w:r w:rsidRPr="00CB5855">
              <w:t>0.05775</w:t>
            </w:r>
          </w:p>
        </w:tc>
        <w:tc>
          <w:tcPr>
            <w:tcW w:w="330" w:type="pct"/>
            <w:noWrap/>
            <w:hideMark/>
          </w:tcPr>
          <w:p w:rsidR="000A34A0" w:rsidRPr="00CB5855" w:rsidRDefault="000A34A0" w:rsidP="005114F6">
            <w:pPr>
              <w:pStyle w:val="Tabletextright"/>
            </w:pPr>
            <w:r w:rsidRPr="00CB5855">
              <w:t>1.29</w:t>
            </w:r>
          </w:p>
        </w:tc>
        <w:tc>
          <w:tcPr>
            <w:tcW w:w="552" w:type="pct"/>
            <w:noWrap/>
            <w:hideMark/>
          </w:tcPr>
          <w:p w:rsidR="000A34A0" w:rsidRPr="00CB5855" w:rsidRDefault="000A34A0" w:rsidP="005114F6">
            <w:pPr>
              <w:pStyle w:val="Tabletextright"/>
            </w:pPr>
            <w:r w:rsidRPr="00CB5855">
              <w:t>572.2</w:t>
            </w:r>
          </w:p>
        </w:tc>
        <w:tc>
          <w:tcPr>
            <w:tcW w:w="392" w:type="pct"/>
            <w:noWrap/>
            <w:hideMark/>
          </w:tcPr>
          <w:p w:rsidR="000A34A0" w:rsidRPr="00CB5855" w:rsidRDefault="000A34A0" w:rsidP="005114F6">
            <w:pPr>
              <w:pStyle w:val="Tabletextright"/>
            </w:pPr>
            <w:r w:rsidRPr="00CB5855">
              <w:t>5.0</w:t>
            </w:r>
          </w:p>
        </w:tc>
        <w:tc>
          <w:tcPr>
            <w:tcW w:w="426" w:type="pct"/>
            <w:noWrap/>
            <w:hideMark/>
          </w:tcPr>
          <w:p w:rsidR="000A34A0" w:rsidRPr="00CB5855" w:rsidRDefault="000A34A0" w:rsidP="005114F6">
            <w:pPr>
              <w:pStyle w:val="Tabletextright"/>
            </w:pPr>
            <w:r w:rsidRPr="00CB5855">
              <w:t>-10</w:t>
            </w:r>
          </w:p>
        </w:tc>
      </w:tr>
      <w:tr w:rsidR="005114F6" w:rsidRPr="00CB5855" w:rsidTr="005F5DA4">
        <w:trPr>
          <w:cnfStyle w:val="000000010000" w:firstRow="0" w:lastRow="0" w:firstColumn="0" w:lastColumn="0" w:oddVBand="0" w:evenVBand="0" w:oddHBand="0" w:evenHBand="1" w:firstRowFirstColumn="0" w:firstRowLastColumn="0" w:lastRowFirstColumn="0" w:lastRowLastColumn="0"/>
          <w:trHeight w:val="227"/>
        </w:trPr>
        <w:tc>
          <w:tcPr>
            <w:tcW w:w="654" w:type="pct"/>
            <w:noWrap/>
            <w:hideMark/>
          </w:tcPr>
          <w:p w:rsidR="000A34A0" w:rsidRPr="00CB5855" w:rsidRDefault="000A34A0" w:rsidP="005114F6">
            <w:pPr>
              <w:pStyle w:val="Tabletextright"/>
            </w:pPr>
            <w:r w:rsidRPr="00CB5855">
              <w:t>30.1.1</w:t>
            </w:r>
          </w:p>
        </w:tc>
        <w:tc>
          <w:tcPr>
            <w:tcW w:w="445" w:type="pct"/>
            <w:noWrap/>
            <w:hideMark/>
          </w:tcPr>
          <w:p w:rsidR="000A34A0" w:rsidRPr="00CB5855" w:rsidRDefault="000A34A0" w:rsidP="005114F6">
            <w:pPr>
              <w:pStyle w:val="Tabletextright"/>
            </w:pPr>
            <w:r w:rsidRPr="00CB5855">
              <w:t>0.05</w:t>
            </w:r>
          </w:p>
        </w:tc>
        <w:tc>
          <w:tcPr>
            <w:tcW w:w="346" w:type="pct"/>
            <w:noWrap/>
            <w:hideMark/>
          </w:tcPr>
          <w:p w:rsidR="000A34A0" w:rsidRPr="00CB5855" w:rsidRDefault="000A34A0" w:rsidP="005114F6">
            <w:pPr>
              <w:pStyle w:val="Tabletextright"/>
            </w:pPr>
            <w:r w:rsidRPr="00CB5855">
              <w:t>458</w:t>
            </w:r>
          </w:p>
        </w:tc>
        <w:tc>
          <w:tcPr>
            <w:tcW w:w="348" w:type="pct"/>
            <w:noWrap/>
            <w:hideMark/>
          </w:tcPr>
          <w:p w:rsidR="000A34A0" w:rsidRPr="00CB5855" w:rsidRDefault="000A34A0" w:rsidP="005114F6">
            <w:pPr>
              <w:pStyle w:val="Tabletextright"/>
            </w:pPr>
            <w:r w:rsidRPr="00CB5855">
              <w:t>142</w:t>
            </w:r>
          </w:p>
        </w:tc>
        <w:tc>
          <w:tcPr>
            <w:tcW w:w="332" w:type="pct"/>
            <w:noWrap/>
            <w:hideMark/>
          </w:tcPr>
          <w:p w:rsidR="000A34A0" w:rsidRPr="00CB5855" w:rsidRDefault="000A34A0" w:rsidP="005114F6">
            <w:pPr>
              <w:pStyle w:val="Tabletextright"/>
            </w:pPr>
            <w:r w:rsidRPr="00CB5855">
              <w:t>0.32</w:t>
            </w:r>
          </w:p>
        </w:tc>
        <w:tc>
          <w:tcPr>
            <w:tcW w:w="395" w:type="pct"/>
            <w:noWrap/>
            <w:hideMark/>
          </w:tcPr>
          <w:p w:rsidR="000A34A0" w:rsidRPr="00CB5855" w:rsidRDefault="000A34A0" w:rsidP="005114F6">
            <w:pPr>
              <w:pStyle w:val="Tabletextright"/>
            </w:pPr>
            <w:r w:rsidRPr="00CB5855">
              <w:t>11.005</w:t>
            </w:r>
          </w:p>
        </w:tc>
        <w:tc>
          <w:tcPr>
            <w:tcW w:w="313" w:type="pct"/>
            <w:noWrap/>
            <w:hideMark/>
          </w:tcPr>
          <w:p w:rsidR="000A34A0" w:rsidRPr="00CB5855" w:rsidRDefault="000A34A0" w:rsidP="005114F6">
            <w:pPr>
              <w:pStyle w:val="Tabletextright"/>
            </w:pPr>
            <w:r w:rsidRPr="00CB5855">
              <w:t>0.91</w:t>
            </w:r>
          </w:p>
        </w:tc>
        <w:tc>
          <w:tcPr>
            <w:tcW w:w="466" w:type="pct"/>
            <w:noWrap/>
            <w:hideMark/>
          </w:tcPr>
          <w:p w:rsidR="000A34A0" w:rsidRPr="00CB5855" w:rsidRDefault="000A34A0" w:rsidP="005114F6">
            <w:pPr>
              <w:pStyle w:val="Tabletextright"/>
            </w:pPr>
            <w:r w:rsidRPr="00CB5855">
              <w:t>0.05901</w:t>
            </w:r>
          </w:p>
        </w:tc>
        <w:tc>
          <w:tcPr>
            <w:tcW w:w="330" w:type="pct"/>
            <w:noWrap/>
            <w:hideMark/>
          </w:tcPr>
          <w:p w:rsidR="000A34A0" w:rsidRPr="00CB5855" w:rsidRDefault="000A34A0" w:rsidP="005114F6">
            <w:pPr>
              <w:pStyle w:val="Tabletextright"/>
            </w:pPr>
            <w:r w:rsidRPr="00CB5855">
              <w:t>1.21</w:t>
            </w:r>
          </w:p>
        </w:tc>
        <w:tc>
          <w:tcPr>
            <w:tcW w:w="552" w:type="pct"/>
            <w:noWrap/>
            <w:hideMark/>
          </w:tcPr>
          <w:p w:rsidR="000A34A0" w:rsidRPr="00CB5855" w:rsidRDefault="000A34A0" w:rsidP="005114F6">
            <w:pPr>
              <w:pStyle w:val="Tabletextright"/>
            </w:pPr>
            <w:r w:rsidRPr="00CB5855">
              <w:t>560.7</w:t>
            </w:r>
          </w:p>
        </w:tc>
        <w:tc>
          <w:tcPr>
            <w:tcW w:w="392" w:type="pct"/>
            <w:noWrap/>
            <w:hideMark/>
          </w:tcPr>
          <w:p w:rsidR="000A34A0" w:rsidRPr="00CB5855" w:rsidRDefault="000A34A0" w:rsidP="005114F6">
            <w:pPr>
              <w:pStyle w:val="Tabletextright"/>
            </w:pPr>
            <w:r w:rsidRPr="00CB5855">
              <w:t>4.9</w:t>
            </w:r>
          </w:p>
        </w:tc>
        <w:tc>
          <w:tcPr>
            <w:tcW w:w="426" w:type="pct"/>
            <w:noWrap/>
            <w:hideMark/>
          </w:tcPr>
          <w:p w:rsidR="000A34A0" w:rsidRPr="00CB5855" w:rsidRDefault="000A34A0" w:rsidP="005114F6">
            <w:pPr>
              <w:pStyle w:val="Tabletextright"/>
            </w:pPr>
            <w:r w:rsidRPr="00CB5855">
              <w:t>+1</w:t>
            </w:r>
          </w:p>
        </w:tc>
      </w:tr>
      <w:tr w:rsidR="00824F99" w:rsidRPr="00CB5855" w:rsidTr="00824F99">
        <w:trPr>
          <w:cnfStyle w:val="000000100000" w:firstRow="0" w:lastRow="0" w:firstColumn="0" w:lastColumn="0" w:oddVBand="0" w:evenVBand="0" w:oddHBand="1" w:evenHBand="0" w:firstRowFirstColumn="0" w:firstRowLastColumn="0" w:lastRowFirstColumn="0" w:lastRowLastColumn="0"/>
          <w:trHeight w:val="227"/>
        </w:trPr>
        <w:tc>
          <w:tcPr>
            <w:tcW w:w="5000" w:type="pct"/>
            <w:gridSpan w:val="12"/>
            <w:noWrap/>
            <w:hideMark/>
          </w:tcPr>
          <w:p w:rsidR="00824F99" w:rsidRPr="00CB5855" w:rsidRDefault="00824F99" w:rsidP="005114F6">
            <w:pPr>
              <w:pStyle w:val="Tabletextleft"/>
            </w:pPr>
            <w:r w:rsidRPr="00CB5855">
              <w:t>Group 1</w:t>
            </w:r>
            <w:r>
              <w:t>:</w:t>
            </w:r>
            <w:r w:rsidRPr="00CB5855">
              <w:t xml:space="preserve"> magmatic crystallisation (n = 24)</w:t>
            </w:r>
          </w:p>
        </w:tc>
      </w:tr>
      <w:tr w:rsidR="005114F6" w:rsidRPr="00CB5855" w:rsidTr="005F5DA4">
        <w:trPr>
          <w:cnfStyle w:val="000000010000" w:firstRow="0" w:lastRow="0" w:firstColumn="0" w:lastColumn="0" w:oddVBand="0" w:evenVBand="0" w:oddHBand="0" w:evenHBand="1" w:firstRowFirstColumn="0" w:firstRowLastColumn="0" w:lastRowFirstColumn="0" w:lastRowLastColumn="0"/>
          <w:trHeight w:val="227"/>
        </w:trPr>
        <w:tc>
          <w:tcPr>
            <w:tcW w:w="654" w:type="pct"/>
            <w:noWrap/>
            <w:hideMark/>
          </w:tcPr>
          <w:p w:rsidR="000A34A0" w:rsidRPr="00CB5855" w:rsidRDefault="000A34A0" w:rsidP="005114F6">
            <w:pPr>
              <w:pStyle w:val="Tabletextright"/>
            </w:pPr>
            <w:r w:rsidRPr="00CB5855">
              <w:t>1.1.1</w:t>
            </w:r>
          </w:p>
        </w:tc>
        <w:tc>
          <w:tcPr>
            <w:tcW w:w="445" w:type="pct"/>
            <w:noWrap/>
            <w:hideMark/>
          </w:tcPr>
          <w:p w:rsidR="000A34A0" w:rsidRPr="00CB5855" w:rsidRDefault="000A34A0" w:rsidP="005114F6">
            <w:pPr>
              <w:pStyle w:val="Tabletextright"/>
            </w:pPr>
            <w:r w:rsidRPr="00CB5855">
              <w:t>-0.25</w:t>
            </w:r>
          </w:p>
        </w:tc>
        <w:tc>
          <w:tcPr>
            <w:tcW w:w="346" w:type="pct"/>
            <w:noWrap/>
            <w:hideMark/>
          </w:tcPr>
          <w:p w:rsidR="000A34A0" w:rsidRPr="00CB5855" w:rsidRDefault="000A34A0" w:rsidP="005114F6">
            <w:pPr>
              <w:pStyle w:val="Tabletextright"/>
            </w:pPr>
            <w:r w:rsidRPr="00CB5855">
              <w:t>359</w:t>
            </w:r>
          </w:p>
        </w:tc>
        <w:tc>
          <w:tcPr>
            <w:tcW w:w="348" w:type="pct"/>
            <w:noWrap/>
            <w:hideMark/>
          </w:tcPr>
          <w:p w:rsidR="000A34A0" w:rsidRPr="00CB5855" w:rsidRDefault="000A34A0" w:rsidP="005114F6">
            <w:pPr>
              <w:pStyle w:val="Tabletextright"/>
            </w:pPr>
            <w:r w:rsidRPr="00CB5855">
              <w:t>160</w:t>
            </w:r>
          </w:p>
        </w:tc>
        <w:tc>
          <w:tcPr>
            <w:tcW w:w="332" w:type="pct"/>
            <w:noWrap/>
            <w:hideMark/>
          </w:tcPr>
          <w:p w:rsidR="000A34A0" w:rsidRPr="00CB5855" w:rsidRDefault="000A34A0" w:rsidP="005114F6">
            <w:pPr>
              <w:pStyle w:val="Tabletextright"/>
            </w:pPr>
            <w:r w:rsidRPr="00CB5855">
              <w:t>0.46</w:t>
            </w:r>
          </w:p>
        </w:tc>
        <w:tc>
          <w:tcPr>
            <w:tcW w:w="395" w:type="pct"/>
            <w:noWrap/>
            <w:hideMark/>
          </w:tcPr>
          <w:p w:rsidR="000A34A0" w:rsidRPr="00CB5855" w:rsidRDefault="000A34A0" w:rsidP="005114F6">
            <w:pPr>
              <w:pStyle w:val="Tabletextright"/>
            </w:pPr>
            <w:r w:rsidRPr="00CB5855">
              <w:t>15.827</w:t>
            </w:r>
          </w:p>
        </w:tc>
        <w:tc>
          <w:tcPr>
            <w:tcW w:w="313" w:type="pct"/>
            <w:noWrap/>
            <w:hideMark/>
          </w:tcPr>
          <w:p w:rsidR="000A34A0" w:rsidRPr="00CB5855" w:rsidRDefault="000A34A0" w:rsidP="005114F6">
            <w:pPr>
              <w:pStyle w:val="Tabletextright"/>
            </w:pPr>
            <w:r w:rsidRPr="00CB5855">
              <w:t>0.97</w:t>
            </w:r>
          </w:p>
        </w:tc>
        <w:tc>
          <w:tcPr>
            <w:tcW w:w="466" w:type="pct"/>
            <w:noWrap/>
            <w:hideMark/>
          </w:tcPr>
          <w:p w:rsidR="000A34A0" w:rsidRPr="00CB5855" w:rsidRDefault="000A34A0" w:rsidP="005114F6">
            <w:pPr>
              <w:pStyle w:val="Tabletextright"/>
            </w:pPr>
            <w:r w:rsidRPr="00CB5855">
              <w:t>0.05728</w:t>
            </w:r>
          </w:p>
        </w:tc>
        <w:tc>
          <w:tcPr>
            <w:tcW w:w="330" w:type="pct"/>
            <w:noWrap/>
            <w:hideMark/>
          </w:tcPr>
          <w:p w:rsidR="000A34A0" w:rsidRPr="00CB5855" w:rsidRDefault="000A34A0" w:rsidP="005114F6">
            <w:pPr>
              <w:pStyle w:val="Tabletextright"/>
            </w:pPr>
            <w:r w:rsidRPr="00CB5855">
              <w:t>2.08</w:t>
            </w:r>
          </w:p>
        </w:tc>
        <w:tc>
          <w:tcPr>
            <w:tcW w:w="552" w:type="pct"/>
            <w:noWrap/>
            <w:hideMark/>
          </w:tcPr>
          <w:p w:rsidR="000A34A0" w:rsidRPr="00CB5855" w:rsidRDefault="000A34A0" w:rsidP="005114F6">
            <w:pPr>
              <w:pStyle w:val="Tabletextright"/>
            </w:pPr>
            <w:r w:rsidRPr="00CB5855">
              <w:t>395.0</w:t>
            </w:r>
          </w:p>
        </w:tc>
        <w:tc>
          <w:tcPr>
            <w:tcW w:w="392" w:type="pct"/>
            <w:noWrap/>
            <w:hideMark/>
          </w:tcPr>
          <w:p w:rsidR="000A34A0" w:rsidRPr="00CB5855" w:rsidRDefault="000A34A0" w:rsidP="005114F6">
            <w:pPr>
              <w:pStyle w:val="Tabletextright"/>
            </w:pPr>
            <w:r w:rsidRPr="00CB5855">
              <w:t>3.7</w:t>
            </w:r>
          </w:p>
        </w:tc>
        <w:tc>
          <w:tcPr>
            <w:tcW w:w="426" w:type="pct"/>
            <w:noWrap/>
            <w:hideMark/>
          </w:tcPr>
          <w:p w:rsidR="000A34A0" w:rsidRPr="00CB5855" w:rsidRDefault="000A34A0" w:rsidP="005114F6">
            <w:pPr>
              <w:pStyle w:val="Tabletextright"/>
            </w:pPr>
            <w:r w:rsidRPr="00CB5855">
              <w:t>+22</w:t>
            </w:r>
          </w:p>
        </w:tc>
      </w:tr>
      <w:tr w:rsidR="005114F6" w:rsidRPr="00CB5855" w:rsidTr="005F5DA4">
        <w:trPr>
          <w:cnfStyle w:val="000000100000" w:firstRow="0" w:lastRow="0" w:firstColumn="0" w:lastColumn="0" w:oddVBand="0" w:evenVBand="0" w:oddHBand="1" w:evenHBand="0" w:firstRowFirstColumn="0" w:firstRowLastColumn="0" w:lastRowFirstColumn="0" w:lastRowLastColumn="0"/>
          <w:trHeight w:val="227"/>
        </w:trPr>
        <w:tc>
          <w:tcPr>
            <w:tcW w:w="654" w:type="pct"/>
            <w:noWrap/>
            <w:hideMark/>
          </w:tcPr>
          <w:p w:rsidR="000A34A0" w:rsidRPr="00CB5855" w:rsidRDefault="000A34A0" w:rsidP="005114F6">
            <w:pPr>
              <w:pStyle w:val="Tabletextright"/>
            </w:pPr>
            <w:r w:rsidRPr="00CB5855">
              <w:t>2.1.1</w:t>
            </w:r>
          </w:p>
        </w:tc>
        <w:tc>
          <w:tcPr>
            <w:tcW w:w="445" w:type="pct"/>
            <w:noWrap/>
            <w:hideMark/>
          </w:tcPr>
          <w:p w:rsidR="000A34A0" w:rsidRPr="00CB5855" w:rsidRDefault="000A34A0" w:rsidP="005114F6">
            <w:pPr>
              <w:pStyle w:val="Tabletextright"/>
            </w:pPr>
            <w:r w:rsidRPr="00CB5855">
              <w:t>-0.02</w:t>
            </w:r>
          </w:p>
        </w:tc>
        <w:tc>
          <w:tcPr>
            <w:tcW w:w="346" w:type="pct"/>
            <w:noWrap/>
            <w:hideMark/>
          </w:tcPr>
          <w:p w:rsidR="000A34A0" w:rsidRPr="00CB5855" w:rsidRDefault="000A34A0" w:rsidP="005114F6">
            <w:pPr>
              <w:pStyle w:val="Tabletextright"/>
            </w:pPr>
            <w:r w:rsidRPr="00CB5855">
              <w:t>387</w:t>
            </w:r>
          </w:p>
        </w:tc>
        <w:tc>
          <w:tcPr>
            <w:tcW w:w="348" w:type="pct"/>
            <w:noWrap/>
            <w:hideMark/>
          </w:tcPr>
          <w:p w:rsidR="000A34A0" w:rsidRPr="00CB5855" w:rsidRDefault="000A34A0" w:rsidP="005114F6">
            <w:pPr>
              <w:pStyle w:val="Tabletextright"/>
            </w:pPr>
            <w:r w:rsidRPr="00CB5855">
              <w:t>165</w:t>
            </w:r>
          </w:p>
        </w:tc>
        <w:tc>
          <w:tcPr>
            <w:tcW w:w="332" w:type="pct"/>
            <w:noWrap/>
            <w:hideMark/>
          </w:tcPr>
          <w:p w:rsidR="000A34A0" w:rsidRPr="00CB5855" w:rsidRDefault="000A34A0" w:rsidP="005114F6">
            <w:pPr>
              <w:pStyle w:val="Tabletextright"/>
            </w:pPr>
            <w:r w:rsidRPr="00CB5855">
              <w:t>0.44</w:t>
            </w:r>
          </w:p>
        </w:tc>
        <w:tc>
          <w:tcPr>
            <w:tcW w:w="395" w:type="pct"/>
            <w:noWrap/>
            <w:hideMark/>
          </w:tcPr>
          <w:p w:rsidR="000A34A0" w:rsidRPr="00CB5855" w:rsidRDefault="000A34A0" w:rsidP="005114F6">
            <w:pPr>
              <w:pStyle w:val="Tabletextright"/>
            </w:pPr>
            <w:r w:rsidRPr="00CB5855">
              <w:t>15.578</w:t>
            </w:r>
          </w:p>
        </w:tc>
        <w:tc>
          <w:tcPr>
            <w:tcW w:w="313" w:type="pct"/>
            <w:noWrap/>
            <w:hideMark/>
          </w:tcPr>
          <w:p w:rsidR="000A34A0" w:rsidRPr="00CB5855" w:rsidRDefault="000A34A0" w:rsidP="005114F6">
            <w:pPr>
              <w:pStyle w:val="Tabletextright"/>
            </w:pPr>
            <w:r w:rsidRPr="00CB5855">
              <w:t>0.97</w:t>
            </w:r>
          </w:p>
        </w:tc>
        <w:tc>
          <w:tcPr>
            <w:tcW w:w="466" w:type="pct"/>
            <w:noWrap/>
            <w:hideMark/>
          </w:tcPr>
          <w:p w:rsidR="000A34A0" w:rsidRPr="00CB5855" w:rsidRDefault="000A34A0" w:rsidP="005114F6">
            <w:pPr>
              <w:pStyle w:val="Tabletextright"/>
            </w:pPr>
            <w:r w:rsidRPr="00CB5855">
              <w:t>0.05402</w:t>
            </w:r>
          </w:p>
        </w:tc>
        <w:tc>
          <w:tcPr>
            <w:tcW w:w="330" w:type="pct"/>
            <w:noWrap/>
            <w:hideMark/>
          </w:tcPr>
          <w:p w:rsidR="000A34A0" w:rsidRPr="00CB5855" w:rsidRDefault="000A34A0" w:rsidP="005114F6">
            <w:pPr>
              <w:pStyle w:val="Tabletextright"/>
            </w:pPr>
            <w:r w:rsidRPr="00CB5855">
              <w:t>1.93</w:t>
            </w:r>
          </w:p>
        </w:tc>
        <w:tc>
          <w:tcPr>
            <w:tcW w:w="552" w:type="pct"/>
            <w:noWrap/>
            <w:hideMark/>
          </w:tcPr>
          <w:p w:rsidR="000A34A0" w:rsidRPr="00CB5855" w:rsidRDefault="000A34A0" w:rsidP="005114F6">
            <w:pPr>
              <w:pStyle w:val="Tabletextright"/>
            </w:pPr>
            <w:r w:rsidRPr="00CB5855">
              <w:t>401.1</w:t>
            </w:r>
          </w:p>
        </w:tc>
        <w:tc>
          <w:tcPr>
            <w:tcW w:w="392" w:type="pct"/>
            <w:noWrap/>
            <w:hideMark/>
          </w:tcPr>
          <w:p w:rsidR="000A34A0" w:rsidRPr="00CB5855" w:rsidRDefault="000A34A0" w:rsidP="005114F6">
            <w:pPr>
              <w:pStyle w:val="Tabletextright"/>
            </w:pPr>
            <w:r w:rsidRPr="00CB5855">
              <w:t>3.8</w:t>
            </w:r>
          </w:p>
        </w:tc>
        <w:tc>
          <w:tcPr>
            <w:tcW w:w="426" w:type="pct"/>
            <w:noWrap/>
            <w:hideMark/>
          </w:tcPr>
          <w:p w:rsidR="000A34A0" w:rsidRPr="00CB5855" w:rsidRDefault="000A34A0" w:rsidP="005114F6">
            <w:pPr>
              <w:pStyle w:val="Tabletextright"/>
            </w:pPr>
            <w:r w:rsidRPr="00CB5855">
              <w:t>-8</w:t>
            </w:r>
          </w:p>
        </w:tc>
      </w:tr>
      <w:tr w:rsidR="005114F6" w:rsidRPr="00CB5855" w:rsidTr="005F5DA4">
        <w:trPr>
          <w:cnfStyle w:val="000000010000" w:firstRow="0" w:lastRow="0" w:firstColumn="0" w:lastColumn="0" w:oddVBand="0" w:evenVBand="0" w:oddHBand="0" w:evenHBand="1" w:firstRowFirstColumn="0" w:firstRowLastColumn="0" w:lastRowFirstColumn="0" w:lastRowLastColumn="0"/>
          <w:trHeight w:val="227"/>
        </w:trPr>
        <w:tc>
          <w:tcPr>
            <w:tcW w:w="654" w:type="pct"/>
            <w:noWrap/>
            <w:hideMark/>
          </w:tcPr>
          <w:p w:rsidR="000A34A0" w:rsidRPr="00CB5855" w:rsidRDefault="000A34A0" w:rsidP="005114F6">
            <w:pPr>
              <w:pStyle w:val="Tabletextright"/>
            </w:pPr>
            <w:r w:rsidRPr="00CB5855">
              <w:t>3.1.1</w:t>
            </w:r>
          </w:p>
        </w:tc>
        <w:tc>
          <w:tcPr>
            <w:tcW w:w="445" w:type="pct"/>
            <w:noWrap/>
            <w:hideMark/>
          </w:tcPr>
          <w:p w:rsidR="000A34A0" w:rsidRPr="00CB5855" w:rsidRDefault="000A34A0" w:rsidP="005114F6">
            <w:pPr>
              <w:pStyle w:val="Tabletextright"/>
            </w:pPr>
            <w:r w:rsidRPr="00CB5855">
              <w:t>-0.28</w:t>
            </w:r>
          </w:p>
        </w:tc>
        <w:tc>
          <w:tcPr>
            <w:tcW w:w="346" w:type="pct"/>
            <w:noWrap/>
            <w:hideMark/>
          </w:tcPr>
          <w:p w:rsidR="000A34A0" w:rsidRPr="00CB5855" w:rsidRDefault="000A34A0" w:rsidP="005114F6">
            <w:pPr>
              <w:pStyle w:val="Tabletextright"/>
            </w:pPr>
            <w:r w:rsidRPr="00CB5855">
              <w:t>378</w:t>
            </w:r>
          </w:p>
        </w:tc>
        <w:tc>
          <w:tcPr>
            <w:tcW w:w="348" w:type="pct"/>
            <w:noWrap/>
            <w:hideMark/>
          </w:tcPr>
          <w:p w:rsidR="000A34A0" w:rsidRPr="00CB5855" w:rsidRDefault="000A34A0" w:rsidP="005114F6">
            <w:pPr>
              <w:pStyle w:val="Tabletextright"/>
            </w:pPr>
            <w:r w:rsidRPr="00CB5855">
              <w:t>167</w:t>
            </w:r>
          </w:p>
        </w:tc>
        <w:tc>
          <w:tcPr>
            <w:tcW w:w="332" w:type="pct"/>
            <w:noWrap/>
            <w:hideMark/>
          </w:tcPr>
          <w:p w:rsidR="000A34A0" w:rsidRPr="00CB5855" w:rsidRDefault="000A34A0" w:rsidP="005114F6">
            <w:pPr>
              <w:pStyle w:val="Tabletextright"/>
            </w:pPr>
            <w:r w:rsidRPr="00CB5855">
              <w:t>0.46</w:t>
            </w:r>
          </w:p>
        </w:tc>
        <w:tc>
          <w:tcPr>
            <w:tcW w:w="395" w:type="pct"/>
            <w:noWrap/>
            <w:hideMark/>
          </w:tcPr>
          <w:p w:rsidR="000A34A0" w:rsidRPr="00CB5855" w:rsidRDefault="000A34A0" w:rsidP="005114F6">
            <w:pPr>
              <w:pStyle w:val="Tabletextright"/>
            </w:pPr>
            <w:r w:rsidRPr="00CB5855">
              <w:t>16.188</w:t>
            </w:r>
          </w:p>
        </w:tc>
        <w:tc>
          <w:tcPr>
            <w:tcW w:w="313" w:type="pct"/>
            <w:noWrap/>
            <w:hideMark/>
          </w:tcPr>
          <w:p w:rsidR="000A34A0" w:rsidRPr="00CB5855" w:rsidRDefault="000A34A0" w:rsidP="005114F6">
            <w:pPr>
              <w:pStyle w:val="Tabletextright"/>
            </w:pPr>
            <w:r w:rsidRPr="00CB5855">
              <w:t>0.96</w:t>
            </w:r>
          </w:p>
        </w:tc>
        <w:tc>
          <w:tcPr>
            <w:tcW w:w="466" w:type="pct"/>
            <w:noWrap/>
            <w:hideMark/>
          </w:tcPr>
          <w:p w:rsidR="000A34A0" w:rsidRPr="00CB5855" w:rsidRDefault="000A34A0" w:rsidP="005114F6">
            <w:pPr>
              <w:pStyle w:val="Tabletextright"/>
            </w:pPr>
            <w:r w:rsidRPr="00CB5855">
              <w:t>0.05777</w:t>
            </w:r>
          </w:p>
        </w:tc>
        <w:tc>
          <w:tcPr>
            <w:tcW w:w="330" w:type="pct"/>
            <w:noWrap/>
            <w:hideMark/>
          </w:tcPr>
          <w:p w:rsidR="000A34A0" w:rsidRPr="00CB5855" w:rsidRDefault="000A34A0" w:rsidP="005114F6">
            <w:pPr>
              <w:pStyle w:val="Tabletextright"/>
            </w:pPr>
            <w:r w:rsidRPr="00CB5855">
              <w:t>2.11</w:t>
            </w:r>
          </w:p>
        </w:tc>
        <w:tc>
          <w:tcPr>
            <w:tcW w:w="552" w:type="pct"/>
            <w:noWrap/>
            <w:hideMark/>
          </w:tcPr>
          <w:p w:rsidR="000A34A0" w:rsidRPr="00CB5855" w:rsidRDefault="000A34A0" w:rsidP="005114F6">
            <w:pPr>
              <w:pStyle w:val="Tabletextright"/>
            </w:pPr>
            <w:r w:rsidRPr="00CB5855">
              <w:t>386.4</w:t>
            </w:r>
          </w:p>
        </w:tc>
        <w:tc>
          <w:tcPr>
            <w:tcW w:w="392" w:type="pct"/>
            <w:noWrap/>
            <w:hideMark/>
          </w:tcPr>
          <w:p w:rsidR="000A34A0" w:rsidRPr="00CB5855" w:rsidRDefault="000A34A0" w:rsidP="005114F6">
            <w:pPr>
              <w:pStyle w:val="Tabletextright"/>
            </w:pPr>
            <w:r w:rsidRPr="00CB5855">
              <w:t>3.6</w:t>
            </w:r>
          </w:p>
        </w:tc>
        <w:tc>
          <w:tcPr>
            <w:tcW w:w="426" w:type="pct"/>
            <w:noWrap/>
            <w:hideMark/>
          </w:tcPr>
          <w:p w:rsidR="000A34A0" w:rsidRPr="00CB5855" w:rsidRDefault="000A34A0" w:rsidP="005114F6">
            <w:pPr>
              <w:pStyle w:val="Tabletextright"/>
            </w:pPr>
            <w:r w:rsidRPr="00CB5855">
              <w:t>+27</w:t>
            </w:r>
          </w:p>
        </w:tc>
      </w:tr>
      <w:tr w:rsidR="005114F6" w:rsidRPr="00CB5855" w:rsidTr="005F5DA4">
        <w:trPr>
          <w:cnfStyle w:val="000000100000" w:firstRow="0" w:lastRow="0" w:firstColumn="0" w:lastColumn="0" w:oddVBand="0" w:evenVBand="0" w:oddHBand="1" w:evenHBand="0" w:firstRowFirstColumn="0" w:firstRowLastColumn="0" w:lastRowFirstColumn="0" w:lastRowLastColumn="0"/>
          <w:trHeight w:val="227"/>
        </w:trPr>
        <w:tc>
          <w:tcPr>
            <w:tcW w:w="654" w:type="pct"/>
            <w:noWrap/>
            <w:hideMark/>
          </w:tcPr>
          <w:p w:rsidR="000A34A0" w:rsidRPr="00CB5855" w:rsidRDefault="000A34A0" w:rsidP="005114F6">
            <w:pPr>
              <w:pStyle w:val="Tabletextright"/>
            </w:pPr>
            <w:r w:rsidRPr="00CB5855">
              <w:t>4.1.1</w:t>
            </w:r>
          </w:p>
        </w:tc>
        <w:tc>
          <w:tcPr>
            <w:tcW w:w="445" w:type="pct"/>
            <w:noWrap/>
            <w:hideMark/>
          </w:tcPr>
          <w:p w:rsidR="000A34A0" w:rsidRPr="00CB5855" w:rsidRDefault="000A34A0" w:rsidP="005114F6">
            <w:pPr>
              <w:pStyle w:val="Tabletextright"/>
            </w:pPr>
            <w:r w:rsidRPr="00CB5855">
              <w:t>-0.02</w:t>
            </w:r>
          </w:p>
        </w:tc>
        <w:tc>
          <w:tcPr>
            <w:tcW w:w="346" w:type="pct"/>
            <w:noWrap/>
            <w:hideMark/>
          </w:tcPr>
          <w:p w:rsidR="000A34A0" w:rsidRPr="00CB5855" w:rsidRDefault="000A34A0" w:rsidP="005114F6">
            <w:pPr>
              <w:pStyle w:val="Tabletextright"/>
            </w:pPr>
            <w:r w:rsidRPr="00CB5855">
              <w:t>284</w:t>
            </w:r>
          </w:p>
        </w:tc>
        <w:tc>
          <w:tcPr>
            <w:tcW w:w="348" w:type="pct"/>
            <w:noWrap/>
            <w:hideMark/>
          </w:tcPr>
          <w:p w:rsidR="000A34A0" w:rsidRPr="00CB5855" w:rsidRDefault="000A34A0" w:rsidP="005114F6">
            <w:pPr>
              <w:pStyle w:val="Tabletextright"/>
            </w:pPr>
            <w:r w:rsidRPr="00CB5855">
              <w:t>130</w:t>
            </w:r>
          </w:p>
        </w:tc>
        <w:tc>
          <w:tcPr>
            <w:tcW w:w="332" w:type="pct"/>
            <w:noWrap/>
            <w:hideMark/>
          </w:tcPr>
          <w:p w:rsidR="000A34A0" w:rsidRPr="00CB5855" w:rsidRDefault="000A34A0" w:rsidP="005114F6">
            <w:pPr>
              <w:pStyle w:val="Tabletextright"/>
            </w:pPr>
            <w:r w:rsidRPr="00CB5855">
              <w:t>0.47</w:t>
            </w:r>
          </w:p>
        </w:tc>
        <w:tc>
          <w:tcPr>
            <w:tcW w:w="395" w:type="pct"/>
            <w:noWrap/>
            <w:hideMark/>
          </w:tcPr>
          <w:p w:rsidR="000A34A0" w:rsidRPr="00CB5855" w:rsidRDefault="000A34A0" w:rsidP="005114F6">
            <w:pPr>
              <w:pStyle w:val="Tabletextright"/>
            </w:pPr>
            <w:r w:rsidRPr="00CB5855">
              <w:t>16.151</w:t>
            </w:r>
          </w:p>
        </w:tc>
        <w:tc>
          <w:tcPr>
            <w:tcW w:w="313" w:type="pct"/>
            <w:noWrap/>
            <w:hideMark/>
          </w:tcPr>
          <w:p w:rsidR="000A34A0" w:rsidRPr="00CB5855" w:rsidRDefault="000A34A0" w:rsidP="005114F6">
            <w:pPr>
              <w:pStyle w:val="Tabletextright"/>
            </w:pPr>
            <w:r w:rsidRPr="00CB5855">
              <w:t>1.34</w:t>
            </w:r>
          </w:p>
        </w:tc>
        <w:tc>
          <w:tcPr>
            <w:tcW w:w="466" w:type="pct"/>
            <w:noWrap/>
            <w:hideMark/>
          </w:tcPr>
          <w:p w:rsidR="000A34A0" w:rsidRPr="00CB5855" w:rsidRDefault="000A34A0" w:rsidP="005114F6">
            <w:pPr>
              <w:pStyle w:val="Tabletextright"/>
            </w:pPr>
            <w:r w:rsidRPr="00CB5855">
              <w:t>0.05443</w:t>
            </w:r>
          </w:p>
        </w:tc>
        <w:tc>
          <w:tcPr>
            <w:tcW w:w="330" w:type="pct"/>
            <w:noWrap/>
            <w:hideMark/>
          </w:tcPr>
          <w:p w:rsidR="000A34A0" w:rsidRPr="00CB5855" w:rsidRDefault="000A34A0" w:rsidP="005114F6">
            <w:pPr>
              <w:pStyle w:val="Tabletextright"/>
            </w:pPr>
            <w:r w:rsidRPr="00CB5855">
              <w:t>3.00</w:t>
            </w:r>
          </w:p>
        </w:tc>
        <w:tc>
          <w:tcPr>
            <w:tcW w:w="552" w:type="pct"/>
            <w:noWrap/>
            <w:hideMark/>
          </w:tcPr>
          <w:p w:rsidR="000A34A0" w:rsidRPr="00CB5855" w:rsidRDefault="000A34A0" w:rsidP="005114F6">
            <w:pPr>
              <w:pStyle w:val="Tabletextright"/>
            </w:pPr>
            <w:r w:rsidRPr="00CB5855">
              <w:t>387.3</w:t>
            </w:r>
          </w:p>
        </w:tc>
        <w:tc>
          <w:tcPr>
            <w:tcW w:w="392" w:type="pct"/>
            <w:noWrap/>
            <w:hideMark/>
          </w:tcPr>
          <w:p w:rsidR="000A34A0" w:rsidRPr="00CB5855" w:rsidRDefault="000A34A0" w:rsidP="005114F6">
            <w:pPr>
              <w:pStyle w:val="Tabletextright"/>
            </w:pPr>
            <w:r w:rsidRPr="00CB5855">
              <w:t>5.0</w:t>
            </w:r>
          </w:p>
        </w:tc>
        <w:tc>
          <w:tcPr>
            <w:tcW w:w="426" w:type="pct"/>
            <w:noWrap/>
            <w:hideMark/>
          </w:tcPr>
          <w:p w:rsidR="000A34A0" w:rsidRPr="00CB5855" w:rsidRDefault="000A34A0" w:rsidP="005114F6">
            <w:pPr>
              <w:pStyle w:val="Tabletextright"/>
            </w:pPr>
            <w:r w:rsidRPr="00CB5855">
              <w:t>+0</w:t>
            </w:r>
          </w:p>
        </w:tc>
      </w:tr>
      <w:tr w:rsidR="005114F6" w:rsidRPr="00CB5855" w:rsidTr="005F5DA4">
        <w:trPr>
          <w:cnfStyle w:val="000000010000" w:firstRow="0" w:lastRow="0" w:firstColumn="0" w:lastColumn="0" w:oddVBand="0" w:evenVBand="0" w:oddHBand="0" w:evenHBand="1" w:firstRowFirstColumn="0" w:firstRowLastColumn="0" w:lastRowFirstColumn="0" w:lastRowLastColumn="0"/>
          <w:trHeight w:val="227"/>
        </w:trPr>
        <w:tc>
          <w:tcPr>
            <w:tcW w:w="654" w:type="pct"/>
            <w:noWrap/>
            <w:hideMark/>
          </w:tcPr>
          <w:p w:rsidR="000A34A0" w:rsidRPr="00CB5855" w:rsidRDefault="000A34A0" w:rsidP="005114F6">
            <w:pPr>
              <w:pStyle w:val="Tabletextright"/>
            </w:pPr>
            <w:r w:rsidRPr="00CB5855">
              <w:t>5.1.1</w:t>
            </w:r>
          </w:p>
        </w:tc>
        <w:tc>
          <w:tcPr>
            <w:tcW w:w="445" w:type="pct"/>
            <w:noWrap/>
            <w:hideMark/>
          </w:tcPr>
          <w:p w:rsidR="000A34A0" w:rsidRPr="00CB5855" w:rsidRDefault="000A34A0" w:rsidP="005114F6">
            <w:pPr>
              <w:pStyle w:val="Tabletextright"/>
            </w:pPr>
            <w:r w:rsidRPr="00CB5855">
              <w:t>0.05</w:t>
            </w:r>
          </w:p>
        </w:tc>
        <w:tc>
          <w:tcPr>
            <w:tcW w:w="346" w:type="pct"/>
            <w:noWrap/>
            <w:hideMark/>
          </w:tcPr>
          <w:p w:rsidR="000A34A0" w:rsidRPr="00CB5855" w:rsidRDefault="000A34A0" w:rsidP="005114F6">
            <w:pPr>
              <w:pStyle w:val="Tabletextright"/>
            </w:pPr>
            <w:r w:rsidRPr="00CB5855">
              <w:t>499</w:t>
            </w:r>
          </w:p>
        </w:tc>
        <w:tc>
          <w:tcPr>
            <w:tcW w:w="348" w:type="pct"/>
            <w:noWrap/>
            <w:hideMark/>
          </w:tcPr>
          <w:p w:rsidR="000A34A0" w:rsidRPr="00CB5855" w:rsidRDefault="000A34A0" w:rsidP="005114F6">
            <w:pPr>
              <w:pStyle w:val="Tabletextright"/>
            </w:pPr>
            <w:r w:rsidRPr="00CB5855">
              <w:t>336</w:t>
            </w:r>
          </w:p>
        </w:tc>
        <w:tc>
          <w:tcPr>
            <w:tcW w:w="332" w:type="pct"/>
            <w:noWrap/>
            <w:hideMark/>
          </w:tcPr>
          <w:p w:rsidR="000A34A0" w:rsidRPr="00CB5855" w:rsidRDefault="000A34A0" w:rsidP="005114F6">
            <w:pPr>
              <w:pStyle w:val="Tabletextright"/>
            </w:pPr>
            <w:r w:rsidRPr="00CB5855">
              <w:t>0.69</w:t>
            </w:r>
          </w:p>
        </w:tc>
        <w:tc>
          <w:tcPr>
            <w:tcW w:w="395" w:type="pct"/>
            <w:noWrap/>
            <w:hideMark/>
          </w:tcPr>
          <w:p w:rsidR="000A34A0" w:rsidRPr="00CB5855" w:rsidRDefault="000A34A0" w:rsidP="005114F6">
            <w:pPr>
              <w:pStyle w:val="Tabletextright"/>
            </w:pPr>
            <w:r w:rsidRPr="00CB5855">
              <w:t>15.865</w:t>
            </w:r>
          </w:p>
        </w:tc>
        <w:tc>
          <w:tcPr>
            <w:tcW w:w="313" w:type="pct"/>
            <w:noWrap/>
            <w:hideMark/>
          </w:tcPr>
          <w:p w:rsidR="000A34A0" w:rsidRPr="00CB5855" w:rsidRDefault="000A34A0" w:rsidP="005114F6">
            <w:pPr>
              <w:pStyle w:val="Tabletextright"/>
            </w:pPr>
            <w:r w:rsidRPr="00CB5855">
              <w:t>1.25</w:t>
            </w:r>
          </w:p>
        </w:tc>
        <w:tc>
          <w:tcPr>
            <w:tcW w:w="466" w:type="pct"/>
            <w:noWrap/>
            <w:hideMark/>
          </w:tcPr>
          <w:p w:rsidR="000A34A0" w:rsidRPr="00CB5855" w:rsidRDefault="000A34A0" w:rsidP="005114F6">
            <w:pPr>
              <w:pStyle w:val="Tabletextright"/>
            </w:pPr>
            <w:r w:rsidRPr="00CB5855">
              <w:t>0.05455</w:t>
            </w:r>
          </w:p>
        </w:tc>
        <w:tc>
          <w:tcPr>
            <w:tcW w:w="330" w:type="pct"/>
            <w:noWrap/>
            <w:hideMark/>
          </w:tcPr>
          <w:p w:rsidR="000A34A0" w:rsidRPr="00CB5855" w:rsidRDefault="000A34A0" w:rsidP="005114F6">
            <w:pPr>
              <w:pStyle w:val="Tabletextright"/>
            </w:pPr>
            <w:r w:rsidRPr="00CB5855">
              <w:t>2.06</w:t>
            </w:r>
          </w:p>
        </w:tc>
        <w:tc>
          <w:tcPr>
            <w:tcW w:w="552" w:type="pct"/>
            <w:noWrap/>
            <w:hideMark/>
          </w:tcPr>
          <w:p w:rsidR="000A34A0" w:rsidRPr="00CB5855" w:rsidRDefault="000A34A0" w:rsidP="005114F6">
            <w:pPr>
              <w:pStyle w:val="Tabletextright"/>
            </w:pPr>
            <w:r w:rsidRPr="00CB5855">
              <w:t>394.0</w:t>
            </w:r>
          </w:p>
        </w:tc>
        <w:tc>
          <w:tcPr>
            <w:tcW w:w="392" w:type="pct"/>
            <w:noWrap/>
            <w:hideMark/>
          </w:tcPr>
          <w:p w:rsidR="000A34A0" w:rsidRPr="00CB5855" w:rsidRDefault="000A34A0" w:rsidP="005114F6">
            <w:pPr>
              <w:pStyle w:val="Tabletextright"/>
            </w:pPr>
            <w:r w:rsidRPr="00CB5855">
              <w:t>4.8</w:t>
            </w:r>
          </w:p>
        </w:tc>
        <w:tc>
          <w:tcPr>
            <w:tcW w:w="426" w:type="pct"/>
            <w:noWrap/>
            <w:hideMark/>
          </w:tcPr>
          <w:p w:rsidR="000A34A0" w:rsidRPr="00CB5855" w:rsidRDefault="000A34A0" w:rsidP="005114F6">
            <w:pPr>
              <w:pStyle w:val="Tabletextright"/>
            </w:pPr>
            <w:r w:rsidRPr="00CB5855">
              <w:t>-0</w:t>
            </w:r>
          </w:p>
        </w:tc>
      </w:tr>
      <w:tr w:rsidR="005114F6" w:rsidRPr="00CB5855" w:rsidTr="005F5DA4">
        <w:trPr>
          <w:cnfStyle w:val="000000100000" w:firstRow="0" w:lastRow="0" w:firstColumn="0" w:lastColumn="0" w:oddVBand="0" w:evenVBand="0" w:oddHBand="1" w:evenHBand="0" w:firstRowFirstColumn="0" w:firstRowLastColumn="0" w:lastRowFirstColumn="0" w:lastRowLastColumn="0"/>
          <w:trHeight w:val="227"/>
        </w:trPr>
        <w:tc>
          <w:tcPr>
            <w:tcW w:w="654" w:type="pct"/>
            <w:noWrap/>
            <w:hideMark/>
          </w:tcPr>
          <w:p w:rsidR="000A34A0" w:rsidRPr="00CB5855" w:rsidRDefault="000A34A0" w:rsidP="005114F6">
            <w:pPr>
              <w:pStyle w:val="Tabletextright"/>
            </w:pPr>
            <w:r w:rsidRPr="00CB5855">
              <w:t>6.1.1</w:t>
            </w:r>
          </w:p>
        </w:tc>
        <w:tc>
          <w:tcPr>
            <w:tcW w:w="445" w:type="pct"/>
            <w:noWrap/>
            <w:hideMark/>
          </w:tcPr>
          <w:p w:rsidR="000A34A0" w:rsidRPr="00CB5855" w:rsidRDefault="000A34A0" w:rsidP="005114F6">
            <w:pPr>
              <w:pStyle w:val="Tabletextright"/>
            </w:pPr>
            <w:r w:rsidRPr="00CB5855">
              <w:t>-0.08</w:t>
            </w:r>
          </w:p>
        </w:tc>
        <w:tc>
          <w:tcPr>
            <w:tcW w:w="346" w:type="pct"/>
            <w:noWrap/>
            <w:hideMark/>
          </w:tcPr>
          <w:p w:rsidR="000A34A0" w:rsidRPr="00CB5855" w:rsidRDefault="000A34A0" w:rsidP="005114F6">
            <w:pPr>
              <w:pStyle w:val="Tabletextright"/>
            </w:pPr>
            <w:r w:rsidRPr="00CB5855">
              <w:t>580</w:t>
            </w:r>
          </w:p>
        </w:tc>
        <w:tc>
          <w:tcPr>
            <w:tcW w:w="348" w:type="pct"/>
            <w:noWrap/>
            <w:hideMark/>
          </w:tcPr>
          <w:p w:rsidR="000A34A0" w:rsidRPr="00CB5855" w:rsidRDefault="000A34A0" w:rsidP="005114F6">
            <w:pPr>
              <w:pStyle w:val="Tabletextright"/>
            </w:pPr>
            <w:r w:rsidRPr="00CB5855">
              <w:t>304</w:t>
            </w:r>
          </w:p>
        </w:tc>
        <w:tc>
          <w:tcPr>
            <w:tcW w:w="332" w:type="pct"/>
            <w:noWrap/>
            <w:hideMark/>
          </w:tcPr>
          <w:p w:rsidR="000A34A0" w:rsidRPr="00CB5855" w:rsidRDefault="000A34A0" w:rsidP="005114F6">
            <w:pPr>
              <w:pStyle w:val="Tabletextright"/>
            </w:pPr>
            <w:r w:rsidRPr="00CB5855">
              <w:t>0.54</w:t>
            </w:r>
          </w:p>
        </w:tc>
        <w:tc>
          <w:tcPr>
            <w:tcW w:w="395" w:type="pct"/>
            <w:noWrap/>
            <w:hideMark/>
          </w:tcPr>
          <w:p w:rsidR="000A34A0" w:rsidRPr="00CB5855" w:rsidRDefault="000A34A0" w:rsidP="005114F6">
            <w:pPr>
              <w:pStyle w:val="Tabletextright"/>
            </w:pPr>
            <w:r w:rsidRPr="00CB5855">
              <w:t>16.119</w:t>
            </w:r>
          </w:p>
        </w:tc>
        <w:tc>
          <w:tcPr>
            <w:tcW w:w="313" w:type="pct"/>
            <w:noWrap/>
            <w:hideMark/>
          </w:tcPr>
          <w:p w:rsidR="000A34A0" w:rsidRPr="00CB5855" w:rsidRDefault="000A34A0" w:rsidP="005114F6">
            <w:pPr>
              <w:pStyle w:val="Tabletextright"/>
            </w:pPr>
            <w:r w:rsidRPr="00CB5855">
              <w:t>0.90</w:t>
            </w:r>
          </w:p>
        </w:tc>
        <w:tc>
          <w:tcPr>
            <w:tcW w:w="466" w:type="pct"/>
            <w:noWrap/>
            <w:hideMark/>
          </w:tcPr>
          <w:p w:rsidR="000A34A0" w:rsidRPr="00CB5855" w:rsidRDefault="000A34A0" w:rsidP="005114F6">
            <w:pPr>
              <w:pStyle w:val="Tabletextright"/>
            </w:pPr>
            <w:r w:rsidRPr="00CB5855">
              <w:t>0.05534</w:t>
            </w:r>
          </w:p>
        </w:tc>
        <w:tc>
          <w:tcPr>
            <w:tcW w:w="330" w:type="pct"/>
            <w:noWrap/>
            <w:hideMark/>
          </w:tcPr>
          <w:p w:rsidR="000A34A0" w:rsidRPr="00CB5855" w:rsidRDefault="000A34A0" w:rsidP="005114F6">
            <w:pPr>
              <w:pStyle w:val="Tabletextright"/>
            </w:pPr>
            <w:r w:rsidRPr="00CB5855">
              <w:t>1.56</w:t>
            </w:r>
          </w:p>
        </w:tc>
        <w:tc>
          <w:tcPr>
            <w:tcW w:w="552" w:type="pct"/>
            <w:noWrap/>
            <w:hideMark/>
          </w:tcPr>
          <w:p w:rsidR="000A34A0" w:rsidRPr="00CB5855" w:rsidRDefault="000A34A0" w:rsidP="005114F6">
            <w:pPr>
              <w:pStyle w:val="Tabletextright"/>
            </w:pPr>
            <w:r w:rsidRPr="00CB5855">
              <w:t>388.0</w:t>
            </w:r>
          </w:p>
        </w:tc>
        <w:tc>
          <w:tcPr>
            <w:tcW w:w="392" w:type="pct"/>
            <w:noWrap/>
            <w:hideMark/>
          </w:tcPr>
          <w:p w:rsidR="000A34A0" w:rsidRPr="00CB5855" w:rsidRDefault="000A34A0" w:rsidP="005114F6">
            <w:pPr>
              <w:pStyle w:val="Tabletextright"/>
            </w:pPr>
            <w:r w:rsidRPr="00CB5855">
              <w:t>3.4</w:t>
            </w:r>
          </w:p>
        </w:tc>
        <w:tc>
          <w:tcPr>
            <w:tcW w:w="426" w:type="pct"/>
            <w:noWrap/>
            <w:hideMark/>
          </w:tcPr>
          <w:p w:rsidR="000A34A0" w:rsidRPr="00CB5855" w:rsidRDefault="000A34A0" w:rsidP="005114F6">
            <w:pPr>
              <w:pStyle w:val="Tabletextright"/>
            </w:pPr>
            <w:r w:rsidRPr="00CB5855">
              <w:t>+9</w:t>
            </w:r>
          </w:p>
        </w:tc>
      </w:tr>
      <w:tr w:rsidR="005114F6" w:rsidRPr="00CB5855" w:rsidTr="005F5DA4">
        <w:trPr>
          <w:cnfStyle w:val="000000010000" w:firstRow="0" w:lastRow="0" w:firstColumn="0" w:lastColumn="0" w:oddVBand="0" w:evenVBand="0" w:oddHBand="0" w:evenHBand="1" w:firstRowFirstColumn="0" w:firstRowLastColumn="0" w:lastRowFirstColumn="0" w:lastRowLastColumn="0"/>
          <w:trHeight w:val="227"/>
        </w:trPr>
        <w:tc>
          <w:tcPr>
            <w:tcW w:w="654" w:type="pct"/>
            <w:noWrap/>
            <w:hideMark/>
          </w:tcPr>
          <w:p w:rsidR="000A34A0" w:rsidRPr="00CB5855" w:rsidRDefault="000A34A0" w:rsidP="005114F6">
            <w:pPr>
              <w:pStyle w:val="Tabletextright"/>
            </w:pPr>
            <w:r w:rsidRPr="00CB5855">
              <w:t>7.1.1</w:t>
            </w:r>
          </w:p>
        </w:tc>
        <w:tc>
          <w:tcPr>
            <w:tcW w:w="445" w:type="pct"/>
            <w:noWrap/>
            <w:hideMark/>
          </w:tcPr>
          <w:p w:rsidR="000A34A0" w:rsidRPr="00CB5855" w:rsidRDefault="000A34A0" w:rsidP="005114F6">
            <w:pPr>
              <w:pStyle w:val="Tabletextright"/>
            </w:pPr>
            <w:r w:rsidRPr="00CB5855">
              <w:t>-0.04</w:t>
            </w:r>
          </w:p>
        </w:tc>
        <w:tc>
          <w:tcPr>
            <w:tcW w:w="346" w:type="pct"/>
            <w:noWrap/>
            <w:hideMark/>
          </w:tcPr>
          <w:p w:rsidR="000A34A0" w:rsidRPr="00CB5855" w:rsidRDefault="000A34A0" w:rsidP="005114F6">
            <w:pPr>
              <w:pStyle w:val="Tabletextright"/>
            </w:pPr>
            <w:r w:rsidRPr="00CB5855">
              <w:t>296</w:t>
            </w:r>
          </w:p>
        </w:tc>
        <w:tc>
          <w:tcPr>
            <w:tcW w:w="348" w:type="pct"/>
            <w:noWrap/>
            <w:hideMark/>
          </w:tcPr>
          <w:p w:rsidR="000A34A0" w:rsidRPr="00CB5855" w:rsidRDefault="000A34A0" w:rsidP="005114F6">
            <w:pPr>
              <w:pStyle w:val="Tabletextright"/>
            </w:pPr>
            <w:r w:rsidRPr="00CB5855">
              <w:t>135</w:t>
            </w:r>
          </w:p>
        </w:tc>
        <w:tc>
          <w:tcPr>
            <w:tcW w:w="332" w:type="pct"/>
            <w:noWrap/>
            <w:hideMark/>
          </w:tcPr>
          <w:p w:rsidR="000A34A0" w:rsidRPr="00CB5855" w:rsidRDefault="000A34A0" w:rsidP="005114F6">
            <w:pPr>
              <w:pStyle w:val="Tabletextright"/>
            </w:pPr>
            <w:r w:rsidRPr="00CB5855">
              <w:t>0.47</w:t>
            </w:r>
          </w:p>
        </w:tc>
        <w:tc>
          <w:tcPr>
            <w:tcW w:w="395" w:type="pct"/>
            <w:noWrap/>
            <w:hideMark/>
          </w:tcPr>
          <w:p w:rsidR="000A34A0" w:rsidRPr="00CB5855" w:rsidRDefault="000A34A0" w:rsidP="005114F6">
            <w:pPr>
              <w:pStyle w:val="Tabletextright"/>
            </w:pPr>
            <w:r w:rsidRPr="00CB5855">
              <w:t>16.058</w:t>
            </w:r>
          </w:p>
        </w:tc>
        <w:tc>
          <w:tcPr>
            <w:tcW w:w="313" w:type="pct"/>
            <w:noWrap/>
            <w:hideMark/>
          </w:tcPr>
          <w:p w:rsidR="000A34A0" w:rsidRPr="00CB5855" w:rsidRDefault="000A34A0" w:rsidP="005114F6">
            <w:pPr>
              <w:pStyle w:val="Tabletextright"/>
            </w:pPr>
            <w:r w:rsidRPr="00CB5855">
              <w:t>0.98</w:t>
            </w:r>
          </w:p>
        </w:tc>
        <w:tc>
          <w:tcPr>
            <w:tcW w:w="466" w:type="pct"/>
            <w:noWrap/>
            <w:hideMark/>
          </w:tcPr>
          <w:p w:rsidR="000A34A0" w:rsidRPr="00CB5855" w:rsidRDefault="000A34A0" w:rsidP="005114F6">
            <w:pPr>
              <w:pStyle w:val="Tabletextright"/>
            </w:pPr>
            <w:r w:rsidRPr="00CB5855">
              <w:t>0.05464</w:t>
            </w:r>
          </w:p>
        </w:tc>
        <w:tc>
          <w:tcPr>
            <w:tcW w:w="330" w:type="pct"/>
            <w:noWrap/>
            <w:hideMark/>
          </w:tcPr>
          <w:p w:rsidR="000A34A0" w:rsidRPr="00CB5855" w:rsidRDefault="000A34A0" w:rsidP="005114F6">
            <w:pPr>
              <w:pStyle w:val="Tabletextright"/>
            </w:pPr>
            <w:r w:rsidRPr="00CB5855">
              <w:t>2.36</w:t>
            </w:r>
          </w:p>
        </w:tc>
        <w:tc>
          <w:tcPr>
            <w:tcW w:w="552" w:type="pct"/>
            <w:noWrap/>
            <w:hideMark/>
          </w:tcPr>
          <w:p w:rsidR="000A34A0" w:rsidRPr="00CB5855" w:rsidRDefault="000A34A0" w:rsidP="005114F6">
            <w:pPr>
              <w:pStyle w:val="Tabletextright"/>
            </w:pPr>
            <w:r w:rsidRPr="00CB5855">
              <w:t>389.4</w:t>
            </w:r>
          </w:p>
        </w:tc>
        <w:tc>
          <w:tcPr>
            <w:tcW w:w="392" w:type="pct"/>
            <w:noWrap/>
            <w:hideMark/>
          </w:tcPr>
          <w:p w:rsidR="000A34A0" w:rsidRPr="00CB5855" w:rsidRDefault="000A34A0" w:rsidP="005114F6">
            <w:pPr>
              <w:pStyle w:val="Tabletextright"/>
            </w:pPr>
            <w:r w:rsidRPr="00CB5855">
              <w:t>3.7</w:t>
            </w:r>
          </w:p>
        </w:tc>
        <w:tc>
          <w:tcPr>
            <w:tcW w:w="426" w:type="pct"/>
            <w:noWrap/>
            <w:hideMark/>
          </w:tcPr>
          <w:p w:rsidR="000A34A0" w:rsidRPr="00CB5855" w:rsidRDefault="000A34A0" w:rsidP="005114F6">
            <w:pPr>
              <w:pStyle w:val="Tabletextright"/>
            </w:pPr>
            <w:r w:rsidRPr="00CB5855">
              <w:t>+2</w:t>
            </w:r>
          </w:p>
        </w:tc>
      </w:tr>
      <w:tr w:rsidR="005114F6" w:rsidRPr="00CB5855" w:rsidTr="005F5DA4">
        <w:trPr>
          <w:cnfStyle w:val="000000100000" w:firstRow="0" w:lastRow="0" w:firstColumn="0" w:lastColumn="0" w:oddVBand="0" w:evenVBand="0" w:oddHBand="1" w:evenHBand="0" w:firstRowFirstColumn="0" w:firstRowLastColumn="0" w:lastRowFirstColumn="0" w:lastRowLastColumn="0"/>
          <w:trHeight w:val="227"/>
        </w:trPr>
        <w:tc>
          <w:tcPr>
            <w:tcW w:w="654" w:type="pct"/>
            <w:noWrap/>
            <w:hideMark/>
          </w:tcPr>
          <w:p w:rsidR="000A34A0" w:rsidRPr="00CB5855" w:rsidRDefault="000A34A0" w:rsidP="005114F6">
            <w:pPr>
              <w:pStyle w:val="Tabletextright"/>
            </w:pPr>
            <w:r w:rsidRPr="00CB5855">
              <w:t>8.1.1</w:t>
            </w:r>
          </w:p>
        </w:tc>
        <w:tc>
          <w:tcPr>
            <w:tcW w:w="445" w:type="pct"/>
            <w:noWrap/>
            <w:hideMark/>
          </w:tcPr>
          <w:p w:rsidR="000A34A0" w:rsidRPr="00CB5855" w:rsidRDefault="000A34A0" w:rsidP="005114F6">
            <w:pPr>
              <w:pStyle w:val="Tabletextright"/>
            </w:pPr>
            <w:r w:rsidRPr="00CB5855">
              <w:t>0.13</w:t>
            </w:r>
          </w:p>
        </w:tc>
        <w:tc>
          <w:tcPr>
            <w:tcW w:w="346" w:type="pct"/>
            <w:noWrap/>
            <w:hideMark/>
          </w:tcPr>
          <w:p w:rsidR="000A34A0" w:rsidRPr="00CB5855" w:rsidRDefault="000A34A0" w:rsidP="005114F6">
            <w:pPr>
              <w:pStyle w:val="Tabletextright"/>
            </w:pPr>
            <w:r w:rsidRPr="00CB5855">
              <w:t>264</w:t>
            </w:r>
          </w:p>
        </w:tc>
        <w:tc>
          <w:tcPr>
            <w:tcW w:w="348" w:type="pct"/>
            <w:noWrap/>
            <w:hideMark/>
          </w:tcPr>
          <w:p w:rsidR="000A34A0" w:rsidRPr="00CB5855" w:rsidRDefault="000A34A0" w:rsidP="005114F6">
            <w:pPr>
              <w:pStyle w:val="Tabletextright"/>
            </w:pPr>
            <w:r w:rsidRPr="00CB5855">
              <w:t>91</w:t>
            </w:r>
          </w:p>
        </w:tc>
        <w:tc>
          <w:tcPr>
            <w:tcW w:w="332" w:type="pct"/>
            <w:noWrap/>
            <w:hideMark/>
          </w:tcPr>
          <w:p w:rsidR="000A34A0" w:rsidRPr="00CB5855" w:rsidRDefault="000A34A0" w:rsidP="005114F6">
            <w:pPr>
              <w:pStyle w:val="Tabletextright"/>
            </w:pPr>
            <w:r w:rsidRPr="00CB5855">
              <w:t>0.36</w:t>
            </w:r>
          </w:p>
        </w:tc>
        <w:tc>
          <w:tcPr>
            <w:tcW w:w="395" w:type="pct"/>
            <w:noWrap/>
            <w:hideMark/>
          </w:tcPr>
          <w:p w:rsidR="000A34A0" w:rsidRPr="00CB5855" w:rsidRDefault="000A34A0" w:rsidP="005114F6">
            <w:pPr>
              <w:pStyle w:val="Tabletextright"/>
            </w:pPr>
            <w:r w:rsidRPr="00CB5855">
              <w:t>16.012</w:t>
            </w:r>
          </w:p>
        </w:tc>
        <w:tc>
          <w:tcPr>
            <w:tcW w:w="313" w:type="pct"/>
            <w:noWrap/>
            <w:hideMark/>
          </w:tcPr>
          <w:p w:rsidR="000A34A0" w:rsidRPr="00CB5855" w:rsidRDefault="000A34A0" w:rsidP="005114F6">
            <w:pPr>
              <w:pStyle w:val="Tabletextright"/>
            </w:pPr>
            <w:r w:rsidRPr="00CB5855">
              <w:t>1.01</w:t>
            </w:r>
          </w:p>
        </w:tc>
        <w:tc>
          <w:tcPr>
            <w:tcW w:w="466" w:type="pct"/>
            <w:noWrap/>
            <w:hideMark/>
          </w:tcPr>
          <w:p w:rsidR="000A34A0" w:rsidRPr="00CB5855" w:rsidRDefault="000A34A0" w:rsidP="005114F6">
            <w:pPr>
              <w:pStyle w:val="Tabletextright"/>
            </w:pPr>
            <w:r w:rsidRPr="00CB5855">
              <w:t>0.05389</w:t>
            </w:r>
          </w:p>
        </w:tc>
        <w:tc>
          <w:tcPr>
            <w:tcW w:w="330" w:type="pct"/>
            <w:noWrap/>
            <w:hideMark/>
          </w:tcPr>
          <w:p w:rsidR="000A34A0" w:rsidRPr="00CB5855" w:rsidRDefault="000A34A0" w:rsidP="005114F6">
            <w:pPr>
              <w:pStyle w:val="Tabletextright"/>
            </w:pPr>
            <w:r w:rsidRPr="00CB5855">
              <w:t>2.64</w:t>
            </w:r>
          </w:p>
        </w:tc>
        <w:tc>
          <w:tcPr>
            <w:tcW w:w="552" w:type="pct"/>
            <w:noWrap/>
            <w:hideMark/>
          </w:tcPr>
          <w:p w:rsidR="000A34A0" w:rsidRPr="00CB5855" w:rsidRDefault="000A34A0" w:rsidP="005114F6">
            <w:pPr>
              <w:pStyle w:val="Tabletextright"/>
            </w:pPr>
            <w:r w:rsidRPr="00CB5855">
              <w:t>390.5</w:t>
            </w:r>
          </w:p>
        </w:tc>
        <w:tc>
          <w:tcPr>
            <w:tcW w:w="392" w:type="pct"/>
            <w:noWrap/>
            <w:hideMark/>
          </w:tcPr>
          <w:p w:rsidR="000A34A0" w:rsidRPr="00CB5855" w:rsidRDefault="000A34A0" w:rsidP="005114F6">
            <w:pPr>
              <w:pStyle w:val="Tabletextright"/>
            </w:pPr>
            <w:r w:rsidRPr="00CB5855">
              <w:t>3.8</w:t>
            </w:r>
          </w:p>
        </w:tc>
        <w:tc>
          <w:tcPr>
            <w:tcW w:w="426" w:type="pct"/>
            <w:noWrap/>
            <w:hideMark/>
          </w:tcPr>
          <w:p w:rsidR="000A34A0" w:rsidRPr="00CB5855" w:rsidRDefault="000A34A0" w:rsidP="005114F6">
            <w:pPr>
              <w:pStyle w:val="Tabletextright"/>
            </w:pPr>
            <w:r w:rsidRPr="00CB5855">
              <w:t>-7</w:t>
            </w:r>
          </w:p>
        </w:tc>
      </w:tr>
      <w:tr w:rsidR="005114F6" w:rsidRPr="00CB5855" w:rsidTr="005F5DA4">
        <w:trPr>
          <w:cnfStyle w:val="000000010000" w:firstRow="0" w:lastRow="0" w:firstColumn="0" w:lastColumn="0" w:oddVBand="0" w:evenVBand="0" w:oddHBand="0" w:evenHBand="1" w:firstRowFirstColumn="0" w:firstRowLastColumn="0" w:lastRowFirstColumn="0" w:lastRowLastColumn="0"/>
          <w:trHeight w:val="227"/>
        </w:trPr>
        <w:tc>
          <w:tcPr>
            <w:tcW w:w="654" w:type="pct"/>
            <w:noWrap/>
            <w:hideMark/>
          </w:tcPr>
          <w:p w:rsidR="000A34A0" w:rsidRPr="00CB5855" w:rsidRDefault="000A34A0" w:rsidP="005114F6">
            <w:pPr>
              <w:pStyle w:val="Tabletextright"/>
            </w:pPr>
            <w:r w:rsidRPr="00CB5855">
              <w:t>9.1.1</w:t>
            </w:r>
          </w:p>
        </w:tc>
        <w:tc>
          <w:tcPr>
            <w:tcW w:w="445" w:type="pct"/>
            <w:noWrap/>
            <w:hideMark/>
          </w:tcPr>
          <w:p w:rsidR="000A34A0" w:rsidRPr="00CB5855" w:rsidRDefault="000A34A0" w:rsidP="005114F6">
            <w:pPr>
              <w:pStyle w:val="Tabletextright"/>
            </w:pPr>
            <w:r w:rsidRPr="00CB5855">
              <w:t>0.20</w:t>
            </w:r>
          </w:p>
        </w:tc>
        <w:tc>
          <w:tcPr>
            <w:tcW w:w="346" w:type="pct"/>
            <w:noWrap/>
            <w:hideMark/>
          </w:tcPr>
          <w:p w:rsidR="000A34A0" w:rsidRPr="00CB5855" w:rsidRDefault="000A34A0" w:rsidP="005114F6">
            <w:pPr>
              <w:pStyle w:val="Tabletextright"/>
            </w:pPr>
            <w:r w:rsidRPr="00CB5855">
              <w:t>282</w:t>
            </w:r>
          </w:p>
        </w:tc>
        <w:tc>
          <w:tcPr>
            <w:tcW w:w="348" w:type="pct"/>
            <w:noWrap/>
            <w:hideMark/>
          </w:tcPr>
          <w:p w:rsidR="000A34A0" w:rsidRPr="00CB5855" w:rsidRDefault="000A34A0" w:rsidP="005114F6">
            <w:pPr>
              <w:pStyle w:val="Tabletextright"/>
            </w:pPr>
            <w:r w:rsidRPr="00CB5855">
              <w:t>164</w:t>
            </w:r>
          </w:p>
        </w:tc>
        <w:tc>
          <w:tcPr>
            <w:tcW w:w="332" w:type="pct"/>
            <w:noWrap/>
            <w:hideMark/>
          </w:tcPr>
          <w:p w:rsidR="000A34A0" w:rsidRPr="00CB5855" w:rsidRDefault="000A34A0" w:rsidP="005114F6">
            <w:pPr>
              <w:pStyle w:val="Tabletextright"/>
            </w:pPr>
            <w:r w:rsidRPr="00CB5855">
              <w:t>0.60</w:t>
            </w:r>
          </w:p>
        </w:tc>
        <w:tc>
          <w:tcPr>
            <w:tcW w:w="395" w:type="pct"/>
            <w:noWrap/>
            <w:hideMark/>
          </w:tcPr>
          <w:p w:rsidR="000A34A0" w:rsidRPr="00CB5855" w:rsidRDefault="000A34A0" w:rsidP="005114F6">
            <w:pPr>
              <w:pStyle w:val="Tabletextright"/>
            </w:pPr>
            <w:r w:rsidRPr="00CB5855">
              <w:t>15.808</w:t>
            </w:r>
          </w:p>
        </w:tc>
        <w:tc>
          <w:tcPr>
            <w:tcW w:w="313" w:type="pct"/>
            <w:noWrap/>
            <w:hideMark/>
          </w:tcPr>
          <w:p w:rsidR="000A34A0" w:rsidRPr="00CB5855" w:rsidRDefault="000A34A0" w:rsidP="005114F6">
            <w:pPr>
              <w:pStyle w:val="Tabletextright"/>
            </w:pPr>
            <w:r w:rsidRPr="00CB5855">
              <w:t>0.99</w:t>
            </w:r>
          </w:p>
        </w:tc>
        <w:tc>
          <w:tcPr>
            <w:tcW w:w="466" w:type="pct"/>
            <w:noWrap/>
            <w:hideMark/>
          </w:tcPr>
          <w:p w:rsidR="000A34A0" w:rsidRPr="00CB5855" w:rsidRDefault="000A34A0" w:rsidP="005114F6">
            <w:pPr>
              <w:pStyle w:val="Tabletextright"/>
            </w:pPr>
            <w:r w:rsidRPr="00CB5855">
              <w:t>0.05239</w:t>
            </w:r>
          </w:p>
        </w:tc>
        <w:tc>
          <w:tcPr>
            <w:tcW w:w="330" w:type="pct"/>
            <w:noWrap/>
            <w:hideMark/>
          </w:tcPr>
          <w:p w:rsidR="000A34A0" w:rsidRPr="00CB5855" w:rsidRDefault="000A34A0" w:rsidP="005114F6">
            <w:pPr>
              <w:pStyle w:val="Tabletextright"/>
            </w:pPr>
            <w:r w:rsidRPr="00CB5855">
              <w:t>2.73</w:t>
            </w:r>
          </w:p>
        </w:tc>
        <w:tc>
          <w:tcPr>
            <w:tcW w:w="552" w:type="pct"/>
            <w:noWrap/>
            <w:hideMark/>
          </w:tcPr>
          <w:p w:rsidR="000A34A0" w:rsidRPr="00CB5855" w:rsidRDefault="000A34A0" w:rsidP="005114F6">
            <w:pPr>
              <w:pStyle w:val="Tabletextright"/>
            </w:pPr>
            <w:r w:rsidRPr="00CB5855">
              <w:t>395.4</w:t>
            </w:r>
          </w:p>
        </w:tc>
        <w:tc>
          <w:tcPr>
            <w:tcW w:w="392" w:type="pct"/>
            <w:noWrap/>
            <w:hideMark/>
          </w:tcPr>
          <w:p w:rsidR="000A34A0" w:rsidRPr="00CB5855" w:rsidRDefault="000A34A0" w:rsidP="005114F6">
            <w:pPr>
              <w:pStyle w:val="Tabletextright"/>
            </w:pPr>
            <w:r w:rsidRPr="00CB5855">
              <w:t>3.8</w:t>
            </w:r>
          </w:p>
        </w:tc>
        <w:tc>
          <w:tcPr>
            <w:tcW w:w="426" w:type="pct"/>
            <w:noWrap/>
            <w:hideMark/>
          </w:tcPr>
          <w:p w:rsidR="000A34A0" w:rsidRPr="00CB5855" w:rsidRDefault="000A34A0" w:rsidP="005114F6">
            <w:pPr>
              <w:pStyle w:val="Tabletextright"/>
            </w:pPr>
            <w:r w:rsidRPr="00CB5855">
              <w:t>-32</w:t>
            </w:r>
          </w:p>
        </w:tc>
      </w:tr>
      <w:tr w:rsidR="005114F6" w:rsidRPr="00CB5855" w:rsidTr="005F5DA4">
        <w:trPr>
          <w:cnfStyle w:val="000000100000" w:firstRow="0" w:lastRow="0" w:firstColumn="0" w:lastColumn="0" w:oddVBand="0" w:evenVBand="0" w:oddHBand="1" w:evenHBand="0" w:firstRowFirstColumn="0" w:firstRowLastColumn="0" w:lastRowFirstColumn="0" w:lastRowLastColumn="0"/>
          <w:trHeight w:val="227"/>
        </w:trPr>
        <w:tc>
          <w:tcPr>
            <w:tcW w:w="654" w:type="pct"/>
            <w:noWrap/>
            <w:hideMark/>
          </w:tcPr>
          <w:p w:rsidR="000A34A0" w:rsidRPr="00CB5855" w:rsidRDefault="000A34A0" w:rsidP="005114F6">
            <w:pPr>
              <w:pStyle w:val="Tabletextright"/>
            </w:pPr>
            <w:r w:rsidRPr="00CB5855">
              <w:t>10.1.1</w:t>
            </w:r>
          </w:p>
        </w:tc>
        <w:tc>
          <w:tcPr>
            <w:tcW w:w="445" w:type="pct"/>
            <w:noWrap/>
            <w:hideMark/>
          </w:tcPr>
          <w:p w:rsidR="000A34A0" w:rsidRPr="00CB5855" w:rsidRDefault="000A34A0" w:rsidP="005114F6">
            <w:pPr>
              <w:pStyle w:val="Tabletextright"/>
            </w:pPr>
            <w:r w:rsidRPr="00CB5855">
              <w:t>0.03</w:t>
            </w:r>
          </w:p>
        </w:tc>
        <w:tc>
          <w:tcPr>
            <w:tcW w:w="346" w:type="pct"/>
            <w:noWrap/>
            <w:hideMark/>
          </w:tcPr>
          <w:p w:rsidR="000A34A0" w:rsidRPr="00CB5855" w:rsidRDefault="000A34A0" w:rsidP="005114F6">
            <w:pPr>
              <w:pStyle w:val="Tabletextright"/>
            </w:pPr>
            <w:r w:rsidRPr="00CB5855">
              <w:t>355</w:t>
            </w:r>
          </w:p>
        </w:tc>
        <w:tc>
          <w:tcPr>
            <w:tcW w:w="348" w:type="pct"/>
            <w:noWrap/>
            <w:hideMark/>
          </w:tcPr>
          <w:p w:rsidR="000A34A0" w:rsidRPr="00CB5855" w:rsidRDefault="000A34A0" w:rsidP="005114F6">
            <w:pPr>
              <w:pStyle w:val="Tabletextright"/>
            </w:pPr>
            <w:r w:rsidRPr="00CB5855">
              <w:t>182</w:t>
            </w:r>
          </w:p>
        </w:tc>
        <w:tc>
          <w:tcPr>
            <w:tcW w:w="332" w:type="pct"/>
            <w:noWrap/>
            <w:hideMark/>
          </w:tcPr>
          <w:p w:rsidR="000A34A0" w:rsidRPr="00CB5855" w:rsidRDefault="000A34A0" w:rsidP="005114F6">
            <w:pPr>
              <w:pStyle w:val="Tabletextright"/>
            </w:pPr>
            <w:r w:rsidRPr="00CB5855">
              <w:t>0.53</w:t>
            </w:r>
          </w:p>
        </w:tc>
        <w:tc>
          <w:tcPr>
            <w:tcW w:w="395" w:type="pct"/>
            <w:noWrap/>
            <w:hideMark/>
          </w:tcPr>
          <w:p w:rsidR="000A34A0" w:rsidRPr="00CB5855" w:rsidRDefault="000A34A0" w:rsidP="005114F6">
            <w:pPr>
              <w:pStyle w:val="Tabletextright"/>
            </w:pPr>
            <w:r w:rsidRPr="00CB5855">
              <w:t>15.745</w:t>
            </w:r>
          </w:p>
        </w:tc>
        <w:tc>
          <w:tcPr>
            <w:tcW w:w="313" w:type="pct"/>
            <w:noWrap/>
            <w:hideMark/>
          </w:tcPr>
          <w:p w:rsidR="000A34A0" w:rsidRPr="00CB5855" w:rsidRDefault="000A34A0" w:rsidP="005114F6">
            <w:pPr>
              <w:pStyle w:val="Tabletextright"/>
            </w:pPr>
            <w:r w:rsidRPr="00CB5855">
              <w:t>0.95</w:t>
            </w:r>
          </w:p>
        </w:tc>
        <w:tc>
          <w:tcPr>
            <w:tcW w:w="466" w:type="pct"/>
            <w:noWrap/>
            <w:hideMark/>
          </w:tcPr>
          <w:p w:rsidR="000A34A0" w:rsidRPr="00CB5855" w:rsidRDefault="000A34A0" w:rsidP="005114F6">
            <w:pPr>
              <w:pStyle w:val="Tabletextright"/>
            </w:pPr>
            <w:r w:rsidRPr="00CB5855">
              <w:t>0.05412</w:t>
            </w:r>
          </w:p>
        </w:tc>
        <w:tc>
          <w:tcPr>
            <w:tcW w:w="330" w:type="pct"/>
            <w:noWrap/>
            <w:hideMark/>
          </w:tcPr>
          <w:p w:rsidR="000A34A0" w:rsidRPr="00CB5855" w:rsidRDefault="000A34A0" w:rsidP="005114F6">
            <w:pPr>
              <w:pStyle w:val="Tabletextright"/>
            </w:pPr>
            <w:r w:rsidRPr="00CB5855">
              <w:t>2.26</w:t>
            </w:r>
          </w:p>
        </w:tc>
        <w:tc>
          <w:tcPr>
            <w:tcW w:w="552" w:type="pct"/>
            <w:noWrap/>
            <w:hideMark/>
          </w:tcPr>
          <w:p w:rsidR="000A34A0" w:rsidRPr="00CB5855" w:rsidRDefault="000A34A0" w:rsidP="005114F6">
            <w:pPr>
              <w:pStyle w:val="Tabletextright"/>
            </w:pPr>
            <w:r w:rsidRPr="00CB5855">
              <w:t>396.9</w:t>
            </w:r>
          </w:p>
        </w:tc>
        <w:tc>
          <w:tcPr>
            <w:tcW w:w="392" w:type="pct"/>
            <w:noWrap/>
            <w:hideMark/>
          </w:tcPr>
          <w:p w:rsidR="000A34A0" w:rsidRPr="00CB5855" w:rsidRDefault="000A34A0" w:rsidP="005114F6">
            <w:pPr>
              <w:pStyle w:val="Tabletextright"/>
            </w:pPr>
            <w:r w:rsidRPr="00CB5855">
              <w:t>3.6</w:t>
            </w:r>
          </w:p>
        </w:tc>
        <w:tc>
          <w:tcPr>
            <w:tcW w:w="426" w:type="pct"/>
            <w:noWrap/>
            <w:hideMark/>
          </w:tcPr>
          <w:p w:rsidR="000A34A0" w:rsidRPr="00CB5855" w:rsidRDefault="000A34A0" w:rsidP="005114F6">
            <w:pPr>
              <w:pStyle w:val="Tabletextright"/>
            </w:pPr>
            <w:r w:rsidRPr="00CB5855">
              <w:t>-6</w:t>
            </w:r>
          </w:p>
        </w:tc>
      </w:tr>
      <w:tr w:rsidR="005114F6" w:rsidRPr="00CB5855" w:rsidTr="005F5DA4">
        <w:trPr>
          <w:cnfStyle w:val="000000010000" w:firstRow="0" w:lastRow="0" w:firstColumn="0" w:lastColumn="0" w:oddVBand="0" w:evenVBand="0" w:oddHBand="0" w:evenHBand="1" w:firstRowFirstColumn="0" w:firstRowLastColumn="0" w:lastRowFirstColumn="0" w:lastRowLastColumn="0"/>
          <w:trHeight w:val="227"/>
        </w:trPr>
        <w:tc>
          <w:tcPr>
            <w:tcW w:w="654" w:type="pct"/>
            <w:noWrap/>
            <w:hideMark/>
          </w:tcPr>
          <w:p w:rsidR="000A34A0" w:rsidRPr="00CB5855" w:rsidRDefault="000A34A0" w:rsidP="005114F6">
            <w:pPr>
              <w:pStyle w:val="Tabletextright"/>
            </w:pPr>
            <w:r w:rsidRPr="00CB5855">
              <w:t>11.1.1</w:t>
            </w:r>
          </w:p>
        </w:tc>
        <w:tc>
          <w:tcPr>
            <w:tcW w:w="445" w:type="pct"/>
            <w:noWrap/>
            <w:hideMark/>
          </w:tcPr>
          <w:p w:rsidR="000A34A0" w:rsidRPr="00CB5855" w:rsidRDefault="000A34A0" w:rsidP="005114F6">
            <w:pPr>
              <w:pStyle w:val="Tabletextright"/>
            </w:pPr>
            <w:r w:rsidRPr="00CB5855">
              <w:t>0.06</w:t>
            </w:r>
          </w:p>
        </w:tc>
        <w:tc>
          <w:tcPr>
            <w:tcW w:w="346" w:type="pct"/>
            <w:noWrap/>
            <w:hideMark/>
          </w:tcPr>
          <w:p w:rsidR="000A34A0" w:rsidRPr="00CB5855" w:rsidRDefault="000A34A0" w:rsidP="005114F6">
            <w:pPr>
              <w:pStyle w:val="Tabletextright"/>
            </w:pPr>
            <w:r w:rsidRPr="00CB5855">
              <w:t>413</w:t>
            </w:r>
          </w:p>
        </w:tc>
        <w:tc>
          <w:tcPr>
            <w:tcW w:w="348" w:type="pct"/>
            <w:noWrap/>
            <w:hideMark/>
          </w:tcPr>
          <w:p w:rsidR="000A34A0" w:rsidRPr="00CB5855" w:rsidRDefault="000A34A0" w:rsidP="005114F6">
            <w:pPr>
              <w:pStyle w:val="Tabletextright"/>
            </w:pPr>
            <w:r w:rsidRPr="00CB5855">
              <w:t>122</w:t>
            </w:r>
          </w:p>
        </w:tc>
        <w:tc>
          <w:tcPr>
            <w:tcW w:w="332" w:type="pct"/>
            <w:noWrap/>
            <w:hideMark/>
          </w:tcPr>
          <w:p w:rsidR="000A34A0" w:rsidRPr="00CB5855" w:rsidRDefault="000A34A0" w:rsidP="005114F6">
            <w:pPr>
              <w:pStyle w:val="Tabletextright"/>
            </w:pPr>
            <w:r w:rsidRPr="00CB5855">
              <w:t>0.31</w:t>
            </w:r>
          </w:p>
        </w:tc>
        <w:tc>
          <w:tcPr>
            <w:tcW w:w="395" w:type="pct"/>
            <w:noWrap/>
            <w:hideMark/>
          </w:tcPr>
          <w:p w:rsidR="000A34A0" w:rsidRPr="00CB5855" w:rsidRDefault="000A34A0" w:rsidP="005114F6">
            <w:pPr>
              <w:pStyle w:val="Tabletextright"/>
            </w:pPr>
            <w:r w:rsidRPr="00CB5855">
              <w:t>15.785</w:t>
            </w:r>
          </w:p>
        </w:tc>
        <w:tc>
          <w:tcPr>
            <w:tcW w:w="313" w:type="pct"/>
            <w:noWrap/>
            <w:hideMark/>
          </w:tcPr>
          <w:p w:rsidR="000A34A0" w:rsidRPr="00CB5855" w:rsidRDefault="000A34A0" w:rsidP="005114F6">
            <w:pPr>
              <w:pStyle w:val="Tabletextright"/>
            </w:pPr>
            <w:r w:rsidRPr="00CB5855">
              <w:t>0.92</w:t>
            </w:r>
          </w:p>
        </w:tc>
        <w:tc>
          <w:tcPr>
            <w:tcW w:w="466" w:type="pct"/>
            <w:noWrap/>
            <w:hideMark/>
          </w:tcPr>
          <w:p w:rsidR="000A34A0" w:rsidRPr="00CB5855" w:rsidRDefault="000A34A0" w:rsidP="005114F6">
            <w:pPr>
              <w:pStyle w:val="Tabletextright"/>
            </w:pPr>
            <w:r w:rsidRPr="00CB5855">
              <w:t>0.05484</w:t>
            </w:r>
          </w:p>
        </w:tc>
        <w:tc>
          <w:tcPr>
            <w:tcW w:w="330" w:type="pct"/>
            <w:noWrap/>
            <w:hideMark/>
          </w:tcPr>
          <w:p w:rsidR="000A34A0" w:rsidRPr="00CB5855" w:rsidRDefault="000A34A0" w:rsidP="005114F6">
            <w:pPr>
              <w:pStyle w:val="Tabletextright"/>
            </w:pPr>
            <w:r w:rsidRPr="00CB5855">
              <w:t>1.86</w:t>
            </w:r>
          </w:p>
        </w:tc>
        <w:tc>
          <w:tcPr>
            <w:tcW w:w="552" w:type="pct"/>
            <w:noWrap/>
            <w:hideMark/>
          </w:tcPr>
          <w:p w:rsidR="000A34A0" w:rsidRPr="00CB5855" w:rsidRDefault="000A34A0" w:rsidP="005114F6">
            <w:pPr>
              <w:pStyle w:val="Tabletextright"/>
            </w:pPr>
            <w:r w:rsidRPr="00CB5855">
              <w:t>396.0</w:t>
            </w:r>
          </w:p>
        </w:tc>
        <w:tc>
          <w:tcPr>
            <w:tcW w:w="392" w:type="pct"/>
            <w:noWrap/>
            <w:hideMark/>
          </w:tcPr>
          <w:p w:rsidR="000A34A0" w:rsidRPr="00CB5855" w:rsidRDefault="000A34A0" w:rsidP="005114F6">
            <w:pPr>
              <w:pStyle w:val="Tabletextright"/>
            </w:pPr>
            <w:r w:rsidRPr="00CB5855">
              <w:t>3.5</w:t>
            </w:r>
          </w:p>
        </w:tc>
        <w:tc>
          <w:tcPr>
            <w:tcW w:w="426" w:type="pct"/>
            <w:noWrap/>
            <w:hideMark/>
          </w:tcPr>
          <w:p w:rsidR="000A34A0" w:rsidRPr="00CB5855" w:rsidRDefault="000A34A0" w:rsidP="005114F6">
            <w:pPr>
              <w:pStyle w:val="Tabletextright"/>
            </w:pPr>
            <w:r w:rsidRPr="00CB5855">
              <w:t>+2</w:t>
            </w:r>
          </w:p>
        </w:tc>
      </w:tr>
      <w:tr w:rsidR="005114F6" w:rsidRPr="00CB5855" w:rsidTr="005F5DA4">
        <w:trPr>
          <w:cnfStyle w:val="000000100000" w:firstRow="0" w:lastRow="0" w:firstColumn="0" w:lastColumn="0" w:oddVBand="0" w:evenVBand="0" w:oddHBand="1" w:evenHBand="0" w:firstRowFirstColumn="0" w:firstRowLastColumn="0" w:lastRowFirstColumn="0" w:lastRowLastColumn="0"/>
          <w:trHeight w:val="227"/>
        </w:trPr>
        <w:tc>
          <w:tcPr>
            <w:tcW w:w="654" w:type="pct"/>
            <w:noWrap/>
            <w:hideMark/>
          </w:tcPr>
          <w:p w:rsidR="000A34A0" w:rsidRPr="00CB5855" w:rsidRDefault="000A34A0" w:rsidP="005114F6">
            <w:pPr>
              <w:pStyle w:val="Tabletextright"/>
            </w:pPr>
            <w:r w:rsidRPr="00CB5855">
              <w:t>12.1.1</w:t>
            </w:r>
          </w:p>
        </w:tc>
        <w:tc>
          <w:tcPr>
            <w:tcW w:w="445" w:type="pct"/>
            <w:noWrap/>
            <w:hideMark/>
          </w:tcPr>
          <w:p w:rsidR="000A34A0" w:rsidRPr="00CB5855" w:rsidRDefault="000A34A0" w:rsidP="005114F6">
            <w:pPr>
              <w:pStyle w:val="Tabletextright"/>
            </w:pPr>
            <w:r w:rsidRPr="00CB5855">
              <w:t>0.21</w:t>
            </w:r>
          </w:p>
        </w:tc>
        <w:tc>
          <w:tcPr>
            <w:tcW w:w="346" w:type="pct"/>
            <w:noWrap/>
            <w:hideMark/>
          </w:tcPr>
          <w:p w:rsidR="000A34A0" w:rsidRPr="00CB5855" w:rsidRDefault="000A34A0" w:rsidP="005114F6">
            <w:pPr>
              <w:pStyle w:val="Tabletextright"/>
            </w:pPr>
            <w:r w:rsidRPr="00CB5855">
              <w:t>301</w:t>
            </w:r>
          </w:p>
        </w:tc>
        <w:tc>
          <w:tcPr>
            <w:tcW w:w="348" w:type="pct"/>
            <w:noWrap/>
            <w:hideMark/>
          </w:tcPr>
          <w:p w:rsidR="000A34A0" w:rsidRPr="00CB5855" w:rsidRDefault="000A34A0" w:rsidP="005114F6">
            <w:pPr>
              <w:pStyle w:val="Tabletextright"/>
            </w:pPr>
            <w:r w:rsidRPr="00CB5855">
              <w:t>134</w:t>
            </w:r>
          </w:p>
        </w:tc>
        <w:tc>
          <w:tcPr>
            <w:tcW w:w="332" w:type="pct"/>
            <w:noWrap/>
            <w:hideMark/>
          </w:tcPr>
          <w:p w:rsidR="000A34A0" w:rsidRPr="00CB5855" w:rsidRDefault="000A34A0" w:rsidP="005114F6">
            <w:pPr>
              <w:pStyle w:val="Tabletextright"/>
            </w:pPr>
            <w:r w:rsidRPr="00CB5855">
              <w:t>0.46</w:t>
            </w:r>
          </w:p>
        </w:tc>
        <w:tc>
          <w:tcPr>
            <w:tcW w:w="395" w:type="pct"/>
            <w:noWrap/>
            <w:hideMark/>
          </w:tcPr>
          <w:p w:rsidR="000A34A0" w:rsidRPr="00CB5855" w:rsidRDefault="000A34A0" w:rsidP="005114F6">
            <w:pPr>
              <w:pStyle w:val="Tabletextright"/>
            </w:pPr>
            <w:r w:rsidRPr="00CB5855">
              <w:t>15.755</w:t>
            </w:r>
          </w:p>
        </w:tc>
        <w:tc>
          <w:tcPr>
            <w:tcW w:w="313" w:type="pct"/>
            <w:noWrap/>
            <w:hideMark/>
          </w:tcPr>
          <w:p w:rsidR="000A34A0" w:rsidRPr="00CB5855" w:rsidRDefault="000A34A0" w:rsidP="005114F6">
            <w:pPr>
              <w:pStyle w:val="Tabletextright"/>
            </w:pPr>
            <w:r w:rsidRPr="00CB5855">
              <w:t>0.97</w:t>
            </w:r>
          </w:p>
        </w:tc>
        <w:tc>
          <w:tcPr>
            <w:tcW w:w="466" w:type="pct"/>
            <w:noWrap/>
            <w:hideMark/>
          </w:tcPr>
          <w:p w:rsidR="000A34A0" w:rsidRPr="00CB5855" w:rsidRDefault="000A34A0" w:rsidP="005114F6">
            <w:pPr>
              <w:pStyle w:val="Tabletextright"/>
            </w:pPr>
            <w:r w:rsidRPr="00CB5855">
              <w:t>0.05308</w:t>
            </w:r>
          </w:p>
        </w:tc>
        <w:tc>
          <w:tcPr>
            <w:tcW w:w="330" w:type="pct"/>
            <w:noWrap/>
            <w:hideMark/>
          </w:tcPr>
          <w:p w:rsidR="000A34A0" w:rsidRPr="00CB5855" w:rsidRDefault="000A34A0" w:rsidP="005114F6">
            <w:pPr>
              <w:pStyle w:val="Tabletextright"/>
            </w:pPr>
            <w:r w:rsidRPr="00CB5855">
              <w:t>2.60</w:t>
            </w:r>
          </w:p>
        </w:tc>
        <w:tc>
          <w:tcPr>
            <w:tcW w:w="552" w:type="pct"/>
            <w:noWrap/>
            <w:hideMark/>
          </w:tcPr>
          <w:p w:rsidR="000A34A0" w:rsidRPr="00CB5855" w:rsidRDefault="000A34A0" w:rsidP="005114F6">
            <w:pPr>
              <w:pStyle w:val="Tabletextright"/>
            </w:pPr>
            <w:r w:rsidRPr="00CB5855">
              <w:t>396.7</w:t>
            </w:r>
          </w:p>
        </w:tc>
        <w:tc>
          <w:tcPr>
            <w:tcW w:w="392" w:type="pct"/>
            <w:noWrap/>
            <w:hideMark/>
          </w:tcPr>
          <w:p w:rsidR="000A34A0" w:rsidRPr="00CB5855" w:rsidRDefault="000A34A0" w:rsidP="005114F6">
            <w:pPr>
              <w:pStyle w:val="Tabletextright"/>
            </w:pPr>
            <w:r w:rsidRPr="00CB5855">
              <w:t>3.7</w:t>
            </w:r>
          </w:p>
        </w:tc>
        <w:tc>
          <w:tcPr>
            <w:tcW w:w="426" w:type="pct"/>
            <w:noWrap/>
            <w:hideMark/>
          </w:tcPr>
          <w:p w:rsidR="000A34A0" w:rsidRPr="00CB5855" w:rsidRDefault="000A34A0" w:rsidP="005114F6">
            <w:pPr>
              <w:pStyle w:val="Tabletextright"/>
            </w:pPr>
            <w:r w:rsidRPr="00CB5855">
              <w:t>-20</w:t>
            </w:r>
          </w:p>
        </w:tc>
      </w:tr>
      <w:tr w:rsidR="005114F6" w:rsidRPr="00CB5855" w:rsidTr="005F5DA4">
        <w:trPr>
          <w:cnfStyle w:val="000000010000" w:firstRow="0" w:lastRow="0" w:firstColumn="0" w:lastColumn="0" w:oddVBand="0" w:evenVBand="0" w:oddHBand="0" w:evenHBand="1" w:firstRowFirstColumn="0" w:firstRowLastColumn="0" w:lastRowFirstColumn="0" w:lastRowLastColumn="0"/>
          <w:trHeight w:val="227"/>
        </w:trPr>
        <w:tc>
          <w:tcPr>
            <w:tcW w:w="654" w:type="pct"/>
            <w:noWrap/>
            <w:hideMark/>
          </w:tcPr>
          <w:p w:rsidR="000A34A0" w:rsidRPr="00CB5855" w:rsidRDefault="000A34A0" w:rsidP="005114F6">
            <w:pPr>
              <w:pStyle w:val="Tabletextright"/>
            </w:pPr>
            <w:r w:rsidRPr="00CB5855">
              <w:t>13.1.1</w:t>
            </w:r>
          </w:p>
        </w:tc>
        <w:tc>
          <w:tcPr>
            <w:tcW w:w="445" w:type="pct"/>
            <w:noWrap/>
            <w:hideMark/>
          </w:tcPr>
          <w:p w:rsidR="000A34A0" w:rsidRPr="00CB5855" w:rsidRDefault="000A34A0" w:rsidP="005114F6">
            <w:pPr>
              <w:pStyle w:val="Tabletextright"/>
            </w:pPr>
            <w:r w:rsidRPr="00CB5855">
              <w:t>0.28</w:t>
            </w:r>
          </w:p>
        </w:tc>
        <w:tc>
          <w:tcPr>
            <w:tcW w:w="346" w:type="pct"/>
            <w:noWrap/>
            <w:hideMark/>
          </w:tcPr>
          <w:p w:rsidR="000A34A0" w:rsidRPr="00CB5855" w:rsidRDefault="000A34A0" w:rsidP="005114F6">
            <w:pPr>
              <w:pStyle w:val="Tabletextright"/>
            </w:pPr>
            <w:r w:rsidRPr="00CB5855">
              <w:t>289</w:t>
            </w:r>
          </w:p>
        </w:tc>
        <w:tc>
          <w:tcPr>
            <w:tcW w:w="348" w:type="pct"/>
            <w:noWrap/>
            <w:hideMark/>
          </w:tcPr>
          <w:p w:rsidR="000A34A0" w:rsidRPr="00CB5855" w:rsidRDefault="000A34A0" w:rsidP="005114F6">
            <w:pPr>
              <w:pStyle w:val="Tabletextright"/>
            </w:pPr>
            <w:r w:rsidRPr="00CB5855">
              <w:t>117</w:t>
            </w:r>
          </w:p>
        </w:tc>
        <w:tc>
          <w:tcPr>
            <w:tcW w:w="332" w:type="pct"/>
            <w:noWrap/>
            <w:hideMark/>
          </w:tcPr>
          <w:p w:rsidR="000A34A0" w:rsidRPr="00CB5855" w:rsidRDefault="000A34A0" w:rsidP="005114F6">
            <w:pPr>
              <w:pStyle w:val="Tabletextright"/>
            </w:pPr>
            <w:r w:rsidRPr="00CB5855">
              <w:t>0.42</w:t>
            </w:r>
          </w:p>
        </w:tc>
        <w:tc>
          <w:tcPr>
            <w:tcW w:w="395" w:type="pct"/>
            <w:noWrap/>
            <w:hideMark/>
          </w:tcPr>
          <w:p w:rsidR="000A34A0" w:rsidRPr="00CB5855" w:rsidRDefault="000A34A0" w:rsidP="005114F6">
            <w:pPr>
              <w:pStyle w:val="Tabletextright"/>
            </w:pPr>
            <w:r w:rsidRPr="00CB5855">
              <w:t>15.875</w:t>
            </w:r>
          </w:p>
        </w:tc>
        <w:tc>
          <w:tcPr>
            <w:tcW w:w="313" w:type="pct"/>
            <w:noWrap/>
            <w:hideMark/>
          </w:tcPr>
          <w:p w:rsidR="000A34A0" w:rsidRPr="00CB5855" w:rsidRDefault="000A34A0" w:rsidP="005114F6">
            <w:pPr>
              <w:pStyle w:val="Tabletextright"/>
            </w:pPr>
            <w:r w:rsidRPr="00CB5855">
              <w:t>0.99</w:t>
            </w:r>
          </w:p>
        </w:tc>
        <w:tc>
          <w:tcPr>
            <w:tcW w:w="466" w:type="pct"/>
            <w:noWrap/>
            <w:hideMark/>
          </w:tcPr>
          <w:p w:rsidR="000A34A0" w:rsidRPr="00CB5855" w:rsidRDefault="000A34A0" w:rsidP="005114F6">
            <w:pPr>
              <w:pStyle w:val="Tabletextright"/>
            </w:pPr>
            <w:r w:rsidRPr="00CB5855">
              <w:t>0.05227</w:t>
            </w:r>
          </w:p>
        </w:tc>
        <w:tc>
          <w:tcPr>
            <w:tcW w:w="330" w:type="pct"/>
            <w:noWrap/>
            <w:hideMark/>
          </w:tcPr>
          <w:p w:rsidR="000A34A0" w:rsidRPr="00CB5855" w:rsidRDefault="000A34A0" w:rsidP="005114F6">
            <w:pPr>
              <w:pStyle w:val="Tabletextright"/>
            </w:pPr>
            <w:r w:rsidRPr="00CB5855">
              <w:t>2.89</w:t>
            </w:r>
          </w:p>
        </w:tc>
        <w:tc>
          <w:tcPr>
            <w:tcW w:w="552" w:type="pct"/>
            <w:noWrap/>
            <w:hideMark/>
          </w:tcPr>
          <w:p w:rsidR="000A34A0" w:rsidRPr="00CB5855" w:rsidRDefault="000A34A0" w:rsidP="005114F6">
            <w:pPr>
              <w:pStyle w:val="Tabletextright"/>
            </w:pPr>
            <w:r w:rsidRPr="00CB5855">
              <w:t>393.8</w:t>
            </w:r>
          </w:p>
        </w:tc>
        <w:tc>
          <w:tcPr>
            <w:tcW w:w="392" w:type="pct"/>
            <w:noWrap/>
            <w:hideMark/>
          </w:tcPr>
          <w:p w:rsidR="000A34A0" w:rsidRPr="00CB5855" w:rsidRDefault="000A34A0" w:rsidP="005114F6">
            <w:pPr>
              <w:pStyle w:val="Tabletextright"/>
            </w:pPr>
            <w:r w:rsidRPr="00CB5855">
              <w:t>3.8</w:t>
            </w:r>
          </w:p>
        </w:tc>
        <w:tc>
          <w:tcPr>
            <w:tcW w:w="426" w:type="pct"/>
            <w:noWrap/>
            <w:hideMark/>
          </w:tcPr>
          <w:p w:rsidR="000A34A0" w:rsidRPr="00CB5855" w:rsidRDefault="000A34A0" w:rsidP="005114F6">
            <w:pPr>
              <w:pStyle w:val="Tabletextright"/>
            </w:pPr>
            <w:r w:rsidRPr="00CB5855">
              <w:t>-33</w:t>
            </w:r>
          </w:p>
        </w:tc>
      </w:tr>
      <w:tr w:rsidR="005114F6" w:rsidRPr="00CB5855" w:rsidTr="005F5DA4">
        <w:trPr>
          <w:cnfStyle w:val="000000100000" w:firstRow="0" w:lastRow="0" w:firstColumn="0" w:lastColumn="0" w:oddVBand="0" w:evenVBand="0" w:oddHBand="1" w:evenHBand="0" w:firstRowFirstColumn="0" w:firstRowLastColumn="0" w:lastRowFirstColumn="0" w:lastRowLastColumn="0"/>
          <w:trHeight w:val="227"/>
        </w:trPr>
        <w:tc>
          <w:tcPr>
            <w:tcW w:w="654" w:type="pct"/>
            <w:noWrap/>
            <w:hideMark/>
          </w:tcPr>
          <w:p w:rsidR="000A34A0" w:rsidRPr="00CB5855" w:rsidRDefault="000A34A0" w:rsidP="005114F6">
            <w:pPr>
              <w:pStyle w:val="Tabletextright"/>
            </w:pPr>
            <w:r w:rsidRPr="00CB5855">
              <w:t>14.1.1</w:t>
            </w:r>
          </w:p>
        </w:tc>
        <w:tc>
          <w:tcPr>
            <w:tcW w:w="445" w:type="pct"/>
            <w:noWrap/>
            <w:hideMark/>
          </w:tcPr>
          <w:p w:rsidR="000A34A0" w:rsidRPr="00CB5855" w:rsidRDefault="000A34A0" w:rsidP="005114F6">
            <w:pPr>
              <w:pStyle w:val="Tabletextright"/>
            </w:pPr>
            <w:r w:rsidRPr="00CB5855">
              <w:t>-0.05</w:t>
            </w:r>
          </w:p>
        </w:tc>
        <w:tc>
          <w:tcPr>
            <w:tcW w:w="346" w:type="pct"/>
            <w:noWrap/>
            <w:hideMark/>
          </w:tcPr>
          <w:p w:rsidR="000A34A0" w:rsidRPr="00CB5855" w:rsidRDefault="000A34A0" w:rsidP="005114F6">
            <w:pPr>
              <w:pStyle w:val="Tabletextright"/>
            </w:pPr>
            <w:r w:rsidRPr="00CB5855">
              <w:t>310</w:t>
            </w:r>
          </w:p>
        </w:tc>
        <w:tc>
          <w:tcPr>
            <w:tcW w:w="348" w:type="pct"/>
            <w:noWrap/>
            <w:hideMark/>
          </w:tcPr>
          <w:p w:rsidR="000A34A0" w:rsidRPr="00CB5855" w:rsidRDefault="000A34A0" w:rsidP="005114F6">
            <w:pPr>
              <w:pStyle w:val="Tabletextright"/>
            </w:pPr>
            <w:r w:rsidRPr="00CB5855">
              <w:t>165</w:t>
            </w:r>
          </w:p>
        </w:tc>
        <w:tc>
          <w:tcPr>
            <w:tcW w:w="332" w:type="pct"/>
            <w:noWrap/>
            <w:hideMark/>
          </w:tcPr>
          <w:p w:rsidR="000A34A0" w:rsidRPr="00CB5855" w:rsidRDefault="000A34A0" w:rsidP="005114F6">
            <w:pPr>
              <w:pStyle w:val="Tabletextright"/>
            </w:pPr>
            <w:r w:rsidRPr="00CB5855">
              <w:t>0.55</w:t>
            </w:r>
          </w:p>
        </w:tc>
        <w:tc>
          <w:tcPr>
            <w:tcW w:w="395" w:type="pct"/>
            <w:noWrap/>
            <w:hideMark/>
          </w:tcPr>
          <w:p w:rsidR="000A34A0" w:rsidRPr="00CB5855" w:rsidRDefault="000A34A0" w:rsidP="005114F6">
            <w:pPr>
              <w:pStyle w:val="Tabletextright"/>
            </w:pPr>
            <w:r w:rsidRPr="00CB5855">
              <w:t>15.761</w:t>
            </w:r>
          </w:p>
        </w:tc>
        <w:tc>
          <w:tcPr>
            <w:tcW w:w="313" w:type="pct"/>
            <w:noWrap/>
            <w:hideMark/>
          </w:tcPr>
          <w:p w:rsidR="000A34A0" w:rsidRPr="00CB5855" w:rsidRDefault="000A34A0" w:rsidP="005114F6">
            <w:pPr>
              <w:pStyle w:val="Tabletextright"/>
            </w:pPr>
            <w:r w:rsidRPr="00CB5855">
              <w:t>1.38</w:t>
            </w:r>
          </w:p>
        </w:tc>
        <w:tc>
          <w:tcPr>
            <w:tcW w:w="466" w:type="pct"/>
            <w:noWrap/>
            <w:hideMark/>
          </w:tcPr>
          <w:p w:rsidR="000A34A0" w:rsidRPr="00CB5855" w:rsidRDefault="000A34A0" w:rsidP="005114F6">
            <w:pPr>
              <w:pStyle w:val="Tabletextright"/>
            </w:pPr>
            <w:r w:rsidRPr="00CB5855">
              <w:t>0.05467</w:t>
            </w:r>
          </w:p>
        </w:tc>
        <w:tc>
          <w:tcPr>
            <w:tcW w:w="330" w:type="pct"/>
            <w:noWrap/>
            <w:hideMark/>
          </w:tcPr>
          <w:p w:rsidR="000A34A0" w:rsidRPr="00CB5855" w:rsidRDefault="000A34A0" w:rsidP="005114F6">
            <w:pPr>
              <w:pStyle w:val="Tabletextright"/>
            </w:pPr>
            <w:r w:rsidRPr="00CB5855">
              <w:t>2.85</w:t>
            </w:r>
          </w:p>
        </w:tc>
        <w:tc>
          <w:tcPr>
            <w:tcW w:w="552" w:type="pct"/>
            <w:noWrap/>
            <w:hideMark/>
          </w:tcPr>
          <w:p w:rsidR="000A34A0" w:rsidRPr="00CB5855" w:rsidRDefault="000A34A0" w:rsidP="005114F6">
            <w:pPr>
              <w:pStyle w:val="Tabletextright"/>
            </w:pPr>
            <w:r w:rsidRPr="00CB5855">
              <w:t>396.6</w:t>
            </w:r>
          </w:p>
        </w:tc>
        <w:tc>
          <w:tcPr>
            <w:tcW w:w="392" w:type="pct"/>
            <w:noWrap/>
            <w:hideMark/>
          </w:tcPr>
          <w:p w:rsidR="000A34A0" w:rsidRPr="00CB5855" w:rsidRDefault="000A34A0" w:rsidP="005114F6">
            <w:pPr>
              <w:pStyle w:val="Tabletextright"/>
            </w:pPr>
            <w:r w:rsidRPr="00CB5855">
              <w:t>5.3</w:t>
            </w:r>
          </w:p>
        </w:tc>
        <w:tc>
          <w:tcPr>
            <w:tcW w:w="426" w:type="pct"/>
            <w:noWrap/>
            <w:hideMark/>
          </w:tcPr>
          <w:p w:rsidR="000A34A0" w:rsidRPr="00CB5855" w:rsidRDefault="000A34A0" w:rsidP="005114F6">
            <w:pPr>
              <w:pStyle w:val="Tabletextright"/>
            </w:pPr>
            <w:r w:rsidRPr="00CB5855">
              <w:t>+1</w:t>
            </w:r>
          </w:p>
        </w:tc>
      </w:tr>
      <w:tr w:rsidR="005114F6" w:rsidRPr="00CB5855" w:rsidTr="005F5DA4">
        <w:trPr>
          <w:cnfStyle w:val="000000010000" w:firstRow="0" w:lastRow="0" w:firstColumn="0" w:lastColumn="0" w:oddVBand="0" w:evenVBand="0" w:oddHBand="0" w:evenHBand="1" w:firstRowFirstColumn="0" w:firstRowLastColumn="0" w:lastRowFirstColumn="0" w:lastRowLastColumn="0"/>
          <w:trHeight w:val="227"/>
        </w:trPr>
        <w:tc>
          <w:tcPr>
            <w:tcW w:w="654" w:type="pct"/>
            <w:noWrap/>
            <w:hideMark/>
          </w:tcPr>
          <w:p w:rsidR="000A34A0" w:rsidRPr="00CB5855" w:rsidRDefault="000A34A0" w:rsidP="005114F6">
            <w:pPr>
              <w:pStyle w:val="Tabletextright"/>
            </w:pPr>
            <w:r w:rsidRPr="00CB5855">
              <w:t>17.1.1</w:t>
            </w:r>
          </w:p>
        </w:tc>
        <w:tc>
          <w:tcPr>
            <w:tcW w:w="445" w:type="pct"/>
            <w:noWrap/>
            <w:hideMark/>
          </w:tcPr>
          <w:p w:rsidR="000A34A0" w:rsidRPr="00CB5855" w:rsidRDefault="000A34A0" w:rsidP="005114F6">
            <w:pPr>
              <w:pStyle w:val="Tabletextright"/>
            </w:pPr>
            <w:r w:rsidRPr="00CB5855">
              <w:t>-0.16</w:t>
            </w:r>
          </w:p>
        </w:tc>
        <w:tc>
          <w:tcPr>
            <w:tcW w:w="346" w:type="pct"/>
            <w:noWrap/>
            <w:hideMark/>
          </w:tcPr>
          <w:p w:rsidR="000A34A0" w:rsidRPr="00CB5855" w:rsidRDefault="000A34A0" w:rsidP="005114F6">
            <w:pPr>
              <w:pStyle w:val="Tabletextright"/>
            </w:pPr>
            <w:r w:rsidRPr="00CB5855">
              <w:t>444</w:t>
            </w:r>
          </w:p>
        </w:tc>
        <w:tc>
          <w:tcPr>
            <w:tcW w:w="348" w:type="pct"/>
            <w:noWrap/>
            <w:hideMark/>
          </w:tcPr>
          <w:p w:rsidR="000A34A0" w:rsidRPr="00CB5855" w:rsidRDefault="000A34A0" w:rsidP="005114F6">
            <w:pPr>
              <w:pStyle w:val="Tabletextright"/>
            </w:pPr>
            <w:r w:rsidRPr="00CB5855">
              <w:t>224</w:t>
            </w:r>
          </w:p>
        </w:tc>
        <w:tc>
          <w:tcPr>
            <w:tcW w:w="332" w:type="pct"/>
            <w:noWrap/>
            <w:hideMark/>
          </w:tcPr>
          <w:p w:rsidR="000A34A0" w:rsidRPr="00CB5855" w:rsidRDefault="000A34A0" w:rsidP="005114F6">
            <w:pPr>
              <w:pStyle w:val="Tabletextright"/>
            </w:pPr>
            <w:r w:rsidRPr="00CB5855">
              <w:t>0.52</w:t>
            </w:r>
          </w:p>
        </w:tc>
        <w:tc>
          <w:tcPr>
            <w:tcW w:w="395" w:type="pct"/>
            <w:noWrap/>
            <w:hideMark/>
          </w:tcPr>
          <w:p w:rsidR="000A34A0" w:rsidRPr="00CB5855" w:rsidRDefault="000A34A0" w:rsidP="005114F6">
            <w:pPr>
              <w:pStyle w:val="Tabletextright"/>
            </w:pPr>
            <w:r w:rsidRPr="00CB5855">
              <w:t>15.685</w:t>
            </w:r>
          </w:p>
        </w:tc>
        <w:tc>
          <w:tcPr>
            <w:tcW w:w="313" w:type="pct"/>
            <w:noWrap/>
            <w:hideMark/>
          </w:tcPr>
          <w:p w:rsidR="000A34A0" w:rsidRPr="00CB5855" w:rsidRDefault="000A34A0" w:rsidP="005114F6">
            <w:pPr>
              <w:pStyle w:val="Tabletextright"/>
            </w:pPr>
            <w:r w:rsidRPr="00CB5855">
              <w:t>0.90</w:t>
            </w:r>
          </w:p>
        </w:tc>
        <w:tc>
          <w:tcPr>
            <w:tcW w:w="466" w:type="pct"/>
            <w:noWrap/>
            <w:hideMark/>
          </w:tcPr>
          <w:p w:rsidR="000A34A0" w:rsidRPr="00CB5855" w:rsidRDefault="000A34A0" w:rsidP="005114F6">
            <w:pPr>
              <w:pStyle w:val="Tabletextright"/>
            </w:pPr>
            <w:r w:rsidRPr="00CB5855">
              <w:t>0.05613</w:t>
            </w:r>
          </w:p>
        </w:tc>
        <w:tc>
          <w:tcPr>
            <w:tcW w:w="330" w:type="pct"/>
            <w:noWrap/>
            <w:hideMark/>
          </w:tcPr>
          <w:p w:rsidR="000A34A0" w:rsidRPr="00CB5855" w:rsidRDefault="000A34A0" w:rsidP="005114F6">
            <w:pPr>
              <w:pStyle w:val="Tabletextright"/>
            </w:pPr>
            <w:r w:rsidRPr="00CB5855">
              <w:t>1.69</w:t>
            </w:r>
          </w:p>
        </w:tc>
        <w:tc>
          <w:tcPr>
            <w:tcW w:w="552" w:type="pct"/>
            <w:noWrap/>
            <w:hideMark/>
          </w:tcPr>
          <w:p w:rsidR="000A34A0" w:rsidRPr="00CB5855" w:rsidRDefault="000A34A0" w:rsidP="005114F6">
            <w:pPr>
              <w:pStyle w:val="Tabletextright"/>
            </w:pPr>
            <w:r w:rsidRPr="00CB5855">
              <w:t>398.4</w:t>
            </w:r>
          </w:p>
        </w:tc>
        <w:tc>
          <w:tcPr>
            <w:tcW w:w="392" w:type="pct"/>
            <w:noWrap/>
            <w:hideMark/>
          </w:tcPr>
          <w:p w:rsidR="000A34A0" w:rsidRPr="00CB5855" w:rsidRDefault="000A34A0" w:rsidP="005114F6">
            <w:pPr>
              <w:pStyle w:val="Tabletextright"/>
            </w:pPr>
            <w:r w:rsidRPr="00CB5855">
              <w:t>3.5</w:t>
            </w:r>
          </w:p>
        </w:tc>
        <w:tc>
          <w:tcPr>
            <w:tcW w:w="426" w:type="pct"/>
            <w:noWrap/>
            <w:hideMark/>
          </w:tcPr>
          <w:p w:rsidR="000A34A0" w:rsidRPr="00CB5855" w:rsidRDefault="000A34A0" w:rsidP="005114F6">
            <w:pPr>
              <w:pStyle w:val="Tabletextright"/>
            </w:pPr>
            <w:r w:rsidRPr="00CB5855">
              <w:t>+13</w:t>
            </w:r>
          </w:p>
        </w:tc>
      </w:tr>
      <w:tr w:rsidR="005114F6" w:rsidRPr="00CB5855" w:rsidTr="005F5DA4">
        <w:trPr>
          <w:cnfStyle w:val="000000100000" w:firstRow="0" w:lastRow="0" w:firstColumn="0" w:lastColumn="0" w:oddVBand="0" w:evenVBand="0" w:oddHBand="1" w:evenHBand="0" w:firstRowFirstColumn="0" w:firstRowLastColumn="0" w:lastRowFirstColumn="0" w:lastRowLastColumn="0"/>
          <w:trHeight w:val="227"/>
        </w:trPr>
        <w:tc>
          <w:tcPr>
            <w:tcW w:w="654" w:type="pct"/>
            <w:noWrap/>
            <w:hideMark/>
          </w:tcPr>
          <w:p w:rsidR="000A34A0" w:rsidRPr="00CB5855" w:rsidRDefault="000A34A0" w:rsidP="005114F6">
            <w:pPr>
              <w:pStyle w:val="Tabletextright"/>
            </w:pPr>
            <w:r w:rsidRPr="00CB5855">
              <w:t>18.1.1</w:t>
            </w:r>
          </w:p>
        </w:tc>
        <w:tc>
          <w:tcPr>
            <w:tcW w:w="445" w:type="pct"/>
            <w:noWrap/>
            <w:hideMark/>
          </w:tcPr>
          <w:p w:rsidR="000A34A0" w:rsidRPr="00CB5855" w:rsidRDefault="000A34A0" w:rsidP="005114F6">
            <w:pPr>
              <w:pStyle w:val="Tabletextright"/>
            </w:pPr>
            <w:r w:rsidRPr="00CB5855">
              <w:t>0.05</w:t>
            </w:r>
          </w:p>
        </w:tc>
        <w:tc>
          <w:tcPr>
            <w:tcW w:w="346" w:type="pct"/>
            <w:noWrap/>
            <w:hideMark/>
          </w:tcPr>
          <w:p w:rsidR="000A34A0" w:rsidRPr="00CB5855" w:rsidRDefault="000A34A0" w:rsidP="005114F6">
            <w:pPr>
              <w:pStyle w:val="Tabletextright"/>
            </w:pPr>
            <w:r w:rsidRPr="00CB5855">
              <w:t>476</w:t>
            </w:r>
          </w:p>
        </w:tc>
        <w:tc>
          <w:tcPr>
            <w:tcW w:w="348" w:type="pct"/>
            <w:noWrap/>
            <w:hideMark/>
          </w:tcPr>
          <w:p w:rsidR="000A34A0" w:rsidRPr="00CB5855" w:rsidRDefault="000A34A0" w:rsidP="005114F6">
            <w:pPr>
              <w:pStyle w:val="Tabletextright"/>
            </w:pPr>
            <w:r w:rsidRPr="00CB5855">
              <w:t>288</w:t>
            </w:r>
          </w:p>
        </w:tc>
        <w:tc>
          <w:tcPr>
            <w:tcW w:w="332" w:type="pct"/>
            <w:noWrap/>
            <w:hideMark/>
          </w:tcPr>
          <w:p w:rsidR="000A34A0" w:rsidRPr="00CB5855" w:rsidRDefault="000A34A0" w:rsidP="005114F6">
            <w:pPr>
              <w:pStyle w:val="Tabletextright"/>
            </w:pPr>
            <w:r w:rsidRPr="00CB5855">
              <w:t>0.63</w:t>
            </w:r>
          </w:p>
        </w:tc>
        <w:tc>
          <w:tcPr>
            <w:tcW w:w="395" w:type="pct"/>
            <w:noWrap/>
            <w:hideMark/>
          </w:tcPr>
          <w:p w:rsidR="000A34A0" w:rsidRPr="00CB5855" w:rsidRDefault="000A34A0" w:rsidP="005114F6">
            <w:pPr>
              <w:pStyle w:val="Tabletextright"/>
            </w:pPr>
            <w:r w:rsidRPr="00CB5855">
              <w:t>15.791</w:t>
            </w:r>
          </w:p>
        </w:tc>
        <w:tc>
          <w:tcPr>
            <w:tcW w:w="313" w:type="pct"/>
            <w:noWrap/>
            <w:hideMark/>
          </w:tcPr>
          <w:p w:rsidR="000A34A0" w:rsidRPr="00CB5855" w:rsidRDefault="000A34A0" w:rsidP="005114F6">
            <w:pPr>
              <w:pStyle w:val="Tabletextright"/>
            </w:pPr>
            <w:r w:rsidRPr="00CB5855">
              <w:t>0.90</w:t>
            </w:r>
          </w:p>
        </w:tc>
        <w:tc>
          <w:tcPr>
            <w:tcW w:w="466" w:type="pct"/>
            <w:noWrap/>
            <w:hideMark/>
          </w:tcPr>
          <w:p w:rsidR="000A34A0" w:rsidRPr="00CB5855" w:rsidRDefault="000A34A0" w:rsidP="005114F6">
            <w:pPr>
              <w:pStyle w:val="Tabletextright"/>
            </w:pPr>
            <w:r w:rsidRPr="00CB5855">
              <w:t>0.05329</w:t>
            </w:r>
          </w:p>
        </w:tc>
        <w:tc>
          <w:tcPr>
            <w:tcW w:w="330" w:type="pct"/>
            <w:noWrap/>
            <w:hideMark/>
          </w:tcPr>
          <w:p w:rsidR="000A34A0" w:rsidRPr="00CB5855" w:rsidRDefault="000A34A0" w:rsidP="005114F6">
            <w:pPr>
              <w:pStyle w:val="Tabletextright"/>
            </w:pPr>
            <w:r w:rsidRPr="00CB5855">
              <w:t>1.71</w:t>
            </w:r>
          </w:p>
        </w:tc>
        <w:tc>
          <w:tcPr>
            <w:tcW w:w="552" w:type="pct"/>
            <w:noWrap/>
            <w:hideMark/>
          </w:tcPr>
          <w:p w:rsidR="000A34A0" w:rsidRPr="00CB5855" w:rsidRDefault="000A34A0" w:rsidP="005114F6">
            <w:pPr>
              <w:pStyle w:val="Tabletextright"/>
            </w:pPr>
            <w:r w:rsidRPr="00CB5855">
              <w:t>395.8</w:t>
            </w:r>
          </w:p>
        </w:tc>
        <w:tc>
          <w:tcPr>
            <w:tcW w:w="392" w:type="pct"/>
            <w:noWrap/>
            <w:hideMark/>
          </w:tcPr>
          <w:p w:rsidR="000A34A0" w:rsidRPr="00CB5855" w:rsidRDefault="000A34A0" w:rsidP="005114F6">
            <w:pPr>
              <w:pStyle w:val="Tabletextright"/>
            </w:pPr>
            <w:r w:rsidRPr="00CB5855">
              <w:t>3.5</w:t>
            </w:r>
          </w:p>
        </w:tc>
        <w:tc>
          <w:tcPr>
            <w:tcW w:w="426" w:type="pct"/>
            <w:noWrap/>
            <w:hideMark/>
          </w:tcPr>
          <w:p w:rsidR="000A34A0" w:rsidRPr="00CB5855" w:rsidRDefault="000A34A0" w:rsidP="005114F6">
            <w:pPr>
              <w:pStyle w:val="Tabletextright"/>
            </w:pPr>
            <w:r w:rsidRPr="00CB5855">
              <w:t>-17</w:t>
            </w:r>
          </w:p>
        </w:tc>
      </w:tr>
      <w:tr w:rsidR="005114F6" w:rsidRPr="00CB5855" w:rsidTr="005F5DA4">
        <w:trPr>
          <w:cnfStyle w:val="000000010000" w:firstRow="0" w:lastRow="0" w:firstColumn="0" w:lastColumn="0" w:oddVBand="0" w:evenVBand="0" w:oddHBand="0" w:evenHBand="1" w:firstRowFirstColumn="0" w:firstRowLastColumn="0" w:lastRowFirstColumn="0" w:lastRowLastColumn="0"/>
          <w:trHeight w:val="227"/>
        </w:trPr>
        <w:tc>
          <w:tcPr>
            <w:tcW w:w="654" w:type="pct"/>
            <w:noWrap/>
            <w:hideMark/>
          </w:tcPr>
          <w:p w:rsidR="000A34A0" w:rsidRPr="00CB5855" w:rsidRDefault="000A34A0" w:rsidP="005114F6">
            <w:pPr>
              <w:pStyle w:val="Tabletextright"/>
            </w:pPr>
            <w:r w:rsidRPr="00CB5855">
              <w:t>19.1.1</w:t>
            </w:r>
          </w:p>
        </w:tc>
        <w:tc>
          <w:tcPr>
            <w:tcW w:w="445" w:type="pct"/>
            <w:noWrap/>
            <w:hideMark/>
          </w:tcPr>
          <w:p w:rsidR="000A34A0" w:rsidRPr="00CB5855" w:rsidRDefault="000A34A0" w:rsidP="005114F6">
            <w:pPr>
              <w:pStyle w:val="Tabletextright"/>
            </w:pPr>
            <w:r w:rsidRPr="00CB5855">
              <w:t>0.19</w:t>
            </w:r>
          </w:p>
        </w:tc>
        <w:tc>
          <w:tcPr>
            <w:tcW w:w="346" w:type="pct"/>
            <w:noWrap/>
            <w:hideMark/>
          </w:tcPr>
          <w:p w:rsidR="000A34A0" w:rsidRPr="00CB5855" w:rsidRDefault="000A34A0" w:rsidP="005114F6">
            <w:pPr>
              <w:pStyle w:val="Tabletextright"/>
            </w:pPr>
            <w:r w:rsidRPr="00CB5855">
              <w:t>218</w:t>
            </w:r>
          </w:p>
        </w:tc>
        <w:tc>
          <w:tcPr>
            <w:tcW w:w="348" w:type="pct"/>
            <w:noWrap/>
            <w:hideMark/>
          </w:tcPr>
          <w:p w:rsidR="000A34A0" w:rsidRPr="00CB5855" w:rsidRDefault="000A34A0" w:rsidP="005114F6">
            <w:pPr>
              <w:pStyle w:val="Tabletextright"/>
            </w:pPr>
            <w:r w:rsidRPr="00CB5855">
              <w:t>82</w:t>
            </w:r>
          </w:p>
        </w:tc>
        <w:tc>
          <w:tcPr>
            <w:tcW w:w="332" w:type="pct"/>
            <w:noWrap/>
            <w:hideMark/>
          </w:tcPr>
          <w:p w:rsidR="000A34A0" w:rsidRPr="00CB5855" w:rsidRDefault="000A34A0" w:rsidP="005114F6">
            <w:pPr>
              <w:pStyle w:val="Tabletextright"/>
            </w:pPr>
            <w:r w:rsidRPr="00CB5855">
              <w:t>0.39</w:t>
            </w:r>
          </w:p>
        </w:tc>
        <w:tc>
          <w:tcPr>
            <w:tcW w:w="395" w:type="pct"/>
            <w:noWrap/>
            <w:hideMark/>
          </w:tcPr>
          <w:p w:rsidR="000A34A0" w:rsidRPr="00CB5855" w:rsidRDefault="000A34A0" w:rsidP="005114F6">
            <w:pPr>
              <w:pStyle w:val="Tabletextright"/>
            </w:pPr>
            <w:r w:rsidRPr="00CB5855">
              <w:t>15.748</w:t>
            </w:r>
          </w:p>
        </w:tc>
        <w:tc>
          <w:tcPr>
            <w:tcW w:w="313" w:type="pct"/>
            <w:noWrap/>
            <w:hideMark/>
          </w:tcPr>
          <w:p w:rsidR="000A34A0" w:rsidRPr="00CB5855" w:rsidRDefault="000A34A0" w:rsidP="005114F6">
            <w:pPr>
              <w:pStyle w:val="Tabletextright"/>
            </w:pPr>
            <w:r w:rsidRPr="00CB5855">
              <w:t>1.05</w:t>
            </w:r>
          </w:p>
        </w:tc>
        <w:tc>
          <w:tcPr>
            <w:tcW w:w="466" w:type="pct"/>
            <w:noWrap/>
            <w:hideMark/>
          </w:tcPr>
          <w:p w:rsidR="000A34A0" w:rsidRPr="00CB5855" w:rsidRDefault="000A34A0" w:rsidP="005114F6">
            <w:pPr>
              <w:pStyle w:val="Tabletextright"/>
            </w:pPr>
            <w:r w:rsidRPr="00CB5855">
              <w:t>0.05460</w:t>
            </w:r>
          </w:p>
        </w:tc>
        <w:tc>
          <w:tcPr>
            <w:tcW w:w="330" w:type="pct"/>
            <w:noWrap/>
            <w:hideMark/>
          </w:tcPr>
          <w:p w:rsidR="000A34A0" w:rsidRPr="00CB5855" w:rsidRDefault="000A34A0" w:rsidP="005114F6">
            <w:pPr>
              <w:pStyle w:val="Tabletextright"/>
            </w:pPr>
            <w:r w:rsidRPr="00CB5855">
              <w:t>3.26</w:t>
            </w:r>
          </w:p>
        </w:tc>
        <w:tc>
          <w:tcPr>
            <w:tcW w:w="552" w:type="pct"/>
            <w:noWrap/>
            <w:hideMark/>
          </w:tcPr>
          <w:p w:rsidR="000A34A0" w:rsidRPr="00CB5855" w:rsidRDefault="000A34A0" w:rsidP="005114F6">
            <w:pPr>
              <w:pStyle w:val="Tabletextright"/>
            </w:pPr>
            <w:r w:rsidRPr="00CB5855">
              <w:t>396.9</w:t>
            </w:r>
          </w:p>
        </w:tc>
        <w:tc>
          <w:tcPr>
            <w:tcW w:w="392" w:type="pct"/>
            <w:noWrap/>
            <w:hideMark/>
          </w:tcPr>
          <w:p w:rsidR="000A34A0" w:rsidRPr="00CB5855" w:rsidRDefault="000A34A0" w:rsidP="005114F6">
            <w:pPr>
              <w:pStyle w:val="Tabletextright"/>
            </w:pPr>
            <w:r w:rsidRPr="00CB5855">
              <w:t>4.0</w:t>
            </w:r>
          </w:p>
        </w:tc>
        <w:tc>
          <w:tcPr>
            <w:tcW w:w="426" w:type="pct"/>
            <w:noWrap/>
            <w:hideMark/>
          </w:tcPr>
          <w:p w:rsidR="000A34A0" w:rsidRPr="00CB5855" w:rsidRDefault="000A34A0" w:rsidP="005114F6">
            <w:pPr>
              <w:pStyle w:val="Tabletextright"/>
            </w:pPr>
            <w:r w:rsidRPr="00CB5855">
              <w:t>-0</w:t>
            </w:r>
          </w:p>
        </w:tc>
      </w:tr>
      <w:tr w:rsidR="005114F6" w:rsidRPr="00CB5855" w:rsidTr="005F5DA4">
        <w:trPr>
          <w:cnfStyle w:val="000000100000" w:firstRow="0" w:lastRow="0" w:firstColumn="0" w:lastColumn="0" w:oddVBand="0" w:evenVBand="0" w:oddHBand="1" w:evenHBand="0" w:firstRowFirstColumn="0" w:firstRowLastColumn="0" w:lastRowFirstColumn="0" w:lastRowLastColumn="0"/>
          <w:trHeight w:val="227"/>
        </w:trPr>
        <w:tc>
          <w:tcPr>
            <w:tcW w:w="654" w:type="pct"/>
            <w:noWrap/>
            <w:hideMark/>
          </w:tcPr>
          <w:p w:rsidR="000A34A0" w:rsidRPr="00CB5855" w:rsidRDefault="000A34A0" w:rsidP="005114F6">
            <w:pPr>
              <w:pStyle w:val="Tabletextright"/>
            </w:pPr>
            <w:r w:rsidRPr="00CB5855">
              <w:t>21.1.1</w:t>
            </w:r>
          </w:p>
        </w:tc>
        <w:tc>
          <w:tcPr>
            <w:tcW w:w="445" w:type="pct"/>
            <w:noWrap/>
            <w:hideMark/>
          </w:tcPr>
          <w:p w:rsidR="000A34A0" w:rsidRPr="00CB5855" w:rsidRDefault="000A34A0" w:rsidP="005114F6">
            <w:pPr>
              <w:pStyle w:val="Tabletextright"/>
            </w:pPr>
            <w:r w:rsidRPr="00CB5855">
              <w:t>0.15</w:t>
            </w:r>
          </w:p>
        </w:tc>
        <w:tc>
          <w:tcPr>
            <w:tcW w:w="346" w:type="pct"/>
            <w:noWrap/>
            <w:hideMark/>
          </w:tcPr>
          <w:p w:rsidR="000A34A0" w:rsidRPr="00CB5855" w:rsidRDefault="000A34A0" w:rsidP="005114F6">
            <w:pPr>
              <w:pStyle w:val="Tabletextright"/>
            </w:pPr>
            <w:r w:rsidRPr="00CB5855">
              <w:t>307</w:t>
            </w:r>
          </w:p>
        </w:tc>
        <w:tc>
          <w:tcPr>
            <w:tcW w:w="348" w:type="pct"/>
            <w:noWrap/>
            <w:hideMark/>
          </w:tcPr>
          <w:p w:rsidR="000A34A0" w:rsidRPr="00CB5855" w:rsidRDefault="000A34A0" w:rsidP="005114F6">
            <w:pPr>
              <w:pStyle w:val="Tabletextright"/>
            </w:pPr>
            <w:r w:rsidRPr="00CB5855">
              <w:t>134</w:t>
            </w:r>
          </w:p>
        </w:tc>
        <w:tc>
          <w:tcPr>
            <w:tcW w:w="332" w:type="pct"/>
            <w:noWrap/>
            <w:hideMark/>
          </w:tcPr>
          <w:p w:rsidR="000A34A0" w:rsidRPr="00CB5855" w:rsidRDefault="000A34A0" w:rsidP="005114F6">
            <w:pPr>
              <w:pStyle w:val="Tabletextright"/>
            </w:pPr>
            <w:r w:rsidRPr="00CB5855">
              <w:t>0.45</w:t>
            </w:r>
          </w:p>
        </w:tc>
        <w:tc>
          <w:tcPr>
            <w:tcW w:w="395" w:type="pct"/>
            <w:noWrap/>
            <w:hideMark/>
          </w:tcPr>
          <w:p w:rsidR="000A34A0" w:rsidRPr="00CB5855" w:rsidRDefault="000A34A0" w:rsidP="005114F6">
            <w:pPr>
              <w:pStyle w:val="Tabletextright"/>
            </w:pPr>
            <w:r w:rsidRPr="00CB5855">
              <w:t>15.942</w:t>
            </w:r>
          </w:p>
        </w:tc>
        <w:tc>
          <w:tcPr>
            <w:tcW w:w="313" w:type="pct"/>
            <w:noWrap/>
            <w:hideMark/>
          </w:tcPr>
          <w:p w:rsidR="000A34A0" w:rsidRPr="00CB5855" w:rsidRDefault="000A34A0" w:rsidP="005114F6">
            <w:pPr>
              <w:pStyle w:val="Tabletextright"/>
            </w:pPr>
            <w:r w:rsidRPr="00CB5855">
              <w:t>1.28</w:t>
            </w:r>
          </w:p>
        </w:tc>
        <w:tc>
          <w:tcPr>
            <w:tcW w:w="466" w:type="pct"/>
            <w:noWrap/>
            <w:hideMark/>
          </w:tcPr>
          <w:p w:rsidR="000A34A0" w:rsidRPr="00CB5855" w:rsidRDefault="000A34A0" w:rsidP="005114F6">
            <w:pPr>
              <w:pStyle w:val="Tabletextright"/>
            </w:pPr>
            <w:r w:rsidRPr="00CB5855">
              <w:t>0.05305</w:t>
            </w:r>
          </w:p>
        </w:tc>
        <w:tc>
          <w:tcPr>
            <w:tcW w:w="330" w:type="pct"/>
            <w:noWrap/>
            <w:hideMark/>
          </w:tcPr>
          <w:p w:rsidR="000A34A0" w:rsidRPr="00CB5855" w:rsidRDefault="000A34A0" w:rsidP="005114F6">
            <w:pPr>
              <w:pStyle w:val="Tabletextright"/>
            </w:pPr>
            <w:r w:rsidRPr="00CB5855">
              <w:t>2.30</w:t>
            </w:r>
          </w:p>
        </w:tc>
        <w:tc>
          <w:tcPr>
            <w:tcW w:w="552" w:type="pct"/>
            <w:noWrap/>
            <w:hideMark/>
          </w:tcPr>
          <w:p w:rsidR="000A34A0" w:rsidRPr="00CB5855" w:rsidRDefault="000A34A0" w:rsidP="005114F6">
            <w:pPr>
              <w:pStyle w:val="Tabletextright"/>
            </w:pPr>
            <w:r w:rsidRPr="00CB5855">
              <w:t>392.2</w:t>
            </w:r>
          </w:p>
        </w:tc>
        <w:tc>
          <w:tcPr>
            <w:tcW w:w="392" w:type="pct"/>
            <w:noWrap/>
            <w:hideMark/>
          </w:tcPr>
          <w:p w:rsidR="000A34A0" w:rsidRPr="00CB5855" w:rsidRDefault="000A34A0" w:rsidP="005114F6">
            <w:pPr>
              <w:pStyle w:val="Tabletextright"/>
            </w:pPr>
            <w:r w:rsidRPr="00CB5855">
              <w:t>4.9</w:t>
            </w:r>
          </w:p>
        </w:tc>
        <w:tc>
          <w:tcPr>
            <w:tcW w:w="426" w:type="pct"/>
            <w:noWrap/>
            <w:hideMark/>
          </w:tcPr>
          <w:p w:rsidR="000A34A0" w:rsidRPr="00CB5855" w:rsidRDefault="000A34A0" w:rsidP="005114F6">
            <w:pPr>
              <w:pStyle w:val="Tabletextright"/>
            </w:pPr>
            <w:r w:rsidRPr="00CB5855">
              <w:t>-19</w:t>
            </w:r>
          </w:p>
        </w:tc>
      </w:tr>
      <w:tr w:rsidR="005114F6" w:rsidRPr="00CB5855" w:rsidTr="005F5DA4">
        <w:trPr>
          <w:cnfStyle w:val="000000010000" w:firstRow="0" w:lastRow="0" w:firstColumn="0" w:lastColumn="0" w:oddVBand="0" w:evenVBand="0" w:oddHBand="0" w:evenHBand="1" w:firstRowFirstColumn="0" w:firstRowLastColumn="0" w:lastRowFirstColumn="0" w:lastRowLastColumn="0"/>
          <w:trHeight w:val="227"/>
        </w:trPr>
        <w:tc>
          <w:tcPr>
            <w:tcW w:w="654" w:type="pct"/>
            <w:noWrap/>
            <w:hideMark/>
          </w:tcPr>
          <w:p w:rsidR="000A34A0" w:rsidRPr="00CB5855" w:rsidRDefault="000A34A0" w:rsidP="005114F6">
            <w:pPr>
              <w:pStyle w:val="Tabletextright"/>
            </w:pPr>
            <w:r w:rsidRPr="00CB5855">
              <w:t>22.1.1</w:t>
            </w:r>
          </w:p>
        </w:tc>
        <w:tc>
          <w:tcPr>
            <w:tcW w:w="445" w:type="pct"/>
            <w:noWrap/>
            <w:hideMark/>
          </w:tcPr>
          <w:p w:rsidR="000A34A0" w:rsidRPr="00CB5855" w:rsidRDefault="000A34A0" w:rsidP="005114F6">
            <w:pPr>
              <w:pStyle w:val="Tabletextright"/>
            </w:pPr>
            <w:r w:rsidRPr="00CB5855">
              <w:t>-0.06</w:t>
            </w:r>
          </w:p>
        </w:tc>
        <w:tc>
          <w:tcPr>
            <w:tcW w:w="346" w:type="pct"/>
            <w:noWrap/>
            <w:hideMark/>
          </w:tcPr>
          <w:p w:rsidR="000A34A0" w:rsidRPr="00CB5855" w:rsidRDefault="000A34A0" w:rsidP="005114F6">
            <w:pPr>
              <w:pStyle w:val="Tabletextright"/>
            </w:pPr>
            <w:r w:rsidRPr="00CB5855">
              <w:t>239</w:t>
            </w:r>
          </w:p>
        </w:tc>
        <w:tc>
          <w:tcPr>
            <w:tcW w:w="348" w:type="pct"/>
            <w:noWrap/>
            <w:hideMark/>
          </w:tcPr>
          <w:p w:rsidR="000A34A0" w:rsidRPr="00CB5855" w:rsidRDefault="000A34A0" w:rsidP="005114F6">
            <w:pPr>
              <w:pStyle w:val="Tabletextright"/>
            </w:pPr>
            <w:r w:rsidRPr="00CB5855">
              <w:t>94</w:t>
            </w:r>
          </w:p>
        </w:tc>
        <w:tc>
          <w:tcPr>
            <w:tcW w:w="332" w:type="pct"/>
            <w:noWrap/>
            <w:hideMark/>
          </w:tcPr>
          <w:p w:rsidR="000A34A0" w:rsidRPr="00CB5855" w:rsidRDefault="000A34A0" w:rsidP="005114F6">
            <w:pPr>
              <w:pStyle w:val="Tabletextright"/>
            </w:pPr>
            <w:r w:rsidRPr="00CB5855">
              <w:t>0.41</w:t>
            </w:r>
          </w:p>
        </w:tc>
        <w:tc>
          <w:tcPr>
            <w:tcW w:w="395" w:type="pct"/>
            <w:noWrap/>
            <w:hideMark/>
          </w:tcPr>
          <w:p w:rsidR="000A34A0" w:rsidRPr="00CB5855" w:rsidRDefault="000A34A0" w:rsidP="005114F6">
            <w:pPr>
              <w:pStyle w:val="Tabletextright"/>
            </w:pPr>
            <w:r w:rsidRPr="00CB5855">
              <w:t>15.972</w:t>
            </w:r>
          </w:p>
        </w:tc>
        <w:tc>
          <w:tcPr>
            <w:tcW w:w="313" w:type="pct"/>
            <w:noWrap/>
            <w:hideMark/>
          </w:tcPr>
          <w:p w:rsidR="000A34A0" w:rsidRPr="00CB5855" w:rsidRDefault="000A34A0" w:rsidP="005114F6">
            <w:pPr>
              <w:pStyle w:val="Tabletextright"/>
            </w:pPr>
            <w:r w:rsidRPr="00CB5855">
              <w:t>1.03</w:t>
            </w:r>
          </w:p>
        </w:tc>
        <w:tc>
          <w:tcPr>
            <w:tcW w:w="466" w:type="pct"/>
            <w:noWrap/>
            <w:hideMark/>
          </w:tcPr>
          <w:p w:rsidR="000A34A0" w:rsidRPr="00CB5855" w:rsidRDefault="000A34A0" w:rsidP="005114F6">
            <w:pPr>
              <w:pStyle w:val="Tabletextright"/>
            </w:pPr>
            <w:r w:rsidRPr="00CB5855">
              <w:t>0.05443</w:t>
            </w:r>
          </w:p>
        </w:tc>
        <w:tc>
          <w:tcPr>
            <w:tcW w:w="330" w:type="pct"/>
            <w:noWrap/>
            <w:hideMark/>
          </w:tcPr>
          <w:p w:rsidR="000A34A0" w:rsidRPr="00CB5855" w:rsidRDefault="000A34A0" w:rsidP="005114F6">
            <w:pPr>
              <w:pStyle w:val="Tabletextright"/>
            </w:pPr>
            <w:r w:rsidRPr="00CB5855">
              <w:t>3.10</w:t>
            </w:r>
          </w:p>
        </w:tc>
        <w:tc>
          <w:tcPr>
            <w:tcW w:w="552" w:type="pct"/>
            <w:noWrap/>
            <w:hideMark/>
          </w:tcPr>
          <w:p w:rsidR="000A34A0" w:rsidRPr="00CB5855" w:rsidRDefault="000A34A0" w:rsidP="005114F6">
            <w:pPr>
              <w:pStyle w:val="Tabletextright"/>
            </w:pPr>
            <w:r w:rsidRPr="00CB5855">
              <w:t>391.5</w:t>
            </w:r>
          </w:p>
        </w:tc>
        <w:tc>
          <w:tcPr>
            <w:tcW w:w="392" w:type="pct"/>
            <w:noWrap/>
            <w:hideMark/>
          </w:tcPr>
          <w:p w:rsidR="000A34A0" w:rsidRPr="00CB5855" w:rsidRDefault="000A34A0" w:rsidP="005114F6">
            <w:pPr>
              <w:pStyle w:val="Tabletextright"/>
            </w:pPr>
            <w:r w:rsidRPr="00CB5855">
              <w:t>3.9</w:t>
            </w:r>
          </w:p>
        </w:tc>
        <w:tc>
          <w:tcPr>
            <w:tcW w:w="426" w:type="pct"/>
            <w:noWrap/>
            <w:hideMark/>
          </w:tcPr>
          <w:p w:rsidR="000A34A0" w:rsidRPr="00CB5855" w:rsidRDefault="000A34A0" w:rsidP="005114F6">
            <w:pPr>
              <w:pStyle w:val="Tabletextright"/>
            </w:pPr>
            <w:r w:rsidRPr="00CB5855">
              <w:t>-1</w:t>
            </w:r>
          </w:p>
        </w:tc>
      </w:tr>
      <w:tr w:rsidR="005114F6" w:rsidRPr="00CB5855" w:rsidTr="005F5DA4">
        <w:trPr>
          <w:cnfStyle w:val="000000100000" w:firstRow="0" w:lastRow="0" w:firstColumn="0" w:lastColumn="0" w:oddVBand="0" w:evenVBand="0" w:oddHBand="1" w:evenHBand="0" w:firstRowFirstColumn="0" w:firstRowLastColumn="0" w:lastRowFirstColumn="0" w:lastRowLastColumn="0"/>
          <w:trHeight w:val="227"/>
        </w:trPr>
        <w:tc>
          <w:tcPr>
            <w:tcW w:w="654" w:type="pct"/>
            <w:noWrap/>
            <w:hideMark/>
          </w:tcPr>
          <w:p w:rsidR="000A34A0" w:rsidRPr="005F5DA4" w:rsidRDefault="000A34A0" w:rsidP="005F5DA4">
            <w:pPr>
              <w:pStyle w:val="Tabletextright"/>
            </w:pPr>
            <w:r w:rsidRPr="005F5DA4">
              <w:t>23.1.1</w:t>
            </w:r>
          </w:p>
        </w:tc>
        <w:tc>
          <w:tcPr>
            <w:tcW w:w="445" w:type="pct"/>
            <w:noWrap/>
            <w:hideMark/>
          </w:tcPr>
          <w:p w:rsidR="000A34A0" w:rsidRPr="00CB5855" w:rsidRDefault="000A34A0" w:rsidP="005114F6">
            <w:pPr>
              <w:pStyle w:val="Tabletextright"/>
            </w:pPr>
            <w:r w:rsidRPr="00CB5855">
              <w:t>-0.02</w:t>
            </w:r>
          </w:p>
        </w:tc>
        <w:tc>
          <w:tcPr>
            <w:tcW w:w="346" w:type="pct"/>
            <w:noWrap/>
            <w:hideMark/>
          </w:tcPr>
          <w:p w:rsidR="000A34A0" w:rsidRPr="00CB5855" w:rsidRDefault="000A34A0" w:rsidP="005114F6">
            <w:pPr>
              <w:pStyle w:val="Tabletextright"/>
            </w:pPr>
            <w:r w:rsidRPr="00CB5855">
              <w:t>329</w:t>
            </w:r>
          </w:p>
        </w:tc>
        <w:tc>
          <w:tcPr>
            <w:tcW w:w="348" w:type="pct"/>
            <w:noWrap/>
            <w:hideMark/>
          </w:tcPr>
          <w:p w:rsidR="000A34A0" w:rsidRPr="00CB5855" w:rsidRDefault="000A34A0" w:rsidP="005114F6">
            <w:pPr>
              <w:pStyle w:val="Tabletextright"/>
            </w:pPr>
            <w:r w:rsidRPr="00CB5855">
              <w:t>141</w:t>
            </w:r>
          </w:p>
        </w:tc>
        <w:tc>
          <w:tcPr>
            <w:tcW w:w="332" w:type="pct"/>
            <w:noWrap/>
            <w:hideMark/>
          </w:tcPr>
          <w:p w:rsidR="000A34A0" w:rsidRPr="00CB5855" w:rsidRDefault="000A34A0" w:rsidP="005114F6">
            <w:pPr>
              <w:pStyle w:val="Tabletextright"/>
            </w:pPr>
            <w:r w:rsidRPr="00CB5855">
              <w:t>0.44</w:t>
            </w:r>
          </w:p>
        </w:tc>
        <w:tc>
          <w:tcPr>
            <w:tcW w:w="395" w:type="pct"/>
            <w:noWrap/>
            <w:hideMark/>
          </w:tcPr>
          <w:p w:rsidR="000A34A0" w:rsidRPr="00CB5855" w:rsidRDefault="000A34A0" w:rsidP="005114F6">
            <w:pPr>
              <w:pStyle w:val="Tabletextright"/>
            </w:pPr>
            <w:r w:rsidRPr="00CB5855">
              <w:t>16.134</w:t>
            </w:r>
          </w:p>
        </w:tc>
        <w:tc>
          <w:tcPr>
            <w:tcW w:w="313" w:type="pct"/>
            <w:noWrap/>
            <w:hideMark/>
          </w:tcPr>
          <w:p w:rsidR="000A34A0" w:rsidRPr="00CB5855" w:rsidRDefault="000A34A0" w:rsidP="005114F6">
            <w:pPr>
              <w:pStyle w:val="Tabletextright"/>
            </w:pPr>
            <w:r w:rsidRPr="00CB5855">
              <w:t>0.96</w:t>
            </w:r>
          </w:p>
        </w:tc>
        <w:tc>
          <w:tcPr>
            <w:tcW w:w="466" w:type="pct"/>
            <w:noWrap/>
            <w:hideMark/>
          </w:tcPr>
          <w:p w:rsidR="000A34A0" w:rsidRPr="00CB5855" w:rsidRDefault="000A34A0" w:rsidP="005114F6">
            <w:pPr>
              <w:pStyle w:val="Tabletextright"/>
            </w:pPr>
            <w:r w:rsidRPr="00CB5855">
              <w:t>0.05431</w:t>
            </w:r>
          </w:p>
        </w:tc>
        <w:tc>
          <w:tcPr>
            <w:tcW w:w="330" w:type="pct"/>
            <w:noWrap/>
            <w:hideMark/>
          </w:tcPr>
          <w:p w:rsidR="000A34A0" w:rsidRPr="00CB5855" w:rsidRDefault="000A34A0" w:rsidP="005114F6">
            <w:pPr>
              <w:pStyle w:val="Tabletextright"/>
            </w:pPr>
            <w:r w:rsidRPr="00CB5855">
              <w:t>2.10</w:t>
            </w:r>
          </w:p>
        </w:tc>
        <w:tc>
          <w:tcPr>
            <w:tcW w:w="552" w:type="pct"/>
            <w:noWrap/>
            <w:hideMark/>
          </w:tcPr>
          <w:p w:rsidR="000A34A0" w:rsidRPr="00CB5855" w:rsidRDefault="000A34A0" w:rsidP="005114F6">
            <w:pPr>
              <w:pStyle w:val="Tabletextright"/>
            </w:pPr>
            <w:r w:rsidRPr="00CB5855">
              <w:t>387.7</w:t>
            </w:r>
          </w:p>
        </w:tc>
        <w:tc>
          <w:tcPr>
            <w:tcW w:w="392" w:type="pct"/>
            <w:noWrap/>
            <w:hideMark/>
          </w:tcPr>
          <w:p w:rsidR="000A34A0" w:rsidRPr="00CB5855" w:rsidRDefault="000A34A0" w:rsidP="005114F6">
            <w:pPr>
              <w:pStyle w:val="Tabletextright"/>
            </w:pPr>
            <w:r w:rsidRPr="00CB5855">
              <w:t>3.6</w:t>
            </w:r>
          </w:p>
        </w:tc>
        <w:tc>
          <w:tcPr>
            <w:tcW w:w="426" w:type="pct"/>
            <w:noWrap/>
            <w:hideMark/>
          </w:tcPr>
          <w:p w:rsidR="000A34A0" w:rsidRPr="00CB5855" w:rsidRDefault="000A34A0" w:rsidP="005114F6">
            <w:pPr>
              <w:pStyle w:val="Tabletextright"/>
            </w:pPr>
            <w:r w:rsidRPr="00CB5855">
              <w:t>-1</w:t>
            </w:r>
          </w:p>
        </w:tc>
      </w:tr>
      <w:tr w:rsidR="005114F6" w:rsidRPr="00CB5855" w:rsidTr="005F5DA4">
        <w:trPr>
          <w:cnfStyle w:val="000000010000" w:firstRow="0" w:lastRow="0" w:firstColumn="0" w:lastColumn="0" w:oddVBand="0" w:evenVBand="0" w:oddHBand="0" w:evenHBand="1" w:firstRowFirstColumn="0" w:firstRowLastColumn="0" w:lastRowFirstColumn="0" w:lastRowLastColumn="0"/>
          <w:trHeight w:val="227"/>
        </w:trPr>
        <w:tc>
          <w:tcPr>
            <w:tcW w:w="654" w:type="pct"/>
            <w:noWrap/>
            <w:hideMark/>
          </w:tcPr>
          <w:p w:rsidR="000A34A0" w:rsidRPr="00CB5855" w:rsidRDefault="000A34A0" w:rsidP="005114F6">
            <w:pPr>
              <w:pStyle w:val="Tabletextright"/>
            </w:pPr>
            <w:r w:rsidRPr="00CB5855">
              <w:t>24.1.1</w:t>
            </w:r>
          </w:p>
        </w:tc>
        <w:tc>
          <w:tcPr>
            <w:tcW w:w="445" w:type="pct"/>
            <w:noWrap/>
            <w:hideMark/>
          </w:tcPr>
          <w:p w:rsidR="000A34A0" w:rsidRPr="00CB5855" w:rsidRDefault="000A34A0" w:rsidP="005114F6">
            <w:pPr>
              <w:pStyle w:val="Tabletextright"/>
            </w:pPr>
            <w:r w:rsidRPr="00CB5855">
              <w:t>0.15</w:t>
            </w:r>
          </w:p>
        </w:tc>
        <w:tc>
          <w:tcPr>
            <w:tcW w:w="346" w:type="pct"/>
            <w:noWrap/>
            <w:hideMark/>
          </w:tcPr>
          <w:p w:rsidR="000A34A0" w:rsidRPr="00CB5855" w:rsidRDefault="000A34A0" w:rsidP="005114F6">
            <w:pPr>
              <w:pStyle w:val="Tabletextright"/>
            </w:pPr>
            <w:r w:rsidRPr="00CB5855">
              <w:t>267</w:t>
            </w:r>
          </w:p>
        </w:tc>
        <w:tc>
          <w:tcPr>
            <w:tcW w:w="348" w:type="pct"/>
            <w:noWrap/>
            <w:hideMark/>
          </w:tcPr>
          <w:p w:rsidR="000A34A0" w:rsidRPr="00CB5855" w:rsidRDefault="000A34A0" w:rsidP="005114F6">
            <w:pPr>
              <w:pStyle w:val="Tabletextright"/>
            </w:pPr>
            <w:r w:rsidRPr="00CB5855">
              <w:t>119</w:t>
            </w:r>
          </w:p>
        </w:tc>
        <w:tc>
          <w:tcPr>
            <w:tcW w:w="332" w:type="pct"/>
            <w:noWrap/>
            <w:hideMark/>
          </w:tcPr>
          <w:p w:rsidR="000A34A0" w:rsidRPr="00CB5855" w:rsidRDefault="000A34A0" w:rsidP="005114F6">
            <w:pPr>
              <w:pStyle w:val="Tabletextright"/>
            </w:pPr>
            <w:r w:rsidRPr="00CB5855">
              <w:t>0.46</w:t>
            </w:r>
          </w:p>
        </w:tc>
        <w:tc>
          <w:tcPr>
            <w:tcW w:w="395" w:type="pct"/>
            <w:noWrap/>
            <w:hideMark/>
          </w:tcPr>
          <w:p w:rsidR="000A34A0" w:rsidRPr="00CB5855" w:rsidRDefault="000A34A0" w:rsidP="005114F6">
            <w:pPr>
              <w:pStyle w:val="Tabletextright"/>
            </w:pPr>
            <w:r w:rsidRPr="00CB5855">
              <w:t>15.947</w:t>
            </w:r>
          </w:p>
        </w:tc>
        <w:tc>
          <w:tcPr>
            <w:tcW w:w="313" w:type="pct"/>
            <w:noWrap/>
            <w:hideMark/>
          </w:tcPr>
          <w:p w:rsidR="000A34A0" w:rsidRPr="00CB5855" w:rsidRDefault="000A34A0" w:rsidP="005114F6">
            <w:pPr>
              <w:pStyle w:val="Tabletextright"/>
            </w:pPr>
            <w:r w:rsidRPr="00CB5855">
              <w:t>1.00</w:t>
            </w:r>
          </w:p>
        </w:tc>
        <w:tc>
          <w:tcPr>
            <w:tcW w:w="466" w:type="pct"/>
            <w:noWrap/>
            <w:hideMark/>
          </w:tcPr>
          <w:p w:rsidR="000A34A0" w:rsidRPr="00CB5855" w:rsidRDefault="000A34A0" w:rsidP="005114F6">
            <w:pPr>
              <w:pStyle w:val="Tabletextright"/>
            </w:pPr>
            <w:r w:rsidRPr="00CB5855">
              <w:t>0.05370</w:t>
            </w:r>
          </w:p>
        </w:tc>
        <w:tc>
          <w:tcPr>
            <w:tcW w:w="330" w:type="pct"/>
            <w:noWrap/>
            <w:hideMark/>
          </w:tcPr>
          <w:p w:rsidR="000A34A0" w:rsidRPr="00CB5855" w:rsidRDefault="000A34A0" w:rsidP="005114F6">
            <w:pPr>
              <w:pStyle w:val="Tabletextright"/>
            </w:pPr>
            <w:r w:rsidRPr="00CB5855">
              <w:t>2.55</w:t>
            </w:r>
          </w:p>
        </w:tc>
        <w:tc>
          <w:tcPr>
            <w:tcW w:w="552" w:type="pct"/>
            <w:noWrap/>
            <w:hideMark/>
          </w:tcPr>
          <w:p w:rsidR="000A34A0" w:rsidRPr="00CB5855" w:rsidRDefault="000A34A0" w:rsidP="005114F6">
            <w:pPr>
              <w:pStyle w:val="Tabletextright"/>
            </w:pPr>
            <w:r w:rsidRPr="00CB5855">
              <w:t>392.1</w:t>
            </w:r>
          </w:p>
        </w:tc>
        <w:tc>
          <w:tcPr>
            <w:tcW w:w="392" w:type="pct"/>
            <w:noWrap/>
            <w:hideMark/>
          </w:tcPr>
          <w:p w:rsidR="000A34A0" w:rsidRPr="00CB5855" w:rsidRDefault="000A34A0" w:rsidP="005114F6">
            <w:pPr>
              <w:pStyle w:val="Tabletextright"/>
            </w:pPr>
            <w:r w:rsidRPr="00CB5855">
              <w:t>3.8</w:t>
            </w:r>
          </w:p>
        </w:tc>
        <w:tc>
          <w:tcPr>
            <w:tcW w:w="426" w:type="pct"/>
            <w:noWrap/>
            <w:hideMark/>
          </w:tcPr>
          <w:p w:rsidR="000A34A0" w:rsidRPr="00CB5855" w:rsidRDefault="000A34A0" w:rsidP="005114F6">
            <w:pPr>
              <w:pStyle w:val="Tabletextright"/>
            </w:pPr>
            <w:r w:rsidRPr="00CB5855">
              <w:t>-10</w:t>
            </w:r>
          </w:p>
        </w:tc>
      </w:tr>
      <w:tr w:rsidR="005114F6" w:rsidRPr="00CB5855" w:rsidTr="005F5DA4">
        <w:trPr>
          <w:cnfStyle w:val="000000100000" w:firstRow="0" w:lastRow="0" w:firstColumn="0" w:lastColumn="0" w:oddVBand="0" w:evenVBand="0" w:oddHBand="1" w:evenHBand="0" w:firstRowFirstColumn="0" w:firstRowLastColumn="0" w:lastRowFirstColumn="0" w:lastRowLastColumn="0"/>
          <w:trHeight w:val="227"/>
        </w:trPr>
        <w:tc>
          <w:tcPr>
            <w:tcW w:w="654" w:type="pct"/>
            <w:noWrap/>
            <w:hideMark/>
          </w:tcPr>
          <w:p w:rsidR="000A34A0" w:rsidRPr="00CB5855" w:rsidRDefault="000A34A0" w:rsidP="005114F6">
            <w:pPr>
              <w:pStyle w:val="Tabletextright"/>
            </w:pPr>
            <w:r w:rsidRPr="00CB5855">
              <w:t>25.1.1</w:t>
            </w:r>
          </w:p>
        </w:tc>
        <w:tc>
          <w:tcPr>
            <w:tcW w:w="445" w:type="pct"/>
            <w:noWrap/>
            <w:hideMark/>
          </w:tcPr>
          <w:p w:rsidR="000A34A0" w:rsidRPr="00CB5855" w:rsidRDefault="000A34A0" w:rsidP="005114F6">
            <w:pPr>
              <w:pStyle w:val="Tabletextright"/>
            </w:pPr>
            <w:r w:rsidRPr="00CB5855">
              <w:t>0.09</w:t>
            </w:r>
          </w:p>
        </w:tc>
        <w:tc>
          <w:tcPr>
            <w:tcW w:w="346" w:type="pct"/>
            <w:noWrap/>
            <w:hideMark/>
          </w:tcPr>
          <w:p w:rsidR="000A34A0" w:rsidRPr="00CB5855" w:rsidRDefault="000A34A0" w:rsidP="005114F6">
            <w:pPr>
              <w:pStyle w:val="Tabletextright"/>
            </w:pPr>
            <w:r w:rsidRPr="00CB5855">
              <w:t>341</w:t>
            </w:r>
          </w:p>
        </w:tc>
        <w:tc>
          <w:tcPr>
            <w:tcW w:w="348" w:type="pct"/>
            <w:noWrap/>
            <w:hideMark/>
          </w:tcPr>
          <w:p w:rsidR="000A34A0" w:rsidRPr="00CB5855" w:rsidRDefault="000A34A0" w:rsidP="005114F6">
            <w:pPr>
              <w:pStyle w:val="Tabletextright"/>
            </w:pPr>
            <w:r w:rsidRPr="00CB5855">
              <w:t>144</w:t>
            </w:r>
          </w:p>
        </w:tc>
        <w:tc>
          <w:tcPr>
            <w:tcW w:w="332" w:type="pct"/>
            <w:noWrap/>
            <w:hideMark/>
          </w:tcPr>
          <w:p w:rsidR="000A34A0" w:rsidRPr="00CB5855" w:rsidRDefault="000A34A0" w:rsidP="005114F6">
            <w:pPr>
              <w:pStyle w:val="Tabletextright"/>
            </w:pPr>
            <w:r w:rsidRPr="00CB5855">
              <w:t>0.44</w:t>
            </w:r>
          </w:p>
        </w:tc>
        <w:tc>
          <w:tcPr>
            <w:tcW w:w="395" w:type="pct"/>
            <w:noWrap/>
            <w:hideMark/>
          </w:tcPr>
          <w:p w:rsidR="000A34A0" w:rsidRPr="00CB5855" w:rsidRDefault="000A34A0" w:rsidP="005114F6">
            <w:pPr>
              <w:pStyle w:val="Tabletextright"/>
            </w:pPr>
            <w:r w:rsidRPr="00CB5855">
              <w:t>15.825</w:t>
            </w:r>
          </w:p>
        </w:tc>
        <w:tc>
          <w:tcPr>
            <w:tcW w:w="313" w:type="pct"/>
            <w:noWrap/>
            <w:hideMark/>
          </w:tcPr>
          <w:p w:rsidR="000A34A0" w:rsidRPr="00CB5855" w:rsidRDefault="000A34A0" w:rsidP="005114F6">
            <w:pPr>
              <w:pStyle w:val="Tabletextright"/>
            </w:pPr>
            <w:r w:rsidRPr="00CB5855">
              <w:t>0.93</w:t>
            </w:r>
          </w:p>
        </w:tc>
        <w:tc>
          <w:tcPr>
            <w:tcW w:w="466" w:type="pct"/>
            <w:noWrap/>
            <w:hideMark/>
          </w:tcPr>
          <w:p w:rsidR="000A34A0" w:rsidRPr="00CB5855" w:rsidRDefault="000A34A0" w:rsidP="005114F6">
            <w:pPr>
              <w:pStyle w:val="Tabletextright"/>
            </w:pPr>
            <w:r w:rsidRPr="00CB5855">
              <w:t>0.05400</w:t>
            </w:r>
          </w:p>
        </w:tc>
        <w:tc>
          <w:tcPr>
            <w:tcW w:w="330" w:type="pct"/>
            <w:noWrap/>
            <w:hideMark/>
          </w:tcPr>
          <w:p w:rsidR="000A34A0" w:rsidRPr="00CB5855" w:rsidRDefault="000A34A0" w:rsidP="005114F6">
            <w:pPr>
              <w:pStyle w:val="Tabletextright"/>
            </w:pPr>
            <w:r w:rsidRPr="00CB5855">
              <w:t>2.27</w:t>
            </w:r>
          </w:p>
        </w:tc>
        <w:tc>
          <w:tcPr>
            <w:tcW w:w="552" w:type="pct"/>
            <w:noWrap/>
            <w:hideMark/>
          </w:tcPr>
          <w:p w:rsidR="000A34A0" w:rsidRPr="00CB5855" w:rsidRDefault="000A34A0" w:rsidP="005114F6">
            <w:pPr>
              <w:pStyle w:val="Tabletextright"/>
            </w:pPr>
            <w:r w:rsidRPr="00CB5855">
              <w:t>395.0</w:t>
            </w:r>
          </w:p>
        </w:tc>
        <w:tc>
          <w:tcPr>
            <w:tcW w:w="392" w:type="pct"/>
            <w:noWrap/>
            <w:hideMark/>
          </w:tcPr>
          <w:p w:rsidR="000A34A0" w:rsidRPr="00CB5855" w:rsidRDefault="000A34A0" w:rsidP="005114F6">
            <w:pPr>
              <w:pStyle w:val="Tabletextright"/>
            </w:pPr>
            <w:r w:rsidRPr="00CB5855">
              <w:t>3.6</w:t>
            </w:r>
          </w:p>
        </w:tc>
        <w:tc>
          <w:tcPr>
            <w:tcW w:w="426" w:type="pct"/>
            <w:noWrap/>
            <w:hideMark/>
          </w:tcPr>
          <w:p w:rsidR="000A34A0" w:rsidRPr="00CB5855" w:rsidRDefault="000A34A0" w:rsidP="005114F6">
            <w:pPr>
              <w:pStyle w:val="Tabletextright"/>
            </w:pPr>
            <w:r w:rsidRPr="00CB5855">
              <w:t>-7</w:t>
            </w:r>
          </w:p>
        </w:tc>
      </w:tr>
      <w:tr w:rsidR="005114F6" w:rsidRPr="00CB5855" w:rsidTr="005F5DA4">
        <w:trPr>
          <w:cnfStyle w:val="000000010000" w:firstRow="0" w:lastRow="0" w:firstColumn="0" w:lastColumn="0" w:oddVBand="0" w:evenVBand="0" w:oddHBand="0" w:evenHBand="1" w:firstRowFirstColumn="0" w:firstRowLastColumn="0" w:lastRowFirstColumn="0" w:lastRowLastColumn="0"/>
          <w:trHeight w:val="227"/>
        </w:trPr>
        <w:tc>
          <w:tcPr>
            <w:tcW w:w="654" w:type="pct"/>
            <w:noWrap/>
            <w:hideMark/>
          </w:tcPr>
          <w:p w:rsidR="000A34A0" w:rsidRPr="00CB5855" w:rsidRDefault="000A34A0" w:rsidP="005114F6">
            <w:pPr>
              <w:pStyle w:val="Tabletextright"/>
            </w:pPr>
            <w:r w:rsidRPr="00CB5855">
              <w:t>26.1.1</w:t>
            </w:r>
          </w:p>
        </w:tc>
        <w:tc>
          <w:tcPr>
            <w:tcW w:w="445" w:type="pct"/>
            <w:noWrap/>
            <w:hideMark/>
          </w:tcPr>
          <w:p w:rsidR="000A34A0" w:rsidRPr="00CB5855" w:rsidRDefault="000A34A0" w:rsidP="005114F6">
            <w:pPr>
              <w:pStyle w:val="Tabletextright"/>
            </w:pPr>
            <w:r w:rsidRPr="00CB5855">
              <w:t>0.09</w:t>
            </w:r>
          </w:p>
        </w:tc>
        <w:tc>
          <w:tcPr>
            <w:tcW w:w="346" w:type="pct"/>
            <w:noWrap/>
            <w:hideMark/>
          </w:tcPr>
          <w:p w:rsidR="000A34A0" w:rsidRPr="00CB5855" w:rsidRDefault="000A34A0" w:rsidP="005114F6">
            <w:pPr>
              <w:pStyle w:val="Tabletextright"/>
            </w:pPr>
            <w:r w:rsidRPr="00CB5855">
              <w:t>297</w:t>
            </w:r>
          </w:p>
        </w:tc>
        <w:tc>
          <w:tcPr>
            <w:tcW w:w="348" w:type="pct"/>
            <w:noWrap/>
            <w:hideMark/>
          </w:tcPr>
          <w:p w:rsidR="000A34A0" w:rsidRPr="00CB5855" w:rsidRDefault="000A34A0" w:rsidP="005114F6">
            <w:pPr>
              <w:pStyle w:val="Tabletextright"/>
            </w:pPr>
            <w:r w:rsidRPr="00CB5855">
              <w:t>118</w:t>
            </w:r>
          </w:p>
        </w:tc>
        <w:tc>
          <w:tcPr>
            <w:tcW w:w="332" w:type="pct"/>
            <w:noWrap/>
            <w:hideMark/>
          </w:tcPr>
          <w:p w:rsidR="000A34A0" w:rsidRPr="00CB5855" w:rsidRDefault="000A34A0" w:rsidP="005114F6">
            <w:pPr>
              <w:pStyle w:val="Tabletextright"/>
            </w:pPr>
            <w:r w:rsidRPr="00CB5855">
              <w:t>0.41</w:t>
            </w:r>
          </w:p>
        </w:tc>
        <w:tc>
          <w:tcPr>
            <w:tcW w:w="395" w:type="pct"/>
            <w:noWrap/>
            <w:hideMark/>
          </w:tcPr>
          <w:p w:rsidR="000A34A0" w:rsidRPr="00CB5855" w:rsidRDefault="000A34A0" w:rsidP="005114F6">
            <w:pPr>
              <w:pStyle w:val="Tabletextright"/>
            </w:pPr>
            <w:r w:rsidRPr="00CB5855">
              <w:t>16.086</w:t>
            </w:r>
          </w:p>
        </w:tc>
        <w:tc>
          <w:tcPr>
            <w:tcW w:w="313" w:type="pct"/>
            <w:noWrap/>
            <w:hideMark/>
          </w:tcPr>
          <w:p w:rsidR="000A34A0" w:rsidRPr="00CB5855" w:rsidRDefault="000A34A0" w:rsidP="005114F6">
            <w:pPr>
              <w:pStyle w:val="Tabletextright"/>
            </w:pPr>
            <w:r w:rsidRPr="00CB5855">
              <w:t>0.98</w:t>
            </w:r>
          </w:p>
        </w:tc>
        <w:tc>
          <w:tcPr>
            <w:tcW w:w="466" w:type="pct"/>
            <w:noWrap/>
            <w:hideMark/>
          </w:tcPr>
          <w:p w:rsidR="000A34A0" w:rsidRPr="00CB5855" w:rsidRDefault="000A34A0" w:rsidP="005114F6">
            <w:pPr>
              <w:pStyle w:val="Tabletextright"/>
            </w:pPr>
            <w:r w:rsidRPr="00CB5855">
              <w:t>0.05423</w:t>
            </w:r>
          </w:p>
        </w:tc>
        <w:tc>
          <w:tcPr>
            <w:tcW w:w="330" w:type="pct"/>
            <w:noWrap/>
            <w:hideMark/>
          </w:tcPr>
          <w:p w:rsidR="000A34A0" w:rsidRPr="00CB5855" w:rsidRDefault="000A34A0" w:rsidP="005114F6">
            <w:pPr>
              <w:pStyle w:val="Tabletextright"/>
            </w:pPr>
            <w:r w:rsidRPr="00CB5855">
              <w:t>2.13</w:t>
            </w:r>
          </w:p>
        </w:tc>
        <w:tc>
          <w:tcPr>
            <w:tcW w:w="552" w:type="pct"/>
            <w:noWrap/>
            <w:hideMark/>
          </w:tcPr>
          <w:p w:rsidR="000A34A0" w:rsidRPr="00CB5855" w:rsidRDefault="000A34A0" w:rsidP="005114F6">
            <w:pPr>
              <w:pStyle w:val="Tabletextright"/>
            </w:pPr>
            <w:r w:rsidRPr="00CB5855">
              <w:t>388.8</w:t>
            </w:r>
          </w:p>
        </w:tc>
        <w:tc>
          <w:tcPr>
            <w:tcW w:w="392" w:type="pct"/>
            <w:noWrap/>
            <w:hideMark/>
          </w:tcPr>
          <w:p w:rsidR="000A34A0" w:rsidRPr="00CB5855" w:rsidRDefault="000A34A0" w:rsidP="005114F6">
            <w:pPr>
              <w:pStyle w:val="Tabletextright"/>
            </w:pPr>
            <w:r w:rsidRPr="00CB5855">
              <w:t>3.7</w:t>
            </w:r>
          </w:p>
        </w:tc>
        <w:tc>
          <w:tcPr>
            <w:tcW w:w="426" w:type="pct"/>
            <w:noWrap/>
            <w:hideMark/>
          </w:tcPr>
          <w:p w:rsidR="000A34A0" w:rsidRPr="00CB5855" w:rsidRDefault="000A34A0" w:rsidP="005114F6">
            <w:pPr>
              <w:pStyle w:val="Tabletextright"/>
            </w:pPr>
            <w:r w:rsidRPr="00CB5855">
              <w:t>-2</w:t>
            </w:r>
          </w:p>
        </w:tc>
      </w:tr>
      <w:tr w:rsidR="005114F6" w:rsidRPr="00CB5855" w:rsidTr="005F5DA4">
        <w:trPr>
          <w:cnfStyle w:val="000000100000" w:firstRow="0" w:lastRow="0" w:firstColumn="0" w:lastColumn="0" w:oddVBand="0" w:evenVBand="0" w:oddHBand="1" w:evenHBand="0" w:firstRowFirstColumn="0" w:firstRowLastColumn="0" w:lastRowFirstColumn="0" w:lastRowLastColumn="0"/>
          <w:trHeight w:val="227"/>
        </w:trPr>
        <w:tc>
          <w:tcPr>
            <w:tcW w:w="654" w:type="pct"/>
            <w:noWrap/>
            <w:hideMark/>
          </w:tcPr>
          <w:p w:rsidR="000A34A0" w:rsidRPr="00CB5855" w:rsidRDefault="000A34A0" w:rsidP="005114F6">
            <w:pPr>
              <w:pStyle w:val="Tabletextright"/>
            </w:pPr>
            <w:r w:rsidRPr="00CB5855">
              <w:t>28.1.1</w:t>
            </w:r>
          </w:p>
        </w:tc>
        <w:tc>
          <w:tcPr>
            <w:tcW w:w="445" w:type="pct"/>
            <w:noWrap/>
            <w:hideMark/>
          </w:tcPr>
          <w:p w:rsidR="000A34A0" w:rsidRPr="00CB5855" w:rsidRDefault="000A34A0" w:rsidP="005114F6">
            <w:pPr>
              <w:pStyle w:val="Tabletextright"/>
            </w:pPr>
            <w:r w:rsidRPr="00CB5855">
              <w:t>0.12</w:t>
            </w:r>
          </w:p>
        </w:tc>
        <w:tc>
          <w:tcPr>
            <w:tcW w:w="346" w:type="pct"/>
            <w:noWrap/>
            <w:hideMark/>
          </w:tcPr>
          <w:p w:rsidR="000A34A0" w:rsidRPr="00CB5855" w:rsidRDefault="000A34A0" w:rsidP="005114F6">
            <w:pPr>
              <w:pStyle w:val="Tabletextright"/>
            </w:pPr>
            <w:r w:rsidRPr="00CB5855">
              <w:t>297</w:t>
            </w:r>
          </w:p>
        </w:tc>
        <w:tc>
          <w:tcPr>
            <w:tcW w:w="348" w:type="pct"/>
            <w:noWrap/>
            <w:hideMark/>
          </w:tcPr>
          <w:p w:rsidR="000A34A0" w:rsidRPr="00CB5855" w:rsidRDefault="000A34A0" w:rsidP="005114F6">
            <w:pPr>
              <w:pStyle w:val="Tabletextright"/>
            </w:pPr>
            <w:r w:rsidRPr="00CB5855">
              <w:t>138</w:t>
            </w:r>
          </w:p>
        </w:tc>
        <w:tc>
          <w:tcPr>
            <w:tcW w:w="332" w:type="pct"/>
            <w:noWrap/>
            <w:hideMark/>
          </w:tcPr>
          <w:p w:rsidR="000A34A0" w:rsidRPr="00CB5855" w:rsidRDefault="000A34A0" w:rsidP="005114F6">
            <w:pPr>
              <w:pStyle w:val="Tabletextright"/>
            </w:pPr>
            <w:r w:rsidRPr="00CB5855">
              <w:t>0.48</w:t>
            </w:r>
          </w:p>
        </w:tc>
        <w:tc>
          <w:tcPr>
            <w:tcW w:w="395" w:type="pct"/>
            <w:noWrap/>
            <w:hideMark/>
          </w:tcPr>
          <w:p w:rsidR="000A34A0" w:rsidRPr="00CB5855" w:rsidRDefault="000A34A0" w:rsidP="005114F6">
            <w:pPr>
              <w:pStyle w:val="Tabletextright"/>
            </w:pPr>
            <w:r w:rsidRPr="00CB5855">
              <w:t>15.893</w:t>
            </w:r>
          </w:p>
        </w:tc>
        <w:tc>
          <w:tcPr>
            <w:tcW w:w="313" w:type="pct"/>
            <w:noWrap/>
            <w:hideMark/>
          </w:tcPr>
          <w:p w:rsidR="000A34A0" w:rsidRPr="00CB5855" w:rsidRDefault="000A34A0" w:rsidP="005114F6">
            <w:pPr>
              <w:pStyle w:val="Tabletextright"/>
            </w:pPr>
            <w:r w:rsidRPr="00CB5855">
              <w:t>0.99</w:t>
            </w:r>
          </w:p>
        </w:tc>
        <w:tc>
          <w:tcPr>
            <w:tcW w:w="466" w:type="pct"/>
            <w:noWrap/>
            <w:hideMark/>
          </w:tcPr>
          <w:p w:rsidR="000A34A0" w:rsidRPr="00CB5855" w:rsidRDefault="000A34A0" w:rsidP="005114F6">
            <w:pPr>
              <w:pStyle w:val="Tabletextright"/>
            </w:pPr>
            <w:r w:rsidRPr="00CB5855">
              <w:t>0.05255</w:t>
            </w:r>
          </w:p>
        </w:tc>
        <w:tc>
          <w:tcPr>
            <w:tcW w:w="330" w:type="pct"/>
            <w:noWrap/>
            <w:hideMark/>
          </w:tcPr>
          <w:p w:rsidR="000A34A0" w:rsidRPr="00CB5855" w:rsidRDefault="000A34A0" w:rsidP="005114F6">
            <w:pPr>
              <w:pStyle w:val="Tabletextright"/>
            </w:pPr>
            <w:r w:rsidRPr="00CB5855">
              <w:t>3.38</w:t>
            </w:r>
          </w:p>
        </w:tc>
        <w:tc>
          <w:tcPr>
            <w:tcW w:w="552" w:type="pct"/>
            <w:noWrap/>
            <w:hideMark/>
          </w:tcPr>
          <w:p w:rsidR="000A34A0" w:rsidRPr="00CB5855" w:rsidRDefault="000A34A0" w:rsidP="005114F6">
            <w:pPr>
              <w:pStyle w:val="Tabletextright"/>
            </w:pPr>
            <w:r w:rsidRPr="00CB5855">
              <w:t>393.4</w:t>
            </w:r>
          </w:p>
        </w:tc>
        <w:tc>
          <w:tcPr>
            <w:tcW w:w="392" w:type="pct"/>
            <w:noWrap/>
            <w:hideMark/>
          </w:tcPr>
          <w:p w:rsidR="000A34A0" w:rsidRPr="00CB5855" w:rsidRDefault="000A34A0" w:rsidP="005114F6">
            <w:pPr>
              <w:pStyle w:val="Tabletextright"/>
            </w:pPr>
            <w:r w:rsidRPr="00CB5855">
              <w:t>3.8</w:t>
            </w:r>
          </w:p>
        </w:tc>
        <w:tc>
          <w:tcPr>
            <w:tcW w:w="426" w:type="pct"/>
            <w:noWrap/>
            <w:hideMark/>
          </w:tcPr>
          <w:p w:rsidR="000A34A0" w:rsidRPr="00CB5855" w:rsidRDefault="000A34A0" w:rsidP="005114F6">
            <w:pPr>
              <w:pStyle w:val="Tabletextright"/>
            </w:pPr>
            <w:r w:rsidRPr="00CB5855">
              <w:t>-28</w:t>
            </w:r>
          </w:p>
        </w:tc>
      </w:tr>
      <w:tr w:rsidR="00824F99" w:rsidRPr="00CB5855" w:rsidTr="00D047E2">
        <w:trPr>
          <w:cnfStyle w:val="000000010000" w:firstRow="0" w:lastRow="0" w:firstColumn="0" w:lastColumn="0" w:oddVBand="0" w:evenVBand="0" w:oddHBand="0" w:evenHBand="1" w:firstRowFirstColumn="0" w:firstRowLastColumn="0" w:lastRowFirstColumn="0" w:lastRowLastColumn="0"/>
          <w:trHeight w:val="227"/>
        </w:trPr>
        <w:tc>
          <w:tcPr>
            <w:tcW w:w="5000" w:type="pct"/>
            <w:gridSpan w:val="12"/>
            <w:noWrap/>
            <w:hideMark/>
          </w:tcPr>
          <w:p w:rsidR="00824F99" w:rsidRPr="00CB5855" w:rsidRDefault="00824F99" w:rsidP="0071237D">
            <w:pPr>
              <w:pStyle w:val="Tabletext"/>
            </w:pPr>
            <w:r>
              <w:t>Group 3:</w:t>
            </w:r>
            <w:r w:rsidR="001920C5">
              <w:t xml:space="preserve"> affected by loss of radiogenic</w:t>
            </w:r>
            <w:r w:rsidRPr="00CB5855">
              <w:t xml:space="preserve"> Pb (n = 1)</w:t>
            </w:r>
          </w:p>
        </w:tc>
      </w:tr>
      <w:tr w:rsidR="005114F6" w:rsidRPr="00CB5855" w:rsidTr="005F5DA4">
        <w:trPr>
          <w:cnfStyle w:val="000000100000" w:firstRow="0" w:lastRow="0" w:firstColumn="0" w:lastColumn="0" w:oddVBand="0" w:evenVBand="0" w:oddHBand="1" w:evenHBand="0" w:firstRowFirstColumn="0" w:firstRowLastColumn="0" w:lastRowFirstColumn="0" w:lastRowLastColumn="0"/>
          <w:trHeight w:val="227"/>
        </w:trPr>
        <w:tc>
          <w:tcPr>
            <w:tcW w:w="654" w:type="pct"/>
            <w:noWrap/>
            <w:hideMark/>
          </w:tcPr>
          <w:p w:rsidR="000A34A0" w:rsidRPr="00CB5855" w:rsidRDefault="000A34A0" w:rsidP="005114F6">
            <w:pPr>
              <w:pStyle w:val="Tabletextright"/>
            </w:pPr>
            <w:r w:rsidRPr="00CB5855">
              <w:t>20.1.1</w:t>
            </w:r>
          </w:p>
        </w:tc>
        <w:tc>
          <w:tcPr>
            <w:tcW w:w="445" w:type="pct"/>
            <w:noWrap/>
            <w:hideMark/>
          </w:tcPr>
          <w:p w:rsidR="000A34A0" w:rsidRPr="00CB5855" w:rsidRDefault="000A34A0" w:rsidP="005114F6">
            <w:pPr>
              <w:pStyle w:val="Tabletextright"/>
            </w:pPr>
            <w:r w:rsidRPr="00CB5855">
              <w:t>-0.30</w:t>
            </w:r>
          </w:p>
        </w:tc>
        <w:tc>
          <w:tcPr>
            <w:tcW w:w="346" w:type="pct"/>
            <w:noWrap/>
            <w:hideMark/>
          </w:tcPr>
          <w:p w:rsidR="000A34A0" w:rsidRPr="00CB5855" w:rsidRDefault="000A34A0" w:rsidP="005114F6">
            <w:pPr>
              <w:pStyle w:val="Tabletextright"/>
            </w:pPr>
            <w:r w:rsidRPr="00CB5855">
              <w:t>258</w:t>
            </w:r>
          </w:p>
        </w:tc>
        <w:tc>
          <w:tcPr>
            <w:tcW w:w="348" w:type="pct"/>
            <w:noWrap/>
            <w:hideMark/>
          </w:tcPr>
          <w:p w:rsidR="000A34A0" w:rsidRPr="00CB5855" w:rsidRDefault="000A34A0" w:rsidP="005114F6">
            <w:pPr>
              <w:pStyle w:val="Tabletextright"/>
            </w:pPr>
            <w:r w:rsidRPr="00CB5855">
              <w:t>124</w:t>
            </w:r>
          </w:p>
        </w:tc>
        <w:tc>
          <w:tcPr>
            <w:tcW w:w="332" w:type="pct"/>
            <w:noWrap/>
            <w:hideMark/>
          </w:tcPr>
          <w:p w:rsidR="000A34A0" w:rsidRPr="00CB5855" w:rsidRDefault="000A34A0" w:rsidP="005114F6">
            <w:pPr>
              <w:pStyle w:val="Tabletextright"/>
            </w:pPr>
            <w:r w:rsidRPr="00CB5855">
              <w:t>0.50</w:t>
            </w:r>
          </w:p>
        </w:tc>
        <w:tc>
          <w:tcPr>
            <w:tcW w:w="395" w:type="pct"/>
            <w:noWrap/>
            <w:hideMark/>
          </w:tcPr>
          <w:p w:rsidR="000A34A0" w:rsidRPr="00CB5855" w:rsidRDefault="000A34A0" w:rsidP="005114F6">
            <w:pPr>
              <w:pStyle w:val="Tabletextright"/>
            </w:pPr>
            <w:r w:rsidRPr="00CB5855">
              <w:t>16.414</w:t>
            </w:r>
          </w:p>
        </w:tc>
        <w:tc>
          <w:tcPr>
            <w:tcW w:w="313" w:type="pct"/>
            <w:noWrap/>
            <w:hideMark/>
          </w:tcPr>
          <w:p w:rsidR="000A34A0" w:rsidRPr="00CB5855" w:rsidRDefault="000A34A0" w:rsidP="005114F6">
            <w:pPr>
              <w:pStyle w:val="Tabletextright"/>
            </w:pPr>
            <w:r w:rsidRPr="00CB5855">
              <w:t>1.02</w:t>
            </w:r>
          </w:p>
        </w:tc>
        <w:tc>
          <w:tcPr>
            <w:tcW w:w="466" w:type="pct"/>
            <w:noWrap/>
            <w:hideMark/>
          </w:tcPr>
          <w:p w:rsidR="000A34A0" w:rsidRPr="00CB5855" w:rsidRDefault="000A34A0" w:rsidP="005114F6">
            <w:pPr>
              <w:pStyle w:val="Tabletextright"/>
            </w:pPr>
            <w:r w:rsidRPr="00CB5855">
              <w:t>0.05606</w:t>
            </w:r>
          </w:p>
        </w:tc>
        <w:tc>
          <w:tcPr>
            <w:tcW w:w="330" w:type="pct"/>
            <w:noWrap/>
            <w:hideMark/>
          </w:tcPr>
          <w:p w:rsidR="000A34A0" w:rsidRPr="00CB5855" w:rsidRDefault="000A34A0" w:rsidP="005114F6">
            <w:pPr>
              <w:pStyle w:val="Tabletextright"/>
            </w:pPr>
            <w:r w:rsidRPr="00CB5855">
              <w:t>3.08</w:t>
            </w:r>
          </w:p>
        </w:tc>
        <w:tc>
          <w:tcPr>
            <w:tcW w:w="552" w:type="pct"/>
            <w:noWrap/>
            <w:hideMark/>
          </w:tcPr>
          <w:p w:rsidR="000A34A0" w:rsidRPr="00CB5855" w:rsidRDefault="000A34A0" w:rsidP="005114F6">
            <w:pPr>
              <w:pStyle w:val="Tabletextright"/>
            </w:pPr>
            <w:r w:rsidRPr="00CB5855">
              <w:t>381.2</w:t>
            </w:r>
          </w:p>
        </w:tc>
        <w:tc>
          <w:tcPr>
            <w:tcW w:w="392" w:type="pct"/>
            <w:noWrap/>
            <w:hideMark/>
          </w:tcPr>
          <w:p w:rsidR="000A34A0" w:rsidRPr="00CB5855" w:rsidRDefault="000A34A0" w:rsidP="005114F6">
            <w:pPr>
              <w:pStyle w:val="Tabletextright"/>
            </w:pPr>
            <w:r w:rsidRPr="00CB5855">
              <w:t>3.8</w:t>
            </w:r>
          </w:p>
        </w:tc>
        <w:tc>
          <w:tcPr>
            <w:tcW w:w="426" w:type="pct"/>
            <w:noWrap/>
            <w:hideMark/>
          </w:tcPr>
          <w:p w:rsidR="000A34A0" w:rsidRPr="00CB5855" w:rsidRDefault="000A34A0" w:rsidP="005114F6">
            <w:pPr>
              <w:pStyle w:val="Tabletextright"/>
            </w:pPr>
            <w:r w:rsidRPr="00CB5855">
              <w:t>+17</w:t>
            </w:r>
          </w:p>
        </w:tc>
      </w:tr>
    </w:tbl>
    <w:p w:rsidR="009E221E" w:rsidRDefault="008C5E83" w:rsidP="00017FB4">
      <w:pPr>
        <w:pStyle w:val="Heading2"/>
      </w:pPr>
      <w:bookmarkStart w:id="15" w:name="_Toc364154785"/>
      <w:r>
        <w:lastRenderedPageBreak/>
        <w:t>Mount Stronach Granite</w:t>
      </w:r>
      <w:bookmarkEnd w:id="15"/>
    </w:p>
    <w:p w:rsidR="008C5E83" w:rsidRPr="00A0360B" w:rsidRDefault="008C5E83" w:rsidP="00946615">
      <w:pPr>
        <w:pStyle w:val="Tabletitle"/>
      </w:pPr>
      <w:r w:rsidRPr="00946615">
        <w:rPr>
          <w:rStyle w:val="Captionbold"/>
        </w:rPr>
        <w:t xml:space="preserve">Table </w:t>
      </w:r>
      <w:r w:rsidRPr="00946615">
        <w:rPr>
          <w:rStyle w:val="Captionbold"/>
        </w:rPr>
        <w:fldChar w:fldCharType="begin"/>
      </w:r>
      <w:r w:rsidRPr="00946615">
        <w:rPr>
          <w:rStyle w:val="Captionbold"/>
        </w:rPr>
        <w:instrText xml:space="preserve"> STYLEREF 1 \s </w:instrText>
      </w:r>
      <w:r w:rsidRPr="00946615">
        <w:rPr>
          <w:rStyle w:val="Captionbold"/>
        </w:rPr>
        <w:fldChar w:fldCharType="separate"/>
      </w:r>
      <w:r w:rsidR="006D6852">
        <w:rPr>
          <w:rStyle w:val="Captionbold"/>
          <w:noProof/>
        </w:rPr>
        <w:t>2</w:t>
      </w:r>
      <w:r w:rsidRPr="00946615">
        <w:rPr>
          <w:rStyle w:val="Captionbold"/>
        </w:rPr>
        <w:fldChar w:fldCharType="end"/>
      </w:r>
      <w:r w:rsidRPr="00946615">
        <w:rPr>
          <w:rStyle w:val="Captionbold"/>
        </w:rPr>
        <w:t>.</w:t>
      </w:r>
      <w:r w:rsidR="00D047E2">
        <w:rPr>
          <w:rStyle w:val="Captionbold"/>
        </w:rPr>
        <w:t xml:space="preserve">3 </w:t>
      </w:r>
      <w:r w:rsidRPr="00A0360B">
        <w:t>Summary of results: Mount Stronach Granite (MRT R013228, GA 2152729).</w:t>
      </w:r>
      <w:r w:rsidR="00946615">
        <w:t xml:space="preserve"> </w:t>
      </w:r>
    </w:p>
    <w:tbl>
      <w:tblPr>
        <w:tblStyle w:val="TableGAHeaderColumn"/>
        <w:tblW w:w="9015" w:type="dxa"/>
        <w:tblLayout w:type="fixed"/>
        <w:tblLook w:val="04A0" w:firstRow="1" w:lastRow="0" w:firstColumn="1" w:lastColumn="0" w:noHBand="0" w:noVBand="1"/>
        <w:tblCaption w:val="Summary of results: Mount Stronach Granite (MRT R013228, GA 2152729)."/>
        <w:tblDescription w:val="Summary of results: Mount Stronach Granite (MRT R013228, GA 2152729)."/>
      </w:tblPr>
      <w:tblGrid>
        <w:gridCol w:w="3155"/>
        <w:gridCol w:w="5860"/>
      </w:tblGrid>
      <w:tr w:rsidR="008C5E83" w:rsidRPr="00A8172F" w:rsidTr="0094661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50" w:type="pct"/>
            <w:vAlign w:val="top"/>
          </w:tcPr>
          <w:p w:rsidR="008C5E83" w:rsidRPr="00B60E1F" w:rsidRDefault="008C5E83" w:rsidP="00946615">
            <w:pPr>
              <w:pStyle w:val="Tabletextleft"/>
            </w:pPr>
            <w:r w:rsidRPr="00B60E1F">
              <w:t>GA S</w:t>
            </w:r>
            <w:r>
              <w:t>ample</w:t>
            </w:r>
            <w:r w:rsidRPr="00B60E1F">
              <w:t>N</w:t>
            </w:r>
            <w:r>
              <w:t>o</w:t>
            </w:r>
          </w:p>
        </w:tc>
        <w:tc>
          <w:tcPr>
            <w:tcW w:w="3250" w:type="pct"/>
            <w:vAlign w:val="top"/>
          </w:tcPr>
          <w:p w:rsidR="008C5E83" w:rsidRPr="00846D23" w:rsidRDefault="008C5E83" w:rsidP="00946615">
            <w:pPr>
              <w:pStyle w:val="Tabletextleft"/>
              <w:cnfStyle w:val="100000000000" w:firstRow="1" w:lastRow="0" w:firstColumn="0" w:lastColumn="0" w:oddVBand="0" w:evenVBand="0" w:oddHBand="0" w:evenHBand="0" w:firstRowFirstColumn="0" w:firstRowLastColumn="0" w:lastRowFirstColumn="0" w:lastRowLastColumn="0"/>
            </w:pPr>
            <w:r w:rsidRPr="00846D23">
              <w:t>2</w:t>
            </w:r>
            <w:r>
              <w:t>152729</w:t>
            </w:r>
          </w:p>
        </w:tc>
      </w:tr>
      <w:tr w:rsidR="008C5E83"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8C5E83" w:rsidRDefault="008C5E83" w:rsidP="00570F87">
            <w:pPr>
              <w:pStyle w:val="Tabletextleft"/>
            </w:pPr>
            <w:r>
              <w:t xml:space="preserve">MRT </w:t>
            </w:r>
            <w:r w:rsidR="00570F87">
              <w:t>Registration No</w:t>
            </w:r>
          </w:p>
        </w:tc>
        <w:tc>
          <w:tcPr>
            <w:tcW w:w="3250" w:type="pct"/>
            <w:vAlign w:val="top"/>
          </w:tcPr>
          <w:p w:rsidR="008C5E83" w:rsidRPr="00846D23" w:rsidRDefault="008C5E83" w:rsidP="00946615">
            <w:pPr>
              <w:pStyle w:val="Tabletextleft"/>
              <w:cnfStyle w:val="000000100000" w:firstRow="0" w:lastRow="0" w:firstColumn="0" w:lastColumn="0" w:oddVBand="0" w:evenVBand="0" w:oddHBand="1" w:evenHBand="0" w:firstRowFirstColumn="0" w:firstRowLastColumn="0" w:lastRowFirstColumn="0" w:lastRowLastColumn="0"/>
            </w:pPr>
            <w:r>
              <w:t>R013228</w:t>
            </w:r>
          </w:p>
        </w:tc>
      </w:tr>
      <w:tr w:rsidR="008C5E83" w:rsidRPr="00A8172F" w:rsidTr="0094661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8C5E83" w:rsidRPr="006C0D89" w:rsidRDefault="008C5E83" w:rsidP="00946615">
            <w:pPr>
              <w:pStyle w:val="Tabletextleft"/>
            </w:pPr>
            <w:r>
              <w:t>MRT Field No</w:t>
            </w:r>
          </w:p>
        </w:tc>
        <w:tc>
          <w:tcPr>
            <w:tcW w:w="3250" w:type="pct"/>
            <w:vAlign w:val="top"/>
          </w:tcPr>
          <w:p w:rsidR="008C5E83" w:rsidRPr="00846D23" w:rsidRDefault="008C5E83" w:rsidP="00946615">
            <w:pPr>
              <w:pStyle w:val="Tabletextleft"/>
              <w:cnfStyle w:val="000000010000" w:firstRow="0" w:lastRow="0" w:firstColumn="0" w:lastColumn="0" w:oddVBand="0" w:evenVBand="0" w:oddHBand="0" w:evenHBand="1" w:firstRowFirstColumn="0" w:firstRowLastColumn="0" w:lastRowFirstColumn="0" w:lastRowLastColumn="0"/>
            </w:pPr>
            <w:r>
              <w:t>NJ111</w:t>
            </w:r>
          </w:p>
        </w:tc>
      </w:tr>
      <w:tr w:rsidR="008C5E83"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8C5E83" w:rsidRPr="006C0D89" w:rsidRDefault="008C5E83" w:rsidP="00946615">
            <w:pPr>
              <w:pStyle w:val="Tabletextleft"/>
            </w:pPr>
            <w:r w:rsidRPr="006C0D89">
              <w:t>L</w:t>
            </w:r>
            <w:r>
              <w:t>ithology</w:t>
            </w:r>
          </w:p>
        </w:tc>
        <w:tc>
          <w:tcPr>
            <w:tcW w:w="3250" w:type="pct"/>
            <w:vAlign w:val="top"/>
          </w:tcPr>
          <w:p w:rsidR="008C5E83" w:rsidRPr="00846D23" w:rsidRDefault="008C5E83" w:rsidP="00946615">
            <w:pPr>
              <w:pStyle w:val="Tabletextleft"/>
              <w:cnfStyle w:val="000000100000" w:firstRow="0" w:lastRow="0" w:firstColumn="0" w:lastColumn="0" w:oddVBand="0" w:evenVBand="0" w:oddHBand="1" w:evenHBand="0" w:firstRowFirstColumn="0" w:firstRowLastColumn="0" w:lastRowFirstColumn="0" w:lastRowLastColumn="0"/>
            </w:pPr>
            <w:r>
              <w:t>Alkali feldspar granite</w:t>
            </w:r>
          </w:p>
        </w:tc>
      </w:tr>
      <w:tr w:rsidR="008C5E83" w:rsidRPr="00A8172F" w:rsidTr="0094661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8C5E83" w:rsidRPr="006C0D89" w:rsidRDefault="008C5E83" w:rsidP="00946615">
            <w:pPr>
              <w:pStyle w:val="Tabletextleft"/>
            </w:pPr>
            <w:r w:rsidRPr="006C0D89">
              <w:t>S</w:t>
            </w:r>
            <w:r>
              <w:t>tratigraphic</w:t>
            </w:r>
            <w:r w:rsidRPr="006C0D89">
              <w:t xml:space="preserve"> U</w:t>
            </w:r>
            <w:r>
              <w:t>nit</w:t>
            </w:r>
          </w:p>
        </w:tc>
        <w:tc>
          <w:tcPr>
            <w:tcW w:w="3250" w:type="pct"/>
            <w:vAlign w:val="top"/>
          </w:tcPr>
          <w:p w:rsidR="008C5E83" w:rsidRPr="00846D23" w:rsidRDefault="008C5E83" w:rsidP="00946615">
            <w:pPr>
              <w:pStyle w:val="Tabletextleft"/>
              <w:cnfStyle w:val="000000010000" w:firstRow="0" w:lastRow="0" w:firstColumn="0" w:lastColumn="0" w:oddVBand="0" w:evenVBand="0" w:oddHBand="0" w:evenHBand="1" w:firstRowFirstColumn="0" w:firstRowLastColumn="0" w:lastRowFirstColumn="0" w:lastRowLastColumn="0"/>
            </w:pPr>
            <w:r>
              <w:t>Mount Stronach Granite</w:t>
            </w:r>
          </w:p>
        </w:tc>
      </w:tr>
      <w:tr w:rsidR="008C5E83"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8C5E83" w:rsidRPr="006C0D89" w:rsidRDefault="008C5E83" w:rsidP="00946615">
            <w:pPr>
              <w:pStyle w:val="Tabletextleft"/>
            </w:pPr>
            <w:r>
              <w:t>Collector</w:t>
            </w:r>
          </w:p>
        </w:tc>
        <w:tc>
          <w:tcPr>
            <w:tcW w:w="3250" w:type="pct"/>
            <w:vAlign w:val="top"/>
          </w:tcPr>
          <w:p w:rsidR="008C5E83" w:rsidRPr="00846D23" w:rsidRDefault="008C5E83" w:rsidP="00946615">
            <w:pPr>
              <w:pStyle w:val="Tabletextleft"/>
              <w:cnfStyle w:val="000000100000" w:firstRow="0" w:lastRow="0" w:firstColumn="0" w:lastColumn="0" w:oddVBand="0" w:evenVBand="0" w:oddHBand="1" w:evenHBand="0" w:firstRowFirstColumn="0" w:firstRowLastColumn="0" w:lastRowFirstColumn="0" w:lastRowLastColumn="0"/>
            </w:pPr>
            <w:r>
              <w:t>J</w:t>
            </w:r>
            <w:r w:rsidR="003456FB">
              <w:t>L</w:t>
            </w:r>
            <w:r>
              <w:t xml:space="preserve"> Everard</w:t>
            </w:r>
          </w:p>
        </w:tc>
      </w:tr>
      <w:tr w:rsidR="008C5E83" w:rsidRPr="00A8172F" w:rsidTr="0094661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8C5E83" w:rsidRDefault="008C5E83" w:rsidP="00946615">
            <w:pPr>
              <w:pStyle w:val="Tabletextleft"/>
            </w:pPr>
            <w:r w:rsidRPr="006C0D89">
              <w:t>P</w:t>
            </w:r>
            <w:r>
              <w:t>rovince/Region</w:t>
            </w:r>
          </w:p>
        </w:tc>
        <w:tc>
          <w:tcPr>
            <w:tcW w:w="3250" w:type="pct"/>
            <w:vAlign w:val="top"/>
          </w:tcPr>
          <w:p w:rsidR="008C5E83" w:rsidRPr="00846D23" w:rsidRDefault="008C5E83" w:rsidP="00946615">
            <w:pPr>
              <w:pStyle w:val="Tabletextleft"/>
              <w:cnfStyle w:val="000000010000" w:firstRow="0" w:lastRow="0" w:firstColumn="0" w:lastColumn="0" w:oddVBand="0" w:evenVBand="0" w:oddHBand="0" w:evenHBand="1" w:firstRowFirstColumn="0" w:firstRowLastColumn="0" w:lastRowFirstColumn="0" w:lastRowLastColumn="0"/>
            </w:pPr>
            <w:r>
              <w:t>Eastern Tasmanian Terrane</w:t>
            </w:r>
          </w:p>
        </w:tc>
      </w:tr>
      <w:tr w:rsidR="008C5E83"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8C5E83" w:rsidRPr="00CC6E0B" w:rsidRDefault="008C5E83" w:rsidP="00946615">
            <w:pPr>
              <w:pStyle w:val="Tabletextleft"/>
            </w:pPr>
            <w:r w:rsidRPr="00CC6E0B">
              <w:t>1:250 000 Sheet</w:t>
            </w:r>
          </w:p>
        </w:tc>
        <w:tc>
          <w:tcPr>
            <w:tcW w:w="3250" w:type="pct"/>
            <w:vAlign w:val="top"/>
          </w:tcPr>
          <w:p w:rsidR="008C5E83" w:rsidRPr="00846D23" w:rsidRDefault="00570F87" w:rsidP="00570F87">
            <w:pPr>
              <w:pStyle w:val="Tabletextleft"/>
              <w:cnfStyle w:val="000000100000" w:firstRow="0" w:lastRow="0" w:firstColumn="0" w:lastColumn="0" w:oddVBand="0" w:evenVBand="0" w:oddHBand="1" w:evenHBand="0" w:firstRowFirstColumn="0" w:firstRowLastColumn="0" w:lastRowFirstColumn="0" w:lastRowLastColumn="0"/>
            </w:pPr>
            <w:r>
              <w:t>LAUNCESTON</w:t>
            </w:r>
            <w:r w:rsidR="008C5E83" w:rsidRPr="00CC6E0B">
              <w:t xml:space="preserve"> (SK55-</w:t>
            </w:r>
            <w:r>
              <w:t>4</w:t>
            </w:r>
            <w:r w:rsidR="008C5E83" w:rsidRPr="00CC6E0B">
              <w:t>)</w:t>
            </w:r>
          </w:p>
        </w:tc>
      </w:tr>
      <w:tr w:rsidR="008C5E83" w:rsidRPr="00A8172F" w:rsidTr="0094661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8C5E83" w:rsidRPr="00E57A41" w:rsidRDefault="008C5E83" w:rsidP="00946615">
            <w:pPr>
              <w:pStyle w:val="Tabletextleft"/>
            </w:pPr>
            <w:r w:rsidRPr="00E57A41">
              <w:t xml:space="preserve">1:100 000 </w:t>
            </w:r>
            <w:r>
              <w:t>Sheet</w:t>
            </w:r>
          </w:p>
        </w:tc>
        <w:tc>
          <w:tcPr>
            <w:tcW w:w="3250" w:type="pct"/>
            <w:vAlign w:val="top"/>
          </w:tcPr>
          <w:p w:rsidR="008C5E83" w:rsidRPr="00846D23" w:rsidRDefault="008C5E83" w:rsidP="00946615">
            <w:pPr>
              <w:pStyle w:val="Tabletextleft"/>
              <w:cnfStyle w:val="000000010000" w:firstRow="0" w:lastRow="0" w:firstColumn="0" w:lastColumn="0" w:oddVBand="0" w:evenVBand="0" w:oddHBand="0" w:evenHBand="1" w:firstRowFirstColumn="0" w:firstRowLastColumn="0" w:lastRowFirstColumn="0" w:lastRowLastColumn="0"/>
            </w:pPr>
            <w:r w:rsidRPr="00096ABC">
              <w:rPr>
                <w:smallCaps/>
              </w:rPr>
              <w:t>Forester</w:t>
            </w:r>
            <w:r w:rsidRPr="00D650F8">
              <w:t xml:space="preserve"> (8415)</w:t>
            </w:r>
          </w:p>
        </w:tc>
      </w:tr>
      <w:tr w:rsidR="008C5E83"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8C5E83" w:rsidRDefault="008C5E83" w:rsidP="00F13105">
            <w:pPr>
              <w:pStyle w:val="Tabletextleft"/>
            </w:pPr>
            <w:r w:rsidRPr="00E57A41">
              <w:t>L</w:t>
            </w:r>
            <w:r>
              <w:t>ocation</w:t>
            </w:r>
            <w:r w:rsidRPr="00E57A41">
              <w:t xml:space="preserve"> (</w:t>
            </w:r>
            <w:r w:rsidR="00F13105">
              <w:t>MG</w:t>
            </w:r>
            <w:r w:rsidR="007B41DF">
              <w:t>A94</w:t>
            </w:r>
            <w:r w:rsidRPr="00E57A41">
              <w:t>)</w:t>
            </w:r>
          </w:p>
        </w:tc>
        <w:tc>
          <w:tcPr>
            <w:tcW w:w="3250" w:type="pct"/>
            <w:vAlign w:val="top"/>
          </w:tcPr>
          <w:p w:rsidR="008C5E83" w:rsidRPr="00142115" w:rsidRDefault="008C5E83" w:rsidP="007B41DF">
            <w:pPr>
              <w:pStyle w:val="Tabletextleft"/>
              <w:cnfStyle w:val="000000100000" w:firstRow="0" w:lastRow="0" w:firstColumn="0" w:lastColumn="0" w:oddVBand="0" w:evenVBand="0" w:oddHBand="1" w:evenHBand="0" w:firstRowFirstColumn="0" w:firstRowLastColumn="0" w:lastRowFirstColumn="0" w:lastRowLastColumn="0"/>
            </w:pPr>
            <w:r w:rsidRPr="00142115">
              <w:t xml:space="preserve">Zone 55, </w:t>
            </w:r>
            <w:r>
              <w:t>548</w:t>
            </w:r>
            <w:r w:rsidR="007B41DF">
              <w:t>472</w:t>
            </w:r>
            <w:r>
              <w:t xml:space="preserve"> mE, 5446</w:t>
            </w:r>
            <w:r w:rsidR="007B41DF">
              <w:t>433</w:t>
            </w:r>
            <w:r w:rsidRPr="00142115">
              <w:t xml:space="preserve"> mN</w:t>
            </w:r>
          </w:p>
        </w:tc>
      </w:tr>
      <w:tr w:rsidR="008C5E83" w:rsidRPr="00A8172F" w:rsidTr="0094661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8C5E83" w:rsidRDefault="008C5E83" w:rsidP="00946615">
            <w:pPr>
              <w:pStyle w:val="Tabletextleft"/>
            </w:pPr>
            <w:r w:rsidRPr="0083577B">
              <w:t>A</w:t>
            </w:r>
            <w:r>
              <w:t>nalytical</w:t>
            </w:r>
            <w:r w:rsidRPr="0083577B">
              <w:t xml:space="preserve"> </w:t>
            </w:r>
            <w:r>
              <w:t>Session</w:t>
            </w:r>
          </w:p>
        </w:tc>
        <w:tc>
          <w:tcPr>
            <w:tcW w:w="3250" w:type="pct"/>
          </w:tcPr>
          <w:p w:rsidR="008C5E83" w:rsidRPr="00A8172F" w:rsidRDefault="008C5E83" w:rsidP="00946615">
            <w:pPr>
              <w:pStyle w:val="Tabletextleft"/>
              <w:cnfStyle w:val="000000010000" w:firstRow="0" w:lastRow="0" w:firstColumn="0" w:lastColumn="0" w:oddVBand="0" w:evenVBand="0" w:oddHBand="0" w:evenHBand="1" w:firstRowFirstColumn="0" w:firstRowLastColumn="0" w:lastRowFirstColumn="0" w:lastRowLastColumn="0"/>
            </w:pPr>
            <w:r>
              <w:t>130036</w:t>
            </w:r>
            <w:r w:rsidRPr="00AA08FD">
              <w:t xml:space="preserve"> (</w:t>
            </w:r>
            <w:r>
              <w:t xml:space="preserve">see </w:t>
            </w:r>
            <w:r w:rsidR="00A62A1E">
              <w:t xml:space="preserve">Appendix </w:t>
            </w:r>
            <w:r>
              <w:t>Table A</w:t>
            </w:r>
            <w:r w:rsidR="00A62A1E">
              <w:t>.</w:t>
            </w:r>
            <w:r>
              <w:t>1 for parameters</w:t>
            </w:r>
            <w:r w:rsidRPr="00AA08FD">
              <w:t xml:space="preserve"> derived from concurrent measurements of </w:t>
            </w:r>
            <w:r w:rsidRPr="00096ABC">
              <w:rPr>
                <w:rStyle w:val="Superscript"/>
              </w:rPr>
              <w:t>238</w:t>
            </w:r>
            <w:r w:rsidRPr="00AA08FD">
              <w:t>U/</w:t>
            </w:r>
            <w:r w:rsidRPr="00096ABC">
              <w:rPr>
                <w:rStyle w:val="Superscript"/>
              </w:rPr>
              <w:t>206</w:t>
            </w:r>
            <w:r w:rsidRPr="00AA08FD">
              <w:t xml:space="preserve">Pb and </w:t>
            </w:r>
            <w:r w:rsidRPr="00096ABC">
              <w:rPr>
                <w:rStyle w:val="Superscript"/>
              </w:rPr>
              <w:t>207</w:t>
            </w:r>
            <w:r w:rsidRPr="00AA08FD">
              <w:t>Pb/</w:t>
            </w:r>
            <w:r w:rsidRPr="00096ABC">
              <w:rPr>
                <w:rStyle w:val="Superscript"/>
              </w:rPr>
              <w:t>206</w:t>
            </w:r>
            <w:r w:rsidRPr="00AA08FD">
              <w:t>Pb reference zircons)</w:t>
            </w:r>
          </w:p>
        </w:tc>
      </w:tr>
      <w:tr w:rsidR="008C5E83"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8C5E83" w:rsidRPr="001247C2" w:rsidRDefault="008C5E83" w:rsidP="00946615">
            <w:pPr>
              <w:pStyle w:val="Tabletextleft"/>
            </w:pPr>
            <w:r>
              <w:t>Interpreted Age</w:t>
            </w:r>
          </w:p>
        </w:tc>
        <w:tc>
          <w:tcPr>
            <w:tcW w:w="3250" w:type="pct"/>
            <w:vAlign w:val="top"/>
          </w:tcPr>
          <w:p w:rsidR="008C5E83" w:rsidRPr="00846D23" w:rsidRDefault="008C5E83" w:rsidP="00946615">
            <w:pPr>
              <w:pStyle w:val="Tabletextleft"/>
              <w:cnfStyle w:val="000000100000" w:firstRow="0" w:lastRow="0" w:firstColumn="0" w:lastColumn="0" w:oddVBand="0" w:evenVBand="0" w:oddHBand="1" w:evenHBand="0" w:firstRowFirstColumn="0" w:firstRowLastColumn="0" w:lastRowFirstColumn="0" w:lastRowLastColumn="0"/>
            </w:pPr>
            <w:r w:rsidRPr="00AE5484">
              <w:t>392.2 ± 1.9 Ma</w:t>
            </w:r>
            <w:r w:rsidRPr="00846D23">
              <w:t xml:space="preserve"> (95% confidence; </w:t>
            </w:r>
            <w:r>
              <w:t>23</w:t>
            </w:r>
            <w:r w:rsidRPr="00846D23">
              <w:t xml:space="preserve"> analyses of</w:t>
            </w:r>
            <w:r>
              <w:t xml:space="preserve"> 22 </w:t>
            </w:r>
            <w:r w:rsidRPr="00846D23">
              <w:t>zircons)</w:t>
            </w:r>
          </w:p>
        </w:tc>
      </w:tr>
      <w:tr w:rsidR="008C5E83" w:rsidRPr="00A8172F" w:rsidTr="0094661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8C5E83" w:rsidRPr="001247C2" w:rsidRDefault="008C5E83" w:rsidP="00946615">
            <w:pPr>
              <w:pStyle w:val="Tabletextleft"/>
            </w:pPr>
            <w:r>
              <w:t>Geological Attribution</w:t>
            </w:r>
          </w:p>
        </w:tc>
        <w:tc>
          <w:tcPr>
            <w:tcW w:w="3250" w:type="pct"/>
            <w:vAlign w:val="top"/>
          </w:tcPr>
          <w:p w:rsidR="008C5E83" w:rsidRPr="00846D23" w:rsidRDefault="008C5E83" w:rsidP="00946615">
            <w:pPr>
              <w:pStyle w:val="Tabletextleft"/>
              <w:cnfStyle w:val="000000010000" w:firstRow="0" w:lastRow="0" w:firstColumn="0" w:lastColumn="0" w:oddVBand="0" w:evenVBand="0" w:oddHBand="0" w:evenHBand="1" w:firstRowFirstColumn="0" w:firstRowLastColumn="0" w:lastRowFirstColumn="0" w:lastRowLastColumn="0"/>
            </w:pPr>
            <w:r w:rsidRPr="00846D23">
              <w:t>Magmatic crystallisation</w:t>
            </w:r>
          </w:p>
        </w:tc>
      </w:tr>
      <w:tr w:rsidR="008C5E83"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8C5E83" w:rsidRDefault="008C5E83" w:rsidP="00946615">
            <w:pPr>
              <w:pStyle w:val="Tabletextleft"/>
            </w:pPr>
            <w:r>
              <w:t>Isotopic Ratio(s) Used</w:t>
            </w:r>
          </w:p>
        </w:tc>
        <w:tc>
          <w:tcPr>
            <w:tcW w:w="3250" w:type="pct"/>
            <w:vAlign w:val="top"/>
          </w:tcPr>
          <w:p w:rsidR="008C5E83" w:rsidRPr="00846D23" w:rsidRDefault="008C5E83" w:rsidP="00946615">
            <w:pPr>
              <w:pStyle w:val="Tabletextleft"/>
              <w:cnfStyle w:val="000000100000" w:firstRow="0" w:lastRow="0" w:firstColumn="0" w:lastColumn="0" w:oddVBand="0" w:evenVBand="0" w:oddHBand="1" w:evenHBand="0" w:firstRowFirstColumn="0" w:firstRowLastColumn="0" w:lastRowFirstColumn="0" w:lastRowLastColumn="0"/>
            </w:pPr>
            <w:r w:rsidRPr="00096ABC">
              <w:rPr>
                <w:rStyle w:val="Superscript"/>
              </w:rPr>
              <w:t>238</w:t>
            </w:r>
            <w:r w:rsidRPr="00846D23">
              <w:t>U/</w:t>
            </w:r>
            <w:r w:rsidRPr="00096ABC">
              <w:rPr>
                <w:rStyle w:val="Superscript"/>
              </w:rPr>
              <w:t>206</w:t>
            </w:r>
            <w:r w:rsidRPr="00846D23">
              <w:t>Pb (</w:t>
            </w:r>
            <w:r w:rsidRPr="00096ABC">
              <w:rPr>
                <w:rStyle w:val="Superscript"/>
              </w:rPr>
              <w:t>204</w:t>
            </w:r>
            <w:r w:rsidRPr="00846D23">
              <w:t>Pb-corrected)</w:t>
            </w:r>
          </w:p>
        </w:tc>
      </w:tr>
    </w:tbl>
    <w:p w:rsidR="009E221E" w:rsidRDefault="008C5E83" w:rsidP="00017FB4">
      <w:pPr>
        <w:pStyle w:val="Heading3"/>
      </w:pPr>
      <w:bookmarkStart w:id="16" w:name="_Toc364154786"/>
      <w:r>
        <w:t>Location details and lithological characteristics</w:t>
      </w:r>
      <w:bookmarkEnd w:id="16"/>
    </w:p>
    <w:p w:rsidR="00903723" w:rsidRPr="001D703A" w:rsidRDefault="00903723" w:rsidP="00903723">
      <w:pPr>
        <w:pStyle w:val="BodyText"/>
      </w:pPr>
      <w:r w:rsidRPr="00E075CA">
        <w:t>The sample was collected in 2007 from a fresh road cutting in a new forestry spur road off Old Waterhouse Road, about 6 km east-northeast of Scottsdale, northeastern Tasmania</w:t>
      </w:r>
      <w:r w:rsidR="00BD25A2">
        <w:t xml:space="preserve"> (Figure 1.1)</w:t>
      </w:r>
      <w:r w:rsidRPr="00E075CA">
        <w:t>. It is a fresh white to very pale pink, fine-grained</w:t>
      </w:r>
      <w:r>
        <w:t xml:space="preserve"> (~2–3 mm)</w:t>
      </w:r>
      <w:r w:rsidRPr="00E075CA">
        <w:t xml:space="preserve"> eq</w:t>
      </w:r>
      <w:r>
        <w:t xml:space="preserve">uigranular, fractionated </w:t>
      </w:r>
      <w:r w:rsidRPr="00E075CA">
        <w:t>granite</w:t>
      </w:r>
      <w:r>
        <w:t>,</w:t>
      </w:r>
      <w:r w:rsidRPr="00E075CA">
        <w:t xml:space="preserve"> consisting of quartz, </w:t>
      </w:r>
      <w:r>
        <w:t>plagioclase (albite to oligoclase), alkali feldspar (including microcline with microperthitic albite inclusions), and pale yellow-brown to very dark brown, almost opaque biotite (≤1.5 mm). Plagioclase cores and alkali feldspar grains are commonly turbid due to sericitisation, and</w:t>
      </w:r>
      <w:r w:rsidRPr="00E075CA">
        <w:t xml:space="preserve"> biotite </w:t>
      </w:r>
      <w:r>
        <w:t xml:space="preserve">is </w:t>
      </w:r>
      <w:r w:rsidRPr="00E075CA">
        <w:t xml:space="preserve">partly altered to </w:t>
      </w:r>
      <w:r w:rsidRPr="001D703A">
        <w:t>chlorite. Traces of secondary muscovite are present.</w:t>
      </w:r>
    </w:p>
    <w:p w:rsidR="00903723" w:rsidRPr="00E075CA" w:rsidRDefault="00F71F19" w:rsidP="00903723">
      <w:pPr>
        <w:pStyle w:val="BodyText"/>
      </w:pPr>
      <w:r>
        <w:t>A chemical</w:t>
      </w:r>
      <w:r w:rsidR="00903723" w:rsidRPr="001D703A">
        <w:t xml:space="preserve"> analysis (</w:t>
      </w:r>
      <w:r w:rsidR="001D703A" w:rsidRPr="001D703A">
        <w:t xml:space="preserve">Table </w:t>
      </w:r>
      <w:r w:rsidR="001D703A">
        <w:t>1</w:t>
      </w:r>
      <w:r w:rsidR="001D703A" w:rsidRPr="001D703A">
        <w:t>.2</w:t>
      </w:r>
      <w:r w:rsidR="00903723" w:rsidRPr="001D703A">
        <w:t>) shows that it is a very felsic, fractionated, very weakly peraluminous alkali feldspar granite.</w:t>
      </w:r>
      <w:r w:rsidR="00903723" w:rsidRPr="00E075CA">
        <w:t xml:space="preserve"> </w:t>
      </w:r>
    </w:p>
    <w:p w:rsidR="008C5E83" w:rsidRDefault="008C5E83" w:rsidP="008C5E83">
      <w:pPr>
        <w:pStyle w:val="Heading3"/>
      </w:pPr>
      <w:bookmarkStart w:id="17" w:name="_Toc364154787"/>
      <w:r>
        <w:t>Zircon description</w:t>
      </w:r>
      <w:bookmarkEnd w:id="17"/>
    </w:p>
    <w:p w:rsidR="00D724CB" w:rsidRDefault="00D724CB" w:rsidP="00D724CB">
      <w:pPr>
        <w:pStyle w:val="BodyText"/>
      </w:pPr>
      <w:r w:rsidRPr="002E177E">
        <w:t>Zircons from this sample range from euhedral to anhedral, with external morphologies ranging from rounded and anhedral grains, through</w:t>
      </w:r>
      <w:r>
        <w:t xml:space="preserve"> to</w:t>
      </w:r>
      <w:r w:rsidRPr="002E177E">
        <w:t xml:space="preserve"> euhedral prisms with pyramidal terminations</w:t>
      </w:r>
      <w:r>
        <w:t xml:space="preserve"> (Figure 2.</w:t>
      </w:r>
      <w:r w:rsidR="00B06D27">
        <w:t>3</w:t>
      </w:r>
      <w:r>
        <w:t>)</w:t>
      </w:r>
      <w:r w:rsidRPr="002E177E">
        <w:t>. Many crystals are broken or fractured</w:t>
      </w:r>
      <w:r>
        <w:t xml:space="preserve"> </w:t>
      </w:r>
      <w:r w:rsidR="008C3C4A">
        <w:t>—</w:t>
      </w:r>
      <w:r>
        <w:t xml:space="preserve"> these are often dark brown to black and </w:t>
      </w:r>
      <w:r w:rsidR="0071237D">
        <w:t>opaque in transmitted light</w:t>
      </w:r>
      <w:r>
        <w:t>.</w:t>
      </w:r>
      <w:r w:rsidRPr="002E177E">
        <w:t xml:space="preserve"> Zircons are generally clear and colourless to light yellow and orange and range from ~50 µm to ~250 µm in </w:t>
      </w:r>
      <w:r>
        <w:t>length</w:t>
      </w:r>
      <w:r w:rsidRPr="002E177E">
        <w:t xml:space="preserve"> with aspect ratio</w:t>
      </w:r>
      <w:r>
        <w:t>s ranging between 1:1 and 1:3.</w:t>
      </w:r>
    </w:p>
    <w:p w:rsidR="00D724CB" w:rsidRDefault="0071237D" w:rsidP="00D724CB">
      <w:pPr>
        <w:pStyle w:val="BodyText"/>
      </w:pPr>
      <w:r>
        <w:t>In cathodoluminescence</w:t>
      </w:r>
      <w:r w:rsidR="00D724CB">
        <w:t xml:space="preserve"> images, t</w:t>
      </w:r>
      <w:r w:rsidR="00D724CB" w:rsidRPr="002E177E">
        <w:t xml:space="preserve">he grains are characterised by low to moderate emission, are dominantly oscillatory zoned in nature, with lesser grains exhibiting broad banding parallel to their long </w:t>
      </w:r>
      <w:r w:rsidR="00D724CB" w:rsidRPr="002E177E">
        <w:lastRenderedPageBreak/>
        <w:t>axes or sector zoning. Inherited cores are evident in a few grains, and are most obvious where their emission contrasts with the surrounding magmatic overgrowths.</w:t>
      </w:r>
    </w:p>
    <w:p w:rsidR="008C5E83" w:rsidRPr="00C05E4A" w:rsidRDefault="00CC70C4" w:rsidP="00C53232">
      <w:pPr>
        <w:pStyle w:val="Figuresandimagesleft"/>
      </w:pPr>
      <w:r>
        <w:rPr>
          <w:noProof/>
        </w:rPr>
        <w:drawing>
          <wp:inline distT="0" distB="0" distL="0" distR="0" wp14:anchorId="63AB8E75" wp14:editId="4784F964">
            <wp:extent cx="5760720" cy="4314825"/>
            <wp:effectExtent l="0" t="0" r="0" b="9525"/>
            <wp:docPr id="31" name="Picture 31" descr="Representative zircons from the Mount Stronach Granite (MRT R013228, GA 2152729). Transmitted light image is shown in the upper half; cathodoluminescence image in the lower half. SHRIMP analysis sites are labelled." title="Representative zircons from the Mount Stronach Granite (MRT R013228, GA 2152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2729  R+T+CL_annotated_fcrop.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4314825"/>
                    </a:xfrm>
                    <a:prstGeom prst="rect">
                      <a:avLst/>
                    </a:prstGeom>
                  </pic:spPr>
                </pic:pic>
              </a:graphicData>
            </a:graphic>
          </wp:inline>
        </w:drawing>
      </w:r>
    </w:p>
    <w:p w:rsidR="008C5E83" w:rsidRPr="00946615" w:rsidRDefault="008C5E83" w:rsidP="00946615">
      <w:pPr>
        <w:pStyle w:val="Caption"/>
      </w:pPr>
      <w:r w:rsidRPr="00946615">
        <w:rPr>
          <w:rStyle w:val="Captionbold"/>
        </w:rPr>
        <w:t xml:space="preserve">Figure </w:t>
      </w:r>
      <w:r w:rsidRPr="00946615">
        <w:rPr>
          <w:rStyle w:val="Captionbold"/>
        </w:rPr>
        <w:fldChar w:fldCharType="begin"/>
      </w:r>
      <w:r w:rsidRPr="00946615">
        <w:rPr>
          <w:rStyle w:val="Captionbold"/>
        </w:rPr>
        <w:instrText xml:space="preserve"> STYLEREF 1 \s </w:instrText>
      </w:r>
      <w:r w:rsidRPr="00946615">
        <w:rPr>
          <w:rStyle w:val="Captionbold"/>
        </w:rPr>
        <w:fldChar w:fldCharType="separate"/>
      </w:r>
      <w:r w:rsidR="006D6852">
        <w:rPr>
          <w:rStyle w:val="Captionbold"/>
          <w:noProof/>
        </w:rPr>
        <w:t>2</w:t>
      </w:r>
      <w:r w:rsidRPr="00946615">
        <w:rPr>
          <w:rStyle w:val="Captionbold"/>
        </w:rPr>
        <w:fldChar w:fldCharType="end"/>
      </w:r>
      <w:r w:rsidRPr="00946615">
        <w:rPr>
          <w:rStyle w:val="Captionbold"/>
        </w:rPr>
        <w:t>.</w:t>
      </w:r>
      <w:r w:rsidR="00B06D27">
        <w:rPr>
          <w:rStyle w:val="Captionbold"/>
        </w:rPr>
        <w:t>3</w:t>
      </w:r>
      <w:r w:rsidRPr="00946615">
        <w:t xml:space="preserve"> Representative zircons from the Mount Stronach Granite (MRT R013228, GA 2152729). Transmitted light image is shown in the upper half; cathodoluminescence image in the lower half. SHRIMP analysis sites are labelled.</w:t>
      </w:r>
    </w:p>
    <w:p w:rsidR="008C5E83" w:rsidRPr="008C5E83" w:rsidRDefault="008C5E83" w:rsidP="008C5E83">
      <w:pPr>
        <w:pStyle w:val="Heading3"/>
      </w:pPr>
      <w:bookmarkStart w:id="18" w:name="_Toc357667572"/>
      <w:bookmarkStart w:id="19" w:name="_Toc364154788"/>
      <w:r w:rsidRPr="008C5E83">
        <w:t>U–Pb isotopic results</w:t>
      </w:r>
      <w:bookmarkEnd w:id="18"/>
      <w:bookmarkEnd w:id="19"/>
    </w:p>
    <w:p w:rsidR="00EE6ABF" w:rsidRDefault="00946615" w:rsidP="00946615">
      <w:pPr>
        <w:pStyle w:val="BodyText"/>
      </w:pPr>
      <w:r>
        <w:t>A total of 29 analyses were collected from 28 zircon crystals, the results of which are presented in Table 2.</w:t>
      </w:r>
      <w:r w:rsidR="00D047E2">
        <w:t>4</w:t>
      </w:r>
      <w:r>
        <w:t xml:space="preserve"> and Figure 2.</w:t>
      </w:r>
      <w:r w:rsidR="00B06D27">
        <w:t>4</w:t>
      </w:r>
      <w:r>
        <w:t>. One grain (14) was analysed twice. The analysed zircons are characterised by low to high U contents (109–1308 ppm, median = 320</w:t>
      </w:r>
      <w:r w:rsidR="00D34B88">
        <w:t xml:space="preserve"> ppm</w:t>
      </w:r>
      <w:r>
        <w:t>), and low to moderate Th/U (0.05–0.89, median = 0.42). F</w:t>
      </w:r>
      <w:r w:rsidR="00EE6ABF">
        <w:t>ive</w:t>
      </w:r>
      <w:r>
        <w:t xml:space="preserve"> analyses were characterised by </w:t>
      </w:r>
      <w:r w:rsidRPr="004C4FE1">
        <w:t xml:space="preserve">high </w:t>
      </w:r>
      <w:r w:rsidRPr="002510B2">
        <w:rPr>
          <w:rStyle w:val="Superscript"/>
        </w:rPr>
        <w:t>206</w:t>
      </w:r>
      <w:r w:rsidRPr="004C4FE1">
        <w:t>Pb</w:t>
      </w:r>
      <w:r w:rsidRPr="002510B2">
        <w:rPr>
          <w:rStyle w:val="Subscript"/>
        </w:rPr>
        <w:t>c</w:t>
      </w:r>
      <w:r w:rsidRPr="004C4FE1">
        <w:t xml:space="preserve"> (&gt;</w:t>
      </w:r>
      <w:r w:rsidR="00EE6ABF">
        <w:t>0.9</w:t>
      </w:r>
      <w:r w:rsidRPr="004C4FE1">
        <w:t>%).</w:t>
      </w:r>
      <w:r w:rsidRPr="009F66C9">
        <w:t xml:space="preserve"> </w:t>
      </w:r>
      <w:r w:rsidRPr="004C4FE1">
        <w:t xml:space="preserve">The data obtained from these </w:t>
      </w:r>
      <w:r w:rsidR="00EE6ABF">
        <w:t>five</w:t>
      </w:r>
      <w:r w:rsidRPr="004C4FE1">
        <w:t xml:space="preserve"> analyses are interpreted as unreliable and are not considered further.</w:t>
      </w:r>
    </w:p>
    <w:p w:rsidR="00946615" w:rsidRDefault="00946615" w:rsidP="00946615">
      <w:pPr>
        <w:pStyle w:val="BodyText"/>
      </w:pPr>
      <w:r>
        <w:t>The remaining 24 analyses have uniformly low</w:t>
      </w:r>
      <w:r w:rsidRPr="004C4FE1">
        <w:t xml:space="preserve"> </w:t>
      </w:r>
      <w:r w:rsidRPr="002510B2">
        <w:rPr>
          <w:rStyle w:val="Superscript"/>
        </w:rPr>
        <w:t>206</w:t>
      </w:r>
      <w:r w:rsidRPr="004C4FE1">
        <w:t>Pb</w:t>
      </w:r>
      <w:r w:rsidRPr="002510B2">
        <w:rPr>
          <w:rStyle w:val="Subscript"/>
        </w:rPr>
        <w:t xml:space="preserve">c </w:t>
      </w:r>
      <w:r>
        <w:t>(maximum 0.34%) and can be divided into two groups:</w:t>
      </w:r>
    </w:p>
    <w:p w:rsidR="00946615" w:rsidRPr="00946615" w:rsidRDefault="00EE6ABF" w:rsidP="00946615">
      <w:pPr>
        <w:pStyle w:val="Bulletlevel1"/>
      </w:pPr>
      <w:r>
        <w:t xml:space="preserve">Group 1 comprises </w:t>
      </w:r>
      <w:r w:rsidR="00946615" w:rsidRPr="00946615">
        <w:t xml:space="preserve">23 analyses of 22 zircons with individual </w:t>
      </w:r>
      <w:r w:rsidR="00946615" w:rsidRPr="00FE6058">
        <w:rPr>
          <w:rStyle w:val="Superscript"/>
        </w:rPr>
        <w:t>238</w:t>
      </w:r>
      <w:r w:rsidR="00946615" w:rsidRPr="00946615">
        <w:t>U/</w:t>
      </w:r>
      <w:r w:rsidR="00946615" w:rsidRPr="00FE6058">
        <w:rPr>
          <w:rStyle w:val="Superscript"/>
        </w:rPr>
        <w:t>206</w:t>
      </w:r>
      <w:r w:rsidR="00946615" w:rsidRPr="00946615">
        <w:t>Pb ages between c. 3</w:t>
      </w:r>
      <w:r>
        <w:t>99</w:t>
      </w:r>
      <w:r w:rsidR="00946615" w:rsidRPr="00946615">
        <w:t xml:space="preserve"> Ma and c. 3</w:t>
      </w:r>
      <w:r>
        <w:t>85</w:t>
      </w:r>
      <w:r w:rsidR="00946615" w:rsidRPr="00946615">
        <w:t xml:space="preserve"> Ma, which yield a weighted mean age of 392.2</w:t>
      </w:r>
      <w:r w:rsidR="005B7E0A" w:rsidRPr="00D81F33">
        <w:t> </w:t>
      </w:r>
      <w:r w:rsidR="00946615" w:rsidRPr="00946615">
        <w:t>±</w:t>
      </w:r>
      <w:r w:rsidR="005B7E0A" w:rsidRPr="00D81F33">
        <w:t> </w:t>
      </w:r>
      <w:r w:rsidR="00946615" w:rsidRPr="00946615">
        <w:t>1.9 Ma (MSWD = 1.13), and</w:t>
      </w:r>
    </w:p>
    <w:p w:rsidR="00946615" w:rsidRDefault="00EE6ABF" w:rsidP="00946615">
      <w:pPr>
        <w:pStyle w:val="Bulletlevel1"/>
      </w:pPr>
      <w:r>
        <w:t xml:space="preserve">Group 2 comprises </w:t>
      </w:r>
      <w:r w:rsidR="001A65DD">
        <w:t>a</w:t>
      </w:r>
      <w:r w:rsidR="00946615" w:rsidRPr="00946615">
        <w:t xml:space="preserve"> single analysis with a </w:t>
      </w:r>
      <w:r w:rsidR="00946615" w:rsidRPr="00FE6058">
        <w:rPr>
          <w:rStyle w:val="Superscript"/>
        </w:rPr>
        <w:t>238</w:t>
      </w:r>
      <w:r w:rsidR="00946615" w:rsidRPr="00946615">
        <w:t>U/</w:t>
      </w:r>
      <w:r w:rsidR="00946615" w:rsidRPr="00FE6058">
        <w:rPr>
          <w:rStyle w:val="Superscript"/>
        </w:rPr>
        <w:t>206</w:t>
      </w:r>
      <w:r w:rsidR="00946615" w:rsidRPr="00946615">
        <w:t>Pb age of 484</w:t>
      </w:r>
      <w:r w:rsidR="005B7E0A" w:rsidRPr="00D81F33">
        <w:t> </w:t>
      </w:r>
      <w:r w:rsidR="00946615" w:rsidRPr="00946615">
        <w:t>±</w:t>
      </w:r>
      <w:r w:rsidR="005B7E0A" w:rsidRPr="00D81F33">
        <w:t> </w:t>
      </w:r>
      <w:r w:rsidR="00946615" w:rsidRPr="00946615">
        <w:t>4 Ma (1σ).</w:t>
      </w:r>
    </w:p>
    <w:p w:rsidR="00485AA6" w:rsidRPr="00485AA6" w:rsidRDefault="00485AA6" w:rsidP="00485AA6">
      <w:pPr>
        <w:pStyle w:val="Heading3"/>
      </w:pPr>
      <w:bookmarkStart w:id="20" w:name="_Toc364154789"/>
      <w:r w:rsidRPr="00485AA6">
        <w:lastRenderedPageBreak/>
        <w:t>Geochronological interpretation</w:t>
      </w:r>
      <w:bookmarkEnd w:id="20"/>
    </w:p>
    <w:p w:rsidR="00485AA6" w:rsidRDefault="00485AA6" w:rsidP="00485AA6">
      <w:pPr>
        <w:pStyle w:val="BodyText"/>
      </w:pPr>
      <w:r>
        <w:t xml:space="preserve">The </w:t>
      </w:r>
      <w:r w:rsidRPr="002510B2">
        <w:rPr>
          <w:rStyle w:val="Superscript"/>
        </w:rPr>
        <w:t>238</w:t>
      </w:r>
      <w:r>
        <w:t>U/</w:t>
      </w:r>
      <w:r w:rsidRPr="002510B2">
        <w:rPr>
          <w:rStyle w:val="Superscript"/>
        </w:rPr>
        <w:t>206</w:t>
      </w:r>
      <w:r>
        <w:t>Pb weighted mean age of 392.2</w:t>
      </w:r>
      <w:r w:rsidR="005B7E0A" w:rsidRPr="00D81F33">
        <w:t> </w:t>
      </w:r>
      <w:r>
        <w:t>±</w:t>
      </w:r>
      <w:r w:rsidR="005B7E0A" w:rsidRPr="00D81F33">
        <w:t> </w:t>
      </w:r>
      <w:r>
        <w:t>1.9 Ma, for the 23 analyses in Group 1, is interpreted as the best estimate of the age of magmatic crystallisation of the Mount Stronach Granite. The single 484</w:t>
      </w:r>
      <w:r w:rsidR="005B7E0A" w:rsidRPr="00D81F33">
        <w:t> </w:t>
      </w:r>
      <w:r>
        <w:t>±</w:t>
      </w:r>
      <w:r w:rsidR="005B7E0A" w:rsidRPr="00D81F33">
        <w:t> </w:t>
      </w:r>
      <w:r>
        <w:t>4 Ma (1σ) analysis in Group 2 is interpreted as an inherited individual of Ordovician age.</w:t>
      </w:r>
    </w:p>
    <w:p w:rsidR="00485AA6" w:rsidRPr="00C7480E" w:rsidRDefault="00485AA6" w:rsidP="00485AA6">
      <w:pPr>
        <w:pStyle w:val="BodyText"/>
      </w:pPr>
      <w:r w:rsidRPr="00C7480E">
        <w:t xml:space="preserve">The uncertainty in the weighted mean </w:t>
      </w:r>
      <w:r w:rsidRPr="002510B2">
        <w:rPr>
          <w:rStyle w:val="Superscript"/>
        </w:rPr>
        <w:t>238</w:t>
      </w:r>
      <w:r w:rsidRPr="00C7480E">
        <w:t>U/</w:t>
      </w:r>
      <w:r w:rsidRPr="002510B2">
        <w:rPr>
          <w:rStyle w:val="Superscript"/>
        </w:rPr>
        <w:t>206</w:t>
      </w:r>
      <w:r w:rsidRPr="00C7480E">
        <w:t xml:space="preserve">Pb age for Group 1 quoted above includes a component arising from the session-specific calibration uncertainty as determined on the </w:t>
      </w:r>
      <w:r w:rsidRPr="002510B2">
        <w:rPr>
          <w:rStyle w:val="Superscript"/>
        </w:rPr>
        <w:t>238</w:t>
      </w:r>
      <w:r w:rsidRPr="00C7480E">
        <w:t>U/</w:t>
      </w:r>
      <w:r w:rsidRPr="002510B2">
        <w:rPr>
          <w:rStyle w:val="Superscript"/>
        </w:rPr>
        <w:t>206</w:t>
      </w:r>
      <w:r w:rsidRPr="00C7480E">
        <w:t>Pb reference zircon (in this case, 0.30% (2</w:t>
      </w:r>
      <w:r w:rsidRPr="001F5984">
        <w:t>σ</w:t>
      </w:r>
      <w:r w:rsidRPr="00C7480E">
        <w:t xml:space="preserve">) on TEMORA2 in session 130036). However, this calibration uncertainty should be neglected when comparing weighted mean </w:t>
      </w:r>
      <w:r w:rsidRPr="002510B2">
        <w:rPr>
          <w:rStyle w:val="Superscript"/>
        </w:rPr>
        <w:t>238</w:t>
      </w:r>
      <w:r w:rsidRPr="00C7480E">
        <w:t>U/</w:t>
      </w:r>
      <w:r w:rsidRPr="002510B2">
        <w:rPr>
          <w:rStyle w:val="Superscript"/>
        </w:rPr>
        <w:t>206</w:t>
      </w:r>
      <w:r w:rsidRPr="00C7480E">
        <w:t xml:space="preserve">Pb </w:t>
      </w:r>
      <w:r w:rsidR="001A65DD">
        <w:t>ages</w:t>
      </w:r>
      <w:r w:rsidRPr="00C7480E">
        <w:t xml:space="preserve"> determined </w:t>
      </w:r>
      <w:r w:rsidRPr="00564D75">
        <w:t>during the same analytical session,</w:t>
      </w:r>
      <w:r w:rsidRPr="00C7480E">
        <w:t xml:space="preserve"> because that component of the 95% confidence interval is common to each weighted mean from that session. Consequently, the discussion </w:t>
      </w:r>
      <w:r w:rsidR="001A65DD" w:rsidRPr="00C7480E">
        <w:t xml:space="preserve">below </w:t>
      </w:r>
      <w:r w:rsidRPr="00C7480E">
        <w:t xml:space="preserve">shows (in square brackets) narrowed 95% confidence intervals specific to weighted mean </w:t>
      </w:r>
      <w:r w:rsidRPr="002510B2">
        <w:rPr>
          <w:rStyle w:val="Superscript"/>
        </w:rPr>
        <w:t>238</w:t>
      </w:r>
      <w:r w:rsidRPr="00C7480E">
        <w:t>U/</w:t>
      </w:r>
      <w:r w:rsidRPr="002510B2">
        <w:rPr>
          <w:rStyle w:val="Superscript"/>
        </w:rPr>
        <w:t>206</w:t>
      </w:r>
      <w:r w:rsidRPr="00C7480E">
        <w:t xml:space="preserve">Pb </w:t>
      </w:r>
      <w:r w:rsidR="001A65DD">
        <w:t>ages</w:t>
      </w:r>
      <w:r w:rsidRPr="00C7480E">
        <w:t xml:space="preserve"> determined from session 130036, for the </w:t>
      </w:r>
      <w:r w:rsidRPr="00911E20">
        <w:t>sole</w:t>
      </w:r>
      <w:r w:rsidRPr="00C7480E">
        <w:t xml:space="preserve"> purpose of intra-session comparisons.</w:t>
      </w:r>
    </w:p>
    <w:p w:rsidR="00485AA6" w:rsidRPr="00E11F7F" w:rsidRDefault="00485AA6" w:rsidP="00485AA6">
      <w:pPr>
        <w:pStyle w:val="BodyText"/>
      </w:pPr>
      <w:r w:rsidRPr="00E11F7F">
        <w:t xml:space="preserve">In comparison with other new SHRIMP zircon </w:t>
      </w:r>
      <w:r w:rsidRPr="002510B2">
        <w:rPr>
          <w:rStyle w:val="Superscript"/>
        </w:rPr>
        <w:t>238</w:t>
      </w:r>
      <w:r w:rsidRPr="00E11F7F">
        <w:t>U/</w:t>
      </w:r>
      <w:r w:rsidRPr="002510B2">
        <w:rPr>
          <w:rStyle w:val="Superscript"/>
        </w:rPr>
        <w:t>206</w:t>
      </w:r>
      <w:r w:rsidRPr="00E11F7F">
        <w:t>Pb magmatic crystallisation ages presented in this Record, the 392.2 ± [1.5]1.9 Ma Mount Stronach Granite is indistinguishable from the 393.3 ± [1.6]2.0 Ma Lisle Granodiorite. It is distinguishably older than the 381.7 ± [1.8]2.2 Ma Gipps Creek Granite, the 379.3 ± [1.6]1.9 Ma Hazards Granite, the 377.1 ± [1.5]1.8 Ma Royal George Granite and the 372.2 ± [1.6]1.9 Ma Mere</w:t>
      </w:r>
      <w:r>
        <w:t>dith Granite.</w:t>
      </w:r>
    </w:p>
    <w:p w:rsidR="00485AA6" w:rsidRDefault="00485AA6" w:rsidP="00485AA6">
      <w:pPr>
        <w:pStyle w:val="BodyText"/>
      </w:pPr>
      <w:r w:rsidRPr="00E11F7F">
        <w:t xml:space="preserve">The magmatic crystallisation age of 392.2 ± 1.9 Ma for this occurrence of the Mount Stronach Granite can be compared to the existing SHRIMP zircon </w:t>
      </w:r>
      <w:r w:rsidRPr="002510B2">
        <w:rPr>
          <w:rStyle w:val="Superscript"/>
        </w:rPr>
        <w:t>238</w:t>
      </w:r>
      <w:r w:rsidRPr="00E11F7F">
        <w:t>U/</w:t>
      </w:r>
      <w:r w:rsidRPr="002510B2">
        <w:rPr>
          <w:rStyle w:val="Superscript"/>
        </w:rPr>
        <w:t>206</w:t>
      </w:r>
      <w:r w:rsidRPr="00E11F7F">
        <w:t>Pb ages of members of the Scottsdale Batholith reported by Black et al. (2005). The 392.2 ± 1.9 Ma Mount Stronach Granite is distinguishably older than the 385.9</w:t>
      </w:r>
      <w:r w:rsidR="002E29C4" w:rsidRPr="00E11F7F">
        <w:t> </w:t>
      </w:r>
      <w:r w:rsidRPr="00E11F7F">
        <w:t>±</w:t>
      </w:r>
      <w:r w:rsidR="002E29C4" w:rsidRPr="00E11F7F">
        <w:t> </w:t>
      </w:r>
      <w:r w:rsidRPr="00E11F7F">
        <w:t>2.8 Ma Tombstone Creek Granite, the 387.8</w:t>
      </w:r>
      <w:r w:rsidR="002E29C4" w:rsidRPr="00E11F7F">
        <w:t> </w:t>
      </w:r>
      <w:r w:rsidRPr="00E11F7F">
        <w:t>±</w:t>
      </w:r>
      <w:r w:rsidR="002E29C4" w:rsidRPr="00E11F7F">
        <w:t> </w:t>
      </w:r>
      <w:r w:rsidRPr="00E11F7F">
        <w:t>2.3 Ma Hogarth Road Granite and the 388.9</w:t>
      </w:r>
      <w:r w:rsidR="002E29C4" w:rsidRPr="00E11F7F">
        <w:t> </w:t>
      </w:r>
      <w:r w:rsidRPr="00E11F7F">
        <w:t>±</w:t>
      </w:r>
      <w:r w:rsidR="002E29C4" w:rsidRPr="00E11F7F">
        <w:t> </w:t>
      </w:r>
      <w:r w:rsidRPr="00E11F7F">
        <w:t>1.6 Ma Upper Blessington Granodiorite, but is indistinguishable from the 390.4</w:t>
      </w:r>
      <w:r w:rsidR="002E29C4" w:rsidRPr="00E11F7F">
        <w:t> </w:t>
      </w:r>
      <w:r>
        <w:t>±</w:t>
      </w:r>
      <w:r w:rsidR="002E29C4" w:rsidRPr="00E11F7F">
        <w:t> </w:t>
      </w:r>
      <w:r>
        <w:t>2.2 Ma Diddleum Granodiorite</w:t>
      </w:r>
      <w:r w:rsidR="002E29C4">
        <w:t xml:space="preserve"> (Figure 1.3)</w:t>
      </w:r>
      <w:r>
        <w:t>.</w:t>
      </w:r>
    </w:p>
    <w:p w:rsidR="00903723" w:rsidRPr="00485AA6" w:rsidRDefault="00903723" w:rsidP="00903723">
      <w:pPr>
        <w:pStyle w:val="Heading3"/>
      </w:pPr>
      <w:bookmarkStart w:id="21" w:name="_Toc364154790"/>
      <w:r>
        <w:t>Discussion</w:t>
      </w:r>
      <w:bookmarkEnd w:id="21"/>
    </w:p>
    <w:p w:rsidR="00903723" w:rsidRPr="00A73EF7" w:rsidRDefault="00903723" w:rsidP="00903723">
      <w:pPr>
        <w:pStyle w:val="BodyText"/>
      </w:pPr>
      <w:r w:rsidRPr="001F6A31">
        <w:t>The</w:t>
      </w:r>
      <w:r>
        <w:t xml:space="preserve"> </w:t>
      </w:r>
      <w:r w:rsidRPr="001F6A31">
        <w:t>M</w:t>
      </w:r>
      <w:r>
        <w:t>oun</w:t>
      </w:r>
      <w:r w:rsidRPr="001F6A31">
        <w:t>t Stronach Granite</w:t>
      </w:r>
      <w:r>
        <w:t xml:space="preserve"> crops out over ~25km</w:t>
      </w:r>
      <w:r w:rsidRPr="00903723">
        <w:rPr>
          <w:rStyle w:val="Superscript"/>
        </w:rPr>
        <w:t>2</w:t>
      </w:r>
      <w:r>
        <w:t xml:space="preserve"> and is the most felsic pluton of the Scottsdale Batholith. M</w:t>
      </w:r>
      <w:r w:rsidRPr="00E075CA">
        <w:t>inor molybdenum mineralisation</w:t>
      </w:r>
      <w:r>
        <w:t xml:space="preserve"> is associated</w:t>
      </w:r>
      <w:r w:rsidRPr="00E075CA">
        <w:t xml:space="preserve"> </w:t>
      </w:r>
      <w:r w:rsidR="00333C93">
        <w:t xml:space="preserve">with the granite </w:t>
      </w:r>
      <w:r w:rsidRPr="00E075CA">
        <w:t>at Mount Stronach.</w:t>
      </w:r>
      <w:r>
        <w:t xml:space="preserve"> The granite</w:t>
      </w:r>
      <w:r w:rsidRPr="00903723">
        <w:t xml:space="preserve"> has previously been described by Robinson (1982) and McClenaghan (1989, p. 259). Robinson (1982) and McClenaghan (1994a, b) have mapped the local pluton geometry as a partly concentric </w:t>
      </w:r>
      <w:r>
        <w:t>‘</w:t>
      </w:r>
      <w:r w:rsidRPr="00903723">
        <w:t>zonal arrangement</w:t>
      </w:r>
      <w:r>
        <w:t>’</w:t>
      </w:r>
      <w:r w:rsidRPr="00903723">
        <w:t>, comprising a central core of medium-grained porphyritic biotite granite (Hogarth Road Granite) partly surrounded by coarse-grained pinkish biotite granite (Russells Road Granite) and in turn the semi-circular or crudely horseshoe-shaped tract of the M</w:t>
      </w:r>
      <w:r>
        <w:t>oun</w:t>
      </w:r>
      <w:r w:rsidRPr="00903723">
        <w:t>t Stronach Granite</w:t>
      </w:r>
      <w:r w:rsidR="00333C93">
        <w:t xml:space="preserve"> (Figure 1.1)</w:t>
      </w:r>
      <w:r w:rsidRPr="00903723">
        <w:t>. Contacts of the M</w:t>
      </w:r>
      <w:r>
        <w:t>oun</w:t>
      </w:r>
      <w:r w:rsidRPr="00903723">
        <w:t xml:space="preserve">t Stronach Granite with the Russells Road Granite and, to the east, with </w:t>
      </w:r>
      <w:r>
        <w:t xml:space="preserve">the </w:t>
      </w:r>
      <w:r w:rsidRPr="00903723">
        <w:t>Tulendeena Granodiorite are poorly exposed and relative age relationships have not been established from field relations.</w:t>
      </w:r>
    </w:p>
    <w:p w:rsidR="00903723" w:rsidRPr="00903723" w:rsidRDefault="00903723" w:rsidP="00903723">
      <w:pPr>
        <w:pStyle w:val="BodyText"/>
      </w:pPr>
      <w:r w:rsidRPr="00903723">
        <w:t>Previous SHRIMP dating of the Scottsdale Batholith appeared to show that it was emplaced over 4</w:t>
      </w:r>
      <w:r>
        <w:t>–</w:t>
      </w:r>
      <w:r w:rsidRPr="00903723">
        <w:t>5 Myr, and that successive plutons became progressively more felsic (Black et al., 2005</w:t>
      </w:r>
      <w:r w:rsidR="002E29C4">
        <w:t xml:space="preserve">; </w:t>
      </w:r>
      <w:r w:rsidR="00F71F19">
        <w:t xml:space="preserve">see </w:t>
      </w:r>
      <w:r w:rsidR="002E29C4">
        <w:t>Figure 1.3</w:t>
      </w:r>
      <w:r w:rsidRPr="00903723">
        <w:t>). Furthermore, Sr and Nd isotope ratios were interpreted as indicating a small but progressively increasing sedimentary component to the granites (Black et al., 2010). On this basis, it was thought that the very felsic M</w:t>
      </w:r>
      <w:r>
        <w:t>oun</w:t>
      </w:r>
      <w:r w:rsidRPr="00903723">
        <w:t>t Stronach Granite might be the youngest pluton of the Batholith (although its relatively high εNd value of -0.7 lies off the trend defined by the other plutons).</w:t>
      </w:r>
    </w:p>
    <w:p w:rsidR="00903723" w:rsidRPr="00903723" w:rsidRDefault="00903723" w:rsidP="00903723">
      <w:pPr>
        <w:pStyle w:val="BodyText"/>
      </w:pPr>
      <w:r w:rsidRPr="00E075CA">
        <w:lastRenderedPageBreak/>
        <w:t>The magmatic crystallisation age of 392.2</w:t>
      </w:r>
      <w:r w:rsidR="002E29C4" w:rsidRPr="00E11F7F">
        <w:t> </w:t>
      </w:r>
      <w:r w:rsidRPr="00E075CA">
        <w:t>±</w:t>
      </w:r>
      <w:r w:rsidR="002E29C4" w:rsidRPr="00E11F7F">
        <w:t> </w:t>
      </w:r>
      <w:r w:rsidRPr="00E075CA">
        <w:t>1.9 Ma</w:t>
      </w:r>
      <w:r>
        <w:t xml:space="preserve"> for the M</w:t>
      </w:r>
      <w:r w:rsidR="005D0105">
        <w:t>oun</w:t>
      </w:r>
      <w:r>
        <w:t>t Stronach Granite is thus unexpectedly old, and is also surprising in view of the absence of a tectonic grain foliation, which is present in the younger Upper Blessington Granodiorite and other pre ~389 Ma granites in eastern Tasmania (Black et al., 2005). An age older than the Hogarth Road Granite is, however, consistent with the zonal pluton geometry described above. The old age and low εNd suggests that the M</w:t>
      </w:r>
      <w:r w:rsidR="005D0105">
        <w:t>oun</w:t>
      </w:r>
      <w:r>
        <w:t>t Stronach Granite has a different petrogenesis from the other plutons. In particular</w:t>
      </w:r>
      <w:r w:rsidR="00F71F19">
        <w:t>,</w:t>
      </w:r>
      <w:r>
        <w:t xml:space="preserve"> a genetic relationship with the ~6 Myr younger Tombstone Creek Granite (as i</w:t>
      </w:r>
      <w:r w:rsidR="001D2F30">
        <w:t>mplied by McClenaghan, 1989, p.</w:t>
      </w:r>
      <w:r>
        <w:t xml:space="preserve"> 259) is unlikely.</w:t>
      </w:r>
    </w:p>
    <w:p w:rsidR="00946615" w:rsidRPr="00ED16C6" w:rsidRDefault="00F32923" w:rsidP="00F32923">
      <w:pPr>
        <w:pStyle w:val="Figuresandimagesleft"/>
      </w:pPr>
      <w:r w:rsidRPr="00F32923">
        <w:rPr>
          <w:noProof/>
        </w:rPr>
        <w:lastRenderedPageBreak/>
        <w:drawing>
          <wp:inline distT="0" distB="0" distL="0" distR="0" wp14:anchorId="536057D4" wp14:editId="32164C70">
            <wp:extent cx="4871903" cy="7791450"/>
            <wp:effectExtent l="0" t="0" r="5080" b="0"/>
            <wp:docPr id="3" name="Picture 3" descr="Due to the complexity of this figure no alternative description has been provided. Please email Geoscience Australia at clientservices@ga.gov.au for an alternate description." title="SHRIMP U–Pb data for zircons from the Mount Stronach Granite (MRT R013228, GA 215272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t Stronach Granite.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877807" cy="7800892"/>
                    </a:xfrm>
                    <a:prstGeom prst="rect">
                      <a:avLst/>
                    </a:prstGeom>
                  </pic:spPr>
                </pic:pic>
              </a:graphicData>
            </a:graphic>
          </wp:inline>
        </w:drawing>
      </w:r>
      <w:r w:rsidR="00946615" w:rsidRPr="00ED16C6">
        <w:t xml:space="preserve"> </w:t>
      </w:r>
    </w:p>
    <w:p w:rsidR="00946615" w:rsidRPr="00946615" w:rsidRDefault="00946615" w:rsidP="00946615">
      <w:pPr>
        <w:pStyle w:val="Caption"/>
      </w:pPr>
      <w:r w:rsidRPr="00946615">
        <w:rPr>
          <w:rStyle w:val="Captionbold"/>
        </w:rPr>
        <w:t xml:space="preserve">Figure </w:t>
      </w:r>
      <w:r w:rsidRPr="00946615">
        <w:rPr>
          <w:rStyle w:val="Captionbold"/>
        </w:rPr>
        <w:fldChar w:fldCharType="begin"/>
      </w:r>
      <w:r w:rsidRPr="00946615">
        <w:rPr>
          <w:rStyle w:val="Captionbold"/>
        </w:rPr>
        <w:instrText xml:space="preserve"> STYLEREF 1 \s </w:instrText>
      </w:r>
      <w:r w:rsidRPr="00946615">
        <w:rPr>
          <w:rStyle w:val="Captionbold"/>
        </w:rPr>
        <w:fldChar w:fldCharType="separate"/>
      </w:r>
      <w:r w:rsidR="006D6852">
        <w:rPr>
          <w:rStyle w:val="Captionbold"/>
          <w:noProof/>
        </w:rPr>
        <w:t>2</w:t>
      </w:r>
      <w:r w:rsidRPr="00946615">
        <w:rPr>
          <w:rStyle w:val="Captionbold"/>
        </w:rPr>
        <w:fldChar w:fldCharType="end"/>
      </w:r>
      <w:r w:rsidRPr="00946615">
        <w:rPr>
          <w:rStyle w:val="Captionbold"/>
        </w:rPr>
        <w:t>.</w:t>
      </w:r>
      <w:r w:rsidR="00B06D27">
        <w:rPr>
          <w:rStyle w:val="Captionbold"/>
        </w:rPr>
        <w:t>4</w:t>
      </w:r>
      <w:r w:rsidRPr="00946615">
        <w:t xml:space="preserve"> SHRIMP U–Pb data for zircons from the Mount Stronach Granite (MRT R013228, GA 2152729). (a) Tera-Wasserburg concordia diagram; (b) Post-4</w:t>
      </w:r>
      <w:r w:rsidR="00FA30DF">
        <w:t>3</w:t>
      </w:r>
      <w:r w:rsidRPr="00946615">
        <w:t xml:space="preserve">0 Ma </w:t>
      </w:r>
      <w:r w:rsidRPr="00FE6058">
        <w:rPr>
          <w:rStyle w:val="Superscript"/>
        </w:rPr>
        <w:t>238</w:t>
      </w:r>
      <w:r w:rsidRPr="00946615">
        <w:t>U/</w:t>
      </w:r>
      <w:r w:rsidRPr="00FE6058">
        <w:rPr>
          <w:rStyle w:val="Superscript"/>
        </w:rPr>
        <w:t>206</w:t>
      </w:r>
      <w:r w:rsidRPr="00946615">
        <w:t xml:space="preserve">Pb </w:t>
      </w:r>
      <w:r w:rsidR="001A65DD">
        <w:t xml:space="preserve">ages </w:t>
      </w:r>
      <w:r w:rsidRPr="00946615">
        <w:t xml:space="preserve">in order of acquisition. Yellow fill denotes Group 1 (magmatic crystallisation); purple fill denotes Group 2 (inheritance); </w:t>
      </w:r>
      <w:r w:rsidR="00752FD6">
        <w:t xml:space="preserve">white </w:t>
      </w:r>
      <w:r w:rsidRPr="00946615">
        <w:t>fill denotes relatively high common Pb (</w:t>
      </w:r>
      <w:r w:rsidRPr="00FE6058">
        <w:rPr>
          <w:rStyle w:val="Superscript"/>
        </w:rPr>
        <w:t>206</w:t>
      </w:r>
      <w:r w:rsidRPr="00946615">
        <w:t>Pb</w:t>
      </w:r>
      <w:r w:rsidRPr="001F6710">
        <w:rPr>
          <w:rStyle w:val="Subscript"/>
        </w:rPr>
        <w:t>c</w:t>
      </w:r>
      <w:r w:rsidRPr="00946615">
        <w:t xml:space="preserve"> &gt;</w:t>
      </w:r>
      <w:r w:rsidR="00EE6ABF">
        <w:t>0.9</w:t>
      </w:r>
      <w:r w:rsidRPr="00946615">
        <w:t xml:space="preserve">%). Heavy black line: weighted mean </w:t>
      </w:r>
      <w:r w:rsidRPr="00FE6058">
        <w:rPr>
          <w:rStyle w:val="Superscript"/>
        </w:rPr>
        <w:t>238</w:t>
      </w:r>
      <w:r w:rsidRPr="00946615">
        <w:t>U/</w:t>
      </w:r>
      <w:r w:rsidRPr="00FE6058">
        <w:rPr>
          <w:rStyle w:val="Superscript"/>
        </w:rPr>
        <w:t>206</w:t>
      </w:r>
      <w:r w:rsidRPr="00946615">
        <w:t>Pb age.</w:t>
      </w:r>
    </w:p>
    <w:p w:rsidR="0045161E" w:rsidRPr="003D47F1" w:rsidRDefault="0045161E" w:rsidP="003D47F1">
      <w:pPr>
        <w:pStyle w:val="Tabletitle"/>
      </w:pPr>
      <w:r w:rsidRPr="003D47F1">
        <w:rPr>
          <w:rStyle w:val="Tabletitlebold"/>
        </w:rPr>
        <w:lastRenderedPageBreak/>
        <w:t>Table 2.</w:t>
      </w:r>
      <w:r w:rsidR="00D047E2" w:rsidRPr="003D47F1">
        <w:rPr>
          <w:rStyle w:val="Tabletitlebold"/>
        </w:rPr>
        <w:t>4</w:t>
      </w:r>
      <w:r w:rsidRPr="003D47F1">
        <w:t xml:space="preserve"> SHRIMP U–Pb zircon data from Mount Stronach Granite </w:t>
      </w:r>
      <w:r w:rsidR="00EE6ABF" w:rsidRPr="003D47F1">
        <w:t>(MRT R013228, GA 2152729).</w:t>
      </w:r>
    </w:p>
    <w:tbl>
      <w:tblPr>
        <w:tblStyle w:val="TableGAHeaderRow"/>
        <w:tblW w:w="5000" w:type="pct"/>
        <w:tblInd w:w="0" w:type="dxa"/>
        <w:tblLook w:val="04A0" w:firstRow="1" w:lastRow="0" w:firstColumn="1" w:lastColumn="0" w:noHBand="0" w:noVBand="1"/>
        <w:tblCaption w:val="SHRIMP U–Pb zircon data from Mount Stronach Granite (MRT R013228, GA 2152729)."/>
        <w:tblDescription w:val="Due to the complexity of this table no alternative description has been provided. Please email Geoscience Australia at clientservices@ga.gov.au for an alternate description."/>
      </w:tblPr>
      <w:tblGrid>
        <w:gridCol w:w="8"/>
        <w:gridCol w:w="1062"/>
        <w:gridCol w:w="108"/>
        <w:gridCol w:w="606"/>
        <w:gridCol w:w="191"/>
        <w:gridCol w:w="457"/>
        <w:gridCol w:w="162"/>
        <w:gridCol w:w="496"/>
        <w:gridCol w:w="127"/>
        <w:gridCol w:w="568"/>
        <w:gridCol w:w="29"/>
        <w:gridCol w:w="900"/>
        <w:gridCol w:w="685"/>
        <w:gridCol w:w="897"/>
        <w:gridCol w:w="77"/>
        <w:gridCol w:w="615"/>
        <w:gridCol w:w="976"/>
        <w:gridCol w:w="597"/>
        <w:gridCol w:w="625"/>
      </w:tblGrid>
      <w:tr w:rsidR="0054177F" w:rsidRPr="00CB5855" w:rsidTr="00385966">
        <w:trPr>
          <w:gridBefore w:val="1"/>
          <w:cnfStyle w:val="100000000000" w:firstRow="1" w:lastRow="0" w:firstColumn="0" w:lastColumn="0" w:oddVBand="0" w:evenVBand="0" w:oddHBand="0" w:evenHBand="0" w:firstRowFirstColumn="0" w:firstRowLastColumn="0" w:lastRowFirstColumn="0" w:lastRowLastColumn="0"/>
          <w:wBefore w:w="4" w:type="pct"/>
          <w:cantSplit w:val="0"/>
          <w:trHeight w:val="325"/>
          <w:tblHeader/>
        </w:trPr>
        <w:tc>
          <w:tcPr>
            <w:tcW w:w="637" w:type="pct"/>
            <w:gridSpan w:val="2"/>
            <w:noWrap/>
            <w:hideMark/>
          </w:tcPr>
          <w:p w:rsidR="0054177F" w:rsidRDefault="0054177F" w:rsidP="00385966">
            <w:pPr>
              <w:pStyle w:val="Tabletextright"/>
            </w:pPr>
            <w:r w:rsidRPr="00CB5855">
              <w:t>Grain.area</w:t>
            </w:r>
          </w:p>
          <w:p w:rsidR="0054177F" w:rsidRPr="00CB5855" w:rsidRDefault="0054177F" w:rsidP="00385966">
            <w:pPr>
              <w:pStyle w:val="Tabletextright"/>
            </w:pPr>
            <w:r>
              <w:t>.replicate</w:t>
            </w:r>
          </w:p>
        </w:tc>
        <w:tc>
          <w:tcPr>
            <w:tcW w:w="434" w:type="pct"/>
            <w:gridSpan w:val="2"/>
            <w:hideMark/>
          </w:tcPr>
          <w:p w:rsidR="0054177F" w:rsidRPr="00CB5855" w:rsidRDefault="0054177F" w:rsidP="00385966">
            <w:pPr>
              <w:pStyle w:val="Tabletextright"/>
            </w:pPr>
            <w:r w:rsidRPr="002510B2">
              <w:rPr>
                <w:rStyle w:val="Superscript"/>
              </w:rPr>
              <w:t>206</w:t>
            </w:r>
            <w:r w:rsidRPr="00CB5855">
              <w:t>Pb</w:t>
            </w:r>
            <w:r w:rsidRPr="002510B2">
              <w:rPr>
                <w:rStyle w:val="Subscript"/>
              </w:rPr>
              <w:t xml:space="preserve">c </w:t>
            </w:r>
            <w:r w:rsidRPr="00CB5855">
              <w:t>(%)</w:t>
            </w:r>
          </w:p>
        </w:tc>
        <w:tc>
          <w:tcPr>
            <w:tcW w:w="337" w:type="pct"/>
            <w:gridSpan w:val="2"/>
            <w:hideMark/>
          </w:tcPr>
          <w:p w:rsidR="0054177F" w:rsidRPr="00CB5855" w:rsidRDefault="0054177F" w:rsidP="00385966">
            <w:pPr>
              <w:pStyle w:val="Tabletextright"/>
            </w:pPr>
            <w:r w:rsidRPr="00CB5855">
              <w:t>U (ppm)</w:t>
            </w:r>
          </w:p>
        </w:tc>
        <w:tc>
          <w:tcPr>
            <w:tcW w:w="339" w:type="pct"/>
            <w:gridSpan w:val="2"/>
            <w:hideMark/>
          </w:tcPr>
          <w:p w:rsidR="0054177F" w:rsidRPr="00CB5855" w:rsidRDefault="0054177F" w:rsidP="00385966">
            <w:pPr>
              <w:pStyle w:val="Tabletextright"/>
            </w:pPr>
            <w:r w:rsidRPr="00CB5855">
              <w:t>Th (ppm)</w:t>
            </w:r>
          </w:p>
        </w:tc>
        <w:tc>
          <w:tcPr>
            <w:tcW w:w="325" w:type="pct"/>
            <w:gridSpan w:val="2"/>
            <w:hideMark/>
          </w:tcPr>
          <w:p w:rsidR="0054177F" w:rsidRPr="00CB5855" w:rsidRDefault="0054177F" w:rsidP="00385966">
            <w:pPr>
              <w:pStyle w:val="Tabletextright"/>
            </w:pPr>
            <w:r w:rsidRPr="002510B2">
              <w:rPr>
                <w:rStyle w:val="Superscript"/>
              </w:rPr>
              <w:t>232</w:t>
            </w:r>
            <w:r w:rsidRPr="00CB5855">
              <w:t>Th/</w:t>
            </w:r>
            <w:r w:rsidRPr="00CB5855">
              <w:br/>
            </w:r>
            <w:r w:rsidRPr="002510B2">
              <w:rPr>
                <w:rStyle w:val="Superscript"/>
              </w:rPr>
              <w:t>238</w:t>
            </w:r>
            <w:r w:rsidRPr="00CB5855">
              <w:t>U</w:t>
            </w:r>
          </w:p>
        </w:tc>
        <w:tc>
          <w:tcPr>
            <w:tcW w:w="490" w:type="pct"/>
            <w:hideMark/>
          </w:tcPr>
          <w:p w:rsidR="0054177F" w:rsidRPr="00CB5855" w:rsidRDefault="0054177F" w:rsidP="00385966">
            <w:pPr>
              <w:pStyle w:val="Tabletextright"/>
            </w:pPr>
            <w:r w:rsidRPr="002510B2">
              <w:rPr>
                <w:rStyle w:val="Superscript"/>
              </w:rPr>
              <w:t>238</w:t>
            </w:r>
            <w:r w:rsidRPr="00CB5855">
              <w:t>U/</w:t>
            </w:r>
            <w:r w:rsidRPr="00CB5855">
              <w:br/>
            </w:r>
            <w:r w:rsidRPr="002510B2">
              <w:rPr>
                <w:rStyle w:val="Superscript"/>
              </w:rPr>
              <w:t>206</w:t>
            </w:r>
            <w:r w:rsidRPr="00CB5855">
              <w:t>Pb</w:t>
            </w:r>
          </w:p>
        </w:tc>
        <w:tc>
          <w:tcPr>
            <w:tcW w:w="373" w:type="pct"/>
            <w:hideMark/>
          </w:tcPr>
          <w:p w:rsidR="0054177F" w:rsidRPr="00CB5855" w:rsidRDefault="0054177F" w:rsidP="00385966">
            <w:pPr>
              <w:pStyle w:val="Tabletextright"/>
            </w:pPr>
            <w:r w:rsidRPr="00CB5855">
              <w:t>± 1σ (%)</w:t>
            </w:r>
          </w:p>
        </w:tc>
        <w:tc>
          <w:tcPr>
            <w:tcW w:w="488" w:type="pct"/>
            <w:hideMark/>
          </w:tcPr>
          <w:p w:rsidR="0054177F" w:rsidRPr="00CB5855" w:rsidRDefault="0054177F" w:rsidP="00385966">
            <w:pPr>
              <w:pStyle w:val="Tabletextright"/>
            </w:pPr>
            <w:r w:rsidRPr="002510B2">
              <w:rPr>
                <w:rStyle w:val="Superscript"/>
              </w:rPr>
              <w:t>207</w:t>
            </w:r>
            <w:r w:rsidRPr="00CB5855">
              <w:t>Pb/</w:t>
            </w:r>
            <w:r w:rsidRPr="00CB5855">
              <w:br/>
            </w:r>
            <w:r w:rsidRPr="002510B2">
              <w:rPr>
                <w:rStyle w:val="Superscript"/>
              </w:rPr>
              <w:t>206</w:t>
            </w:r>
            <w:r w:rsidRPr="00CB5855">
              <w:t>Pb</w:t>
            </w:r>
          </w:p>
        </w:tc>
        <w:tc>
          <w:tcPr>
            <w:tcW w:w="377" w:type="pct"/>
            <w:gridSpan w:val="2"/>
            <w:hideMark/>
          </w:tcPr>
          <w:p w:rsidR="0054177F" w:rsidRPr="00CB5855" w:rsidRDefault="0054177F" w:rsidP="00385966">
            <w:pPr>
              <w:pStyle w:val="Tabletextright"/>
            </w:pPr>
            <w:r w:rsidRPr="00CB5855">
              <w:t>± 1σ (%)</w:t>
            </w:r>
          </w:p>
        </w:tc>
        <w:tc>
          <w:tcPr>
            <w:tcW w:w="531" w:type="pct"/>
            <w:hideMark/>
          </w:tcPr>
          <w:p w:rsidR="0054177F" w:rsidRPr="00CB5855" w:rsidRDefault="0054177F" w:rsidP="00385966">
            <w:pPr>
              <w:pStyle w:val="Tabletextright"/>
            </w:pPr>
            <w:r w:rsidRPr="002510B2">
              <w:rPr>
                <w:rStyle w:val="Superscript"/>
              </w:rPr>
              <w:t>238</w:t>
            </w:r>
            <w:r w:rsidRPr="00CB5855">
              <w:t>U</w:t>
            </w:r>
            <w:r>
              <w:t>/</w:t>
            </w:r>
            <w:r w:rsidRPr="002510B2">
              <w:rPr>
                <w:rStyle w:val="Superscript"/>
              </w:rPr>
              <w:t>206</w:t>
            </w:r>
            <w:r>
              <w:t xml:space="preserve">Pb </w:t>
            </w:r>
            <w:r w:rsidRPr="00CB5855">
              <w:t>Age (Ma)</w:t>
            </w:r>
          </w:p>
        </w:tc>
        <w:tc>
          <w:tcPr>
            <w:tcW w:w="325" w:type="pct"/>
            <w:hideMark/>
          </w:tcPr>
          <w:p w:rsidR="0054177F" w:rsidRPr="00CB5855" w:rsidRDefault="0054177F" w:rsidP="00385966">
            <w:pPr>
              <w:pStyle w:val="Tabletextright"/>
            </w:pPr>
            <w:r w:rsidRPr="00CB5855">
              <w:t>± 1σ (Ma)</w:t>
            </w:r>
          </w:p>
        </w:tc>
        <w:tc>
          <w:tcPr>
            <w:tcW w:w="340" w:type="pct"/>
            <w:noWrap/>
            <w:hideMark/>
          </w:tcPr>
          <w:p w:rsidR="0054177F" w:rsidRDefault="0054177F" w:rsidP="00385966">
            <w:pPr>
              <w:pStyle w:val="Tabletextright"/>
            </w:pPr>
            <w:r w:rsidRPr="00CB5855">
              <w:t>dis</w:t>
            </w:r>
            <w:r>
              <w:t>c</w:t>
            </w:r>
          </w:p>
          <w:p w:rsidR="0054177F" w:rsidRPr="00CB5855" w:rsidRDefault="0054177F" w:rsidP="00385966">
            <w:pPr>
              <w:pStyle w:val="Tabletextright"/>
            </w:pPr>
            <w:r>
              <w:t>(%)</w:t>
            </w:r>
          </w:p>
        </w:tc>
      </w:tr>
      <w:tr w:rsidR="00824F99" w:rsidRPr="003B739B" w:rsidTr="00824F99">
        <w:trPr>
          <w:cnfStyle w:val="000000100000" w:firstRow="0" w:lastRow="0" w:firstColumn="0" w:lastColumn="0" w:oddVBand="0" w:evenVBand="0" w:oddHBand="1" w:evenHBand="0" w:firstRowFirstColumn="0" w:firstRowLastColumn="0" w:lastRowFirstColumn="0" w:lastRowLastColumn="0"/>
          <w:trHeight w:val="227"/>
        </w:trPr>
        <w:tc>
          <w:tcPr>
            <w:tcW w:w="5000" w:type="pct"/>
            <w:gridSpan w:val="19"/>
            <w:noWrap/>
            <w:hideMark/>
          </w:tcPr>
          <w:p w:rsidR="00824F99" w:rsidRPr="003B739B" w:rsidRDefault="00824F99" w:rsidP="0054177F">
            <w:pPr>
              <w:pStyle w:val="Tabletextleft"/>
            </w:pPr>
            <w:r w:rsidRPr="003B739B">
              <w:t>Group 2</w:t>
            </w:r>
            <w:r>
              <w:t>:</w:t>
            </w:r>
            <w:r w:rsidRPr="003B739B">
              <w:t xml:space="preserve"> inherited individual (n = 1)</w:t>
            </w:r>
          </w:p>
        </w:tc>
      </w:tr>
      <w:tr w:rsidR="0054177F" w:rsidRPr="003B739B" w:rsidTr="0054177F">
        <w:trPr>
          <w:cnfStyle w:val="000000010000" w:firstRow="0" w:lastRow="0" w:firstColumn="0" w:lastColumn="0" w:oddVBand="0" w:evenVBand="0" w:oddHBand="0" w:evenHBand="1" w:firstRowFirstColumn="0" w:firstRowLastColumn="0" w:lastRowFirstColumn="0" w:lastRowLastColumn="0"/>
          <w:trHeight w:val="227"/>
        </w:trPr>
        <w:tc>
          <w:tcPr>
            <w:tcW w:w="582" w:type="pct"/>
            <w:gridSpan w:val="2"/>
            <w:noWrap/>
            <w:hideMark/>
          </w:tcPr>
          <w:p w:rsidR="0045161E" w:rsidRPr="003B739B" w:rsidRDefault="0045161E" w:rsidP="0054177F">
            <w:pPr>
              <w:pStyle w:val="Tabletextright"/>
            </w:pPr>
            <w:r w:rsidRPr="003B739B">
              <w:t>19.1.1</w:t>
            </w:r>
          </w:p>
        </w:tc>
        <w:tc>
          <w:tcPr>
            <w:tcW w:w="389" w:type="pct"/>
            <w:gridSpan w:val="2"/>
            <w:noWrap/>
            <w:hideMark/>
          </w:tcPr>
          <w:p w:rsidR="0045161E" w:rsidRPr="003B739B" w:rsidRDefault="0045161E" w:rsidP="0054177F">
            <w:pPr>
              <w:pStyle w:val="Tabletextright"/>
            </w:pPr>
            <w:r w:rsidRPr="003B739B">
              <w:t>0.11</w:t>
            </w:r>
          </w:p>
        </w:tc>
        <w:tc>
          <w:tcPr>
            <w:tcW w:w="353" w:type="pct"/>
            <w:gridSpan w:val="2"/>
            <w:noWrap/>
            <w:hideMark/>
          </w:tcPr>
          <w:p w:rsidR="0045161E" w:rsidRPr="003B739B" w:rsidRDefault="0045161E" w:rsidP="0054177F">
            <w:pPr>
              <w:pStyle w:val="Tabletextright"/>
            </w:pPr>
            <w:r w:rsidRPr="003B739B">
              <w:t>379</w:t>
            </w:r>
          </w:p>
        </w:tc>
        <w:tc>
          <w:tcPr>
            <w:tcW w:w="358" w:type="pct"/>
            <w:gridSpan w:val="2"/>
            <w:noWrap/>
            <w:hideMark/>
          </w:tcPr>
          <w:p w:rsidR="0045161E" w:rsidRPr="003B739B" w:rsidRDefault="0045161E" w:rsidP="0054177F">
            <w:pPr>
              <w:pStyle w:val="Tabletextright"/>
            </w:pPr>
            <w:r w:rsidRPr="003B739B">
              <w:t>192</w:t>
            </w:r>
          </w:p>
        </w:tc>
        <w:tc>
          <w:tcPr>
            <w:tcW w:w="378" w:type="pct"/>
            <w:gridSpan w:val="2"/>
            <w:noWrap/>
            <w:hideMark/>
          </w:tcPr>
          <w:p w:rsidR="0045161E" w:rsidRPr="003B739B" w:rsidRDefault="0045161E" w:rsidP="0054177F">
            <w:pPr>
              <w:pStyle w:val="Tabletextright"/>
            </w:pPr>
            <w:r w:rsidRPr="003B739B">
              <w:t>0.52</w:t>
            </w:r>
          </w:p>
        </w:tc>
        <w:tc>
          <w:tcPr>
            <w:tcW w:w="506" w:type="pct"/>
            <w:gridSpan w:val="2"/>
            <w:noWrap/>
            <w:hideMark/>
          </w:tcPr>
          <w:p w:rsidR="0045161E" w:rsidRPr="003B739B" w:rsidRDefault="0045161E" w:rsidP="0054177F">
            <w:pPr>
              <w:pStyle w:val="Tabletextright"/>
            </w:pPr>
            <w:r w:rsidRPr="003B739B">
              <w:t>12.826</w:t>
            </w:r>
          </w:p>
        </w:tc>
        <w:tc>
          <w:tcPr>
            <w:tcW w:w="373" w:type="pct"/>
            <w:noWrap/>
            <w:hideMark/>
          </w:tcPr>
          <w:p w:rsidR="0045161E" w:rsidRPr="003B739B" w:rsidRDefault="0045161E" w:rsidP="0054177F">
            <w:pPr>
              <w:pStyle w:val="Tabletextright"/>
            </w:pPr>
            <w:r w:rsidRPr="003B739B">
              <w:t>0.93</w:t>
            </w:r>
          </w:p>
        </w:tc>
        <w:tc>
          <w:tcPr>
            <w:tcW w:w="530" w:type="pct"/>
            <w:gridSpan w:val="2"/>
            <w:noWrap/>
            <w:hideMark/>
          </w:tcPr>
          <w:p w:rsidR="0045161E" w:rsidRPr="003B739B" w:rsidRDefault="0045161E" w:rsidP="0054177F">
            <w:pPr>
              <w:pStyle w:val="Tabletextright"/>
            </w:pPr>
            <w:r w:rsidRPr="003B739B">
              <w:t>0.05647</w:t>
            </w:r>
          </w:p>
        </w:tc>
        <w:tc>
          <w:tcPr>
            <w:tcW w:w="335" w:type="pct"/>
            <w:noWrap/>
            <w:hideMark/>
          </w:tcPr>
          <w:p w:rsidR="0045161E" w:rsidRPr="003B739B" w:rsidRDefault="0045161E" w:rsidP="0054177F">
            <w:pPr>
              <w:pStyle w:val="Tabletextright"/>
            </w:pPr>
            <w:r w:rsidRPr="003B739B">
              <w:t>1.68</w:t>
            </w:r>
          </w:p>
        </w:tc>
        <w:tc>
          <w:tcPr>
            <w:tcW w:w="531" w:type="pct"/>
            <w:noWrap/>
            <w:hideMark/>
          </w:tcPr>
          <w:p w:rsidR="0045161E" w:rsidRPr="003B739B" w:rsidRDefault="0045161E" w:rsidP="0054177F">
            <w:pPr>
              <w:pStyle w:val="Tabletextright"/>
            </w:pPr>
            <w:r w:rsidRPr="003B739B">
              <w:t>484.0</w:t>
            </w:r>
          </w:p>
        </w:tc>
        <w:tc>
          <w:tcPr>
            <w:tcW w:w="325" w:type="pct"/>
            <w:noWrap/>
            <w:hideMark/>
          </w:tcPr>
          <w:p w:rsidR="0045161E" w:rsidRPr="003B739B" w:rsidRDefault="0045161E" w:rsidP="0054177F">
            <w:pPr>
              <w:pStyle w:val="Tabletextright"/>
            </w:pPr>
            <w:r w:rsidRPr="003B739B">
              <w:t>4.3</w:t>
            </w:r>
          </w:p>
        </w:tc>
        <w:tc>
          <w:tcPr>
            <w:tcW w:w="340" w:type="pct"/>
            <w:noWrap/>
            <w:hideMark/>
          </w:tcPr>
          <w:p w:rsidR="0045161E" w:rsidRPr="003B739B" w:rsidRDefault="0045161E" w:rsidP="0054177F">
            <w:pPr>
              <w:pStyle w:val="Tabletextright"/>
            </w:pPr>
            <w:r w:rsidRPr="003B739B">
              <w:t>-3</w:t>
            </w:r>
          </w:p>
        </w:tc>
      </w:tr>
      <w:tr w:rsidR="00824F99" w:rsidRPr="003B739B" w:rsidTr="00824F99">
        <w:trPr>
          <w:cnfStyle w:val="000000100000" w:firstRow="0" w:lastRow="0" w:firstColumn="0" w:lastColumn="0" w:oddVBand="0" w:evenVBand="0" w:oddHBand="1" w:evenHBand="0" w:firstRowFirstColumn="0" w:firstRowLastColumn="0" w:lastRowFirstColumn="0" w:lastRowLastColumn="0"/>
          <w:trHeight w:val="227"/>
        </w:trPr>
        <w:tc>
          <w:tcPr>
            <w:tcW w:w="5000" w:type="pct"/>
            <w:gridSpan w:val="19"/>
            <w:noWrap/>
            <w:hideMark/>
          </w:tcPr>
          <w:p w:rsidR="00824F99" w:rsidRPr="003B739B" w:rsidRDefault="00824F99" w:rsidP="0054177F">
            <w:pPr>
              <w:pStyle w:val="Tabletextleft"/>
            </w:pPr>
            <w:r w:rsidRPr="003B739B">
              <w:t>Group 1</w:t>
            </w:r>
            <w:r>
              <w:t>:</w:t>
            </w:r>
            <w:r w:rsidRPr="003B739B">
              <w:t xml:space="preserve"> magmatic crystallisation (n = 23)</w:t>
            </w:r>
          </w:p>
        </w:tc>
      </w:tr>
      <w:tr w:rsidR="0054177F" w:rsidRPr="003B739B" w:rsidTr="0054177F">
        <w:trPr>
          <w:cnfStyle w:val="000000010000" w:firstRow="0" w:lastRow="0" w:firstColumn="0" w:lastColumn="0" w:oddVBand="0" w:evenVBand="0" w:oddHBand="0" w:evenHBand="1" w:firstRowFirstColumn="0" w:firstRowLastColumn="0" w:lastRowFirstColumn="0" w:lastRowLastColumn="0"/>
          <w:trHeight w:val="227"/>
        </w:trPr>
        <w:tc>
          <w:tcPr>
            <w:tcW w:w="582" w:type="pct"/>
            <w:gridSpan w:val="2"/>
            <w:noWrap/>
            <w:hideMark/>
          </w:tcPr>
          <w:p w:rsidR="0045161E" w:rsidRPr="003B739B" w:rsidRDefault="0045161E" w:rsidP="0054177F">
            <w:pPr>
              <w:pStyle w:val="Tabletextright"/>
            </w:pPr>
            <w:r w:rsidRPr="003B739B">
              <w:t>2.1.1</w:t>
            </w:r>
          </w:p>
        </w:tc>
        <w:tc>
          <w:tcPr>
            <w:tcW w:w="389" w:type="pct"/>
            <w:gridSpan w:val="2"/>
            <w:noWrap/>
            <w:hideMark/>
          </w:tcPr>
          <w:p w:rsidR="0045161E" w:rsidRPr="003B739B" w:rsidRDefault="0045161E" w:rsidP="0054177F">
            <w:pPr>
              <w:pStyle w:val="Tabletextright"/>
            </w:pPr>
            <w:r w:rsidRPr="003B739B">
              <w:t>0.12</w:t>
            </w:r>
          </w:p>
        </w:tc>
        <w:tc>
          <w:tcPr>
            <w:tcW w:w="353" w:type="pct"/>
            <w:gridSpan w:val="2"/>
            <w:noWrap/>
            <w:hideMark/>
          </w:tcPr>
          <w:p w:rsidR="0045161E" w:rsidRPr="003B739B" w:rsidRDefault="0045161E" w:rsidP="0054177F">
            <w:pPr>
              <w:pStyle w:val="Tabletextright"/>
            </w:pPr>
            <w:r w:rsidRPr="003B739B">
              <w:t>807</w:t>
            </w:r>
          </w:p>
        </w:tc>
        <w:tc>
          <w:tcPr>
            <w:tcW w:w="358" w:type="pct"/>
            <w:gridSpan w:val="2"/>
            <w:noWrap/>
            <w:hideMark/>
          </w:tcPr>
          <w:p w:rsidR="0045161E" w:rsidRPr="003B739B" w:rsidRDefault="0045161E" w:rsidP="0054177F">
            <w:pPr>
              <w:pStyle w:val="Tabletextright"/>
            </w:pPr>
            <w:r w:rsidRPr="003B739B">
              <w:t>346</w:t>
            </w:r>
          </w:p>
        </w:tc>
        <w:tc>
          <w:tcPr>
            <w:tcW w:w="378" w:type="pct"/>
            <w:gridSpan w:val="2"/>
            <w:noWrap/>
            <w:hideMark/>
          </w:tcPr>
          <w:p w:rsidR="0045161E" w:rsidRPr="003B739B" w:rsidRDefault="0045161E" w:rsidP="0054177F">
            <w:pPr>
              <w:pStyle w:val="Tabletextright"/>
            </w:pPr>
            <w:r w:rsidRPr="003B739B">
              <w:t>0.44</w:t>
            </w:r>
          </w:p>
        </w:tc>
        <w:tc>
          <w:tcPr>
            <w:tcW w:w="506" w:type="pct"/>
            <w:gridSpan w:val="2"/>
            <w:noWrap/>
            <w:hideMark/>
          </w:tcPr>
          <w:p w:rsidR="0045161E" w:rsidRPr="003B739B" w:rsidRDefault="0045161E" w:rsidP="0054177F">
            <w:pPr>
              <w:pStyle w:val="Tabletextright"/>
            </w:pPr>
            <w:r w:rsidRPr="003B739B">
              <w:t>16.043</w:t>
            </w:r>
          </w:p>
        </w:tc>
        <w:tc>
          <w:tcPr>
            <w:tcW w:w="373" w:type="pct"/>
            <w:noWrap/>
            <w:hideMark/>
          </w:tcPr>
          <w:p w:rsidR="0045161E" w:rsidRPr="003B739B" w:rsidRDefault="0045161E" w:rsidP="0054177F">
            <w:pPr>
              <w:pStyle w:val="Tabletextright"/>
            </w:pPr>
            <w:r w:rsidRPr="003B739B">
              <w:t>0.87</w:t>
            </w:r>
          </w:p>
        </w:tc>
        <w:tc>
          <w:tcPr>
            <w:tcW w:w="530" w:type="pct"/>
            <w:gridSpan w:val="2"/>
            <w:noWrap/>
            <w:hideMark/>
          </w:tcPr>
          <w:p w:rsidR="0045161E" w:rsidRPr="003B739B" w:rsidRDefault="0045161E" w:rsidP="0054177F">
            <w:pPr>
              <w:pStyle w:val="Tabletextright"/>
            </w:pPr>
            <w:r w:rsidRPr="003B739B">
              <w:t>0.05477</w:t>
            </w:r>
          </w:p>
        </w:tc>
        <w:tc>
          <w:tcPr>
            <w:tcW w:w="335" w:type="pct"/>
            <w:noWrap/>
            <w:hideMark/>
          </w:tcPr>
          <w:p w:rsidR="0045161E" w:rsidRPr="003B739B" w:rsidRDefault="0045161E" w:rsidP="0054177F">
            <w:pPr>
              <w:pStyle w:val="Tabletextright"/>
            </w:pPr>
            <w:r w:rsidRPr="003B739B">
              <w:t>1.33</w:t>
            </w:r>
          </w:p>
        </w:tc>
        <w:tc>
          <w:tcPr>
            <w:tcW w:w="531" w:type="pct"/>
            <w:noWrap/>
            <w:hideMark/>
          </w:tcPr>
          <w:p w:rsidR="0045161E" w:rsidRPr="003B739B" w:rsidRDefault="0045161E" w:rsidP="0054177F">
            <w:pPr>
              <w:pStyle w:val="Tabletextright"/>
            </w:pPr>
            <w:r w:rsidRPr="003B739B">
              <w:t>389.8</w:t>
            </w:r>
          </w:p>
        </w:tc>
        <w:tc>
          <w:tcPr>
            <w:tcW w:w="325" w:type="pct"/>
            <w:noWrap/>
            <w:hideMark/>
          </w:tcPr>
          <w:p w:rsidR="0045161E" w:rsidRPr="003B739B" w:rsidRDefault="0045161E" w:rsidP="0054177F">
            <w:pPr>
              <w:pStyle w:val="Tabletextright"/>
            </w:pPr>
            <w:r w:rsidRPr="003B739B">
              <w:t>3.3</w:t>
            </w:r>
          </w:p>
        </w:tc>
        <w:tc>
          <w:tcPr>
            <w:tcW w:w="340" w:type="pct"/>
            <w:noWrap/>
            <w:hideMark/>
          </w:tcPr>
          <w:p w:rsidR="0045161E" w:rsidRPr="003B739B" w:rsidRDefault="0045161E" w:rsidP="0054177F">
            <w:pPr>
              <w:pStyle w:val="Tabletextright"/>
            </w:pPr>
            <w:r w:rsidRPr="003B739B">
              <w:t>+3</w:t>
            </w:r>
          </w:p>
        </w:tc>
      </w:tr>
      <w:tr w:rsidR="0054177F" w:rsidRPr="003B739B" w:rsidTr="0054177F">
        <w:trPr>
          <w:cnfStyle w:val="000000100000" w:firstRow="0" w:lastRow="0" w:firstColumn="0" w:lastColumn="0" w:oddVBand="0" w:evenVBand="0" w:oddHBand="1" w:evenHBand="0" w:firstRowFirstColumn="0" w:firstRowLastColumn="0" w:lastRowFirstColumn="0" w:lastRowLastColumn="0"/>
          <w:trHeight w:val="227"/>
        </w:trPr>
        <w:tc>
          <w:tcPr>
            <w:tcW w:w="582" w:type="pct"/>
            <w:gridSpan w:val="2"/>
            <w:noWrap/>
            <w:hideMark/>
          </w:tcPr>
          <w:p w:rsidR="0045161E" w:rsidRPr="003B739B" w:rsidRDefault="0045161E" w:rsidP="0054177F">
            <w:pPr>
              <w:pStyle w:val="Tabletextright"/>
            </w:pPr>
            <w:r w:rsidRPr="003B739B">
              <w:t>3.1.1</w:t>
            </w:r>
          </w:p>
        </w:tc>
        <w:tc>
          <w:tcPr>
            <w:tcW w:w="389" w:type="pct"/>
            <w:gridSpan w:val="2"/>
            <w:noWrap/>
            <w:hideMark/>
          </w:tcPr>
          <w:p w:rsidR="0045161E" w:rsidRPr="003B739B" w:rsidRDefault="0045161E" w:rsidP="0054177F">
            <w:pPr>
              <w:pStyle w:val="Tabletextright"/>
            </w:pPr>
            <w:r w:rsidRPr="003B739B">
              <w:t>0.33</w:t>
            </w:r>
          </w:p>
        </w:tc>
        <w:tc>
          <w:tcPr>
            <w:tcW w:w="353" w:type="pct"/>
            <w:gridSpan w:val="2"/>
            <w:noWrap/>
            <w:hideMark/>
          </w:tcPr>
          <w:p w:rsidR="0045161E" w:rsidRPr="003B739B" w:rsidRDefault="0045161E" w:rsidP="0054177F">
            <w:pPr>
              <w:pStyle w:val="Tabletextright"/>
            </w:pPr>
            <w:r w:rsidRPr="003B739B">
              <w:t>412</w:t>
            </w:r>
          </w:p>
        </w:tc>
        <w:tc>
          <w:tcPr>
            <w:tcW w:w="358" w:type="pct"/>
            <w:gridSpan w:val="2"/>
            <w:noWrap/>
            <w:hideMark/>
          </w:tcPr>
          <w:p w:rsidR="0045161E" w:rsidRPr="003B739B" w:rsidRDefault="0045161E" w:rsidP="0054177F">
            <w:pPr>
              <w:pStyle w:val="Tabletextright"/>
            </w:pPr>
            <w:r w:rsidRPr="003B739B">
              <w:t>145</w:t>
            </w:r>
          </w:p>
        </w:tc>
        <w:tc>
          <w:tcPr>
            <w:tcW w:w="378" w:type="pct"/>
            <w:gridSpan w:val="2"/>
            <w:noWrap/>
            <w:hideMark/>
          </w:tcPr>
          <w:p w:rsidR="0045161E" w:rsidRPr="003B739B" w:rsidRDefault="0045161E" w:rsidP="0054177F">
            <w:pPr>
              <w:pStyle w:val="Tabletextright"/>
            </w:pPr>
            <w:r w:rsidRPr="003B739B">
              <w:t>0.36</w:t>
            </w:r>
          </w:p>
        </w:tc>
        <w:tc>
          <w:tcPr>
            <w:tcW w:w="506" w:type="pct"/>
            <w:gridSpan w:val="2"/>
            <w:noWrap/>
            <w:hideMark/>
          </w:tcPr>
          <w:p w:rsidR="0045161E" w:rsidRPr="003B739B" w:rsidRDefault="0045161E" w:rsidP="0054177F">
            <w:pPr>
              <w:pStyle w:val="Tabletextright"/>
            </w:pPr>
            <w:r w:rsidRPr="003B739B">
              <w:t>15.720</w:t>
            </w:r>
          </w:p>
        </w:tc>
        <w:tc>
          <w:tcPr>
            <w:tcW w:w="373" w:type="pct"/>
            <w:noWrap/>
            <w:hideMark/>
          </w:tcPr>
          <w:p w:rsidR="0045161E" w:rsidRPr="003B739B" w:rsidRDefault="0045161E" w:rsidP="0054177F">
            <w:pPr>
              <w:pStyle w:val="Tabletextright"/>
            </w:pPr>
            <w:r w:rsidRPr="003B739B">
              <w:t>0.96</w:t>
            </w:r>
          </w:p>
        </w:tc>
        <w:tc>
          <w:tcPr>
            <w:tcW w:w="530" w:type="pct"/>
            <w:gridSpan w:val="2"/>
            <w:noWrap/>
            <w:hideMark/>
          </w:tcPr>
          <w:p w:rsidR="0045161E" w:rsidRPr="003B739B" w:rsidRDefault="0045161E" w:rsidP="0054177F">
            <w:pPr>
              <w:pStyle w:val="Tabletextright"/>
            </w:pPr>
            <w:r w:rsidRPr="003B739B">
              <w:t>0.05534</w:t>
            </w:r>
          </w:p>
        </w:tc>
        <w:tc>
          <w:tcPr>
            <w:tcW w:w="335" w:type="pct"/>
            <w:noWrap/>
            <w:hideMark/>
          </w:tcPr>
          <w:p w:rsidR="0045161E" w:rsidRPr="003B739B" w:rsidRDefault="0045161E" w:rsidP="0054177F">
            <w:pPr>
              <w:pStyle w:val="Tabletextright"/>
            </w:pPr>
            <w:r w:rsidRPr="003B739B">
              <w:t>2.34</w:t>
            </w:r>
          </w:p>
        </w:tc>
        <w:tc>
          <w:tcPr>
            <w:tcW w:w="531" w:type="pct"/>
            <w:noWrap/>
            <w:hideMark/>
          </w:tcPr>
          <w:p w:rsidR="0045161E" w:rsidRPr="003B739B" w:rsidRDefault="0045161E" w:rsidP="0054177F">
            <w:pPr>
              <w:pStyle w:val="Tabletextright"/>
            </w:pPr>
            <w:r w:rsidRPr="003B739B">
              <w:t>397.6</w:t>
            </w:r>
          </w:p>
        </w:tc>
        <w:tc>
          <w:tcPr>
            <w:tcW w:w="325" w:type="pct"/>
            <w:noWrap/>
            <w:hideMark/>
          </w:tcPr>
          <w:p w:rsidR="0045161E" w:rsidRPr="003B739B" w:rsidRDefault="0045161E" w:rsidP="0054177F">
            <w:pPr>
              <w:pStyle w:val="Tabletextright"/>
            </w:pPr>
            <w:r w:rsidRPr="003B739B">
              <w:t>3.7</w:t>
            </w:r>
          </w:p>
        </w:tc>
        <w:tc>
          <w:tcPr>
            <w:tcW w:w="340" w:type="pct"/>
            <w:noWrap/>
            <w:hideMark/>
          </w:tcPr>
          <w:p w:rsidR="0045161E" w:rsidRPr="003B739B" w:rsidRDefault="0045161E" w:rsidP="0054177F">
            <w:pPr>
              <w:pStyle w:val="Tabletextright"/>
            </w:pPr>
            <w:r w:rsidRPr="003B739B">
              <w:t>+7</w:t>
            </w:r>
          </w:p>
        </w:tc>
      </w:tr>
      <w:tr w:rsidR="0054177F" w:rsidRPr="003B739B" w:rsidTr="0054177F">
        <w:trPr>
          <w:cnfStyle w:val="000000010000" w:firstRow="0" w:lastRow="0" w:firstColumn="0" w:lastColumn="0" w:oddVBand="0" w:evenVBand="0" w:oddHBand="0" w:evenHBand="1" w:firstRowFirstColumn="0" w:firstRowLastColumn="0" w:lastRowFirstColumn="0" w:lastRowLastColumn="0"/>
          <w:trHeight w:val="227"/>
        </w:trPr>
        <w:tc>
          <w:tcPr>
            <w:tcW w:w="582" w:type="pct"/>
            <w:gridSpan w:val="2"/>
            <w:noWrap/>
            <w:hideMark/>
          </w:tcPr>
          <w:p w:rsidR="0045161E" w:rsidRPr="003B739B" w:rsidRDefault="0045161E" w:rsidP="0054177F">
            <w:pPr>
              <w:pStyle w:val="Tabletextright"/>
            </w:pPr>
            <w:r w:rsidRPr="003B739B">
              <w:t>4.1.1</w:t>
            </w:r>
          </w:p>
        </w:tc>
        <w:tc>
          <w:tcPr>
            <w:tcW w:w="389" w:type="pct"/>
            <w:gridSpan w:val="2"/>
            <w:noWrap/>
            <w:hideMark/>
          </w:tcPr>
          <w:p w:rsidR="0045161E" w:rsidRPr="003B739B" w:rsidRDefault="0045161E" w:rsidP="0054177F">
            <w:pPr>
              <w:pStyle w:val="Tabletextright"/>
            </w:pPr>
            <w:r w:rsidRPr="003B739B">
              <w:t>0.07</w:t>
            </w:r>
          </w:p>
        </w:tc>
        <w:tc>
          <w:tcPr>
            <w:tcW w:w="353" w:type="pct"/>
            <w:gridSpan w:val="2"/>
            <w:noWrap/>
            <w:hideMark/>
          </w:tcPr>
          <w:p w:rsidR="0045161E" w:rsidRPr="003B739B" w:rsidRDefault="0045161E" w:rsidP="0054177F">
            <w:pPr>
              <w:pStyle w:val="Tabletextright"/>
            </w:pPr>
            <w:r w:rsidRPr="003B739B">
              <w:t>320</w:t>
            </w:r>
          </w:p>
        </w:tc>
        <w:tc>
          <w:tcPr>
            <w:tcW w:w="358" w:type="pct"/>
            <w:gridSpan w:val="2"/>
            <w:noWrap/>
            <w:hideMark/>
          </w:tcPr>
          <w:p w:rsidR="0045161E" w:rsidRPr="003B739B" w:rsidRDefault="0045161E" w:rsidP="0054177F">
            <w:pPr>
              <w:pStyle w:val="Tabletextright"/>
            </w:pPr>
            <w:r w:rsidRPr="003B739B">
              <w:t>82</w:t>
            </w:r>
          </w:p>
        </w:tc>
        <w:tc>
          <w:tcPr>
            <w:tcW w:w="378" w:type="pct"/>
            <w:gridSpan w:val="2"/>
            <w:noWrap/>
            <w:hideMark/>
          </w:tcPr>
          <w:p w:rsidR="0045161E" w:rsidRPr="003B739B" w:rsidRDefault="0045161E" w:rsidP="0054177F">
            <w:pPr>
              <w:pStyle w:val="Tabletextright"/>
            </w:pPr>
            <w:r w:rsidRPr="003B739B">
              <w:t>0.27</w:t>
            </w:r>
          </w:p>
        </w:tc>
        <w:tc>
          <w:tcPr>
            <w:tcW w:w="506" w:type="pct"/>
            <w:gridSpan w:val="2"/>
            <w:noWrap/>
            <w:hideMark/>
          </w:tcPr>
          <w:p w:rsidR="0045161E" w:rsidRPr="003B739B" w:rsidRDefault="0045161E" w:rsidP="0054177F">
            <w:pPr>
              <w:pStyle w:val="Tabletextright"/>
            </w:pPr>
            <w:r w:rsidRPr="003B739B">
              <w:t>15.708</w:t>
            </w:r>
          </w:p>
        </w:tc>
        <w:tc>
          <w:tcPr>
            <w:tcW w:w="373" w:type="pct"/>
            <w:noWrap/>
            <w:hideMark/>
          </w:tcPr>
          <w:p w:rsidR="0045161E" w:rsidRPr="003B739B" w:rsidRDefault="0045161E" w:rsidP="0054177F">
            <w:pPr>
              <w:pStyle w:val="Tabletextright"/>
            </w:pPr>
            <w:r w:rsidRPr="003B739B">
              <w:t>1.00</w:t>
            </w:r>
          </w:p>
        </w:tc>
        <w:tc>
          <w:tcPr>
            <w:tcW w:w="530" w:type="pct"/>
            <w:gridSpan w:val="2"/>
            <w:noWrap/>
            <w:hideMark/>
          </w:tcPr>
          <w:p w:rsidR="0045161E" w:rsidRPr="003B739B" w:rsidRDefault="0045161E" w:rsidP="0054177F">
            <w:pPr>
              <w:pStyle w:val="Tabletextright"/>
            </w:pPr>
            <w:r w:rsidRPr="003B739B">
              <w:t>0.05312</w:t>
            </w:r>
          </w:p>
        </w:tc>
        <w:tc>
          <w:tcPr>
            <w:tcW w:w="335" w:type="pct"/>
            <w:noWrap/>
            <w:hideMark/>
          </w:tcPr>
          <w:p w:rsidR="0045161E" w:rsidRPr="003B739B" w:rsidRDefault="0045161E" w:rsidP="0054177F">
            <w:pPr>
              <w:pStyle w:val="Tabletextright"/>
            </w:pPr>
            <w:r w:rsidRPr="003B739B">
              <w:t>2.38</w:t>
            </w:r>
          </w:p>
        </w:tc>
        <w:tc>
          <w:tcPr>
            <w:tcW w:w="531" w:type="pct"/>
            <w:noWrap/>
            <w:hideMark/>
          </w:tcPr>
          <w:p w:rsidR="0045161E" w:rsidRPr="003B739B" w:rsidRDefault="0045161E" w:rsidP="0054177F">
            <w:pPr>
              <w:pStyle w:val="Tabletextright"/>
            </w:pPr>
            <w:r w:rsidRPr="003B739B">
              <w:t>397.9</w:t>
            </w:r>
          </w:p>
        </w:tc>
        <w:tc>
          <w:tcPr>
            <w:tcW w:w="325" w:type="pct"/>
            <w:noWrap/>
            <w:hideMark/>
          </w:tcPr>
          <w:p w:rsidR="0045161E" w:rsidRPr="003B739B" w:rsidRDefault="0045161E" w:rsidP="0054177F">
            <w:pPr>
              <w:pStyle w:val="Tabletextright"/>
            </w:pPr>
            <w:r w:rsidRPr="003B739B">
              <w:t>3.9</w:t>
            </w:r>
          </w:p>
        </w:tc>
        <w:tc>
          <w:tcPr>
            <w:tcW w:w="340" w:type="pct"/>
            <w:noWrap/>
            <w:hideMark/>
          </w:tcPr>
          <w:p w:rsidR="0045161E" w:rsidRPr="003B739B" w:rsidRDefault="0045161E" w:rsidP="0054177F">
            <w:pPr>
              <w:pStyle w:val="Tabletextright"/>
            </w:pPr>
            <w:r w:rsidRPr="003B739B">
              <w:t>-20</w:t>
            </w:r>
          </w:p>
        </w:tc>
      </w:tr>
      <w:tr w:rsidR="0054177F" w:rsidRPr="003B739B" w:rsidTr="0054177F">
        <w:trPr>
          <w:cnfStyle w:val="000000100000" w:firstRow="0" w:lastRow="0" w:firstColumn="0" w:lastColumn="0" w:oddVBand="0" w:evenVBand="0" w:oddHBand="1" w:evenHBand="0" w:firstRowFirstColumn="0" w:firstRowLastColumn="0" w:lastRowFirstColumn="0" w:lastRowLastColumn="0"/>
          <w:trHeight w:val="227"/>
        </w:trPr>
        <w:tc>
          <w:tcPr>
            <w:tcW w:w="582" w:type="pct"/>
            <w:gridSpan w:val="2"/>
            <w:noWrap/>
            <w:hideMark/>
          </w:tcPr>
          <w:p w:rsidR="0045161E" w:rsidRPr="003B739B" w:rsidRDefault="0045161E" w:rsidP="0054177F">
            <w:pPr>
              <w:pStyle w:val="Tabletextright"/>
            </w:pPr>
            <w:r w:rsidRPr="003B739B">
              <w:t>5.1.1</w:t>
            </w:r>
          </w:p>
        </w:tc>
        <w:tc>
          <w:tcPr>
            <w:tcW w:w="389" w:type="pct"/>
            <w:gridSpan w:val="2"/>
            <w:noWrap/>
            <w:hideMark/>
          </w:tcPr>
          <w:p w:rsidR="0045161E" w:rsidRPr="003B739B" w:rsidRDefault="0045161E" w:rsidP="0054177F">
            <w:pPr>
              <w:pStyle w:val="Tabletextright"/>
            </w:pPr>
            <w:r w:rsidRPr="003B739B">
              <w:t>0.01</w:t>
            </w:r>
          </w:p>
        </w:tc>
        <w:tc>
          <w:tcPr>
            <w:tcW w:w="353" w:type="pct"/>
            <w:gridSpan w:val="2"/>
            <w:noWrap/>
            <w:hideMark/>
          </w:tcPr>
          <w:p w:rsidR="0045161E" w:rsidRPr="003B739B" w:rsidRDefault="0045161E" w:rsidP="0054177F">
            <w:pPr>
              <w:pStyle w:val="Tabletextright"/>
            </w:pPr>
            <w:r w:rsidRPr="003B739B">
              <w:t>292</w:t>
            </w:r>
          </w:p>
        </w:tc>
        <w:tc>
          <w:tcPr>
            <w:tcW w:w="358" w:type="pct"/>
            <w:gridSpan w:val="2"/>
            <w:noWrap/>
            <w:hideMark/>
          </w:tcPr>
          <w:p w:rsidR="0045161E" w:rsidRPr="003B739B" w:rsidRDefault="0045161E" w:rsidP="0054177F">
            <w:pPr>
              <w:pStyle w:val="Tabletextright"/>
            </w:pPr>
            <w:r w:rsidRPr="003B739B">
              <w:t>135</w:t>
            </w:r>
          </w:p>
        </w:tc>
        <w:tc>
          <w:tcPr>
            <w:tcW w:w="378" w:type="pct"/>
            <w:gridSpan w:val="2"/>
            <w:noWrap/>
            <w:hideMark/>
          </w:tcPr>
          <w:p w:rsidR="0045161E" w:rsidRPr="003B739B" w:rsidRDefault="0045161E" w:rsidP="0054177F">
            <w:pPr>
              <w:pStyle w:val="Tabletextright"/>
            </w:pPr>
            <w:r w:rsidRPr="003B739B">
              <w:t>0.48</w:t>
            </w:r>
          </w:p>
        </w:tc>
        <w:tc>
          <w:tcPr>
            <w:tcW w:w="506" w:type="pct"/>
            <w:gridSpan w:val="2"/>
            <w:noWrap/>
            <w:hideMark/>
          </w:tcPr>
          <w:p w:rsidR="0045161E" w:rsidRPr="003B739B" w:rsidRDefault="0045161E" w:rsidP="0054177F">
            <w:pPr>
              <w:pStyle w:val="Tabletextright"/>
            </w:pPr>
            <w:r w:rsidRPr="003B739B">
              <w:t>15.939</w:t>
            </w:r>
          </w:p>
        </w:tc>
        <w:tc>
          <w:tcPr>
            <w:tcW w:w="373" w:type="pct"/>
            <w:noWrap/>
            <w:hideMark/>
          </w:tcPr>
          <w:p w:rsidR="0045161E" w:rsidRPr="003B739B" w:rsidRDefault="0045161E" w:rsidP="0054177F">
            <w:pPr>
              <w:pStyle w:val="Tabletextright"/>
            </w:pPr>
            <w:r w:rsidRPr="003B739B">
              <w:t>1.03</w:t>
            </w:r>
          </w:p>
        </w:tc>
        <w:tc>
          <w:tcPr>
            <w:tcW w:w="530" w:type="pct"/>
            <w:gridSpan w:val="2"/>
            <w:noWrap/>
            <w:hideMark/>
          </w:tcPr>
          <w:p w:rsidR="0045161E" w:rsidRPr="003B739B" w:rsidRDefault="0045161E" w:rsidP="0054177F">
            <w:pPr>
              <w:pStyle w:val="Tabletextright"/>
            </w:pPr>
            <w:r w:rsidRPr="003B739B">
              <w:t>0.05400</w:t>
            </w:r>
          </w:p>
        </w:tc>
        <w:tc>
          <w:tcPr>
            <w:tcW w:w="335" w:type="pct"/>
            <w:noWrap/>
            <w:hideMark/>
          </w:tcPr>
          <w:p w:rsidR="0045161E" w:rsidRPr="003B739B" w:rsidRDefault="0045161E" w:rsidP="0054177F">
            <w:pPr>
              <w:pStyle w:val="Tabletextright"/>
            </w:pPr>
            <w:r w:rsidRPr="003B739B">
              <w:t>2.76</w:t>
            </w:r>
          </w:p>
        </w:tc>
        <w:tc>
          <w:tcPr>
            <w:tcW w:w="531" w:type="pct"/>
            <w:noWrap/>
            <w:hideMark/>
          </w:tcPr>
          <w:p w:rsidR="0045161E" w:rsidRPr="003B739B" w:rsidRDefault="0045161E" w:rsidP="0054177F">
            <w:pPr>
              <w:pStyle w:val="Tabletextright"/>
            </w:pPr>
            <w:r w:rsidRPr="003B739B">
              <w:t>392.3</w:t>
            </w:r>
          </w:p>
        </w:tc>
        <w:tc>
          <w:tcPr>
            <w:tcW w:w="325" w:type="pct"/>
            <w:noWrap/>
            <w:hideMark/>
          </w:tcPr>
          <w:p w:rsidR="0045161E" w:rsidRPr="003B739B" w:rsidRDefault="0045161E" w:rsidP="0054177F">
            <w:pPr>
              <w:pStyle w:val="Tabletextright"/>
            </w:pPr>
            <w:r w:rsidRPr="003B739B">
              <w:t>3.9</w:t>
            </w:r>
          </w:p>
        </w:tc>
        <w:tc>
          <w:tcPr>
            <w:tcW w:w="340" w:type="pct"/>
            <w:noWrap/>
            <w:hideMark/>
          </w:tcPr>
          <w:p w:rsidR="0045161E" w:rsidRPr="003B739B" w:rsidRDefault="0045161E" w:rsidP="0054177F">
            <w:pPr>
              <w:pStyle w:val="Tabletextright"/>
            </w:pPr>
            <w:r w:rsidRPr="003B739B">
              <w:t>-6</w:t>
            </w:r>
          </w:p>
        </w:tc>
      </w:tr>
      <w:tr w:rsidR="0054177F" w:rsidRPr="003B739B" w:rsidTr="0054177F">
        <w:trPr>
          <w:cnfStyle w:val="000000010000" w:firstRow="0" w:lastRow="0" w:firstColumn="0" w:lastColumn="0" w:oddVBand="0" w:evenVBand="0" w:oddHBand="0" w:evenHBand="1" w:firstRowFirstColumn="0" w:firstRowLastColumn="0" w:lastRowFirstColumn="0" w:lastRowLastColumn="0"/>
          <w:trHeight w:val="227"/>
        </w:trPr>
        <w:tc>
          <w:tcPr>
            <w:tcW w:w="582" w:type="pct"/>
            <w:gridSpan w:val="2"/>
            <w:noWrap/>
            <w:hideMark/>
          </w:tcPr>
          <w:p w:rsidR="0045161E" w:rsidRPr="003B739B" w:rsidRDefault="0045161E" w:rsidP="0054177F">
            <w:pPr>
              <w:pStyle w:val="Tabletextright"/>
            </w:pPr>
            <w:r w:rsidRPr="003B739B">
              <w:t>6.1.1</w:t>
            </w:r>
          </w:p>
        </w:tc>
        <w:tc>
          <w:tcPr>
            <w:tcW w:w="389" w:type="pct"/>
            <w:gridSpan w:val="2"/>
            <w:noWrap/>
            <w:hideMark/>
          </w:tcPr>
          <w:p w:rsidR="0045161E" w:rsidRPr="003B739B" w:rsidRDefault="0045161E" w:rsidP="0054177F">
            <w:pPr>
              <w:pStyle w:val="Tabletextright"/>
            </w:pPr>
            <w:r w:rsidRPr="003B739B">
              <w:t>0.25</w:t>
            </w:r>
          </w:p>
        </w:tc>
        <w:tc>
          <w:tcPr>
            <w:tcW w:w="353" w:type="pct"/>
            <w:gridSpan w:val="2"/>
            <w:noWrap/>
            <w:hideMark/>
          </w:tcPr>
          <w:p w:rsidR="0045161E" w:rsidRPr="003B739B" w:rsidRDefault="0045161E" w:rsidP="0054177F">
            <w:pPr>
              <w:pStyle w:val="Tabletextright"/>
            </w:pPr>
            <w:r w:rsidRPr="003B739B">
              <w:t>1142</w:t>
            </w:r>
          </w:p>
        </w:tc>
        <w:tc>
          <w:tcPr>
            <w:tcW w:w="358" w:type="pct"/>
            <w:gridSpan w:val="2"/>
            <w:noWrap/>
            <w:hideMark/>
          </w:tcPr>
          <w:p w:rsidR="0045161E" w:rsidRPr="003B739B" w:rsidRDefault="0045161E" w:rsidP="0054177F">
            <w:pPr>
              <w:pStyle w:val="Tabletextright"/>
            </w:pPr>
            <w:r w:rsidRPr="003B739B">
              <w:t>316</w:t>
            </w:r>
          </w:p>
        </w:tc>
        <w:tc>
          <w:tcPr>
            <w:tcW w:w="378" w:type="pct"/>
            <w:gridSpan w:val="2"/>
            <w:noWrap/>
            <w:hideMark/>
          </w:tcPr>
          <w:p w:rsidR="0045161E" w:rsidRPr="003B739B" w:rsidRDefault="0045161E" w:rsidP="0054177F">
            <w:pPr>
              <w:pStyle w:val="Tabletextright"/>
            </w:pPr>
            <w:r w:rsidRPr="003B739B">
              <w:t>0.29</w:t>
            </w:r>
          </w:p>
        </w:tc>
        <w:tc>
          <w:tcPr>
            <w:tcW w:w="506" w:type="pct"/>
            <w:gridSpan w:val="2"/>
            <w:noWrap/>
            <w:hideMark/>
          </w:tcPr>
          <w:p w:rsidR="0045161E" w:rsidRPr="003B739B" w:rsidRDefault="0045161E" w:rsidP="0054177F">
            <w:pPr>
              <w:pStyle w:val="Tabletextright"/>
            </w:pPr>
            <w:r w:rsidRPr="003B739B">
              <w:t>16.209</w:t>
            </w:r>
          </w:p>
        </w:tc>
        <w:tc>
          <w:tcPr>
            <w:tcW w:w="373" w:type="pct"/>
            <w:noWrap/>
            <w:hideMark/>
          </w:tcPr>
          <w:p w:rsidR="0045161E" w:rsidRPr="003B739B" w:rsidRDefault="0045161E" w:rsidP="0054177F">
            <w:pPr>
              <w:pStyle w:val="Tabletextright"/>
            </w:pPr>
            <w:r w:rsidRPr="003B739B">
              <w:t>0.84</w:t>
            </w:r>
          </w:p>
        </w:tc>
        <w:tc>
          <w:tcPr>
            <w:tcW w:w="530" w:type="pct"/>
            <w:gridSpan w:val="2"/>
            <w:noWrap/>
            <w:hideMark/>
          </w:tcPr>
          <w:p w:rsidR="0045161E" w:rsidRPr="003B739B" w:rsidRDefault="0045161E" w:rsidP="0054177F">
            <w:pPr>
              <w:pStyle w:val="Tabletextright"/>
            </w:pPr>
            <w:r w:rsidRPr="003B739B">
              <w:t>0.05489</w:t>
            </w:r>
          </w:p>
        </w:tc>
        <w:tc>
          <w:tcPr>
            <w:tcW w:w="335" w:type="pct"/>
            <w:noWrap/>
            <w:hideMark/>
          </w:tcPr>
          <w:p w:rsidR="0045161E" w:rsidRPr="003B739B" w:rsidRDefault="0045161E" w:rsidP="0054177F">
            <w:pPr>
              <w:pStyle w:val="Tabletextright"/>
            </w:pPr>
            <w:r w:rsidRPr="003B739B">
              <w:t>1.61</w:t>
            </w:r>
          </w:p>
        </w:tc>
        <w:tc>
          <w:tcPr>
            <w:tcW w:w="531" w:type="pct"/>
            <w:noWrap/>
            <w:hideMark/>
          </w:tcPr>
          <w:p w:rsidR="0045161E" w:rsidRPr="003B739B" w:rsidRDefault="0045161E" w:rsidP="0054177F">
            <w:pPr>
              <w:pStyle w:val="Tabletextright"/>
            </w:pPr>
            <w:r w:rsidRPr="003B739B">
              <w:t>385.9</w:t>
            </w:r>
          </w:p>
        </w:tc>
        <w:tc>
          <w:tcPr>
            <w:tcW w:w="325" w:type="pct"/>
            <w:noWrap/>
            <w:hideMark/>
          </w:tcPr>
          <w:p w:rsidR="0045161E" w:rsidRPr="003B739B" w:rsidRDefault="0045161E" w:rsidP="0054177F">
            <w:pPr>
              <w:pStyle w:val="Tabletextright"/>
            </w:pPr>
            <w:r w:rsidRPr="003B739B">
              <w:t>3.1</w:t>
            </w:r>
          </w:p>
        </w:tc>
        <w:tc>
          <w:tcPr>
            <w:tcW w:w="340" w:type="pct"/>
            <w:noWrap/>
            <w:hideMark/>
          </w:tcPr>
          <w:p w:rsidR="0045161E" w:rsidRPr="003B739B" w:rsidRDefault="0045161E" w:rsidP="0054177F">
            <w:pPr>
              <w:pStyle w:val="Tabletextright"/>
            </w:pPr>
            <w:r w:rsidRPr="003B739B">
              <w:t>+6</w:t>
            </w:r>
          </w:p>
        </w:tc>
      </w:tr>
      <w:tr w:rsidR="0054177F" w:rsidRPr="003B739B" w:rsidTr="0054177F">
        <w:trPr>
          <w:cnfStyle w:val="000000100000" w:firstRow="0" w:lastRow="0" w:firstColumn="0" w:lastColumn="0" w:oddVBand="0" w:evenVBand="0" w:oddHBand="1" w:evenHBand="0" w:firstRowFirstColumn="0" w:firstRowLastColumn="0" w:lastRowFirstColumn="0" w:lastRowLastColumn="0"/>
          <w:trHeight w:val="227"/>
        </w:trPr>
        <w:tc>
          <w:tcPr>
            <w:tcW w:w="582" w:type="pct"/>
            <w:gridSpan w:val="2"/>
            <w:noWrap/>
            <w:hideMark/>
          </w:tcPr>
          <w:p w:rsidR="0045161E" w:rsidRPr="003B739B" w:rsidRDefault="0045161E" w:rsidP="0054177F">
            <w:pPr>
              <w:pStyle w:val="Tabletextright"/>
            </w:pPr>
            <w:r w:rsidRPr="003B739B">
              <w:t>11.1.1</w:t>
            </w:r>
          </w:p>
        </w:tc>
        <w:tc>
          <w:tcPr>
            <w:tcW w:w="389" w:type="pct"/>
            <w:gridSpan w:val="2"/>
            <w:noWrap/>
            <w:hideMark/>
          </w:tcPr>
          <w:p w:rsidR="0045161E" w:rsidRPr="003B739B" w:rsidRDefault="0045161E" w:rsidP="0054177F">
            <w:pPr>
              <w:pStyle w:val="Tabletextright"/>
            </w:pPr>
            <w:r w:rsidRPr="003B739B">
              <w:t>0.16</w:t>
            </w:r>
          </w:p>
        </w:tc>
        <w:tc>
          <w:tcPr>
            <w:tcW w:w="353" w:type="pct"/>
            <w:gridSpan w:val="2"/>
            <w:noWrap/>
            <w:hideMark/>
          </w:tcPr>
          <w:p w:rsidR="0045161E" w:rsidRPr="003B739B" w:rsidRDefault="0045161E" w:rsidP="0054177F">
            <w:pPr>
              <w:pStyle w:val="Tabletextright"/>
            </w:pPr>
            <w:r w:rsidRPr="003B739B">
              <w:t>642</w:t>
            </w:r>
          </w:p>
        </w:tc>
        <w:tc>
          <w:tcPr>
            <w:tcW w:w="358" w:type="pct"/>
            <w:gridSpan w:val="2"/>
            <w:noWrap/>
            <w:hideMark/>
          </w:tcPr>
          <w:p w:rsidR="0045161E" w:rsidRPr="003B739B" w:rsidRDefault="0045161E" w:rsidP="0054177F">
            <w:pPr>
              <w:pStyle w:val="Tabletextright"/>
            </w:pPr>
            <w:r w:rsidRPr="003B739B">
              <w:t>253</w:t>
            </w:r>
          </w:p>
        </w:tc>
        <w:tc>
          <w:tcPr>
            <w:tcW w:w="378" w:type="pct"/>
            <w:gridSpan w:val="2"/>
            <w:noWrap/>
            <w:hideMark/>
          </w:tcPr>
          <w:p w:rsidR="0045161E" w:rsidRPr="003B739B" w:rsidRDefault="0045161E" w:rsidP="0054177F">
            <w:pPr>
              <w:pStyle w:val="Tabletextright"/>
            </w:pPr>
            <w:r w:rsidRPr="003B739B">
              <w:t>0.41</w:t>
            </w:r>
          </w:p>
        </w:tc>
        <w:tc>
          <w:tcPr>
            <w:tcW w:w="506" w:type="pct"/>
            <w:gridSpan w:val="2"/>
            <w:noWrap/>
            <w:hideMark/>
          </w:tcPr>
          <w:p w:rsidR="0045161E" w:rsidRPr="003B739B" w:rsidRDefault="0045161E" w:rsidP="0054177F">
            <w:pPr>
              <w:pStyle w:val="Tabletextright"/>
            </w:pPr>
            <w:r w:rsidRPr="003B739B">
              <w:t>15.905</w:t>
            </w:r>
          </w:p>
        </w:tc>
        <w:tc>
          <w:tcPr>
            <w:tcW w:w="373" w:type="pct"/>
            <w:noWrap/>
            <w:hideMark/>
          </w:tcPr>
          <w:p w:rsidR="0045161E" w:rsidRPr="003B739B" w:rsidRDefault="0045161E" w:rsidP="0054177F">
            <w:pPr>
              <w:pStyle w:val="Tabletextright"/>
            </w:pPr>
            <w:r w:rsidRPr="003B739B">
              <w:t>0.86</w:t>
            </w:r>
          </w:p>
        </w:tc>
        <w:tc>
          <w:tcPr>
            <w:tcW w:w="530" w:type="pct"/>
            <w:gridSpan w:val="2"/>
            <w:noWrap/>
            <w:hideMark/>
          </w:tcPr>
          <w:p w:rsidR="0045161E" w:rsidRPr="003B739B" w:rsidRDefault="0045161E" w:rsidP="0054177F">
            <w:pPr>
              <w:pStyle w:val="Tabletextright"/>
            </w:pPr>
            <w:r w:rsidRPr="003B739B">
              <w:t>0.05412</w:t>
            </w:r>
          </w:p>
        </w:tc>
        <w:tc>
          <w:tcPr>
            <w:tcW w:w="335" w:type="pct"/>
            <w:noWrap/>
            <w:hideMark/>
          </w:tcPr>
          <w:p w:rsidR="0045161E" w:rsidRPr="003B739B" w:rsidRDefault="0045161E" w:rsidP="0054177F">
            <w:pPr>
              <w:pStyle w:val="Tabletextright"/>
            </w:pPr>
            <w:r w:rsidRPr="003B739B">
              <w:t>1.77</w:t>
            </w:r>
          </w:p>
        </w:tc>
        <w:tc>
          <w:tcPr>
            <w:tcW w:w="531" w:type="pct"/>
            <w:noWrap/>
            <w:hideMark/>
          </w:tcPr>
          <w:p w:rsidR="0045161E" w:rsidRPr="003B739B" w:rsidRDefault="0045161E" w:rsidP="0054177F">
            <w:pPr>
              <w:pStyle w:val="Tabletextright"/>
            </w:pPr>
            <w:r w:rsidRPr="003B739B">
              <w:t>393.1</w:t>
            </w:r>
          </w:p>
        </w:tc>
        <w:tc>
          <w:tcPr>
            <w:tcW w:w="325" w:type="pct"/>
            <w:noWrap/>
            <w:hideMark/>
          </w:tcPr>
          <w:p w:rsidR="0045161E" w:rsidRPr="003B739B" w:rsidRDefault="0045161E" w:rsidP="0054177F">
            <w:pPr>
              <w:pStyle w:val="Tabletextright"/>
            </w:pPr>
            <w:r w:rsidRPr="003B739B">
              <w:t>3.3</w:t>
            </w:r>
          </w:p>
        </w:tc>
        <w:tc>
          <w:tcPr>
            <w:tcW w:w="340" w:type="pct"/>
            <w:noWrap/>
            <w:hideMark/>
          </w:tcPr>
          <w:p w:rsidR="0045161E" w:rsidRPr="003B739B" w:rsidRDefault="0045161E" w:rsidP="0054177F">
            <w:pPr>
              <w:pStyle w:val="Tabletextright"/>
            </w:pPr>
            <w:r w:rsidRPr="003B739B">
              <w:t>-5</w:t>
            </w:r>
          </w:p>
        </w:tc>
      </w:tr>
      <w:tr w:rsidR="0054177F" w:rsidRPr="003B739B" w:rsidTr="0054177F">
        <w:trPr>
          <w:cnfStyle w:val="000000010000" w:firstRow="0" w:lastRow="0" w:firstColumn="0" w:lastColumn="0" w:oddVBand="0" w:evenVBand="0" w:oddHBand="0" w:evenHBand="1" w:firstRowFirstColumn="0" w:firstRowLastColumn="0" w:lastRowFirstColumn="0" w:lastRowLastColumn="0"/>
          <w:trHeight w:val="227"/>
        </w:trPr>
        <w:tc>
          <w:tcPr>
            <w:tcW w:w="582" w:type="pct"/>
            <w:gridSpan w:val="2"/>
            <w:noWrap/>
            <w:hideMark/>
          </w:tcPr>
          <w:p w:rsidR="0045161E" w:rsidRPr="003B739B" w:rsidRDefault="0045161E" w:rsidP="0054177F">
            <w:pPr>
              <w:pStyle w:val="Tabletextright"/>
            </w:pPr>
            <w:r w:rsidRPr="003B739B">
              <w:t>12.1.1</w:t>
            </w:r>
          </w:p>
        </w:tc>
        <w:tc>
          <w:tcPr>
            <w:tcW w:w="389" w:type="pct"/>
            <w:gridSpan w:val="2"/>
            <w:noWrap/>
            <w:hideMark/>
          </w:tcPr>
          <w:p w:rsidR="0045161E" w:rsidRPr="003B739B" w:rsidRDefault="0045161E" w:rsidP="0054177F">
            <w:pPr>
              <w:pStyle w:val="Tabletextright"/>
            </w:pPr>
            <w:r w:rsidRPr="003B739B">
              <w:t>0.13</w:t>
            </w:r>
          </w:p>
        </w:tc>
        <w:tc>
          <w:tcPr>
            <w:tcW w:w="353" w:type="pct"/>
            <w:gridSpan w:val="2"/>
            <w:noWrap/>
            <w:hideMark/>
          </w:tcPr>
          <w:p w:rsidR="0045161E" w:rsidRPr="003B739B" w:rsidRDefault="0045161E" w:rsidP="0054177F">
            <w:pPr>
              <w:pStyle w:val="Tabletextright"/>
            </w:pPr>
            <w:r w:rsidRPr="003B739B">
              <w:t>1308</w:t>
            </w:r>
          </w:p>
        </w:tc>
        <w:tc>
          <w:tcPr>
            <w:tcW w:w="358" w:type="pct"/>
            <w:gridSpan w:val="2"/>
            <w:noWrap/>
            <w:hideMark/>
          </w:tcPr>
          <w:p w:rsidR="0045161E" w:rsidRPr="003B739B" w:rsidRDefault="0045161E" w:rsidP="0054177F">
            <w:pPr>
              <w:pStyle w:val="Tabletextright"/>
            </w:pPr>
            <w:r w:rsidRPr="003B739B">
              <w:t>705</w:t>
            </w:r>
          </w:p>
        </w:tc>
        <w:tc>
          <w:tcPr>
            <w:tcW w:w="378" w:type="pct"/>
            <w:gridSpan w:val="2"/>
            <w:noWrap/>
            <w:hideMark/>
          </w:tcPr>
          <w:p w:rsidR="0045161E" w:rsidRPr="003B739B" w:rsidRDefault="0045161E" w:rsidP="0054177F">
            <w:pPr>
              <w:pStyle w:val="Tabletextright"/>
            </w:pPr>
            <w:r w:rsidRPr="003B739B">
              <w:t>0.56</w:t>
            </w:r>
          </w:p>
        </w:tc>
        <w:tc>
          <w:tcPr>
            <w:tcW w:w="506" w:type="pct"/>
            <w:gridSpan w:val="2"/>
            <w:noWrap/>
            <w:hideMark/>
          </w:tcPr>
          <w:p w:rsidR="0045161E" w:rsidRPr="003B739B" w:rsidRDefault="0045161E" w:rsidP="0054177F">
            <w:pPr>
              <w:pStyle w:val="Tabletextright"/>
            </w:pPr>
            <w:r w:rsidRPr="003B739B">
              <w:t>15.892</w:t>
            </w:r>
          </w:p>
        </w:tc>
        <w:tc>
          <w:tcPr>
            <w:tcW w:w="373" w:type="pct"/>
            <w:noWrap/>
            <w:hideMark/>
          </w:tcPr>
          <w:p w:rsidR="0045161E" w:rsidRPr="003B739B" w:rsidRDefault="0045161E" w:rsidP="0054177F">
            <w:pPr>
              <w:pStyle w:val="Tabletextright"/>
            </w:pPr>
            <w:r w:rsidRPr="003B739B">
              <w:t>0.81</w:t>
            </w:r>
          </w:p>
        </w:tc>
        <w:tc>
          <w:tcPr>
            <w:tcW w:w="530" w:type="pct"/>
            <w:gridSpan w:val="2"/>
            <w:noWrap/>
            <w:hideMark/>
          </w:tcPr>
          <w:p w:rsidR="0045161E" w:rsidRPr="003B739B" w:rsidRDefault="0045161E" w:rsidP="0054177F">
            <w:pPr>
              <w:pStyle w:val="Tabletextright"/>
            </w:pPr>
            <w:r w:rsidRPr="003B739B">
              <w:t>0.05412</w:t>
            </w:r>
          </w:p>
        </w:tc>
        <w:tc>
          <w:tcPr>
            <w:tcW w:w="335" w:type="pct"/>
            <w:noWrap/>
            <w:hideMark/>
          </w:tcPr>
          <w:p w:rsidR="0045161E" w:rsidRPr="003B739B" w:rsidRDefault="0045161E" w:rsidP="0054177F">
            <w:pPr>
              <w:pStyle w:val="Tabletextright"/>
            </w:pPr>
            <w:r w:rsidRPr="003B739B">
              <w:t>0.85</w:t>
            </w:r>
          </w:p>
        </w:tc>
        <w:tc>
          <w:tcPr>
            <w:tcW w:w="531" w:type="pct"/>
            <w:noWrap/>
            <w:hideMark/>
          </w:tcPr>
          <w:p w:rsidR="0045161E" w:rsidRPr="003B739B" w:rsidRDefault="0045161E" w:rsidP="0054177F">
            <w:pPr>
              <w:pStyle w:val="Tabletextright"/>
            </w:pPr>
            <w:r w:rsidRPr="003B739B">
              <w:t>393.4</w:t>
            </w:r>
          </w:p>
        </w:tc>
        <w:tc>
          <w:tcPr>
            <w:tcW w:w="325" w:type="pct"/>
            <w:noWrap/>
            <w:hideMark/>
          </w:tcPr>
          <w:p w:rsidR="0045161E" w:rsidRPr="003B739B" w:rsidRDefault="0045161E" w:rsidP="0054177F">
            <w:pPr>
              <w:pStyle w:val="Tabletextright"/>
            </w:pPr>
            <w:r w:rsidRPr="003B739B">
              <w:t>3.1</w:t>
            </w:r>
          </w:p>
        </w:tc>
        <w:tc>
          <w:tcPr>
            <w:tcW w:w="340" w:type="pct"/>
            <w:noWrap/>
            <w:hideMark/>
          </w:tcPr>
          <w:p w:rsidR="0045161E" w:rsidRPr="003B739B" w:rsidRDefault="0045161E" w:rsidP="0054177F">
            <w:pPr>
              <w:pStyle w:val="Tabletextright"/>
            </w:pPr>
            <w:r w:rsidRPr="003B739B">
              <w:t>-5</w:t>
            </w:r>
          </w:p>
        </w:tc>
      </w:tr>
      <w:tr w:rsidR="0054177F" w:rsidRPr="003B739B" w:rsidTr="0054177F">
        <w:trPr>
          <w:cnfStyle w:val="000000100000" w:firstRow="0" w:lastRow="0" w:firstColumn="0" w:lastColumn="0" w:oddVBand="0" w:evenVBand="0" w:oddHBand="1" w:evenHBand="0" w:firstRowFirstColumn="0" w:firstRowLastColumn="0" w:lastRowFirstColumn="0" w:lastRowLastColumn="0"/>
          <w:trHeight w:val="227"/>
        </w:trPr>
        <w:tc>
          <w:tcPr>
            <w:tcW w:w="582" w:type="pct"/>
            <w:gridSpan w:val="2"/>
            <w:noWrap/>
            <w:hideMark/>
          </w:tcPr>
          <w:p w:rsidR="0045161E" w:rsidRPr="003B739B" w:rsidRDefault="0045161E" w:rsidP="0054177F">
            <w:pPr>
              <w:pStyle w:val="Tabletextright"/>
            </w:pPr>
            <w:r w:rsidRPr="003B739B">
              <w:t>13.1.1</w:t>
            </w:r>
          </w:p>
        </w:tc>
        <w:tc>
          <w:tcPr>
            <w:tcW w:w="389" w:type="pct"/>
            <w:gridSpan w:val="2"/>
            <w:noWrap/>
            <w:hideMark/>
          </w:tcPr>
          <w:p w:rsidR="0045161E" w:rsidRPr="003B739B" w:rsidRDefault="0045161E" w:rsidP="0054177F">
            <w:pPr>
              <w:pStyle w:val="Tabletextright"/>
            </w:pPr>
            <w:r w:rsidRPr="003B739B">
              <w:t>0.11</w:t>
            </w:r>
          </w:p>
        </w:tc>
        <w:tc>
          <w:tcPr>
            <w:tcW w:w="353" w:type="pct"/>
            <w:gridSpan w:val="2"/>
            <w:noWrap/>
            <w:hideMark/>
          </w:tcPr>
          <w:p w:rsidR="0045161E" w:rsidRPr="003B739B" w:rsidRDefault="0045161E" w:rsidP="0054177F">
            <w:pPr>
              <w:pStyle w:val="Tabletextright"/>
            </w:pPr>
            <w:r w:rsidRPr="003B739B">
              <w:t>361</w:t>
            </w:r>
          </w:p>
        </w:tc>
        <w:tc>
          <w:tcPr>
            <w:tcW w:w="358" w:type="pct"/>
            <w:gridSpan w:val="2"/>
            <w:noWrap/>
            <w:hideMark/>
          </w:tcPr>
          <w:p w:rsidR="0045161E" w:rsidRPr="003B739B" w:rsidRDefault="0045161E" w:rsidP="0054177F">
            <w:pPr>
              <w:pStyle w:val="Tabletextright"/>
            </w:pPr>
            <w:r w:rsidRPr="003B739B">
              <w:t>207</w:t>
            </w:r>
          </w:p>
        </w:tc>
        <w:tc>
          <w:tcPr>
            <w:tcW w:w="378" w:type="pct"/>
            <w:gridSpan w:val="2"/>
            <w:noWrap/>
            <w:hideMark/>
          </w:tcPr>
          <w:p w:rsidR="0045161E" w:rsidRPr="003B739B" w:rsidRDefault="0045161E" w:rsidP="0054177F">
            <w:pPr>
              <w:pStyle w:val="Tabletextright"/>
            </w:pPr>
            <w:r w:rsidRPr="003B739B">
              <w:t>0.59</w:t>
            </w:r>
          </w:p>
        </w:tc>
        <w:tc>
          <w:tcPr>
            <w:tcW w:w="506" w:type="pct"/>
            <w:gridSpan w:val="2"/>
            <w:noWrap/>
            <w:hideMark/>
          </w:tcPr>
          <w:p w:rsidR="0045161E" w:rsidRPr="003B739B" w:rsidRDefault="0045161E" w:rsidP="0054177F">
            <w:pPr>
              <w:pStyle w:val="Tabletextright"/>
            </w:pPr>
            <w:r w:rsidRPr="003B739B">
              <w:t>16.068</w:t>
            </w:r>
          </w:p>
        </w:tc>
        <w:tc>
          <w:tcPr>
            <w:tcW w:w="373" w:type="pct"/>
            <w:noWrap/>
            <w:hideMark/>
          </w:tcPr>
          <w:p w:rsidR="0045161E" w:rsidRPr="003B739B" w:rsidRDefault="0045161E" w:rsidP="0054177F">
            <w:pPr>
              <w:pStyle w:val="Tabletextright"/>
            </w:pPr>
            <w:r w:rsidRPr="003B739B">
              <w:t>1.20</w:t>
            </w:r>
          </w:p>
        </w:tc>
        <w:tc>
          <w:tcPr>
            <w:tcW w:w="530" w:type="pct"/>
            <w:gridSpan w:val="2"/>
            <w:noWrap/>
            <w:hideMark/>
          </w:tcPr>
          <w:p w:rsidR="0045161E" w:rsidRPr="003B739B" w:rsidRDefault="0045161E" w:rsidP="0054177F">
            <w:pPr>
              <w:pStyle w:val="Tabletextright"/>
            </w:pPr>
            <w:r w:rsidRPr="003B739B">
              <w:t>0.05507</w:t>
            </w:r>
          </w:p>
        </w:tc>
        <w:tc>
          <w:tcPr>
            <w:tcW w:w="335" w:type="pct"/>
            <w:noWrap/>
            <w:hideMark/>
          </w:tcPr>
          <w:p w:rsidR="0045161E" w:rsidRPr="003B739B" w:rsidRDefault="0045161E" w:rsidP="0054177F">
            <w:pPr>
              <w:pStyle w:val="Tabletextright"/>
            </w:pPr>
            <w:r w:rsidRPr="003B739B">
              <w:t>2.04</w:t>
            </w:r>
          </w:p>
        </w:tc>
        <w:tc>
          <w:tcPr>
            <w:tcW w:w="531" w:type="pct"/>
            <w:noWrap/>
            <w:hideMark/>
          </w:tcPr>
          <w:p w:rsidR="0045161E" w:rsidRPr="003B739B" w:rsidRDefault="0045161E" w:rsidP="0054177F">
            <w:pPr>
              <w:pStyle w:val="Tabletextright"/>
            </w:pPr>
            <w:r w:rsidRPr="003B739B">
              <w:t>389.2</w:t>
            </w:r>
          </w:p>
        </w:tc>
        <w:tc>
          <w:tcPr>
            <w:tcW w:w="325" w:type="pct"/>
            <w:noWrap/>
            <w:hideMark/>
          </w:tcPr>
          <w:p w:rsidR="0045161E" w:rsidRPr="003B739B" w:rsidRDefault="0045161E" w:rsidP="0054177F">
            <w:pPr>
              <w:pStyle w:val="Tabletextright"/>
            </w:pPr>
            <w:r w:rsidRPr="003B739B">
              <w:t>4.5</w:t>
            </w:r>
          </w:p>
        </w:tc>
        <w:tc>
          <w:tcPr>
            <w:tcW w:w="340" w:type="pct"/>
            <w:noWrap/>
            <w:hideMark/>
          </w:tcPr>
          <w:p w:rsidR="0045161E" w:rsidRPr="003B739B" w:rsidRDefault="0045161E" w:rsidP="0054177F">
            <w:pPr>
              <w:pStyle w:val="Tabletextright"/>
            </w:pPr>
            <w:r w:rsidRPr="003B739B">
              <w:t>+6</w:t>
            </w:r>
          </w:p>
        </w:tc>
      </w:tr>
      <w:tr w:rsidR="0054177F" w:rsidRPr="003B739B" w:rsidTr="0054177F">
        <w:trPr>
          <w:cnfStyle w:val="000000010000" w:firstRow="0" w:lastRow="0" w:firstColumn="0" w:lastColumn="0" w:oddVBand="0" w:evenVBand="0" w:oddHBand="0" w:evenHBand="1" w:firstRowFirstColumn="0" w:firstRowLastColumn="0" w:lastRowFirstColumn="0" w:lastRowLastColumn="0"/>
          <w:trHeight w:val="227"/>
        </w:trPr>
        <w:tc>
          <w:tcPr>
            <w:tcW w:w="582" w:type="pct"/>
            <w:gridSpan w:val="2"/>
            <w:noWrap/>
            <w:hideMark/>
          </w:tcPr>
          <w:p w:rsidR="0045161E" w:rsidRPr="003B739B" w:rsidRDefault="0045161E" w:rsidP="0054177F">
            <w:pPr>
              <w:pStyle w:val="Tabletextright"/>
            </w:pPr>
            <w:r w:rsidRPr="003B739B">
              <w:t>14.1.1</w:t>
            </w:r>
          </w:p>
        </w:tc>
        <w:tc>
          <w:tcPr>
            <w:tcW w:w="389" w:type="pct"/>
            <w:gridSpan w:val="2"/>
            <w:noWrap/>
            <w:hideMark/>
          </w:tcPr>
          <w:p w:rsidR="0045161E" w:rsidRPr="003B739B" w:rsidRDefault="0045161E" w:rsidP="0054177F">
            <w:pPr>
              <w:pStyle w:val="Tabletextright"/>
            </w:pPr>
            <w:r w:rsidRPr="003B739B">
              <w:t>-0.02</w:t>
            </w:r>
          </w:p>
        </w:tc>
        <w:tc>
          <w:tcPr>
            <w:tcW w:w="353" w:type="pct"/>
            <w:gridSpan w:val="2"/>
            <w:noWrap/>
            <w:hideMark/>
          </w:tcPr>
          <w:p w:rsidR="0045161E" w:rsidRPr="003B739B" w:rsidRDefault="0045161E" w:rsidP="0054177F">
            <w:pPr>
              <w:pStyle w:val="Tabletextright"/>
            </w:pPr>
            <w:r w:rsidRPr="003B739B">
              <w:t>299</w:t>
            </w:r>
          </w:p>
        </w:tc>
        <w:tc>
          <w:tcPr>
            <w:tcW w:w="358" w:type="pct"/>
            <w:gridSpan w:val="2"/>
            <w:noWrap/>
            <w:hideMark/>
          </w:tcPr>
          <w:p w:rsidR="0045161E" w:rsidRPr="003B739B" w:rsidRDefault="0045161E" w:rsidP="0054177F">
            <w:pPr>
              <w:pStyle w:val="Tabletextright"/>
            </w:pPr>
            <w:r w:rsidRPr="003B739B">
              <w:t>159</w:t>
            </w:r>
          </w:p>
        </w:tc>
        <w:tc>
          <w:tcPr>
            <w:tcW w:w="378" w:type="pct"/>
            <w:gridSpan w:val="2"/>
            <w:noWrap/>
            <w:hideMark/>
          </w:tcPr>
          <w:p w:rsidR="0045161E" w:rsidRPr="003B739B" w:rsidRDefault="0045161E" w:rsidP="0054177F">
            <w:pPr>
              <w:pStyle w:val="Tabletextright"/>
            </w:pPr>
            <w:r w:rsidRPr="003B739B">
              <w:t>0.55</w:t>
            </w:r>
          </w:p>
        </w:tc>
        <w:tc>
          <w:tcPr>
            <w:tcW w:w="506" w:type="pct"/>
            <w:gridSpan w:val="2"/>
            <w:noWrap/>
            <w:hideMark/>
          </w:tcPr>
          <w:p w:rsidR="0045161E" w:rsidRPr="003B739B" w:rsidRDefault="0045161E" w:rsidP="0054177F">
            <w:pPr>
              <w:pStyle w:val="Tabletextright"/>
            </w:pPr>
            <w:r w:rsidRPr="003B739B">
              <w:t>16.246</w:t>
            </w:r>
          </w:p>
        </w:tc>
        <w:tc>
          <w:tcPr>
            <w:tcW w:w="373" w:type="pct"/>
            <w:noWrap/>
            <w:hideMark/>
          </w:tcPr>
          <w:p w:rsidR="0045161E" w:rsidRPr="003B739B" w:rsidRDefault="0045161E" w:rsidP="0054177F">
            <w:pPr>
              <w:pStyle w:val="Tabletextright"/>
            </w:pPr>
            <w:r w:rsidRPr="003B739B">
              <w:t>0.97</w:t>
            </w:r>
          </w:p>
        </w:tc>
        <w:tc>
          <w:tcPr>
            <w:tcW w:w="530" w:type="pct"/>
            <w:gridSpan w:val="2"/>
            <w:noWrap/>
            <w:hideMark/>
          </w:tcPr>
          <w:p w:rsidR="0045161E" w:rsidRPr="003B739B" w:rsidRDefault="0045161E" w:rsidP="0054177F">
            <w:pPr>
              <w:pStyle w:val="Tabletextright"/>
            </w:pPr>
            <w:r w:rsidRPr="003B739B">
              <w:t>0.05428</w:t>
            </w:r>
          </w:p>
        </w:tc>
        <w:tc>
          <w:tcPr>
            <w:tcW w:w="335" w:type="pct"/>
            <w:noWrap/>
            <w:hideMark/>
          </w:tcPr>
          <w:p w:rsidR="0045161E" w:rsidRPr="003B739B" w:rsidRDefault="0045161E" w:rsidP="0054177F">
            <w:pPr>
              <w:pStyle w:val="Tabletextright"/>
            </w:pPr>
            <w:r w:rsidRPr="003B739B">
              <w:t>2.50</w:t>
            </w:r>
          </w:p>
        </w:tc>
        <w:tc>
          <w:tcPr>
            <w:tcW w:w="531" w:type="pct"/>
            <w:noWrap/>
            <w:hideMark/>
          </w:tcPr>
          <w:p w:rsidR="0045161E" w:rsidRPr="003B739B" w:rsidRDefault="0045161E" w:rsidP="0054177F">
            <w:pPr>
              <w:pStyle w:val="Tabletextright"/>
            </w:pPr>
            <w:r w:rsidRPr="003B739B">
              <w:t>385.1</w:t>
            </w:r>
          </w:p>
        </w:tc>
        <w:tc>
          <w:tcPr>
            <w:tcW w:w="325" w:type="pct"/>
            <w:noWrap/>
            <w:hideMark/>
          </w:tcPr>
          <w:p w:rsidR="0045161E" w:rsidRPr="003B739B" w:rsidRDefault="0045161E" w:rsidP="0054177F">
            <w:pPr>
              <w:pStyle w:val="Tabletextright"/>
            </w:pPr>
            <w:r w:rsidRPr="003B739B">
              <w:t>3.6</w:t>
            </w:r>
          </w:p>
        </w:tc>
        <w:tc>
          <w:tcPr>
            <w:tcW w:w="340" w:type="pct"/>
            <w:noWrap/>
            <w:hideMark/>
          </w:tcPr>
          <w:p w:rsidR="0045161E" w:rsidRPr="003B739B" w:rsidRDefault="0045161E" w:rsidP="0054177F">
            <w:pPr>
              <w:pStyle w:val="Tabletextright"/>
            </w:pPr>
            <w:r w:rsidRPr="003B739B">
              <w:t>-1</w:t>
            </w:r>
          </w:p>
        </w:tc>
      </w:tr>
      <w:tr w:rsidR="0054177F" w:rsidRPr="003B739B" w:rsidTr="0054177F">
        <w:trPr>
          <w:cnfStyle w:val="000000100000" w:firstRow="0" w:lastRow="0" w:firstColumn="0" w:lastColumn="0" w:oddVBand="0" w:evenVBand="0" w:oddHBand="1" w:evenHBand="0" w:firstRowFirstColumn="0" w:firstRowLastColumn="0" w:lastRowFirstColumn="0" w:lastRowLastColumn="0"/>
          <w:trHeight w:val="227"/>
        </w:trPr>
        <w:tc>
          <w:tcPr>
            <w:tcW w:w="582" w:type="pct"/>
            <w:gridSpan w:val="2"/>
            <w:noWrap/>
            <w:hideMark/>
          </w:tcPr>
          <w:p w:rsidR="0045161E" w:rsidRPr="003B739B" w:rsidRDefault="0045161E" w:rsidP="0054177F">
            <w:pPr>
              <w:pStyle w:val="Tabletextright"/>
            </w:pPr>
            <w:r w:rsidRPr="003B739B">
              <w:t>17.1.1</w:t>
            </w:r>
          </w:p>
        </w:tc>
        <w:tc>
          <w:tcPr>
            <w:tcW w:w="389" w:type="pct"/>
            <w:gridSpan w:val="2"/>
            <w:noWrap/>
            <w:hideMark/>
          </w:tcPr>
          <w:p w:rsidR="0045161E" w:rsidRPr="003B739B" w:rsidRDefault="0045161E" w:rsidP="0054177F">
            <w:pPr>
              <w:pStyle w:val="Tabletextright"/>
            </w:pPr>
            <w:r w:rsidRPr="003B739B">
              <w:t>0.03</w:t>
            </w:r>
          </w:p>
        </w:tc>
        <w:tc>
          <w:tcPr>
            <w:tcW w:w="353" w:type="pct"/>
            <w:gridSpan w:val="2"/>
            <w:noWrap/>
            <w:hideMark/>
          </w:tcPr>
          <w:p w:rsidR="0045161E" w:rsidRPr="003B739B" w:rsidRDefault="0045161E" w:rsidP="0054177F">
            <w:pPr>
              <w:pStyle w:val="Tabletextright"/>
            </w:pPr>
            <w:r w:rsidRPr="003B739B">
              <w:t>292</w:t>
            </w:r>
          </w:p>
        </w:tc>
        <w:tc>
          <w:tcPr>
            <w:tcW w:w="358" w:type="pct"/>
            <w:gridSpan w:val="2"/>
            <w:noWrap/>
            <w:hideMark/>
          </w:tcPr>
          <w:p w:rsidR="0045161E" w:rsidRPr="003B739B" w:rsidRDefault="0045161E" w:rsidP="0054177F">
            <w:pPr>
              <w:pStyle w:val="Tabletextright"/>
            </w:pPr>
            <w:r w:rsidRPr="003B739B">
              <w:t>67</w:t>
            </w:r>
          </w:p>
        </w:tc>
        <w:tc>
          <w:tcPr>
            <w:tcW w:w="378" w:type="pct"/>
            <w:gridSpan w:val="2"/>
            <w:noWrap/>
            <w:hideMark/>
          </w:tcPr>
          <w:p w:rsidR="0045161E" w:rsidRPr="003B739B" w:rsidRDefault="0045161E" w:rsidP="0054177F">
            <w:pPr>
              <w:pStyle w:val="Tabletextright"/>
            </w:pPr>
            <w:r w:rsidRPr="003B739B">
              <w:t>0.24</w:t>
            </w:r>
          </w:p>
        </w:tc>
        <w:tc>
          <w:tcPr>
            <w:tcW w:w="506" w:type="pct"/>
            <w:gridSpan w:val="2"/>
            <w:noWrap/>
            <w:hideMark/>
          </w:tcPr>
          <w:p w:rsidR="0045161E" w:rsidRPr="003B739B" w:rsidRDefault="0045161E" w:rsidP="0054177F">
            <w:pPr>
              <w:pStyle w:val="Tabletextright"/>
            </w:pPr>
            <w:r w:rsidRPr="003B739B">
              <w:t>15.980</w:t>
            </w:r>
          </w:p>
        </w:tc>
        <w:tc>
          <w:tcPr>
            <w:tcW w:w="373" w:type="pct"/>
            <w:noWrap/>
            <w:hideMark/>
          </w:tcPr>
          <w:p w:rsidR="0045161E" w:rsidRPr="003B739B" w:rsidRDefault="0045161E" w:rsidP="0054177F">
            <w:pPr>
              <w:pStyle w:val="Tabletextright"/>
            </w:pPr>
            <w:r w:rsidRPr="003B739B">
              <w:t>0.97</w:t>
            </w:r>
          </w:p>
        </w:tc>
        <w:tc>
          <w:tcPr>
            <w:tcW w:w="530" w:type="pct"/>
            <w:gridSpan w:val="2"/>
            <w:noWrap/>
            <w:hideMark/>
          </w:tcPr>
          <w:p w:rsidR="0045161E" w:rsidRPr="003B739B" w:rsidRDefault="0045161E" w:rsidP="0054177F">
            <w:pPr>
              <w:pStyle w:val="Tabletextright"/>
            </w:pPr>
            <w:r w:rsidRPr="003B739B">
              <w:t>0.05567</w:t>
            </w:r>
          </w:p>
        </w:tc>
        <w:tc>
          <w:tcPr>
            <w:tcW w:w="335" w:type="pct"/>
            <w:noWrap/>
            <w:hideMark/>
          </w:tcPr>
          <w:p w:rsidR="0045161E" w:rsidRPr="003B739B" w:rsidRDefault="0045161E" w:rsidP="0054177F">
            <w:pPr>
              <w:pStyle w:val="Tabletextright"/>
            </w:pPr>
            <w:r w:rsidRPr="003B739B">
              <w:t>2.49</w:t>
            </w:r>
          </w:p>
        </w:tc>
        <w:tc>
          <w:tcPr>
            <w:tcW w:w="531" w:type="pct"/>
            <w:noWrap/>
            <w:hideMark/>
          </w:tcPr>
          <w:p w:rsidR="0045161E" w:rsidRPr="003B739B" w:rsidRDefault="0045161E" w:rsidP="0054177F">
            <w:pPr>
              <w:pStyle w:val="Tabletextright"/>
            </w:pPr>
            <w:r w:rsidRPr="003B739B">
              <w:t>391.3</w:t>
            </w:r>
          </w:p>
        </w:tc>
        <w:tc>
          <w:tcPr>
            <w:tcW w:w="325" w:type="pct"/>
            <w:noWrap/>
            <w:hideMark/>
          </w:tcPr>
          <w:p w:rsidR="0045161E" w:rsidRPr="003B739B" w:rsidRDefault="0045161E" w:rsidP="0054177F">
            <w:pPr>
              <w:pStyle w:val="Tabletextright"/>
            </w:pPr>
            <w:r w:rsidRPr="003B739B">
              <w:t>3.7</w:t>
            </w:r>
          </w:p>
        </w:tc>
        <w:tc>
          <w:tcPr>
            <w:tcW w:w="340" w:type="pct"/>
            <w:noWrap/>
            <w:hideMark/>
          </w:tcPr>
          <w:p w:rsidR="0045161E" w:rsidRPr="003B739B" w:rsidRDefault="0045161E" w:rsidP="0054177F">
            <w:pPr>
              <w:pStyle w:val="Tabletextright"/>
            </w:pPr>
            <w:r w:rsidRPr="003B739B">
              <w:t>+11</w:t>
            </w:r>
          </w:p>
        </w:tc>
      </w:tr>
      <w:tr w:rsidR="0054177F" w:rsidRPr="003B739B" w:rsidTr="0054177F">
        <w:trPr>
          <w:cnfStyle w:val="000000010000" w:firstRow="0" w:lastRow="0" w:firstColumn="0" w:lastColumn="0" w:oddVBand="0" w:evenVBand="0" w:oddHBand="0" w:evenHBand="1" w:firstRowFirstColumn="0" w:firstRowLastColumn="0" w:lastRowFirstColumn="0" w:lastRowLastColumn="0"/>
          <w:trHeight w:val="227"/>
        </w:trPr>
        <w:tc>
          <w:tcPr>
            <w:tcW w:w="582" w:type="pct"/>
            <w:gridSpan w:val="2"/>
            <w:noWrap/>
            <w:hideMark/>
          </w:tcPr>
          <w:p w:rsidR="0045161E" w:rsidRPr="003B739B" w:rsidRDefault="0045161E" w:rsidP="0054177F">
            <w:pPr>
              <w:pStyle w:val="Tabletextright"/>
            </w:pPr>
            <w:r w:rsidRPr="003B739B">
              <w:t>18.1.1</w:t>
            </w:r>
          </w:p>
        </w:tc>
        <w:tc>
          <w:tcPr>
            <w:tcW w:w="389" w:type="pct"/>
            <w:gridSpan w:val="2"/>
            <w:noWrap/>
            <w:hideMark/>
          </w:tcPr>
          <w:p w:rsidR="0045161E" w:rsidRPr="003B739B" w:rsidRDefault="0045161E" w:rsidP="0054177F">
            <w:pPr>
              <w:pStyle w:val="Tabletextright"/>
            </w:pPr>
            <w:r w:rsidRPr="003B739B">
              <w:t>-0.16</w:t>
            </w:r>
          </w:p>
        </w:tc>
        <w:tc>
          <w:tcPr>
            <w:tcW w:w="353" w:type="pct"/>
            <w:gridSpan w:val="2"/>
            <w:noWrap/>
            <w:hideMark/>
          </w:tcPr>
          <w:p w:rsidR="0045161E" w:rsidRPr="003B739B" w:rsidRDefault="0045161E" w:rsidP="0054177F">
            <w:pPr>
              <w:pStyle w:val="Tabletextright"/>
            </w:pPr>
            <w:r w:rsidRPr="003B739B">
              <w:t>236</w:t>
            </w:r>
          </w:p>
        </w:tc>
        <w:tc>
          <w:tcPr>
            <w:tcW w:w="358" w:type="pct"/>
            <w:gridSpan w:val="2"/>
            <w:noWrap/>
            <w:hideMark/>
          </w:tcPr>
          <w:p w:rsidR="0045161E" w:rsidRPr="003B739B" w:rsidRDefault="0045161E" w:rsidP="0054177F">
            <w:pPr>
              <w:pStyle w:val="Tabletextright"/>
            </w:pPr>
            <w:r w:rsidRPr="003B739B">
              <w:t>70</w:t>
            </w:r>
          </w:p>
        </w:tc>
        <w:tc>
          <w:tcPr>
            <w:tcW w:w="378" w:type="pct"/>
            <w:gridSpan w:val="2"/>
            <w:noWrap/>
            <w:hideMark/>
          </w:tcPr>
          <w:p w:rsidR="0045161E" w:rsidRPr="003B739B" w:rsidRDefault="0045161E" w:rsidP="0054177F">
            <w:pPr>
              <w:pStyle w:val="Tabletextright"/>
            </w:pPr>
            <w:r w:rsidRPr="003B739B">
              <w:t>0.31</w:t>
            </w:r>
          </w:p>
        </w:tc>
        <w:tc>
          <w:tcPr>
            <w:tcW w:w="506" w:type="pct"/>
            <w:gridSpan w:val="2"/>
            <w:noWrap/>
            <w:hideMark/>
          </w:tcPr>
          <w:p w:rsidR="0045161E" w:rsidRPr="003B739B" w:rsidRDefault="0045161E" w:rsidP="0054177F">
            <w:pPr>
              <w:pStyle w:val="Tabletextright"/>
            </w:pPr>
            <w:r w:rsidRPr="003B739B">
              <w:t>15.654</w:t>
            </w:r>
          </w:p>
        </w:tc>
        <w:tc>
          <w:tcPr>
            <w:tcW w:w="373" w:type="pct"/>
            <w:noWrap/>
            <w:hideMark/>
          </w:tcPr>
          <w:p w:rsidR="0045161E" w:rsidRPr="003B739B" w:rsidRDefault="0045161E" w:rsidP="0054177F">
            <w:pPr>
              <w:pStyle w:val="Tabletextright"/>
            </w:pPr>
            <w:r w:rsidRPr="003B739B">
              <w:t>1.03</w:t>
            </w:r>
          </w:p>
        </w:tc>
        <w:tc>
          <w:tcPr>
            <w:tcW w:w="530" w:type="pct"/>
            <w:gridSpan w:val="2"/>
            <w:noWrap/>
            <w:hideMark/>
          </w:tcPr>
          <w:p w:rsidR="0045161E" w:rsidRPr="003B739B" w:rsidRDefault="0045161E" w:rsidP="0054177F">
            <w:pPr>
              <w:pStyle w:val="Tabletextright"/>
            </w:pPr>
            <w:r w:rsidRPr="003B739B">
              <w:t>0.05606</w:t>
            </w:r>
          </w:p>
        </w:tc>
        <w:tc>
          <w:tcPr>
            <w:tcW w:w="335" w:type="pct"/>
            <w:noWrap/>
            <w:hideMark/>
          </w:tcPr>
          <w:p w:rsidR="0045161E" w:rsidRPr="003B739B" w:rsidRDefault="0045161E" w:rsidP="0054177F">
            <w:pPr>
              <w:pStyle w:val="Tabletextright"/>
            </w:pPr>
            <w:r w:rsidRPr="003B739B">
              <w:t>3.24</w:t>
            </w:r>
          </w:p>
        </w:tc>
        <w:tc>
          <w:tcPr>
            <w:tcW w:w="531" w:type="pct"/>
            <w:noWrap/>
            <w:hideMark/>
          </w:tcPr>
          <w:p w:rsidR="0045161E" w:rsidRPr="003B739B" w:rsidRDefault="0045161E" w:rsidP="0054177F">
            <w:pPr>
              <w:pStyle w:val="Tabletextright"/>
            </w:pPr>
            <w:r w:rsidRPr="003B739B">
              <w:t>399.2</w:t>
            </w:r>
          </w:p>
        </w:tc>
        <w:tc>
          <w:tcPr>
            <w:tcW w:w="325" w:type="pct"/>
            <w:noWrap/>
            <w:hideMark/>
          </w:tcPr>
          <w:p w:rsidR="0045161E" w:rsidRPr="003B739B" w:rsidRDefault="0045161E" w:rsidP="0054177F">
            <w:pPr>
              <w:pStyle w:val="Tabletextright"/>
            </w:pPr>
            <w:r w:rsidRPr="003B739B">
              <w:t>4.0</w:t>
            </w:r>
          </w:p>
        </w:tc>
        <w:tc>
          <w:tcPr>
            <w:tcW w:w="340" w:type="pct"/>
            <w:noWrap/>
            <w:hideMark/>
          </w:tcPr>
          <w:p w:rsidR="0045161E" w:rsidRPr="003B739B" w:rsidRDefault="0045161E" w:rsidP="0054177F">
            <w:pPr>
              <w:pStyle w:val="Tabletextright"/>
            </w:pPr>
            <w:r w:rsidRPr="003B739B">
              <w:t>+13</w:t>
            </w:r>
          </w:p>
        </w:tc>
      </w:tr>
      <w:tr w:rsidR="0054177F" w:rsidRPr="003B739B" w:rsidTr="0054177F">
        <w:trPr>
          <w:cnfStyle w:val="000000100000" w:firstRow="0" w:lastRow="0" w:firstColumn="0" w:lastColumn="0" w:oddVBand="0" w:evenVBand="0" w:oddHBand="1" w:evenHBand="0" w:firstRowFirstColumn="0" w:firstRowLastColumn="0" w:lastRowFirstColumn="0" w:lastRowLastColumn="0"/>
          <w:trHeight w:val="227"/>
        </w:trPr>
        <w:tc>
          <w:tcPr>
            <w:tcW w:w="582" w:type="pct"/>
            <w:gridSpan w:val="2"/>
            <w:noWrap/>
            <w:hideMark/>
          </w:tcPr>
          <w:p w:rsidR="0045161E" w:rsidRPr="003B739B" w:rsidRDefault="0045161E" w:rsidP="0054177F">
            <w:pPr>
              <w:pStyle w:val="Tabletextright"/>
            </w:pPr>
            <w:r w:rsidRPr="003B739B">
              <w:t>20.1.1</w:t>
            </w:r>
          </w:p>
        </w:tc>
        <w:tc>
          <w:tcPr>
            <w:tcW w:w="389" w:type="pct"/>
            <w:gridSpan w:val="2"/>
            <w:noWrap/>
            <w:hideMark/>
          </w:tcPr>
          <w:p w:rsidR="0045161E" w:rsidRPr="003B739B" w:rsidRDefault="0045161E" w:rsidP="0054177F">
            <w:pPr>
              <w:pStyle w:val="Tabletextright"/>
            </w:pPr>
            <w:r w:rsidRPr="003B739B">
              <w:t>-0.17</w:t>
            </w:r>
          </w:p>
        </w:tc>
        <w:tc>
          <w:tcPr>
            <w:tcW w:w="353" w:type="pct"/>
            <w:gridSpan w:val="2"/>
            <w:noWrap/>
            <w:hideMark/>
          </w:tcPr>
          <w:p w:rsidR="0045161E" w:rsidRPr="003B739B" w:rsidRDefault="0045161E" w:rsidP="0054177F">
            <w:pPr>
              <w:pStyle w:val="Tabletextright"/>
            </w:pPr>
            <w:r w:rsidRPr="003B739B">
              <w:t>176</w:t>
            </w:r>
          </w:p>
        </w:tc>
        <w:tc>
          <w:tcPr>
            <w:tcW w:w="358" w:type="pct"/>
            <w:gridSpan w:val="2"/>
            <w:noWrap/>
            <w:hideMark/>
          </w:tcPr>
          <w:p w:rsidR="0045161E" w:rsidRPr="003B739B" w:rsidRDefault="0045161E" w:rsidP="0054177F">
            <w:pPr>
              <w:pStyle w:val="Tabletextright"/>
            </w:pPr>
            <w:r w:rsidRPr="003B739B">
              <w:t>32</w:t>
            </w:r>
          </w:p>
        </w:tc>
        <w:tc>
          <w:tcPr>
            <w:tcW w:w="378" w:type="pct"/>
            <w:gridSpan w:val="2"/>
            <w:noWrap/>
            <w:hideMark/>
          </w:tcPr>
          <w:p w:rsidR="0045161E" w:rsidRPr="003B739B" w:rsidRDefault="0045161E" w:rsidP="0054177F">
            <w:pPr>
              <w:pStyle w:val="Tabletextright"/>
            </w:pPr>
            <w:r w:rsidRPr="003B739B">
              <w:t>0.19</w:t>
            </w:r>
          </w:p>
        </w:tc>
        <w:tc>
          <w:tcPr>
            <w:tcW w:w="506" w:type="pct"/>
            <w:gridSpan w:val="2"/>
            <w:noWrap/>
            <w:hideMark/>
          </w:tcPr>
          <w:p w:rsidR="0045161E" w:rsidRPr="003B739B" w:rsidRDefault="0045161E" w:rsidP="0054177F">
            <w:pPr>
              <w:pStyle w:val="Tabletextright"/>
            </w:pPr>
            <w:r w:rsidRPr="003B739B">
              <w:t>15.976</w:t>
            </w:r>
          </w:p>
        </w:tc>
        <w:tc>
          <w:tcPr>
            <w:tcW w:w="373" w:type="pct"/>
            <w:noWrap/>
            <w:hideMark/>
          </w:tcPr>
          <w:p w:rsidR="0045161E" w:rsidRPr="003B739B" w:rsidRDefault="0045161E" w:rsidP="0054177F">
            <w:pPr>
              <w:pStyle w:val="Tabletextright"/>
            </w:pPr>
            <w:r w:rsidRPr="003B739B">
              <w:t>1.12</w:t>
            </w:r>
          </w:p>
        </w:tc>
        <w:tc>
          <w:tcPr>
            <w:tcW w:w="530" w:type="pct"/>
            <w:gridSpan w:val="2"/>
            <w:noWrap/>
            <w:hideMark/>
          </w:tcPr>
          <w:p w:rsidR="0045161E" w:rsidRPr="003B739B" w:rsidRDefault="0045161E" w:rsidP="0054177F">
            <w:pPr>
              <w:pStyle w:val="Tabletextright"/>
            </w:pPr>
            <w:r w:rsidRPr="003B739B">
              <w:t>0.05606</w:t>
            </w:r>
          </w:p>
        </w:tc>
        <w:tc>
          <w:tcPr>
            <w:tcW w:w="335" w:type="pct"/>
            <w:noWrap/>
            <w:hideMark/>
          </w:tcPr>
          <w:p w:rsidR="0045161E" w:rsidRPr="003B739B" w:rsidRDefault="0045161E" w:rsidP="0054177F">
            <w:pPr>
              <w:pStyle w:val="Tabletextright"/>
            </w:pPr>
            <w:r w:rsidRPr="003B739B">
              <w:t>4.09</w:t>
            </w:r>
          </w:p>
        </w:tc>
        <w:tc>
          <w:tcPr>
            <w:tcW w:w="531" w:type="pct"/>
            <w:noWrap/>
            <w:hideMark/>
          </w:tcPr>
          <w:p w:rsidR="0045161E" w:rsidRPr="003B739B" w:rsidRDefault="0045161E" w:rsidP="0054177F">
            <w:pPr>
              <w:pStyle w:val="Tabletextright"/>
            </w:pPr>
            <w:r w:rsidRPr="003B739B">
              <w:t>391.4</w:t>
            </w:r>
          </w:p>
        </w:tc>
        <w:tc>
          <w:tcPr>
            <w:tcW w:w="325" w:type="pct"/>
            <w:noWrap/>
            <w:hideMark/>
          </w:tcPr>
          <w:p w:rsidR="0045161E" w:rsidRPr="003B739B" w:rsidRDefault="0045161E" w:rsidP="0054177F">
            <w:pPr>
              <w:pStyle w:val="Tabletextright"/>
            </w:pPr>
            <w:r w:rsidRPr="003B739B">
              <w:t>4.3</w:t>
            </w:r>
          </w:p>
        </w:tc>
        <w:tc>
          <w:tcPr>
            <w:tcW w:w="340" w:type="pct"/>
            <w:noWrap/>
            <w:hideMark/>
          </w:tcPr>
          <w:p w:rsidR="0045161E" w:rsidRPr="003B739B" w:rsidRDefault="0045161E" w:rsidP="0054177F">
            <w:pPr>
              <w:pStyle w:val="Tabletextright"/>
            </w:pPr>
            <w:r w:rsidRPr="003B739B">
              <w:t>+14</w:t>
            </w:r>
          </w:p>
        </w:tc>
      </w:tr>
      <w:tr w:rsidR="0054177F" w:rsidRPr="003B739B" w:rsidTr="0054177F">
        <w:trPr>
          <w:cnfStyle w:val="000000010000" w:firstRow="0" w:lastRow="0" w:firstColumn="0" w:lastColumn="0" w:oddVBand="0" w:evenVBand="0" w:oddHBand="0" w:evenHBand="1" w:firstRowFirstColumn="0" w:firstRowLastColumn="0" w:lastRowFirstColumn="0" w:lastRowLastColumn="0"/>
          <w:trHeight w:val="227"/>
        </w:trPr>
        <w:tc>
          <w:tcPr>
            <w:tcW w:w="582" w:type="pct"/>
            <w:gridSpan w:val="2"/>
            <w:noWrap/>
            <w:hideMark/>
          </w:tcPr>
          <w:p w:rsidR="0045161E" w:rsidRPr="003B739B" w:rsidRDefault="0045161E" w:rsidP="0054177F">
            <w:pPr>
              <w:pStyle w:val="Tabletextright"/>
            </w:pPr>
            <w:r w:rsidRPr="003B739B">
              <w:t>21.1.1</w:t>
            </w:r>
          </w:p>
        </w:tc>
        <w:tc>
          <w:tcPr>
            <w:tcW w:w="389" w:type="pct"/>
            <w:gridSpan w:val="2"/>
            <w:noWrap/>
            <w:hideMark/>
          </w:tcPr>
          <w:p w:rsidR="0045161E" w:rsidRPr="003B739B" w:rsidRDefault="0045161E" w:rsidP="0054177F">
            <w:pPr>
              <w:pStyle w:val="Tabletextright"/>
            </w:pPr>
            <w:r w:rsidRPr="003B739B">
              <w:t>-0.17</w:t>
            </w:r>
          </w:p>
        </w:tc>
        <w:tc>
          <w:tcPr>
            <w:tcW w:w="353" w:type="pct"/>
            <w:gridSpan w:val="2"/>
            <w:noWrap/>
            <w:hideMark/>
          </w:tcPr>
          <w:p w:rsidR="0045161E" w:rsidRPr="003B739B" w:rsidRDefault="0045161E" w:rsidP="0054177F">
            <w:pPr>
              <w:pStyle w:val="Tabletextright"/>
            </w:pPr>
            <w:r w:rsidRPr="003B739B">
              <w:t>253</w:t>
            </w:r>
          </w:p>
        </w:tc>
        <w:tc>
          <w:tcPr>
            <w:tcW w:w="358" w:type="pct"/>
            <w:gridSpan w:val="2"/>
            <w:noWrap/>
            <w:hideMark/>
          </w:tcPr>
          <w:p w:rsidR="0045161E" w:rsidRPr="003B739B" w:rsidRDefault="0045161E" w:rsidP="0054177F">
            <w:pPr>
              <w:pStyle w:val="Tabletextright"/>
            </w:pPr>
            <w:r w:rsidRPr="003B739B">
              <w:t>63</w:t>
            </w:r>
          </w:p>
        </w:tc>
        <w:tc>
          <w:tcPr>
            <w:tcW w:w="378" w:type="pct"/>
            <w:gridSpan w:val="2"/>
            <w:noWrap/>
            <w:hideMark/>
          </w:tcPr>
          <w:p w:rsidR="0045161E" w:rsidRPr="003B739B" w:rsidRDefault="0045161E" w:rsidP="0054177F">
            <w:pPr>
              <w:pStyle w:val="Tabletextright"/>
            </w:pPr>
            <w:r w:rsidRPr="003B739B">
              <w:t>0.26</w:t>
            </w:r>
          </w:p>
        </w:tc>
        <w:tc>
          <w:tcPr>
            <w:tcW w:w="506" w:type="pct"/>
            <w:gridSpan w:val="2"/>
            <w:noWrap/>
            <w:hideMark/>
          </w:tcPr>
          <w:p w:rsidR="0045161E" w:rsidRPr="003B739B" w:rsidRDefault="0045161E" w:rsidP="0054177F">
            <w:pPr>
              <w:pStyle w:val="Tabletextright"/>
            </w:pPr>
            <w:r w:rsidRPr="003B739B">
              <w:t>15.694</w:t>
            </w:r>
          </w:p>
        </w:tc>
        <w:tc>
          <w:tcPr>
            <w:tcW w:w="373" w:type="pct"/>
            <w:noWrap/>
            <w:hideMark/>
          </w:tcPr>
          <w:p w:rsidR="0045161E" w:rsidRPr="003B739B" w:rsidRDefault="0045161E" w:rsidP="0054177F">
            <w:pPr>
              <w:pStyle w:val="Tabletextright"/>
            </w:pPr>
            <w:r w:rsidRPr="003B739B">
              <w:t>1.01</w:t>
            </w:r>
          </w:p>
        </w:tc>
        <w:tc>
          <w:tcPr>
            <w:tcW w:w="530" w:type="pct"/>
            <w:gridSpan w:val="2"/>
            <w:noWrap/>
            <w:hideMark/>
          </w:tcPr>
          <w:p w:rsidR="0045161E" w:rsidRPr="003B739B" w:rsidRDefault="0045161E" w:rsidP="0054177F">
            <w:pPr>
              <w:pStyle w:val="Tabletextright"/>
            </w:pPr>
            <w:r w:rsidRPr="003B739B">
              <w:t>0.05624</w:t>
            </w:r>
          </w:p>
        </w:tc>
        <w:tc>
          <w:tcPr>
            <w:tcW w:w="335" w:type="pct"/>
            <w:noWrap/>
            <w:hideMark/>
          </w:tcPr>
          <w:p w:rsidR="0045161E" w:rsidRPr="003B739B" w:rsidRDefault="0045161E" w:rsidP="0054177F">
            <w:pPr>
              <w:pStyle w:val="Tabletextright"/>
            </w:pPr>
            <w:r w:rsidRPr="003B739B">
              <w:t>2.76</w:t>
            </w:r>
          </w:p>
        </w:tc>
        <w:tc>
          <w:tcPr>
            <w:tcW w:w="531" w:type="pct"/>
            <w:noWrap/>
            <w:hideMark/>
          </w:tcPr>
          <w:p w:rsidR="0045161E" w:rsidRPr="003B739B" w:rsidRDefault="0045161E" w:rsidP="0054177F">
            <w:pPr>
              <w:pStyle w:val="Tabletextright"/>
            </w:pPr>
            <w:r w:rsidRPr="003B739B">
              <w:t>398.2</w:t>
            </w:r>
          </w:p>
        </w:tc>
        <w:tc>
          <w:tcPr>
            <w:tcW w:w="325" w:type="pct"/>
            <w:noWrap/>
            <w:hideMark/>
          </w:tcPr>
          <w:p w:rsidR="0045161E" w:rsidRPr="003B739B" w:rsidRDefault="0045161E" w:rsidP="0054177F">
            <w:pPr>
              <w:pStyle w:val="Tabletextright"/>
            </w:pPr>
            <w:r w:rsidRPr="003B739B">
              <w:t>3.9</w:t>
            </w:r>
          </w:p>
        </w:tc>
        <w:tc>
          <w:tcPr>
            <w:tcW w:w="340" w:type="pct"/>
            <w:noWrap/>
            <w:hideMark/>
          </w:tcPr>
          <w:p w:rsidR="0045161E" w:rsidRPr="003B739B" w:rsidRDefault="0045161E" w:rsidP="0054177F">
            <w:pPr>
              <w:pStyle w:val="Tabletextright"/>
            </w:pPr>
            <w:r w:rsidRPr="003B739B">
              <w:t>+14</w:t>
            </w:r>
          </w:p>
        </w:tc>
      </w:tr>
      <w:tr w:rsidR="0054177F" w:rsidRPr="003B739B" w:rsidTr="0054177F">
        <w:trPr>
          <w:cnfStyle w:val="000000100000" w:firstRow="0" w:lastRow="0" w:firstColumn="0" w:lastColumn="0" w:oddVBand="0" w:evenVBand="0" w:oddHBand="1" w:evenHBand="0" w:firstRowFirstColumn="0" w:firstRowLastColumn="0" w:lastRowFirstColumn="0" w:lastRowLastColumn="0"/>
          <w:trHeight w:val="227"/>
        </w:trPr>
        <w:tc>
          <w:tcPr>
            <w:tcW w:w="582" w:type="pct"/>
            <w:gridSpan w:val="2"/>
            <w:noWrap/>
            <w:hideMark/>
          </w:tcPr>
          <w:p w:rsidR="0045161E" w:rsidRPr="003B739B" w:rsidRDefault="0045161E" w:rsidP="0054177F">
            <w:pPr>
              <w:pStyle w:val="Tabletextright"/>
            </w:pPr>
            <w:r w:rsidRPr="003B739B">
              <w:t>22.1.1</w:t>
            </w:r>
          </w:p>
        </w:tc>
        <w:tc>
          <w:tcPr>
            <w:tcW w:w="389" w:type="pct"/>
            <w:gridSpan w:val="2"/>
            <w:noWrap/>
            <w:hideMark/>
          </w:tcPr>
          <w:p w:rsidR="0045161E" w:rsidRPr="003B739B" w:rsidRDefault="0045161E" w:rsidP="0054177F">
            <w:pPr>
              <w:pStyle w:val="Tabletextright"/>
            </w:pPr>
            <w:r w:rsidRPr="003B739B">
              <w:t>0.01</w:t>
            </w:r>
          </w:p>
        </w:tc>
        <w:tc>
          <w:tcPr>
            <w:tcW w:w="353" w:type="pct"/>
            <w:gridSpan w:val="2"/>
            <w:noWrap/>
            <w:hideMark/>
          </w:tcPr>
          <w:p w:rsidR="0045161E" w:rsidRPr="003B739B" w:rsidRDefault="0045161E" w:rsidP="0054177F">
            <w:pPr>
              <w:pStyle w:val="Tabletextright"/>
            </w:pPr>
            <w:r w:rsidRPr="003B739B">
              <w:t>213</w:t>
            </w:r>
          </w:p>
        </w:tc>
        <w:tc>
          <w:tcPr>
            <w:tcW w:w="358" w:type="pct"/>
            <w:gridSpan w:val="2"/>
            <w:noWrap/>
            <w:hideMark/>
          </w:tcPr>
          <w:p w:rsidR="0045161E" w:rsidRPr="003B739B" w:rsidRDefault="0045161E" w:rsidP="0054177F">
            <w:pPr>
              <w:pStyle w:val="Tabletextright"/>
            </w:pPr>
            <w:r w:rsidRPr="003B739B">
              <w:t>39</w:t>
            </w:r>
          </w:p>
        </w:tc>
        <w:tc>
          <w:tcPr>
            <w:tcW w:w="378" w:type="pct"/>
            <w:gridSpan w:val="2"/>
            <w:noWrap/>
            <w:hideMark/>
          </w:tcPr>
          <w:p w:rsidR="0045161E" w:rsidRPr="003B739B" w:rsidRDefault="0045161E" w:rsidP="0054177F">
            <w:pPr>
              <w:pStyle w:val="Tabletextright"/>
            </w:pPr>
            <w:r w:rsidRPr="003B739B">
              <w:t>0.19</w:t>
            </w:r>
          </w:p>
        </w:tc>
        <w:tc>
          <w:tcPr>
            <w:tcW w:w="506" w:type="pct"/>
            <w:gridSpan w:val="2"/>
            <w:noWrap/>
            <w:hideMark/>
          </w:tcPr>
          <w:p w:rsidR="0045161E" w:rsidRPr="003B739B" w:rsidRDefault="0045161E" w:rsidP="0054177F">
            <w:pPr>
              <w:pStyle w:val="Tabletextright"/>
            </w:pPr>
            <w:r w:rsidRPr="003B739B">
              <w:t>16.054</w:t>
            </w:r>
          </w:p>
        </w:tc>
        <w:tc>
          <w:tcPr>
            <w:tcW w:w="373" w:type="pct"/>
            <w:noWrap/>
            <w:hideMark/>
          </w:tcPr>
          <w:p w:rsidR="0045161E" w:rsidRPr="003B739B" w:rsidRDefault="0045161E" w:rsidP="0054177F">
            <w:pPr>
              <w:pStyle w:val="Tabletextright"/>
            </w:pPr>
            <w:r w:rsidRPr="003B739B">
              <w:t>1.05</w:t>
            </w:r>
          </w:p>
        </w:tc>
        <w:tc>
          <w:tcPr>
            <w:tcW w:w="530" w:type="pct"/>
            <w:gridSpan w:val="2"/>
            <w:noWrap/>
            <w:hideMark/>
          </w:tcPr>
          <w:p w:rsidR="0045161E" w:rsidRPr="003B739B" w:rsidRDefault="0045161E" w:rsidP="0054177F">
            <w:pPr>
              <w:pStyle w:val="Tabletextright"/>
            </w:pPr>
            <w:r w:rsidRPr="003B739B">
              <w:t>0.05156</w:t>
            </w:r>
          </w:p>
        </w:tc>
        <w:tc>
          <w:tcPr>
            <w:tcW w:w="335" w:type="pct"/>
            <w:noWrap/>
            <w:hideMark/>
          </w:tcPr>
          <w:p w:rsidR="0045161E" w:rsidRPr="003B739B" w:rsidRDefault="0045161E" w:rsidP="0054177F">
            <w:pPr>
              <w:pStyle w:val="Tabletextright"/>
            </w:pPr>
            <w:r w:rsidRPr="003B739B">
              <w:t>3.44</w:t>
            </w:r>
          </w:p>
        </w:tc>
        <w:tc>
          <w:tcPr>
            <w:tcW w:w="531" w:type="pct"/>
            <w:noWrap/>
            <w:hideMark/>
          </w:tcPr>
          <w:p w:rsidR="0045161E" w:rsidRPr="003B739B" w:rsidRDefault="0045161E" w:rsidP="0054177F">
            <w:pPr>
              <w:pStyle w:val="Tabletextright"/>
            </w:pPr>
            <w:r w:rsidRPr="003B739B">
              <w:t>389.5</w:t>
            </w:r>
          </w:p>
        </w:tc>
        <w:tc>
          <w:tcPr>
            <w:tcW w:w="325" w:type="pct"/>
            <w:noWrap/>
            <w:hideMark/>
          </w:tcPr>
          <w:p w:rsidR="0045161E" w:rsidRPr="003B739B" w:rsidRDefault="0045161E" w:rsidP="0054177F">
            <w:pPr>
              <w:pStyle w:val="Tabletextright"/>
            </w:pPr>
            <w:r w:rsidRPr="003B739B">
              <w:t>4.0</w:t>
            </w:r>
          </w:p>
        </w:tc>
        <w:tc>
          <w:tcPr>
            <w:tcW w:w="340" w:type="pct"/>
            <w:noWrap/>
            <w:hideMark/>
          </w:tcPr>
          <w:p w:rsidR="0045161E" w:rsidRPr="003B739B" w:rsidRDefault="0045161E" w:rsidP="0054177F">
            <w:pPr>
              <w:pStyle w:val="Tabletextright"/>
            </w:pPr>
            <w:r w:rsidRPr="003B739B">
              <w:t>-48</w:t>
            </w:r>
          </w:p>
        </w:tc>
      </w:tr>
      <w:tr w:rsidR="0054177F" w:rsidRPr="003B739B" w:rsidTr="0054177F">
        <w:trPr>
          <w:cnfStyle w:val="000000010000" w:firstRow="0" w:lastRow="0" w:firstColumn="0" w:lastColumn="0" w:oddVBand="0" w:evenVBand="0" w:oddHBand="0" w:evenHBand="1" w:firstRowFirstColumn="0" w:firstRowLastColumn="0" w:lastRowFirstColumn="0" w:lastRowLastColumn="0"/>
          <w:trHeight w:val="227"/>
        </w:trPr>
        <w:tc>
          <w:tcPr>
            <w:tcW w:w="582" w:type="pct"/>
            <w:gridSpan w:val="2"/>
            <w:noWrap/>
            <w:hideMark/>
          </w:tcPr>
          <w:p w:rsidR="0045161E" w:rsidRPr="003B739B" w:rsidRDefault="0045161E" w:rsidP="0054177F">
            <w:pPr>
              <w:pStyle w:val="Tabletextright"/>
            </w:pPr>
            <w:r w:rsidRPr="003B739B">
              <w:t>23.1.1</w:t>
            </w:r>
          </w:p>
        </w:tc>
        <w:tc>
          <w:tcPr>
            <w:tcW w:w="389" w:type="pct"/>
            <w:gridSpan w:val="2"/>
            <w:noWrap/>
            <w:hideMark/>
          </w:tcPr>
          <w:p w:rsidR="0045161E" w:rsidRPr="003B739B" w:rsidRDefault="0045161E" w:rsidP="0054177F">
            <w:pPr>
              <w:pStyle w:val="Tabletextright"/>
            </w:pPr>
            <w:r w:rsidRPr="003B739B">
              <w:t>0.34</w:t>
            </w:r>
          </w:p>
        </w:tc>
        <w:tc>
          <w:tcPr>
            <w:tcW w:w="353" w:type="pct"/>
            <w:gridSpan w:val="2"/>
            <w:noWrap/>
            <w:hideMark/>
          </w:tcPr>
          <w:p w:rsidR="0045161E" w:rsidRPr="003B739B" w:rsidRDefault="0045161E" w:rsidP="0054177F">
            <w:pPr>
              <w:pStyle w:val="Tabletextright"/>
            </w:pPr>
            <w:r w:rsidRPr="003B739B">
              <w:t>658</w:t>
            </w:r>
          </w:p>
        </w:tc>
        <w:tc>
          <w:tcPr>
            <w:tcW w:w="358" w:type="pct"/>
            <w:gridSpan w:val="2"/>
            <w:noWrap/>
            <w:hideMark/>
          </w:tcPr>
          <w:p w:rsidR="0045161E" w:rsidRPr="003B739B" w:rsidRDefault="0045161E" w:rsidP="0054177F">
            <w:pPr>
              <w:pStyle w:val="Tabletextright"/>
            </w:pPr>
            <w:r w:rsidRPr="003B739B">
              <w:t>231</w:t>
            </w:r>
          </w:p>
        </w:tc>
        <w:tc>
          <w:tcPr>
            <w:tcW w:w="378" w:type="pct"/>
            <w:gridSpan w:val="2"/>
            <w:noWrap/>
            <w:hideMark/>
          </w:tcPr>
          <w:p w:rsidR="0045161E" w:rsidRPr="003B739B" w:rsidRDefault="0045161E" w:rsidP="0054177F">
            <w:pPr>
              <w:pStyle w:val="Tabletextright"/>
            </w:pPr>
            <w:r w:rsidRPr="003B739B">
              <w:t>0.36</w:t>
            </w:r>
          </w:p>
        </w:tc>
        <w:tc>
          <w:tcPr>
            <w:tcW w:w="506" w:type="pct"/>
            <w:gridSpan w:val="2"/>
            <w:noWrap/>
            <w:hideMark/>
          </w:tcPr>
          <w:p w:rsidR="0045161E" w:rsidRPr="003B739B" w:rsidRDefault="0045161E" w:rsidP="0054177F">
            <w:pPr>
              <w:pStyle w:val="Tabletextright"/>
            </w:pPr>
            <w:r w:rsidRPr="003B739B">
              <w:t>16.037</w:t>
            </w:r>
          </w:p>
        </w:tc>
        <w:tc>
          <w:tcPr>
            <w:tcW w:w="373" w:type="pct"/>
            <w:noWrap/>
            <w:hideMark/>
          </w:tcPr>
          <w:p w:rsidR="0045161E" w:rsidRPr="003B739B" w:rsidRDefault="0045161E" w:rsidP="0054177F">
            <w:pPr>
              <w:pStyle w:val="Tabletextright"/>
            </w:pPr>
            <w:r w:rsidRPr="003B739B">
              <w:t>0.86</w:t>
            </w:r>
          </w:p>
        </w:tc>
        <w:tc>
          <w:tcPr>
            <w:tcW w:w="530" w:type="pct"/>
            <w:gridSpan w:val="2"/>
            <w:noWrap/>
            <w:hideMark/>
          </w:tcPr>
          <w:p w:rsidR="0045161E" w:rsidRPr="003B739B" w:rsidRDefault="0045161E" w:rsidP="0054177F">
            <w:pPr>
              <w:pStyle w:val="Tabletextright"/>
            </w:pPr>
            <w:r w:rsidRPr="003B739B">
              <w:t>0.05415</w:t>
            </w:r>
          </w:p>
        </w:tc>
        <w:tc>
          <w:tcPr>
            <w:tcW w:w="335" w:type="pct"/>
            <w:noWrap/>
            <w:hideMark/>
          </w:tcPr>
          <w:p w:rsidR="0045161E" w:rsidRPr="003B739B" w:rsidRDefault="0045161E" w:rsidP="0054177F">
            <w:pPr>
              <w:pStyle w:val="Tabletextright"/>
            </w:pPr>
            <w:r w:rsidRPr="003B739B">
              <w:t>1.55</w:t>
            </w:r>
          </w:p>
        </w:tc>
        <w:tc>
          <w:tcPr>
            <w:tcW w:w="531" w:type="pct"/>
            <w:noWrap/>
            <w:hideMark/>
          </w:tcPr>
          <w:p w:rsidR="0045161E" w:rsidRPr="003B739B" w:rsidRDefault="0045161E" w:rsidP="0054177F">
            <w:pPr>
              <w:pStyle w:val="Tabletextright"/>
            </w:pPr>
            <w:r w:rsidRPr="003B739B">
              <w:t>389.9</w:t>
            </w:r>
          </w:p>
        </w:tc>
        <w:tc>
          <w:tcPr>
            <w:tcW w:w="325" w:type="pct"/>
            <w:noWrap/>
            <w:hideMark/>
          </w:tcPr>
          <w:p w:rsidR="0045161E" w:rsidRPr="003B739B" w:rsidRDefault="0045161E" w:rsidP="0054177F">
            <w:pPr>
              <w:pStyle w:val="Tabletextright"/>
            </w:pPr>
            <w:r w:rsidRPr="003B739B">
              <w:t>3.3</w:t>
            </w:r>
          </w:p>
        </w:tc>
        <w:tc>
          <w:tcPr>
            <w:tcW w:w="340" w:type="pct"/>
            <w:noWrap/>
            <w:hideMark/>
          </w:tcPr>
          <w:p w:rsidR="0045161E" w:rsidRPr="003B739B" w:rsidRDefault="0045161E" w:rsidP="0054177F">
            <w:pPr>
              <w:pStyle w:val="Tabletextright"/>
            </w:pPr>
            <w:r w:rsidRPr="003B739B">
              <w:t>-3</w:t>
            </w:r>
          </w:p>
        </w:tc>
      </w:tr>
      <w:tr w:rsidR="0054177F" w:rsidRPr="003B739B" w:rsidTr="0054177F">
        <w:trPr>
          <w:cnfStyle w:val="000000100000" w:firstRow="0" w:lastRow="0" w:firstColumn="0" w:lastColumn="0" w:oddVBand="0" w:evenVBand="0" w:oddHBand="1" w:evenHBand="0" w:firstRowFirstColumn="0" w:firstRowLastColumn="0" w:lastRowFirstColumn="0" w:lastRowLastColumn="0"/>
          <w:trHeight w:val="227"/>
        </w:trPr>
        <w:tc>
          <w:tcPr>
            <w:tcW w:w="582" w:type="pct"/>
            <w:gridSpan w:val="2"/>
            <w:noWrap/>
            <w:hideMark/>
          </w:tcPr>
          <w:p w:rsidR="0045161E" w:rsidRPr="003B739B" w:rsidRDefault="0045161E" w:rsidP="0054177F">
            <w:pPr>
              <w:pStyle w:val="Tabletextright"/>
            </w:pPr>
            <w:r w:rsidRPr="003B739B">
              <w:t>24.1.1</w:t>
            </w:r>
          </w:p>
        </w:tc>
        <w:tc>
          <w:tcPr>
            <w:tcW w:w="389" w:type="pct"/>
            <w:gridSpan w:val="2"/>
            <w:noWrap/>
            <w:hideMark/>
          </w:tcPr>
          <w:p w:rsidR="0045161E" w:rsidRPr="003B739B" w:rsidRDefault="0045161E" w:rsidP="0054177F">
            <w:pPr>
              <w:pStyle w:val="Tabletextright"/>
            </w:pPr>
            <w:r w:rsidRPr="003B739B">
              <w:t>-0.12</w:t>
            </w:r>
          </w:p>
        </w:tc>
        <w:tc>
          <w:tcPr>
            <w:tcW w:w="353" w:type="pct"/>
            <w:gridSpan w:val="2"/>
            <w:noWrap/>
            <w:hideMark/>
          </w:tcPr>
          <w:p w:rsidR="0045161E" w:rsidRPr="003B739B" w:rsidRDefault="0045161E" w:rsidP="0054177F">
            <w:pPr>
              <w:pStyle w:val="Tabletextright"/>
            </w:pPr>
            <w:r w:rsidRPr="003B739B">
              <w:t>377</w:t>
            </w:r>
          </w:p>
        </w:tc>
        <w:tc>
          <w:tcPr>
            <w:tcW w:w="358" w:type="pct"/>
            <w:gridSpan w:val="2"/>
            <w:noWrap/>
            <w:hideMark/>
          </w:tcPr>
          <w:p w:rsidR="0045161E" w:rsidRPr="003B739B" w:rsidRDefault="0045161E" w:rsidP="0054177F">
            <w:pPr>
              <w:pStyle w:val="Tabletextright"/>
            </w:pPr>
            <w:r w:rsidRPr="003B739B">
              <w:t>158</w:t>
            </w:r>
          </w:p>
        </w:tc>
        <w:tc>
          <w:tcPr>
            <w:tcW w:w="378" w:type="pct"/>
            <w:gridSpan w:val="2"/>
            <w:noWrap/>
            <w:hideMark/>
          </w:tcPr>
          <w:p w:rsidR="0045161E" w:rsidRPr="003B739B" w:rsidRDefault="0045161E" w:rsidP="0054177F">
            <w:pPr>
              <w:pStyle w:val="Tabletextright"/>
            </w:pPr>
            <w:r w:rsidRPr="003B739B">
              <w:t>0.43</w:t>
            </w:r>
          </w:p>
        </w:tc>
        <w:tc>
          <w:tcPr>
            <w:tcW w:w="506" w:type="pct"/>
            <w:gridSpan w:val="2"/>
            <w:noWrap/>
            <w:hideMark/>
          </w:tcPr>
          <w:p w:rsidR="0045161E" w:rsidRPr="003B739B" w:rsidRDefault="0045161E" w:rsidP="0054177F">
            <w:pPr>
              <w:pStyle w:val="Tabletextright"/>
            </w:pPr>
            <w:r w:rsidRPr="003B739B">
              <w:t>15.816</w:t>
            </w:r>
          </w:p>
        </w:tc>
        <w:tc>
          <w:tcPr>
            <w:tcW w:w="373" w:type="pct"/>
            <w:noWrap/>
            <w:hideMark/>
          </w:tcPr>
          <w:p w:rsidR="0045161E" w:rsidRPr="003B739B" w:rsidRDefault="0045161E" w:rsidP="0054177F">
            <w:pPr>
              <w:pStyle w:val="Tabletextright"/>
            </w:pPr>
            <w:r w:rsidRPr="003B739B">
              <w:t>0.93</w:t>
            </w:r>
          </w:p>
        </w:tc>
        <w:tc>
          <w:tcPr>
            <w:tcW w:w="530" w:type="pct"/>
            <w:gridSpan w:val="2"/>
            <w:noWrap/>
            <w:hideMark/>
          </w:tcPr>
          <w:p w:rsidR="0045161E" w:rsidRPr="003B739B" w:rsidRDefault="0045161E" w:rsidP="0054177F">
            <w:pPr>
              <w:pStyle w:val="Tabletextright"/>
            </w:pPr>
            <w:r w:rsidRPr="003B739B">
              <w:t>0.05578</w:t>
            </w:r>
          </w:p>
        </w:tc>
        <w:tc>
          <w:tcPr>
            <w:tcW w:w="335" w:type="pct"/>
            <w:noWrap/>
            <w:hideMark/>
          </w:tcPr>
          <w:p w:rsidR="0045161E" w:rsidRPr="003B739B" w:rsidRDefault="0045161E" w:rsidP="0054177F">
            <w:pPr>
              <w:pStyle w:val="Tabletextright"/>
            </w:pPr>
            <w:r w:rsidRPr="003B739B">
              <w:t>1.85</w:t>
            </w:r>
          </w:p>
        </w:tc>
        <w:tc>
          <w:tcPr>
            <w:tcW w:w="531" w:type="pct"/>
            <w:noWrap/>
            <w:hideMark/>
          </w:tcPr>
          <w:p w:rsidR="0045161E" w:rsidRPr="003B739B" w:rsidRDefault="0045161E" w:rsidP="0054177F">
            <w:pPr>
              <w:pStyle w:val="Tabletextright"/>
            </w:pPr>
            <w:r w:rsidRPr="003B739B">
              <w:t>395.2</w:t>
            </w:r>
          </w:p>
        </w:tc>
        <w:tc>
          <w:tcPr>
            <w:tcW w:w="325" w:type="pct"/>
            <w:noWrap/>
            <w:hideMark/>
          </w:tcPr>
          <w:p w:rsidR="0045161E" w:rsidRPr="003B739B" w:rsidRDefault="0045161E" w:rsidP="0054177F">
            <w:pPr>
              <w:pStyle w:val="Tabletextright"/>
            </w:pPr>
            <w:r w:rsidRPr="003B739B">
              <w:t>3.6</w:t>
            </w:r>
          </w:p>
        </w:tc>
        <w:tc>
          <w:tcPr>
            <w:tcW w:w="340" w:type="pct"/>
            <w:noWrap/>
            <w:hideMark/>
          </w:tcPr>
          <w:p w:rsidR="0045161E" w:rsidRPr="003B739B" w:rsidRDefault="0045161E" w:rsidP="0054177F">
            <w:pPr>
              <w:pStyle w:val="Tabletextright"/>
            </w:pPr>
            <w:r w:rsidRPr="003B739B">
              <w:t>+11</w:t>
            </w:r>
          </w:p>
        </w:tc>
      </w:tr>
      <w:tr w:rsidR="0054177F" w:rsidRPr="003B739B" w:rsidTr="0054177F">
        <w:trPr>
          <w:cnfStyle w:val="000000010000" w:firstRow="0" w:lastRow="0" w:firstColumn="0" w:lastColumn="0" w:oddVBand="0" w:evenVBand="0" w:oddHBand="0" w:evenHBand="1" w:firstRowFirstColumn="0" w:firstRowLastColumn="0" w:lastRowFirstColumn="0" w:lastRowLastColumn="0"/>
          <w:trHeight w:val="227"/>
        </w:trPr>
        <w:tc>
          <w:tcPr>
            <w:tcW w:w="582" w:type="pct"/>
            <w:gridSpan w:val="2"/>
            <w:noWrap/>
            <w:hideMark/>
          </w:tcPr>
          <w:p w:rsidR="0045161E" w:rsidRPr="003B739B" w:rsidRDefault="0045161E" w:rsidP="0054177F">
            <w:pPr>
              <w:pStyle w:val="Tabletextright"/>
            </w:pPr>
            <w:r w:rsidRPr="003B739B">
              <w:t>14.2.1</w:t>
            </w:r>
          </w:p>
        </w:tc>
        <w:tc>
          <w:tcPr>
            <w:tcW w:w="389" w:type="pct"/>
            <w:gridSpan w:val="2"/>
            <w:noWrap/>
            <w:hideMark/>
          </w:tcPr>
          <w:p w:rsidR="0045161E" w:rsidRPr="003B739B" w:rsidRDefault="0045161E" w:rsidP="0054177F">
            <w:pPr>
              <w:pStyle w:val="Tabletextright"/>
            </w:pPr>
            <w:r w:rsidRPr="003B739B">
              <w:t>0.01</w:t>
            </w:r>
          </w:p>
        </w:tc>
        <w:tc>
          <w:tcPr>
            <w:tcW w:w="353" w:type="pct"/>
            <w:gridSpan w:val="2"/>
            <w:noWrap/>
            <w:hideMark/>
          </w:tcPr>
          <w:p w:rsidR="0045161E" w:rsidRPr="003B739B" w:rsidRDefault="0045161E" w:rsidP="0054177F">
            <w:pPr>
              <w:pStyle w:val="Tabletextright"/>
            </w:pPr>
            <w:r w:rsidRPr="003B739B">
              <w:t>229</w:t>
            </w:r>
          </w:p>
        </w:tc>
        <w:tc>
          <w:tcPr>
            <w:tcW w:w="358" w:type="pct"/>
            <w:gridSpan w:val="2"/>
            <w:noWrap/>
            <w:hideMark/>
          </w:tcPr>
          <w:p w:rsidR="0045161E" w:rsidRPr="003B739B" w:rsidRDefault="0045161E" w:rsidP="0054177F">
            <w:pPr>
              <w:pStyle w:val="Tabletextright"/>
            </w:pPr>
            <w:r w:rsidRPr="003B739B">
              <w:t>116</w:t>
            </w:r>
          </w:p>
        </w:tc>
        <w:tc>
          <w:tcPr>
            <w:tcW w:w="378" w:type="pct"/>
            <w:gridSpan w:val="2"/>
            <w:noWrap/>
            <w:hideMark/>
          </w:tcPr>
          <w:p w:rsidR="0045161E" w:rsidRPr="003B739B" w:rsidRDefault="0045161E" w:rsidP="0054177F">
            <w:pPr>
              <w:pStyle w:val="Tabletextright"/>
            </w:pPr>
            <w:r w:rsidRPr="003B739B">
              <w:t>0.53</w:t>
            </w:r>
          </w:p>
        </w:tc>
        <w:tc>
          <w:tcPr>
            <w:tcW w:w="506" w:type="pct"/>
            <w:gridSpan w:val="2"/>
            <w:noWrap/>
            <w:hideMark/>
          </w:tcPr>
          <w:p w:rsidR="0045161E" w:rsidRPr="003B739B" w:rsidRDefault="0045161E" w:rsidP="0054177F">
            <w:pPr>
              <w:pStyle w:val="Tabletextright"/>
            </w:pPr>
            <w:r w:rsidRPr="003B739B">
              <w:t>15.848</w:t>
            </w:r>
          </w:p>
        </w:tc>
        <w:tc>
          <w:tcPr>
            <w:tcW w:w="373" w:type="pct"/>
            <w:noWrap/>
            <w:hideMark/>
          </w:tcPr>
          <w:p w:rsidR="0045161E" w:rsidRPr="003B739B" w:rsidRDefault="0045161E" w:rsidP="0054177F">
            <w:pPr>
              <w:pStyle w:val="Tabletextright"/>
            </w:pPr>
            <w:r w:rsidRPr="003B739B">
              <w:t>1.03</w:t>
            </w:r>
          </w:p>
        </w:tc>
        <w:tc>
          <w:tcPr>
            <w:tcW w:w="530" w:type="pct"/>
            <w:gridSpan w:val="2"/>
            <w:noWrap/>
            <w:hideMark/>
          </w:tcPr>
          <w:p w:rsidR="0045161E" w:rsidRPr="003B739B" w:rsidRDefault="0045161E" w:rsidP="0054177F">
            <w:pPr>
              <w:pStyle w:val="Tabletextright"/>
            </w:pPr>
            <w:r w:rsidRPr="003B739B">
              <w:t>0.05383</w:t>
            </w:r>
          </w:p>
        </w:tc>
        <w:tc>
          <w:tcPr>
            <w:tcW w:w="335" w:type="pct"/>
            <w:noWrap/>
            <w:hideMark/>
          </w:tcPr>
          <w:p w:rsidR="0045161E" w:rsidRPr="003B739B" w:rsidRDefault="0045161E" w:rsidP="0054177F">
            <w:pPr>
              <w:pStyle w:val="Tabletextright"/>
            </w:pPr>
            <w:r w:rsidRPr="003B739B">
              <w:t>2.90</w:t>
            </w:r>
          </w:p>
        </w:tc>
        <w:tc>
          <w:tcPr>
            <w:tcW w:w="531" w:type="pct"/>
            <w:noWrap/>
            <w:hideMark/>
          </w:tcPr>
          <w:p w:rsidR="0045161E" w:rsidRPr="003B739B" w:rsidRDefault="0045161E" w:rsidP="0054177F">
            <w:pPr>
              <w:pStyle w:val="Tabletextright"/>
            </w:pPr>
            <w:r w:rsidRPr="003B739B">
              <w:t>394.5</w:t>
            </w:r>
          </w:p>
        </w:tc>
        <w:tc>
          <w:tcPr>
            <w:tcW w:w="325" w:type="pct"/>
            <w:noWrap/>
            <w:hideMark/>
          </w:tcPr>
          <w:p w:rsidR="0045161E" w:rsidRPr="003B739B" w:rsidRDefault="0045161E" w:rsidP="0054177F">
            <w:pPr>
              <w:pStyle w:val="Tabletextright"/>
            </w:pPr>
            <w:r w:rsidRPr="003B739B">
              <w:t>3.9</w:t>
            </w:r>
          </w:p>
        </w:tc>
        <w:tc>
          <w:tcPr>
            <w:tcW w:w="340" w:type="pct"/>
            <w:noWrap/>
            <w:hideMark/>
          </w:tcPr>
          <w:p w:rsidR="0045161E" w:rsidRPr="003B739B" w:rsidRDefault="0045161E" w:rsidP="0054177F">
            <w:pPr>
              <w:pStyle w:val="Tabletextright"/>
            </w:pPr>
            <w:r w:rsidRPr="003B739B">
              <w:t>-9</w:t>
            </w:r>
          </w:p>
        </w:tc>
      </w:tr>
      <w:tr w:rsidR="0054177F" w:rsidRPr="003B739B" w:rsidTr="0054177F">
        <w:trPr>
          <w:cnfStyle w:val="000000100000" w:firstRow="0" w:lastRow="0" w:firstColumn="0" w:lastColumn="0" w:oddVBand="0" w:evenVBand="0" w:oddHBand="1" w:evenHBand="0" w:firstRowFirstColumn="0" w:firstRowLastColumn="0" w:lastRowFirstColumn="0" w:lastRowLastColumn="0"/>
          <w:trHeight w:val="227"/>
        </w:trPr>
        <w:tc>
          <w:tcPr>
            <w:tcW w:w="582" w:type="pct"/>
            <w:gridSpan w:val="2"/>
            <w:noWrap/>
            <w:hideMark/>
          </w:tcPr>
          <w:p w:rsidR="0045161E" w:rsidRPr="003B739B" w:rsidRDefault="0045161E" w:rsidP="0054177F">
            <w:pPr>
              <w:pStyle w:val="Tabletextright"/>
            </w:pPr>
            <w:r w:rsidRPr="003B739B">
              <w:t>25.1.1</w:t>
            </w:r>
          </w:p>
        </w:tc>
        <w:tc>
          <w:tcPr>
            <w:tcW w:w="389" w:type="pct"/>
            <w:gridSpan w:val="2"/>
            <w:noWrap/>
            <w:hideMark/>
          </w:tcPr>
          <w:p w:rsidR="0045161E" w:rsidRPr="003B739B" w:rsidRDefault="0045161E" w:rsidP="0054177F">
            <w:pPr>
              <w:pStyle w:val="Tabletextright"/>
            </w:pPr>
            <w:r w:rsidRPr="003B739B">
              <w:t>0.36</w:t>
            </w:r>
          </w:p>
        </w:tc>
        <w:tc>
          <w:tcPr>
            <w:tcW w:w="353" w:type="pct"/>
            <w:gridSpan w:val="2"/>
            <w:noWrap/>
            <w:hideMark/>
          </w:tcPr>
          <w:p w:rsidR="0045161E" w:rsidRPr="003B739B" w:rsidRDefault="0045161E" w:rsidP="0054177F">
            <w:pPr>
              <w:pStyle w:val="Tabletextright"/>
            </w:pPr>
            <w:r w:rsidRPr="003B739B">
              <w:t>814</w:t>
            </w:r>
          </w:p>
        </w:tc>
        <w:tc>
          <w:tcPr>
            <w:tcW w:w="358" w:type="pct"/>
            <w:gridSpan w:val="2"/>
            <w:noWrap/>
            <w:hideMark/>
          </w:tcPr>
          <w:p w:rsidR="0045161E" w:rsidRPr="003B739B" w:rsidRDefault="0045161E" w:rsidP="0054177F">
            <w:pPr>
              <w:pStyle w:val="Tabletextright"/>
            </w:pPr>
            <w:r w:rsidRPr="003B739B">
              <w:t>129</w:t>
            </w:r>
          </w:p>
        </w:tc>
        <w:tc>
          <w:tcPr>
            <w:tcW w:w="378" w:type="pct"/>
            <w:gridSpan w:val="2"/>
            <w:noWrap/>
            <w:hideMark/>
          </w:tcPr>
          <w:p w:rsidR="0045161E" w:rsidRPr="003B739B" w:rsidRDefault="0045161E" w:rsidP="0054177F">
            <w:pPr>
              <w:pStyle w:val="Tabletextright"/>
            </w:pPr>
            <w:r w:rsidRPr="003B739B">
              <w:t>0.16</w:t>
            </w:r>
          </w:p>
        </w:tc>
        <w:tc>
          <w:tcPr>
            <w:tcW w:w="506" w:type="pct"/>
            <w:gridSpan w:val="2"/>
            <w:noWrap/>
            <w:hideMark/>
          </w:tcPr>
          <w:p w:rsidR="0045161E" w:rsidRPr="003B739B" w:rsidRDefault="0045161E" w:rsidP="0054177F">
            <w:pPr>
              <w:pStyle w:val="Tabletextright"/>
            </w:pPr>
            <w:r w:rsidRPr="003B739B">
              <w:t>15.834</w:t>
            </w:r>
          </w:p>
        </w:tc>
        <w:tc>
          <w:tcPr>
            <w:tcW w:w="373" w:type="pct"/>
            <w:noWrap/>
            <w:hideMark/>
          </w:tcPr>
          <w:p w:rsidR="0045161E" w:rsidRPr="003B739B" w:rsidRDefault="0045161E" w:rsidP="0054177F">
            <w:pPr>
              <w:pStyle w:val="Tabletextright"/>
            </w:pPr>
            <w:r w:rsidRPr="003B739B">
              <w:t>0.84</w:t>
            </w:r>
          </w:p>
        </w:tc>
        <w:tc>
          <w:tcPr>
            <w:tcW w:w="530" w:type="pct"/>
            <w:gridSpan w:val="2"/>
            <w:noWrap/>
            <w:hideMark/>
          </w:tcPr>
          <w:p w:rsidR="0045161E" w:rsidRPr="003B739B" w:rsidRDefault="0045161E" w:rsidP="0054177F">
            <w:pPr>
              <w:pStyle w:val="Tabletextright"/>
            </w:pPr>
            <w:r w:rsidRPr="003B739B">
              <w:t>0.05445</w:t>
            </w:r>
          </w:p>
        </w:tc>
        <w:tc>
          <w:tcPr>
            <w:tcW w:w="335" w:type="pct"/>
            <w:noWrap/>
            <w:hideMark/>
          </w:tcPr>
          <w:p w:rsidR="0045161E" w:rsidRPr="003B739B" w:rsidRDefault="0045161E" w:rsidP="0054177F">
            <w:pPr>
              <w:pStyle w:val="Tabletextright"/>
            </w:pPr>
            <w:r w:rsidRPr="003B739B">
              <w:t>1.34</w:t>
            </w:r>
          </w:p>
        </w:tc>
        <w:tc>
          <w:tcPr>
            <w:tcW w:w="531" w:type="pct"/>
            <w:noWrap/>
            <w:hideMark/>
          </w:tcPr>
          <w:p w:rsidR="0045161E" w:rsidRPr="003B739B" w:rsidRDefault="0045161E" w:rsidP="0054177F">
            <w:pPr>
              <w:pStyle w:val="Tabletextright"/>
            </w:pPr>
            <w:r w:rsidRPr="003B739B">
              <w:t>394.8</w:t>
            </w:r>
          </w:p>
        </w:tc>
        <w:tc>
          <w:tcPr>
            <w:tcW w:w="325" w:type="pct"/>
            <w:noWrap/>
            <w:hideMark/>
          </w:tcPr>
          <w:p w:rsidR="0045161E" w:rsidRPr="003B739B" w:rsidRDefault="0045161E" w:rsidP="0054177F">
            <w:pPr>
              <w:pStyle w:val="Tabletextright"/>
            </w:pPr>
            <w:r w:rsidRPr="003B739B">
              <w:t>3.2</w:t>
            </w:r>
          </w:p>
        </w:tc>
        <w:tc>
          <w:tcPr>
            <w:tcW w:w="340" w:type="pct"/>
            <w:noWrap/>
            <w:hideMark/>
          </w:tcPr>
          <w:p w:rsidR="0045161E" w:rsidRPr="003B739B" w:rsidRDefault="0045161E" w:rsidP="0054177F">
            <w:pPr>
              <w:pStyle w:val="Tabletextright"/>
            </w:pPr>
            <w:r w:rsidRPr="003B739B">
              <w:t>-1</w:t>
            </w:r>
          </w:p>
        </w:tc>
      </w:tr>
      <w:tr w:rsidR="0054177F" w:rsidRPr="003B739B" w:rsidTr="0054177F">
        <w:trPr>
          <w:cnfStyle w:val="000000010000" w:firstRow="0" w:lastRow="0" w:firstColumn="0" w:lastColumn="0" w:oddVBand="0" w:evenVBand="0" w:oddHBand="0" w:evenHBand="1" w:firstRowFirstColumn="0" w:firstRowLastColumn="0" w:lastRowFirstColumn="0" w:lastRowLastColumn="0"/>
          <w:trHeight w:val="227"/>
        </w:trPr>
        <w:tc>
          <w:tcPr>
            <w:tcW w:w="582" w:type="pct"/>
            <w:gridSpan w:val="2"/>
            <w:noWrap/>
            <w:hideMark/>
          </w:tcPr>
          <w:p w:rsidR="0045161E" w:rsidRPr="003B739B" w:rsidRDefault="0045161E" w:rsidP="0054177F">
            <w:pPr>
              <w:pStyle w:val="Tabletextright"/>
            </w:pPr>
            <w:r w:rsidRPr="003B739B">
              <w:t>26.1.1</w:t>
            </w:r>
          </w:p>
        </w:tc>
        <w:tc>
          <w:tcPr>
            <w:tcW w:w="389" w:type="pct"/>
            <w:gridSpan w:val="2"/>
            <w:noWrap/>
            <w:hideMark/>
          </w:tcPr>
          <w:p w:rsidR="0045161E" w:rsidRPr="003B739B" w:rsidRDefault="0045161E" w:rsidP="0054177F">
            <w:pPr>
              <w:pStyle w:val="Tabletextright"/>
            </w:pPr>
            <w:r w:rsidRPr="003B739B">
              <w:t>-0.10</w:t>
            </w:r>
          </w:p>
        </w:tc>
        <w:tc>
          <w:tcPr>
            <w:tcW w:w="353" w:type="pct"/>
            <w:gridSpan w:val="2"/>
            <w:noWrap/>
            <w:hideMark/>
          </w:tcPr>
          <w:p w:rsidR="0045161E" w:rsidRPr="003B739B" w:rsidRDefault="0045161E" w:rsidP="0054177F">
            <w:pPr>
              <w:pStyle w:val="Tabletextright"/>
            </w:pPr>
            <w:r w:rsidRPr="003B739B">
              <w:t>257</w:t>
            </w:r>
          </w:p>
        </w:tc>
        <w:tc>
          <w:tcPr>
            <w:tcW w:w="358" w:type="pct"/>
            <w:gridSpan w:val="2"/>
            <w:noWrap/>
            <w:hideMark/>
          </w:tcPr>
          <w:p w:rsidR="0045161E" w:rsidRPr="003B739B" w:rsidRDefault="0045161E" w:rsidP="0054177F">
            <w:pPr>
              <w:pStyle w:val="Tabletextright"/>
            </w:pPr>
            <w:r w:rsidRPr="003B739B">
              <w:t>107</w:t>
            </w:r>
          </w:p>
        </w:tc>
        <w:tc>
          <w:tcPr>
            <w:tcW w:w="378" w:type="pct"/>
            <w:gridSpan w:val="2"/>
            <w:noWrap/>
            <w:hideMark/>
          </w:tcPr>
          <w:p w:rsidR="0045161E" w:rsidRPr="003B739B" w:rsidRDefault="0045161E" w:rsidP="0054177F">
            <w:pPr>
              <w:pStyle w:val="Tabletextright"/>
            </w:pPr>
            <w:r w:rsidRPr="003B739B">
              <w:t>0.43</w:t>
            </w:r>
          </w:p>
        </w:tc>
        <w:tc>
          <w:tcPr>
            <w:tcW w:w="506" w:type="pct"/>
            <w:gridSpan w:val="2"/>
            <w:noWrap/>
            <w:hideMark/>
          </w:tcPr>
          <w:p w:rsidR="0045161E" w:rsidRPr="003B739B" w:rsidRDefault="0045161E" w:rsidP="0054177F">
            <w:pPr>
              <w:pStyle w:val="Tabletextright"/>
            </w:pPr>
            <w:r w:rsidRPr="003B739B">
              <w:t>15.866</w:t>
            </w:r>
          </w:p>
        </w:tc>
        <w:tc>
          <w:tcPr>
            <w:tcW w:w="373" w:type="pct"/>
            <w:noWrap/>
            <w:hideMark/>
          </w:tcPr>
          <w:p w:rsidR="0045161E" w:rsidRPr="003B739B" w:rsidRDefault="0045161E" w:rsidP="0054177F">
            <w:pPr>
              <w:pStyle w:val="Tabletextright"/>
            </w:pPr>
            <w:r w:rsidRPr="003B739B">
              <w:t>1.02</w:t>
            </w:r>
          </w:p>
        </w:tc>
        <w:tc>
          <w:tcPr>
            <w:tcW w:w="530" w:type="pct"/>
            <w:gridSpan w:val="2"/>
            <w:noWrap/>
            <w:hideMark/>
          </w:tcPr>
          <w:p w:rsidR="0045161E" w:rsidRPr="003B739B" w:rsidRDefault="0045161E" w:rsidP="0054177F">
            <w:pPr>
              <w:pStyle w:val="Tabletextright"/>
            </w:pPr>
            <w:r w:rsidRPr="003B739B">
              <w:t>0.05723</w:t>
            </w:r>
          </w:p>
        </w:tc>
        <w:tc>
          <w:tcPr>
            <w:tcW w:w="335" w:type="pct"/>
            <w:noWrap/>
            <w:hideMark/>
          </w:tcPr>
          <w:p w:rsidR="0045161E" w:rsidRPr="003B739B" w:rsidRDefault="0045161E" w:rsidP="0054177F">
            <w:pPr>
              <w:pStyle w:val="Tabletextright"/>
            </w:pPr>
            <w:r w:rsidRPr="003B739B">
              <w:t>2.08</w:t>
            </w:r>
          </w:p>
        </w:tc>
        <w:tc>
          <w:tcPr>
            <w:tcW w:w="531" w:type="pct"/>
            <w:noWrap/>
            <w:hideMark/>
          </w:tcPr>
          <w:p w:rsidR="0045161E" w:rsidRPr="003B739B" w:rsidRDefault="0045161E" w:rsidP="0054177F">
            <w:pPr>
              <w:pStyle w:val="Tabletextright"/>
            </w:pPr>
            <w:r w:rsidRPr="003B739B">
              <w:t>394.0</w:t>
            </w:r>
          </w:p>
        </w:tc>
        <w:tc>
          <w:tcPr>
            <w:tcW w:w="325" w:type="pct"/>
            <w:noWrap/>
            <w:hideMark/>
          </w:tcPr>
          <w:p w:rsidR="0045161E" w:rsidRPr="003B739B" w:rsidRDefault="0045161E" w:rsidP="0054177F">
            <w:pPr>
              <w:pStyle w:val="Tabletextright"/>
            </w:pPr>
            <w:r w:rsidRPr="003B739B">
              <w:t>3.9</w:t>
            </w:r>
          </w:p>
        </w:tc>
        <w:tc>
          <w:tcPr>
            <w:tcW w:w="340" w:type="pct"/>
            <w:noWrap/>
            <w:hideMark/>
          </w:tcPr>
          <w:p w:rsidR="0045161E" w:rsidRPr="003B739B" w:rsidRDefault="0045161E" w:rsidP="0054177F">
            <w:pPr>
              <w:pStyle w:val="Tabletextright"/>
            </w:pPr>
            <w:r w:rsidRPr="003B739B">
              <w:t>+22</w:t>
            </w:r>
          </w:p>
        </w:tc>
      </w:tr>
      <w:tr w:rsidR="0054177F" w:rsidRPr="003B739B" w:rsidTr="0054177F">
        <w:trPr>
          <w:cnfStyle w:val="000000100000" w:firstRow="0" w:lastRow="0" w:firstColumn="0" w:lastColumn="0" w:oddVBand="0" w:evenVBand="0" w:oddHBand="1" w:evenHBand="0" w:firstRowFirstColumn="0" w:firstRowLastColumn="0" w:lastRowFirstColumn="0" w:lastRowLastColumn="0"/>
          <w:trHeight w:val="227"/>
        </w:trPr>
        <w:tc>
          <w:tcPr>
            <w:tcW w:w="582" w:type="pct"/>
            <w:gridSpan w:val="2"/>
            <w:noWrap/>
            <w:hideMark/>
          </w:tcPr>
          <w:p w:rsidR="0045161E" w:rsidRPr="003B739B" w:rsidRDefault="0045161E" w:rsidP="0054177F">
            <w:pPr>
              <w:pStyle w:val="Tabletextright"/>
            </w:pPr>
            <w:r w:rsidRPr="003B739B">
              <w:t>27.1.1</w:t>
            </w:r>
          </w:p>
        </w:tc>
        <w:tc>
          <w:tcPr>
            <w:tcW w:w="389" w:type="pct"/>
            <w:gridSpan w:val="2"/>
            <w:noWrap/>
            <w:hideMark/>
          </w:tcPr>
          <w:p w:rsidR="0045161E" w:rsidRPr="003B739B" w:rsidRDefault="0045161E" w:rsidP="0054177F">
            <w:pPr>
              <w:pStyle w:val="Tabletextright"/>
            </w:pPr>
            <w:r w:rsidRPr="003B739B">
              <w:t>0.02</w:t>
            </w:r>
          </w:p>
        </w:tc>
        <w:tc>
          <w:tcPr>
            <w:tcW w:w="353" w:type="pct"/>
            <w:gridSpan w:val="2"/>
            <w:noWrap/>
            <w:hideMark/>
          </w:tcPr>
          <w:p w:rsidR="0045161E" w:rsidRPr="003B739B" w:rsidRDefault="0045161E" w:rsidP="0054177F">
            <w:pPr>
              <w:pStyle w:val="Tabletextright"/>
            </w:pPr>
            <w:r w:rsidRPr="003B739B">
              <w:t>109</w:t>
            </w:r>
          </w:p>
        </w:tc>
        <w:tc>
          <w:tcPr>
            <w:tcW w:w="358" w:type="pct"/>
            <w:gridSpan w:val="2"/>
            <w:noWrap/>
            <w:hideMark/>
          </w:tcPr>
          <w:p w:rsidR="0045161E" w:rsidRPr="003B739B" w:rsidRDefault="0045161E" w:rsidP="0054177F">
            <w:pPr>
              <w:pStyle w:val="Tabletextright"/>
            </w:pPr>
            <w:r w:rsidRPr="003B739B">
              <w:t>20</w:t>
            </w:r>
          </w:p>
        </w:tc>
        <w:tc>
          <w:tcPr>
            <w:tcW w:w="378" w:type="pct"/>
            <w:gridSpan w:val="2"/>
            <w:noWrap/>
            <w:hideMark/>
          </w:tcPr>
          <w:p w:rsidR="0045161E" w:rsidRPr="003B739B" w:rsidRDefault="0045161E" w:rsidP="0054177F">
            <w:pPr>
              <w:pStyle w:val="Tabletextright"/>
            </w:pPr>
            <w:r w:rsidRPr="003B739B">
              <w:t>0.19</w:t>
            </w:r>
          </w:p>
        </w:tc>
        <w:tc>
          <w:tcPr>
            <w:tcW w:w="506" w:type="pct"/>
            <w:gridSpan w:val="2"/>
            <w:noWrap/>
            <w:hideMark/>
          </w:tcPr>
          <w:p w:rsidR="0045161E" w:rsidRPr="003B739B" w:rsidRDefault="0045161E" w:rsidP="0054177F">
            <w:pPr>
              <w:pStyle w:val="Tabletextright"/>
            </w:pPr>
            <w:r w:rsidRPr="003B739B">
              <w:t>15.991</w:t>
            </w:r>
          </w:p>
        </w:tc>
        <w:tc>
          <w:tcPr>
            <w:tcW w:w="373" w:type="pct"/>
            <w:noWrap/>
            <w:hideMark/>
          </w:tcPr>
          <w:p w:rsidR="0045161E" w:rsidRPr="003B739B" w:rsidRDefault="0045161E" w:rsidP="0054177F">
            <w:pPr>
              <w:pStyle w:val="Tabletextright"/>
            </w:pPr>
            <w:r w:rsidRPr="003B739B">
              <w:t>1.98</w:t>
            </w:r>
          </w:p>
        </w:tc>
        <w:tc>
          <w:tcPr>
            <w:tcW w:w="530" w:type="pct"/>
            <w:gridSpan w:val="2"/>
            <w:noWrap/>
            <w:hideMark/>
          </w:tcPr>
          <w:p w:rsidR="0045161E" w:rsidRPr="003B739B" w:rsidRDefault="0045161E" w:rsidP="0054177F">
            <w:pPr>
              <w:pStyle w:val="Tabletextright"/>
            </w:pPr>
            <w:r w:rsidRPr="003B739B">
              <w:t>0.05601</w:t>
            </w:r>
          </w:p>
        </w:tc>
        <w:tc>
          <w:tcPr>
            <w:tcW w:w="335" w:type="pct"/>
            <w:noWrap/>
            <w:hideMark/>
          </w:tcPr>
          <w:p w:rsidR="0045161E" w:rsidRPr="003B739B" w:rsidRDefault="0045161E" w:rsidP="0054177F">
            <w:pPr>
              <w:pStyle w:val="Tabletextright"/>
            </w:pPr>
            <w:r w:rsidRPr="003B739B">
              <w:t>5.92</w:t>
            </w:r>
          </w:p>
        </w:tc>
        <w:tc>
          <w:tcPr>
            <w:tcW w:w="531" w:type="pct"/>
            <w:noWrap/>
            <w:hideMark/>
          </w:tcPr>
          <w:p w:rsidR="0045161E" w:rsidRPr="003B739B" w:rsidRDefault="0045161E" w:rsidP="0054177F">
            <w:pPr>
              <w:pStyle w:val="Tabletextright"/>
            </w:pPr>
            <w:r w:rsidRPr="003B739B">
              <w:t>391.0</w:t>
            </w:r>
          </w:p>
        </w:tc>
        <w:tc>
          <w:tcPr>
            <w:tcW w:w="325" w:type="pct"/>
            <w:noWrap/>
            <w:hideMark/>
          </w:tcPr>
          <w:p w:rsidR="0045161E" w:rsidRPr="003B739B" w:rsidRDefault="0045161E" w:rsidP="0054177F">
            <w:pPr>
              <w:pStyle w:val="Tabletextright"/>
            </w:pPr>
            <w:r w:rsidRPr="003B739B">
              <w:t>7.5</w:t>
            </w:r>
          </w:p>
        </w:tc>
        <w:tc>
          <w:tcPr>
            <w:tcW w:w="340" w:type="pct"/>
            <w:noWrap/>
            <w:hideMark/>
          </w:tcPr>
          <w:p w:rsidR="0045161E" w:rsidRPr="003B739B" w:rsidRDefault="0045161E" w:rsidP="0054177F">
            <w:pPr>
              <w:pStyle w:val="Tabletextright"/>
            </w:pPr>
            <w:r w:rsidRPr="003B739B">
              <w:t>+14</w:t>
            </w:r>
          </w:p>
        </w:tc>
      </w:tr>
      <w:tr w:rsidR="0054177F" w:rsidRPr="003B739B" w:rsidTr="0054177F">
        <w:trPr>
          <w:cnfStyle w:val="000000010000" w:firstRow="0" w:lastRow="0" w:firstColumn="0" w:lastColumn="0" w:oddVBand="0" w:evenVBand="0" w:oddHBand="0" w:evenHBand="1" w:firstRowFirstColumn="0" w:firstRowLastColumn="0" w:lastRowFirstColumn="0" w:lastRowLastColumn="0"/>
          <w:trHeight w:val="227"/>
        </w:trPr>
        <w:tc>
          <w:tcPr>
            <w:tcW w:w="582" w:type="pct"/>
            <w:gridSpan w:val="2"/>
            <w:noWrap/>
            <w:hideMark/>
          </w:tcPr>
          <w:p w:rsidR="0045161E" w:rsidRPr="003B739B" w:rsidRDefault="0045161E" w:rsidP="0054177F">
            <w:pPr>
              <w:pStyle w:val="Tabletextright"/>
            </w:pPr>
            <w:r w:rsidRPr="003B739B">
              <w:t>28.1.1</w:t>
            </w:r>
          </w:p>
        </w:tc>
        <w:tc>
          <w:tcPr>
            <w:tcW w:w="389" w:type="pct"/>
            <w:gridSpan w:val="2"/>
            <w:noWrap/>
            <w:hideMark/>
          </w:tcPr>
          <w:p w:rsidR="0045161E" w:rsidRPr="003B739B" w:rsidRDefault="0045161E" w:rsidP="0054177F">
            <w:pPr>
              <w:pStyle w:val="Tabletextright"/>
            </w:pPr>
            <w:r w:rsidRPr="003B739B">
              <w:t>-0.01</w:t>
            </w:r>
          </w:p>
        </w:tc>
        <w:tc>
          <w:tcPr>
            <w:tcW w:w="353" w:type="pct"/>
            <w:gridSpan w:val="2"/>
            <w:noWrap/>
            <w:hideMark/>
          </w:tcPr>
          <w:p w:rsidR="0045161E" w:rsidRPr="003B739B" w:rsidRDefault="0045161E" w:rsidP="0054177F">
            <w:pPr>
              <w:pStyle w:val="Tabletextright"/>
            </w:pPr>
            <w:r w:rsidRPr="003B739B">
              <w:t>474</w:t>
            </w:r>
          </w:p>
        </w:tc>
        <w:tc>
          <w:tcPr>
            <w:tcW w:w="358" w:type="pct"/>
            <w:gridSpan w:val="2"/>
            <w:noWrap/>
            <w:hideMark/>
          </w:tcPr>
          <w:p w:rsidR="0045161E" w:rsidRPr="003B739B" w:rsidRDefault="0045161E" w:rsidP="0054177F">
            <w:pPr>
              <w:pStyle w:val="Tabletextright"/>
            </w:pPr>
            <w:r w:rsidRPr="003B739B">
              <w:t>136</w:t>
            </w:r>
          </w:p>
        </w:tc>
        <w:tc>
          <w:tcPr>
            <w:tcW w:w="378" w:type="pct"/>
            <w:gridSpan w:val="2"/>
            <w:noWrap/>
            <w:hideMark/>
          </w:tcPr>
          <w:p w:rsidR="0045161E" w:rsidRPr="003B739B" w:rsidRDefault="0045161E" w:rsidP="0054177F">
            <w:pPr>
              <w:pStyle w:val="Tabletextright"/>
            </w:pPr>
            <w:r w:rsidRPr="003B739B">
              <w:t>0.30</w:t>
            </w:r>
          </w:p>
        </w:tc>
        <w:tc>
          <w:tcPr>
            <w:tcW w:w="506" w:type="pct"/>
            <w:gridSpan w:val="2"/>
            <w:noWrap/>
            <w:hideMark/>
          </w:tcPr>
          <w:p w:rsidR="0045161E" w:rsidRPr="003B739B" w:rsidRDefault="0045161E" w:rsidP="0054177F">
            <w:pPr>
              <w:pStyle w:val="Tabletextright"/>
            </w:pPr>
            <w:r w:rsidRPr="003B739B">
              <w:t>15.860</w:t>
            </w:r>
          </w:p>
        </w:tc>
        <w:tc>
          <w:tcPr>
            <w:tcW w:w="373" w:type="pct"/>
            <w:noWrap/>
            <w:hideMark/>
          </w:tcPr>
          <w:p w:rsidR="0045161E" w:rsidRPr="003B739B" w:rsidRDefault="0045161E" w:rsidP="0054177F">
            <w:pPr>
              <w:pStyle w:val="Tabletextright"/>
            </w:pPr>
            <w:r w:rsidRPr="003B739B">
              <w:t>0.91</w:t>
            </w:r>
          </w:p>
        </w:tc>
        <w:tc>
          <w:tcPr>
            <w:tcW w:w="530" w:type="pct"/>
            <w:gridSpan w:val="2"/>
            <w:noWrap/>
            <w:hideMark/>
          </w:tcPr>
          <w:p w:rsidR="0045161E" w:rsidRPr="003B739B" w:rsidRDefault="0045161E" w:rsidP="0054177F">
            <w:pPr>
              <w:pStyle w:val="Tabletextright"/>
            </w:pPr>
            <w:r w:rsidRPr="003B739B">
              <w:t>0.05468</w:t>
            </w:r>
          </w:p>
        </w:tc>
        <w:tc>
          <w:tcPr>
            <w:tcW w:w="335" w:type="pct"/>
            <w:noWrap/>
            <w:hideMark/>
          </w:tcPr>
          <w:p w:rsidR="0045161E" w:rsidRPr="003B739B" w:rsidRDefault="0045161E" w:rsidP="0054177F">
            <w:pPr>
              <w:pStyle w:val="Tabletextright"/>
            </w:pPr>
            <w:r w:rsidRPr="003B739B">
              <w:t>1.67</w:t>
            </w:r>
          </w:p>
        </w:tc>
        <w:tc>
          <w:tcPr>
            <w:tcW w:w="531" w:type="pct"/>
            <w:noWrap/>
            <w:hideMark/>
          </w:tcPr>
          <w:p w:rsidR="0045161E" w:rsidRPr="003B739B" w:rsidRDefault="0045161E" w:rsidP="0054177F">
            <w:pPr>
              <w:pStyle w:val="Tabletextright"/>
            </w:pPr>
            <w:r w:rsidRPr="003B739B">
              <w:t>394.2</w:t>
            </w:r>
          </w:p>
        </w:tc>
        <w:tc>
          <w:tcPr>
            <w:tcW w:w="325" w:type="pct"/>
            <w:noWrap/>
            <w:hideMark/>
          </w:tcPr>
          <w:p w:rsidR="0045161E" w:rsidRPr="003B739B" w:rsidRDefault="0045161E" w:rsidP="0054177F">
            <w:pPr>
              <w:pStyle w:val="Tabletextright"/>
            </w:pPr>
            <w:r w:rsidRPr="003B739B">
              <w:t>3.5</w:t>
            </w:r>
          </w:p>
        </w:tc>
        <w:tc>
          <w:tcPr>
            <w:tcW w:w="340" w:type="pct"/>
            <w:noWrap/>
            <w:hideMark/>
          </w:tcPr>
          <w:p w:rsidR="0045161E" w:rsidRPr="003B739B" w:rsidRDefault="0045161E" w:rsidP="0054177F">
            <w:pPr>
              <w:pStyle w:val="Tabletextright"/>
            </w:pPr>
            <w:r w:rsidRPr="003B739B">
              <w:t>+1</w:t>
            </w:r>
          </w:p>
        </w:tc>
      </w:tr>
      <w:tr w:rsidR="0054177F" w:rsidRPr="003B739B" w:rsidTr="0054177F">
        <w:trPr>
          <w:cnfStyle w:val="000000100000" w:firstRow="0" w:lastRow="0" w:firstColumn="0" w:lastColumn="0" w:oddVBand="0" w:evenVBand="0" w:oddHBand="1" w:evenHBand="0" w:firstRowFirstColumn="0" w:firstRowLastColumn="0" w:lastRowFirstColumn="0" w:lastRowLastColumn="0"/>
          <w:trHeight w:val="227"/>
        </w:trPr>
        <w:tc>
          <w:tcPr>
            <w:tcW w:w="582" w:type="pct"/>
            <w:gridSpan w:val="2"/>
            <w:noWrap/>
            <w:hideMark/>
          </w:tcPr>
          <w:p w:rsidR="0045161E" w:rsidRPr="003B739B" w:rsidRDefault="0045161E" w:rsidP="0054177F">
            <w:pPr>
              <w:pStyle w:val="Tabletextright"/>
            </w:pPr>
            <w:r w:rsidRPr="003B739B">
              <w:t>29.1.1</w:t>
            </w:r>
          </w:p>
        </w:tc>
        <w:tc>
          <w:tcPr>
            <w:tcW w:w="389" w:type="pct"/>
            <w:gridSpan w:val="2"/>
            <w:noWrap/>
            <w:hideMark/>
          </w:tcPr>
          <w:p w:rsidR="0045161E" w:rsidRPr="003B739B" w:rsidRDefault="0045161E" w:rsidP="0054177F">
            <w:pPr>
              <w:pStyle w:val="Tabletextright"/>
            </w:pPr>
            <w:r w:rsidRPr="003B739B">
              <w:t>0.04</w:t>
            </w:r>
          </w:p>
        </w:tc>
        <w:tc>
          <w:tcPr>
            <w:tcW w:w="353" w:type="pct"/>
            <w:gridSpan w:val="2"/>
            <w:noWrap/>
            <w:hideMark/>
          </w:tcPr>
          <w:p w:rsidR="0045161E" w:rsidRPr="003B739B" w:rsidRDefault="0045161E" w:rsidP="0054177F">
            <w:pPr>
              <w:pStyle w:val="Tabletextright"/>
            </w:pPr>
            <w:r w:rsidRPr="003B739B">
              <w:t>1063</w:t>
            </w:r>
          </w:p>
        </w:tc>
        <w:tc>
          <w:tcPr>
            <w:tcW w:w="358" w:type="pct"/>
            <w:gridSpan w:val="2"/>
            <w:noWrap/>
            <w:hideMark/>
          </w:tcPr>
          <w:p w:rsidR="0045161E" w:rsidRPr="003B739B" w:rsidRDefault="0045161E" w:rsidP="0054177F">
            <w:pPr>
              <w:pStyle w:val="Tabletextright"/>
            </w:pPr>
            <w:r w:rsidRPr="003B739B">
              <w:t>916</w:t>
            </w:r>
          </w:p>
        </w:tc>
        <w:tc>
          <w:tcPr>
            <w:tcW w:w="378" w:type="pct"/>
            <w:gridSpan w:val="2"/>
            <w:noWrap/>
            <w:hideMark/>
          </w:tcPr>
          <w:p w:rsidR="0045161E" w:rsidRPr="003B739B" w:rsidRDefault="0045161E" w:rsidP="0054177F">
            <w:pPr>
              <w:pStyle w:val="Tabletextright"/>
            </w:pPr>
            <w:r w:rsidRPr="003B739B">
              <w:t>0.89</w:t>
            </w:r>
          </w:p>
        </w:tc>
        <w:tc>
          <w:tcPr>
            <w:tcW w:w="506" w:type="pct"/>
            <w:gridSpan w:val="2"/>
            <w:noWrap/>
            <w:hideMark/>
          </w:tcPr>
          <w:p w:rsidR="0045161E" w:rsidRPr="003B739B" w:rsidRDefault="0045161E" w:rsidP="0054177F">
            <w:pPr>
              <w:pStyle w:val="Tabletextright"/>
            </w:pPr>
            <w:r w:rsidRPr="003B739B">
              <w:t>16.099</w:t>
            </w:r>
          </w:p>
        </w:tc>
        <w:tc>
          <w:tcPr>
            <w:tcW w:w="373" w:type="pct"/>
            <w:noWrap/>
            <w:hideMark/>
          </w:tcPr>
          <w:p w:rsidR="0045161E" w:rsidRPr="003B739B" w:rsidRDefault="0045161E" w:rsidP="0054177F">
            <w:pPr>
              <w:pStyle w:val="Tabletextright"/>
            </w:pPr>
            <w:r w:rsidRPr="003B739B">
              <w:t>0.83</w:t>
            </w:r>
          </w:p>
        </w:tc>
        <w:tc>
          <w:tcPr>
            <w:tcW w:w="530" w:type="pct"/>
            <w:gridSpan w:val="2"/>
            <w:noWrap/>
            <w:hideMark/>
          </w:tcPr>
          <w:p w:rsidR="0045161E" w:rsidRPr="003B739B" w:rsidRDefault="0045161E" w:rsidP="0054177F">
            <w:pPr>
              <w:pStyle w:val="Tabletextright"/>
            </w:pPr>
            <w:r w:rsidRPr="003B739B">
              <w:t>0.05459</w:t>
            </w:r>
          </w:p>
        </w:tc>
        <w:tc>
          <w:tcPr>
            <w:tcW w:w="335" w:type="pct"/>
            <w:noWrap/>
            <w:hideMark/>
          </w:tcPr>
          <w:p w:rsidR="0045161E" w:rsidRPr="003B739B" w:rsidRDefault="0045161E" w:rsidP="0054177F">
            <w:pPr>
              <w:pStyle w:val="Tabletextright"/>
            </w:pPr>
            <w:r w:rsidRPr="003B739B">
              <w:t>1.01</w:t>
            </w:r>
          </w:p>
        </w:tc>
        <w:tc>
          <w:tcPr>
            <w:tcW w:w="531" w:type="pct"/>
            <w:noWrap/>
            <w:hideMark/>
          </w:tcPr>
          <w:p w:rsidR="0045161E" w:rsidRPr="003B739B" w:rsidRDefault="0045161E" w:rsidP="0054177F">
            <w:pPr>
              <w:pStyle w:val="Tabletextright"/>
            </w:pPr>
            <w:r w:rsidRPr="003B739B">
              <w:t>388.5</w:t>
            </w:r>
          </w:p>
        </w:tc>
        <w:tc>
          <w:tcPr>
            <w:tcW w:w="325" w:type="pct"/>
            <w:noWrap/>
            <w:hideMark/>
          </w:tcPr>
          <w:p w:rsidR="0045161E" w:rsidRPr="003B739B" w:rsidRDefault="0045161E" w:rsidP="0054177F">
            <w:pPr>
              <w:pStyle w:val="Tabletextright"/>
            </w:pPr>
            <w:r w:rsidRPr="003B739B">
              <w:t>3.1</w:t>
            </w:r>
          </w:p>
        </w:tc>
        <w:tc>
          <w:tcPr>
            <w:tcW w:w="340" w:type="pct"/>
            <w:noWrap/>
            <w:hideMark/>
          </w:tcPr>
          <w:p w:rsidR="0045161E" w:rsidRPr="003B739B" w:rsidRDefault="0045161E" w:rsidP="0054177F">
            <w:pPr>
              <w:pStyle w:val="Tabletextright"/>
            </w:pPr>
            <w:r w:rsidRPr="003B739B">
              <w:t>+2</w:t>
            </w:r>
          </w:p>
        </w:tc>
      </w:tr>
      <w:tr w:rsidR="0054177F" w:rsidRPr="003B739B" w:rsidTr="0054177F">
        <w:trPr>
          <w:cnfStyle w:val="000000010000" w:firstRow="0" w:lastRow="0" w:firstColumn="0" w:lastColumn="0" w:oddVBand="0" w:evenVBand="0" w:oddHBand="0" w:evenHBand="1" w:firstRowFirstColumn="0" w:firstRowLastColumn="0" w:lastRowFirstColumn="0" w:lastRowLastColumn="0"/>
          <w:trHeight w:val="227"/>
        </w:trPr>
        <w:tc>
          <w:tcPr>
            <w:tcW w:w="582" w:type="pct"/>
            <w:gridSpan w:val="2"/>
            <w:noWrap/>
            <w:hideMark/>
          </w:tcPr>
          <w:p w:rsidR="0045161E" w:rsidRPr="003B739B" w:rsidRDefault="0045161E" w:rsidP="0054177F">
            <w:pPr>
              <w:pStyle w:val="Tabletextright"/>
            </w:pPr>
            <w:r w:rsidRPr="003B739B">
              <w:t>30.1.1</w:t>
            </w:r>
          </w:p>
        </w:tc>
        <w:tc>
          <w:tcPr>
            <w:tcW w:w="389" w:type="pct"/>
            <w:gridSpan w:val="2"/>
            <w:noWrap/>
            <w:hideMark/>
          </w:tcPr>
          <w:p w:rsidR="0045161E" w:rsidRPr="003B739B" w:rsidRDefault="0045161E" w:rsidP="0054177F">
            <w:pPr>
              <w:pStyle w:val="Tabletextright"/>
            </w:pPr>
            <w:r w:rsidRPr="003B739B">
              <w:t>0.15</w:t>
            </w:r>
          </w:p>
        </w:tc>
        <w:tc>
          <w:tcPr>
            <w:tcW w:w="353" w:type="pct"/>
            <w:gridSpan w:val="2"/>
            <w:noWrap/>
            <w:hideMark/>
          </w:tcPr>
          <w:p w:rsidR="0045161E" w:rsidRPr="003B739B" w:rsidRDefault="0045161E" w:rsidP="0054177F">
            <w:pPr>
              <w:pStyle w:val="Tabletextright"/>
            </w:pPr>
            <w:r w:rsidRPr="003B739B">
              <w:t>250</w:t>
            </w:r>
          </w:p>
        </w:tc>
        <w:tc>
          <w:tcPr>
            <w:tcW w:w="358" w:type="pct"/>
            <w:gridSpan w:val="2"/>
            <w:noWrap/>
            <w:hideMark/>
          </w:tcPr>
          <w:p w:rsidR="0045161E" w:rsidRPr="003B739B" w:rsidRDefault="0045161E" w:rsidP="0054177F">
            <w:pPr>
              <w:pStyle w:val="Tabletextright"/>
            </w:pPr>
            <w:r w:rsidRPr="003B739B">
              <w:t>143</w:t>
            </w:r>
          </w:p>
        </w:tc>
        <w:tc>
          <w:tcPr>
            <w:tcW w:w="378" w:type="pct"/>
            <w:gridSpan w:val="2"/>
            <w:noWrap/>
            <w:hideMark/>
          </w:tcPr>
          <w:p w:rsidR="0045161E" w:rsidRPr="003B739B" w:rsidRDefault="0045161E" w:rsidP="0054177F">
            <w:pPr>
              <w:pStyle w:val="Tabletextright"/>
            </w:pPr>
            <w:r w:rsidRPr="003B739B">
              <w:t>0.59</w:t>
            </w:r>
          </w:p>
        </w:tc>
        <w:tc>
          <w:tcPr>
            <w:tcW w:w="506" w:type="pct"/>
            <w:gridSpan w:val="2"/>
            <w:noWrap/>
            <w:hideMark/>
          </w:tcPr>
          <w:p w:rsidR="0045161E" w:rsidRPr="003B739B" w:rsidRDefault="0045161E" w:rsidP="0054177F">
            <w:pPr>
              <w:pStyle w:val="Tabletextright"/>
            </w:pPr>
            <w:r w:rsidRPr="003B739B">
              <w:t>16.136</w:t>
            </w:r>
          </w:p>
        </w:tc>
        <w:tc>
          <w:tcPr>
            <w:tcW w:w="373" w:type="pct"/>
            <w:noWrap/>
            <w:hideMark/>
          </w:tcPr>
          <w:p w:rsidR="0045161E" w:rsidRPr="003B739B" w:rsidRDefault="0045161E" w:rsidP="0054177F">
            <w:pPr>
              <w:pStyle w:val="Tabletextright"/>
            </w:pPr>
            <w:r w:rsidRPr="003B739B">
              <w:t>1.03</w:t>
            </w:r>
          </w:p>
        </w:tc>
        <w:tc>
          <w:tcPr>
            <w:tcW w:w="530" w:type="pct"/>
            <w:gridSpan w:val="2"/>
            <w:noWrap/>
            <w:hideMark/>
          </w:tcPr>
          <w:p w:rsidR="0045161E" w:rsidRPr="003B739B" w:rsidRDefault="0045161E" w:rsidP="0054177F">
            <w:pPr>
              <w:pStyle w:val="Tabletextright"/>
            </w:pPr>
            <w:r w:rsidRPr="003B739B">
              <w:t>0.05389</w:t>
            </w:r>
          </w:p>
        </w:tc>
        <w:tc>
          <w:tcPr>
            <w:tcW w:w="335" w:type="pct"/>
            <w:noWrap/>
            <w:hideMark/>
          </w:tcPr>
          <w:p w:rsidR="0045161E" w:rsidRPr="003B739B" w:rsidRDefault="0045161E" w:rsidP="0054177F">
            <w:pPr>
              <w:pStyle w:val="Tabletextright"/>
            </w:pPr>
            <w:r w:rsidRPr="003B739B">
              <w:t>3.28</w:t>
            </w:r>
          </w:p>
        </w:tc>
        <w:tc>
          <w:tcPr>
            <w:tcW w:w="531" w:type="pct"/>
            <w:noWrap/>
            <w:hideMark/>
          </w:tcPr>
          <w:p w:rsidR="0045161E" w:rsidRPr="003B739B" w:rsidRDefault="0045161E" w:rsidP="0054177F">
            <w:pPr>
              <w:pStyle w:val="Tabletextright"/>
            </w:pPr>
            <w:r w:rsidRPr="003B739B">
              <w:t>387.6</w:t>
            </w:r>
          </w:p>
        </w:tc>
        <w:tc>
          <w:tcPr>
            <w:tcW w:w="325" w:type="pct"/>
            <w:noWrap/>
            <w:hideMark/>
          </w:tcPr>
          <w:p w:rsidR="0045161E" w:rsidRPr="003B739B" w:rsidRDefault="0045161E" w:rsidP="0054177F">
            <w:pPr>
              <w:pStyle w:val="Tabletextright"/>
            </w:pPr>
            <w:r w:rsidRPr="003B739B">
              <w:t>3.9</w:t>
            </w:r>
          </w:p>
        </w:tc>
        <w:tc>
          <w:tcPr>
            <w:tcW w:w="340" w:type="pct"/>
            <w:noWrap/>
            <w:hideMark/>
          </w:tcPr>
          <w:p w:rsidR="0045161E" w:rsidRPr="003B739B" w:rsidRDefault="0045161E" w:rsidP="0054177F">
            <w:pPr>
              <w:pStyle w:val="Tabletextright"/>
            </w:pPr>
            <w:r w:rsidRPr="003B739B">
              <w:t>-6</w:t>
            </w:r>
          </w:p>
        </w:tc>
      </w:tr>
      <w:tr w:rsidR="00824F99" w:rsidRPr="003B739B" w:rsidTr="00824F99">
        <w:trPr>
          <w:cnfStyle w:val="000000100000" w:firstRow="0" w:lastRow="0" w:firstColumn="0" w:lastColumn="0" w:oddVBand="0" w:evenVBand="0" w:oddHBand="1" w:evenHBand="0" w:firstRowFirstColumn="0" w:firstRowLastColumn="0" w:lastRowFirstColumn="0" w:lastRowLastColumn="0"/>
          <w:trHeight w:val="227"/>
        </w:trPr>
        <w:tc>
          <w:tcPr>
            <w:tcW w:w="5000" w:type="pct"/>
            <w:gridSpan w:val="19"/>
            <w:noWrap/>
            <w:hideMark/>
          </w:tcPr>
          <w:p w:rsidR="00824F99" w:rsidRPr="003B739B" w:rsidRDefault="00824F99" w:rsidP="0054177F">
            <w:pPr>
              <w:pStyle w:val="Tabletextleft"/>
            </w:pPr>
            <w:r>
              <w:t>N</w:t>
            </w:r>
            <w:r w:rsidRPr="003B739B">
              <w:t>ot considered</w:t>
            </w:r>
            <w:r>
              <w:t>:</w:t>
            </w:r>
            <w:r w:rsidRPr="003B739B">
              <w:t xml:space="preserve"> high Pb</w:t>
            </w:r>
            <w:r w:rsidRPr="002510B2">
              <w:rPr>
                <w:rStyle w:val="Subscript"/>
              </w:rPr>
              <w:t>c</w:t>
            </w:r>
            <w:r w:rsidRPr="003B739B">
              <w:t xml:space="preserve"> (n = </w:t>
            </w:r>
            <w:r>
              <w:t>5</w:t>
            </w:r>
            <w:r w:rsidRPr="003B739B">
              <w:t>)</w:t>
            </w:r>
          </w:p>
        </w:tc>
      </w:tr>
      <w:tr w:rsidR="0054177F" w:rsidRPr="003B739B" w:rsidTr="0054177F">
        <w:trPr>
          <w:cnfStyle w:val="000000010000" w:firstRow="0" w:lastRow="0" w:firstColumn="0" w:lastColumn="0" w:oddVBand="0" w:evenVBand="0" w:oddHBand="0" w:evenHBand="1" w:firstRowFirstColumn="0" w:firstRowLastColumn="0" w:lastRowFirstColumn="0" w:lastRowLastColumn="0"/>
          <w:trHeight w:val="227"/>
        </w:trPr>
        <w:tc>
          <w:tcPr>
            <w:tcW w:w="582" w:type="pct"/>
            <w:gridSpan w:val="2"/>
            <w:noWrap/>
            <w:hideMark/>
          </w:tcPr>
          <w:p w:rsidR="0045161E" w:rsidRPr="003B739B" w:rsidRDefault="0045161E" w:rsidP="0054177F">
            <w:pPr>
              <w:pStyle w:val="Tabletextright"/>
            </w:pPr>
            <w:r w:rsidRPr="003B739B">
              <w:t>1.1.1</w:t>
            </w:r>
          </w:p>
        </w:tc>
        <w:tc>
          <w:tcPr>
            <w:tcW w:w="389" w:type="pct"/>
            <w:gridSpan w:val="2"/>
            <w:noWrap/>
            <w:hideMark/>
          </w:tcPr>
          <w:p w:rsidR="0045161E" w:rsidRPr="003B739B" w:rsidRDefault="0045161E" w:rsidP="0054177F">
            <w:pPr>
              <w:pStyle w:val="Tabletextright"/>
            </w:pPr>
            <w:r w:rsidRPr="003B739B">
              <w:t>2.17</w:t>
            </w:r>
          </w:p>
        </w:tc>
        <w:tc>
          <w:tcPr>
            <w:tcW w:w="353" w:type="pct"/>
            <w:gridSpan w:val="2"/>
            <w:noWrap/>
            <w:hideMark/>
          </w:tcPr>
          <w:p w:rsidR="0045161E" w:rsidRPr="003B739B" w:rsidRDefault="0045161E" w:rsidP="0054177F">
            <w:pPr>
              <w:pStyle w:val="Tabletextright"/>
            </w:pPr>
            <w:r w:rsidRPr="003B739B">
              <w:t>245</w:t>
            </w:r>
          </w:p>
        </w:tc>
        <w:tc>
          <w:tcPr>
            <w:tcW w:w="358" w:type="pct"/>
            <w:gridSpan w:val="2"/>
            <w:noWrap/>
            <w:hideMark/>
          </w:tcPr>
          <w:p w:rsidR="0045161E" w:rsidRPr="003B739B" w:rsidRDefault="0045161E" w:rsidP="0054177F">
            <w:pPr>
              <w:pStyle w:val="Tabletextright"/>
            </w:pPr>
            <w:r w:rsidRPr="003B739B">
              <w:t>107</w:t>
            </w:r>
          </w:p>
        </w:tc>
        <w:tc>
          <w:tcPr>
            <w:tcW w:w="378" w:type="pct"/>
            <w:gridSpan w:val="2"/>
            <w:noWrap/>
            <w:hideMark/>
          </w:tcPr>
          <w:p w:rsidR="0045161E" w:rsidRPr="003B739B" w:rsidRDefault="0045161E" w:rsidP="0054177F">
            <w:pPr>
              <w:pStyle w:val="Tabletextright"/>
            </w:pPr>
            <w:r w:rsidRPr="003B739B">
              <w:t>0.45</w:t>
            </w:r>
          </w:p>
        </w:tc>
        <w:tc>
          <w:tcPr>
            <w:tcW w:w="506" w:type="pct"/>
            <w:gridSpan w:val="2"/>
            <w:noWrap/>
            <w:hideMark/>
          </w:tcPr>
          <w:p w:rsidR="0045161E" w:rsidRPr="003B739B" w:rsidRDefault="0045161E" w:rsidP="0054177F">
            <w:pPr>
              <w:pStyle w:val="Tabletextright"/>
            </w:pPr>
            <w:r w:rsidRPr="003B739B">
              <w:t>16.312</w:t>
            </w:r>
          </w:p>
        </w:tc>
        <w:tc>
          <w:tcPr>
            <w:tcW w:w="373" w:type="pct"/>
            <w:noWrap/>
            <w:hideMark/>
          </w:tcPr>
          <w:p w:rsidR="0045161E" w:rsidRPr="003B739B" w:rsidRDefault="0045161E" w:rsidP="0054177F">
            <w:pPr>
              <w:pStyle w:val="Tabletextright"/>
            </w:pPr>
            <w:r w:rsidRPr="003B739B">
              <w:t>2.41</w:t>
            </w:r>
          </w:p>
        </w:tc>
        <w:tc>
          <w:tcPr>
            <w:tcW w:w="530" w:type="pct"/>
            <w:gridSpan w:val="2"/>
            <w:noWrap/>
            <w:hideMark/>
          </w:tcPr>
          <w:p w:rsidR="0045161E" w:rsidRPr="003B739B" w:rsidRDefault="0045161E" w:rsidP="0054177F">
            <w:pPr>
              <w:pStyle w:val="Tabletextright"/>
            </w:pPr>
            <w:r w:rsidRPr="003B739B">
              <w:t>0.05554</w:t>
            </w:r>
          </w:p>
        </w:tc>
        <w:tc>
          <w:tcPr>
            <w:tcW w:w="335" w:type="pct"/>
            <w:noWrap/>
            <w:hideMark/>
          </w:tcPr>
          <w:p w:rsidR="0045161E" w:rsidRPr="003B739B" w:rsidRDefault="0045161E" w:rsidP="0054177F">
            <w:pPr>
              <w:pStyle w:val="Tabletextright"/>
            </w:pPr>
            <w:r w:rsidRPr="003B739B">
              <w:t>6.74</w:t>
            </w:r>
          </w:p>
        </w:tc>
        <w:tc>
          <w:tcPr>
            <w:tcW w:w="531" w:type="pct"/>
            <w:noWrap/>
            <w:hideMark/>
          </w:tcPr>
          <w:p w:rsidR="0045161E" w:rsidRPr="003B739B" w:rsidRDefault="0045161E" w:rsidP="0054177F">
            <w:pPr>
              <w:pStyle w:val="Tabletextright"/>
            </w:pPr>
            <w:r w:rsidRPr="003B739B">
              <w:t>383.6</w:t>
            </w:r>
          </w:p>
        </w:tc>
        <w:tc>
          <w:tcPr>
            <w:tcW w:w="325" w:type="pct"/>
            <w:noWrap/>
            <w:hideMark/>
          </w:tcPr>
          <w:p w:rsidR="0045161E" w:rsidRPr="003B739B" w:rsidRDefault="0045161E" w:rsidP="0054177F">
            <w:pPr>
              <w:pStyle w:val="Tabletextright"/>
            </w:pPr>
            <w:r w:rsidRPr="003B739B">
              <w:t>9.0</w:t>
            </w:r>
          </w:p>
        </w:tc>
        <w:tc>
          <w:tcPr>
            <w:tcW w:w="340" w:type="pct"/>
            <w:noWrap/>
            <w:hideMark/>
          </w:tcPr>
          <w:p w:rsidR="0045161E" w:rsidRPr="003B739B" w:rsidRDefault="0045161E" w:rsidP="0054177F">
            <w:pPr>
              <w:pStyle w:val="Tabletextright"/>
            </w:pPr>
            <w:r w:rsidRPr="003B739B">
              <w:t>+12</w:t>
            </w:r>
          </w:p>
        </w:tc>
      </w:tr>
      <w:tr w:rsidR="0054177F" w:rsidRPr="003B739B" w:rsidTr="0054177F">
        <w:trPr>
          <w:cnfStyle w:val="000000100000" w:firstRow="0" w:lastRow="0" w:firstColumn="0" w:lastColumn="0" w:oddVBand="0" w:evenVBand="0" w:oddHBand="1" w:evenHBand="0" w:firstRowFirstColumn="0" w:firstRowLastColumn="0" w:lastRowFirstColumn="0" w:lastRowLastColumn="0"/>
          <w:trHeight w:val="227"/>
        </w:trPr>
        <w:tc>
          <w:tcPr>
            <w:tcW w:w="582" w:type="pct"/>
            <w:gridSpan w:val="2"/>
            <w:noWrap/>
            <w:hideMark/>
          </w:tcPr>
          <w:p w:rsidR="0045161E" w:rsidRPr="003B739B" w:rsidRDefault="0045161E" w:rsidP="0054177F">
            <w:pPr>
              <w:pStyle w:val="Tabletextright"/>
            </w:pPr>
            <w:r w:rsidRPr="003B739B">
              <w:t>7.1.1</w:t>
            </w:r>
          </w:p>
        </w:tc>
        <w:tc>
          <w:tcPr>
            <w:tcW w:w="389" w:type="pct"/>
            <w:gridSpan w:val="2"/>
            <w:noWrap/>
            <w:hideMark/>
          </w:tcPr>
          <w:p w:rsidR="0045161E" w:rsidRPr="003B739B" w:rsidRDefault="0045161E" w:rsidP="0054177F">
            <w:pPr>
              <w:pStyle w:val="Tabletextright"/>
            </w:pPr>
            <w:r w:rsidRPr="003B739B">
              <w:t>2.83</w:t>
            </w:r>
          </w:p>
        </w:tc>
        <w:tc>
          <w:tcPr>
            <w:tcW w:w="353" w:type="pct"/>
            <w:gridSpan w:val="2"/>
            <w:noWrap/>
            <w:hideMark/>
          </w:tcPr>
          <w:p w:rsidR="0045161E" w:rsidRPr="003B739B" w:rsidRDefault="0045161E" w:rsidP="0054177F">
            <w:pPr>
              <w:pStyle w:val="Tabletextright"/>
            </w:pPr>
            <w:r w:rsidRPr="003B739B">
              <w:t>978</w:t>
            </w:r>
          </w:p>
        </w:tc>
        <w:tc>
          <w:tcPr>
            <w:tcW w:w="358" w:type="pct"/>
            <w:gridSpan w:val="2"/>
            <w:noWrap/>
            <w:hideMark/>
          </w:tcPr>
          <w:p w:rsidR="0045161E" w:rsidRPr="003B739B" w:rsidRDefault="0045161E" w:rsidP="0054177F">
            <w:pPr>
              <w:pStyle w:val="Tabletextright"/>
            </w:pPr>
            <w:r w:rsidRPr="003B739B">
              <w:t>575</w:t>
            </w:r>
          </w:p>
        </w:tc>
        <w:tc>
          <w:tcPr>
            <w:tcW w:w="378" w:type="pct"/>
            <w:gridSpan w:val="2"/>
            <w:noWrap/>
            <w:hideMark/>
          </w:tcPr>
          <w:p w:rsidR="0045161E" w:rsidRPr="003B739B" w:rsidRDefault="0045161E" w:rsidP="0054177F">
            <w:pPr>
              <w:pStyle w:val="Tabletextright"/>
            </w:pPr>
            <w:r w:rsidRPr="003B739B">
              <w:t>0.61</w:t>
            </w:r>
          </w:p>
        </w:tc>
        <w:tc>
          <w:tcPr>
            <w:tcW w:w="506" w:type="pct"/>
            <w:gridSpan w:val="2"/>
            <w:noWrap/>
            <w:hideMark/>
          </w:tcPr>
          <w:p w:rsidR="0045161E" w:rsidRPr="003B739B" w:rsidRDefault="0045161E" w:rsidP="0054177F">
            <w:pPr>
              <w:pStyle w:val="Tabletextright"/>
            </w:pPr>
            <w:r w:rsidRPr="003B739B">
              <w:t>16.868</w:t>
            </w:r>
          </w:p>
        </w:tc>
        <w:tc>
          <w:tcPr>
            <w:tcW w:w="373" w:type="pct"/>
            <w:noWrap/>
            <w:hideMark/>
          </w:tcPr>
          <w:p w:rsidR="0045161E" w:rsidRPr="003B739B" w:rsidRDefault="0045161E" w:rsidP="0054177F">
            <w:pPr>
              <w:pStyle w:val="Tabletextright"/>
            </w:pPr>
            <w:r w:rsidRPr="003B739B">
              <w:t>0.85</w:t>
            </w:r>
          </w:p>
        </w:tc>
        <w:tc>
          <w:tcPr>
            <w:tcW w:w="530" w:type="pct"/>
            <w:gridSpan w:val="2"/>
            <w:noWrap/>
            <w:hideMark/>
          </w:tcPr>
          <w:p w:rsidR="0045161E" w:rsidRPr="003B739B" w:rsidRDefault="0045161E" w:rsidP="0054177F">
            <w:pPr>
              <w:pStyle w:val="Tabletextright"/>
            </w:pPr>
            <w:r w:rsidRPr="003B739B">
              <w:t>0.05481</w:t>
            </w:r>
          </w:p>
        </w:tc>
        <w:tc>
          <w:tcPr>
            <w:tcW w:w="335" w:type="pct"/>
            <w:noWrap/>
            <w:hideMark/>
          </w:tcPr>
          <w:p w:rsidR="0045161E" w:rsidRPr="003B739B" w:rsidRDefault="0045161E" w:rsidP="0054177F">
            <w:pPr>
              <w:pStyle w:val="Tabletextright"/>
            </w:pPr>
            <w:r w:rsidRPr="003B739B">
              <w:t>2.59</w:t>
            </w:r>
          </w:p>
        </w:tc>
        <w:tc>
          <w:tcPr>
            <w:tcW w:w="531" w:type="pct"/>
            <w:noWrap/>
            <w:hideMark/>
          </w:tcPr>
          <w:p w:rsidR="0045161E" w:rsidRPr="003B739B" w:rsidRDefault="0045161E" w:rsidP="0054177F">
            <w:pPr>
              <w:pStyle w:val="Tabletextright"/>
            </w:pPr>
            <w:r w:rsidRPr="003B739B">
              <w:t>371.3</w:t>
            </w:r>
          </w:p>
        </w:tc>
        <w:tc>
          <w:tcPr>
            <w:tcW w:w="325" w:type="pct"/>
            <w:noWrap/>
            <w:hideMark/>
          </w:tcPr>
          <w:p w:rsidR="0045161E" w:rsidRPr="003B739B" w:rsidRDefault="0045161E" w:rsidP="0054177F">
            <w:pPr>
              <w:pStyle w:val="Tabletextright"/>
            </w:pPr>
            <w:r w:rsidRPr="003B739B">
              <w:t>3.1</w:t>
            </w:r>
          </w:p>
        </w:tc>
        <w:tc>
          <w:tcPr>
            <w:tcW w:w="340" w:type="pct"/>
            <w:noWrap/>
            <w:hideMark/>
          </w:tcPr>
          <w:p w:rsidR="0045161E" w:rsidRPr="003B739B" w:rsidRDefault="0045161E" w:rsidP="0054177F">
            <w:pPr>
              <w:pStyle w:val="Tabletextright"/>
            </w:pPr>
            <w:r w:rsidRPr="003B739B">
              <w:t>+8</w:t>
            </w:r>
          </w:p>
        </w:tc>
      </w:tr>
      <w:tr w:rsidR="0054177F" w:rsidRPr="003B739B" w:rsidTr="0054177F">
        <w:trPr>
          <w:cnfStyle w:val="000000010000" w:firstRow="0" w:lastRow="0" w:firstColumn="0" w:lastColumn="0" w:oddVBand="0" w:evenVBand="0" w:oddHBand="0" w:evenHBand="1" w:firstRowFirstColumn="0" w:firstRowLastColumn="0" w:lastRowFirstColumn="0" w:lastRowLastColumn="0"/>
          <w:trHeight w:val="227"/>
        </w:trPr>
        <w:tc>
          <w:tcPr>
            <w:tcW w:w="582" w:type="pct"/>
            <w:gridSpan w:val="2"/>
            <w:noWrap/>
            <w:hideMark/>
          </w:tcPr>
          <w:p w:rsidR="0045161E" w:rsidRPr="003B739B" w:rsidRDefault="0045161E" w:rsidP="0054177F">
            <w:pPr>
              <w:pStyle w:val="Tabletextright"/>
            </w:pPr>
            <w:r w:rsidRPr="003B739B">
              <w:t>9.1.1</w:t>
            </w:r>
          </w:p>
        </w:tc>
        <w:tc>
          <w:tcPr>
            <w:tcW w:w="389" w:type="pct"/>
            <w:gridSpan w:val="2"/>
            <w:noWrap/>
            <w:hideMark/>
          </w:tcPr>
          <w:p w:rsidR="0045161E" w:rsidRPr="003B739B" w:rsidRDefault="0045161E" w:rsidP="0054177F">
            <w:pPr>
              <w:pStyle w:val="Tabletextright"/>
            </w:pPr>
            <w:r w:rsidRPr="003B739B">
              <w:t>1.36</w:t>
            </w:r>
          </w:p>
        </w:tc>
        <w:tc>
          <w:tcPr>
            <w:tcW w:w="353" w:type="pct"/>
            <w:gridSpan w:val="2"/>
            <w:noWrap/>
            <w:hideMark/>
          </w:tcPr>
          <w:p w:rsidR="0045161E" w:rsidRPr="003B739B" w:rsidRDefault="0045161E" w:rsidP="0054177F">
            <w:pPr>
              <w:pStyle w:val="Tabletextright"/>
            </w:pPr>
            <w:r w:rsidRPr="003B739B">
              <w:t>296</w:t>
            </w:r>
          </w:p>
        </w:tc>
        <w:tc>
          <w:tcPr>
            <w:tcW w:w="358" w:type="pct"/>
            <w:gridSpan w:val="2"/>
            <w:noWrap/>
            <w:hideMark/>
          </w:tcPr>
          <w:p w:rsidR="0045161E" w:rsidRPr="003B739B" w:rsidRDefault="0045161E" w:rsidP="0054177F">
            <w:pPr>
              <w:pStyle w:val="Tabletextright"/>
            </w:pPr>
            <w:r w:rsidRPr="003B739B">
              <w:t>121</w:t>
            </w:r>
          </w:p>
        </w:tc>
        <w:tc>
          <w:tcPr>
            <w:tcW w:w="378" w:type="pct"/>
            <w:gridSpan w:val="2"/>
            <w:noWrap/>
            <w:hideMark/>
          </w:tcPr>
          <w:p w:rsidR="0045161E" w:rsidRPr="003B739B" w:rsidRDefault="0045161E" w:rsidP="0054177F">
            <w:pPr>
              <w:pStyle w:val="Tabletextright"/>
            </w:pPr>
            <w:r w:rsidRPr="003B739B">
              <w:t>0.42</w:t>
            </w:r>
          </w:p>
        </w:tc>
        <w:tc>
          <w:tcPr>
            <w:tcW w:w="506" w:type="pct"/>
            <w:gridSpan w:val="2"/>
            <w:noWrap/>
            <w:hideMark/>
          </w:tcPr>
          <w:p w:rsidR="0045161E" w:rsidRPr="003B739B" w:rsidRDefault="0045161E" w:rsidP="0054177F">
            <w:pPr>
              <w:pStyle w:val="Tabletextright"/>
            </w:pPr>
            <w:r w:rsidRPr="003B739B">
              <w:t>16.485</w:t>
            </w:r>
          </w:p>
        </w:tc>
        <w:tc>
          <w:tcPr>
            <w:tcW w:w="373" w:type="pct"/>
            <w:noWrap/>
            <w:hideMark/>
          </w:tcPr>
          <w:p w:rsidR="0045161E" w:rsidRPr="003B739B" w:rsidRDefault="0045161E" w:rsidP="0054177F">
            <w:pPr>
              <w:pStyle w:val="Tabletextright"/>
            </w:pPr>
            <w:r w:rsidRPr="003B739B">
              <w:t>1.00</w:t>
            </w:r>
          </w:p>
        </w:tc>
        <w:tc>
          <w:tcPr>
            <w:tcW w:w="530" w:type="pct"/>
            <w:gridSpan w:val="2"/>
            <w:noWrap/>
            <w:hideMark/>
          </w:tcPr>
          <w:p w:rsidR="0045161E" w:rsidRPr="003B739B" w:rsidRDefault="0045161E" w:rsidP="0054177F">
            <w:pPr>
              <w:pStyle w:val="Tabletextright"/>
            </w:pPr>
            <w:r w:rsidRPr="003B739B">
              <w:t>0.06140</w:t>
            </w:r>
          </w:p>
        </w:tc>
        <w:tc>
          <w:tcPr>
            <w:tcW w:w="335" w:type="pct"/>
            <w:noWrap/>
            <w:hideMark/>
          </w:tcPr>
          <w:p w:rsidR="0045161E" w:rsidRPr="003B739B" w:rsidRDefault="0045161E" w:rsidP="0054177F">
            <w:pPr>
              <w:pStyle w:val="Tabletextright"/>
            </w:pPr>
            <w:r w:rsidRPr="003B739B">
              <w:t>3.45</w:t>
            </w:r>
          </w:p>
        </w:tc>
        <w:tc>
          <w:tcPr>
            <w:tcW w:w="531" w:type="pct"/>
            <w:noWrap/>
            <w:hideMark/>
          </w:tcPr>
          <w:p w:rsidR="0045161E" w:rsidRPr="003B739B" w:rsidRDefault="0045161E" w:rsidP="0054177F">
            <w:pPr>
              <w:pStyle w:val="Tabletextright"/>
            </w:pPr>
            <w:r w:rsidRPr="003B739B">
              <w:t>379.6</w:t>
            </w:r>
          </w:p>
        </w:tc>
        <w:tc>
          <w:tcPr>
            <w:tcW w:w="325" w:type="pct"/>
            <w:noWrap/>
            <w:hideMark/>
          </w:tcPr>
          <w:p w:rsidR="0045161E" w:rsidRPr="003B739B" w:rsidRDefault="0045161E" w:rsidP="0054177F">
            <w:pPr>
              <w:pStyle w:val="Tabletextright"/>
            </w:pPr>
            <w:r w:rsidRPr="003B739B">
              <w:t>3.7</w:t>
            </w:r>
          </w:p>
        </w:tc>
        <w:tc>
          <w:tcPr>
            <w:tcW w:w="340" w:type="pct"/>
            <w:noWrap/>
            <w:hideMark/>
          </w:tcPr>
          <w:p w:rsidR="0045161E" w:rsidRPr="003B739B" w:rsidRDefault="0045161E" w:rsidP="0054177F">
            <w:pPr>
              <w:pStyle w:val="Tabletextright"/>
            </w:pPr>
            <w:r w:rsidRPr="003B739B">
              <w:t>+43</w:t>
            </w:r>
          </w:p>
        </w:tc>
      </w:tr>
      <w:tr w:rsidR="0054177F" w:rsidRPr="003B739B" w:rsidTr="0054177F">
        <w:trPr>
          <w:cnfStyle w:val="000000100000" w:firstRow="0" w:lastRow="0" w:firstColumn="0" w:lastColumn="0" w:oddVBand="0" w:evenVBand="0" w:oddHBand="1" w:evenHBand="0" w:firstRowFirstColumn="0" w:firstRowLastColumn="0" w:lastRowFirstColumn="0" w:lastRowLastColumn="0"/>
          <w:trHeight w:val="227"/>
        </w:trPr>
        <w:tc>
          <w:tcPr>
            <w:tcW w:w="582" w:type="pct"/>
            <w:gridSpan w:val="2"/>
            <w:noWrap/>
            <w:hideMark/>
          </w:tcPr>
          <w:p w:rsidR="0045161E" w:rsidRPr="003B739B" w:rsidRDefault="0045161E" w:rsidP="0054177F">
            <w:pPr>
              <w:pStyle w:val="Tabletextright"/>
            </w:pPr>
            <w:r w:rsidRPr="003B739B">
              <w:t>10.1.1</w:t>
            </w:r>
          </w:p>
        </w:tc>
        <w:tc>
          <w:tcPr>
            <w:tcW w:w="389" w:type="pct"/>
            <w:gridSpan w:val="2"/>
            <w:noWrap/>
            <w:hideMark/>
          </w:tcPr>
          <w:p w:rsidR="0045161E" w:rsidRPr="003B739B" w:rsidRDefault="0045161E" w:rsidP="0054177F">
            <w:pPr>
              <w:pStyle w:val="Tabletextright"/>
            </w:pPr>
            <w:r w:rsidRPr="003B739B">
              <w:t>1.30</w:t>
            </w:r>
          </w:p>
        </w:tc>
        <w:tc>
          <w:tcPr>
            <w:tcW w:w="353" w:type="pct"/>
            <w:gridSpan w:val="2"/>
            <w:noWrap/>
            <w:hideMark/>
          </w:tcPr>
          <w:p w:rsidR="0045161E" w:rsidRPr="003B739B" w:rsidRDefault="0045161E" w:rsidP="0054177F">
            <w:pPr>
              <w:pStyle w:val="Tabletextright"/>
            </w:pPr>
            <w:r w:rsidRPr="003B739B">
              <w:t>943</w:t>
            </w:r>
          </w:p>
        </w:tc>
        <w:tc>
          <w:tcPr>
            <w:tcW w:w="358" w:type="pct"/>
            <w:gridSpan w:val="2"/>
            <w:noWrap/>
            <w:hideMark/>
          </w:tcPr>
          <w:p w:rsidR="0045161E" w:rsidRPr="003B739B" w:rsidRDefault="0045161E" w:rsidP="0054177F">
            <w:pPr>
              <w:pStyle w:val="Tabletextright"/>
            </w:pPr>
            <w:r w:rsidRPr="003B739B">
              <w:t>43</w:t>
            </w:r>
          </w:p>
        </w:tc>
        <w:tc>
          <w:tcPr>
            <w:tcW w:w="378" w:type="pct"/>
            <w:gridSpan w:val="2"/>
            <w:noWrap/>
            <w:hideMark/>
          </w:tcPr>
          <w:p w:rsidR="0045161E" w:rsidRPr="003B739B" w:rsidRDefault="0045161E" w:rsidP="0054177F">
            <w:pPr>
              <w:pStyle w:val="Tabletextright"/>
            </w:pPr>
            <w:r w:rsidRPr="003B739B">
              <w:t>0.05</w:t>
            </w:r>
          </w:p>
        </w:tc>
        <w:tc>
          <w:tcPr>
            <w:tcW w:w="506" w:type="pct"/>
            <w:gridSpan w:val="2"/>
            <w:noWrap/>
            <w:hideMark/>
          </w:tcPr>
          <w:p w:rsidR="0045161E" w:rsidRPr="003B739B" w:rsidRDefault="0045161E" w:rsidP="0054177F">
            <w:pPr>
              <w:pStyle w:val="Tabletextright"/>
            </w:pPr>
            <w:r w:rsidRPr="003B739B">
              <w:t>10.456</w:t>
            </w:r>
          </w:p>
        </w:tc>
        <w:tc>
          <w:tcPr>
            <w:tcW w:w="373" w:type="pct"/>
            <w:noWrap/>
            <w:hideMark/>
          </w:tcPr>
          <w:p w:rsidR="0045161E" w:rsidRPr="003B739B" w:rsidRDefault="0045161E" w:rsidP="0054177F">
            <w:pPr>
              <w:pStyle w:val="Tabletextright"/>
            </w:pPr>
            <w:r w:rsidRPr="003B739B">
              <w:t>1.12</w:t>
            </w:r>
          </w:p>
        </w:tc>
        <w:tc>
          <w:tcPr>
            <w:tcW w:w="530" w:type="pct"/>
            <w:gridSpan w:val="2"/>
            <w:noWrap/>
            <w:hideMark/>
          </w:tcPr>
          <w:p w:rsidR="0045161E" w:rsidRPr="003B739B" w:rsidRDefault="0045161E" w:rsidP="0054177F">
            <w:pPr>
              <w:pStyle w:val="Tabletextright"/>
            </w:pPr>
            <w:r w:rsidRPr="003B739B">
              <w:t>0.05995</w:t>
            </w:r>
          </w:p>
        </w:tc>
        <w:tc>
          <w:tcPr>
            <w:tcW w:w="335" w:type="pct"/>
            <w:noWrap/>
            <w:hideMark/>
          </w:tcPr>
          <w:p w:rsidR="0045161E" w:rsidRPr="003B739B" w:rsidRDefault="0045161E" w:rsidP="0054177F">
            <w:pPr>
              <w:pStyle w:val="Tabletextright"/>
            </w:pPr>
            <w:r w:rsidRPr="003B739B">
              <w:t>1.60</w:t>
            </w:r>
          </w:p>
        </w:tc>
        <w:tc>
          <w:tcPr>
            <w:tcW w:w="531" w:type="pct"/>
            <w:noWrap/>
            <w:hideMark/>
          </w:tcPr>
          <w:p w:rsidR="0045161E" w:rsidRPr="003B739B" w:rsidRDefault="0045161E" w:rsidP="0054177F">
            <w:pPr>
              <w:pStyle w:val="Tabletextright"/>
            </w:pPr>
            <w:r w:rsidRPr="003B739B">
              <w:t>588.8</w:t>
            </w:r>
          </w:p>
        </w:tc>
        <w:tc>
          <w:tcPr>
            <w:tcW w:w="325" w:type="pct"/>
            <w:noWrap/>
            <w:hideMark/>
          </w:tcPr>
          <w:p w:rsidR="0045161E" w:rsidRPr="003B739B" w:rsidRDefault="0045161E" w:rsidP="0054177F">
            <w:pPr>
              <w:pStyle w:val="Tabletextright"/>
            </w:pPr>
            <w:r w:rsidRPr="003B739B">
              <w:t>6.3</w:t>
            </w:r>
          </w:p>
        </w:tc>
        <w:tc>
          <w:tcPr>
            <w:tcW w:w="340" w:type="pct"/>
            <w:noWrap/>
            <w:hideMark/>
          </w:tcPr>
          <w:p w:rsidR="0045161E" w:rsidRPr="003B739B" w:rsidRDefault="0045161E" w:rsidP="0054177F">
            <w:pPr>
              <w:pStyle w:val="Tabletextright"/>
            </w:pPr>
            <w:r w:rsidRPr="003B739B">
              <w:t>+2</w:t>
            </w:r>
          </w:p>
        </w:tc>
      </w:tr>
      <w:tr w:rsidR="0054177F" w:rsidRPr="003B739B" w:rsidTr="0054177F">
        <w:trPr>
          <w:cnfStyle w:val="000000010000" w:firstRow="0" w:lastRow="0" w:firstColumn="0" w:lastColumn="0" w:oddVBand="0" w:evenVBand="0" w:oddHBand="0" w:evenHBand="1" w:firstRowFirstColumn="0" w:firstRowLastColumn="0" w:lastRowFirstColumn="0" w:lastRowLastColumn="0"/>
          <w:trHeight w:val="227"/>
        </w:trPr>
        <w:tc>
          <w:tcPr>
            <w:tcW w:w="582" w:type="pct"/>
            <w:gridSpan w:val="2"/>
            <w:noWrap/>
            <w:hideMark/>
          </w:tcPr>
          <w:p w:rsidR="0045161E" w:rsidRPr="003B739B" w:rsidRDefault="0045161E" w:rsidP="0054177F">
            <w:pPr>
              <w:pStyle w:val="Tabletextright"/>
            </w:pPr>
            <w:r w:rsidRPr="003B739B">
              <w:t>8.1.1</w:t>
            </w:r>
          </w:p>
        </w:tc>
        <w:tc>
          <w:tcPr>
            <w:tcW w:w="389" w:type="pct"/>
            <w:gridSpan w:val="2"/>
            <w:noWrap/>
            <w:hideMark/>
          </w:tcPr>
          <w:p w:rsidR="0045161E" w:rsidRPr="003B739B" w:rsidRDefault="0045161E" w:rsidP="0054177F">
            <w:pPr>
              <w:pStyle w:val="Tabletextright"/>
            </w:pPr>
            <w:r w:rsidRPr="003B739B">
              <w:t>0.96</w:t>
            </w:r>
          </w:p>
        </w:tc>
        <w:tc>
          <w:tcPr>
            <w:tcW w:w="353" w:type="pct"/>
            <w:gridSpan w:val="2"/>
            <w:noWrap/>
            <w:hideMark/>
          </w:tcPr>
          <w:p w:rsidR="0045161E" w:rsidRPr="003B739B" w:rsidRDefault="0045161E" w:rsidP="0054177F">
            <w:pPr>
              <w:pStyle w:val="Tabletextright"/>
            </w:pPr>
            <w:r w:rsidRPr="003B739B">
              <w:t>631</w:t>
            </w:r>
          </w:p>
        </w:tc>
        <w:tc>
          <w:tcPr>
            <w:tcW w:w="358" w:type="pct"/>
            <w:gridSpan w:val="2"/>
            <w:noWrap/>
            <w:hideMark/>
          </w:tcPr>
          <w:p w:rsidR="0045161E" w:rsidRPr="003B739B" w:rsidRDefault="0045161E" w:rsidP="0054177F">
            <w:pPr>
              <w:pStyle w:val="Tabletextright"/>
            </w:pPr>
            <w:r w:rsidRPr="003B739B">
              <w:t>304</w:t>
            </w:r>
          </w:p>
        </w:tc>
        <w:tc>
          <w:tcPr>
            <w:tcW w:w="378" w:type="pct"/>
            <w:gridSpan w:val="2"/>
            <w:noWrap/>
            <w:hideMark/>
          </w:tcPr>
          <w:p w:rsidR="0045161E" w:rsidRPr="003B739B" w:rsidRDefault="0045161E" w:rsidP="0054177F">
            <w:pPr>
              <w:pStyle w:val="Tabletextright"/>
            </w:pPr>
            <w:r w:rsidRPr="003B739B">
              <w:t>0.50</w:t>
            </w:r>
          </w:p>
        </w:tc>
        <w:tc>
          <w:tcPr>
            <w:tcW w:w="506" w:type="pct"/>
            <w:gridSpan w:val="2"/>
            <w:noWrap/>
            <w:hideMark/>
          </w:tcPr>
          <w:p w:rsidR="0045161E" w:rsidRPr="003B739B" w:rsidRDefault="0045161E" w:rsidP="0054177F">
            <w:pPr>
              <w:pStyle w:val="Tabletextright"/>
            </w:pPr>
            <w:r w:rsidRPr="003B739B">
              <w:t>17.573</w:t>
            </w:r>
          </w:p>
        </w:tc>
        <w:tc>
          <w:tcPr>
            <w:tcW w:w="373" w:type="pct"/>
            <w:noWrap/>
            <w:hideMark/>
          </w:tcPr>
          <w:p w:rsidR="0045161E" w:rsidRPr="003B739B" w:rsidRDefault="0045161E" w:rsidP="0054177F">
            <w:pPr>
              <w:pStyle w:val="Tabletextright"/>
            </w:pPr>
            <w:r w:rsidRPr="003B739B">
              <w:t>0.87</w:t>
            </w:r>
          </w:p>
        </w:tc>
        <w:tc>
          <w:tcPr>
            <w:tcW w:w="530" w:type="pct"/>
            <w:gridSpan w:val="2"/>
            <w:noWrap/>
            <w:hideMark/>
          </w:tcPr>
          <w:p w:rsidR="0045161E" w:rsidRPr="003B739B" w:rsidRDefault="0045161E" w:rsidP="0054177F">
            <w:pPr>
              <w:pStyle w:val="Tabletextright"/>
            </w:pPr>
            <w:r w:rsidRPr="003B739B">
              <w:t>0.05562</w:t>
            </w:r>
          </w:p>
        </w:tc>
        <w:tc>
          <w:tcPr>
            <w:tcW w:w="335" w:type="pct"/>
            <w:noWrap/>
            <w:hideMark/>
          </w:tcPr>
          <w:p w:rsidR="0045161E" w:rsidRPr="003B739B" w:rsidRDefault="0045161E" w:rsidP="0054177F">
            <w:pPr>
              <w:pStyle w:val="Tabletextright"/>
            </w:pPr>
            <w:r w:rsidRPr="003B739B">
              <w:t>2.59</w:t>
            </w:r>
          </w:p>
        </w:tc>
        <w:tc>
          <w:tcPr>
            <w:tcW w:w="531" w:type="pct"/>
            <w:noWrap/>
            <w:hideMark/>
          </w:tcPr>
          <w:p w:rsidR="0045161E" w:rsidRPr="003B739B" w:rsidRDefault="0045161E" w:rsidP="0054177F">
            <w:pPr>
              <w:pStyle w:val="Tabletextright"/>
            </w:pPr>
            <w:r w:rsidRPr="003B739B">
              <w:t>356.8</w:t>
            </w:r>
          </w:p>
        </w:tc>
        <w:tc>
          <w:tcPr>
            <w:tcW w:w="325" w:type="pct"/>
            <w:noWrap/>
            <w:hideMark/>
          </w:tcPr>
          <w:p w:rsidR="0045161E" w:rsidRPr="003B739B" w:rsidRDefault="0045161E" w:rsidP="0054177F">
            <w:pPr>
              <w:pStyle w:val="Tabletextright"/>
            </w:pPr>
            <w:r w:rsidRPr="003B739B">
              <w:t>3.0</w:t>
            </w:r>
          </w:p>
        </w:tc>
        <w:tc>
          <w:tcPr>
            <w:tcW w:w="340" w:type="pct"/>
            <w:noWrap/>
            <w:hideMark/>
          </w:tcPr>
          <w:p w:rsidR="0045161E" w:rsidRPr="003B739B" w:rsidRDefault="0045161E" w:rsidP="0054177F">
            <w:pPr>
              <w:pStyle w:val="Tabletextright"/>
            </w:pPr>
            <w:r w:rsidRPr="003B739B">
              <w:t>+19</w:t>
            </w:r>
          </w:p>
        </w:tc>
      </w:tr>
    </w:tbl>
    <w:p w:rsidR="001F1A1F" w:rsidRDefault="005A6CC0" w:rsidP="001F1A1F">
      <w:pPr>
        <w:pStyle w:val="Heading2"/>
      </w:pPr>
      <w:bookmarkStart w:id="22" w:name="_Toc364154791"/>
      <w:r>
        <w:lastRenderedPageBreak/>
        <w:t>Royal George Granite</w:t>
      </w:r>
      <w:bookmarkEnd w:id="22"/>
    </w:p>
    <w:p w:rsidR="0045161E" w:rsidRPr="00946615" w:rsidRDefault="0045161E" w:rsidP="00946615">
      <w:pPr>
        <w:pStyle w:val="Tabletitle"/>
      </w:pPr>
      <w:r w:rsidRPr="00946615">
        <w:rPr>
          <w:rStyle w:val="Tabletitlebold"/>
        </w:rPr>
        <w:t xml:space="preserve">Table </w:t>
      </w:r>
      <w:r w:rsidRPr="00946615">
        <w:rPr>
          <w:rStyle w:val="Tabletitlebold"/>
        </w:rPr>
        <w:fldChar w:fldCharType="begin"/>
      </w:r>
      <w:r w:rsidRPr="00946615">
        <w:rPr>
          <w:rStyle w:val="Tabletitlebold"/>
        </w:rPr>
        <w:instrText xml:space="preserve"> STYLEREF 1 \s </w:instrText>
      </w:r>
      <w:r w:rsidRPr="00946615">
        <w:rPr>
          <w:rStyle w:val="Tabletitlebold"/>
        </w:rPr>
        <w:fldChar w:fldCharType="separate"/>
      </w:r>
      <w:r w:rsidR="006D6852">
        <w:rPr>
          <w:rStyle w:val="Tabletitlebold"/>
          <w:noProof/>
        </w:rPr>
        <w:t>2</w:t>
      </w:r>
      <w:r w:rsidRPr="00946615">
        <w:rPr>
          <w:rStyle w:val="Tabletitlebold"/>
        </w:rPr>
        <w:fldChar w:fldCharType="end"/>
      </w:r>
      <w:r w:rsidRPr="00946615">
        <w:rPr>
          <w:rStyle w:val="Tabletitlebold"/>
        </w:rPr>
        <w:t>.</w:t>
      </w:r>
      <w:r w:rsidR="003D47F1">
        <w:rPr>
          <w:rStyle w:val="Tabletitlebold"/>
        </w:rPr>
        <w:t>5</w:t>
      </w:r>
      <w:r w:rsidRPr="00946615">
        <w:t xml:space="preserve"> Summary of results: Royal George Granite (MRT R004491, GA 2152728).</w:t>
      </w:r>
    </w:p>
    <w:tbl>
      <w:tblPr>
        <w:tblStyle w:val="TableGAHeaderColumn"/>
        <w:tblW w:w="9015" w:type="dxa"/>
        <w:tblLayout w:type="fixed"/>
        <w:tblLook w:val="04A0" w:firstRow="1" w:lastRow="0" w:firstColumn="1" w:lastColumn="0" w:noHBand="0" w:noVBand="1"/>
        <w:tblCaption w:val="Summary of results: Royal George Granite (MRT R004491, GA 2152728)."/>
        <w:tblDescription w:val="Summary of results: Royal George Granite (MRT R004491, GA 2152728)."/>
      </w:tblPr>
      <w:tblGrid>
        <w:gridCol w:w="3155"/>
        <w:gridCol w:w="5860"/>
      </w:tblGrid>
      <w:tr w:rsidR="0045161E" w:rsidRPr="00A8172F" w:rsidTr="0094661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50" w:type="pct"/>
            <w:vAlign w:val="top"/>
          </w:tcPr>
          <w:p w:rsidR="0045161E" w:rsidRPr="00B60E1F" w:rsidRDefault="0045161E" w:rsidP="00946615">
            <w:pPr>
              <w:pStyle w:val="Tabletextleft"/>
            </w:pPr>
            <w:r w:rsidRPr="00B60E1F">
              <w:t>GA S</w:t>
            </w:r>
            <w:r>
              <w:t>ample</w:t>
            </w:r>
            <w:r w:rsidRPr="00B60E1F">
              <w:t>N</w:t>
            </w:r>
            <w:r>
              <w:t>o</w:t>
            </w:r>
          </w:p>
        </w:tc>
        <w:tc>
          <w:tcPr>
            <w:tcW w:w="3250" w:type="pct"/>
            <w:vAlign w:val="top"/>
          </w:tcPr>
          <w:p w:rsidR="0045161E" w:rsidRPr="00846D23" w:rsidRDefault="0045161E" w:rsidP="00946615">
            <w:pPr>
              <w:pStyle w:val="Tabletextleft"/>
              <w:cnfStyle w:val="100000000000" w:firstRow="1" w:lastRow="0" w:firstColumn="0" w:lastColumn="0" w:oddVBand="0" w:evenVBand="0" w:oddHBand="0" w:evenHBand="0" w:firstRowFirstColumn="0" w:firstRowLastColumn="0" w:lastRowFirstColumn="0" w:lastRowLastColumn="0"/>
            </w:pPr>
            <w:r w:rsidRPr="00846D23">
              <w:t>2</w:t>
            </w:r>
            <w:r>
              <w:t>152728</w:t>
            </w:r>
          </w:p>
        </w:tc>
      </w:tr>
      <w:tr w:rsidR="0045161E"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45161E" w:rsidRDefault="0045161E" w:rsidP="00570F87">
            <w:pPr>
              <w:pStyle w:val="Tabletextleft"/>
            </w:pPr>
            <w:r>
              <w:t xml:space="preserve">MRT </w:t>
            </w:r>
            <w:r w:rsidR="00570F87">
              <w:t>Registration No</w:t>
            </w:r>
          </w:p>
        </w:tc>
        <w:tc>
          <w:tcPr>
            <w:tcW w:w="3250" w:type="pct"/>
            <w:vAlign w:val="top"/>
          </w:tcPr>
          <w:p w:rsidR="0045161E" w:rsidRPr="00846D23" w:rsidRDefault="0045161E" w:rsidP="00946615">
            <w:pPr>
              <w:pStyle w:val="Tabletextleft"/>
              <w:cnfStyle w:val="000000100000" w:firstRow="0" w:lastRow="0" w:firstColumn="0" w:lastColumn="0" w:oddVBand="0" w:evenVBand="0" w:oddHBand="1" w:evenHBand="0" w:firstRowFirstColumn="0" w:firstRowLastColumn="0" w:lastRowFirstColumn="0" w:lastRowLastColumn="0"/>
            </w:pPr>
            <w:r>
              <w:t>R004491</w:t>
            </w:r>
          </w:p>
        </w:tc>
      </w:tr>
      <w:tr w:rsidR="0045161E" w:rsidRPr="00A8172F" w:rsidTr="0094661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45161E" w:rsidRPr="006C0D89" w:rsidRDefault="0045161E" w:rsidP="00946615">
            <w:pPr>
              <w:pStyle w:val="Tabletextleft"/>
            </w:pPr>
            <w:r>
              <w:t>MRT Field No</w:t>
            </w:r>
          </w:p>
        </w:tc>
        <w:tc>
          <w:tcPr>
            <w:tcW w:w="3250" w:type="pct"/>
            <w:vAlign w:val="top"/>
          </w:tcPr>
          <w:p w:rsidR="0045161E" w:rsidRPr="00846D23" w:rsidRDefault="0045161E" w:rsidP="00946615">
            <w:pPr>
              <w:pStyle w:val="Tabletextleft"/>
              <w:cnfStyle w:val="000000010000" w:firstRow="0" w:lastRow="0" w:firstColumn="0" w:lastColumn="0" w:oddVBand="0" w:evenVBand="0" w:oddHBand="0" w:evenHBand="1" w:firstRowFirstColumn="0" w:firstRowLastColumn="0" w:lastRowFirstColumn="0" w:lastRowLastColumn="0"/>
            </w:pPr>
            <w:r>
              <w:t>SG35</w:t>
            </w:r>
          </w:p>
        </w:tc>
      </w:tr>
      <w:tr w:rsidR="0045161E"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45161E" w:rsidRPr="006C0D89" w:rsidRDefault="0045161E" w:rsidP="00946615">
            <w:pPr>
              <w:pStyle w:val="Tabletextleft"/>
            </w:pPr>
            <w:r w:rsidRPr="006C0D89">
              <w:t>L</w:t>
            </w:r>
            <w:r>
              <w:t>ithology</w:t>
            </w:r>
          </w:p>
        </w:tc>
        <w:tc>
          <w:tcPr>
            <w:tcW w:w="3250" w:type="pct"/>
            <w:vAlign w:val="top"/>
          </w:tcPr>
          <w:p w:rsidR="0045161E" w:rsidRPr="00846D23" w:rsidRDefault="0045161E" w:rsidP="00946615">
            <w:pPr>
              <w:pStyle w:val="Tabletextleft"/>
              <w:cnfStyle w:val="000000100000" w:firstRow="0" w:lastRow="0" w:firstColumn="0" w:lastColumn="0" w:oddVBand="0" w:evenVBand="0" w:oddHBand="1" w:evenHBand="0" w:firstRowFirstColumn="0" w:firstRowLastColumn="0" w:lastRowFirstColumn="0" w:lastRowLastColumn="0"/>
            </w:pPr>
            <w:r>
              <w:t>Alkali feldspar granite</w:t>
            </w:r>
          </w:p>
        </w:tc>
      </w:tr>
      <w:tr w:rsidR="0045161E" w:rsidRPr="00A8172F" w:rsidTr="0094661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45161E" w:rsidRPr="006C0D89" w:rsidRDefault="0045161E" w:rsidP="00946615">
            <w:pPr>
              <w:pStyle w:val="Tabletextleft"/>
            </w:pPr>
            <w:r w:rsidRPr="006C0D89">
              <w:t>S</w:t>
            </w:r>
            <w:r>
              <w:t>tratigraphic</w:t>
            </w:r>
            <w:r w:rsidRPr="006C0D89">
              <w:t xml:space="preserve"> U</w:t>
            </w:r>
            <w:r>
              <w:t>nit</w:t>
            </w:r>
          </w:p>
        </w:tc>
        <w:tc>
          <w:tcPr>
            <w:tcW w:w="3250" w:type="pct"/>
            <w:vAlign w:val="top"/>
          </w:tcPr>
          <w:p w:rsidR="0045161E" w:rsidRPr="00846D23" w:rsidRDefault="0045161E" w:rsidP="00946615">
            <w:pPr>
              <w:pStyle w:val="Tabletextleft"/>
              <w:cnfStyle w:val="000000010000" w:firstRow="0" w:lastRow="0" w:firstColumn="0" w:lastColumn="0" w:oddVBand="0" w:evenVBand="0" w:oddHBand="0" w:evenHBand="1" w:firstRowFirstColumn="0" w:firstRowLastColumn="0" w:lastRowFirstColumn="0" w:lastRowLastColumn="0"/>
            </w:pPr>
            <w:r>
              <w:t>Royal George Granite</w:t>
            </w:r>
          </w:p>
        </w:tc>
      </w:tr>
      <w:tr w:rsidR="0045161E"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45161E" w:rsidRPr="006C0D89" w:rsidRDefault="0045161E" w:rsidP="00946615">
            <w:pPr>
              <w:pStyle w:val="Tabletextleft"/>
            </w:pPr>
            <w:r>
              <w:t>Collector</w:t>
            </w:r>
          </w:p>
        </w:tc>
        <w:tc>
          <w:tcPr>
            <w:tcW w:w="3250" w:type="pct"/>
            <w:vAlign w:val="top"/>
          </w:tcPr>
          <w:p w:rsidR="0045161E" w:rsidRPr="00846D23" w:rsidRDefault="0045161E" w:rsidP="00946615">
            <w:pPr>
              <w:pStyle w:val="Tabletextleft"/>
              <w:cnfStyle w:val="000000100000" w:firstRow="0" w:lastRow="0" w:firstColumn="0" w:lastColumn="0" w:oddVBand="0" w:evenVBand="0" w:oddHBand="1" w:evenHBand="0" w:firstRowFirstColumn="0" w:firstRowLastColumn="0" w:lastRowFirstColumn="0" w:lastRowLastColumn="0"/>
            </w:pPr>
            <w:r>
              <w:t>J</w:t>
            </w:r>
            <w:r w:rsidR="003456FB">
              <w:t>L</w:t>
            </w:r>
            <w:r>
              <w:t xml:space="preserve"> Everard</w:t>
            </w:r>
          </w:p>
        </w:tc>
      </w:tr>
      <w:tr w:rsidR="0045161E" w:rsidRPr="00A8172F" w:rsidTr="0094661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45161E" w:rsidRDefault="0045161E" w:rsidP="00946615">
            <w:pPr>
              <w:pStyle w:val="Tabletextleft"/>
            </w:pPr>
            <w:r w:rsidRPr="006C0D89">
              <w:t>P</w:t>
            </w:r>
            <w:r>
              <w:t>rovince/Region</w:t>
            </w:r>
          </w:p>
        </w:tc>
        <w:tc>
          <w:tcPr>
            <w:tcW w:w="3250" w:type="pct"/>
            <w:vAlign w:val="top"/>
          </w:tcPr>
          <w:p w:rsidR="0045161E" w:rsidRPr="00846D23" w:rsidRDefault="0045161E" w:rsidP="00946615">
            <w:pPr>
              <w:pStyle w:val="Tabletextleft"/>
              <w:cnfStyle w:val="000000010000" w:firstRow="0" w:lastRow="0" w:firstColumn="0" w:lastColumn="0" w:oddVBand="0" w:evenVBand="0" w:oddHBand="0" w:evenHBand="1" w:firstRowFirstColumn="0" w:firstRowLastColumn="0" w:lastRowFirstColumn="0" w:lastRowLastColumn="0"/>
            </w:pPr>
            <w:r>
              <w:t>Eastern Tasmanian Terrane</w:t>
            </w:r>
          </w:p>
        </w:tc>
      </w:tr>
      <w:tr w:rsidR="0045161E"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45161E" w:rsidRPr="00CC6E0B" w:rsidRDefault="0045161E" w:rsidP="00946615">
            <w:pPr>
              <w:pStyle w:val="Tabletextleft"/>
            </w:pPr>
            <w:r w:rsidRPr="00CC6E0B">
              <w:t>1:250 000 Sheet</w:t>
            </w:r>
          </w:p>
        </w:tc>
        <w:tc>
          <w:tcPr>
            <w:tcW w:w="3250" w:type="pct"/>
            <w:vAlign w:val="top"/>
          </w:tcPr>
          <w:p w:rsidR="0045161E" w:rsidRPr="00846D23" w:rsidRDefault="00570F87" w:rsidP="00570F87">
            <w:pPr>
              <w:pStyle w:val="Tabletextleft"/>
              <w:cnfStyle w:val="000000100000" w:firstRow="0" w:lastRow="0" w:firstColumn="0" w:lastColumn="0" w:oddVBand="0" w:evenVBand="0" w:oddHBand="1" w:evenHBand="0" w:firstRowFirstColumn="0" w:firstRowLastColumn="0" w:lastRowFirstColumn="0" w:lastRowLastColumn="0"/>
            </w:pPr>
            <w:r>
              <w:t>OATLANDS (</w:t>
            </w:r>
            <w:r w:rsidR="0045161E" w:rsidRPr="00CC6E0B">
              <w:t>SK55-</w:t>
            </w:r>
            <w:r>
              <w:t>6</w:t>
            </w:r>
            <w:r w:rsidR="0045161E" w:rsidRPr="00CC6E0B">
              <w:t>)</w:t>
            </w:r>
          </w:p>
        </w:tc>
      </w:tr>
      <w:tr w:rsidR="0045161E" w:rsidRPr="00A8172F" w:rsidTr="0094661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45161E" w:rsidRPr="00E57A41" w:rsidRDefault="0045161E" w:rsidP="00946615">
            <w:pPr>
              <w:pStyle w:val="Tabletextleft"/>
            </w:pPr>
            <w:r w:rsidRPr="00E57A41">
              <w:t xml:space="preserve">1:100 000 </w:t>
            </w:r>
            <w:r>
              <w:t>Sheet</w:t>
            </w:r>
          </w:p>
        </w:tc>
        <w:tc>
          <w:tcPr>
            <w:tcW w:w="3250" w:type="pct"/>
            <w:vAlign w:val="top"/>
          </w:tcPr>
          <w:p w:rsidR="0045161E" w:rsidRPr="00846D23" w:rsidRDefault="0045161E" w:rsidP="00946615">
            <w:pPr>
              <w:pStyle w:val="Tabletextleft"/>
              <w:cnfStyle w:val="000000010000" w:firstRow="0" w:lastRow="0" w:firstColumn="0" w:lastColumn="0" w:oddVBand="0" w:evenVBand="0" w:oddHBand="0" w:evenHBand="1" w:firstRowFirstColumn="0" w:firstRowLastColumn="0" w:lastRowFirstColumn="0" w:lastRowLastColumn="0"/>
            </w:pPr>
            <w:r w:rsidRPr="00096ABC">
              <w:rPr>
                <w:smallCaps/>
              </w:rPr>
              <w:t>St Pauls</w:t>
            </w:r>
            <w:r w:rsidRPr="00D650F8">
              <w:t xml:space="preserve"> (8414)</w:t>
            </w:r>
          </w:p>
        </w:tc>
      </w:tr>
      <w:tr w:rsidR="0045161E"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45161E" w:rsidRDefault="0045161E" w:rsidP="00F13105">
            <w:pPr>
              <w:pStyle w:val="Tabletextleft"/>
            </w:pPr>
            <w:r w:rsidRPr="00E57A41">
              <w:t>L</w:t>
            </w:r>
            <w:r>
              <w:t>ocation</w:t>
            </w:r>
            <w:r w:rsidRPr="00E57A41">
              <w:t xml:space="preserve"> (</w:t>
            </w:r>
            <w:r w:rsidR="00F13105">
              <w:t>MG</w:t>
            </w:r>
            <w:r w:rsidR="007B41DF">
              <w:t>A94</w:t>
            </w:r>
            <w:r w:rsidRPr="00E57A41">
              <w:t>)</w:t>
            </w:r>
          </w:p>
        </w:tc>
        <w:tc>
          <w:tcPr>
            <w:tcW w:w="3250" w:type="pct"/>
            <w:vAlign w:val="top"/>
          </w:tcPr>
          <w:p w:rsidR="0045161E" w:rsidRPr="00142115" w:rsidRDefault="0045161E" w:rsidP="007B41DF">
            <w:pPr>
              <w:pStyle w:val="Tabletextleft"/>
              <w:cnfStyle w:val="000000100000" w:firstRow="0" w:lastRow="0" w:firstColumn="0" w:lastColumn="0" w:oddVBand="0" w:evenVBand="0" w:oddHBand="1" w:evenHBand="0" w:firstRowFirstColumn="0" w:firstRowLastColumn="0" w:lastRowFirstColumn="0" w:lastRowLastColumn="0"/>
            </w:pPr>
            <w:r w:rsidRPr="00142115">
              <w:t xml:space="preserve">Zone 55, </w:t>
            </w:r>
            <w:r>
              <w:t>572</w:t>
            </w:r>
            <w:r w:rsidR="007B41DF">
              <w:t>852</w:t>
            </w:r>
            <w:r>
              <w:t xml:space="preserve"> mE, 536</w:t>
            </w:r>
            <w:r w:rsidR="007B41DF">
              <w:t>7173</w:t>
            </w:r>
            <w:r w:rsidRPr="00142115">
              <w:t xml:space="preserve"> mN</w:t>
            </w:r>
          </w:p>
        </w:tc>
      </w:tr>
      <w:tr w:rsidR="0045161E" w:rsidRPr="00A8172F" w:rsidTr="0094661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45161E" w:rsidRDefault="0045161E" w:rsidP="00946615">
            <w:pPr>
              <w:pStyle w:val="Tabletextleft"/>
            </w:pPr>
            <w:r w:rsidRPr="0083577B">
              <w:t>A</w:t>
            </w:r>
            <w:r>
              <w:t>nalytical</w:t>
            </w:r>
            <w:r w:rsidRPr="0083577B">
              <w:t xml:space="preserve"> </w:t>
            </w:r>
            <w:r>
              <w:t>Session</w:t>
            </w:r>
          </w:p>
        </w:tc>
        <w:tc>
          <w:tcPr>
            <w:tcW w:w="3250" w:type="pct"/>
          </w:tcPr>
          <w:p w:rsidR="0045161E" w:rsidRPr="00A8172F" w:rsidRDefault="0045161E" w:rsidP="00946615">
            <w:pPr>
              <w:pStyle w:val="Tabletextleft"/>
              <w:cnfStyle w:val="000000010000" w:firstRow="0" w:lastRow="0" w:firstColumn="0" w:lastColumn="0" w:oddVBand="0" w:evenVBand="0" w:oddHBand="0" w:evenHBand="1" w:firstRowFirstColumn="0" w:firstRowLastColumn="0" w:lastRowFirstColumn="0" w:lastRowLastColumn="0"/>
            </w:pPr>
            <w:r>
              <w:t>130036</w:t>
            </w:r>
            <w:r w:rsidRPr="00AA08FD">
              <w:t xml:space="preserve"> (</w:t>
            </w:r>
            <w:r>
              <w:t xml:space="preserve">see </w:t>
            </w:r>
            <w:r w:rsidR="00E84E85">
              <w:t xml:space="preserve">Appendix </w:t>
            </w:r>
            <w:r>
              <w:t>Table A</w:t>
            </w:r>
            <w:r w:rsidR="00E84E85">
              <w:t>.</w:t>
            </w:r>
            <w:r>
              <w:t>1 for parameters</w:t>
            </w:r>
            <w:r w:rsidRPr="00AA08FD">
              <w:t xml:space="preserve"> derived from concurrent measurements of </w:t>
            </w:r>
            <w:r w:rsidRPr="00096ABC">
              <w:rPr>
                <w:rStyle w:val="Superscript"/>
              </w:rPr>
              <w:t>238</w:t>
            </w:r>
            <w:r w:rsidRPr="00AA08FD">
              <w:t>U/</w:t>
            </w:r>
            <w:r w:rsidRPr="00096ABC">
              <w:rPr>
                <w:rStyle w:val="Superscript"/>
              </w:rPr>
              <w:t>206</w:t>
            </w:r>
            <w:r w:rsidRPr="00AA08FD">
              <w:t xml:space="preserve">Pb and </w:t>
            </w:r>
            <w:r w:rsidRPr="00096ABC">
              <w:rPr>
                <w:rStyle w:val="Superscript"/>
              </w:rPr>
              <w:t>207</w:t>
            </w:r>
            <w:r w:rsidRPr="00AA08FD">
              <w:t>Pb/</w:t>
            </w:r>
            <w:r w:rsidRPr="00096ABC">
              <w:rPr>
                <w:rStyle w:val="Superscript"/>
              </w:rPr>
              <w:t>206</w:t>
            </w:r>
            <w:r w:rsidRPr="00AA08FD">
              <w:t>Pb reference zircons)</w:t>
            </w:r>
          </w:p>
        </w:tc>
      </w:tr>
      <w:tr w:rsidR="0045161E"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45161E" w:rsidRPr="001247C2" w:rsidRDefault="0045161E" w:rsidP="00946615">
            <w:pPr>
              <w:pStyle w:val="Tabletextleft"/>
            </w:pPr>
            <w:r>
              <w:t>Interpreted Age</w:t>
            </w:r>
          </w:p>
        </w:tc>
        <w:tc>
          <w:tcPr>
            <w:tcW w:w="3250" w:type="pct"/>
            <w:vAlign w:val="top"/>
          </w:tcPr>
          <w:p w:rsidR="0045161E" w:rsidRPr="00846D23" w:rsidRDefault="0045161E" w:rsidP="00946615">
            <w:pPr>
              <w:pStyle w:val="Tabletextleft"/>
              <w:cnfStyle w:val="000000100000" w:firstRow="0" w:lastRow="0" w:firstColumn="0" w:lastColumn="0" w:oddVBand="0" w:evenVBand="0" w:oddHBand="1" w:evenHBand="0" w:firstRowFirstColumn="0" w:firstRowLastColumn="0" w:lastRowFirstColumn="0" w:lastRowLastColumn="0"/>
            </w:pPr>
            <w:r w:rsidRPr="00C7480E">
              <w:t xml:space="preserve">377.1 ± 1.8 Ma </w:t>
            </w:r>
            <w:r w:rsidRPr="00846D23">
              <w:t xml:space="preserve">(95% confidence; </w:t>
            </w:r>
            <w:r>
              <w:t xml:space="preserve">24 </w:t>
            </w:r>
            <w:r w:rsidRPr="00846D23">
              <w:t>analyses of</w:t>
            </w:r>
            <w:r>
              <w:t xml:space="preserve"> 23</w:t>
            </w:r>
            <w:r w:rsidRPr="00846D23">
              <w:t xml:space="preserve"> zircons)</w:t>
            </w:r>
          </w:p>
        </w:tc>
      </w:tr>
      <w:tr w:rsidR="0045161E" w:rsidRPr="00A8172F" w:rsidTr="0094661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45161E" w:rsidRPr="001247C2" w:rsidRDefault="0045161E" w:rsidP="00946615">
            <w:pPr>
              <w:pStyle w:val="Tabletextleft"/>
            </w:pPr>
            <w:r>
              <w:t>Geological Attribution</w:t>
            </w:r>
          </w:p>
        </w:tc>
        <w:tc>
          <w:tcPr>
            <w:tcW w:w="3250" w:type="pct"/>
            <w:vAlign w:val="top"/>
          </w:tcPr>
          <w:p w:rsidR="0045161E" w:rsidRPr="00846D23" w:rsidRDefault="0045161E" w:rsidP="00946615">
            <w:pPr>
              <w:pStyle w:val="Tabletextleft"/>
              <w:cnfStyle w:val="000000010000" w:firstRow="0" w:lastRow="0" w:firstColumn="0" w:lastColumn="0" w:oddVBand="0" w:evenVBand="0" w:oddHBand="0" w:evenHBand="1" w:firstRowFirstColumn="0" w:firstRowLastColumn="0" w:lastRowFirstColumn="0" w:lastRowLastColumn="0"/>
            </w:pPr>
            <w:r w:rsidRPr="00846D23">
              <w:t>Magmatic crystallisation</w:t>
            </w:r>
          </w:p>
        </w:tc>
      </w:tr>
      <w:tr w:rsidR="0045161E"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45161E" w:rsidRDefault="0045161E" w:rsidP="00946615">
            <w:pPr>
              <w:pStyle w:val="Tabletextleft"/>
            </w:pPr>
            <w:r>
              <w:t>Isotopic Ratio(s) Used</w:t>
            </w:r>
          </w:p>
        </w:tc>
        <w:tc>
          <w:tcPr>
            <w:tcW w:w="3250" w:type="pct"/>
            <w:vAlign w:val="top"/>
          </w:tcPr>
          <w:p w:rsidR="0045161E" w:rsidRPr="00846D23" w:rsidRDefault="0045161E" w:rsidP="00946615">
            <w:pPr>
              <w:pStyle w:val="Tabletextleft"/>
              <w:cnfStyle w:val="000000100000" w:firstRow="0" w:lastRow="0" w:firstColumn="0" w:lastColumn="0" w:oddVBand="0" w:evenVBand="0" w:oddHBand="1" w:evenHBand="0" w:firstRowFirstColumn="0" w:firstRowLastColumn="0" w:lastRowFirstColumn="0" w:lastRowLastColumn="0"/>
            </w:pPr>
            <w:r w:rsidRPr="00096ABC">
              <w:rPr>
                <w:rStyle w:val="Superscript"/>
              </w:rPr>
              <w:t>238</w:t>
            </w:r>
            <w:r w:rsidRPr="00846D23">
              <w:t>U/</w:t>
            </w:r>
            <w:r w:rsidRPr="00096ABC">
              <w:rPr>
                <w:rStyle w:val="Superscript"/>
              </w:rPr>
              <w:t>206</w:t>
            </w:r>
            <w:r w:rsidRPr="00846D23">
              <w:t>Pb (</w:t>
            </w:r>
            <w:r w:rsidRPr="00096ABC">
              <w:rPr>
                <w:rStyle w:val="Superscript"/>
              </w:rPr>
              <w:t>204</w:t>
            </w:r>
            <w:r w:rsidRPr="00846D23">
              <w:t>Pb-corrected)</w:t>
            </w:r>
          </w:p>
        </w:tc>
      </w:tr>
    </w:tbl>
    <w:p w:rsidR="001F1A1F" w:rsidRDefault="001F1A1F" w:rsidP="001F1A1F">
      <w:pPr>
        <w:pStyle w:val="Heading3"/>
      </w:pPr>
      <w:bookmarkStart w:id="23" w:name="_Toc364154792"/>
      <w:r>
        <w:t>Location details and lithological characteristics</w:t>
      </w:r>
      <w:bookmarkEnd w:id="23"/>
    </w:p>
    <w:p w:rsidR="00F57237" w:rsidRDefault="007A1919" w:rsidP="007A1919">
      <w:pPr>
        <w:pStyle w:val="BodyText"/>
      </w:pPr>
      <w:r w:rsidRPr="00E075CA">
        <w:t>The sample was collected in 2001 using explosives, from outcropping tors on the north flank of Deer Hill, about 3 km south-southwest of Royal George, central eastern Tasmania</w:t>
      </w:r>
      <w:r w:rsidR="00BD25A2">
        <w:t xml:space="preserve"> (Figure 1.1)</w:t>
      </w:r>
      <w:r w:rsidRPr="00E075CA">
        <w:t>. The sample is a fine- to medium-grained sparsely porphyritic granite with scattered tabular K-feldspar phenocrysts (≤20 mm), equant smoky quartz phenocrysts (≤</w:t>
      </w:r>
      <w:r>
        <w:t xml:space="preserve"> </w:t>
      </w:r>
      <w:r w:rsidRPr="00E075CA">
        <w:t>8 mm)</w:t>
      </w:r>
      <w:r w:rsidRPr="00A51506">
        <w:t xml:space="preserve"> </w:t>
      </w:r>
      <w:r w:rsidRPr="00E075CA">
        <w:t>and incipient green pinit</w:t>
      </w:r>
      <w:r>
        <w:t>e alteration of cream feldspars. The groundmass consists of K-feldspar (microperthite), plagioclase (albite) and quartz</w:t>
      </w:r>
      <w:r w:rsidRPr="00E075CA">
        <w:t xml:space="preserve"> with</w:t>
      </w:r>
      <w:r>
        <w:t xml:space="preserve"> common anhedral</w:t>
      </w:r>
      <w:r w:rsidRPr="00E075CA">
        <w:t xml:space="preserve"> tourmaline</w:t>
      </w:r>
      <w:r>
        <w:t xml:space="preserve"> (ε colourless to faintly blue, ω pale brown) and</w:t>
      </w:r>
      <w:r w:rsidRPr="00E075CA">
        <w:t xml:space="preserve"> </w:t>
      </w:r>
      <w:r>
        <w:t>sparse ragged booklets of</w:t>
      </w:r>
      <w:r w:rsidRPr="00E075CA">
        <w:t xml:space="preserve"> biotite</w:t>
      </w:r>
      <w:r>
        <w:t xml:space="preserve"> (α nearly colourless, β and γ reddish-brown) with zircon inclusions. K-feldspar and most plagioclase is turbid and partly sericitised. </w:t>
      </w:r>
    </w:p>
    <w:p w:rsidR="007A1919" w:rsidRPr="00E075CA" w:rsidRDefault="007A1919" w:rsidP="007A1919">
      <w:pPr>
        <w:pStyle w:val="BodyText"/>
      </w:pPr>
      <w:r w:rsidRPr="00E075CA">
        <w:t>Chemically</w:t>
      </w:r>
      <w:r>
        <w:t xml:space="preserve"> </w:t>
      </w:r>
      <w:r w:rsidR="001D703A">
        <w:t>(Table 1.2)</w:t>
      </w:r>
      <w:r>
        <w:t xml:space="preserve"> it</w:t>
      </w:r>
      <w:r w:rsidRPr="00E075CA">
        <w:t xml:space="preserve"> is</w:t>
      </w:r>
      <w:r w:rsidR="008C3C4A">
        <w:t xml:space="preserve"> a</w:t>
      </w:r>
      <w:r w:rsidRPr="00E075CA">
        <w:t xml:space="preserve"> strongly fractionated</w:t>
      </w:r>
      <w:r>
        <w:t xml:space="preserve"> peraluminous granite</w:t>
      </w:r>
      <w:r w:rsidRPr="00E075CA">
        <w:t xml:space="preserve"> with ASI and trace element geochemistry indicating a</w:t>
      </w:r>
      <w:r>
        <w:t>n</w:t>
      </w:r>
      <w:r w:rsidR="001D2F30">
        <w:t xml:space="preserve"> S-type character.</w:t>
      </w:r>
    </w:p>
    <w:p w:rsidR="001F1A1F" w:rsidRDefault="001F1A1F" w:rsidP="001F1A1F">
      <w:pPr>
        <w:pStyle w:val="Heading3"/>
      </w:pPr>
      <w:bookmarkStart w:id="24" w:name="_Toc364154793"/>
      <w:r>
        <w:t>Zircon description</w:t>
      </w:r>
      <w:bookmarkEnd w:id="24"/>
    </w:p>
    <w:p w:rsidR="0045161E" w:rsidRDefault="0045161E" w:rsidP="0045161E">
      <w:pPr>
        <w:pStyle w:val="BodyText"/>
      </w:pPr>
      <w:r w:rsidRPr="002E177E">
        <w:t>Zircon</w:t>
      </w:r>
      <w:r>
        <w:t xml:space="preserve"> crystals recovered</w:t>
      </w:r>
      <w:r w:rsidRPr="002E177E">
        <w:t xml:space="preserve"> from this sample range from euhedral to anhedral, with external morphologies ranging from rounded grains, through euhedral prisms </w:t>
      </w:r>
      <w:r>
        <w:t>and elongate needle-like crystals (Figure 2.</w:t>
      </w:r>
      <w:r w:rsidR="00B06D27">
        <w:t>5</w:t>
      </w:r>
      <w:r>
        <w:t>)</w:t>
      </w:r>
      <w:r w:rsidRPr="002E177E">
        <w:t xml:space="preserve">. Zircons are generally clear and colourless to </w:t>
      </w:r>
      <w:r>
        <w:t xml:space="preserve">various shades of yellow-brown in </w:t>
      </w:r>
      <w:r w:rsidR="00A75D67">
        <w:t>transmitted light</w:t>
      </w:r>
      <w:r>
        <w:t>. There is a wide range of aspect ratios</w:t>
      </w:r>
      <w:r w:rsidR="00AB0AC8">
        <w:t xml:space="preserve"> (width:length)</w:t>
      </w:r>
      <w:r>
        <w:t>, from 1:1 up to 1:8, with long axes 100–400</w:t>
      </w:r>
      <w:r w:rsidRPr="00B562C9">
        <w:t xml:space="preserve"> </w:t>
      </w:r>
      <w:r w:rsidRPr="002E177E">
        <w:t>µm</w:t>
      </w:r>
      <w:r>
        <w:t>.</w:t>
      </w:r>
    </w:p>
    <w:p w:rsidR="0045161E" w:rsidRDefault="00D63AA1" w:rsidP="0045161E">
      <w:pPr>
        <w:pStyle w:val="BodyText"/>
      </w:pPr>
      <w:r>
        <w:lastRenderedPageBreak/>
        <w:t>In cathodoluminescence</w:t>
      </w:r>
      <w:r w:rsidR="0045161E" w:rsidRPr="00BA54EE">
        <w:t xml:space="preserve"> images, a large proportion of grains display oscillatory zoning patterns, with more elongate crystals characterised by broader</w:t>
      </w:r>
      <w:r w:rsidR="0045161E">
        <w:t xml:space="preserve"> planar</w:t>
      </w:r>
      <w:r w:rsidR="0045161E" w:rsidRPr="00BA54EE">
        <w:t xml:space="preserve"> banding parallel to the long axes. A few grains display mottled interiors, or wavy banding patterns. In some grains, the central region is strongly luminescent and structureless while the outer regions have a weaker luminescence and are concentrically zoned. This gives the impression that these grains comp</w:t>
      </w:r>
      <w:r w:rsidR="0045161E">
        <w:t>rise an inherited core and rim.</w:t>
      </w:r>
    </w:p>
    <w:p w:rsidR="0045161E" w:rsidRDefault="00CC70C4" w:rsidP="00C53232">
      <w:pPr>
        <w:pStyle w:val="Figuresandimagesleft"/>
      </w:pPr>
      <w:r>
        <w:rPr>
          <w:noProof/>
        </w:rPr>
        <w:drawing>
          <wp:inline distT="0" distB="0" distL="0" distR="0" wp14:anchorId="1C7F3829" wp14:editId="579A3DB5">
            <wp:extent cx="5760720" cy="3955415"/>
            <wp:effectExtent l="0" t="0" r="0" b="6985"/>
            <wp:docPr id="30" name="Picture 30" descr="Representative zircons from the Royal George Granite (MRT R004491, GA 2152728). Transmitted light image is shown in the upper half; cathodoluminescence image in the lower half. SHRIMP analysis sites are labelled." title="Representative zircons from the Royal George Granite (MRT R004491, GA 215272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2728 R+T+CL_annotated_fcrop.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720" cy="3955415"/>
                    </a:xfrm>
                    <a:prstGeom prst="rect">
                      <a:avLst/>
                    </a:prstGeom>
                  </pic:spPr>
                </pic:pic>
              </a:graphicData>
            </a:graphic>
          </wp:inline>
        </w:drawing>
      </w:r>
    </w:p>
    <w:p w:rsidR="0045161E" w:rsidRPr="00946615" w:rsidRDefault="0045161E" w:rsidP="00946615">
      <w:pPr>
        <w:pStyle w:val="Caption"/>
      </w:pPr>
      <w:r w:rsidRPr="00946615">
        <w:rPr>
          <w:rStyle w:val="Captionbold"/>
        </w:rPr>
        <w:t xml:space="preserve">Figure </w:t>
      </w:r>
      <w:r w:rsidRPr="00946615">
        <w:rPr>
          <w:rStyle w:val="Captionbold"/>
        </w:rPr>
        <w:fldChar w:fldCharType="begin"/>
      </w:r>
      <w:r w:rsidRPr="00946615">
        <w:rPr>
          <w:rStyle w:val="Captionbold"/>
        </w:rPr>
        <w:instrText xml:space="preserve"> STYLEREF 1 \s </w:instrText>
      </w:r>
      <w:r w:rsidRPr="00946615">
        <w:rPr>
          <w:rStyle w:val="Captionbold"/>
        </w:rPr>
        <w:fldChar w:fldCharType="separate"/>
      </w:r>
      <w:r w:rsidR="006D6852">
        <w:rPr>
          <w:rStyle w:val="Captionbold"/>
          <w:noProof/>
        </w:rPr>
        <w:t>2</w:t>
      </w:r>
      <w:r w:rsidRPr="00946615">
        <w:rPr>
          <w:rStyle w:val="Captionbold"/>
        </w:rPr>
        <w:fldChar w:fldCharType="end"/>
      </w:r>
      <w:r w:rsidRPr="00946615">
        <w:rPr>
          <w:rStyle w:val="Captionbold"/>
        </w:rPr>
        <w:t>.</w:t>
      </w:r>
      <w:r w:rsidR="00B06D27">
        <w:rPr>
          <w:rStyle w:val="Captionbold"/>
        </w:rPr>
        <w:t>5</w:t>
      </w:r>
      <w:r w:rsidR="00946615" w:rsidRPr="00946615">
        <w:t xml:space="preserve"> </w:t>
      </w:r>
      <w:r w:rsidRPr="00946615">
        <w:t>Representative zircons from the Royal George Granite (MRT R004491, GA 2152728). Transmitted light image is shown in the upper half; cathodoluminescence image in the lower half. SHRIMP analysis sites are labelled.</w:t>
      </w:r>
    </w:p>
    <w:p w:rsidR="001F1A1F" w:rsidRDefault="001F1A1F" w:rsidP="001F1A1F">
      <w:pPr>
        <w:pStyle w:val="Heading3"/>
      </w:pPr>
      <w:bookmarkStart w:id="25" w:name="_Toc364154794"/>
      <w:r w:rsidRPr="008C5E83">
        <w:t>U–Pb isotopic results</w:t>
      </w:r>
      <w:bookmarkEnd w:id="25"/>
    </w:p>
    <w:p w:rsidR="0045161E" w:rsidRDefault="0045161E" w:rsidP="0045161E">
      <w:pPr>
        <w:pStyle w:val="BodyText"/>
      </w:pPr>
      <w:r>
        <w:t>A total of 28 analyses were collected from 25 zircon crystals, the results of which are presented in Table 2.</w:t>
      </w:r>
      <w:r w:rsidR="003D47F1">
        <w:t>6</w:t>
      </w:r>
      <w:r>
        <w:t xml:space="preserve"> and Figure 2.</w:t>
      </w:r>
      <w:r w:rsidR="00B06D27">
        <w:t>6</w:t>
      </w:r>
      <w:r>
        <w:t>. Three grains (13, 14, and 20) were analysed twice. The analysed zircons are characterised by low to moderate U contents (61–987 ppm, median = 354</w:t>
      </w:r>
      <w:r w:rsidR="00D34B88">
        <w:t xml:space="preserve"> ppm</w:t>
      </w:r>
      <w:r>
        <w:t>), and moderate Th/U (0.12–1.17, median = 0.27).</w:t>
      </w:r>
      <w:r w:rsidR="00AB0AC8">
        <w:t xml:space="preserve"> </w:t>
      </w:r>
      <w:r>
        <w:t xml:space="preserve">An identifiably young outlier (4.1.1) </w:t>
      </w:r>
      <w:r w:rsidR="00F955FA">
        <w:t>was affected by instrument instability.</w:t>
      </w:r>
      <w:r>
        <w:t xml:space="preserve"> Its </w:t>
      </w:r>
      <w:r w:rsidRPr="002510B2">
        <w:rPr>
          <w:rStyle w:val="Superscript"/>
        </w:rPr>
        <w:t>238</w:t>
      </w:r>
      <w:r>
        <w:t>U/</w:t>
      </w:r>
      <w:r w:rsidRPr="002510B2">
        <w:rPr>
          <w:rStyle w:val="Superscript"/>
        </w:rPr>
        <w:t>206</w:t>
      </w:r>
      <w:r>
        <w:t>Pb date is</w:t>
      </w:r>
      <w:r w:rsidRPr="0014118B">
        <w:t xml:space="preserve"> un</w:t>
      </w:r>
      <w:r>
        <w:t>reliable, and is</w:t>
      </w:r>
      <w:r w:rsidRPr="0014118B">
        <w:t xml:space="preserve"> not considered further.</w:t>
      </w:r>
    </w:p>
    <w:p w:rsidR="0045161E" w:rsidRDefault="0045161E" w:rsidP="0045161E">
      <w:pPr>
        <w:pStyle w:val="BodyText"/>
      </w:pPr>
      <w:r>
        <w:t>The remaining 2</w:t>
      </w:r>
      <w:r w:rsidR="00F955FA">
        <w:t>7</w:t>
      </w:r>
      <w:r>
        <w:t xml:space="preserve"> analyses have uniformly low</w:t>
      </w:r>
      <w:r w:rsidRPr="004C4FE1">
        <w:t xml:space="preserve"> </w:t>
      </w:r>
      <w:r w:rsidRPr="002510B2">
        <w:rPr>
          <w:rStyle w:val="Superscript"/>
        </w:rPr>
        <w:t>206</w:t>
      </w:r>
      <w:r w:rsidRPr="004C4FE1">
        <w:t>Pb</w:t>
      </w:r>
      <w:r w:rsidRPr="002510B2">
        <w:rPr>
          <w:rStyle w:val="Subscript"/>
        </w:rPr>
        <w:t xml:space="preserve">c </w:t>
      </w:r>
      <w:r>
        <w:t>(maximum 0.66%) and can be divided into t</w:t>
      </w:r>
      <w:r w:rsidR="00F955FA">
        <w:t xml:space="preserve">hree </w:t>
      </w:r>
      <w:r>
        <w:t>groups:</w:t>
      </w:r>
    </w:p>
    <w:p w:rsidR="0045161E" w:rsidRPr="0045161E" w:rsidRDefault="00F955FA" w:rsidP="0045161E">
      <w:pPr>
        <w:pStyle w:val="Bulletlevel1"/>
      </w:pPr>
      <w:r>
        <w:t>Group</w:t>
      </w:r>
      <w:r w:rsidR="00CD648B">
        <w:t xml:space="preserve"> </w:t>
      </w:r>
      <w:r>
        <w:t xml:space="preserve">1 consists of </w:t>
      </w:r>
      <w:r w:rsidR="0045161E" w:rsidRPr="0045161E">
        <w:t xml:space="preserve">24 analyses of 23 zircons with individual </w:t>
      </w:r>
      <w:r w:rsidR="0045161E" w:rsidRPr="0045161E">
        <w:rPr>
          <w:rStyle w:val="Superscript"/>
        </w:rPr>
        <w:t>238</w:t>
      </w:r>
      <w:r w:rsidR="0045161E" w:rsidRPr="0045161E">
        <w:t>U/</w:t>
      </w:r>
      <w:r w:rsidR="0045161E" w:rsidRPr="0045161E">
        <w:rPr>
          <w:rStyle w:val="Superscript"/>
        </w:rPr>
        <w:t>206</w:t>
      </w:r>
      <w:r w:rsidR="0045161E" w:rsidRPr="0045161E">
        <w:t xml:space="preserve">Pb ages between c. </w:t>
      </w:r>
      <w:r>
        <w:t>385</w:t>
      </w:r>
      <w:r w:rsidR="0045161E" w:rsidRPr="0045161E">
        <w:t xml:space="preserve"> Ma and c. 3</w:t>
      </w:r>
      <w:r>
        <w:t>69</w:t>
      </w:r>
      <w:r w:rsidR="0045161E" w:rsidRPr="0045161E">
        <w:t xml:space="preserve"> Ma, which yield a weighted mean age of 377.1</w:t>
      </w:r>
      <w:r w:rsidR="005B7E0A" w:rsidRPr="00D81F33">
        <w:t> </w:t>
      </w:r>
      <w:r w:rsidR="0045161E" w:rsidRPr="0045161E">
        <w:t>±</w:t>
      </w:r>
      <w:r w:rsidR="005B7E0A" w:rsidRPr="00D81F33">
        <w:t> </w:t>
      </w:r>
      <w:r w:rsidR="0045161E" w:rsidRPr="0045161E">
        <w:t>1.8 Ma (MSWD = 1.10</w:t>
      </w:r>
      <w:r>
        <w:t>);</w:t>
      </w:r>
    </w:p>
    <w:p w:rsidR="0045161E" w:rsidRDefault="00F955FA" w:rsidP="0045161E">
      <w:pPr>
        <w:pStyle w:val="Bulletlevel1"/>
      </w:pPr>
      <w:r>
        <w:t xml:space="preserve">Group 2 comprises </w:t>
      </w:r>
      <w:r w:rsidR="001A38B7">
        <w:t>t</w:t>
      </w:r>
      <w:r w:rsidR="0045161E" w:rsidRPr="0045161E">
        <w:t xml:space="preserve">wo analyses with individual </w:t>
      </w:r>
      <w:r w:rsidR="0045161E" w:rsidRPr="0045161E">
        <w:rPr>
          <w:rStyle w:val="Superscript"/>
        </w:rPr>
        <w:t>238</w:t>
      </w:r>
      <w:r w:rsidR="0045161E" w:rsidRPr="0045161E">
        <w:t>U/</w:t>
      </w:r>
      <w:r w:rsidR="0045161E" w:rsidRPr="0045161E">
        <w:rPr>
          <w:rStyle w:val="Superscript"/>
        </w:rPr>
        <w:t>206</w:t>
      </w:r>
      <w:r w:rsidR="0045161E" w:rsidRPr="0045161E">
        <w:t>Pb ages of 522</w:t>
      </w:r>
      <w:r w:rsidR="005B7E0A" w:rsidRPr="00D81F33">
        <w:t> </w:t>
      </w:r>
      <w:r w:rsidR="0045161E" w:rsidRPr="0045161E">
        <w:t>±</w:t>
      </w:r>
      <w:r w:rsidR="005B7E0A" w:rsidRPr="00D81F33">
        <w:t> </w:t>
      </w:r>
      <w:r>
        <w:t>5 Ma (1σ) and 791</w:t>
      </w:r>
      <w:r w:rsidR="005B7E0A" w:rsidRPr="00D81F33">
        <w:t> </w:t>
      </w:r>
      <w:r>
        <w:t>±</w:t>
      </w:r>
      <w:r w:rsidR="005B7E0A" w:rsidRPr="00D81F33">
        <w:t> </w:t>
      </w:r>
      <w:r>
        <w:t>25 Ma (1σ), and</w:t>
      </w:r>
    </w:p>
    <w:p w:rsidR="00F955FA" w:rsidRDefault="00F955FA" w:rsidP="0045161E">
      <w:pPr>
        <w:pStyle w:val="Bulletlevel1"/>
      </w:pPr>
      <w:r>
        <w:lastRenderedPageBreak/>
        <w:t xml:space="preserve">Group 3 is a single analysis with a </w:t>
      </w:r>
      <w:r w:rsidRPr="00F955FA">
        <w:rPr>
          <w:rStyle w:val="Superscript"/>
        </w:rPr>
        <w:t>207</w:t>
      </w:r>
      <w:r>
        <w:t>Pb/</w:t>
      </w:r>
      <w:r w:rsidRPr="00F955FA">
        <w:rPr>
          <w:rStyle w:val="Superscript"/>
        </w:rPr>
        <w:t>206</w:t>
      </w:r>
      <w:r>
        <w:t>Pb age of 2851</w:t>
      </w:r>
      <w:r w:rsidR="005B7E0A" w:rsidRPr="00D81F33">
        <w:t> </w:t>
      </w:r>
      <w:r w:rsidR="00773AA1" w:rsidRPr="0045161E">
        <w:t>±</w:t>
      </w:r>
      <w:r w:rsidR="005B7E0A" w:rsidRPr="00D81F33">
        <w:t> </w:t>
      </w:r>
      <w:r>
        <w:t>12 Ma (1σ).</w:t>
      </w:r>
    </w:p>
    <w:p w:rsidR="006C2D76" w:rsidRPr="008C5E83" w:rsidRDefault="006C2D76" w:rsidP="006C2D76">
      <w:pPr>
        <w:pStyle w:val="Heading3"/>
      </w:pPr>
      <w:bookmarkStart w:id="26" w:name="_Toc364154795"/>
      <w:r>
        <w:t>Geochronological interpretation</w:t>
      </w:r>
      <w:bookmarkEnd w:id="26"/>
    </w:p>
    <w:p w:rsidR="006C2D76" w:rsidRDefault="006C2D76" w:rsidP="006C2D76">
      <w:pPr>
        <w:pStyle w:val="BodyText"/>
      </w:pPr>
      <w:r w:rsidRPr="0051404E">
        <w:t xml:space="preserve">The weighted mean </w:t>
      </w:r>
      <w:r w:rsidRPr="0051404E">
        <w:rPr>
          <w:rStyle w:val="Superscript"/>
        </w:rPr>
        <w:t>238</w:t>
      </w:r>
      <w:r w:rsidRPr="0051404E">
        <w:t>U/</w:t>
      </w:r>
      <w:r w:rsidRPr="0051404E">
        <w:rPr>
          <w:rStyle w:val="Superscript"/>
        </w:rPr>
        <w:t>206</w:t>
      </w:r>
      <w:r w:rsidRPr="0051404E">
        <w:t>Pb age of 377.1</w:t>
      </w:r>
      <w:r w:rsidR="005B7E0A" w:rsidRPr="00D81F33">
        <w:t> </w:t>
      </w:r>
      <w:r w:rsidRPr="0051404E">
        <w:t>±</w:t>
      </w:r>
      <w:r w:rsidR="005B7E0A" w:rsidRPr="00D81F33">
        <w:t> </w:t>
      </w:r>
      <w:r>
        <w:t>1.8 Ma, for the 24 analyses in Group 1, is interpreted as the best estimate of the age of magmatic crystallisation of the Royal George Granite. The two analyses, 522</w:t>
      </w:r>
      <w:r w:rsidR="005B7E0A" w:rsidRPr="00D81F33">
        <w:t> </w:t>
      </w:r>
      <w:r>
        <w:t>±</w:t>
      </w:r>
      <w:r w:rsidR="005B7E0A" w:rsidRPr="00D81F33">
        <w:t> </w:t>
      </w:r>
      <w:r>
        <w:t>5 Ma (1σ) and 791</w:t>
      </w:r>
      <w:r w:rsidR="005B7E0A" w:rsidRPr="00D81F33">
        <w:t> </w:t>
      </w:r>
      <w:r>
        <w:t>±</w:t>
      </w:r>
      <w:r w:rsidR="005B7E0A" w:rsidRPr="00D81F33">
        <w:t> </w:t>
      </w:r>
      <w:r>
        <w:t xml:space="preserve">25 Ma (1σ) in Group 2, are interpreted as inherited individuals of Cambrian and Neoproterozoic age, respectively. The single analysis in Group 3 is interpreted as an inherited individual of Archean age. Its large discordance value (+27%) indicates at least one episode of significant loss of radiogenic Pb, which means the measured </w:t>
      </w:r>
      <w:r w:rsidRPr="00773AA1">
        <w:rPr>
          <w:rStyle w:val="Superscript"/>
        </w:rPr>
        <w:t>207</w:t>
      </w:r>
      <w:r>
        <w:t>Pb/</w:t>
      </w:r>
      <w:r w:rsidRPr="00773AA1">
        <w:rPr>
          <w:rStyle w:val="Superscript"/>
        </w:rPr>
        <w:t>206</w:t>
      </w:r>
      <w:r>
        <w:t>Pb date is a minimum age for zircon crystallisation.</w:t>
      </w:r>
    </w:p>
    <w:p w:rsidR="006C2D76" w:rsidRPr="00C5057A" w:rsidRDefault="006C2D76" w:rsidP="006C2D76">
      <w:pPr>
        <w:pStyle w:val="BodyText"/>
      </w:pPr>
      <w:r w:rsidRPr="00C7480E">
        <w:t xml:space="preserve">The uncertainty in the weighted mean </w:t>
      </w:r>
      <w:r w:rsidRPr="002510B2">
        <w:rPr>
          <w:rStyle w:val="Superscript"/>
        </w:rPr>
        <w:t>238</w:t>
      </w:r>
      <w:r w:rsidRPr="00C7480E">
        <w:t>U/</w:t>
      </w:r>
      <w:r w:rsidRPr="002510B2">
        <w:rPr>
          <w:rStyle w:val="Superscript"/>
        </w:rPr>
        <w:t>206</w:t>
      </w:r>
      <w:r w:rsidRPr="00C7480E">
        <w:t xml:space="preserve">Pb age for Group 1 quoted above includes a component arising from the session-specific calibration uncertainty as determined on the </w:t>
      </w:r>
      <w:r w:rsidRPr="002510B2">
        <w:rPr>
          <w:rStyle w:val="Superscript"/>
        </w:rPr>
        <w:t>238</w:t>
      </w:r>
      <w:r w:rsidRPr="00C7480E">
        <w:t>U/</w:t>
      </w:r>
      <w:r w:rsidRPr="002510B2">
        <w:rPr>
          <w:rStyle w:val="Superscript"/>
        </w:rPr>
        <w:t>206</w:t>
      </w:r>
      <w:r w:rsidRPr="00C7480E">
        <w:t>Pb reference zircon (in this case, 0.30% (2</w:t>
      </w:r>
      <w:r w:rsidRPr="001F5984">
        <w:t>σ</w:t>
      </w:r>
      <w:r w:rsidRPr="00C7480E">
        <w:t xml:space="preserve">) on TEMORA2 in session 130036). However, this calibration uncertainty should be neglected when comparing weighted mean </w:t>
      </w:r>
      <w:r w:rsidRPr="002510B2">
        <w:rPr>
          <w:rStyle w:val="Superscript"/>
        </w:rPr>
        <w:t>238</w:t>
      </w:r>
      <w:r w:rsidRPr="00C7480E">
        <w:t>U/</w:t>
      </w:r>
      <w:r w:rsidRPr="002510B2">
        <w:rPr>
          <w:rStyle w:val="Superscript"/>
        </w:rPr>
        <w:t>206</w:t>
      </w:r>
      <w:r w:rsidRPr="00C7480E">
        <w:t xml:space="preserve">Pb </w:t>
      </w:r>
      <w:r>
        <w:t>ages</w:t>
      </w:r>
      <w:r w:rsidRPr="00C7480E">
        <w:t xml:space="preserve"> </w:t>
      </w:r>
      <w:r w:rsidRPr="00564D75">
        <w:t>determined during the same analytical session, because that component of the 95% confidence interval is common to each weighted mean from that session. Consequently, the discussion below shows (in square brackets) narrowed 95% confidence intervals specific to weigh</w:t>
      </w:r>
      <w:r w:rsidRPr="00C5057A">
        <w:t xml:space="preserve">ted mean </w:t>
      </w:r>
      <w:r w:rsidRPr="002510B2">
        <w:rPr>
          <w:rStyle w:val="Superscript"/>
        </w:rPr>
        <w:t>238</w:t>
      </w:r>
      <w:r w:rsidRPr="00C5057A">
        <w:t>U/</w:t>
      </w:r>
      <w:r w:rsidRPr="002510B2">
        <w:rPr>
          <w:rStyle w:val="Superscript"/>
        </w:rPr>
        <w:t>206</w:t>
      </w:r>
      <w:r w:rsidRPr="00C5057A">
        <w:t xml:space="preserve">Pb </w:t>
      </w:r>
      <w:r>
        <w:t>ages</w:t>
      </w:r>
      <w:r w:rsidRPr="00C5057A">
        <w:t xml:space="preserve"> determined from session 130036, for the </w:t>
      </w:r>
      <w:r w:rsidRPr="00911E20">
        <w:t>sole</w:t>
      </w:r>
      <w:r w:rsidRPr="00C5057A">
        <w:t xml:space="preserve"> purpose of intra-session comparisons.</w:t>
      </w:r>
    </w:p>
    <w:p w:rsidR="006C2D76" w:rsidRPr="00E11F7F" w:rsidRDefault="006C2D76" w:rsidP="006C2D76">
      <w:pPr>
        <w:pStyle w:val="BodyText"/>
      </w:pPr>
      <w:r w:rsidRPr="00E11F7F">
        <w:t xml:space="preserve">In comparison with other new SHRIMP </w:t>
      </w:r>
      <w:r w:rsidRPr="00070780">
        <w:t xml:space="preserve">zircon </w:t>
      </w:r>
      <w:r w:rsidRPr="00070780">
        <w:rPr>
          <w:rStyle w:val="Superscript"/>
        </w:rPr>
        <w:t>238</w:t>
      </w:r>
      <w:r w:rsidRPr="00070780">
        <w:t>U/</w:t>
      </w:r>
      <w:r w:rsidRPr="00070780">
        <w:rPr>
          <w:rStyle w:val="Superscript"/>
        </w:rPr>
        <w:t>206</w:t>
      </w:r>
      <w:r w:rsidRPr="00070780">
        <w:t>Pb magmatic crystallisation ages presented in this Record, the 377.1 ± [1.5]1.8 Ma Royal George Granite is indistinguishable from the 379.3 ± [1.6]1.9 Ma Hazards Granite. It is distinguishably older than the 372.2 ± [1.6]1.9 Ma Meredith Granite, and is distinguishably younger than the 381.7 ± [1.8]2.2 Ma Gipps Creek</w:t>
      </w:r>
      <w:r w:rsidRPr="00E11F7F">
        <w:t xml:space="preserve"> Granite, the 392.2 ± [1.5]1.9 Ma Mount Stronach Granite, and the 393.3 ± [1.6]2.0 Ma Lisle Granodiorite.</w:t>
      </w:r>
    </w:p>
    <w:p w:rsidR="007A1919" w:rsidRPr="008C5E83" w:rsidRDefault="007A1919" w:rsidP="007A1919">
      <w:pPr>
        <w:pStyle w:val="Heading3"/>
      </w:pPr>
      <w:bookmarkStart w:id="27" w:name="_Toc364154796"/>
      <w:r>
        <w:t>Discussion</w:t>
      </w:r>
      <w:bookmarkEnd w:id="27"/>
    </w:p>
    <w:p w:rsidR="007A1919" w:rsidRDefault="007A1919" w:rsidP="007A1919">
      <w:pPr>
        <w:pStyle w:val="BodyText"/>
      </w:pPr>
      <w:r>
        <w:t xml:space="preserve">The previously undated S-type </w:t>
      </w:r>
      <w:r w:rsidRPr="00E075CA">
        <w:t>Royal George Gran</w:t>
      </w:r>
      <w:r>
        <w:t xml:space="preserve">ite </w:t>
      </w:r>
      <w:r w:rsidRPr="00E075CA">
        <w:t>i</w:t>
      </w:r>
      <w:r>
        <w:t>ntrudes the Mathinna Supergroup</w:t>
      </w:r>
      <w:r w:rsidRPr="000F3870">
        <w:t xml:space="preserve"> </w:t>
      </w:r>
      <w:r w:rsidRPr="00E075CA">
        <w:t>and is asso</w:t>
      </w:r>
      <w:r>
        <w:t>ciated with significant greisen-</w:t>
      </w:r>
      <w:r w:rsidRPr="00E075CA">
        <w:t xml:space="preserve">style tin </w:t>
      </w:r>
      <w:r w:rsidR="005B7E0A">
        <w:t>mineralisation at Royal George.</w:t>
      </w:r>
      <w:r w:rsidRPr="00E075CA">
        <w:t xml:space="preserve"> </w:t>
      </w:r>
      <w:r>
        <w:t>It has been grouped with two</w:t>
      </w:r>
      <w:r w:rsidRPr="00E075CA">
        <w:t xml:space="preserve"> </w:t>
      </w:r>
      <w:r>
        <w:t xml:space="preserve">other fractionated granites, the S-type </w:t>
      </w:r>
      <w:r w:rsidRPr="00E075CA">
        <w:t xml:space="preserve">Gipps Creek and </w:t>
      </w:r>
      <w:r>
        <w:t xml:space="preserve">the I-type </w:t>
      </w:r>
      <w:r w:rsidRPr="00E075CA">
        <w:t>Henbury Granites</w:t>
      </w:r>
      <w:r>
        <w:t>, as the Ben Lomond Batholith (see 2.4.1).</w:t>
      </w:r>
    </w:p>
    <w:p w:rsidR="007A1919" w:rsidRDefault="007A1919" w:rsidP="007A1919">
      <w:pPr>
        <w:pStyle w:val="BodyText"/>
      </w:pPr>
      <w:r>
        <w:t>T</w:t>
      </w:r>
      <w:r w:rsidRPr="00E075CA">
        <w:t>he magmatic crystallisation age of 377.1</w:t>
      </w:r>
      <w:r w:rsidRPr="00E11F7F">
        <w:t> </w:t>
      </w:r>
      <w:r w:rsidRPr="00E075CA">
        <w:t>±</w:t>
      </w:r>
      <w:r w:rsidRPr="00E11F7F">
        <w:t> </w:t>
      </w:r>
      <w:r w:rsidRPr="00E075CA">
        <w:t xml:space="preserve">1.8 Ma for this </w:t>
      </w:r>
      <w:r>
        <w:t>sample</w:t>
      </w:r>
      <w:r w:rsidRPr="00E075CA">
        <w:t xml:space="preserve"> is</w:t>
      </w:r>
      <w:r>
        <w:t xml:space="preserve"> 4–5 Myr younger than the other S-type component of the Ben Lomond Batholith, the Gipps Creek Granite (see below). This is consistent with their spatial separation and subtle chemical differences that suggest they are separate intrusions. The age is </w:t>
      </w:r>
      <w:r w:rsidRPr="00E075CA">
        <w:t xml:space="preserve">indistinguishable from an existing SHRIMP zircon </w:t>
      </w:r>
      <w:r w:rsidRPr="007A1919">
        <w:rPr>
          <w:rStyle w:val="Superscript"/>
        </w:rPr>
        <w:t>238</w:t>
      </w:r>
      <w:r w:rsidRPr="00E075CA">
        <w:t>U/</w:t>
      </w:r>
      <w:r w:rsidRPr="007A1919">
        <w:rPr>
          <w:rStyle w:val="Superscript"/>
        </w:rPr>
        <w:t>206</w:t>
      </w:r>
      <w:r w:rsidRPr="00E075CA">
        <w:t>Pb age of 376.7</w:t>
      </w:r>
      <w:r w:rsidRPr="00E11F7F">
        <w:t> </w:t>
      </w:r>
      <w:r w:rsidRPr="00E075CA">
        <w:t>±</w:t>
      </w:r>
      <w:r w:rsidRPr="00E11F7F">
        <w:t> </w:t>
      </w:r>
      <w:r w:rsidRPr="00E075CA">
        <w:t>2.7 Ma from a sample of the Henbur</w:t>
      </w:r>
      <w:r>
        <w:t>y Granite, which however is an I-type (Black et al., 2005</w:t>
      </w:r>
      <w:r w:rsidR="002E29C4">
        <w:t xml:space="preserve">; </w:t>
      </w:r>
      <w:r w:rsidR="00F71F19">
        <w:t xml:space="preserve">see </w:t>
      </w:r>
      <w:r w:rsidR="002E29C4">
        <w:t>Figure 1.3</w:t>
      </w:r>
      <w:r w:rsidR="001D2F30">
        <w:t>).</w:t>
      </w:r>
    </w:p>
    <w:p w:rsidR="007A1919" w:rsidRDefault="007A1919" w:rsidP="007A1919">
      <w:pPr>
        <w:pStyle w:val="BodyText"/>
      </w:pPr>
      <w:r w:rsidRPr="00E075CA">
        <w:t>The 377.1</w:t>
      </w:r>
      <w:r w:rsidRPr="00E11F7F">
        <w:t> </w:t>
      </w:r>
      <w:r w:rsidRPr="00E075CA">
        <w:t>±</w:t>
      </w:r>
      <w:r w:rsidRPr="00E11F7F">
        <w:t> </w:t>
      </w:r>
      <w:r w:rsidRPr="00E075CA">
        <w:t>1.8 Ma Royal George Granite is</w:t>
      </w:r>
      <w:r>
        <w:t xml:space="preserve"> also</w:t>
      </w:r>
      <w:r w:rsidRPr="00E075CA">
        <w:t xml:space="preserve"> indistinguishable from an existing SHRIMP zircon </w:t>
      </w:r>
      <w:r w:rsidRPr="007A1919">
        <w:rPr>
          <w:rStyle w:val="Superscript"/>
        </w:rPr>
        <w:t>238</w:t>
      </w:r>
      <w:r w:rsidRPr="00E075CA">
        <w:t>U/</w:t>
      </w:r>
      <w:r w:rsidRPr="007A1919">
        <w:rPr>
          <w:rStyle w:val="Superscript"/>
        </w:rPr>
        <w:t>206</w:t>
      </w:r>
      <w:r w:rsidRPr="00E075CA">
        <w:t>Pb age of 377.8</w:t>
      </w:r>
      <w:r w:rsidRPr="00E11F7F">
        <w:t> </w:t>
      </w:r>
      <w:r w:rsidRPr="00E075CA">
        <w:t>±</w:t>
      </w:r>
      <w:r w:rsidRPr="00E11F7F">
        <w:t> </w:t>
      </w:r>
      <w:r w:rsidRPr="00E075CA">
        <w:t>2.4 Ma for the chemically similar Lottah Granite (Black et al., 2005), which forms part of the Blue Tier Batholith to the north.</w:t>
      </w:r>
    </w:p>
    <w:p w:rsidR="0045161E" w:rsidRDefault="00FE2E25" w:rsidP="006C2D76">
      <w:pPr>
        <w:pStyle w:val="Figuresandimagesleft"/>
      </w:pPr>
      <w:r w:rsidRPr="006C2D76">
        <w:rPr>
          <w:noProof/>
        </w:rPr>
        <w:lastRenderedPageBreak/>
        <w:drawing>
          <wp:inline distT="0" distB="0" distL="0" distR="0" wp14:anchorId="533E272A" wp14:editId="12714B01">
            <wp:extent cx="4840002" cy="7753350"/>
            <wp:effectExtent l="0" t="0" r="0" b="0"/>
            <wp:docPr id="16" name="Picture 16" descr="Due to the complexity of this figure no alternative description has been provided. Please email Geoscience Australia at clientservices@ga.gov.au for an alternate description." title="SHRIMP U–Pb data for zircons from the Royal George Granite (MRT R004491, GA 215272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yal George Granite.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844130" cy="7759964"/>
                    </a:xfrm>
                    <a:prstGeom prst="rect">
                      <a:avLst/>
                    </a:prstGeom>
                  </pic:spPr>
                </pic:pic>
              </a:graphicData>
            </a:graphic>
          </wp:inline>
        </w:drawing>
      </w:r>
    </w:p>
    <w:p w:rsidR="0045161E" w:rsidRDefault="0045161E" w:rsidP="0045161E">
      <w:pPr>
        <w:pStyle w:val="Caption"/>
      </w:pPr>
      <w:r w:rsidRPr="00FE2E25">
        <w:rPr>
          <w:rStyle w:val="Captionbold"/>
        </w:rPr>
        <w:t xml:space="preserve">Figure </w:t>
      </w:r>
      <w:r w:rsidRPr="00FE2E25">
        <w:rPr>
          <w:rStyle w:val="Captionbold"/>
        </w:rPr>
        <w:fldChar w:fldCharType="begin"/>
      </w:r>
      <w:r w:rsidRPr="00FE2E25">
        <w:rPr>
          <w:rStyle w:val="Captionbold"/>
        </w:rPr>
        <w:instrText xml:space="preserve"> STYLEREF 1 \s </w:instrText>
      </w:r>
      <w:r w:rsidRPr="00FE2E25">
        <w:rPr>
          <w:rStyle w:val="Captionbold"/>
        </w:rPr>
        <w:fldChar w:fldCharType="separate"/>
      </w:r>
      <w:r w:rsidR="006D6852">
        <w:rPr>
          <w:rStyle w:val="Captionbold"/>
          <w:noProof/>
        </w:rPr>
        <w:t>2</w:t>
      </w:r>
      <w:r w:rsidRPr="00FE2E25">
        <w:rPr>
          <w:rStyle w:val="Captionbold"/>
        </w:rPr>
        <w:fldChar w:fldCharType="end"/>
      </w:r>
      <w:r w:rsidRPr="00FE2E25">
        <w:rPr>
          <w:rStyle w:val="Captionbold"/>
        </w:rPr>
        <w:t>.</w:t>
      </w:r>
      <w:r w:rsidR="00B06D27">
        <w:rPr>
          <w:rStyle w:val="Captionbold"/>
        </w:rPr>
        <w:t>6</w:t>
      </w:r>
      <w:r w:rsidRPr="00FE2E25">
        <w:t xml:space="preserve"> SHRIMP U–Pb data for zircons from the Royal George Granite (MRT R004491, GA 2152728). (a) Tera-Wasserburg concordia diagram of post-1000 Ma data</w:t>
      </w:r>
      <w:r w:rsidR="00FE2E25" w:rsidRPr="00FE2E25">
        <w:t xml:space="preserve"> (Group 3 inherited individual not shown)</w:t>
      </w:r>
      <w:r w:rsidRPr="00FE2E25">
        <w:t xml:space="preserve">; (b) Post-400 Ma </w:t>
      </w:r>
      <w:r w:rsidRPr="00FE2E25">
        <w:rPr>
          <w:rStyle w:val="Superscript"/>
        </w:rPr>
        <w:t>238</w:t>
      </w:r>
      <w:r w:rsidRPr="00FE2E25">
        <w:t>U/</w:t>
      </w:r>
      <w:r w:rsidRPr="00FE2E25">
        <w:rPr>
          <w:rStyle w:val="Superscript"/>
        </w:rPr>
        <w:t>206</w:t>
      </w:r>
      <w:r w:rsidRPr="00FE2E25">
        <w:t xml:space="preserve">Pb </w:t>
      </w:r>
      <w:r w:rsidR="001A65DD" w:rsidRPr="00FE2E25">
        <w:t>ages</w:t>
      </w:r>
      <w:r w:rsidRPr="00FE2E25">
        <w:t xml:space="preserve"> in order of acquisition. Yellow fill denotes Group 1 (magmatic crystallisation); purple fill denotes Group 2 (inheritance); </w:t>
      </w:r>
      <w:r w:rsidR="00752FD6">
        <w:t xml:space="preserve">white </w:t>
      </w:r>
      <w:r w:rsidRPr="00FE2E25">
        <w:t>fill denotes excluded analysis (</w:t>
      </w:r>
      <w:r w:rsidR="00FE2E25" w:rsidRPr="00FE2E25">
        <w:t>instrumental instability</w:t>
      </w:r>
      <w:r w:rsidRPr="00FE2E25">
        <w:t xml:space="preserve">). Heavy black line: weighted mean </w:t>
      </w:r>
      <w:r w:rsidRPr="00FE2E25">
        <w:rPr>
          <w:rStyle w:val="Superscript"/>
        </w:rPr>
        <w:t>238</w:t>
      </w:r>
      <w:r w:rsidRPr="00FE2E25">
        <w:t>U/</w:t>
      </w:r>
      <w:r w:rsidRPr="00FE2E25">
        <w:rPr>
          <w:rStyle w:val="Superscript"/>
        </w:rPr>
        <w:t>206</w:t>
      </w:r>
      <w:r w:rsidRPr="00FE2E25">
        <w:t>Pb age.</w:t>
      </w:r>
    </w:p>
    <w:p w:rsidR="00F84C4C" w:rsidRPr="00946615" w:rsidRDefault="00485AA6" w:rsidP="009B784E">
      <w:pPr>
        <w:pStyle w:val="Tabletitle"/>
      </w:pPr>
      <w:r>
        <w:br w:type="page"/>
      </w:r>
      <w:r w:rsidR="00F84C4C" w:rsidRPr="00946615">
        <w:rPr>
          <w:rStyle w:val="Tabletitlebold"/>
        </w:rPr>
        <w:lastRenderedPageBreak/>
        <w:t>Table 2.</w:t>
      </w:r>
      <w:r w:rsidR="003D47F1">
        <w:rPr>
          <w:rStyle w:val="Tabletitlebold"/>
        </w:rPr>
        <w:t>6</w:t>
      </w:r>
      <w:r w:rsidR="00F84C4C" w:rsidRPr="00946615">
        <w:t xml:space="preserve"> SHRIMP U–Pb zircon data from Royal George Granite (</w:t>
      </w:r>
      <w:r w:rsidR="003D47F1">
        <w:t xml:space="preserve">MRT </w:t>
      </w:r>
      <w:r w:rsidR="00F84C4C" w:rsidRPr="00946615">
        <w:t>R004491</w:t>
      </w:r>
      <w:r w:rsidR="00773AA1">
        <w:t>,</w:t>
      </w:r>
      <w:r w:rsidR="003D47F1">
        <w:t xml:space="preserve"> GA </w:t>
      </w:r>
      <w:r w:rsidR="00F84C4C" w:rsidRPr="00946615">
        <w:t>2152728).</w:t>
      </w:r>
    </w:p>
    <w:tbl>
      <w:tblPr>
        <w:tblStyle w:val="TableGAHeaderRow"/>
        <w:tblW w:w="4941" w:type="pct"/>
        <w:tblInd w:w="9" w:type="dxa"/>
        <w:tblLayout w:type="fixed"/>
        <w:tblLook w:val="04A0" w:firstRow="1" w:lastRow="0" w:firstColumn="1" w:lastColumn="0" w:noHBand="0" w:noVBand="1"/>
        <w:tblCaption w:val="SHRIMP U–Pb zircon data from Royal George Granite (MRT R004491, GA 2152728)."/>
        <w:tblDescription w:val="Due to the complexity of this table no alternative description has been provided. Please email Geoscience Australia at clientservices@ga.gov.au for an alternate description."/>
      </w:tblPr>
      <w:tblGrid>
        <w:gridCol w:w="1188"/>
        <w:gridCol w:w="854"/>
        <w:gridCol w:w="707"/>
        <w:gridCol w:w="706"/>
        <w:gridCol w:w="710"/>
        <w:gridCol w:w="706"/>
        <w:gridCol w:w="566"/>
        <w:gridCol w:w="855"/>
        <w:gridCol w:w="599"/>
        <w:gridCol w:w="1009"/>
        <w:gridCol w:w="608"/>
        <w:gridCol w:w="570"/>
      </w:tblGrid>
      <w:tr w:rsidR="00824F99" w:rsidRPr="003B739B" w:rsidTr="00385966">
        <w:trPr>
          <w:cnfStyle w:val="100000000000" w:firstRow="1" w:lastRow="0" w:firstColumn="0" w:lastColumn="0" w:oddVBand="0" w:evenVBand="0" w:oddHBand="0" w:evenHBand="0" w:firstRowFirstColumn="0" w:firstRowLastColumn="0" w:lastRowFirstColumn="0" w:lastRowLastColumn="0"/>
          <w:cantSplit w:val="0"/>
          <w:trHeight w:val="325"/>
          <w:tblHeader/>
        </w:trPr>
        <w:tc>
          <w:tcPr>
            <w:tcW w:w="654" w:type="pct"/>
            <w:noWrap/>
            <w:hideMark/>
          </w:tcPr>
          <w:p w:rsidR="004149B6" w:rsidRDefault="004149B6" w:rsidP="00385966">
            <w:pPr>
              <w:pStyle w:val="Tabletextright"/>
            </w:pPr>
            <w:r w:rsidRPr="003B739B">
              <w:t>Grain.area</w:t>
            </w:r>
          </w:p>
          <w:p w:rsidR="004149B6" w:rsidRPr="003B739B" w:rsidRDefault="00824F99" w:rsidP="00385966">
            <w:pPr>
              <w:pStyle w:val="Tabletextright"/>
            </w:pPr>
            <w:r>
              <w:t>.</w:t>
            </w:r>
            <w:r w:rsidR="004149B6">
              <w:t>replicate</w:t>
            </w:r>
          </w:p>
        </w:tc>
        <w:tc>
          <w:tcPr>
            <w:tcW w:w="470" w:type="pct"/>
            <w:hideMark/>
          </w:tcPr>
          <w:p w:rsidR="004149B6" w:rsidRPr="003B739B" w:rsidRDefault="004149B6" w:rsidP="00385966">
            <w:pPr>
              <w:pStyle w:val="Tabletextright"/>
            </w:pPr>
            <w:r w:rsidRPr="002510B2">
              <w:rPr>
                <w:rStyle w:val="Superscript"/>
              </w:rPr>
              <w:t>206</w:t>
            </w:r>
            <w:r w:rsidRPr="003B739B">
              <w:t>Pb</w:t>
            </w:r>
            <w:r w:rsidRPr="002510B2">
              <w:rPr>
                <w:rStyle w:val="Subscript"/>
              </w:rPr>
              <w:t xml:space="preserve">c </w:t>
            </w:r>
            <w:r w:rsidRPr="003B739B">
              <w:t>(%)</w:t>
            </w:r>
          </w:p>
        </w:tc>
        <w:tc>
          <w:tcPr>
            <w:tcW w:w="389" w:type="pct"/>
            <w:hideMark/>
          </w:tcPr>
          <w:p w:rsidR="004149B6" w:rsidRPr="003B739B" w:rsidRDefault="004149B6" w:rsidP="00385966">
            <w:pPr>
              <w:pStyle w:val="Tabletextright"/>
            </w:pPr>
            <w:r w:rsidRPr="003B739B">
              <w:t>U (ppm)</w:t>
            </w:r>
          </w:p>
        </w:tc>
        <w:tc>
          <w:tcPr>
            <w:tcW w:w="389" w:type="pct"/>
            <w:hideMark/>
          </w:tcPr>
          <w:p w:rsidR="004149B6" w:rsidRPr="003B739B" w:rsidRDefault="004149B6" w:rsidP="00385966">
            <w:pPr>
              <w:pStyle w:val="Tabletextright"/>
            </w:pPr>
            <w:r w:rsidRPr="003B739B">
              <w:t>Th (ppm)</w:t>
            </w:r>
          </w:p>
        </w:tc>
        <w:tc>
          <w:tcPr>
            <w:tcW w:w="390" w:type="pct"/>
            <w:hideMark/>
          </w:tcPr>
          <w:p w:rsidR="004149B6" w:rsidRPr="003B739B" w:rsidRDefault="004149B6" w:rsidP="00385966">
            <w:pPr>
              <w:pStyle w:val="Tabletextright"/>
            </w:pPr>
            <w:r w:rsidRPr="002510B2">
              <w:rPr>
                <w:rStyle w:val="Superscript"/>
              </w:rPr>
              <w:t>232</w:t>
            </w:r>
            <w:r w:rsidRPr="003B739B">
              <w:t>Th/</w:t>
            </w:r>
            <w:r w:rsidRPr="003B739B">
              <w:br/>
            </w:r>
            <w:r w:rsidRPr="002510B2">
              <w:rPr>
                <w:rStyle w:val="Superscript"/>
              </w:rPr>
              <w:t>238</w:t>
            </w:r>
            <w:r w:rsidRPr="003B739B">
              <w:t>U</w:t>
            </w:r>
          </w:p>
        </w:tc>
        <w:tc>
          <w:tcPr>
            <w:tcW w:w="389" w:type="pct"/>
            <w:hideMark/>
          </w:tcPr>
          <w:p w:rsidR="004149B6" w:rsidRPr="003B739B" w:rsidRDefault="004149B6" w:rsidP="00385966">
            <w:pPr>
              <w:pStyle w:val="Tabletextright"/>
            </w:pPr>
            <w:r w:rsidRPr="002510B2">
              <w:rPr>
                <w:rStyle w:val="Superscript"/>
              </w:rPr>
              <w:t>238</w:t>
            </w:r>
            <w:r w:rsidRPr="003B739B">
              <w:t>U/</w:t>
            </w:r>
            <w:r w:rsidRPr="003B739B">
              <w:br/>
            </w:r>
            <w:r w:rsidRPr="002510B2">
              <w:rPr>
                <w:rStyle w:val="Superscript"/>
              </w:rPr>
              <w:t>206</w:t>
            </w:r>
            <w:r w:rsidRPr="003B739B">
              <w:t>Pb</w:t>
            </w:r>
          </w:p>
        </w:tc>
        <w:tc>
          <w:tcPr>
            <w:tcW w:w="312" w:type="pct"/>
            <w:hideMark/>
          </w:tcPr>
          <w:p w:rsidR="004149B6" w:rsidRPr="003B739B" w:rsidRDefault="004149B6" w:rsidP="00385966">
            <w:pPr>
              <w:pStyle w:val="Tabletextright"/>
            </w:pPr>
            <w:r w:rsidRPr="003B739B">
              <w:t>± 1σ (%)</w:t>
            </w:r>
          </w:p>
        </w:tc>
        <w:tc>
          <w:tcPr>
            <w:tcW w:w="471" w:type="pct"/>
            <w:hideMark/>
          </w:tcPr>
          <w:p w:rsidR="004149B6" w:rsidRPr="003B739B" w:rsidRDefault="004149B6" w:rsidP="00385966">
            <w:pPr>
              <w:pStyle w:val="Tabletextright"/>
            </w:pPr>
            <w:r w:rsidRPr="002510B2">
              <w:rPr>
                <w:rStyle w:val="Superscript"/>
              </w:rPr>
              <w:t>207</w:t>
            </w:r>
            <w:r w:rsidRPr="003B739B">
              <w:t>Pb/</w:t>
            </w:r>
            <w:r w:rsidRPr="003B739B">
              <w:br/>
            </w:r>
            <w:r w:rsidRPr="002510B2">
              <w:rPr>
                <w:rStyle w:val="Superscript"/>
              </w:rPr>
              <w:t>206</w:t>
            </w:r>
            <w:r w:rsidRPr="003B739B">
              <w:t>Pb</w:t>
            </w:r>
          </w:p>
        </w:tc>
        <w:tc>
          <w:tcPr>
            <w:tcW w:w="330" w:type="pct"/>
            <w:hideMark/>
          </w:tcPr>
          <w:p w:rsidR="004149B6" w:rsidRPr="003B739B" w:rsidRDefault="004149B6" w:rsidP="00385966">
            <w:pPr>
              <w:pStyle w:val="Tabletextright"/>
            </w:pPr>
            <w:r w:rsidRPr="003B739B">
              <w:t>± 1σ (%)</w:t>
            </w:r>
          </w:p>
        </w:tc>
        <w:tc>
          <w:tcPr>
            <w:tcW w:w="556" w:type="pct"/>
            <w:hideMark/>
          </w:tcPr>
          <w:p w:rsidR="004149B6" w:rsidRPr="003B739B" w:rsidRDefault="004149B6" w:rsidP="00385966">
            <w:pPr>
              <w:pStyle w:val="Tabletextright"/>
            </w:pPr>
            <w:r w:rsidRPr="002510B2">
              <w:rPr>
                <w:rStyle w:val="Superscript"/>
              </w:rPr>
              <w:t>238</w:t>
            </w:r>
            <w:r w:rsidRPr="00CB5855">
              <w:t>U</w:t>
            </w:r>
            <w:r>
              <w:t>/</w:t>
            </w:r>
            <w:r w:rsidRPr="002510B2">
              <w:rPr>
                <w:rStyle w:val="Superscript"/>
              </w:rPr>
              <w:t>206</w:t>
            </w:r>
            <w:r>
              <w:t xml:space="preserve">Pb </w:t>
            </w:r>
            <w:r w:rsidRPr="00CB5855">
              <w:t>Age (Ma)</w:t>
            </w:r>
          </w:p>
        </w:tc>
        <w:tc>
          <w:tcPr>
            <w:tcW w:w="335" w:type="pct"/>
            <w:hideMark/>
          </w:tcPr>
          <w:p w:rsidR="004149B6" w:rsidRPr="003B739B" w:rsidRDefault="004149B6" w:rsidP="00385966">
            <w:pPr>
              <w:pStyle w:val="Tabletextright"/>
            </w:pPr>
            <w:r w:rsidRPr="003B739B">
              <w:t>± 1σ (Ma)</w:t>
            </w:r>
          </w:p>
        </w:tc>
        <w:tc>
          <w:tcPr>
            <w:tcW w:w="315" w:type="pct"/>
            <w:noWrap/>
            <w:hideMark/>
          </w:tcPr>
          <w:p w:rsidR="004149B6" w:rsidRDefault="00824F99" w:rsidP="00385966">
            <w:pPr>
              <w:pStyle w:val="Tabletextright"/>
            </w:pPr>
            <w:r>
              <w:t>d</w:t>
            </w:r>
            <w:r w:rsidR="004149B6" w:rsidRPr="003B739B">
              <w:t>is</w:t>
            </w:r>
            <w:r w:rsidR="004149B6">
              <w:t xml:space="preserve">c </w:t>
            </w:r>
          </w:p>
          <w:p w:rsidR="004149B6" w:rsidRPr="003B739B" w:rsidRDefault="004149B6" w:rsidP="00385966">
            <w:pPr>
              <w:pStyle w:val="Tabletextright"/>
            </w:pPr>
            <w:r>
              <w:t>(%)</w:t>
            </w:r>
          </w:p>
        </w:tc>
      </w:tr>
      <w:tr w:rsidR="004149B6" w:rsidRPr="003B739B" w:rsidTr="00824F99">
        <w:trPr>
          <w:cnfStyle w:val="000000100000" w:firstRow="0" w:lastRow="0" w:firstColumn="0" w:lastColumn="0" w:oddVBand="0" w:evenVBand="0" w:oddHBand="1" w:evenHBand="0" w:firstRowFirstColumn="0" w:firstRowLastColumn="0" w:lastRowFirstColumn="0" w:lastRowLastColumn="0"/>
          <w:trHeight w:val="227"/>
        </w:trPr>
        <w:tc>
          <w:tcPr>
            <w:tcW w:w="5000" w:type="pct"/>
            <w:gridSpan w:val="12"/>
            <w:noWrap/>
          </w:tcPr>
          <w:p w:rsidR="004149B6" w:rsidRPr="003B739B" w:rsidRDefault="004149B6" w:rsidP="004149B6">
            <w:pPr>
              <w:pStyle w:val="Tabletextleft"/>
            </w:pPr>
            <w:r>
              <w:t>Group 3: Archean inherited individual</w:t>
            </w:r>
            <w:r w:rsidRPr="002510B2">
              <w:rPr>
                <w:rStyle w:val="Superscript"/>
              </w:rPr>
              <w:t>207</w:t>
            </w:r>
            <w:r w:rsidRPr="003B739B">
              <w:t>Pb/</w:t>
            </w:r>
            <w:r w:rsidRPr="002510B2">
              <w:rPr>
                <w:rStyle w:val="Superscript"/>
              </w:rPr>
              <w:t>206</w:t>
            </w:r>
            <w:r w:rsidRPr="003B739B">
              <w:t>Pb age tabulated (n = 1)</w:t>
            </w:r>
          </w:p>
        </w:tc>
      </w:tr>
      <w:tr w:rsidR="00824F99" w:rsidRPr="003B739B" w:rsidTr="00824F99">
        <w:trPr>
          <w:cnfStyle w:val="000000010000" w:firstRow="0" w:lastRow="0" w:firstColumn="0" w:lastColumn="0" w:oddVBand="0" w:evenVBand="0" w:oddHBand="0" w:evenHBand="1" w:firstRowFirstColumn="0" w:firstRowLastColumn="0" w:lastRowFirstColumn="0" w:lastRowLastColumn="0"/>
          <w:trHeight w:val="227"/>
        </w:trPr>
        <w:tc>
          <w:tcPr>
            <w:tcW w:w="654" w:type="pct"/>
            <w:noWrap/>
            <w:hideMark/>
          </w:tcPr>
          <w:p w:rsidR="004149B6" w:rsidRPr="003B739B" w:rsidRDefault="004149B6" w:rsidP="004149B6">
            <w:pPr>
              <w:pStyle w:val="Tabletextright"/>
            </w:pPr>
            <w:r>
              <w:t>14</w:t>
            </w:r>
            <w:r w:rsidRPr="003B739B">
              <w:t>.2.1</w:t>
            </w:r>
          </w:p>
        </w:tc>
        <w:tc>
          <w:tcPr>
            <w:tcW w:w="470" w:type="pct"/>
            <w:noWrap/>
            <w:hideMark/>
          </w:tcPr>
          <w:p w:rsidR="004149B6" w:rsidRPr="003B739B" w:rsidRDefault="004149B6" w:rsidP="004149B6">
            <w:pPr>
              <w:pStyle w:val="Tabletextright"/>
            </w:pPr>
            <w:r w:rsidRPr="003B739B">
              <w:t>-0.07</w:t>
            </w:r>
          </w:p>
        </w:tc>
        <w:tc>
          <w:tcPr>
            <w:tcW w:w="389" w:type="pct"/>
            <w:noWrap/>
            <w:hideMark/>
          </w:tcPr>
          <w:p w:rsidR="004149B6" w:rsidRPr="003B739B" w:rsidRDefault="004149B6" w:rsidP="004149B6">
            <w:pPr>
              <w:pStyle w:val="Tabletextright"/>
            </w:pPr>
            <w:r>
              <w:t>78</w:t>
            </w:r>
          </w:p>
        </w:tc>
        <w:tc>
          <w:tcPr>
            <w:tcW w:w="389" w:type="pct"/>
            <w:noWrap/>
            <w:hideMark/>
          </w:tcPr>
          <w:p w:rsidR="004149B6" w:rsidRPr="003B739B" w:rsidRDefault="004149B6" w:rsidP="004149B6">
            <w:pPr>
              <w:pStyle w:val="Tabletextright"/>
            </w:pPr>
            <w:r>
              <w:t>89</w:t>
            </w:r>
          </w:p>
        </w:tc>
        <w:tc>
          <w:tcPr>
            <w:tcW w:w="390" w:type="pct"/>
            <w:noWrap/>
            <w:hideMark/>
          </w:tcPr>
          <w:p w:rsidR="004149B6" w:rsidRPr="003B739B" w:rsidRDefault="004149B6" w:rsidP="004149B6">
            <w:pPr>
              <w:pStyle w:val="Tabletextright"/>
            </w:pPr>
            <w:r>
              <w:t>1.17</w:t>
            </w:r>
          </w:p>
        </w:tc>
        <w:tc>
          <w:tcPr>
            <w:tcW w:w="389" w:type="pct"/>
            <w:noWrap/>
            <w:hideMark/>
          </w:tcPr>
          <w:p w:rsidR="004149B6" w:rsidRPr="003B739B" w:rsidRDefault="004149B6" w:rsidP="004149B6">
            <w:pPr>
              <w:pStyle w:val="Tabletextright"/>
            </w:pPr>
            <w:r>
              <w:t>2.475</w:t>
            </w:r>
          </w:p>
        </w:tc>
        <w:tc>
          <w:tcPr>
            <w:tcW w:w="312" w:type="pct"/>
            <w:noWrap/>
            <w:hideMark/>
          </w:tcPr>
          <w:p w:rsidR="004149B6" w:rsidRPr="003B739B" w:rsidRDefault="004149B6" w:rsidP="004149B6">
            <w:pPr>
              <w:pStyle w:val="Tabletextright"/>
            </w:pPr>
            <w:r>
              <w:t>1.42</w:t>
            </w:r>
          </w:p>
        </w:tc>
        <w:tc>
          <w:tcPr>
            <w:tcW w:w="471" w:type="pct"/>
            <w:noWrap/>
            <w:hideMark/>
          </w:tcPr>
          <w:p w:rsidR="004149B6" w:rsidRPr="003B739B" w:rsidRDefault="004149B6" w:rsidP="004149B6">
            <w:pPr>
              <w:pStyle w:val="Tabletextright"/>
            </w:pPr>
            <w:r w:rsidRPr="003B739B">
              <w:t>0.</w:t>
            </w:r>
            <w:r>
              <w:t>20300</w:t>
            </w:r>
          </w:p>
        </w:tc>
        <w:tc>
          <w:tcPr>
            <w:tcW w:w="330" w:type="pct"/>
            <w:noWrap/>
            <w:hideMark/>
          </w:tcPr>
          <w:p w:rsidR="004149B6" w:rsidRPr="003B739B" w:rsidRDefault="004149B6" w:rsidP="004149B6">
            <w:pPr>
              <w:pStyle w:val="Tabletextright"/>
            </w:pPr>
            <w:r>
              <w:t>0.71</w:t>
            </w:r>
          </w:p>
        </w:tc>
        <w:tc>
          <w:tcPr>
            <w:tcW w:w="556" w:type="pct"/>
            <w:noWrap/>
            <w:hideMark/>
          </w:tcPr>
          <w:p w:rsidR="004149B6" w:rsidRPr="003B739B" w:rsidRDefault="004149B6" w:rsidP="004149B6">
            <w:pPr>
              <w:pStyle w:val="Tabletextright"/>
            </w:pPr>
            <w:r>
              <w:t>2850.5</w:t>
            </w:r>
          </w:p>
        </w:tc>
        <w:tc>
          <w:tcPr>
            <w:tcW w:w="335" w:type="pct"/>
            <w:noWrap/>
            <w:hideMark/>
          </w:tcPr>
          <w:p w:rsidR="004149B6" w:rsidRPr="003B739B" w:rsidRDefault="004149B6" w:rsidP="004149B6">
            <w:pPr>
              <w:pStyle w:val="Tabletextright"/>
            </w:pPr>
            <w:r>
              <w:t>11.6</w:t>
            </w:r>
          </w:p>
        </w:tc>
        <w:tc>
          <w:tcPr>
            <w:tcW w:w="315" w:type="pct"/>
            <w:noWrap/>
            <w:hideMark/>
          </w:tcPr>
          <w:p w:rsidR="004149B6" w:rsidRPr="003B739B" w:rsidRDefault="004149B6" w:rsidP="004149B6">
            <w:pPr>
              <w:pStyle w:val="Tabletextright"/>
            </w:pPr>
            <w:r w:rsidRPr="003B739B">
              <w:t>+</w:t>
            </w:r>
            <w:r>
              <w:t>27</w:t>
            </w:r>
          </w:p>
        </w:tc>
      </w:tr>
      <w:tr w:rsidR="004149B6" w:rsidRPr="003B739B" w:rsidTr="00824F99">
        <w:trPr>
          <w:cnfStyle w:val="000000100000" w:firstRow="0" w:lastRow="0" w:firstColumn="0" w:lastColumn="0" w:oddVBand="0" w:evenVBand="0" w:oddHBand="1" w:evenHBand="0" w:firstRowFirstColumn="0" w:firstRowLastColumn="0" w:lastRowFirstColumn="0" w:lastRowLastColumn="0"/>
          <w:trHeight w:val="227"/>
        </w:trPr>
        <w:tc>
          <w:tcPr>
            <w:tcW w:w="5000" w:type="pct"/>
            <w:gridSpan w:val="12"/>
            <w:noWrap/>
            <w:hideMark/>
          </w:tcPr>
          <w:p w:rsidR="004149B6" w:rsidRPr="003B739B" w:rsidRDefault="004149B6" w:rsidP="004149B6">
            <w:pPr>
              <w:pStyle w:val="Tabletextleft"/>
            </w:pPr>
            <w:r w:rsidRPr="003B739B">
              <w:t>Group 2</w:t>
            </w:r>
            <w:r>
              <w:t>:</w:t>
            </w:r>
            <w:r w:rsidRPr="003B739B">
              <w:t xml:space="preserve"> </w:t>
            </w:r>
            <w:r>
              <w:t xml:space="preserve">Neoproterozoic-Cambrian </w:t>
            </w:r>
            <w:r w:rsidRPr="003B739B">
              <w:t>inherited individuals (n = 2)</w:t>
            </w:r>
          </w:p>
        </w:tc>
      </w:tr>
      <w:tr w:rsidR="00824F99" w:rsidRPr="003B739B" w:rsidTr="00824F99">
        <w:trPr>
          <w:cnfStyle w:val="000000010000" w:firstRow="0" w:lastRow="0" w:firstColumn="0" w:lastColumn="0" w:oddVBand="0" w:evenVBand="0" w:oddHBand="0" w:evenHBand="1" w:firstRowFirstColumn="0" w:firstRowLastColumn="0" w:lastRowFirstColumn="0" w:lastRowLastColumn="0"/>
          <w:trHeight w:val="227"/>
        </w:trPr>
        <w:tc>
          <w:tcPr>
            <w:tcW w:w="654" w:type="pct"/>
            <w:noWrap/>
            <w:hideMark/>
          </w:tcPr>
          <w:p w:rsidR="004149B6" w:rsidRPr="003B739B" w:rsidRDefault="004149B6" w:rsidP="004149B6">
            <w:pPr>
              <w:pStyle w:val="Tabletextright"/>
            </w:pPr>
            <w:r w:rsidRPr="003B739B">
              <w:t>20.2.1</w:t>
            </w:r>
          </w:p>
        </w:tc>
        <w:tc>
          <w:tcPr>
            <w:tcW w:w="470" w:type="pct"/>
            <w:noWrap/>
            <w:hideMark/>
          </w:tcPr>
          <w:p w:rsidR="004149B6" w:rsidRPr="003B739B" w:rsidRDefault="004149B6" w:rsidP="004149B6">
            <w:pPr>
              <w:pStyle w:val="Tabletextright"/>
            </w:pPr>
            <w:r w:rsidRPr="003B739B">
              <w:t>0.27</w:t>
            </w:r>
          </w:p>
        </w:tc>
        <w:tc>
          <w:tcPr>
            <w:tcW w:w="389" w:type="pct"/>
            <w:noWrap/>
            <w:hideMark/>
          </w:tcPr>
          <w:p w:rsidR="004149B6" w:rsidRPr="003B739B" w:rsidRDefault="004149B6" w:rsidP="004149B6">
            <w:pPr>
              <w:pStyle w:val="Tabletextright"/>
            </w:pPr>
            <w:r w:rsidRPr="003B739B">
              <w:t>87</w:t>
            </w:r>
          </w:p>
        </w:tc>
        <w:tc>
          <w:tcPr>
            <w:tcW w:w="389" w:type="pct"/>
            <w:noWrap/>
            <w:hideMark/>
          </w:tcPr>
          <w:p w:rsidR="004149B6" w:rsidRPr="003B739B" w:rsidRDefault="004149B6" w:rsidP="004149B6">
            <w:pPr>
              <w:pStyle w:val="Tabletextright"/>
            </w:pPr>
            <w:r w:rsidRPr="003B739B">
              <w:t>49</w:t>
            </w:r>
          </w:p>
        </w:tc>
        <w:tc>
          <w:tcPr>
            <w:tcW w:w="390" w:type="pct"/>
            <w:noWrap/>
            <w:hideMark/>
          </w:tcPr>
          <w:p w:rsidR="004149B6" w:rsidRPr="003B739B" w:rsidRDefault="004149B6" w:rsidP="004149B6">
            <w:pPr>
              <w:pStyle w:val="Tabletextright"/>
            </w:pPr>
            <w:r w:rsidRPr="003B739B">
              <w:t>0.59</w:t>
            </w:r>
          </w:p>
        </w:tc>
        <w:tc>
          <w:tcPr>
            <w:tcW w:w="389" w:type="pct"/>
            <w:noWrap/>
            <w:hideMark/>
          </w:tcPr>
          <w:p w:rsidR="004149B6" w:rsidRPr="003B739B" w:rsidRDefault="004149B6" w:rsidP="004149B6">
            <w:pPr>
              <w:pStyle w:val="Tabletextright"/>
            </w:pPr>
            <w:r w:rsidRPr="003B739B">
              <w:t>7.658</w:t>
            </w:r>
          </w:p>
        </w:tc>
        <w:tc>
          <w:tcPr>
            <w:tcW w:w="312" w:type="pct"/>
            <w:noWrap/>
            <w:hideMark/>
          </w:tcPr>
          <w:p w:rsidR="004149B6" w:rsidRPr="003B739B" w:rsidRDefault="004149B6" w:rsidP="004149B6">
            <w:pPr>
              <w:pStyle w:val="Tabletextright"/>
            </w:pPr>
            <w:r w:rsidRPr="003B739B">
              <w:t>3.33</w:t>
            </w:r>
          </w:p>
        </w:tc>
        <w:tc>
          <w:tcPr>
            <w:tcW w:w="471" w:type="pct"/>
            <w:noWrap/>
            <w:hideMark/>
          </w:tcPr>
          <w:p w:rsidR="004149B6" w:rsidRPr="003B739B" w:rsidRDefault="004149B6" w:rsidP="004149B6">
            <w:pPr>
              <w:pStyle w:val="Tabletextright"/>
            </w:pPr>
            <w:r w:rsidRPr="003B739B">
              <w:t>0.06777</w:t>
            </w:r>
          </w:p>
        </w:tc>
        <w:tc>
          <w:tcPr>
            <w:tcW w:w="330" w:type="pct"/>
            <w:noWrap/>
            <w:hideMark/>
          </w:tcPr>
          <w:p w:rsidR="004149B6" w:rsidRPr="003B739B" w:rsidRDefault="004149B6" w:rsidP="004149B6">
            <w:pPr>
              <w:pStyle w:val="Tabletextright"/>
            </w:pPr>
            <w:r w:rsidRPr="003B739B">
              <w:t>3.92</w:t>
            </w:r>
          </w:p>
        </w:tc>
        <w:tc>
          <w:tcPr>
            <w:tcW w:w="556" w:type="pct"/>
            <w:noWrap/>
            <w:hideMark/>
          </w:tcPr>
          <w:p w:rsidR="004149B6" w:rsidRPr="003B739B" w:rsidRDefault="004149B6" w:rsidP="004149B6">
            <w:pPr>
              <w:pStyle w:val="Tabletextright"/>
            </w:pPr>
            <w:r w:rsidRPr="003B739B">
              <w:t>791.2</w:t>
            </w:r>
          </w:p>
        </w:tc>
        <w:tc>
          <w:tcPr>
            <w:tcW w:w="335" w:type="pct"/>
            <w:noWrap/>
            <w:hideMark/>
          </w:tcPr>
          <w:p w:rsidR="004149B6" w:rsidRPr="003B739B" w:rsidRDefault="004149B6" w:rsidP="004149B6">
            <w:pPr>
              <w:pStyle w:val="Tabletextright"/>
            </w:pPr>
            <w:r w:rsidRPr="003B739B">
              <w:t>24.8</w:t>
            </w:r>
          </w:p>
        </w:tc>
        <w:tc>
          <w:tcPr>
            <w:tcW w:w="315" w:type="pct"/>
            <w:noWrap/>
            <w:hideMark/>
          </w:tcPr>
          <w:p w:rsidR="004149B6" w:rsidRPr="003B739B" w:rsidRDefault="004149B6" w:rsidP="004149B6">
            <w:pPr>
              <w:pStyle w:val="Tabletextright"/>
            </w:pPr>
            <w:r w:rsidRPr="003B739B">
              <w:t>+9</w:t>
            </w:r>
          </w:p>
        </w:tc>
      </w:tr>
      <w:tr w:rsidR="00824F99" w:rsidRPr="003B739B" w:rsidTr="00824F99">
        <w:trPr>
          <w:cnfStyle w:val="000000100000" w:firstRow="0" w:lastRow="0" w:firstColumn="0" w:lastColumn="0" w:oddVBand="0" w:evenVBand="0" w:oddHBand="1" w:evenHBand="0" w:firstRowFirstColumn="0" w:firstRowLastColumn="0" w:lastRowFirstColumn="0" w:lastRowLastColumn="0"/>
          <w:trHeight w:val="227"/>
        </w:trPr>
        <w:tc>
          <w:tcPr>
            <w:tcW w:w="654" w:type="pct"/>
            <w:noWrap/>
            <w:hideMark/>
          </w:tcPr>
          <w:p w:rsidR="004149B6" w:rsidRPr="003B739B" w:rsidRDefault="004149B6" w:rsidP="004149B6">
            <w:pPr>
              <w:pStyle w:val="Tabletextright"/>
            </w:pPr>
            <w:r w:rsidRPr="003B739B">
              <w:t>13.2.1</w:t>
            </w:r>
          </w:p>
        </w:tc>
        <w:tc>
          <w:tcPr>
            <w:tcW w:w="470" w:type="pct"/>
            <w:noWrap/>
            <w:hideMark/>
          </w:tcPr>
          <w:p w:rsidR="004149B6" w:rsidRPr="003B739B" w:rsidRDefault="004149B6" w:rsidP="004149B6">
            <w:pPr>
              <w:pStyle w:val="Tabletextright"/>
            </w:pPr>
            <w:r w:rsidRPr="003B739B">
              <w:t>0.13</w:t>
            </w:r>
          </w:p>
        </w:tc>
        <w:tc>
          <w:tcPr>
            <w:tcW w:w="389" w:type="pct"/>
            <w:noWrap/>
            <w:hideMark/>
          </w:tcPr>
          <w:p w:rsidR="004149B6" w:rsidRPr="003B739B" w:rsidRDefault="004149B6" w:rsidP="004149B6">
            <w:pPr>
              <w:pStyle w:val="Tabletextright"/>
            </w:pPr>
            <w:r w:rsidRPr="003B739B">
              <w:t>281</w:t>
            </w:r>
          </w:p>
        </w:tc>
        <w:tc>
          <w:tcPr>
            <w:tcW w:w="389" w:type="pct"/>
            <w:noWrap/>
            <w:hideMark/>
          </w:tcPr>
          <w:p w:rsidR="004149B6" w:rsidRPr="003B739B" w:rsidRDefault="004149B6" w:rsidP="004149B6">
            <w:pPr>
              <w:pStyle w:val="Tabletextright"/>
            </w:pPr>
            <w:r w:rsidRPr="003B739B">
              <w:t>89</w:t>
            </w:r>
          </w:p>
        </w:tc>
        <w:tc>
          <w:tcPr>
            <w:tcW w:w="390" w:type="pct"/>
            <w:noWrap/>
            <w:hideMark/>
          </w:tcPr>
          <w:p w:rsidR="004149B6" w:rsidRPr="003B739B" w:rsidRDefault="004149B6" w:rsidP="004149B6">
            <w:pPr>
              <w:pStyle w:val="Tabletextright"/>
            </w:pPr>
            <w:r w:rsidRPr="003B739B">
              <w:t>0.33</w:t>
            </w:r>
          </w:p>
        </w:tc>
        <w:tc>
          <w:tcPr>
            <w:tcW w:w="389" w:type="pct"/>
            <w:noWrap/>
            <w:hideMark/>
          </w:tcPr>
          <w:p w:rsidR="004149B6" w:rsidRPr="003B739B" w:rsidRDefault="004149B6" w:rsidP="004149B6">
            <w:pPr>
              <w:pStyle w:val="Tabletextright"/>
            </w:pPr>
            <w:r w:rsidRPr="003B739B">
              <w:t>11.851</w:t>
            </w:r>
          </w:p>
        </w:tc>
        <w:tc>
          <w:tcPr>
            <w:tcW w:w="312" w:type="pct"/>
            <w:noWrap/>
            <w:hideMark/>
          </w:tcPr>
          <w:p w:rsidR="004149B6" w:rsidRPr="003B739B" w:rsidRDefault="004149B6" w:rsidP="004149B6">
            <w:pPr>
              <w:pStyle w:val="Tabletextright"/>
            </w:pPr>
            <w:r w:rsidRPr="003B739B">
              <w:t>1.04</w:t>
            </w:r>
          </w:p>
        </w:tc>
        <w:tc>
          <w:tcPr>
            <w:tcW w:w="471" w:type="pct"/>
            <w:noWrap/>
            <w:hideMark/>
          </w:tcPr>
          <w:p w:rsidR="004149B6" w:rsidRPr="003B739B" w:rsidRDefault="004149B6" w:rsidP="004149B6">
            <w:pPr>
              <w:pStyle w:val="Tabletextright"/>
            </w:pPr>
            <w:r w:rsidRPr="003B739B">
              <w:t>0.06023</w:t>
            </w:r>
          </w:p>
        </w:tc>
        <w:tc>
          <w:tcPr>
            <w:tcW w:w="330" w:type="pct"/>
            <w:noWrap/>
            <w:hideMark/>
          </w:tcPr>
          <w:p w:rsidR="004149B6" w:rsidRPr="003B739B" w:rsidRDefault="004149B6" w:rsidP="004149B6">
            <w:pPr>
              <w:pStyle w:val="Tabletextright"/>
            </w:pPr>
            <w:r w:rsidRPr="003B739B">
              <w:t>2.85</w:t>
            </w:r>
          </w:p>
        </w:tc>
        <w:tc>
          <w:tcPr>
            <w:tcW w:w="556" w:type="pct"/>
            <w:noWrap/>
            <w:hideMark/>
          </w:tcPr>
          <w:p w:rsidR="004149B6" w:rsidRPr="003B739B" w:rsidRDefault="004149B6" w:rsidP="004149B6">
            <w:pPr>
              <w:pStyle w:val="Tabletextright"/>
            </w:pPr>
            <w:r w:rsidRPr="003B739B">
              <w:t>522.2</w:t>
            </w:r>
          </w:p>
        </w:tc>
        <w:tc>
          <w:tcPr>
            <w:tcW w:w="335" w:type="pct"/>
            <w:noWrap/>
            <w:hideMark/>
          </w:tcPr>
          <w:p w:rsidR="004149B6" w:rsidRPr="003B739B" w:rsidRDefault="004149B6" w:rsidP="004149B6">
            <w:pPr>
              <w:pStyle w:val="Tabletextright"/>
            </w:pPr>
            <w:r w:rsidRPr="003B739B">
              <w:t>5.2</w:t>
            </w:r>
          </w:p>
        </w:tc>
        <w:tc>
          <w:tcPr>
            <w:tcW w:w="315" w:type="pct"/>
            <w:noWrap/>
            <w:hideMark/>
          </w:tcPr>
          <w:p w:rsidR="004149B6" w:rsidRPr="003B739B" w:rsidRDefault="004149B6" w:rsidP="004149B6">
            <w:pPr>
              <w:pStyle w:val="Tabletextright"/>
            </w:pPr>
            <w:r w:rsidRPr="003B739B">
              <w:t>+15</w:t>
            </w:r>
          </w:p>
        </w:tc>
      </w:tr>
      <w:tr w:rsidR="004149B6" w:rsidRPr="003B739B" w:rsidTr="00824F99">
        <w:trPr>
          <w:cnfStyle w:val="000000010000" w:firstRow="0" w:lastRow="0" w:firstColumn="0" w:lastColumn="0" w:oddVBand="0" w:evenVBand="0" w:oddHBand="0" w:evenHBand="1" w:firstRowFirstColumn="0" w:firstRowLastColumn="0" w:lastRowFirstColumn="0" w:lastRowLastColumn="0"/>
          <w:trHeight w:val="227"/>
        </w:trPr>
        <w:tc>
          <w:tcPr>
            <w:tcW w:w="2682" w:type="pct"/>
            <w:gridSpan w:val="6"/>
            <w:noWrap/>
            <w:hideMark/>
          </w:tcPr>
          <w:p w:rsidR="004149B6" w:rsidRPr="003B739B" w:rsidRDefault="004149B6" w:rsidP="004149B6">
            <w:pPr>
              <w:pStyle w:val="Tabletextleft"/>
            </w:pPr>
            <w:r w:rsidRPr="003B739B">
              <w:t>Group 1</w:t>
            </w:r>
            <w:r>
              <w:t>:</w:t>
            </w:r>
            <w:r w:rsidRPr="003B739B">
              <w:t xml:space="preserve"> magmatic crystallisation (n = 24)</w:t>
            </w:r>
          </w:p>
        </w:tc>
        <w:tc>
          <w:tcPr>
            <w:tcW w:w="312" w:type="pct"/>
            <w:noWrap/>
            <w:hideMark/>
          </w:tcPr>
          <w:p w:rsidR="004149B6" w:rsidRPr="003B739B" w:rsidRDefault="004149B6" w:rsidP="004149B6">
            <w:pPr>
              <w:pStyle w:val="Tabletextleft"/>
            </w:pPr>
          </w:p>
        </w:tc>
        <w:tc>
          <w:tcPr>
            <w:tcW w:w="471" w:type="pct"/>
            <w:noWrap/>
            <w:hideMark/>
          </w:tcPr>
          <w:p w:rsidR="004149B6" w:rsidRPr="003B739B" w:rsidRDefault="004149B6" w:rsidP="004149B6">
            <w:pPr>
              <w:pStyle w:val="Tabletextleft"/>
            </w:pPr>
          </w:p>
        </w:tc>
        <w:tc>
          <w:tcPr>
            <w:tcW w:w="330" w:type="pct"/>
            <w:noWrap/>
            <w:hideMark/>
          </w:tcPr>
          <w:p w:rsidR="004149B6" w:rsidRPr="003B739B" w:rsidRDefault="004149B6" w:rsidP="004149B6">
            <w:pPr>
              <w:pStyle w:val="Tabletextleft"/>
            </w:pPr>
          </w:p>
        </w:tc>
        <w:tc>
          <w:tcPr>
            <w:tcW w:w="556" w:type="pct"/>
            <w:noWrap/>
            <w:hideMark/>
          </w:tcPr>
          <w:p w:rsidR="004149B6" w:rsidRPr="003B739B" w:rsidRDefault="004149B6" w:rsidP="004149B6">
            <w:pPr>
              <w:pStyle w:val="Tabletextleft"/>
            </w:pPr>
          </w:p>
        </w:tc>
        <w:tc>
          <w:tcPr>
            <w:tcW w:w="335" w:type="pct"/>
            <w:noWrap/>
            <w:hideMark/>
          </w:tcPr>
          <w:p w:rsidR="004149B6" w:rsidRPr="003B739B" w:rsidRDefault="004149B6" w:rsidP="004149B6">
            <w:pPr>
              <w:pStyle w:val="Tabletextleft"/>
            </w:pPr>
          </w:p>
        </w:tc>
        <w:tc>
          <w:tcPr>
            <w:tcW w:w="315" w:type="pct"/>
            <w:noWrap/>
            <w:hideMark/>
          </w:tcPr>
          <w:p w:rsidR="004149B6" w:rsidRPr="003B739B" w:rsidRDefault="004149B6" w:rsidP="004149B6">
            <w:pPr>
              <w:pStyle w:val="Tabletextleft"/>
            </w:pPr>
          </w:p>
        </w:tc>
      </w:tr>
      <w:tr w:rsidR="00824F99" w:rsidRPr="003B739B" w:rsidTr="00824F99">
        <w:trPr>
          <w:cnfStyle w:val="000000100000" w:firstRow="0" w:lastRow="0" w:firstColumn="0" w:lastColumn="0" w:oddVBand="0" w:evenVBand="0" w:oddHBand="1" w:evenHBand="0" w:firstRowFirstColumn="0" w:firstRowLastColumn="0" w:lastRowFirstColumn="0" w:lastRowLastColumn="0"/>
          <w:trHeight w:val="227"/>
        </w:trPr>
        <w:tc>
          <w:tcPr>
            <w:tcW w:w="654" w:type="pct"/>
            <w:noWrap/>
            <w:hideMark/>
          </w:tcPr>
          <w:p w:rsidR="004149B6" w:rsidRPr="003B739B" w:rsidRDefault="004149B6" w:rsidP="004149B6">
            <w:pPr>
              <w:pStyle w:val="Tabletextright"/>
            </w:pPr>
            <w:r w:rsidRPr="003B739B">
              <w:t>1.1.1</w:t>
            </w:r>
          </w:p>
        </w:tc>
        <w:tc>
          <w:tcPr>
            <w:tcW w:w="470" w:type="pct"/>
            <w:noWrap/>
            <w:hideMark/>
          </w:tcPr>
          <w:p w:rsidR="004149B6" w:rsidRPr="003B739B" w:rsidRDefault="004149B6" w:rsidP="004149B6">
            <w:pPr>
              <w:pStyle w:val="Tabletextright"/>
            </w:pPr>
            <w:r w:rsidRPr="003B739B">
              <w:t>0.05</w:t>
            </w:r>
          </w:p>
        </w:tc>
        <w:tc>
          <w:tcPr>
            <w:tcW w:w="389" w:type="pct"/>
            <w:noWrap/>
            <w:hideMark/>
          </w:tcPr>
          <w:p w:rsidR="004149B6" w:rsidRPr="003B739B" w:rsidRDefault="004149B6" w:rsidP="004149B6">
            <w:pPr>
              <w:pStyle w:val="Tabletextright"/>
            </w:pPr>
            <w:r w:rsidRPr="003B739B">
              <w:t>636</w:t>
            </w:r>
          </w:p>
        </w:tc>
        <w:tc>
          <w:tcPr>
            <w:tcW w:w="389" w:type="pct"/>
            <w:noWrap/>
            <w:hideMark/>
          </w:tcPr>
          <w:p w:rsidR="004149B6" w:rsidRPr="003B739B" w:rsidRDefault="004149B6" w:rsidP="004149B6">
            <w:pPr>
              <w:pStyle w:val="Tabletextright"/>
            </w:pPr>
            <w:r w:rsidRPr="003B739B">
              <w:t>99</w:t>
            </w:r>
          </w:p>
        </w:tc>
        <w:tc>
          <w:tcPr>
            <w:tcW w:w="390" w:type="pct"/>
            <w:noWrap/>
            <w:hideMark/>
          </w:tcPr>
          <w:p w:rsidR="004149B6" w:rsidRPr="003B739B" w:rsidRDefault="004149B6" w:rsidP="004149B6">
            <w:pPr>
              <w:pStyle w:val="Tabletextright"/>
            </w:pPr>
            <w:r w:rsidRPr="003B739B">
              <w:t>0.16</w:t>
            </w:r>
          </w:p>
        </w:tc>
        <w:tc>
          <w:tcPr>
            <w:tcW w:w="389" w:type="pct"/>
            <w:noWrap/>
            <w:hideMark/>
          </w:tcPr>
          <w:p w:rsidR="004149B6" w:rsidRPr="003B739B" w:rsidRDefault="004149B6" w:rsidP="004149B6">
            <w:pPr>
              <w:pStyle w:val="Tabletextright"/>
            </w:pPr>
            <w:r w:rsidRPr="003B739B">
              <w:t>16.590</w:t>
            </w:r>
          </w:p>
        </w:tc>
        <w:tc>
          <w:tcPr>
            <w:tcW w:w="312" w:type="pct"/>
            <w:noWrap/>
            <w:hideMark/>
          </w:tcPr>
          <w:p w:rsidR="004149B6" w:rsidRPr="003B739B" w:rsidRDefault="004149B6" w:rsidP="004149B6">
            <w:pPr>
              <w:pStyle w:val="Tabletextright"/>
            </w:pPr>
            <w:r w:rsidRPr="003B739B">
              <w:t>0.89</w:t>
            </w:r>
          </w:p>
        </w:tc>
        <w:tc>
          <w:tcPr>
            <w:tcW w:w="471" w:type="pct"/>
            <w:noWrap/>
            <w:hideMark/>
          </w:tcPr>
          <w:p w:rsidR="004149B6" w:rsidRPr="003B739B" w:rsidRDefault="004149B6" w:rsidP="004149B6">
            <w:pPr>
              <w:pStyle w:val="Tabletextright"/>
            </w:pPr>
            <w:r w:rsidRPr="003B739B">
              <w:t>0.05336</w:t>
            </w:r>
          </w:p>
        </w:tc>
        <w:tc>
          <w:tcPr>
            <w:tcW w:w="330" w:type="pct"/>
            <w:noWrap/>
            <w:hideMark/>
          </w:tcPr>
          <w:p w:rsidR="004149B6" w:rsidRPr="003B739B" w:rsidRDefault="004149B6" w:rsidP="004149B6">
            <w:pPr>
              <w:pStyle w:val="Tabletextright"/>
            </w:pPr>
            <w:r w:rsidRPr="003B739B">
              <w:t>1.38</w:t>
            </w:r>
          </w:p>
        </w:tc>
        <w:tc>
          <w:tcPr>
            <w:tcW w:w="556" w:type="pct"/>
            <w:noWrap/>
            <w:hideMark/>
          </w:tcPr>
          <w:p w:rsidR="004149B6" w:rsidRPr="003B739B" w:rsidRDefault="004149B6" w:rsidP="004149B6">
            <w:pPr>
              <w:pStyle w:val="Tabletextright"/>
            </w:pPr>
            <w:r w:rsidRPr="003B739B">
              <w:t>377.3</w:t>
            </w:r>
          </w:p>
        </w:tc>
        <w:tc>
          <w:tcPr>
            <w:tcW w:w="335" w:type="pct"/>
            <w:noWrap/>
            <w:hideMark/>
          </w:tcPr>
          <w:p w:rsidR="004149B6" w:rsidRPr="003B739B" w:rsidRDefault="004149B6" w:rsidP="004149B6">
            <w:pPr>
              <w:pStyle w:val="Tabletextright"/>
            </w:pPr>
            <w:r w:rsidRPr="003B739B">
              <w:t>3.3</w:t>
            </w:r>
          </w:p>
        </w:tc>
        <w:tc>
          <w:tcPr>
            <w:tcW w:w="315" w:type="pct"/>
            <w:noWrap/>
            <w:hideMark/>
          </w:tcPr>
          <w:p w:rsidR="004149B6" w:rsidRPr="003B739B" w:rsidRDefault="004149B6" w:rsidP="004149B6">
            <w:pPr>
              <w:pStyle w:val="Tabletextright"/>
            </w:pPr>
            <w:r w:rsidRPr="003B739B">
              <w:t>-10</w:t>
            </w:r>
          </w:p>
        </w:tc>
      </w:tr>
      <w:tr w:rsidR="00824F99" w:rsidRPr="003B739B" w:rsidTr="00824F99">
        <w:trPr>
          <w:cnfStyle w:val="000000010000" w:firstRow="0" w:lastRow="0" w:firstColumn="0" w:lastColumn="0" w:oddVBand="0" w:evenVBand="0" w:oddHBand="0" w:evenHBand="1" w:firstRowFirstColumn="0" w:firstRowLastColumn="0" w:lastRowFirstColumn="0" w:lastRowLastColumn="0"/>
          <w:trHeight w:val="227"/>
        </w:trPr>
        <w:tc>
          <w:tcPr>
            <w:tcW w:w="654" w:type="pct"/>
            <w:noWrap/>
            <w:hideMark/>
          </w:tcPr>
          <w:p w:rsidR="004149B6" w:rsidRPr="003B739B" w:rsidRDefault="004149B6" w:rsidP="004149B6">
            <w:pPr>
              <w:pStyle w:val="Tabletextright"/>
            </w:pPr>
            <w:r w:rsidRPr="003B739B">
              <w:t>2.1.1</w:t>
            </w:r>
          </w:p>
        </w:tc>
        <w:tc>
          <w:tcPr>
            <w:tcW w:w="470" w:type="pct"/>
            <w:noWrap/>
            <w:hideMark/>
          </w:tcPr>
          <w:p w:rsidR="004149B6" w:rsidRPr="003B739B" w:rsidRDefault="004149B6" w:rsidP="004149B6">
            <w:pPr>
              <w:pStyle w:val="Tabletextright"/>
            </w:pPr>
            <w:r w:rsidRPr="003B739B">
              <w:t>0.15</w:t>
            </w:r>
          </w:p>
        </w:tc>
        <w:tc>
          <w:tcPr>
            <w:tcW w:w="389" w:type="pct"/>
            <w:noWrap/>
            <w:hideMark/>
          </w:tcPr>
          <w:p w:rsidR="004149B6" w:rsidRPr="003B739B" w:rsidRDefault="004149B6" w:rsidP="004149B6">
            <w:pPr>
              <w:pStyle w:val="Tabletextright"/>
            </w:pPr>
            <w:r w:rsidRPr="003B739B">
              <w:t>515</w:t>
            </w:r>
          </w:p>
        </w:tc>
        <w:tc>
          <w:tcPr>
            <w:tcW w:w="389" w:type="pct"/>
            <w:noWrap/>
            <w:hideMark/>
          </w:tcPr>
          <w:p w:rsidR="004149B6" w:rsidRPr="003B739B" w:rsidRDefault="004149B6" w:rsidP="004149B6">
            <w:pPr>
              <w:pStyle w:val="Tabletextright"/>
            </w:pPr>
            <w:r w:rsidRPr="003B739B">
              <w:t>94</w:t>
            </w:r>
          </w:p>
        </w:tc>
        <w:tc>
          <w:tcPr>
            <w:tcW w:w="390" w:type="pct"/>
            <w:noWrap/>
            <w:hideMark/>
          </w:tcPr>
          <w:p w:rsidR="004149B6" w:rsidRPr="003B739B" w:rsidRDefault="004149B6" w:rsidP="004149B6">
            <w:pPr>
              <w:pStyle w:val="Tabletextright"/>
            </w:pPr>
            <w:r w:rsidRPr="003B739B">
              <w:t>0.19</w:t>
            </w:r>
          </w:p>
        </w:tc>
        <w:tc>
          <w:tcPr>
            <w:tcW w:w="389" w:type="pct"/>
            <w:noWrap/>
            <w:hideMark/>
          </w:tcPr>
          <w:p w:rsidR="004149B6" w:rsidRPr="003B739B" w:rsidRDefault="004149B6" w:rsidP="004149B6">
            <w:pPr>
              <w:pStyle w:val="Tabletextright"/>
            </w:pPr>
            <w:r w:rsidRPr="003B739B">
              <w:t>16.665</w:t>
            </w:r>
          </w:p>
        </w:tc>
        <w:tc>
          <w:tcPr>
            <w:tcW w:w="312" w:type="pct"/>
            <w:noWrap/>
            <w:hideMark/>
          </w:tcPr>
          <w:p w:rsidR="004149B6" w:rsidRPr="003B739B" w:rsidRDefault="004149B6" w:rsidP="004149B6">
            <w:pPr>
              <w:pStyle w:val="Tabletextright"/>
            </w:pPr>
            <w:r w:rsidRPr="003B739B">
              <w:t>0.93</w:t>
            </w:r>
          </w:p>
        </w:tc>
        <w:tc>
          <w:tcPr>
            <w:tcW w:w="471" w:type="pct"/>
            <w:noWrap/>
            <w:hideMark/>
          </w:tcPr>
          <w:p w:rsidR="004149B6" w:rsidRPr="003B739B" w:rsidRDefault="004149B6" w:rsidP="004149B6">
            <w:pPr>
              <w:pStyle w:val="Tabletextright"/>
            </w:pPr>
            <w:r w:rsidRPr="003B739B">
              <w:t>0.05384</w:t>
            </w:r>
          </w:p>
        </w:tc>
        <w:tc>
          <w:tcPr>
            <w:tcW w:w="330" w:type="pct"/>
            <w:noWrap/>
            <w:hideMark/>
          </w:tcPr>
          <w:p w:rsidR="004149B6" w:rsidRPr="003B739B" w:rsidRDefault="004149B6" w:rsidP="004149B6">
            <w:pPr>
              <w:pStyle w:val="Tabletextright"/>
            </w:pPr>
            <w:r w:rsidRPr="003B739B">
              <w:t>1.84</w:t>
            </w:r>
          </w:p>
        </w:tc>
        <w:tc>
          <w:tcPr>
            <w:tcW w:w="556" w:type="pct"/>
            <w:noWrap/>
            <w:hideMark/>
          </w:tcPr>
          <w:p w:rsidR="004149B6" w:rsidRPr="003B739B" w:rsidRDefault="004149B6" w:rsidP="004149B6">
            <w:pPr>
              <w:pStyle w:val="Tabletextright"/>
            </w:pPr>
            <w:r w:rsidRPr="003B739B">
              <w:t>375.7</w:t>
            </w:r>
          </w:p>
        </w:tc>
        <w:tc>
          <w:tcPr>
            <w:tcW w:w="335" w:type="pct"/>
            <w:noWrap/>
            <w:hideMark/>
          </w:tcPr>
          <w:p w:rsidR="004149B6" w:rsidRPr="003B739B" w:rsidRDefault="004149B6" w:rsidP="004149B6">
            <w:pPr>
              <w:pStyle w:val="Tabletextright"/>
            </w:pPr>
            <w:r w:rsidRPr="003B739B">
              <w:t>3.4</w:t>
            </w:r>
          </w:p>
        </w:tc>
        <w:tc>
          <w:tcPr>
            <w:tcW w:w="315" w:type="pct"/>
            <w:noWrap/>
            <w:hideMark/>
          </w:tcPr>
          <w:p w:rsidR="004149B6" w:rsidRPr="003B739B" w:rsidRDefault="004149B6" w:rsidP="004149B6">
            <w:pPr>
              <w:pStyle w:val="Tabletextright"/>
            </w:pPr>
            <w:r w:rsidRPr="003B739B">
              <w:t>-3</w:t>
            </w:r>
          </w:p>
        </w:tc>
      </w:tr>
      <w:tr w:rsidR="00824F99" w:rsidRPr="003B739B" w:rsidTr="00824F99">
        <w:trPr>
          <w:cnfStyle w:val="000000100000" w:firstRow="0" w:lastRow="0" w:firstColumn="0" w:lastColumn="0" w:oddVBand="0" w:evenVBand="0" w:oddHBand="1" w:evenHBand="0" w:firstRowFirstColumn="0" w:firstRowLastColumn="0" w:lastRowFirstColumn="0" w:lastRowLastColumn="0"/>
          <w:trHeight w:val="227"/>
        </w:trPr>
        <w:tc>
          <w:tcPr>
            <w:tcW w:w="654" w:type="pct"/>
            <w:noWrap/>
            <w:hideMark/>
          </w:tcPr>
          <w:p w:rsidR="004149B6" w:rsidRPr="003B739B" w:rsidRDefault="004149B6" w:rsidP="004149B6">
            <w:pPr>
              <w:pStyle w:val="Tabletextright"/>
            </w:pPr>
            <w:r w:rsidRPr="003B739B">
              <w:t>3.1.1</w:t>
            </w:r>
          </w:p>
        </w:tc>
        <w:tc>
          <w:tcPr>
            <w:tcW w:w="470" w:type="pct"/>
            <w:noWrap/>
            <w:hideMark/>
          </w:tcPr>
          <w:p w:rsidR="004149B6" w:rsidRPr="003B739B" w:rsidRDefault="004149B6" w:rsidP="004149B6">
            <w:pPr>
              <w:pStyle w:val="Tabletextright"/>
            </w:pPr>
            <w:r w:rsidRPr="003B739B">
              <w:t>-0.02</w:t>
            </w:r>
          </w:p>
        </w:tc>
        <w:tc>
          <w:tcPr>
            <w:tcW w:w="389" w:type="pct"/>
            <w:noWrap/>
            <w:hideMark/>
          </w:tcPr>
          <w:p w:rsidR="004149B6" w:rsidRPr="003B739B" w:rsidRDefault="004149B6" w:rsidP="004149B6">
            <w:pPr>
              <w:pStyle w:val="Tabletextright"/>
            </w:pPr>
            <w:r w:rsidRPr="003B739B">
              <w:t>308</w:t>
            </w:r>
          </w:p>
        </w:tc>
        <w:tc>
          <w:tcPr>
            <w:tcW w:w="389" w:type="pct"/>
            <w:noWrap/>
            <w:hideMark/>
          </w:tcPr>
          <w:p w:rsidR="004149B6" w:rsidRPr="003B739B" w:rsidRDefault="004149B6" w:rsidP="004149B6">
            <w:pPr>
              <w:pStyle w:val="Tabletextright"/>
            </w:pPr>
            <w:r w:rsidRPr="003B739B">
              <w:t>142</w:t>
            </w:r>
          </w:p>
        </w:tc>
        <w:tc>
          <w:tcPr>
            <w:tcW w:w="390" w:type="pct"/>
            <w:noWrap/>
            <w:hideMark/>
          </w:tcPr>
          <w:p w:rsidR="004149B6" w:rsidRPr="003B739B" w:rsidRDefault="004149B6" w:rsidP="004149B6">
            <w:pPr>
              <w:pStyle w:val="Tabletextright"/>
            </w:pPr>
            <w:r w:rsidRPr="003B739B">
              <w:t>0.48</w:t>
            </w:r>
          </w:p>
        </w:tc>
        <w:tc>
          <w:tcPr>
            <w:tcW w:w="389" w:type="pct"/>
            <w:noWrap/>
            <w:hideMark/>
          </w:tcPr>
          <w:p w:rsidR="004149B6" w:rsidRPr="003B739B" w:rsidRDefault="004149B6" w:rsidP="004149B6">
            <w:pPr>
              <w:pStyle w:val="Tabletextright"/>
            </w:pPr>
            <w:r w:rsidRPr="003B739B">
              <w:t>16.434</w:t>
            </w:r>
          </w:p>
        </w:tc>
        <w:tc>
          <w:tcPr>
            <w:tcW w:w="312" w:type="pct"/>
            <w:noWrap/>
            <w:hideMark/>
          </w:tcPr>
          <w:p w:rsidR="004149B6" w:rsidRPr="003B739B" w:rsidRDefault="004149B6" w:rsidP="004149B6">
            <w:pPr>
              <w:pStyle w:val="Tabletextright"/>
            </w:pPr>
            <w:r w:rsidRPr="003B739B">
              <w:t>1.02</w:t>
            </w:r>
          </w:p>
        </w:tc>
        <w:tc>
          <w:tcPr>
            <w:tcW w:w="471" w:type="pct"/>
            <w:noWrap/>
            <w:hideMark/>
          </w:tcPr>
          <w:p w:rsidR="004149B6" w:rsidRPr="003B739B" w:rsidRDefault="004149B6" w:rsidP="004149B6">
            <w:pPr>
              <w:pStyle w:val="Tabletextright"/>
            </w:pPr>
            <w:r w:rsidRPr="003B739B">
              <w:t>0.05467</w:t>
            </w:r>
          </w:p>
        </w:tc>
        <w:tc>
          <w:tcPr>
            <w:tcW w:w="330" w:type="pct"/>
            <w:noWrap/>
            <w:hideMark/>
          </w:tcPr>
          <w:p w:rsidR="004149B6" w:rsidRPr="003B739B" w:rsidRDefault="004149B6" w:rsidP="004149B6">
            <w:pPr>
              <w:pStyle w:val="Tabletextright"/>
            </w:pPr>
            <w:r w:rsidRPr="003B739B">
              <w:t>2.70</w:t>
            </w:r>
          </w:p>
        </w:tc>
        <w:tc>
          <w:tcPr>
            <w:tcW w:w="556" w:type="pct"/>
            <w:noWrap/>
            <w:hideMark/>
          </w:tcPr>
          <w:p w:rsidR="004149B6" w:rsidRPr="003B739B" w:rsidRDefault="004149B6" w:rsidP="004149B6">
            <w:pPr>
              <w:pStyle w:val="Tabletextright"/>
            </w:pPr>
            <w:r w:rsidRPr="003B739B">
              <w:t>380.8</w:t>
            </w:r>
          </w:p>
        </w:tc>
        <w:tc>
          <w:tcPr>
            <w:tcW w:w="335" w:type="pct"/>
            <w:noWrap/>
            <w:hideMark/>
          </w:tcPr>
          <w:p w:rsidR="004149B6" w:rsidRPr="003B739B" w:rsidRDefault="004149B6" w:rsidP="004149B6">
            <w:pPr>
              <w:pStyle w:val="Tabletextright"/>
            </w:pPr>
            <w:r w:rsidRPr="003B739B">
              <w:t>3.8</w:t>
            </w:r>
          </w:p>
        </w:tc>
        <w:tc>
          <w:tcPr>
            <w:tcW w:w="315" w:type="pct"/>
            <w:noWrap/>
            <w:hideMark/>
          </w:tcPr>
          <w:p w:rsidR="004149B6" w:rsidRPr="003B739B" w:rsidRDefault="004149B6" w:rsidP="004149B6">
            <w:pPr>
              <w:pStyle w:val="Tabletextright"/>
            </w:pPr>
            <w:r w:rsidRPr="003B739B">
              <w:t>+5</w:t>
            </w:r>
          </w:p>
        </w:tc>
      </w:tr>
      <w:tr w:rsidR="00824F99" w:rsidRPr="003B739B" w:rsidTr="00824F99">
        <w:trPr>
          <w:cnfStyle w:val="000000010000" w:firstRow="0" w:lastRow="0" w:firstColumn="0" w:lastColumn="0" w:oddVBand="0" w:evenVBand="0" w:oddHBand="0" w:evenHBand="1" w:firstRowFirstColumn="0" w:firstRowLastColumn="0" w:lastRowFirstColumn="0" w:lastRowLastColumn="0"/>
          <w:trHeight w:val="227"/>
        </w:trPr>
        <w:tc>
          <w:tcPr>
            <w:tcW w:w="654" w:type="pct"/>
            <w:noWrap/>
            <w:hideMark/>
          </w:tcPr>
          <w:p w:rsidR="004149B6" w:rsidRPr="003B739B" w:rsidRDefault="004149B6" w:rsidP="00824F99">
            <w:pPr>
              <w:pStyle w:val="Tabletextright"/>
            </w:pPr>
            <w:r w:rsidRPr="003B739B">
              <w:t>5.1.1</w:t>
            </w:r>
          </w:p>
        </w:tc>
        <w:tc>
          <w:tcPr>
            <w:tcW w:w="470" w:type="pct"/>
            <w:noWrap/>
            <w:hideMark/>
          </w:tcPr>
          <w:p w:rsidR="004149B6" w:rsidRPr="003B739B" w:rsidRDefault="004149B6" w:rsidP="004149B6">
            <w:pPr>
              <w:pStyle w:val="Tabletextright"/>
            </w:pPr>
            <w:r w:rsidRPr="003B739B">
              <w:t>0.18</w:t>
            </w:r>
          </w:p>
        </w:tc>
        <w:tc>
          <w:tcPr>
            <w:tcW w:w="389" w:type="pct"/>
            <w:noWrap/>
            <w:hideMark/>
          </w:tcPr>
          <w:p w:rsidR="004149B6" w:rsidRPr="003B739B" w:rsidRDefault="004149B6" w:rsidP="004149B6">
            <w:pPr>
              <w:pStyle w:val="Tabletextright"/>
            </w:pPr>
            <w:r w:rsidRPr="003B739B">
              <w:t>546</w:t>
            </w:r>
          </w:p>
        </w:tc>
        <w:tc>
          <w:tcPr>
            <w:tcW w:w="389" w:type="pct"/>
            <w:noWrap/>
            <w:hideMark/>
          </w:tcPr>
          <w:p w:rsidR="004149B6" w:rsidRPr="003B739B" w:rsidRDefault="004149B6" w:rsidP="004149B6">
            <w:pPr>
              <w:pStyle w:val="Tabletextright"/>
            </w:pPr>
            <w:r w:rsidRPr="003B739B">
              <w:t>105</w:t>
            </w:r>
          </w:p>
        </w:tc>
        <w:tc>
          <w:tcPr>
            <w:tcW w:w="390" w:type="pct"/>
            <w:noWrap/>
            <w:hideMark/>
          </w:tcPr>
          <w:p w:rsidR="004149B6" w:rsidRPr="003B739B" w:rsidRDefault="004149B6" w:rsidP="004149B6">
            <w:pPr>
              <w:pStyle w:val="Tabletextright"/>
            </w:pPr>
            <w:r w:rsidRPr="003B739B">
              <w:t>0.20</w:t>
            </w:r>
          </w:p>
        </w:tc>
        <w:tc>
          <w:tcPr>
            <w:tcW w:w="389" w:type="pct"/>
            <w:noWrap/>
            <w:hideMark/>
          </w:tcPr>
          <w:p w:rsidR="004149B6" w:rsidRPr="003B739B" w:rsidRDefault="004149B6" w:rsidP="004149B6">
            <w:pPr>
              <w:pStyle w:val="Tabletextright"/>
            </w:pPr>
            <w:r w:rsidRPr="003B739B">
              <w:t>16.407</w:t>
            </w:r>
          </w:p>
        </w:tc>
        <w:tc>
          <w:tcPr>
            <w:tcW w:w="312" w:type="pct"/>
            <w:noWrap/>
            <w:hideMark/>
          </w:tcPr>
          <w:p w:rsidR="004149B6" w:rsidRPr="003B739B" w:rsidRDefault="004149B6" w:rsidP="004149B6">
            <w:pPr>
              <w:pStyle w:val="Tabletextright"/>
            </w:pPr>
            <w:r w:rsidRPr="003B739B">
              <w:t>0.91</w:t>
            </w:r>
          </w:p>
        </w:tc>
        <w:tc>
          <w:tcPr>
            <w:tcW w:w="471" w:type="pct"/>
            <w:noWrap/>
            <w:hideMark/>
          </w:tcPr>
          <w:p w:rsidR="004149B6" w:rsidRPr="003B739B" w:rsidRDefault="004149B6" w:rsidP="004149B6">
            <w:pPr>
              <w:pStyle w:val="Tabletextright"/>
            </w:pPr>
            <w:r w:rsidRPr="003B739B">
              <w:t>0.05222</w:t>
            </w:r>
          </w:p>
        </w:tc>
        <w:tc>
          <w:tcPr>
            <w:tcW w:w="330" w:type="pct"/>
            <w:noWrap/>
            <w:hideMark/>
          </w:tcPr>
          <w:p w:rsidR="004149B6" w:rsidRPr="003B739B" w:rsidRDefault="004149B6" w:rsidP="004149B6">
            <w:pPr>
              <w:pStyle w:val="Tabletextright"/>
            </w:pPr>
            <w:r w:rsidRPr="003B739B">
              <w:t>1.95</w:t>
            </w:r>
          </w:p>
        </w:tc>
        <w:tc>
          <w:tcPr>
            <w:tcW w:w="556" w:type="pct"/>
            <w:noWrap/>
            <w:hideMark/>
          </w:tcPr>
          <w:p w:rsidR="004149B6" w:rsidRPr="003B739B" w:rsidRDefault="004149B6" w:rsidP="004149B6">
            <w:pPr>
              <w:pStyle w:val="Tabletextright"/>
            </w:pPr>
            <w:r w:rsidRPr="003B739B">
              <w:t>381.4</w:t>
            </w:r>
          </w:p>
        </w:tc>
        <w:tc>
          <w:tcPr>
            <w:tcW w:w="335" w:type="pct"/>
            <w:noWrap/>
            <w:hideMark/>
          </w:tcPr>
          <w:p w:rsidR="004149B6" w:rsidRPr="003B739B" w:rsidRDefault="004149B6" w:rsidP="004149B6">
            <w:pPr>
              <w:pStyle w:val="Tabletextright"/>
            </w:pPr>
            <w:r w:rsidRPr="003B739B">
              <w:t>3.4</w:t>
            </w:r>
          </w:p>
        </w:tc>
        <w:tc>
          <w:tcPr>
            <w:tcW w:w="315" w:type="pct"/>
            <w:noWrap/>
            <w:hideMark/>
          </w:tcPr>
          <w:p w:rsidR="004149B6" w:rsidRPr="003B739B" w:rsidRDefault="004149B6" w:rsidP="004149B6">
            <w:pPr>
              <w:pStyle w:val="Tabletextright"/>
            </w:pPr>
            <w:r w:rsidRPr="003B739B">
              <w:t>-30</w:t>
            </w:r>
          </w:p>
        </w:tc>
      </w:tr>
      <w:tr w:rsidR="00824F99" w:rsidRPr="003B739B" w:rsidTr="00824F99">
        <w:trPr>
          <w:cnfStyle w:val="000000100000" w:firstRow="0" w:lastRow="0" w:firstColumn="0" w:lastColumn="0" w:oddVBand="0" w:evenVBand="0" w:oddHBand="1" w:evenHBand="0" w:firstRowFirstColumn="0" w:firstRowLastColumn="0" w:lastRowFirstColumn="0" w:lastRowLastColumn="0"/>
          <w:trHeight w:val="227"/>
        </w:trPr>
        <w:tc>
          <w:tcPr>
            <w:tcW w:w="654" w:type="pct"/>
            <w:noWrap/>
            <w:hideMark/>
          </w:tcPr>
          <w:p w:rsidR="004149B6" w:rsidRPr="003B739B" w:rsidRDefault="004149B6" w:rsidP="004149B6">
            <w:pPr>
              <w:pStyle w:val="Tabletextright"/>
            </w:pPr>
            <w:r w:rsidRPr="003B739B">
              <w:t>6.1.1</w:t>
            </w:r>
          </w:p>
        </w:tc>
        <w:tc>
          <w:tcPr>
            <w:tcW w:w="470" w:type="pct"/>
            <w:noWrap/>
            <w:hideMark/>
          </w:tcPr>
          <w:p w:rsidR="004149B6" w:rsidRPr="003B739B" w:rsidRDefault="004149B6" w:rsidP="004149B6">
            <w:pPr>
              <w:pStyle w:val="Tabletextright"/>
            </w:pPr>
            <w:r w:rsidRPr="003B739B">
              <w:t>0.13</w:t>
            </w:r>
          </w:p>
        </w:tc>
        <w:tc>
          <w:tcPr>
            <w:tcW w:w="389" w:type="pct"/>
            <w:noWrap/>
            <w:hideMark/>
          </w:tcPr>
          <w:p w:rsidR="004149B6" w:rsidRPr="003B739B" w:rsidRDefault="004149B6" w:rsidP="004149B6">
            <w:pPr>
              <w:pStyle w:val="Tabletextright"/>
            </w:pPr>
            <w:r w:rsidRPr="003B739B">
              <w:t>336</w:t>
            </w:r>
          </w:p>
        </w:tc>
        <w:tc>
          <w:tcPr>
            <w:tcW w:w="389" w:type="pct"/>
            <w:noWrap/>
            <w:hideMark/>
          </w:tcPr>
          <w:p w:rsidR="004149B6" w:rsidRPr="003B739B" w:rsidRDefault="004149B6" w:rsidP="004149B6">
            <w:pPr>
              <w:pStyle w:val="Tabletextright"/>
            </w:pPr>
            <w:r w:rsidRPr="003B739B">
              <w:t>73</w:t>
            </w:r>
          </w:p>
        </w:tc>
        <w:tc>
          <w:tcPr>
            <w:tcW w:w="390" w:type="pct"/>
            <w:noWrap/>
            <w:hideMark/>
          </w:tcPr>
          <w:p w:rsidR="004149B6" w:rsidRPr="003B739B" w:rsidRDefault="004149B6" w:rsidP="004149B6">
            <w:pPr>
              <w:pStyle w:val="Tabletextright"/>
            </w:pPr>
            <w:r w:rsidRPr="003B739B">
              <w:t>0.22</w:t>
            </w:r>
          </w:p>
        </w:tc>
        <w:tc>
          <w:tcPr>
            <w:tcW w:w="389" w:type="pct"/>
            <w:noWrap/>
            <w:hideMark/>
          </w:tcPr>
          <w:p w:rsidR="004149B6" w:rsidRPr="003B739B" w:rsidRDefault="004149B6" w:rsidP="004149B6">
            <w:pPr>
              <w:pStyle w:val="Tabletextright"/>
            </w:pPr>
            <w:r w:rsidRPr="003B739B">
              <w:t>16.510</w:t>
            </w:r>
          </w:p>
        </w:tc>
        <w:tc>
          <w:tcPr>
            <w:tcW w:w="312" w:type="pct"/>
            <w:noWrap/>
            <w:hideMark/>
          </w:tcPr>
          <w:p w:rsidR="004149B6" w:rsidRPr="003B739B" w:rsidRDefault="004149B6" w:rsidP="004149B6">
            <w:pPr>
              <w:pStyle w:val="Tabletextright"/>
            </w:pPr>
            <w:r w:rsidRPr="003B739B">
              <w:t>1.31</w:t>
            </w:r>
          </w:p>
        </w:tc>
        <w:tc>
          <w:tcPr>
            <w:tcW w:w="471" w:type="pct"/>
            <w:noWrap/>
            <w:hideMark/>
          </w:tcPr>
          <w:p w:rsidR="004149B6" w:rsidRPr="003B739B" w:rsidRDefault="004149B6" w:rsidP="004149B6">
            <w:pPr>
              <w:pStyle w:val="Tabletextright"/>
            </w:pPr>
            <w:r w:rsidRPr="003B739B">
              <w:t>0.05404</w:t>
            </w:r>
          </w:p>
        </w:tc>
        <w:tc>
          <w:tcPr>
            <w:tcW w:w="330" w:type="pct"/>
            <w:noWrap/>
            <w:hideMark/>
          </w:tcPr>
          <w:p w:rsidR="004149B6" w:rsidRPr="003B739B" w:rsidRDefault="004149B6" w:rsidP="004149B6">
            <w:pPr>
              <w:pStyle w:val="Tabletextright"/>
            </w:pPr>
            <w:r w:rsidRPr="003B739B">
              <w:t>2.85</w:t>
            </w:r>
          </w:p>
        </w:tc>
        <w:tc>
          <w:tcPr>
            <w:tcW w:w="556" w:type="pct"/>
            <w:noWrap/>
            <w:hideMark/>
          </w:tcPr>
          <w:p w:rsidR="004149B6" w:rsidRPr="003B739B" w:rsidRDefault="004149B6" w:rsidP="004149B6">
            <w:pPr>
              <w:pStyle w:val="Tabletextright"/>
            </w:pPr>
            <w:r w:rsidRPr="003B739B">
              <w:t>379.1</w:t>
            </w:r>
          </w:p>
        </w:tc>
        <w:tc>
          <w:tcPr>
            <w:tcW w:w="335" w:type="pct"/>
            <w:noWrap/>
            <w:hideMark/>
          </w:tcPr>
          <w:p w:rsidR="004149B6" w:rsidRPr="003B739B" w:rsidRDefault="004149B6" w:rsidP="004149B6">
            <w:pPr>
              <w:pStyle w:val="Tabletextright"/>
            </w:pPr>
            <w:r w:rsidRPr="003B739B">
              <w:t>4.8</w:t>
            </w:r>
          </w:p>
        </w:tc>
        <w:tc>
          <w:tcPr>
            <w:tcW w:w="315" w:type="pct"/>
            <w:noWrap/>
            <w:hideMark/>
          </w:tcPr>
          <w:p w:rsidR="004149B6" w:rsidRPr="003B739B" w:rsidRDefault="004149B6" w:rsidP="004149B6">
            <w:pPr>
              <w:pStyle w:val="Tabletextright"/>
            </w:pPr>
            <w:r w:rsidRPr="003B739B">
              <w:t>-2</w:t>
            </w:r>
          </w:p>
        </w:tc>
      </w:tr>
      <w:tr w:rsidR="00824F99" w:rsidRPr="003B739B" w:rsidTr="00824F99">
        <w:trPr>
          <w:cnfStyle w:val="000000010000" w:firstRow="0" w:lastRow="0" w:firstColumn="0" w:lastColumn="0" w:oddVBand="0" w:evenVBand="0" w:oddHBand="0" w:evenHBand="1" w:firstRowFirstColumn="0" w:firstRowLastColumn="0" w:lastRowFirstColumn="0" w:lastRowLastColumn="0"/>
          <w:trHeight w:val="227"/>
        </w:trPr>
        <w:tc>
          <w:tcPr>
            <w:tcW w:w="654" w:type="pct"/>
            <w:noWrap/>
            <w:hideMark/>
          </w:tcPr>
          <w:p w:rsidR="004149B6" w:rsidRPr="003B739B" w:rsidRDefault="004149B6" w:rsidP="004149B6">
            <w:pPr>
              <w:pStyle w:val="Tabletextright"/>
            </w:pPr>
            <w:r w:rsidRPr="003B739B">
              <w:t>7.1.1</w:t>
            </w:r>
          </w:p>
        </w:tc>
        <w:tc>
          <w:tcPr>
            <w:tcW w:w="470" w:type="pct"/>
            <w:noWrap/>
            <w:hideMark/>
          </w:tcPr>
          <w:p w:rsidR="004149B6" w:rsidRPr="003B739B" w:rsidRDefault="004149B6" w:rsidP="004149B6">
            <w:pPr>
              <w:pStyle w:val="Tabletextright"/>
            </w:pPr>
            <w:r w:rsidRPr="003B739B">
              <w:t>0.27</w:t>
            </w:r>
          </w:p>
        </w:tc>
        <w:tc>
          <w:tcPr>
            <w:tcW w:w="389" w:type="pct"/>
            <w:noWrap/>
            <w:hideMark/>
          </w:tcPr>
          <w:p w:rsidR="004149B6" w:rsidRPr="003B739B" w:rsidRDefault="004149B6" w:rsidP="004149B6">
            <w:pPr>
              <w:pStyle w:val="Tabletextright"/>
            </w:pPr>
            <w:r w:rsidRPr="003B739B">
              <w:t>269</w:t>
            </w:r>
          </w:p>
        </w:tc>
        <w:tc>
          <w:tcPr>
            <w:tcW w:w="389" w:type="pct"/>
            <w:noWrap/>
            <w:hideMark/>
          </w:tcPr>
          <w:p w:rsidR="004149B6" w:rsidRPr="003B739B" w:rsidRDefault="004149B6" w:rsidP="004149B6">
            <w:pPr>
              <w:pStyle w:val="Tabletextright"/>
            </w:pPr>
            <w:r w:rsidRPr="003B739B">
              <w:t>51</w:t>
            </w:r>
          </w:p>
        </w:tc>
        <w:tc>
          <w:tcPr>
            <w:tcW w:w="390" w:type="pct"/>
            <w:noWrap/>
            <w:hideMark/>
          </w:tcPr>
          <w:p w:rsidR="004149B6" w:rsidRPr="003B739B" w:rsidRDefault="004149B6" w:rsidP="004149B6">
            <w:pPr>
              <w:pStyle w:val="Tabletextright"/>
            </w:pPr>
            <w:r w:rsidRPr="003B739B">
              <w:t>0.20</w:t>
            </w:r>
          </w:p>
        </w:tc>
        <w:tc>
          <w:tcPr>
            <w:tcW w:w="389" w:type="pct"/>
            <w:noWrap/>
            <w:hideMark/>
          </w:tcPr>
          <w:p w:rsidR="004149B6" w:rsidRPr="003B739B" w:rsidRDefault="004149B6" w:rsidP="004149B6">
            <w:pPr>
              <w:pStyle w:val="Tabletextright"/>
            </w:pPr>
            <w:r w:rsidRPr="003B739B">
              <w:t>16.693</w:t>
            </w:r>
          </w:p>
        </w:tc>
        <w:tc>
          <w:tcPr>
            <w:tcW w:w="312" w:type="pct"/>
            <w:noWrap/>
            <w:hideMark/>
          </w:tcPr>
          <w:p w:rsidR="004149B6" w:rsidRPr="003B739B" w:rsidRDefault="004149B6" w:rsidP="004149B6">
            <w:pPr>
              <w:pStyle w:val="Tabletextright"/>
            </w:pPr>
            <w:r w:rsidRPr="003B739B">
              <w:t>1.05</w:t>
            </w:r>
          </w:p>
        </w:tc>
        <w:tc>
          <w:tcPr>
            <w:tcW w:w="471" w:type="pct"/>
            <w:noWrap/>
            <w:hideMark/>
          </w:tcPr>
          <w:p w:rsidR="004149B6" w:rsidRPr="003B739B" w:rsidRDefault="004149B6" w:rsidP="004149B6">
            <w:pPr>
              <w:pStyle w:val="Tabletextright"/>
            </w:pPr>
            <w:r w:rsidRPr="003B739B">
              <w:t>0.05250</w:t>
            </w:r>
          </w:p>
        </w:tc>
        <w:tc>
          <w:tcPr>
            <w:tcW w:w="330" w:type="pct"/>
            <w:noWrap/>
            <w:hideMark/>
          </w:tcPr>
          <w:p w:rsidR="004149B6" w:rsidRPr="003B739B" w:rsidRDefault="004149B6" w:rsidP="004149B6">
            <w:pPr>
              <w:pStyle w:val="Tabletextright"/>
            </w:pPr>
            <w:r w:rsidRPr="003B739B">
              <w:t>3.61</w:t>
            </w:r>
          </w:p>
        </w:tc>
        <w:tc>
          <w:tcPr>
            <w:tcW w:w="556" w:type="pct"/>
            <w:noWrap/>
            <w:hideMark/>
          </w:tcPr>
          <w:p w:rsidR="004149B6" w:rsidRPr="003B739B" w:rsidRDefault="004149B6" w:rsidP="004149B6">
            <w:pPr>
              <w:pStyle w:val="Tabletextright"/>
            </w:pPr>
            <w:r w:rsidRPr="003B739B">
              <w:t>375.1</w:t>
            </w:r>
          </w:p>
        </w:tc>
        <w:tc>
          <w:tcPr>
            <w:tcW w:w="335" w:type="pct"/>
            <w:noWrap/>
            <w:hideMark/>
          </w:tcPr>
          <w:p w:rsidR="004149B6" w:rsidRPr="003B739B" w:rsidRDefault="004149B6" w:rsidP="004149B6">
            <w:pPr>
              <w:pStyle w:val="Tabletextright"/>
            </w:pPr>
            <w:r w:rsidRPr="003B739B">
              <w:t>3.8</w:t>
            </w:r>
          </w:p>
        </w:tc>
        <w:tc>
          <w:tcPr>
            <w:tcW w:w="315" w:type="pct"/>
            <w:noWrap/>
            <w:hideMark/>
          </w:tcPr>
          <w:p w:rsidR="004149B6" w:rsidRPr="003B739B" w:rsidRDefault="004149B6" w:rsidP="004149B6">
            <w:pPr>
              <w:pStyle w:val="Tabletextright"/>
            </w:pPr>
            <w:r w:rsidRPr="003B739B">
              <w:t>-23</w:t>
            </w:r>
          </w:p>
        </w:tc>
      </w:tr>
      <w:tr w:rsidR="00824F99" w:rsidRPr="003B739B" w:rsidTr="00824F99">
        <w:trPr>
          <w:cnfStyle w:val="000000100000" w:firstRow="0" w:lastRow="0" w:firstColumn="0" w:lastColumn="0" w:oddVBand="0" w:evenVBand="0" w:oddHBand="1" w:evenHBand="0" w:firstRowFirstColumn="0" w:firstRowLastColumn="0" w:lastRowFirstColumn="0" w:lastRowLastColumn="0"/>
          <w:trHeight w:val="227"/>
        </w:trPr>
        <w:tc>
          <w:tcPr>
            <w:tcW w:w="654" w:type="pct"/>
            <w:noWrap/>
            <w:hideMark/>
          </w:tcPr>
          <w:p w:rsidR="004149B6" w:rsidRPr="003B739B" w:rsidRDefault="004149B6" w:rsidP="004149B6">
            <w:pPr>
              <w:pStyle w:val="Tabletextright"/>
            </w:pPr>
            <w:r w:rsidRPr="003B739B">
              <w:t>8.1.1</w:t>
            </w:r>
          </w:p>
        </w:tc>
        <w:tc>
          <w:tcPr>
            <w:tcW w:w="470" w:type="pct"/>
            <w:noWrap/>
            <w:hideMark/>
          </w:tcPr>
          <w:p w:rsidR="004149B6" w:rsidRPr="003B739B" w:rsidRDefault="004149B6" w:rsidP="004149B6">
            <w:pPr>
              <w:pStyle w:val="Tabletextright"/>
            </w:pPr>
            <w:r w:rsidRPr="003B739B">
              <w:t>0.14</w:t>
            </w:r>
          </w:p>
        </w:tc>
        <w:tc>
          <w:tcPr>
            <w:tcW w:w="389" w:type="pct"/>
            <w:noWrap/>
            <w:hideMark/>
          </w:tcPr>
          <w:p w:rsidR="004149B6" w:rsidRPr="003B739B" w:rsidRDefault="004149B6" w:rsidP="004149B6">
            <w:pPr>
              <w:pStyle w:val="Tabletextright"/>
            </w:pPr>
            <w:r w:rsidRPr="003B739B">
              <w:t>440</w:t>
            </w:r>
          </w:p>
        </w:tc>
        <w:tc>
          <w:tcPr>
            <w:tcW w:w="389" w:type="pct"/>
            <w:noWrap/>
            <w:hideMark/>
          </w:tcPr>
          <w:p w:rsidR="004149B6" w:rsidRPr="003B739B" w:rsidRDefault="004149B6" w:rsidP="004149B6">
            <w:pPr>
              <w:pStyle w:val="Tabletextright"/>
            </w:pPr>
            <w:r w:rsidRPr="003B739B">
              <w:t>157</w:t>
            </w:r>
          </w:p>
        </w:tc>
        <w:tc>
          <w:tcPr>
            <w:tcW w:w="390" w:type="pct"/>
            <w:noWrap/>
            <w:hideMark/>
          </w:tcPr>
          <w:p w:rsidR="004149B6" w:rsidRPr="003B739B" w:rsidRDefault="004149B6" w:rsidP="004149B6">
            <w:pPr>
              <w:pStyle w:val="Tabletextright"/>
            </w:pPr>
            <w:r w:rsidRPr="003B739B">
              <w:t>0.37</w:t>
            </w:r>
          </w:p>
        </w:tc>
        <w:tc>
          <w:tcPr>
            <w:tcW w:w="389" w:type="pct"/>
            <w:noWrap/>
            <w:hideMark/>
          </w:tcPr>
          <w:p w:rsidR="004149B6" w:rsidRPr="003B739B" w:rsidRDefault="004149B6" w:rsidP="004149B6">
            <w:pPr>
              <w:pStyle w:val="Tabletextright"/>
            </w:pPr>
            <w:r w:rsidRPr="003B739B">
              <w:t>16.532</w:t>
            </w:r>
          </w:p>
        </w:tc>
        <w:tc>
          <w:tcPr>
            <w:tcW w:w="312" w:type="pct"/>
            <w:noWrap/>
            <w:hideMark/>
          </w:tcPr>
          <w:p w:rsidR="004149B6" w:rsidRPr="003B739B" w:rsidRDefault="004149B6" w:rsidP="004149B6">
            <w:pPr>
              <w:pStyle w:val="Tabletextright"/>
            </w:pPr>
            <w:r w:rsidRPr="003B739B">
              <w:t>0.92</w:t>
            </w:r>
          </w:p>
        </w:tc>
        <w:tc>
          <w:tcPr>
            <w:tcW w:w="471" w:type="pct"/>
            <w:noWrap/>
            <w:hideMark/>
          </w:tcPr>
          <w:p w:rsidR="004149B6" w:rsidRPr="003B739B" w:rsidRDefault="004149B6" w:rsidP="004149B6">
            <w:pPr>
              <w:pStyle w:val="Tabletextright"/>
            </w:pPr>
            <w:r w:rsidRPr="003B739B">
              <w:t>0.05351</w:t>
            </w:r>
          </w:p>
        </w:tc>
        <w:tc>
          <w:tcPr>
            <w:tcW w:w="330" w:type="pct"/>
            <w:noWrap/>
            <w:hideMark/>
          </w:tcPr>
          <w:p w:rsidR="004149B6" w:rsidRPr="003B739B" w:rsidRDefault="004149B6" w:rsidP="004149B6">
            <w:pPr>
              <w:pStyle w:val="Tabletextright"/>
            </w:pPr>
            <w:r w:rsidRPr="003B739B">
              <w:t>1.92</w:t>
            </w:r>
          </w:p>
        </w:tc>
        <w:tc>
          <w:tcPr>
            <w:tcW w:w="556" w:type="pct"/>
            <w:noWrap/>
            <w:hideMark/>
          </w:tcPr>
          <w:p w:rsidR="004149B6" w:rsidRPr="003B739B" w:rsidRDefault="004149B6" w:rsidP="004149B6">
            <w:pPr>
              <w:pStyle w:val="Tabletextright"/>
            </w:pPr>
            <w:r w:rsidRPr="003B739B">
              <w:t>378.6</w:t>
            </w:r>
          </w:p>
        </w:tc>
        <w:tc>
          <w:tcPr>
            <w:tcW w:w="335" w:type="pct"/>
            <w:noWrap/>
            <w:hideMark/>
          </w:tcPr>
          <w:p w:rsidR="004149B6" w:rsidRPr="003B739B" w:rsidRDefault="004149B6" w:rsidP="004149B6">
            <w:pPr>
              <w:pStyle w:val="Tabletextright"/>
            </w:pPr>
            <w:r w:rsidRPr="003B739B">
              <w:t>3.4</w:t>
            </w:r>
          </w:p>
        </w:tc>
        <w:tc>
          <w:tcPr>
            <w:tcW w:w="315" w:type="pct"/>
            <w:noWrap/>
            <w:hideMark/>
          </w:tcPr>
          <w:p w:rsidR="004149B6" w:rsidRPr="003B739B" w:rsidRDefault="004149B6" w:rsidP="004149B6">
            <w:pPr>
              <w:pStyle w:val="Tabletextright"/>
            </w:pPr>
            <w:r w:rsidRPr="003B739B">
              <w:t>-8</w:t>
            </w:r>
          </w:p>
        </w:tc>
      </w:tr>
      <w:tr w:rsidR="00824F99" w:rsidRPr="003B739B" w:rsidTr="00824F99">
        <w:trPr>
          <w:cnfStyle w:val="000000010000" w:firstRow="0" w:lastRow="0" w:firstColumn="0" w:lastColumn="0" w:oddVBand="0" w:evenVBand="0" w:oddHBand="0" w:evenHBand="1" w:firstRowFirstColumn="0" w:firstRowLastColumn="0" w:lastRowFirstColumn="0" w:lastRowLastColumn="0"/>
          <w:trHeight w:val="227"/>
        </w:trPr>
        <w:tc>
          <w:tcPr>
            <w:tcW w:w="654" w:type="pct"/>
            <w:noWrap/>
            <w:hideMark/>
          </w:tcPr>
          <w:p w:rsidR="004149B6" w:rsidRPr="003B739B" w:rsidRDefault="004149B6" w:rsidP="004149B6">
            <w:pPr>
              <w:pStyle w:val="Tabletextright"/>
            </w:pPr>
            <w:r w:rsidRPr="003B739B">
              <w:t>9.1.1</w:t>
            </w:r>
          </w:p>
        </w:tc>
        <w:tc>
          <w:tcPr>
            <w:tcW w:w="470" w:type="pct"/>
            <w:noWrap/>
            <w:hideMark/>
          </w:tcPr>
          <w:p w:rsidR="004149B6" w:rsidRPr="003B739B" w:rsidRDefault="004149B6" w:rsidP="004149B6">
            <w:pPr>
              <w:pStyle w:val="Tabletextright"/>
            </w:pPr>
            <w:r w:rsidRPr="003B739B">
              <w:t>-0.09</w:t>
            </w:r>
          </w:p>
        </w:tc>
        <w:tc>
          <w:tcPr>
            <w:tcW w:w="389" w:type="pct"/>
            <w:noWrap/>
            <w:hideMark/>
          </w:tcPr>
          <w:p w:rsidR="004149B6" w:rsidRPr="003B739B" w:rsidRDefault="004149B6" w:rsidP="004149B6">
            <w:pPr>
              <w:pStyle w:val="Tabletextright"/>
            </w:pPr>
            <w:r w:rsidRPr="003B739B">
              <w:t>252</w:t>
            </w:r>
          </w:p>
        </w:tc>
        <w:tc>
          <w:tcPr>
            <w:tcW w:w="389" w:type="pct"/>
            <w:noWrap/>
            <w:hideMark/>
          </w:tcPr>
          <w:p w:rsidR="004149B6" w:rsidRPr="003B739B" w:rsidRDefault="004149B6" w:rsidP="004149B6">
            <w:pPr>
              <w:pStyle w:val="Tabletextright"/>
            </w:pPr>
            <w:r w:rsidRPr="003B739B">
              <w:t>51</w:t>
            </w:r>
          </w:p>
        </w:tc>
        <w:tc>
          <w:tcPr>
            <w:tcW w:w="390" w:type="pct"/>
            <w:noWrap/>
            <w:hideMark/>
          </w:tcPr>
          <w:p w:rsidR="004149B6" w:rsidRPr="003B739B" w:rsidRDefault="004149B6" w:rsidP="004149B6">
            <w:pPr>
              <w:pStyle w:val="Tabletextright"/>
            </w:pPr>
            <w:r w:rsidRPr="003B739B">
              <w:t>0.21</w:t>
            </w:r>
          </w:p>
        </w:tc>
        <w:tc>
          <w:tcPr>
            <w:tcW w:w="389" w:type="pct"/>
            <w:noWrap/>
            <w:hideMark/>
          </w:tcPr>
          <w:p w:rsidR="004149B6" w:rsidRPr="003B739B" w:rsidRDefault="004149B6" w:rsidP="004149B6">
            <w:pPr>
              <w:pStyle w:val="Tabletextright"/>
            </w:pPr>
            <w:r w:rsidRPr="003B739B">
              <w:t>16.591</w:t>
            </w:r>
          </w:p>
        </w:tc>
        <w:tc>
          <w:tcPr>
            <w:tcW w:w="312" w:type="pct"/>
            <w:noWrap/>
            <w:hideMark/>
          </w:tcPr>
          <w:p w:rsidR="004149B6" w:rsidRPr="003B739B" w:rsidRDefault="004149B6" w:rsidP="004149B6">
            <w:pPr>
              <w:pStyle w:val="Tabletextright"/>
            </w:pPr>
            <w:r w:rsidRPr="003B739B">
              <w:t>1.03</w:t>
            </w:r>
          </w:p>
        </w:tc>
        <w:tc>
          <w:tcPr>
            <w:tcW w:w="471" w:type="pct"/>
            <w:noWrap/>
            <w:hideMark/>
          </w:tcPr>
          <w:p w:rsidR="004149B6" w:rsidRPr="003B739B" w:rsidRDefault="004149B6" w:rsidP="004149B6">
            <w:pPr>
              <w:pStyle w:val="Tabletextright"/>
            </w:pPr>
            <w:r w:rsidRPr="003B739B">
              <w:t>0.05587</w:t>
            </w:r>
          </w:p>
        </w:tc>
        <w:tc>
          <w:tcPr>
            <w:tcW w:w="330" w:type="pct"/>
            <w:noWrap/>
            <w:hideMark/>
          </w:tcPr>
          <w:p w:rsidR="004149B6" w:rsidRPr="003B739B" w:rsidRDefault="004149B6" w:rsidP="004149B6">
            <w:pPr>
              <w:pStyle w:val="Tabletextright"/>
            </w:pPr>
            <w:r w:rsidRPr="003B739B">
              <w:t>3.21</w:t>
            </w:r>
          </w:p>
        </w:tc>
        <w:tc>
          <w:tcPr>
            <w:tcW w:w="556" w:type="pct"/>
            <w:noWrap/>
            <w:hideMark/>
          </w:tcPr>
          <w:p w:rsidR="004149B6" w:rsidRPr="003B739B" w:rsidRDefault="004149B6" w:rsidP="004149B6">
            <w:pPr>
              <w:pStyle w:val="Tabletextright"/>
            </w:pPr>
            <w:r w:rsidRPr="003B739B">
              <w:t>377.3</w:t>
            </w:r>
          </w:p>
        </w:tc>
        <w:tc>
          <w:tcPr>
            <w:tcW w:w="335" w:type="pct"/>
            <w:noWrap/>
            <w:hideMark/>
          </w:tcPr>
          <w:p w:rsidR="004149B6" w:rsidRPr="003B739B" w:rsidRDefault="004149B6" w:rsidP="004149B6">
            <w:pPr>
              <w:pStyle w:val="Tabletextright"/>
            </w:pPr>
            <w:r w:rsidRPr="003B739B">
              <w:t>3.8</w:t>
            </w:r>
          </w:p>
        </w:tc>
        <w:tc>
          <w:tcPr>
            <w:tcW w:w="315" w:type="pct"/>
            <w:noWrap/>
            <w:hideMark/>
          </w:tcPr>
          <w:p w:rsidR="004149B6" w:rsidRPr="003B739B" w:rsidRDefault="004149B6" w:rsidP="004149B6">
            <w:pPr>
              <w:pStyle w:val="Tabletextright"/>
            </w:pPr>
            <w:r w:rsidRPr="003B739B">
              <w:t>+16</w:t>
            </w:r>
          </w:p>
        </w:tc>
      </w:tr>
      <w:tr w:rsidR="00824F99" w:rsidRPr="003B739B" w:rsidTr="00824F99">
        <w:trPr>
          <w:cnfStyle w:val="000000100000" w:firstRow="0" w:lastRow="0" w:firstColumn="0" w:lastColumn="0" w:oddVBand="0" w:evenVBand="0" w:oddHBand="1" w:evenHBand="0" w:firstRowFirstColumn="0" w:firstRowLastColumn="0" w:lastRowFirstColumn="0" w:lastRowLastColumn="0"/>
          <w:trHeight w:val="227"/>
        </w:trPr>
        <w:tc>
          <w:tcPr>
            <w:tcW w:w="654" w:type="pct"/>
            <w:noWrap/>
            <w:hideMark/>
          </w:tcPr>
          <w:p w:rsidR="004149B6" w:rsidRPr="003B739B" w:rsidRDefault="004149B6" w:rsidP="004149B6">
            <w:pPr>
              <w:pStyle w:val="Tabletextright"/>
            </w:pPr>
            <w:r w:rsidRPr="003B739B">
              <w:t>10.1.1</w:t>
            </w:r>
          </w:p>
        </w:tc>
        <w:tc>
          <w:tcPr>
            <w:tcW w:w="470" w:type="pct"/>
            <w:noWrap/>
            <w:hideMark/>
          </w:tcPr>
          <w:p w:rsidR="004149B6" w:rsidRPr="003B739B" w:rsidRDefault="004149B6" w:rsidP="004149B6">
            <w:pPr>
              <w:pStyle w:val="Tabletextright"/>
            </w:pPr>
            <w:r w:rsidRPr="003B739B">
              <w:t>0.03</w:t>
            </w:r>
          </w:p>
        </w:tc>
        <w:tc>
          <w:tcPr>
            <w:tcW w:w="389" w:type="pct"/>
            <w:noWrap/>
            <w:hideMark/>
          </w:tcPr>
          <w:p w:rsidR="004149B6" w:rsidRPr="003B739B" w:rsidRDefault="004149B6" w:rsidP="004149B6">
            <w:pPr>
              <w:pStyle w:val="Tabletextright"/>
            </w:pPr>
            <w:r w:rsidRPr="003B739B">
              <w:t>311</w:t>
            </w:r>
          </w:p>
        </w:tc>
        <w:tc>
          <w:tcPr>
            <w:tcW w:w="389" w:type="pct"/>
            <w:noWrap/>
            <w:hideMark/>
          </w:tcPr>
          <w:p w:rsidR="004149B6" w:rsidRPr="003B739B" w:rsidRDefault="004149B6" w:rsidP="004149B6">
            <w:pPr>
              <w:pStyle w:val="Tabletextright"/>
            </w:pPr>
            <w:r w:rsidRPr="003B739B">
              <w:t>76</w:t>
            </w:r>
          </w:p>
        </w:tc>
        <w:tc>
          <w:tcPr>
            <w:tcW w:w="390" w:type="pct"/>
            <w:noWrap/>
            <w:hideMark/>
          </w:tcPr>
          <w:p w:rsidR="004149B6" w:rsidRPr="003B739B" w:rsidRDefault="004149B6" w:rsidP="004149B6">
            <w:pPr>
              <w:pStyle w:val="Tabletextright"/>
            </w:pPr>
            <w:r w:rsidRPr="003B739B">
              <w:t>0.25</w:t>
            </w:r>
          </w:p>
        </w:tc>
        <w:tc>
          <w:tcPr>
            <w:tcW w:w="389" w:type="pct"/>
            <w:noWrap/>
            <w:hideMark/>
          </w:tcPr>
          <w:p w:rsidR="004149B6" w:rsidRPr="003B739B" w:rsidRDefault="004149B6" w:rsidP="004149B6">
            <w:pPr>
              <w:pStyle w:val="Tabletextright"/>
            </w:pPr>
            <w:r w:rsidRPr="003B739B">
              <w:t>16.495</w:t>
            </w:r>
          </w:p>
        </w:tc>
        <w:tc>
          <w:tcPr>
            <w:tcW w:w="312" w:type="pct"/>
            <w:noWrap/>
            <w:hideMark/>
          </w:tcPr>
          <w:p w:rsidR="004149B6" w:rsidRPr="003B739B" w:rsidRDefault="004149B6" w:rsidP="004149B6">
            <w:pPr>
              <w:pStyle w:val="Tabletextright"/>
            </w:pPr>
            <w:r w:rsidRPr="003B739B">
              <w:t>0.98</w:t>
            </w:r>
          </w:p>
        </w:tc>
        <w:tc>
          <w:tcPr>
            <w:tcW w:w="471" w:type="pct"/>
            <w:noWrap/>
            <w:hideMark/>
          </w:tcPr>
          <w:p w:rsidR="004149B6" w:rsidRPr="003B739B" w:rsidRDefault="004149B6" w:rsidP="004149B6">
            <w:pPr>
              <w:pStyle w:val="Tabletextright"/>
            </w:pPr>
            <w:r w:rsidRPr="003B739B">
              <w:t>0.05444</w:t>
            </w:r>
          </w:p>
        </w:tc>
        <w:tc>
          <w:tcPr>
            <w:tcW w:w="330" w:type="pct"/>
            <w:noWrap/>
            <w:hideMark/>
          </w:tcPr>
          <w:p w:rsidR="004149B6" w:rsidRPr="003B739B" w:rsidRDefault="004149B6" w:rsidP="004149B6">
            <w:pPr>
              <w:pStyle w:val="Tabletextright"/>
            </w:pPr>
            <w:r w:rsidRPr="003B739B">
              <w:t>2.46</w:t>
            </w:r>
          </w:p>
        </w:tc>
        <w:tc>
          <w:tcPr>
            <w:tcW w:w="556" w:type="pct"/>
            <w:noWrap/>
            <w:hideMark/>
          </w:tcPr>
          <w:p w:rsidR="004149B6" w:rsidRPr="003B739B" w:rsidRDefault="004149B6" w:rsidP="004149B6">
            <w:pPr>
              <w:pStyle w:val="Tabletextright"/>
            </w:pPr>
            <w:r w:rsidRPr="003B739B">
              <w:t>379.4</w:t>
            </w:r>
          </w:p>
        </w:tc>
        <w:tc>
          <w:tcPr>
            <w:tcW w:w="335" w:type="pct"/>
            <w:noWrap/>
            <w:hideMark/>
          </w:tcPr>
          <w:p w:rsidR="004149B6" w:rsidRPr="003B739B" w:rsidRDefault="004149B6" w:rsidP="004149B6">
            <w:pPr>
              <w:pStyle w:val="Tabletextright"/>
            </w:pPr>
            <w:r w:rsidRPr="003B739B">
              <w:t>3.6</w:t>
            </w:r>
          </w:p>
        </w:tc>
        <w:tc>
          <w:tcPr>
            <w:tcW w:w="315" w:type="pct"/>
            <w:noWrap/>
            <w:hideMark/>
          </w:tcPr>
          <w:p w:rsidR="004149B6" w:rsidRPr="003B739B" w:rsidRDefault="004149B6" w:rsidP="004149B6">
            <w:pPr>
              <w:pStyle w:val="Tabletextright"/>
            </w:pPr>
            <w:r w:rsidRPr="003B739B">
              <w:t>+3</w:t>
            </w:r>
          </w:p>
        </w:tc>
      </w:tr>
      <w:tr w:rsidR="00824F99" w:rsidRPr="003B739B" w:rsidTr="00824F99">
        <w:trPr>
          <w:cnfStyle w:val="000000010000" w:firstRow="0" w:lastRow="0" w:firstColumn="0" w:lastColumn="0" w:oddVBand="0" w:evenVBand="0" w:oddHBand="0" w:evenHBand="1" w:firstRowFirstColumn="0" w:firstRowLastColumn="0" w:lastRowFirstColumn="0" w:lastRowLastColumn="0"/>
          <w:trHeight w:val="227"/>
        </w:trPr>
        <w:tc>
          <w:tcPr>
            <w:tcW w:w="654" w:type="pct"/>
            <w:noWrap/>
            <w:hideMark/>
          </w:tcPr>
          <w:p w:rsidR="004149B6" w:rsidRPr="003B739B" w:rsidRDefault="004149B6" w:rsidP="004149B6">
            <w:pPr>
              <w:pStyle w:val="Tabletextright"/>
            </w:pPr>
            <w:r w:rsidRPr="003B739B">
              <w:t>11.1.1</w:t>
            </w:r>
          </w:p>
        </w:tc>
        <w:tc>
          <w:tcPr>
            <w:tcW w:w="470" w:type="pct"/>
            <w:noWrap/>
            <w:hideMark/>
          </w:tcPr>
          <w:p w:rsidR="004149B6" w:rsidRPr="003B739B" w:rsidRDefault="004149B6" w:rsidP="004149B6">
            <w:pPr>
              <w:pStyle w:val="Tabletextright"/>
            </w:pPr>
            <w:r w:rsidRPr="003B739B">
              <w:t>0.07</w:t>
            </w:r>
          </w:p>
        </w:tc>
        <w:tc>
          <w:tcPr>
            <w:tcW w:w="389" w:type="pct"/>
            <w:noWrap/>
            <w:hideMark/>
          </w:tcPr>
          <w:p w:rsidR="004149B6" w:rsidRPr="003B739B" w:rsidRDefault="004149B6" w:rsidP="004149B6">
            <w:pPr>
              <w:pStyle w:val="Tabletextright"/>
            </w:pPr>
            <w:r w:rsidRPr="003B739B">
              <w:t>435</w:t>
            </w:r>
          </w:p>
        </w:tc>
        <w:tc>
          <w:tcPr>
            <w:tcW w:w="389" w:type="pct"/>
            <w:noWrap/>
            <w:hideMark/>
          </w:tcPr>
          <w:p w:rsidR="004149B6" w:rsidRPr="003B739B" w:rsidRDefault="004149B6" w:rsidP="004149B6">
            <w:pPr>
              <w:pStyle w:val="Tabletextright"/>
            </w:pPr>
            <w:r w:rsidRPr="003B739B">
              <w:t>83</w:t>
            </w:r>
          </w:p>
        </w:tc>
        <w:tc>
          <w:tcPr>
            <w:tcW w:w="390" w:type="pct"/>
            <w:noWrap/>
            <w:hideMark/>
          </w:tcPr>
          <w:p w:rsidR="004149B6" w:rsidRPr="003B739B" w:rsidRDefault="004149B6" w:rsidP="004149B6">
            <w:pPr>
              <w:pStyle w:val="Tabletextright"/>
            </w:pPr>
            <w:r w:rsidRPr="003B739B">
              <w:t>0.20</w:t>
            </w:r>
          </w:p>
        </w:tc>
        <w:tc>
          <w:tcPr>
            <w:tcW w:w="389" w:type="pct"/>
            <w:noWrap/>
            <w:hideMark/>
          </w:tcPr>
          <w:p w:rsidR="004149B6" w:rsidRPr="003B739B" w:rsidRDefault="004149B6" w:rsidP="004149B6">
            <w:pPr>
              <w:pStyle w:val="Tabletextright"/>
            </w:pPr>
            <w:r w:rsidRPr="003B739B">
              <w:t>16.994</w:t>
            </w:r>
          </w:p>
        </w:tc>
        <w:tc>
          <w:tcPr>
            <w:tcW w:w="312" w:type="pct"/>
            <w:noWrap/>
            <w:hideMark/>
          </w:tcPr>
          <w:p w:rsidR="004149B6" w:rsidRPr="003B739B" w:rsidRDefault="004149B6" w:rsidP="004149B6">
            <w:pPr>
              <w:pStyle w:val="Tabletextright"/>
            </w:pPr>
            <w:r w:rsidRPr="003B739B">
              <w:t>0.92</w:t>
            </w:r>
          </w:p>
        </w:tc>
        <w:tc>
          <w:tcPr>
            <w:tcW w:w="471" w:type="pct"/>
            <w:noWrap/>
            <w:hideMark/>
          </w:tcPr>
          <w:p w:rsidR="004149B6" w:rsidRPr="003B739B" w:rsidRDefault="004149B6" w:rsidP="004149B6">
            <w:pPr>
              <w:pStyle w:val="Tabletextright"/>
            </w:pPr>
            <w:r w:rsidRPr="003B739B">
              <w:t>0.05286</w:t>
            </w:r>
          </w:p>
        </w:tc>
        <w:tc>
          <w:tcPr>
            <w:tcW w:w="330" w:type="pct"/>
            <w:noWrap/>
            <w:hideMark/>
          </w:tcPr>
          <w:p w:rsidR="004149B6" w:rsidRPr="003B739B" w:rsidRDefault="004149B6" w:rsidP="004149B6">
            <w:pPr>
              <w:pStyle w:val="Tabletextright"/>
            </w:pPr>
            <w:r w:rsidRPr="003B739B">
              <w:t>2.24</w:t>
            </w:r>
          </w:p>
        </w:tc>
        <w:tc>
          <w:tcPr>
            <w:tcW w:w="556" w:type="pct"/>
            <w:noWrap/>
            <w:hideMark/>
          </w:tcPr>
          <w:p w:rsidR="004149B6" w:rsidRPr="003B739B" w:rsidRDefault="004149B6" w:rsidP="004149B6">
            <w:pPr>
              <w:pStyle w:val="Tabletextright"/>
            </w:pPr>
            <w:r w:rsidRPr="003B739B">
              <w:t>368.6</w:t>
            </w:r>
          </w:p>
        </w:tc>
        <w:tc>
          <w:tcPr>
            <w:tcW w:w="335" w:type="pct"/>
            <w:noWrap/>
            <w:hideMark/>
          </w:tcPr>
          <w:p w:rsidR="004149B6" w:rsidRPr="003B739B" w:rsidRDefault="004149B6" w:rsidP="004149B6">
            <w:pPr>
              <w:pStyle w:val="Tabletextright"/>
            </w:pPr>
            <w:r w:rsidRPr="003B739B">
              <w:t>3.3</w:t>
            </w:r>
          </w:p>
        </w:tc>
        <w:tc>
          <w:tcPr>
            <w:tcW w:w="315" w:type="pct"/>
            <w:noWrap/>
            <w:hideMark/>
          </w:tcPr>
          <w:p w:rsidR="004149B6" w:rsidRPr="003B739B" w:rsidRDefault="004149B6" w:rsidP="004149B6">
            <w:pPr>
              <w:pStyle w:val="Tabletextright"/>
            </w:pPr>
            <w:r w:rsidRPr="003B739B">
              <w:t>-15</w:t>
            </w:r>
          </w:p>
        </w:tc>
      </w:tr>
      <w:tr w:rsidR="00824F99" w:rsidRPr="003B739B" w:rsidTr="00824F99">
        <w:trPr>
          <w:cnfStyle w:val="000000100000" w:firstRow="0" w:lastRow="0" w:firstColumn="0" w:lastColumn="0" w:oddVBand="0" w:evenVBand="0" w:oddHBand="1" w:evenHBand="0" w:firstRowFirstColumn="0" w:firstRowLastColumn="0" w:lastRowFirstColumn="0" w:lastRowLastColumn="0"/>
          <w:trHeight w:val="227"/>
        </w:trPr>
        <w:tc>
          <w:tcPr>
            <w:tcW w:w="654" w:type="pct"/>
            <w:noWrap/>
            <w:hideMark/>
          </w:tcPr>
          <w:p w:rsidR="004149B6" w:rsidRPr="003B739B" w:rsidRDefault="004149B6" w:rsidP="004149B6">
            <w:pPr>
              <w:pStyle w:val="Tabletextright"/>
            </w:pPr>
            <w:r w:rsidRPr="003B739B">
              <w:t>12.1.1</w:t>
            </w:r>
          </w:p>
        </w:tc>
        <w:tc>
          <w:tcPr>
            <w:tcW w:w="470" w:type="pct"/>
            <w:noWrap/>
            <w:hideMark/>
          </w:tcPr>
          <w:p w:rsidR="004149B6" w:rsidRPr="003B739B" w:rsidRDefault="004149B6" w:rsidP="004149B6">
            <w:pPr>
              <w:pStyle w:val="Tabletextright"/>
            </w:pPr>
            <w:r w:rsidRPr="003B739B">
              <w:t>-0.27</w:t>
            </w:r>
          </w:p>
        </w:tc>
        <w:tc>
          <w:tcPr>
            <w:tcW w:w="389" w:type="pct"/>
            <w:noWrap/>
            <w:hideMark/>
          </w:tcPr>
          <w:p w:rsidR="004149B6" w:rsidRPr="003B739B" w:rsidRDefault="004149B6" w:rsidP="004149B6">
            <w:pPr>
              <w:pStyle w:val="Tabletextright"/>
            </w:pPr>
            <w:r w:rsidRPr="003B739B">
              <w:t>158</w:t>
            </w:r>
          </w:p>
        </w:tc>
        <w:tc>
          <w:tcPr>
            <w:tcW w:w="389" w:type="pct"/>
            <w:noWrap/>
            <w:hideMark/>
          </w:tcPr>
          <w:p w:rsidR="004149B6" w:rsidRPr="003B739B" w:rsidRDefault="004149B6" w:rsidP="004149B6">
            <w:pPr>
              <w:pStyle w:val="Tabletextright"/>
            </w:pPr>
            <w:r w:rsidRPr="003B739B">
              <w:t>99</w:t>
            </w:r>
          </w:p>
        </w:tc>
        <w:tc>
          <w:tcPr>
            <w:tcW w:w="390" w:type="pct"/>
            <w:noWrap/>
            <w:hideMark/>
          </w:tcPr>
          <w:p w:rsidR="004149B6" w:rsidRPr="003B739B" w:rsidRDefault="004149B6" w:rsidP="004149B6">
            <w:pPr>
              <w:pStyle w:val="Tabletextright"/>
            </w:pPr>
            <w:r w:rsidRPr="003B739B">
              <w:t>0.65</w:t>
            </w:r>
          </w:p>
        </w:tc>
        <w:tc>
          <w:tcPr>
            <w:tcW w:w="389" w:type="pct"/>
            <w:noWrap/>
            <w:hideMark/>
          </w:tcPr>
          <w:p w:rsidR="004149B6" w:rsidRPr="003B739B" w:rsidRDefault="004149B6" w:rsidP="004149B6">
            <w:pPr>
              <w:pStyle w:val="Tabletextright"/>
            </w:pPr>
            <w:r w:rsidRPr="003B739B">
              <w:t>16.570</w:t>
            </w:r>
          </w:p>
        </w:tc>
        <w:tc>
          <w:tcPr>
            <w:tcW w:w="312" w:type="pct"/>
            <w:noWrap/>
            <w:hideMark/>
          </w:tcPr>
          <w:p w:rsidR="004149B6" w:rsidRPr="003B739B" w:rsidRDefault="004149B6" w:rsidP="004149B6">
            <w:pPr>
              <w:pStyle w:val="Tabletextright"/>
            </w:pPr>
            <w:r w:rsidRPr="003B739B">
              <w:t>1.16</w:t>
            </w:r>
          </w:p>
        </w:tc>
        <w:tc>
          <w:tcPr>
            <w:tcW w:w="471" w:type="pct"/>
            <w:noWrap/>
            <w:hideMark/>
          </w:tcPr>
          <w:p w:rsidR="004149B6" w:rsidRPr="003B739B" w:rsidRDefault="004149B6" w:rsidP="004149B6">
            <w:pPr>
              <w:pStyle w:val="Tabletextright"/>
            </w:pPr>
            <w:r w:rsidRPr="003B739B">
              <w:t>0.05652</w:t>
            </w:r>
          </w:p>
        </w:tc>
        <w:tc>
          <w:tcPr>
            <w:tcW w:w="330" w:type="pct"/>
            <w:noWrap/>
            <w:hideMark/>
          </w:tcPr>
          <w:p w:rsidR="004149B6" w:rsidRPr="003B739B" w:rsidRDefault="004149B6" w:rsidP="004149B6">
            <w:pPr>
              <w:pStyle w:val="Tabletextright"/>
            </w:pPr>
            <w:r w:rsidRPr="003B739B">
              <w:t>3.89</w:t>
            </w:r>
          </w:p>
        </w:tc>
        <w:tc>
          <w:tcPr>
            <w:tcW w:w="556" w:type="pct"/>
            <w:noWrap/>
            <w:hideMark/>
          </w:tcPr>
          <w:p w:rsidR="004149B6" w:rsidRPr="003B739B" w:rsidRDefault="004149B6" w:rsidP="004149B6">
            <w:pPr>
              <w:pStyle w:val="Tabletextright"/>
            </w:pPr>
            <w:r w:rsidRPr="003B739B">
              <w:t>377.8</w:t>
            </w:r>
          </w:p>
        </w:tc>
        <w:tc>
          <w:tcPr>
            <w:tcW w:w="335" w:type="pct"/>
            <w:noWrap/>
            <w:hideMark/>
          </w:tcPr>
          <w:p w:rsidR="004149B6" w:rsidRPr="003B739B" w:rsidRDefault="004149B6" w:rsidP="004149B6">
            <w:pPr>
              <w:pStyle w:val="Tabletextright"/>
            </w:pPr>
            <w:r w:rsidRPr="003B739B">
              <w:t>4.3</w:t>
            </w:r>
          </w:p>
        </w:tc>
        <w:tc>
          <w:tcPr>
            <w:tcW w:w="315" w:type="pct"/>
            <w:noWrap/>
            <w:hideMark/>
          </w:tcPr>
          <w:p w:rsidR="004149B6" w:rsidRPr="003B739B" w:rsidRDefault="004149B6" w:rsidP="004149B6">
            <w:pPr>
              <w:pStyle w:val="Tabletextright"/>
            </w:pPr>
            <w:r w:rsidRPr="003B739B">
              <w:t>+21</w:t>
            </w:r>
          </w:p>
        </w:tc>
      </w:tr>
      <w:tr w:rsidR="00824F99" w:rsidRPr="003B739B" w:rsidTr="00824F99">
        <w:trPr>
          <w:cnfStyle w:val="000000010000" w:firstRow="0" w:lastRow="0" w:firstColumn="0" w:lastColumn="0" w:oddVBand="0" w:evenVBand="0" w:oddHBand="0" w:evenHBand="1" w:firstRowFirstColumn="0" w:firstRowLastColumn="0" w:lastRowFirstColumn="0" w:lastRowLastColumn="0"/>
          <w:trHeight w:val="227"/>
        </w:trPr>
        <w:tc>
          <w:tcPr>
            <w:tcW w:w="654" w:type="pct"/>
            <w:noWrap/>
            <w:hideMark/>
          </w:tcPr>
          <w:p w:rsidR="004149B6" w:rsidRPr="003B739B" w:rsidRDefault="004149B6" w:rsidP="004149B6">
            <w:pPr>
              <w:pStyle w:val="Tabletextright"/>
            </w:pPr>
            <w:r w:rsidRPr="003B739B">
              <w:t>13.1.1</w:t>
            </w:r>
          </w:p>
        </w:tc>
        <w:tc>
          <w:tcPr>
            <w:tcW w:w="470" w:type="pct"/>
            <w:noWrap/>
            <w:hideMark/>
          </w:tcPr>
          <w:p w:rsidR="004149B6" w:rsidRPr="003B739B" w:rsidRDefault="004149B6" w:rsidP="004149B6">
            <w:pPr>
              <w:pStyle w:val="Tabletextright"/>
            </w:pPr>
            <w:r w:rsidRPr="003B739B">
              <w:t>0.15</w:t>
            </w:r>
          </w:p>
        </w:tc>
        <w:tc>
          <w:tcPr>
            <w:tcW w:w="389" w:type="pct"/>
            <w:noWrap/>
            <w:hideMark/>
          </w:tcPr>
          <w:p w:rsidR="004149B6" w:rsidRPr="003B739B" w:rsidRDefault="004149B6" w:rsidP="004149B6">
            <w:pPr>
              <w:pStyle w:val="Tabletextright"/>
            </w:pPr>
            <w:r w:rsidRPr="003B739B">
              <w:t>362</w:t>
            </w:r>
          </w:p>
        </w:tc>
        <w:tc>
          <w:tcPr>
            <w:tcW w:w="389" w:type="pct"/>
            <w:noWrap/>
            <w:hideMark/>
          </w:tcPr>
          <w:p w:rsidR="004149B6" w:rsidRPr="003B739B" w:rsidRDefault="004149B6" w:rsidP="004149B6">
            <w:pPr>
              <w:pStyle w:val="Tabletextright"/>
            </w:pPr>
            <w:r w:rsidRPr="003B739B">
              <w:t>76</w:t>
            </w:r>
          </w:p>
        </w:tc>
        <w:tc>
          <w:tcPr>
            <w:tcW w:w="390" w:type="pct"/>
            <w:noWrap/>
            <w:hideMark/>
          </w:tcPr>
          <w:p w:rsidR="004149B6" w:rsidRPr="003B739B" w:rsidRDefault="004149B6" w:rsidP="004149B6">
            <w:pPr>
              <w:pStyle w:val="Tabletextright"/>
            </w:pPr>
            <w:r w:rsidRPr="003B739B">
              <w:t>0.22</w:t>
            </w:r>
          </w:p>
        </w:tc>
        <w:tc>
          <w:tcPr>
            <w:tcW w:w="389" w:type="pct"/>
            <w:noWrap/>
            <w:hideMark/>
          </w:tcPr>
          <w:p w:rsidR="004149B6" w:rsidRPr="003B739B" w:rsidRDefault="004149B6" w:rsidP="004149B6">
            <w:pPr>
              <w:pStyle w:val="Tabletextright"/>
            </w:pPr>
            <w:r w:rsidRPr="003B739B">
              <w:t>16.724</w:t>
            </w:r>
          </w:p>
        </w:tc>
        <w:tc>
          <w:tcPr>
            <w:tcW w:w="312" w:type="pct"/>
            <w:noWrap/>
            <w:hideMark/>
          </w:tcPr>
          <w:p w:rsidR="004149B6" w:rsidRPr="003B739B" w:rsidRDefault="004149B6" w:rsidP="004149B6">
            <w:pPr>
              <w:pStyle w:val="Tabletextright"/>
            </w:pPr>
            <w:r w:rsidRPr="003B739B">
              <w:t>0.94</w:t>
            </w:r>
          </w:p>
        </w:tc>
        <w:tc>
          <w:tcPr>
            <w:tcW w:w="471" w:type="pct"/>
            <w:noWrap/>
            <w:hideMark/>
          </w:tcPr>
          <w:p w:rsidR="004149B6" w:rsidRPr="003B739B" w:rsidRDefault="004149B6" w:rsidP="004149B6">
            <w:pPr>
              <w:pStyle w:val="Tabletextright"/>
            </w:pPr>
            <w:r w:rsidRPr="003B739B">
              <w:t>0.05248</w:t>
            </w:r>
          </w:p>
        </w:tc>
        <w:tc>
          <w:tcPr>
            <w:tcW w:w="330" w:type="pct"/>
            <w:noWrap/>
            <w:hideMark/>
          </w:tcPr>
          <w:p w:rsidR="004149B6" w:rsidRPr="003B739B" w:rsidRDefault="004149B6" w:rsidP="004149B6">
            <w:pPr>
              <w:pStyle w:val="Tabletextright"/>
            </w:pPr>
            <w:r w:rsidRPr="003B739B">
              <w:t>2.38</w:t>
            </w:r>
          </w:p>
        </w:tc>
        <w:tc>
          <w:tcPr>
            <w:tcW w:w="556" w:type="pct"/>
            <w:noWrap/>
            <w:hideMark/>
          </w:tcPr>
          <w:p w:rsidR="004149B6" w:rsidRPr="003B739B" w:rsidRDefault="004149B6" w:rsidP="004149B6">
            <w:pPr>
              <w:pStyle w:val="Tabletextright"/>
            </w:pPr>
            <w:r w:rsidRPr="003B739B">
              <w:t>374.4</w:t>
            </w:r>
          </w:p>
        </w:tc>
        <w:tc>
          <w:tcPr>
            <w:tcW w:w="335" w:type="pct"/>
            <w:noWrap/>
            <w:hideMark/>
          </w:tcPr>
          <w:p w:rsidR="004149B6" w:rsidRPr="003B739B" w:rsidRDefault="004149B6" w:rsidP="004149B6">
            <w:pPr>
              <w:pStyle w:val="Tabletextright"/>
            </w:pPr>
            <w:r w:rsidRPr="003B739B">
              <w:t>3.4</w:t>
            </w:r>
          </w:p>
        </w:tc>
        <w:tc>
          <w:tcPr>
            <w:tcW w:w="315" w:type="pct"/>
            <w:noWrap/>
            <w:hideMark/>
          </w:tcPr>
          <w:p w:rsidR="004149B6" w:rsidRPr="003B739B" w:rsidRDefault="004149B6" w:rsidP="004149B6">
            <w:pPr>
              <w:pStyle w:val="Tabletextright"/>
            </w:pPr>
            <w:r w:rsidRPr="003B739B">
              <w:t>-23</w:t>
            </w:r>
          </w:p>
        </w:tc>
      </w:tr>
      <w:tr w:rsidR="00824F99" w:rsidRPr="003B739B" w:rsidTr="00824F99">
        <w:trPr>
          <w:cnfStyle w:val="000000100000" w:firstRow="0" w:lastRow="0" w:firstColumn="0" w:lastColumn="0" w:oddVBand="0" w:evenVBand="0" w:oddHBand="1" w:evenHBand="0" w:firstRowFirstColumn="0" w:firstRowLastColumn="0" w:lastRowFirstColumn="0" w:lastRowLastColumn="0"/>
          <w:trHeight w:val="227"/>
        </w:trPr>
        <w:tc>
          <w:tcPr>
            <w:tcW w:w="654" w:type="pct"/>
            <w:noWrap/>
            <w:hideMark/>
          </w:tcPr>
          <w:p w:rsidR="004149B6" w:rsidRPr="003B739B" w:rsidRDefault="004149B6" w:rsidP="004149B6">
            <w:pPr>
              <w:pStyle w:val="Tabletextright"/>
            </w:pPr>
            <w:r w:rsidRPr="003B739B">
              <w:t>14.1.1</w:t>
            </w:r>
          </w:p>
        </w:tc>
        <w:tc>
          <w:tcPr>
            <w:tcW w:w="470" w:type="pct"/>
            <w:noWrap/>
            <w:hideMark/>
          </w:tcPr>
          <w:p w:rsidR="004149B6" w:rsidRPr="003B739B" w:rsidRDefault="004149B6" w:rsidP="004149B6">
            <w:pPr>
              <w:pStyle w:val="Tabletextright"/>
            </w:pPr>
            <w:r w:rsidRPr="003B739B">
              <w:t>0.15</w:t>
            </w:r>
          </w:p>
        </w:tc>
        <w:tc>
          <w:tcPr>
            <w:tcW w:w="389" w:type="pct"/>
            <w:noWrap/>
            <w:hideMark/>
          </w:tcPr>
          <w:p w:rsidR="004149B6" w:rsidRPr="003B739B" w:rsidRDefault="004149B6" w:rsidP="004149B6">
            <w:pPr>
              <w:pStyle w:val="Tabletextright"/>
            </w:pPr>
            <w:r w:rsidRPr="003B739B">
              <w:t>742</w:t>
            </w:r>
          </w:p>
        </w:tc>
        <w:tc>
          <w:tcPr>
            <w:tcW w:w="389" w:type="pct"/>
            <w:noWrap/>
            <w:hideMark/>
          </w:tcPr>
          <w:p w:rsidR="004149B6" w:rsidRPr="003B739B" w:rsidRDefault="004149B6" w:rsidP="004149B6">
            <w:pPr>
              <w:pStyle w:val="Tabletextright"/>
            </w:pPr>
            <w:r w:rsidRPr="003B739B">
              <w:t>90</w:t>
            </w:r>
          </w:p>
        </w:tc>
        <w:tc>
          <w:tcPr>
            <w:tcW w:w="390" w:type="pct"/>
            <w:noWrap/>
            <w:hideMark/>
          </w:tcPr>
          <w:p w:rsidR="004149B6" w:rsidRPr="003B739B" w:rsidRDefault="004149B6" w:rsidP="004149B6">
            <w:pPr>
              <w:pStyle w:val="Tabletextright"/>
            </w:pPr>
            <w:r w:rsidRPr="003B739B">
              <w:t>0.12</w:t>
            </w:r>
          </w:p>
        </w:tc>
        <w:tc>
          <w:tcPr>
            <w:tcW w:w="389" w:type="pct"/>
            <w:noWrap/>
            <w:hideMark/>
          </w:tcPr>
          <w:p w:rsidR="004149B6" w:rsidRPr="003B739B" w:rsidRDefault="004149B6" w:rsidP="004149B6">
            <w:pPr>
              <w:pStyle w:val="Tabletextright"/>
            </w:pPr>
            <w:r w:rsidRPr="003B739B">
              <w:t>16.643</w:t>
            </w:r>
          </w:p>
        </w:tc>
        <w:tc>
          <w:tcPr>
            <w:tcW w:w="312" w:type="pct"/>
            <w:noWrap/>
            <w:hideMark/>
          </w:tcPr>
          <w:p w:rsidR="004149B6" w:rsidRPr="003B739B" w:rsidRDefault="004149B6" w:rsidP="004149B6">
            <w:pPr>
              <w:pStyle w:val="Tabletextright"/>
            </w:pPr>
            <w:r w:rsidRPr="003B739B">
              <w:t>0.85</w:t>
            </w:r>
          </w:p>
        </w:tc>
        <w:tc>
          <w:tcPr>
            <w:tcW w:w="471" w:type="pct"/>
            <w:noWrap/>
            <w:hideMark/>
          </w:tcPr>
          <w:p w:rsidR="004149B6" w:rsidRPr="003B739B" w:rsidRDefault="004149B6" w:rsidP="004149B6">
            <w:pPr>
              <w:pStyle w:val="Tabletextright"/>
            </w:pPr>
            <w:r w:rsidRPr="003B739B">
              <w:t>0.05404</w:t>
            </w:r>
          </w:p>
        </w:tc>
        <w:tc>
          <w:tcPr>
            <w:tcW w:w="330" w:type="pct"/>
            <w:noWrap/>
            <w:hideMark/>
          </w:tcPr>
          <w:p w:rsidR="004149B6" w:rsidRPr="003B739B" w:rsidRDefault="004149B6" w:rsidP="004149B6">
            <w:pPr>
              <w:pStyle w:val="Tabletextright"/>
            </w:pPr>
            <w:r w:rsidRPr="003B739B">
              <w:t>1.27</w:t>
            </w:r>
          </w:p>
        </w:tc>
        <w:tc>
          <w:tcPr>
            <w:tcW w:w="556" w:type="pct"/>
            <w:noWrap/>
            <w:hideMark/>
          </w:tcPr>
          <w:p w:rsidR="004149B6" w:rsidRPr="003B739B" w:rsidRDefault="004149B6" w:rsidP="004149B6">
            <w:pPr>
              <w:pStyle w:val="Tabletextright"/>
            </w:pPr>
            <w:r w:rsidRPr="003B739B">
              <w:t>376.1</w:t>
            </w:r>
          </w:p>
        </w:tc>
        <w:tc>
          <w:tcPr>
            <w:tcW w:w="335" w:type="pct"/>
            <w:noWrap/>
            <w:hideMark/>
          </w:tcPr>
          <w:p w:rsidR="004149B6" w:rsidRPr="003B739B" w:rsidRDefault="004149B6" w:rsidP="004149B6">
            <w:pPr>
              <w:pStyle w:val="Tabletextright"/>
            </w:pPr>
            <w:r w:rsidRPr="003B739B">
              <w:t>3.1</w:t>
            </w:r>
          </w:p>
        </w:tc>
        <w:tc>
          <w:tcPr>
            <w:tcW w:w="315" w:type="pct"/>
            <w:noWrap/>
            <w:hideMark/>
          </w:tcPr>
          <w:p w:rsidR="004149B6" w:rsidRPr="003B739B" w:rsidRDefault="004149B6" w:rsidP="004149B6">
            <w:pPr>
              <w:pStyle w:val="Tabletextright"/>
            </w:pPr>
            <w:r w:rsidRPr="003B739B">
              <w:t>-1</w:t>
            </w:r>
          </w:p>
        </w:tc>
      </w:tr>
      <w:tr w:rsidR="00824F99" w:rsidRPr="003B739B" w:rsidTr="00824F99">
        <w:trPr>
          <w:cnfStyle w:val="000000010000" w:firstRow="0" w:lastRow="0" w:firstColumn="0" w:lastColumn="0" w:oddVBand="0" w:evenVBand="0" w:oddHBand="0" w:evenHBand="1" w:firstRowFirstColumn="0" w:firstRowLastColumn="0" w:lastRowFirstColumn="0" w:lastRowLastColumn="0"/>
          <w:trHeight w:val="227"/>
        </w:trPr>
        <w:tc>
          <w:tcPr>
            <w:tcW w:w="654" w:type="pct"/>
            <w:noWrap/>
            <w:hideMark/>
          </w:tcPr>
          <w:p w:rsidR="004149B6" w:rsidRPr="003B739B" w:rsidRDefault="004149B6" w:rsidP="004149B6">
            <w:pPr>
              <w:pStyle w:val="Tabletextright"/>
            </w:pPr>
            <w:r w:rsidRPr="003B739B">
              <w:t>17.1.1</w:t>
            </w:r>
          </w:p>
        </w:tc>
        <w:tc>
          <w:tcPr>
            <w:tcW w:w="470" w:type="pct"/>
            <w:noWrap/>
            <w:hideMark/>
          </w:tcPr>
          <w:p w:rsidR="004149B6" w:rsidRPr="003B739B" w:rsidRDefault="004149B6" w:rsidP="004149B6">
            <w:pPr>
              <w:pStyle w:val="Tabletextright"/>
            </w:pPr>
            <w:r w:rsidRPr="003B739B">
              <w:t>-0.02</w:t>
            </w:r>
          </w:p>
        </w:tc>
        <w:tc>
          <w:tcPr>
            <w:tcW w:w="389" w:type="pct"/>
            <w:noWrap/>
            <w:hideMark/>
          </w:tcPr>
          <w:p w:rsidR="004149B6" w:rsidRPr="003B739B" w:rsidRDefault="004149B6" w:rsidP="004149B6">
            <w:pPr>
              <w:pStyle w:val="Tabletextright"/>
            </w:pPr>
            <w:r w:rsidRPr="003B739B">
              <w:t>257</w:t>
            </w:r>
          </w:p>
        </w:tc>
        <w:tc>
          <w:tcPr>
            <w:tcW w:w="389" w:type="pct"/>
            <w:noWrap/>
            <w:hideMark/>
          </w:tcPr>
          <w:p w:rsidR="004149B6" w:rsidRPr="003B739B" w:rsidRDefault="004149B6" w:rsidP="004149B6">
            <w:pPr>
              <w:pStyle w:val="Tabletextright"/>
            </w:pPr>
            <w:r w:rsidRPr="003B739B">
              <w:t>84</w:t>
            </w:r>
          </w:p>
        </w:tc>
        <w:tc>
          <w:tcPr>
            <w:tcW w:w="390" w:type="pct"/>
            <w:noWrap/>
            <w:hideMark/>
          </w:tcPr>
          <w:p w:rsidR="004149B6" w:rsidRPr="003B739B" w:rsidRDefault="004149B6" w:rsidP="004149B6">
            <w:pPr>
              <w:pStyle w:val="Tabletextright"/>
            </w:pPr>
            <w:r w:rsidRPr="003B739B">
              <w:t>0.34</w:t>
            </w:r>
          </w:p>
        </w:tc>
        <w:tc>
          <w:tcPr>
            <w:tcW w:w="389" w:type="pct"/>
            <w:noWrap/>
            <w:hideMark/>
          </w:tcPr>
          <w:p w:rsidR="004149B6" w:rsidRPr="003B739B" w:rsidRDefault="004149B6" w:rsidP="004149B6">
            <w:pPr>
              <w:pStyle w:val="Tabletextright"/>
            </w:pPr>
            <w:r w:rsidRPr="003B739B">
              <w:t>16.317</w:t>
            </w:r>
          </w:p>
        </w:tc>
        <w:tc>
          <w:tcPr>
            <w:tcW w:w="312" w:type="pct"/>
            <w:noWrap/>
            <w:hideMark/>
          </w:tcPr>
          <w:p w:rsidR="004149B6" w:rsidRPr="003B739B" w:rsidRDefault="004149B6" w:rsidP="004149B6">
            <w:pPr>
              <w:pStyle w:val="Tabletextright"/>
            </w:pPr>
            <w:r w:rsidRPr="003B739B">
              <w:t>1.01</w:t>
            </w:r>
          </w:p>
        </w:tc>
        <w:tc>
          <w:tcPr>
            <w:tcW w:w="471" w:type="pct"/>
            <w:noWrap/>
            <w:hideMark/>
          </w:tcPr>
          <w:p w:rsidR="004149B6" w:rsidRPr="003B739B" w:rsidRDefault="004149B6" w:rsidP="004149B6">
            <w:pPr>
              <w:pStyle w:val="Tabletextright"/>
            </w:pPr>
            <w:r w:rsidRPr="003B739B">
              <w:t>0.05632</w:t>
            </w:r>
          </w:p>
        </w:tc>
        <w:tc>
          <w:tcPr>
            <w:tcW w:w="330" w:type="pct"/>
            <w:noWrap/>
            <w:hideMark/>
          </w:tcPr>
          <w:p w:rsidR="004149B6" w:rsidRPr="003B739B" w:rsidRDefault="004149B6" w:rsidP="004149B6">
            <w:pPr>
              <w:pStyle w:val="Tabletextright"/>
            </w:pPr>
            <w:r w:rsidRPr="003B739B">
              <w:t>3.05</w:t>
            </w:r>
          </w:p>
        </w:tc>
        <w:tc>
          <w:tcPr>
            <w:tcW w:w="556" w:type="pct"/>
            <w:noWrap/>
            <w:hideMark/>
          </w:tcPr>
          <w:p w:rsidR="004149B6" w:rsidRPr="003B739B" w:rsidRDefault="004149B6" w:rsidP="004149B6">
            <w:pPr>
              <w:pStyle w:val="Tabletextright"/>
            </w:pPr>
            <w:r w:rsidRPr="003B739B">
              <w:t>383.4</w:t>
            </w:r>
          </w:p>
        </w:tc>
        <w:tc>
          <w:tcPr>
            <w:tcW w:w="335" w:type="pct"/>
            <w:noWrap/>
            <w:hideMark/>
          </w:tcPr>
          <w:p w:rsidR="004149B6" w:rsidRPr="003B739B" w:rsidRDefault="004149B6" w:rsidP="004149B6">
            <w:pPr>
              <w:pStyle w:val="Tabletextright"/>
            </w:pPr>
            <w:r w:rsidRPr="003B739B">
              <w:t>3.7</w:t>
            </w:r>
          </w:p>
        </w:tc>
        <w:tc>
          <w:tcPr>
            <w:tcW w:w="315" w:type="pct"/>
            <w:noWrap/>
            <w:hideMark/>
          </w:tcPr>
          <w:p w:rsidR="004149B6" w:rsidRPr="003B739B" w:rsidRDefault="004149B6" w:rsidP="004149B6">
            <w:pPr>
              <w:pStyle w:val="Tabletextright"/>
            </w:pPr>
            <w:r w:rsidRPr="003B739B">
              <w:t>+18</w:t>
            </w:r>
          </w:p>
        </w:tc>
      </w:tr>
      <w:tr w:rsidR="00824F99" w:rsidRPr="003B739B" w:rsidTr="00824F99">
        <w:trPr>
          <w:cnfStyle w:val="000000100000" w:firstRow="0" w:lastRow="0" w:firstColumn="0" w:lastColumn="0" w:oddVBand="0" w:evenVBand="0" w:oddHBand="1" w:evenHBand="0" w:firstRowFirstColumn="0" w:firstRowLastColumn="0" w:lastRowFirstColumn="0" w:lastRowLastColumn="0"/>
          <w:trHeight w:val="227"/>
        </w:trPr>
        <w:tc>
          <w:tcPr>
            <w:tcW w:w="654" w:type="pct"/>
            <w:noWrap/>
            <w:hideMark/>
          </w:tcPr>
          <w:p w:rsidR="004149B6" w:rsidRPr="003B739B" w:rsidRDefault="004149B6" w:rsidP="004149B6">
            <w:pPr>
              <w:pStyle w:val="Tabletextright"/>
            </w:pPr>
            <w:r w:rsidRPr="003B739B">
              <w:t>18.1.1</w:t>
            </w:r>
          </w:p>
        </w:tc>
        <w:tc>
          <w:tcPr>
            <w:tcW w:w="470" w:type="pct"/>
            <w:noWrap/>
            <w:hideMark/>
          </w:tcPr>
          <w:p w:rsidR="004149B6" w:rsidRPr="003B739B" w:rsidRDefault="004149B6" w:rsidP="004149B6">
            <w:pPr>
              <w:pStyle w:val="Tabletextright"/>
            </w:pPr>
            <w:r w:rsidRPr="003B739B">
              <w:t>0.12</w:t>
            </w:r>
          </w:p>
        </w:tc>
        <w:tc>
          <w:tcPr>
            <w:tcW w:w="389" w:type="pct"/>
            <w:noWrap/>
            <w:hideMark/>
          </w:tcPr>
          <w:p w:rsidR="004149B6" w:rsidRPr="003B739B" w:rsidRDefault="004149B6" w:rsidP="004149B6">
            <w:pPr>
              <w:pStyle w:val="Tabletextright"/>
            </w:pPr>
            <w:r w:rsidRPr="003B739B">
              <w:t>464</w:t>
            </w:r>
          </w:p>
        </w:tc>
        <w:tc>
          <w:tcPr>
            <w:tcW w:w="389" w:type="pct"/>
            <w:noWrap/>
            <w:hideMark/>
          </w:tcPr>
          <w:p w:rsidR="004149B6" w:rsidRPr="003B739B" w:rsidRDefault="004149B6" w:rsidP="004149B6">
            <w:pPr>
              <w:pStyle w:val="Tabletextright"/>
            </w:pPr>
            <w:r w:rsidRPr="003B739B">
              <w:t>78</w:t>
            </w:r>
          </w:p>
        </w:tc>
        <w:tc>
          <w:tcPr>
            <w:tcW w:w="390" w:type="pct"/>
            <w:noWrap/>
            <w:hideMark/>
          </w:tcPr>
          <w:p w:rsidR="004149B6" w:rsidRPr="003B739B" w:rsidRDefault="004149B6" w:rsidP="004149B6">
            <w:pPr>
              <w:pStyle w:val="Tabletextright"/>
            </w:pPr>
            <w:r w:rsidRPr="003B739B">
              <w:t>0.17</w:t>
            </w:r>
          </w:p>
        </w:tc>
        <w:tc>
          <w:tcPr>
            <w:tcW w:w="389" w:type="pct"/>
            <w:noWrap/>
            <w:hideMark/>
          </w:tcPr>
          <w:p w:rsidR="004149B6" w:rsidRPr="003B739B" w:rsidRDefault="004149B6" w:rsidP="004149B6">
            <w:pPr>
              <w:pStyle w:val="Tabletextright"/>
            </w:pPr>
            <w:r w:rsidRPr="003B739B">
              <w:t>16.618</w:t>
            </w:r>
          </w:p>
        </w:tc>
        <w:tc>
          <w:tcPr>
            <w:tcW w:w="312" w:type="pct"/>
            <w:noWrap/>
            <w:hideMark/>
          </w:tcPr>
          <w:p w:rsidR="004149B6" w:rsidRPr="003B739B" w:rsidRDefault="004149B6" w:rsidP="004149B6">
            <w:pPr>
              <w:pStyle w:val="Tabletextright"/>
            </w:pPr>
            <w:r w:rsidRPr="003B739B">
              <w:t>0.90</w:t>
            </w:r>
          </w:p>
        </w:tc>
        <w:tc>
          <w:tcPr>
            <w:tcW w:w="471" w:type="pct"/>
            <w:noWrap/>
            <w:hideMark/>
          </w:tcPr>
          <w:p w:rsidR="004149B6" w:rsidRPr="003B739B" w:rsidRDefault="004149B6" w:rsidP="004149B6">
            <w:pPr>
              <w:pStyle w:val="Tabletextright"/>
            </w:pPr>
            <w:r w:rsidRPr="003B739B">
              <w:t>0.05473</w:t>
            </w:r>
          </w:p>
        </w:tc>
        <w:tc>
          <w:tcPr>
            <w:tcW w:w="330" w:type="pct"/>
            <w:noWrap/>
            <w:hideMark/>
          </w:tcPr>
          <w:p w:rsidR="004149B6" w:rsidRPr="003B739B" w:rsidRDefault="004149B6" w:rsidP="004149B6">
            <w:pPr>
              <w:pStyle w:val="Tabletextright"/>
            </w:pPr>
            <w:r w:rsidRPr="003B739B">
              <w:t>2.12</w:t>
            </w:r>
          </w:p>
        </w:tc>
        <w:tc>
          <w:tcPr>
            <w:tcW w:w="556" w:type="pct"/>
            <w:noWrap/>
            <w:hideMark/>
          </w:tcPr>
          <w:p w:rsidR="004149B6" w:rsidRPr="003B739B" w:rsidRDefault="004149B6" w:rsidP="004149B6">
            <w:pPr>
              <w:pStyle w:val="Tabletextright"/>
            </w:pPr>
            <w:r w:rsidRPr="003B739B">
              <w:t>376.7</w:t>
            </w:r>
          </w:p>
        </w:tc>
        <w:tc>
          <w:tcPr>
            <w:tcW w:w="335" w:type="pct"/>
            <w:noWrap/>
            <w:hideMark/>
          </w:tcPr>
          <w:p w:rsidR="004149B6" w:rsidRPr="003B739B" w:rsidRDefault="004149B6" w:rsidP="004149B6">
            <w:pPr>
              <w:pStyle w:val="Tabletextright"/>
            </w:pPr>
            <w:r w:rsidRPr="003B739B">
              <w:t>3.3</w:t>
            </w:r>
          </w:p>
        </w:tc>
        <w:tc>
          <w:tcPr>
            <w:tcW w:w="315" w:type="pct"/>
            <w:noWrap/>
            <w:hideMark/>
          </w:tcPr>
          <w:p w:rsidR="004149B6" w:rsidRPr="003B739B" w:rsidRDefault="004149B6" w:rsidP="004149B6">
            <w:pPr>
              <w:pStyle w:val="Tabletextright"/>
            </w:pPr>
            <w:r w:rsidRPr="003B739B">
              <w:t>+6</w:t>
            </w:r>
          </w:p>
        </w:tc>
      </w:tr>
      <w:tr w:rsidR="00824F99" w:rsidRPr="003B739B" w:rsidTr="00824F99">
        <w:trPr>
          <w:cnfStyle w:val="000000010000" w:firstRow="0" w:lastRow="0" w:firstColumn="0" w:lastColumn="0" w:oddVBand="0" w:evenVBand="0" w:oddHBand="0" w:evenHBand="1" w:firstRowFirstColumn="0" w:firstRowLastColumn="0" w:lastRowFirstColumn="0" w:lastRowLastColumn="0"/>
          <w:trHeight w:val="227"/>
        </w:trPr>
        <w:tc>
          <w:tcPr>
            <w:tcW w:w="654" w:type="pct"/>
            <w:noWrap/>
            <w:hideMark/>
          </w:tcPr>
          <w:p w:rsidR="004149B6" w:rsidRPr="003B739B" w:rsidRDefault="004149B6" w:rsidP="004149B6">
            <w:pPr>
              <w:pStyle w:val="Tabletextright"/>
            </w:pPr>
            <w:r w:rsidRPr="003B739B">
              <w:t>19.1.1</w:t>
            </w:r>
          </w:p>
        </w:tc>
        <w:tc>
          <w:tcPr>
            <w:tcW w:w="470" w:type="pct"/>
            <w:noWrap/>
            <w:hideMark/>
          </w:tcPr>
          <w:p w:rsidR="004149B6" w:rsidRPr="003B739B" w:rsidRDefault="004149B6" w:rsidP="004149B6">
            <w:pPr>
              <w:pStyle w:val="Tabletextright"/>
            </w:pPr>
            <w:r w:rsidRPr="003B739B">
              <w:t>0.03</w:t>
            </w:r>
          </w:p>
        </w:tc>
        <w:tc>
          <w:tcPr>
            <w:tcW w:w="389" w:type="pct"/>
            <w:noWrap/>
            <w:hideMark/>
          </w:tcPr>
          <w:p w:rsidR="004149B6" w:rsidRPr="003B739B" w:rsidRDefault="004149B6" w:rsidP="004149B6">
            <w:pPr>
              <w:pStyle w:val="Tabletextright"/>
            </w:pPr>
            <w:r w:rsidRPr="003B739B">
              <w:t>404</w:t>
            </w:r>
          </w:p>
        </w:tc>
        <w:tc>
          <w:tcPr>
            <w:tcW w:w="389" w:type="pct"/>
            <w:noWrap/>
            <w:hideMark/>
          </w:tcPr>
          <w:p w:rsidR="004149B6" w:rsidRPr="003B739B" w:rsidRDefault="004149B6" w:rsidP="004149B6">
            <w:pPr>
              <w:pStyle w:val="Tabletextright"/>
            </w:pPr>
            <w:r w:rsidRPr="003B739B">
              <w:t>121</w:t>
            </w:r>
          </w:p>
        </w:tc>
        <w:tc>
          <w:tcPr>
            <w:tcW w:w="390" w:type="pct"/>
            <w:noWrap/>
            <w:hideMark/>
          </w:tcPr>
          <w:p w:rsidR="004149B6" w:rsidRPr="003B739B" w:rsidRDefault="004149B6" w:rsidP="004149B6">
            <w:pPr>
              <w:pStyle w:val="Tabletextright"/>
            </w:pPr>
            <w:r w:rsidRPr="003B739B">
              <w:t>0.31</w:t>
            </w:r>
          </w:p>
        </w:tc>
        <w:tc>
          <w:tcPr>
            <w:tcW w:w="389" w:type="pct"/>
            <w:noWrap/>
            <w:hideMark/>
          </w:tcPr>
          <w:p w:rsidR="004149B6" w:rsidRPr="003B739B" w:rsidRDefault="004149B6" w:rsidP="004149B6">
            <w:pPr>
              <w:pStyle w:val="Tabletextright"/>
            </w:pPr>
            <w:r w:rsidRPr="003B739B">
              <w:t>16.777</w:t>
            </w:r>
          </w:p>
        </w:tc>
        <w:tc>
          <w:tcPr>
            <w:tcW w:w="312" w:type="pct"/>
            <w:noWrap/>
            <w:hideMark/>
          </w:tcPr>
          <w:p w:rsidR="004149B6" w:rsidRPr="003B739B" w:rsidRDefault="004149B6" w:rsidP="004149B6">
            <w:pPr>
              <w:pStyle w:val="Tabletextright"/>
            </w:pPr>
            <w:r w:rsidRPr="003B739B">
              <w:t>0.92</w:t>
            </w:r>
          </w:p>
        </w:tc>
        <w:tc>
          <w:tcPr>
            <w:tcW w:w="471" w:type="pct"/>
            <w:noWrap/>
            <w:hideMark/>
          </w:tcPr>
          <w:p w:rsidR="004149B6" w:rsidRPr="003B739B" w:rsidRDefault="004149B6" w:rsidP="004149B6">
            <w:pPr>
              <w:pStyle w:val="Tabletextright"/>
            </w:pPr>
            <w:r w:rsidRPr="003B739B">
              <w:t>0.05355</w:t>
            </w:r>
          </w:p>
        </w:tc>
        <w:tc>
          <w:tcPr>
            <w:tcW w:w="330" w:type="pct"/>
            <w:noWrap/>
            <w:hideMark/>
          </w:tcPr>
          <w:p w:rsidR="004149B6" w:rsidRPr="003B739B" w:rsidRDefault="004149B6" w:rsidP="004149B6">
            <w:pPr>
              <w:pStyle w:val="Tabletextright"/>
            </w:pPr>
            <w:r w:rsidRPr="003B739B">
              <w:t>2.54</w:t>
            </w:r>
          </w:p>
        </w:tc>
        <w:tc>
          <w:tcPr>
            <w:tcW w:w="556" w:type="pct"/>
            <w:noWrap/>
            <w:hideMark/>
          </w:tcPr>
          <w:p w:rsidR="004149B6" w:rsidRPr="003B739B" w:rsidRDefault="004149B6" w:rsidP="004149B6">
            <w:pPr>
              <w:pStyle w:val="Tabletextright"/>
            </w:pPr>
            <w:r w:rsidRPr="003B739B">
              <w:t>373.2</w:t>
            </w:r>
          </w:p>
        </w:tc>
        <w:tc>
          <w:tcPr>
            <w:tcW w:w="335" w:type="pct"/>
            <w:noWrap/>
            <w:hideMark/>
          </w:tcPr>
          <w:p w:rsidR="004149B6" w:rsidRPr="003B739B" w:rsidRDefault="004149B6" w:rsidP="004149B6">
            <w:pPr>
              <w:pStyle w:val="Tabletextright"/>
            </w:pPr>
            <w:r w:rsidRPr="003B739B">
              <w:t>3.3</w:t>
            </w:r>
          </w:p>
        </w:tc>
        <w:tc>
          <w:tcPr>
            <w:tcW w:w="315" w:type="pct"/>
            <w:noWrap/>
            <w:hideMark/>
          </w:tcPr>
          <w:p w:rsidR="004149B6" w:rsidRPr="003B739B" w:rsidRDefault="004149B6" w:rsidP="004149B6">
            <w:pPr>
              <w:pStyle w:val="Tabletextright"/>
            </w:pPr>
            <w:r w:rsidRPr="003B739B">
              <w:t>-6</w:t>
            </w:r>
          </w:p>
        </w:tc>
      </w:tr>
      <w:tr w:rsidR="00824F99" w:rsidRPr="003B739B" w:rsidTr="00824F99">
        <w:trPr>
          <w:cnfStyle w:val="000000100000" w:firstRow="0" w:lastRow="0" w:firstColumn="0" w:lastColumn="0" w:oddVBand="0" w:evenVBand="0" w:oddHBand="1" w:evenHBand="0" w:firstRowFirstColumn="0" w:firstRowLastColumn="0" w:lastRowFirstColumn="0" w:lastRowLastColumn="0"/>
          <w:trHeight w:val="227"/>
        </w:trPr>
        <w:tc>
          <w:tcPr>
            <w:tcW w:w="654" w:type="pct"/>
            <w:noWrap/>
            <w:hideMark/>
          </w:tcPr>
          <w:p w:rsidR="004149B6" w:rsidRPr="003B739B" w:rsidRDefault="004149B6" w:rsidP="004149B6">
            <w:pPr>
              <w:pStyle w:val="Tabletextright"/>
            </w:pPr>
            <w:r w:rsidRPr="003B739B">
              <w:t>20.1.1</w:t>
            </w:r>
          </w:p>
        </w:tc>
        <w:tc>
          <w:tcPr>
            <w:tcW w:w="470" w:type="pct"/>
            <w:noWrap/>
            <w:hideMark/>
          </w:tcPr>
          <w:p w:rsidR="004149B6" w:rsidRPr="003B739B" w:rsidRDefault="004149B6" w:rsidP="004149B6">
            <w:pPr>
              <w:pStyle w:val="Tabletextright"/>
            </w:pPr>
            <w:r w:rsidRPr="003B739B">
              <w:t>0.15</w:t>
            </w:r>
          </w:p>
        </w:tc>
        <w:tc>
          <w:tcPr>
            <w:tcW w:w="389" w:type="pct"/>
            <w:noWrap/>
            <w:hideMark/>
          </w:tcPr>
          <w:p w:rsidR="004149B6" w:rsidRPr="003B739B" w:rsidRDefault="004149B6" w:rsidP="004149B6">
            <w:pPr>
              <w:pStyle w:val="Tabletextright"/>
            </w:pPr>
            <w:r w:rsidRPr="003B739B">
              <w:t>394</w:t>
            </w:r>
          </w:p>
        </w:tc>
        <w:tc>
          <w:tcPr>
            <w:tcW w:w="389" w:type="pct"/>
            <w:noWrap/>
            <w:hideMark/>
          </w:tcPr>
          <w:p w:rsidR="004149B6" w:rsidRPr="003B739B" w:rsidRDefault="004149B6" w:rsidP="004149B6">
            <w:pPr>
              <w:pStyle w:val="Tabletextright"/>
            </w:pPr>
            <w:r w:rsidRPr="003B739B">
              <w:t>86</w:t>
            </w:r>
          </w:p>
        </w:tc>
        <w:tc>
          <w:tcPr>
            <w:tcW w:w="390" w:type="pct"/>
            <w:noWrap/>
            <w:hideMark/>
          </w:tcPr>
          <w:p w:rsidR="004149B6" w:rsidRPr="003B739B" w:rsidRDefault="004149B6" w:rsidP="004149B6">
            <w:pPr>
              <w:pStyle w:val="Tabletextright"/>
            </w:pPr>
            <w:r w:rsidRPr="003B739B">
              <w:t>0.22</w:t>
            </w:r>
          </w:p>
        </w:tc>
        <w:tc>
          <w:tcPr>
            <w:tcW w:w="389" w:type="pct"/>
            <w:noWrap/>
            <w:hideMark/>
          </w:tcPr>
          <w:p w:rsidR="004149B6" w:rsidRPr="003B739B" w:rsidRDefault="004149B6" w:rsidP="004149B6">
            <w:pPr>
              <w:pStyle w:val="Tabletextright"/>
            </w:pPr>
            <w:r w:rsidRPr="003B739B">
              <w:t>16.819</w:t>
            </w:r>
          </w:p>
        </w:tc>
        <w:tc>
          <w:tcPr>
            <w:tcW w:w="312" w:type="pct"/>
            <w:noWrap/>
            <w:hideMark/>
          </w:tcPr>
          <w:p w:rsidR="004149B6" w:rsidRPr="003B739B" w:rsidRDefault="004149B6" w:rsidP="004149B6">
            <w:pPr>
              <w:pStyle w:val="Tabletextright"/>
            </w:pPr>
            <w:r w:rsidRPr="003B739B">
              <w:t>1.22</w:t>
            </w:r>
          </w:p>
        </w:tc>
        <w:tc>
          <w:tcPr>
            <w:tcW w:w="471" w:type="pct"/>
            <w:noWrap/>
            <w:hideMark/>
          </w:tcPr>
          <w:p w:rsidR="004149B6" w:rsidRPr="003B739B" w:rsidRDefault="004149B6" w:rsidP="004149B6">
            <w:pPr>
              <w:pStyle w:val="Tabletextright"/>
            </w:pPr>
            <w:r w:rsidRPr="003B739B">
              <w:t>0.05383</w:t>
            </w:r>
          </w:p>
        </w:tc>
        <w:tc>
          <w:tcPr>
            <w:tcW w:w="330" w:type="pct"/>
            <w:noWrap/>
            <w:hideMark/>
          </w:tcPr>
          <w:p w:rsidR="004149B6" w:rsidRPr="003B739B" w:rsidRDefault="004149B6" w:rsidP="004149B6">
            <w:pPr>
              <w:pStyle w:val="Tabletextright"/>
            </w:pPr>
            <w:r w:rsidRPr="003B739B">
              <w:t>2.06</w:t>
            </w:r>
          </w:p>
        </w:tc>
        <w:tc>
          <w:tcPr>
            <w:tcW w:w="556" w:type="pct"/>
            <w:noWrap/>
            <w:hideMark/>
          </w:tcPr>
          <w:p w:rsidR="004149B6" w:rsidRPr="003B739B" w:rsidRDefault="004149B6" w:rsidP="004149B6">
            <w:pPr>
              <w:pStyle w:val="Tabletextright"/>
            </w:pPr>
            <w:r w:rsidRPr="003B739B">
              <w:t>372.3</w:t>
            </w:r>
          </w:p>
        </w:tc>
        <w:tc>
          <w:tcPr>
            <w:tcW w:w="335" w:type="pct"/>
            <w:noWrap/>
            <w:hideMark/>
          </w:tcPr>
          <w:p w:rsidR="004149B6" w:rsidRPr="003B739B" w:rsidRDefault="004149B6" w:rsidP="004149B6">
            <w:pPr>
              <w:pStyle w:val="Tabletextright"/>
            </w:pPr>
            <w:r w:rsidRPr="003B739B">
              <w:t>4.4</w:t>
            </w:r>
          </w:p>
        </w:tc>
        <w:tc>
          <w:tcPr>
            <w:tcW w:w="315" w:type="pct"/>
            <w:noWrap/>
            <w:hideMark/>
          </w:tcPr>
          <w:p w:rsidR="004149B6" w:rsidRPr="003B739B" w:rsidRDefault="004149B6" w:rsidP="004149B6">
            <w:pPr>
              <w:pStyle w:val="Tabletextright"/>
            </w:pPr>
            <w:r w:rsidRPr="003B739B">
              <w:t>-2</w:t>
            </w:r>
          </w:p>
        </w:tc>
      </w:tr>
      <w:tr w:rsidR="00824F99" w:rsidRPr="003B739B" w:rsidTr="00824F99">
        <w:trPr>
          <w:cnfStyle w:val="000000010000" w:firstRow="0" w:lastRow="0" w:firstColumn="0" w:lastColumn="0" w:oddVBand="0" w:evenVBand="0" w:oddHBand="0" w:evenHBand="1" w:firstRowFirstColumn="0" w:firstRowLastColumn="0" w:lastRowFirstColumn="0" w:lastRowLastColumn="0"/>
          <w:trHeight w:val="227"/>
        </w:trPr>
        <w:tc>
          <w:tcPr>
            <w:tcW w:w="654" w:type="pct"/>
            <w:noWrap/>
            <w:hideMark/>
          </w:tcPr>
          <w:p w:rsidR="004149B6" w:rsidRPr="003B739B" w:rsidRDefault="004149B6" w:rsidP="004149B6">
            <w:pPr>
              <w:pStyle w:val="Tabletextright"/>
            </w:pPr>
            <w:r w:rsidRPr="003B739B">
              <w:t>21.1.1</w:t>
            </w:r>
          </w:p>
        </w:tc>
        <w:tc>
          <w:tcPr>
            <w:tcW w:w="470" w:type="pct"/>
            <w:noWrap/>
            <w:hideMark/>
          </w:tcPr>
          <w:p w:rsidR="004149B6" w:rsidRPr="003B739B" w:rsidRDefault="004149B6" w:rsidP="004149B6">
            <w:pPr>
              <w:pStyle w:val="Tabletextright"/>
            </w:pPr>
            <w:r w:rsidRPr="003B739B">
              <w:t>0.04</w:t>
            </w:r>
          </w:p>
        </w:tc>
        <w:tc>
          <w:tcPr>
            <w:tcW w:w="389" w:type="pct"/>
            <w:noWrap/>
            <w:hideMark/>
          </w:tcPr>
          <w:p w:rsidR="004149B6" w:rsidRPr="003B739B" w:rsidRDefault="004149B6" w:rsidP="004149B6">
            <w:pPr>
              <w:pStyle w:val="Tabletextright"/>
            </w:pPr>
            <w:r w:rsidRPr="003B739B">
              <w:t>421</w:t>
            </w:r>
          </w:p>
        </w:tc>
        <w:tc>
          <w:tcPr>
            <w:tcW w:w="389" w:type="pct"/>
            <w:noWrap/>
            <w:hideMark/>
          </w:tcPr>
          <w:p w:rsidR="004149B6" w:rsidRPr="003B739B" w:rsidRDefault="004149B6" w:rsidP="004149B6">
            <w:pPr>
              <w:pStyle w:val="Tabletextright"/>
            </w:pPr>
            <w:r w:rsidRPr="003B739B">
              <w:t>152</w:t>
            </w:r>
          </w:p>
        </w:tc>
        <w:tc>
          <w:tcPr>
            <w:tcW w:w="390" w:type="pct"/>
            <w:noWrap/>
            <w:hideMark/>
          </w:tcPr>
          <w:p w:rsidR="004149B6" w:rsidRPr="003B739B" w:rsidRDefault="004149B6" w:rsidP="004149B6">
            <w:pPr>
              <w:pStyle w:val="Tabletextright"/>
            </w:pPr>
            <w:r w:rsidRPr="003B739B">
              <w:t>0.37</w:t>
            </w:r>
          </w:p>
        </w:tc>
        <w:tc>
          <w:tcPr>
            <w:tcW w:w="389" w:type="pct"/>
            <w:noWrap/>
            <w:hideMark/>
          </w:tcPr>
          <w:p w:rsidR="004149B6" w:rsidRPr="003B739B" w:rsidRDefault="004149B6" w:rsidP="004149B6">
            <w:pPr>
              <w:pStyle w:val="Tabletextright"/>
            </w:pPr>
            <w:r w:rsidRPr="003B739B">
              <w:t>16.416</w:t>
            </w:r>
          </w:p>
        </w:tc>
        <w:tc>
          <w:tcPr>
            <w:tcW w:w="312" w:type="pct"/>
            <w:noWrap/>
            <w:hideMark/>
          </w:tcPr>
          <w:p w:rsidR="004149B6" w:rsidRPr="003B739B" w:rsidRDefault="004149B6" w:rsidP="004149B6">
            <w:pPr>
              <w:pStyle w:val="Tabletextright"/>
            </w:pPr>
            <w:r w:rsidRPr="003B739B">
              <w:t>0.92</w:t>
            </w:r>
          </w:p>
        </w:tc>
        <w:tc>
          <w:tcPr>
            <w:tcW w:w="471" w:type="pct"/>
            <w:noWrap/>
            <w:hideMark/>
          </w:tcPr>
          <w:p w:rsidR="004149B6" w:rsidRPr="003B739B" w:rsidRDefault="004149B6" w:rsidP="004149B6">
            <w:pPr>
              <w:pStyle w:val="Tabletextright"/>
            </w:pPr>
            <w:r w:rsidRPr="003B739B">
              <w:t>0.05404</w:t>
            </w:r>
          </w:p>
        </w:tc>
        <w:tc>
          <w:tcPr>
            <w:tcW w:w="330" w:type="pct"/>
            <w:noWrap/>
            <w:hideMark/>
          </w:tcPr>
          <w:p w:rsidR="004149B6" w:rsidRPr="003B739B" w:rsidRDefault="004149B6" w:rsidP="004149B6">
            <w:pPr>
              <w:pStyle w:val="Tabletextright"/>
            </w:pPr>
            <w:r w:rsidRPr="003B739B">
              <w:t>2.02</w:t>
            </w:r>
          </w:p>
        </w:tc>
        <w:tc>
          <w:tcPr>
            <w:tcW w:w="556" w:type="pct"/>
            <w:noWrap/>
            <w:hideMark/>
          </w:tcPr>
          <w:p w:rsidR="004149B6" w:rsidRPr="003B739B" w:rsidRDefault="004149B6" w:rsidP="004149B6">
            <w:pPr>
              <w:pStyle w:val="Tabletextright"/>
            </w:pPr>
            <w:r w:rsidRPr="003B739B">
              <w:t>381.2</w:t>
            </w:r>
          </w:p>
        </w:tc>
        <w:tc>
          <w:tcPr>
            <w:tcW w:w="335" w:type="pct"/>
            <w:noWrap/>
            <w:hideMark/>
          </w:tcPr>
          <w:p w:rsidR="004149B6" w:rsidRPr="003B739B" w:rsidRDefault="004149B6" w:rsidP="004149B6">
            <w:pPr>
              <w:pStyle w:val="Tabletextright"/>
            </w:pPr>
            <w:r w:rsidRPr="003B739B">
              <w:t>3.4</w:t>
            </w:r>
          </w:p>
        </w:tc>
        <w:tc>
          <w:tcPr>
            <w:tcW w:w="315" w:type="pct"/>
            <w:noWrap/>
            <w:hideMark/>
          </w:tcPr>
          <w:p w:rsidR="004149B6" w:rsidRPr="003B739B" w:rsidRDefault="004149B6" w:rsidP="004149B6">
            <w:pPr>
              <w:pStyle w:val="Tabletextright"/>
            </w:pPr>
            <w:r w:rsidRPr="003B739B">
              <w:t>-2</w:t>
            </w:r>
          </w:p>
        </w:tc>
      </w:tr>
      <w:tr w:rsidR="00824F99" w:rsidRPr="003B739B" w:rsidTr="00824F99">
        <w:trPr>
          <w:cnfStyle w:val="000000100000" w:firstRow="0" w:lastRow="0" w:firstColumn="0" w:lastColumn="0" w:oddVBand="0" w:evenVBand="0" w:oddHBand="1" w:evenHBand="0" w:firstRowFirstColumn="0" w:firstRowLastColumn="0" w:lastRowFirstColumn="0" w:lastRowLastColumn="0"/>
          <w:trHeight w:val="227"/>
        </w:trPr>
        <w:tc>
          <w:tcPr>
            <w:tcW w:w="654" w:type="pct"/>
            <w:noWrap/>
            <w:hideMark/>
          </w:tcPr>
          <w:p w:rsidR="004149B6" w:rsidRPr="003B739B" w:rsidRDefault="004149B6" w:rsidP="004149B6">
            <w:pPr>
              <w:pStyle w:val="Tabletextright"/>
            </w:pPr>
            <w:r w:rsidRPr="003B739B">
              <w:t>22.1.1</w:t>
            </w:r>
          </w:p>
        </w:tc>
        <w:tc>
          <w:tcPr>
            <w:tcW w:w="470" w:type="pct"/>
            <w:noWrap/>
            <w:hideMark/>
          </w:tcPr>
          <w:p w:rsidR="004149B6" w:rsidRPr="003B739B" w:rsidRDefault="004149B6" w:rsidP="004149B6">
            <w:pPr>
              <w:pStyle w:val="Tabletextright"/>
            </w:pPr>
            <w:r w:rsidRPr="003B739B">
              <w:t>0.05</w:t>
            </w:r>
          </w:p>
        </w:tc>
        <w:tc>
          <w:tcPr>
            <w:tcW w:w="389" w:type="pct"/>
            <w:noWrap/>
            <w:hideMark/>
          </w:tcPr>
          <w:p w:rsidR="004149B6" w:rsidRPr="003B739B" w:rsidRDefault="004149B6" w:rsidP="004149B6">
            <w:pPr>
              <w:pStyle w:val="Tabletextright"/>
            </w:pPr>
            <w:r w:rsidRPr="003B739B">
              <w:t>323</w:t>
            </w:r>
          </w:p>
        </w:tc>
        <w:tc>
          <w:tcPr>
            <w:tcW w:w="389" w:type="pct"/>
            <w:noWrap/>
            <w:hideMark/>
          </w:tcPr>
          <w:p w:rsidR="004149B6" w:rsidRPr="003B739B" w:rsidRDefault="004149B6" w:rsidP="004149B6">
            <w:pPr>
              <w:pStyle w:val="Tabletextright"/>
            </w:pPr>
            <w:r w:rsidRPr="003B739B">
              <w:t>328</w:t>
            </w:r>
          </w:p>
        </w:tc>
        <w:tc>
          <w:tcPr>
            <w:tcW w:w="390" w:type="pct"/>
            <w:noWrap/>
            <w:hideMark/>
          </w:tcPr>
          <w:p w:rsidR="004149B6" w:rsidRPr="003B739B" w:rsidRDefault="004149B6" w:rsidP="004149B6">
            <w:pPr>
              <w:pStyle w:val="Tabletextright"/>
            </w:pPr>
            <w:r w:rsidRPr="003B739B">
              <w:t>1.05</w:t>
            </w:r>
          </w:p>
        </w:tc>
        <w:tc>
          <w:tcPr>
            <w:tcW w:w="389" w:type="pct"/>
            <w:noWrap/>
            <w:hideMark/>
          </w:tcPr>
          <w:p w:rsidR="004149B6" w:rsidRPr="003B739B" w:rsidRDefault="004149B6" w:rsidP="004149B6">
            <w:pPr>
              <w:pStyle w:val="Tabletextright"/>
            </w:pPr>
            <w:r w:rsidRPr="003B739B">
              <w:t>16.798</w:t>
            </w:r>
          </w:p>
        </w:tc>
        <w:tc>
          <w:tcPr>
            <w:tcW w:w="312" w:type="pct"/>
            <w:noWrap/>
            <w:hideMark/>
          </w:tcPr>
          <w:p w:rsidR="004149B6" w:rsidRPr="003B739B" w:rsidRDefault="004149B6" w:rsidP="004149B6">
            <w:pPr>
              <w:pStyle w:val="Tabletextright"/>
            </w:pPr>
            <w:r w:rsidRPr="003B739B">
              <w:t>0.95</w:t>
            </w:r>
          </w:p>
        </w:tc>
        <w:tc>
          <w:tcPr>
            <w:tcW w:w="471" w:type="pct"/>
            <w:noWrap/>
            <w:hideMark/>
          </w:tcPr>
          <w:p w:rsidR="004149B6" w:rsidRPr="003B739B" w:rsidRDefault="004149B6" w:rsidP="004149B6">
            <w:pPr>
              <w:pStyle w:val="Tabletextright"/>
            </w:pPr>
            <w:r w:rsidRPr="003B739B">
              <w:t>0.05407</w:t>
            </w:r>
          </w:p>
        </w:tc>
        <w:tc>
          <w:tcPr>
            <w:tcW w:w="330" w:type="pct"/>
            <w:noWrap/>
            <w:hideMark/>
          </w:tcPr>
          <w:p w:rsidR="004149B6" w:rsidRPr="003B739B" w:rsidRDefault="004149B6" w:rsidP="004149B6">
            <w:pPr>
              <w:pStyle w:val="Tabletextright"/>
            </w:pPr>
            <w:r w:rsidRPr="003B739B">
              <w:t>2.08</w:t>
            </w:r>
          </w:p>
        </w:tc>
        <w:tc>
          <w:tcPr>
            <w:tcW w:w="556" w:type="pct"/>
            <w:noWrap/>
            <w:hideMark/>
          </w:tcPr>
          <w:p w:rsidR="004149B6" w:rsidRPr="003B739B" w:rsidRDefault="004149B6" w:rsidP="004149B6">
            <w:pPr>
              <w:pStyle w:val="Tabletextright"/>
            </w:pPr>
            <w:r w:rsidRPr="003B739B">
              <w:t>372.8</w:t>
            </w:r>
          </w:p>
        </w:tc>
        <w:tc>
          <w:tcPr>
            <w:tcW w:w="335" w:type="pct"/>
            <w:noWrap/>
            <w:hideMark/>
          </w:tcPr>
          <w:p w:rsidR="004149B6" w:rsidRPr="003B739B" w:rsidRDefault="004149B6" w:rsidP="004149B6">
            <w:pPr>
              <w:pStyle w:val="Tabletextright"/>
            </w:pPr>
            <w:r w:rsidRPr="003B739B">
              <w:t>3.5</w:t>
            </w:r>
          </w:p>
        </w:tc>
        <w:tc>
          <w:tcPr>
            <w:tcW w:w="315" w:type="pct"/>
            <w:noWrap/>
            <w:hideMark/>
          </w:tcPr>
          <w:p w:rsidR="004149B6" w:rsidRPr="003B739B" w:rsidRDefault="004149B6" w:rsidP="004149B6">
            <w:pPr>
              <w:pStyle w:val="Tabletextright"/>
            </w:pPr>
            <w:r w:rsidRPr="003B739B">
              <w:t>+0</w:t>
            </w:r>
          </w:p>
        </w:tc>
      </w:tr>
      <w:tr w:rsidR="00824F99" w:rsidRPr="003B739B" w:rsidTr="00824F99">
        <w:trPr>
          <w:cnfStyle w:val="000000010000" w:firstRow="0" w:lastRow="0" w:firstColumn="0" w:lastColumn="0" w:oddVBand="0" w:evenVBand="0" w:oddHBand="0" w:evenHBand="1" w:firstRowFirstColumn="0" w:firstRowLastColumn="0" w:lastRowFirstColumn="0" w:lastRowLastColumn="0"/>
          <w:trHeight w:val="227"/>
        </w:trPr>
        <w:tc>
          <w:tcPr>
            <w:tcW w:w="654" w:type="pct"/>
            <w:noWrap/>
            <w:hideMark/>
          </w:tcPr>
          <w:p w:rsidR="004149B6" w:rsidRPr="003B739B" w:rsidRDefault="004149B6" w:rsidP="004149B6">
            <w:pPr>
              <w:pStyle w:val="Tabletextright"/>
            </w:pPr>
            <w:r w:rsidRPr="003B739B">
              <w:t>23.1.1</w:t>
            </w:r>
          </w:p>
        </w:tc>
        <w:tc>
          <w:tcPr>
            <w:tcW w:w="470" w:type="pct"/>
            <w:noWrap/>
            <w:hideMark/>
          </w:tcPr>
          <w:p w:rsidR="004149B6" w:rsidRPr="003B739B" w:rsidRDefault="004149B6" w:rsidP="004149B6">
            <w:pPr>
              <w:pStyle w:val="Tabletextright"/>
            </w:pPr>
            <w:r w:rsidRPr="003B739B">
              <w:t>0.17</w:t>
            </w:r>
          </w:p>
        </w:tc>
        <w:tc>
          <w:tcPr>
            <w:tcW w:w="389" w:type="pct"/>
            <w:noWrap/>
            <w:hideMark/>
          </w:tcPr>
          <w:p w:rsidR="004149B6" w:rsidRPr="003B739B" w:rsidRDefault="004149B6" w:rsidP="004149B6">
            <w:pPr>
              <w:pStyle w:val="Tabletextright"/>
            </w:pPr>
            <w:r w:rsidRPr="003B739B">
              <w:t>987</w:t>
            </w:r>
          </w:p>
        </w:tc>
        <w:tc>
          <w:tcPr>
            <w:tcW w:w="389" w:type="pct"/>
            <w:noWrap/>
            <w:hideMark/>
          </w:tcPr>
          <w:p w:rsidR="004149B6" w:rsidRPr="003B739B" w:rsidRDefault="004149B6" w:rsidP="004149B6">
            <w:pPr>
              <w:pStyle w:val="Tabletextright"/>
            </w:pPr>
            <w:r w:rsidRPr="003B739B">
              <w:t>87</w:t>
            </w:r>
          </w:p>
        </w:tc>
        <w:tc>
          <w:tcPr>
            <w:tcW w:w="390" w:type="pct"/>
            <w:noWrap/>
            <w:hideMark/>
          </w:tcPr>
          <w:p w:rsidR="004149B6" w:rsidRPr="003B739B" w:rsidRDefault="004149B6" w:rsidP="004149B6">
            <w:pPr>
              <w:pStyle w:val="Tabletextright"/>
            </w:pPr>
            <w:r w:rsidRPr="003B739B">
              <w:t>0.09</w:t>
            </w:r>
          </w:p>
        </w:tc>
        <w:tc>
          <w:tcPr>
            <w:tcW w:w="389" w:type="pct"/>
            <w:noWrap/>
            <w:hideMark/>
          </w:tcPr>
          <w:p w:rsidR="004149B6" w:rsidRPr="003B739B" w:rsidRDefault="004149B6" w:rsidP="004149B6">
            <w:pPr>
              <w:pStyle w:val="Tabletextright"/>
            </w:pPr>
            <w:r w:rsidRPr="003B739B">
              <w:t>16.642</w:t>
            </w:r>
          </w:p>
        </w:tc>
        <w:tc>
          <w:tcPr>
            <w:tcW w:w="312" w:type="pct"/>
            <w:noWrap/>
            <w:hideMark/>
          </w:tcPr>
          <w:p w:rsidR="004149B6" w:rsidRPr="003B739B" w:rsidRDefault="004149B6" w:rsidP="004149B6">
            <w:pPr>
              <w:pStyle w:val="Tabletextright"/>
            </w:pPr>
            <w:r w:rsidRPr="003B739B">
              <w:t>0.83</w:t>
            </w:r>
          </w:p>
        </w:tc>
        <w:tc>
          <w:tcPr>
            <w:tcW w:w="471" w:type="pct"/>
            <w:noWrap/>
            <w:hideMark/>
          </w:tcPr>
          <w:p w:rsidR="004149B6" w:rsidRPr="003B739B" w:rsidRDefault="004149B6" w:rsidP="004149B6">
            <w:pPr>
              <w:pStyle w:val="Tabletextright"/>
            </w:pPr>
            <w:r w:rsidRPr="003B739B">
              <w:t>0.05432</w:t>
            </w:r>
          </w:p>
        </w:tc>
        <w:tc>
          <w:tcPr>
            <w:tcW w:w="330" w:type="pct"/>
            <w:noWrap/>
            <w:hideMark/>
          </w:tcPr>
          <w:p w:rsidR="004149B6" w:rsidRPr="003B739B" w:rsidRDefault="004149B6" w:rsidP="004149B6">
            <w:pPr>
              <w:pStyle w:val="Tabletextright"/>
            </w:pPr>
            <w:r w:rsidRPr="003B739B">
              <w:t>1.12</w:t>
            </w:r>
          </w:p>
        </w:tc>
        <w:tc>
          <w:tcPr>
            <w:tcW w:w="556" w:type="pct"/>
            <w:noWrap/>
            <w:hideMark/>
          </w:tcPr>
          <w:p w:rsidR="004149B6" w:rsidRPr="003B739B" w:rsidRDefault="004149B6" w:rsidP="004149B6">
            <w:pPr>
              <w:pStyle w:val="Tabletextright"/>
            </w:pPr>
            <w:r w:rsidRPr="003B739B">
              <w:t>376.2</w:t>
            </w:r>
          </w:p>
        </w:tc>
        <w:tc>
          <w:tcPr>
            <w:tcW w:w="335" w:type="pct"/>
            <w:noWrap/>
            <w:hideMark/>
          </w:tcPr>
          <w:p w:rsidR="004149B6" w:rsidRPr="003B739B" w:rsidRDefault="004149B6" w:rsidP="004149B6">
            <w:pPr>
              <w:pStyle w:val="Tabletextright"/>
            </w:pPr>
            <w:r w:rsidRPr="003B739B">
              <w:t>3.0</w:t>
            </w:r>
          </w:p>
        </w:tc>
        <w:tc>
          <w:tcPr>
            <w:tcW w:w="315" w:type="pct"/>
            <w:noWrap/>
            <w:hideMark/>
          </w:tcPr>
          <w:p w:rsidR="004149B6" w:rsidRPr="003B739B" w:rsidRDefault="004149B6" w:rsidP="004149B6">
            <w:pPr>
              <w:pStyle w:val="Tabletextright"/>
            </w:pPr>
            <w:r w:rsidRPr="003B739B">
              <w:t>+2</w:t>
            </w:r>
          </w:p>
        </w:tc>
      </w:tr>
      <w:tr w:rsidR="00824F99" w:rsidRPr="003B739B" w:rsidTr="00824F99">
        <w:trPr>
          <w:cnfStyle w:val="000000100000" w:firstRow="0" w:lastRow="0" w:firstColumn="0" w:lastColumn="0" w:oddVBand="0" w:evenVBand="0" w:oddHBand="1" w:evenHBand="0" w:firstRowFirstColumn="0" w:firstRowLastColumn="0" w:lastRowFirstColumn="0" w:lastRowLastColumn="0"/>
          <w:trHeight w:val="227"/>
        </w:trPr>
        <w:tc>
          <w:tcPr>
            <w:tcW w:w="654" w:type="pct"/>
            <w:noWrap/>
            <w:hideMark/>
          </w:tcPr>
          <w:p w:rsidR="004149B6" w:rsidRPr="003B739B" w:rsidRDefault="004149B6" w:rsidP="004149B6">
            <w:pPr>
              <w:pStyle w:val="Tabletextright"/>
            </w:pPr>
            <w:r w:rsidRPr="003B739B">
              <w:t>24.1.1</w:t>
            </w:r>
          </w:p>
        </w:tc>
        <w:tc>
          <w:tcPr>
            <w:tcW w:w="470" w:type="pct"/>
            <w:noWrap/>
            <w:hideMark/>
          </w:tcPr>
          <w:p w:rsidR="004149B6" w:rsidRPr="003B739B" w:rsidRDefault="004149B6" w:rsidP="004149B6">
            <w:pPr>
              <w:pStyle w:val="Tabletextright"/>
            </w:pPr>
            <w:r w:rsidRPr="003B739B">
              <w:t>0.10</w:t>
            </w:r>
          </w:p>
        </w:tc>
        <w:tc>
          <w:tcPr>
            <w:tcW w:w="389" w:type="pct"/>
            <w:noWrap/>
            <w:hideMark/>
          </w:tcPr>
          <w:p w:rsidR="004149B6" w:rsidRPr="003B739B" w:rsidRDefault="004149B6" w:rsidP="004149B6">
            <w:pPr>
              <w:pStyle w:val="Tabletextright"/>
            </w:pPr>
            <w:r w:rsidRPr="003B739B">
              <w:t>425</w:t>
            </w:r>
          </w:p>
        </w:tc>
        <w:tc>
          <w:tcPr>
            <w:tcW w:w="389" w:type="pct"/>
            <w:noWrap/>
            <w:hideMark/>
          </w:tcPr>
          <w:p w:rsidR="004149B6" w:rsidRPr="003B739B" w:rsidRDefault="004149B6" w:rsidP="004149B6">
            <w:pPr>
              <w:pStyle w:val="Tabletextright"/>
            </w:pPr>
            <w:r w:rsidRPr="003B739B">
              <w:t>118</w:t>
            </w:r>
          </w:p>
        </w:tc>
        <w:tc>
          <w:tcPr>
            <w:tcW w:w="390" w:type="pct"/>
            <w:noWrap/>
            <w:hideMark/>
          </w:tcPr>
          <w:p w:rsidR="004149B6" w:rsidRPr="003B739B" w:rsidRDefault="004149B6" w:rsidP="004149B6">
            <w:pPr>
              <w:pStyle w:val="Tabletextright"/>
            </w:pPr>
            <w:r w:rsidRPr="003B739B">
              <w:t>0.29</w:t>
            </w:r>
          </w:p>
        </w:tc>
        <w:tc>
          <w:tcPr>
            <w:tcW w:w="389" w:type="pct"/>
            <w:noWrap/>
            <w:hideMark/>
          </w:tcPr>
          <w:p w:rsidR="004149B6" w:rsidRPr="003B739B" w:rsidRDefault="004149B6" w:rsidP="004149B6">
            <w:pPr>
              <w:pStyle w:val="Tabletextright"/>
            </w:pPr>
            <w:r w:rsidRPr="003B739B">
              <w:t>16.263</w:t>
            </w:r>
          </w:p>
        </w:tc>
        <w:tc>
          <w:tcPr>
            <w:tcW w:w="312" w:type="pct"/>
            <w:noWrap/>
            <w:hideMark/>
          </w:tcPr>
          <w:p w:rsidR="004149B6" w:rsidRPr="003B739B" w:rsidRDefault="004149B6" w:rsidP="004149B6">
            <w:pPr>
              <w:pStyle w:val="Tabletextright"/>
            </w:pPr>
            <w:r w:rsidRPr="003B739B">
              <w:t>0.91</w:t>
            </w:r>
          </w:p>
        </w:tc>
        <w:tc>
          <w:tcPr>
            <w:tcW w:w="471" w:type="pct"/>
            <w:noWrap/>
            <w:hideMark/>
          </w:tcPr>
          <w:p w:rsidR="004149B6" w:rsidRPr="003B739B" w:rsidRDefault="004149B6" w:rsidP="004149B6">
            <w:pPr>
              <w:pStyle w:val="Tabletextright"/>
            </w:pPr>
            <w:r w:rsidRPr="003B739B">
              <w:t>0.05347</w:t>
            </w:r>
          </w:p>
        </w:tc>
        <w:tc>
          <w:tcPr>
            <w:tcW w:w="330" w:type="pct"/>
            <w:noWrap/>
            <w:hideMark/>
          </w:tcPr>
          <w:p w:rsidR="004149B6" w:rsidRPr="003B739B" w:rsidRDefault="004149B6" w:rsidP="004149B6">
            <w:pPr>
              <w:pStyle w:val="Tabletextright"/>
            </w:pPr>
            <w:r w:rsidRPr="003B739B">
              <w:t>1.66</w:t>
            </w:r>
          </w:p>
        </w:tc>
        <w:tc>
          <w:tcPr>
            <w:tcW w:w="556" w:type="pct"/>
            <w:noWrap/>
            <w:hideMark/>
          </w:tcPr>
          <w:p w:rsidR="004149B6" w:rsidRPr="003B739B" w:rsidRDefault="004149B6" w:rsidP="004149B6">
            <w:pPr>
              <w:pStyle w:val="Tabletextright"/>
            </w:pPr>
            <w:r w:rsidRPr="003B739B">
              <w:t>384.7</w:t>
            </w:r>
          </w:p>
        </w:tc>
        <w:tc>
          <w:tcPr>
            <w:tcW w:w="335" w:type="pct"/>
            <w:noWrap/>
            <w:hideMark/>
          </w:tcPr>
          <w:p w:rsidR="004149B6" w:rsidRPr="003B739B" w:rsidRDefault="004149B6" w:rsidP="004149B6">
            <w:pPr>
              <w:pStyle w:val="Tabletextright"/>
            </w:pPr>
            <w:r w:rsidRPr="003B739B">
              <w:t>3.4</w:t>
            </w:r>
          </w:p>
        </w:tc>
        <w:tc>
          <w:tcPr>
            <w:tcW w:w="315" w:type="pct"/>
            <w:noWrap/>
            <w:hideMark/>
          </w:tcPr>
          <w:p w:rsidR="004149B6" w:rsidRPr="003B739B" w:rsidRDefault="004149B6" w:rsidP="004149B6">
            <w:pPr>
              <w:pStyle w:val="Tabletextright"/>
            </w:pPr>
            <w:r w:rsidRPr="003B739B">
              <w:t>-11</w:t>
            </w:r>
          </w:p>
        </w:tc>
      </w:tr>
      <w:tr w:rsidR="00824F99" w:rsidRPr="003B739B" w:rsidTr="00824F99">
        <w:trPr>
          <w:cnfStyle w:val="000000010000" w:firstRow="0" w:lastRow="0" w:firstColumn="0" w:lastColumn="0" w:oddVBand="0" w:evenVBand="0" w:oddHBand="0" w:evenHBand="1" w:firstRowFirstColumn="0" w:firstRowLastColumn="0" w:lastRowFirstColumn="0" w:lastRowLastColumn="0"/>
          <w:trHeight w:val="227"/>
        </w:trPr>
        <w:tc>
          <w:tcPr>
            <w:tcW w:w="654" w:type="pct"/>
            <w:noWrap/>
            <w:hideMark/>
          </w:tcPr>
          <w:p w:rsidR="004149B6" w:rsidRPr="003B739B" w:rsidRDefault="004149B6" w:rsidP="004149B6">
            <w:pPr>
              <w:pStyle w:val="Tabletextright"/>
            </w:pPr>
            <w:r w:rsidRPr="003B739B">
              <w:t>25.1.1</w:t>
            </w:r>
          </w:p>
        </w:tc>
        <w:tc>
          <w:tcPr>
            <w:tcW w:w="470" w:type="pct"/>
            <w:noWrap/>
            <w:hideMark/>
          </w:tcPr>
          <w:p w:rsidR="004149B6" w:rsidRPr="003B739B" w:rsidRDefault="004149B6" w:rsidP="004149B6">
            <w:pPr>
              <w:pStyle w:val="Tabletextright"/>
            </w:pPr>
            <w:r w:rsidRPr="003B739B">
              <w:t>0.66</w:t>
            </w:r>
          </w:p>
        </w:tc>
        <w:tc>
          <w:tcPr>
            <w:tcW w:w="389" w:type="pct"/>
            <w:noWrap/>
            <w:hideMark/>
          </w:tcPr>
          <w:p w:rsidR="004149B6" w:rsidRPr="003B739B" w:rsidRDefault="004149B6" w:rsidP="004149B6">
            <w:pPr>
              <w:pStyle w:val="Tabletextright"/>
            </w:pPr>
            <w:r w:rsidRPr="003B739B">
              <w:t>61</w:t>
            </w:r>
          </w:p>
        </w:tc>
        <w:tc>
          <w:tcPr>
            <w:tcW w:w="389" w:type="pct"/>
            <w:noWrap/>
            <w:hideMark/>
          </w:tcPr>
          <w:p w:rsidR="004149B6" w:rsidRPr="003B739B" w:rsidRDefault="004149B6" w:rsidP="004149B6">
            <w:pPr>
              <w:pStyle w:val="Tabletextright"/>
            </w:pPr>
            <w:r w:rsidRPr="003B739B">
              <w:t>39</w:t>
            </w:r>
          </w:p>
        </w:tc>
        <w:tc>
          <w:tcPr>
            <w:tcW w:w="390" w:type="pct"/>
            <w:noWrap/>
            <w:hideMark/>
          </w:tcPr>
          <w:p w:rsidR="004149B6" w:rsidRPr="003B739B" w:rsidRDefault="004149B6" w:rsidP="004149B6">
            <w:pPr>
              <w:pStyle w:val="Tabletextright"/>
            </w:pPr>
            <w:r w:rsidRPr="003B739B">
              <w:t>0.66</w:t>
            </w:r>
          </w:p>
        </w:tc>
        <w:tc>
          <w:tcPr>
            <w:tcW w:w="389" w:type="pct"/>
            <w:noWrap/>
            <w:hideMark/>
          </w:tcPr>
          <w:p w:rsidR="004149B6" w:rsidRPr="003B739B" w:rsidRDefault="004149B6" w:rsidP="004149B6">
            <w:pPr>
              <w:pStyle w:val="Tabletextright"/>
            </w:pPr>
            <w:r w:rsidRPr="003B739B">
              <w:t>16.986</w:t>
            </w:r>
          </w:p>
        </w:tc>
        <w:tc>
          <w:tcPr>
            <w:tcW w:w="312" w:type="pct"/>
            <w:noWrap/>
            <w:hideMark/>
          </w:tcPr>
          <w:p w:rsidR="004149B6" w:rsidRPr="003B739B" w:rsidRDefault="004149B6" w:rsidP="004149B6">
            <w:pPr>
              <w:pStyle w:val="Tabletextright"/>
            </w:pPr>
            <w:r w:rsidRPr="003B739B">
              <w:t>3.07</w:t>
            </w:r>
          </w:p>
        </w:tc>
        <w:tc>
          <w:tcPr>
            <w:tcW w:w="471" w:type="pct"/>
            <w:noWrap/>
            <w:hideMark/>
          </w:tcPr>
          <w:p w:rsidR="004149B6" w:rsidRPr="003B739B" w:rsidRDefault="004149B6" w:rsidP="004149B6">
            <w:pPr>
              <w:pStyle w:val="Tabletextright"/>
            </w:pPr>
            <w:r w:rsidRPr="003B739B">
              <w:t>0.05104</w:t>
            </w:r>
          </w:p>
        </w:tc>
        <w:tc>
          <w:tcPr>
            <w:tcW w:w="330" w:type="pct"/>
            <w:noWrap/>
            <w:hideMark/>
          </w:tcPr>
          <w:p w:rsidR="004149B6" w:rsidRPr="003B739B" w:rsidRDefault="004149B6" w:rsidP="004149B6">
            <w:pPr>
              <w:pStyle w:val="Tabletextright"/>
            </w:pPr>
            <w:r w:rsidRPr="003B739B">
              <w:t>12.54</w:t>
            </w:r>
          </w:p>
        </w:tc>
        <w:tc>
          <w:tcPr>
            <w:tcW w:w="556" w:type="pct"/>
            <w:noWrap/>
            <w:hideMark/>
          </w:tcPr>
          <w:p w:rsidR="004149B6" w:rsidRPr="003B739B" w:rsidRDefault="004149B6" w:rsidP="004149B6">
            <w:pPr>
              <w:pStyle w:val="Tabletextright"/>
            </w:pPr>
            <w:r w:rsidRPr="003B739B">
              <w:t>368.8</w:t>
            </w:r>
          </w:p>
        </w:tc>
        <w:tc>
          <w:tcPr>
            <w:tcW w:w="335" w:type="pct"/>
            <w:noWrap/>
            <w:hideMark/>
          </w:tcPr>
          <w:p w:rsidR="004149B6" w:rsidRPr="003B739B" w:rsidRDefault="004149B6" w:rsidP="004149B6">
            <w:pPr>
              <w:pStyle w:val="Tabletextright"/>
            </w:pPr>
            <w:r w:rsidRPr="003B739B">
              <w:t>11.0</w:t>
            </w:r>
          </w:p>
        </w:tc>
        <w:tc>
          <w:tcPr>
            <w:tcW w:w="315" w:type="pct"/>
            <w:noWrap/>
            <w:hideMark/>
          </w:tcPr>
          <w:p w:rsidR="004149B6" w:rsidRPr="003B739B" w:rsidRDefault="004149B6" w:rsidP="004149B6">
            <w:pPr>
              <w:pStyle w:val="Tabletextright"/>
            </w:pPr>
            <w:r w:rsidRPr="003B739B">
              <w:t>-53</w:t>
            </w:r>
          </w:p>
        </w:tc>
      </w:tr>
      <w:tr w:rsidR="00824F99" w:rsidRPr="003B739B" w:rsidTr="00824F99">
        <w:trPr>
          <w:cnfStyle w:val="000000100000" w:firstRow="0" w:lastRow="0" w:firstColumn="0" w:lastColumn="0" w:oddVBand="0" w:evenVBand="0" w:oddHBand="1" w:evenHBand="0" w:firstRowFirstColumn="0" w:firstRowLastColumn="0" w:lastRowFirstColumn="0" w:lastRowLastColumn="0"/>
          <w:trHeight w:val="227"/>
        </w:trPr>
        <w:tc>
          <w:tcPr>
            <w:tcW w:w="654" w:type="pct"/>
            <w:noWrap/>
            <w:hideMark/>
          </w:tcPr>
          <w:p w:rsidR="004149B6" w:rsidRPr="003B739B" w:rsidRDefault="004149B6" w:rsidP="004149B6">
            <w:pPr>
              <w:pStyle w:val="Tabletextright"/>
            </w:pPr>
            <w:r w:rsidRPr="003B739B">
              <w:t>26.1.1</w:t>
            </w:r>
          </w:p>
        </w:tc>
        <w:tc>
          <w:tcPr>
            <w:tcW w:w="470" w:type="pct"/>
            <w:noWrap/>
            <w:hideMark/>
          </w:tcPr>
          <w:p w:rsidR="004149B6" w:rsidRPr="003B739B" w:rsidRDefault="004149B6" w:rsidP="004149B6">
            <w:pPr>
              <w:pStyle w:val="Tabletextright"/>
            </w:pPr>
            <w:r w:rsidRPr="003B739B">
              <w:t>0.18</w:t>
            </w:r>
          </w:p>
        </w:tc>
        <w:tc>
          <w:tcPr>
            <w:tcW w:w="389" w:type="pct"/>
            <w:noWrap/>
            <w:hideMark/>
          </w:tcPr>
          <w:p w:rsidR="004149B6" w:rsidRPr="003B739B" w:rsidRDefault="004149B6" w:rsidP="004149B6">
            <w:pPr>
              <w:pStyle w:val="Tabletextright"/>
            </w:pPr>
            <w:r w:rsidRPr="003B739B">
              <w:t>346</w:t>
            </w:r>
          </w:p>
        </w:tc>
        <w:tc>
          <w:tcPr>
            <w:tcW w:w="389" w:type="pct"/>
            <w:noWrap/>
            <w:hideMark/>
          </w:tcPr>
          <w:p w:rsidR="004149B6" w:rsidRPr="003B739B" w:rsidRDefault="004149B6" w:rsidP="004149B6">
            <w:pPr>
              <w:pStyle w:val="Tabletextright"/>
            </w:pPr>
            <w:r w:rsidRPr="003B739B">
              <w:t>97</w:t>
            </w:r>
          </w:p>
        </w:tc>
        <w:tc>
          <w:tcPr>
            <w:tcW w:w="390" w:type="pct"/>
            <w:noWrap/>
            <w:hideMark/>
          </w:tcPr>
          <w:p w:rsidR="004149B6" w:rsidRPr="003B739B" w:rsidRDefault="004149B6" w:rsidP="004149B6">
            <w:pPr>
              <w:pStyle w:val="Tabletextright"/>
            </w:pPr>
            <w:r w:rsidRPr="003B739B">
              <w:t>0.29</w:t>
            </w:r>
          </w:p>
        </w:tc>
        <w:tc>
          <w:tcPr>
            <w:tcW w:w="389" w:type="pct"/>
            <w:noWrap/>
            <w:hideMark/>
          </w:tcPr>
          <w:p w:rsidR="004149B6" w:rsidRPr="003B739B" w:rsidRDefault="004149B6" w:rsidP="004149B6">
            <w:pPr>
              <w:pStyle w:val="Tabletextright"/>
            </w:pPr>
            <w:r w:rsidRPr="003B739B">
              <w:t>16.616</w:t>
            </w:r>
          </w:p>
        </w:tc>
        <w:tc>
          <w:tcPr>
            <w:tcW w:w="312" w:type="pct"/>
            <w:noWrap/>
            <w:hideMark/>
          </w:tcPr>
          <w:p w:rsidR="004149B6" w:rsidRPr="003B739B" w:rsidRDefault="004149B6" w:rsidP="004149B6">
            <w:pPr>
              <w:pStyle w:val="Tabletextright"/>
            </w:pPr>
            <w:r w:rsidRPr="003B739B">
              <w:t>0.96</w:t>
            </w:r>
          </w:p>
        </w:tc>
        <w:tc>
          <w:tcPr>
            <w:tcW w:w="471" w:type="pct"/>
            <w:noWrap/>
            <w:hideMark/>
          </w:tcPr>
          <w:p w:rsidR="004149B6" w:rsidRPr="003B739B" w:rsidRDefault="004149B6" w:rsidP="004149B6">
            <w:pPr>
              <w:pStyle w:val="Tabletextright"/>
            </w:pPr>
            <w:r w:rsidRPr="003B739B">
              <w:t>0.05314</w:t>
            </w:r>
          </w:p>
        </w:tc>
        <w:tc>
          <w:tcPr>
            <w:tcW w:w="330" w:type="pct"/>
            <w:noWrap/>
            <w:hideMark/>
          </w:tcPr>
          <w:p w:rsidR="004149B6" w:rsidRPr="003B739B" w:rsidRDefault="004149B6" w:rsidP="004149B6">
            <w:pPr>
              <w:pStyle w:val="Tabletextright"/>
            </w:pPr>
            <w:r w:rsidRPr="003B739B">
              <w:t>2.62</w:t>
            </w:r>
          </w:p>
        </w:tc>
        <w:tc>
          <w:tcPr>
            <w:tcW w:w="556" w:type="pct"/>
            <w:noWrap/>
            <w:hideMark/>
          </w:tcPr>
          <w:p w:rsidR="004149B6" w:rsidRPr="003B739B" w:rsidRDefault="004149B6" w:rsidP="004149B6">
            <w:pPr>
              <w:pStyle w:val="Tabletextright"/>
            </w:pPr>
            <w:r w:rsidRPr="003B739B">
              <w:t>376.7</w:t>
            </w:r>
          </w:p>
        </w:tc>
        <w:tc>
          <w:tcPr>
            <w:tcW w:w="335" w:type="pct"/>
            <w:noWrap/>
            <w:hideMark/>
          </w:tcPr>
          <w:p w:rsidR="004149B6" w:rsidRPr="003B739B" w:rsidRDefault="004149B6" w:rsidP="004149B6">
            <w:pPr>
              <w:pStyle w:val="Tabletextright"/>
            </w:pPr>
            <w:r w:rsidRPr="003B739B">
              <w:t>3.5</w:t>
            </w:r>
          </w:p>
        </w:tc>
        <w:tc>
          <w:tcPr>
            <w:tcW w:w="315" w:type="pct"/>
            <w:noWrap/>
            <w:hideMark/>
          </w:tcPr>
          <w:p w:rsidR="004149B6" w:rsidRPr="003B739B" w:rsidRDefault="004149B6" w:rsidP="004149B6">
            <w:pPr>
              <w:pStyle w:val="Tabletextright"/>
            </w:pPr>
            <w:r w:rsidRPr="003B739B">
              <w:t>-13</w:t>
            </w:r>
          </w:p>
        </w:tc>
      </w:tr>
      <w:tr w:rsidR="00824F99" w:rsidRPr="003B739B" w:rsidTr="00824F99">
        <w:trPr>
          <w:cnfStyle w:val="000000010000" w:firstRow="0" w:lastRow="0" w:firstColumn="0" w:lastColumn="0" w:oddVBand="0" w:evenVBand="0" w:oddHBand="0" w:evenHBand="1" w:firstRowFirstColumn="0" w:firstRowLastColumn="0" w:lastRowFirstColumn="0" w:lastRowLastColumn="0"/>
          <w:trHeight w:val="227"/>
        </w:trPr>
        <w:tc>
          <w:tcPr>
            <w:tcW w:w="654" w:type="pct"/>
            <w:noWrap/>
            <w:hideMark/>
          </w:tcPr>
          <w:p w:rsidR="004149B6" w:rsidRPr="003B739B" w:rsidRDefault="004149B6" w:rsidP="004149B6">
            <w:pPr>
              <w:pStyle w:val="Tabletextright"/>
            </w:pPr>
            <w:r w:rsidRPr="003B739B">
              <w:t>16.2.1</w:t>
            </w:r>
          </w:p>
        </w:tc>
        <w:tc>
          <w:tcPr>
            <w:tcW w:w="470" w:type="pct"/>
            <w:noWrap/>
            <w:hideMark/>
          </w:tcPr>
          <w:p w:rsidR="004149B6" w:rsidRPr="003B739B" w:rsidRDefault="004149B6" w:rsidP="004149B6">
            <w:pPr>
              <w:pStyle w:val="Tabletextright"/>
            </w:pPr>
            <w:r w:rsidRPr="003B739B">
              <w:t>-0.01</w:t>
            </w:r>
          </w:p>
        </w:tc>
        <w:tc>
          <w:tcPr>
            <w:tcW w:w="389" w:type="pct"/>
            <w:noWrap/>
            <w:hideMark/>
          </w:tcPr>
          <w:p w:rsidR="004149B6" w:rsidRPr="003B739B" w:rsidRDefault="004149B6" w:rsidP="004149B6">
            <w:pPr>
              <w:pStyle w:val="Tabletextright"/>
            </w:pPr>
            <w:r w:rsidRPr="003B739B">
              <w:t>628</w:t>
            </w:r>
          </w:p>
        </w:tc>
        <w:tc>
          <w:tcPr>
            <w:tcW w:w="389" w:type="pct"/>
            <w:noWrap/>
            <w:hideMark/>
          </w:tcPr>
          <w:p w:rsidR="004149B6" w:rsidRPr="003B739B" w:rsidRDefault="004149B6" w:rsidP="004149B6">
            <w:pPr>
              <w:pStyle w:val="Tabletextright"/>
            </w:pPr>
            <w:r w:rsidRPr="003B739B">
              <w:t>115</w:t>
            </w:r>
          </w:p>
        </w:tc>
        <w:tc>
          <w:tcPr>
            <w:tcW w:w="390" w:type="pct"/>
            <w:noWrap/>
            <w:hideMark/>
          </w:tcPr>
          <w:p w:rsidR="004149B6" w:rsidRPr="003B739B" w:rsidRDefault="004149B6" w:rsidP="004149B6">
            <w:pPr>
              <w:pStyle w:val="Tabletextright"/>
            </w:pPr>
            <w:r w:rsidRPr="003B739B">
              <w:t>0.19</w:t>
            </w:r>
          </w:p>
        </w:tc>
        <w:tc>
          <w:tcPr>
            <w:tcW w:w="389" w:type="pct"/>
            <w:noWrap/>
            <w:hideMark/>
          </w:tcPr>
          <w:p w:rsidR="004149B6" w:rsidRPr="003B739B" w:rsidRDefault="004149B6" w:rsidP="004149B6">
            <w:pPr>
              <w:pStyle w:val="Tabletextright"/>
            </w:pPr>
            <w:r w:rsidRPr="003B739B">
              <w:t>16.563</w:t>
            </w:r>
          </w:p>
        </w:tc>
        <w:tc>
          <w:tcPr>
            <w:tcW w:w="312" w:type="pct"/>
            <w:noWrap/>
            <w:hideMark/>
          </w:tcPr>
          <w:p w:rsidR="004149B6" w:rsidRPr="003B739B" w:rsidRDefault="004149B6" w:rsidP="004149B6">
            <w:pPr>
              <w:pStyle w:val="Tabletextright"/>
            </w:pPr>
            <w:r w:rsidRPr="003B739B">
              <w:t>0.87</w:t>
            </w:r>
          </w:p>
        </w:tc>
        <w:tc>
          <w:tcPr>
            <w:tcW w:w="471" w:type="pct"/>
            <w:noWrap/>
            <w:hideMark/>
          </w:tcPr>
          <w:p w:rsidR="004149B6" w:rsidRPr="003B739B" w:rsidRDefault="004149B6" w:rsidP="004149B6">
            <w:pPr>
              <w:pStyle w:val="Tabletextright"/>
            </w:pPr>
            <w:r w:rsidRPr="003B739B">
              <w:t>0.05410</w:t>
            </w:r>
          </w:p>
        </w:tc>
        <w:tc>
          <w:tcPr>
            <w:tcW w:w="330" w:type="pct"/>
            <w:noWrap/>
            <w:hideMark/>
          </w:tcPr>
          <w:p w:rsidR="004149B6" w:rsidRPr="003B739B" w:rsidRDefault="004149B6" w:rsidP="004149B6">
            <w:pPr>
              <w:pStyle w:val="Tabletextright"/>
            </w:pPr>
            <w:r w:rsidRPr="003B739B">
              <w:t>1.36</w:t>
            </w:r>
          </w:p>
        </w:tc>
        <w:tc>
          <w:tcPr>
            <w:tcW w:w="556" w:type="pct"/>
            <w:noWrap/>
            <w:hideMark/>
          </w:tcPr>
          <w:p w:rsidR="004149B6" w:rsidRPr="003B739B" w:rsidRDefault="004149B6" w:rsidP="004149B6">
            <w:pPr>
              <w:pStyle w:val="Tabletextright"/>
            </w:pPr>
            <w:r w:rsidRPr="003B739B">
              <w:t>377.9</w:t>
            </w:r>
          </w:p>
        </w:tc>
        <w:tc>
          <w:tcPr>
            <w:tcW w:w="335" w:type="pct"/>
            <w:noWrap/>
            <w:hideMark/>
          </w:tcPr>
          <w:p w:rsidR="004149B6" w:rsidRPr="003B739B" w:rsidRDefault="004149B6" w:rsidP="004149B6">
            <w:pPr>
              <w:pStyle w:val="Tabletextright"/>
            </w:pPr>
            <w:r w:rsidRPr="003B739B">
              <w:t>3.2</w:t>
            </w:r>
          </w:p>
        </w:tc>
        <w:tc>
          <w:tcPr>
            <w:tcW w:w="315" w:type="pct"/>
            <w:noWrap/>
            <w:hideMark/>
          </w:tcPr>
          <w:p w:rsidR="004149B6" w:rsidRPr="003B739B" w:rsidRDefault="004149B6" w:rsidP="004149B6">
            <w:pPr>
              <w:pStyle w:val="Tabletextright"/>
            </w:pPr>
            <w:r w:rsidRPr="003B739B">
              <w:t>-1</w:t>
            </w:r>
          </w:p>
        </w:tc>
      </w:tr>
      <w:tr w:rsidR="00824F99" w:rsidRPr="003B739B" w:rsidTr="00824F99">
        <w:trPr>
          <w:cnfStyle w:val="000000100000" w:firstRow="0" w:lastRow="0" w:firstColumn="0" w:lastColumn="0" w:oddVBand="0" w:evenVBand="0" w:oddHBand="1" w:evenHBand="0" w:firstRowFirstColumn="0" w:firstRowLastColumn="0" w:lastRowFirstColumn="0" w:lastRowLastColumn="0"/>
          <w:trHeight w:val="227"/>
        </w:trPr>
        <w:tc>
          <w:tcPr>
            <w:tcW w:w="2293" w:type="pct"/>
            <w:gridSpan w:val="5"/>
            <w:noWrap/>
            <w:hideMark/>
          </w:tcPr>
          <w:p w:rsidR="004149B6" w:rsidRPr="003B739B" w:rsidRDefault="004149B6" w:rsidP="00045505">
            <w:pPr>
              <w:pStyle w:val="Tabletextleft"/>
            </w:pPr>
            <w:r>
              <w:t>N</w:t>
            </w:r>
            <w:r w:rsidRPr="003B739B">
              <w:t>ot considered</w:t>
            </w:r>
            <w:r>
              <w:t>: instrument instability</w:t>
            </w:r>
            <w:r w:rsidRPr="003B739B">
              <w:t xml:space="preserve"> (n = 1)</w:t>
            </w:r>
          </w:p>
        </w:tc>
        <w:tc>
          <w:tcPr>
            <w:tcW w:w="389" w:type="pct"/>
            <w:noWrap/>
            <w:hideMark/>
          </w:tcPr>
          <w:p w:rsidR="004149B6" w:rsidRPr="003B739B" w:rsidRDefault="004149B6" w:rsidP="00045505">
            <w:pPr>
              <w:pStyle w:val="Tabletextleft"/>
            </w:pPr>
          </w:p>
        </w:tc>
        <w:tc>
          <w:tcPr>
            <w:tcW w:w="312" w:type="pct"/>
            <w:noWrap/>
            <w:hideMark/>
          </w:tcPr>
          <w:p w:rsidR="004149B6" w:rsidRPr="003B739B" w:rsidRDefault="004149B6" w:rsidP="00045505">
            <w:pPr>
              <w:pStyle w:val="Tabletextleft"/>
            </w:pPr>
          </w:p>
        </w:tc>
        <w:tc>
          <w:tcPr>
            <w:tcW w:w="471" w:type="pct"/>
            <w:noWrap/>
            <w:hideMark/>
          </w:tcPr>
          <w:p w:rsidR="004149B6" w:rsidRPr="003B739B" w:rsidRDefault="004149B6" w:rsidP="00045505">
            <w:pPr>
              <w:pStyle w:val="Tabletextleft"/>
            </w:pPr>
          </w:p>
        </w:tc>
        <w:tc>
          <w:tcPr>
            <w:tcW w:w="330" w:type="pct"/>
            <w:noWrap/>
            <w:hideMark/>
          </w:tcPr>
          <w:p w:rsidR="004149B6" w:rsidRPr="003B739B" w:rsidRDefault="004149B6" w:rsidP="00045505">
            <w:pPr>
              <w:pStyle w:val="Tabletextleft"/>
            </w:pPr>
          </w:p>
        </w:tc>
        <w:tc>
          <w:tcPr>
            <w:tcW w:w="556" w:type="pct"/>
            <w:noWrap/>
            <w:hideMark/>
          </w:tcPr>
          <w:p w:rsidR="004149B6" w:rsidRPr="003B739B" w:rsidRDefault="004149B6" w:rsidP="00045505">
            <w:pPr>
              <w:pStyle w:val="Tabletextleft"/>
            </w:pPr>
          </w:p>
        </w:tc>
        <w:tc>
          <w:tcPr>
            <w:tcW w:w="335" w:type="pct"/>
            <w:noWrap/>
            <w:hideMark/>
          </w:tcPr>
          <w:p w:rsidR="004149B6" w:rsidRPr="003B739B" w:rsidRDefault="004149B6" w:rsidP="00045505">
            <w:pPr>
              <w:pStyle w:val="Tabletextleft"/>
            </w:pPr>
          </w:p>
        </w:tc>
        <w:tc>
          <w:tcPr>
            <w:tcW w:w="315" w:type="pct"/>
            <w:noWrap/>
            <w:hideMark/>
          </w:tcPr>
          <w:p w:rsidR="004149B6" w:rsidRPr="003B739B" w:rsidRDefault="004149B6" w:rsidP="00045505">
            <w:pPr>
              <w:pStyle w:val="Tabletextleft"/>
            </w:pPr>
          </w:p>
        </w:tc>
      </w:tr>
      <w:tr w:rsidR="00824F99" w:rsidRPr="003B739B" w:rsidTr="00824F99">
        <w:trPr>
          <w:cnfStyle w:val="000000010000" w:firstRow="0" w:lastRow="0" w:firstColumn="0" w:lastColumn="0" w:oddVBand="0" w:evenVBand="0" w:oddHBand="0" w:evenHBand="1" w:firstRowFirstColumn="0" w:firstRowLastColumn="0" w:lastRowFirstColumn="0" w:lastRowLastColumn="0"/>
          <w:trHeight w:val="227"/>
        </w:trPr>
        <w:tc>
          <w:tcPr>
            <w:tcW w:w="654" w:type="pct"/>
            <w:noWrap/>
            <w:hideMark/>
          </w:tcPr>
          <w:p w:rsidR="004149B6" w:rsidRPr="003B739B" w:rsidRDefault="004149B6" w:rsidP="004149B6">
            <w:pPr>
              <w:pStyle w:val="Tabletextright"/>
            </w:pPr>
            <w:r w:rsidRPr="003B739B">
              <w:t>4.1.1</w:t>
            </w:r>
          </w:p>
        </w:tc>
        <w:tc>
          <w:tcPr>
            <w:tcW w:w="470" w:type="pct"/>
            <w:noWrap/>
            <w:hideMark/>
          </w:tcPr>
          <w:p w:rsidR="004149B6" w:rsidRPr="003B739B" w:rsidRDefault="004149B6" w:rsidP="004149B6">
            <w:pPr>
              <w:pStyle w:val="Tabletextright"/>
            </w:pPr>
            <w:r w:rsidRPr="003B739B">
              <w:t>0.09</w:t>
            </w:r>
          </w:p>
        </w:tc>
        <w:tc>
          <w:tcPr>
            <w:tcW w:w="389" w:type="pct"/>
            <w:noWrap/>
            <w:hideMark/>
          </w:tcPr>
          <w:p w:rsidR="004149B6" w:rsidRPr="003B739B" w:rsidRDefault="004149B6" w:rsidP="004149B6">
            <w:pPr>
              <w:pStyle w:val="Tabletextright"/>
            </w:pPr>
            <w:r w:rsidRPr="003B739B">
              <w:t>172</w:t>
            </w:r>
          </w:p>
        </w:tc>
        <w:tc>
          <w:tcPr>
            <w:tcW w:w="389" w:type="pct"/>
            <w:noWrap/>
            <w:hideMark/>
          </w:tcPr>
          <w:p w:rsidR="004149B6" w:rsidRPr="003B739B" w:rsidRDefault="004149B6" w:rsidP="004149B6">
            <w:pPr>
              <w:pStyle w:val="Tabletextright"/>
            </w:pPr>
            <w:r w:rsidRPr="003B739B">
              <w:t>79</w:t>
            </w:r>
          </w:p>
        </w:tc>
        <w:tc>
          <w:tcPr>
            <w:tcW w:w="390" w:type="pct"/>
            <w:noWrap/>
            <w:hideMark/>
          </w:tcPr>
          <w:p w:rsidR="004149B6" w:rsidRPr="003B739B" w:rsidRDefault="004149B6" w:rsidP="004149B6">
            <w:pPr>
              <w:pStyle w:val="Tabletextright"/>
            </w:pPr>
            <w:r w:rsidRPr="003B739B">
              <w:t>0.48</w:t>
            </w:r>
          </w:p>
        </w:tc>
        <w:tc>
          <w:tcPr>
            <w:tcW w:w="389" w:type="pct"/>
            <w:noWrap/>
            <w:hideMark/>
          </w:tcPr>
          <w:p w:rsidR="004149B6" w:rsidRPr="003B739B" w:rsidRDefault="004149B6" w:rsidP="004149B6">
            <w:pPr>
              <w:pStyle w:val="Tabletextright"/>
            </w:pPr>
            <w:r w:rsidRPr="003B739B">
              <w:t>17.319</w:t>
            </w:r>
          </w:p>
        </w:tc>
        <w:tc>
          <w:tcPr>
            <w:tcW w:w="312" w:type="pct"/>
            <w:noWrap/>
            <w:hideMark/>
          </w:tcPr>
          <w:p w:rsidR="004149B6" w:rsidRPr="003B739B" w:rsidRDefault="004149B6" w:rsidP="004149B6">
            <w:pPr>
              <w:pStyle w:val="Tabletextright"/>
            </w:pPr>
            <w:r w:rsidRPr="003B739B">
              <w:t>1.23</w:t>
            </w:r>
          </w:p>
        </w:tc>
        <w:tc>
          <w:tcPr>
            <w:tcW w:w="471" w:type="pct"/>
            <w:noWrap/>
            <w:hideMark/>
          </w:tcPr>
          <w:p w:rsidR="004149B6" w:rsidRPr="003B739B" w:rsidRDefault="004149B6" w:rsidP="004149B6">
            <w:pPr>
              <w:pStyle w:val="Tabletextright"/>
            </w:pPr>
            <w:r w:rsidRPr="003B739B">
              <w:t>0.05546</w:t>
            </w:r>
          </w:p>
        </w:tc>
        <w:tc>
          <w:tcPr>
            <w:tcW w:w="330" w:type="pct"/>
            <w:noWrap/>
            <w:hideMark/>
          </w:tcPr>
          <w:p w:rsidR="004149B6" w:rsidRPr="003B739B" w:rsidRDefault="004149B6" w:rsidP="004149B6">
            <w:pPr>
              <w:pStyle w:val="Tabletextright"/>
            </w:pPr>
            <w:r w:rsidRPr="003B739B">
              <w:t>5.33</w:t>
            </w:r>
          </w:p>
        </w:tc>
        <w:tc>
          <w:tcPr>
            <w:tcW w:w="556" w:type="pct"/>
            <w:noWrap/>
            <w:hideMark/>
          </w:tcPr>
          <w:p w:rsidR="004149B6" w:rsidRPr="003B739B" w:rsidRDefault="004149B6" w:rsidP="004149B6">
            <w:pPr>
              <w:pStyle w:val="Tabletextright"/>
            </w:pPr>
            <w:r w:rsidRPr="003B739B">
              <w:t>361.9</w:t>
            </w:r>
          </w:p>
        </w:tc>
        <w:tc>
          <w:tcPr>
            <w:tcW w:w="335" w:type="pct"/>
            <w:noWrap/>
            <w:hideMark/>
          </w:tcPr>
          <w:p w:rsidR="004149B6" w:rsidRPr="003B739B" w:rsidRDefault="004149B6" w:rsidP="004149B6">
            <w:pPr>
              <w:pStyle w:val="Tabletextright"/>
            </w:pPr>
            <w:r w:rsidRPr="003B739B">
              <w:t>4.3</w:t>
            </w:r>
          </w:p>
        </w:tc>
        <w:tc>
          <w:tcPr>
            <w:tcW w:w="315" w:type="pct"/>
            <w:noWrap/>
            <w:hideMark/>
          </w:tcPr>
          <w:p w:rsidR="004149B6" w:rsidRPr="003B739B" w:rsidRDefault="004149B6" w:rsidP="004149B6">
            <w:pPr>
              <w:pStyle w:val="Tabletextright"/>
            </w:pPr>
            <w:r w:rsidRPr="003B739B">
              <w:t>+16</w:t>
            </w:r>
          </w:p>
        </w:tc>
      </w:tr>
    </w:tbl>
    <w:p w:rsidR="001F1A1F" w:rsidRDefault="005A6CC0" w:rsidP="001F1A1F">
      <w:pPr>
        <w:pStyle w:val="Heading2"/>
      </w:pPr>
      <w:bookmarkStart w:id="28" w:name="_Toc364154797"/>
      <w:r>
        <w:lastRenderedPageBreak/>
        <w:t>Gipps Creek Granite</w:t>
      </w:r>
      <w:bookmarkEnd w:id="28"/>
    </w:p>
    <w:p w:rsidR="00F84C4C" w:rsidRPr="00946615" w:rsidRDefault="00F84C4C" w:rsidP="009B784E">
      <w:pPr>
        <w:pStyle w:val="Tabletitle"/>
      </w:pPr>
      <w:r w:rsidRPr="00946615">
        <w:rPr>
          <w:rStyle w:val="Tabletitlebold"/>
        </w:rPr>
        <w:t xml:space="preserve">Table </w:t>
      </w:r>
      <w:r w:rsidRPr="00946615">
        <w:rPr>
          <w:rStyle w:val="Tabletitlebold"/>
        </w:rPr>
        <w:fldChar w:fldCharType="begin"/>
      </w:r>
      <w:r w:rsidRPr="00946615">
        <w:rPr>
          <w:rStyle w:val="Tabletitlebold"/>
        </w:rPr>
        <w:instrText xml:space="preserve"> STYLEREF 1 \s </w:instrText>
      </w:r>
      <w:r w:rsidRPr="00946615">
        <w:rPr>
          <w:rStyle w:val="Tabletitlebold"/>
        </w:rPr>
        <w:fldChar w:fldCharType="separate"/>
      </w:r>
      <w:r w:rsidR="006D6852">
        <w:rPr>
          <w:rStyle w:val="Tabletitlebold"/>
          <w:noProof/>
        </w:rPr>
        <w:t>2</w:t>
      </w:r>
      <w:r w:rsidRPr="00946615">
        <w:rPr>
          <w:rStyle w:val="Tabletitlebold"/>
        </w:rPr>
        <w:fldChar w:fldCharType="end"/>
      </w:r>
      <w:r w:rsidRPr="00946615">
        <w:rPr>
          <w:rStyle w:val="Tabletitlebold"/>
        </w:rPr>
        <w:t>.</w:t>
      </w:r>
      <w:r w:rsidR="00773AA1">
        <w:rPr>
          <w:rStyle w:val="Tabletitlebold"/>
        </w:rPr>
        <w:t>7</w:t>
      </w:r>
      <w:r w:rsidRPr="00946615">
        <w:t xml:space="preserve"> Summary of results: Gipps Creek Granite (MRT R004493, GA 1951009).</w:t>
      </w:r>
    </w:p>
    <w:tbl>
      <w:tblPr>
        <w:tblStyle w:val="TableGAHeaderColumn"/>
        <w:tblW w:w="9015" w:type="dxa"/>
        <w:tblLayout w:type="fixed"/>
        <w:tblLook w:val="04A0" w:firstRow="1" w:lastRow="0" w:firstColumn="1" w:lastColumn="0" w:noHBand="0" w:noVBand="1"/>
        <w:tblCaption w:val="Summary of results: Gipps Creek Granite (MRT R004493, GA 1951009)."/>
        <w:tblDescription w:val="Summary of results: Gipps Creek Granite (MRT R004493, GA 1951009)."/>
      </w:tblPr>
      <w:tblGrid>
        <w:gridCol w:w="3155"/>
        <w:gridCol w:w="5860"/>
      </w:tblGrid>
      <w:tr w:rsidR="00F84C4C" w:rsidRPr="00A8172F" w:rsidTr="0094661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50" w:type="pct"/>
            <w:vAlign w:val="top"/>
          </w:tcPr>
          <w:p w:rsidR="00F84C4C" w:rsidRPr="00B60E1F" w:rsidRDefault="00F84C4C" w:rsidP="00946615">
            <w:pPr>
              <w:pStyle w:val="Tabletextleft"/>
            </w:pPr>
            <w:r w:rsidRPr="00B60E1F">
              <w:t>GA S</w:t>
            </w:r>
            <w:r>
              <w:t>ample</w:t>
            </w:r>
            <w:r w:rsidRPr="00B60E1F">
              <w:t>N</w:t>
            </w:r>
            <w:r>
              <w:t>o</w:t>
            </w:r>
          </w:p>
        </w:tc>
        <w:tc>
          <w:tcPr>
            <w:tcW w:w="3250" w:type="pct"/>
            <w:vAlign w:val="top"/>
          </w:tcPr>
          <w:p w:rsidR="00F84C4C" w:rsidRPr="00846D23" w:rsidRDefault="00F84C4C" w:rsidP="00946615">
            <w:pPr>
              <w:pStyle w:val="Tabletextleft"/>
              <w:cnfStyle w:val="100000000000" w:firstRow="1" w:lastRow="0" w:firstColumn="0" w:lastColumn="0" w:oddVBand="0" w:evenVBand="0" w:oddHBand="0" w:evenHBand="0" w:firstRowFirstColumn="0" w:firstRowLastColumn="0" w:lastRowFirstColumn="0" w:lastRowLastColumn="0"/>
            </w:pPr>
            <w:r>
              <w:t>1951009</w:t>
            </w:r>
          </w:p>
        </w:tc>
      </w:tr>
      <w:tr w:rsidR="00F84C4C"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F84C4C" w:rsidRDefault="00F84C4C" w:rsidP="00570F87">
            <w:pPr>
              <w:pStyle w:val="Tabletextleft"/>
            </w:pPr>
            <w:r>
              <w:t xml:space="preserve">MRT </w:t>
            </w:r>
            <w:r w:rsidR="00570F87">
              <w:t>Registration No</w:t>
            </w:r>
          </w:p>
        </w:tc>
        <w:tc>
          <w:tcPr>
            <w:tcW w:w="3250" w:type="pct"/>
            <w:vAlign w:val="top"/>
          </w:tcPr>
          <w:p w:rsidR="00F84C4C" w:rsidRPr="00846D23" w:rsidRDefault="00F84C4C" w:rsidP="00946615">
            <w:pPr>
              <w:pStyle w:val="Tabletextleft"/>
              <w:cnfStyle w:val="000000100000" w:firstRow="0" w:lastRow="0" w:firstColumn="0" w:lastColumn="0" w:oddVBand="0" w:evenVBand="0" w:oddHBand="1" w:evenHBand="0" w:firstRowFirstColumn="0" w:firstRowLastColumn="0" w:lastRowFirstColumn="0" w:lastRowLastColumn="0"/>
            </w:pPr>
            <w:r>
              <w:t>R004493</w:t>
            </w:r>
          </w:p>
        </w:tc>
      </w:tr>
      <w:tr w:rsidR="00F84C4C" w:rsidRPr="00A8172F" w:rsidTr="0094661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F84C4C" w:rsidRPr="006C0D89" w:rsidRDefault="00F84C4C" w:rsidP="00946615">
            <w:pPr>
              <w:pStyle w:val="Tabletextleft"/>
            </w:pPr>
            <w:r>
              <w:t>MRT Field No</w:t>
            </w:r>
          </w:p>
        </w:tc>
        <w:tc>
          <w:tcPr>
            <w:tcW w:w="3250" w:type="pct"/>
            <w:vAlign w:val="top"/>
          </w:tcPr>
          <w:p w:rsidR="00F84C4C" w:rsidRPr="00846D23" w:rsidRDefault="00F84C4C" w:rsidP="00946615">
            <w:pPr>
              <w:pStyle w:val="Tabletextleft"/>
              <w:cnfStyle w:val="000000010000" w:firstRow="0" w:lastRow="0" w:firstColumn="0" w:lastColumn="0" w:oddVBand="0" w:evenVBand="0" w:oddHBand="0" w:evenHBand="1" w:firstRowFirstColumn="0" w:firstRowLastColumn="0" w:lastRowFirstColumn="0" w:lastRowLastColumn="0"/>
            </w:pPr>
            <w:r>
              <w:t>SG36</w:t>
            </w:r>
          </w:p>
        </w:tc>
      </w:tr>
      <w:tr w:rsidR="00F84C4C"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F84C4C" w:rsidRPr="006C0D89" w:rsidRDefault="00F84C4C" w:rsidP="00946615">
            <w:pPr>
              <w:pStyle w:val="Tabletextleft"/>
            </w:pPr>
            <w:r w:rsidRPr="006C0D89">
              <w:t>L</w:t>
            </w:r>
            <w:r>
              <w:t>ithology</w:t>
            </w:r>
          </w:p>
        </w:tc>
        <w:tc>
          <w:tcPr>
            <w:tcW w:w="3250" w:type="pct"/>
            <w:vAlign w:val="top"/>
          </w:tcPr>
          <w:p w:rsidR="00F84C4C" w:rsidRPr="00846D23" w:rsidRDefault="00F84C4C" w:rsidP="00946615">
            <w:pPr>
              <w:pStyle w:val="Tabletextleft"/>
              <w:cnfStyle w:val="000000100000" w:firstRow="0" w:lastRow="0" w:firstColumn="0" w:lastColumn="0" w:oddVBand="0" w:evenVBand="0" w:oddHBand="1" w:evenHBand="0" w:firstRowFirstColumn="0" w:firstRowLastColumn="0" w:lastRowFirstColumn="0" w:lastRowLastColumn="0"/>
            </w:pPr>
            <w:r>
              <w:t>Alkali feldspar granite</w:t>
            </w:r>
          </w:p>
        </w:tc>
      </w:tr>
      <w:tr w:rsidR="00F84C4C" w:rsidRPr="00A8172F" w:rsidTr="0094661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F84C4C" w:rsidRPr="006C0D89" w:rsidRDefault="00F84C4C" w:rsidP="00946615">
            <w:pPr>
              <w:pStyle w:val="Tabletextleft"/>
            </w:pPr>
            <w:r w:rsidRPr="006C0D89">
              <w:t>S</w:t>
            </w:r>
            <w:r>
              <w:t>tratigraphic</w:t>
            </w:r>
            <w:r w:rsidRPr="006C0D89">
              <w:t xml:space="preserve"> U</w:t>
            </w:r>
            <w:r>
              <w:t>nit</w:t>
            </w:r>
          </w:p>
        </w:tc>
        <w:tc>
          <w:tcPr>
            <w:tcW w:w="3250" w:type="pct"/>
            <w:vAlign w:val="top"/>
          </w:tcPr>
          <w:p w:rsidR="00F84C4C" w:rsidRPr="00846D23" w:rsidRDefault="00F84C4C" w:rsidP="00946615">
            <w:pPr>
              <w:pStyle w:val="Tabletextleft"/>
              <w:cnfStyle w:val="000000010000" w:firstRow="0" w:lastRow="0" w:firstColumn="0" w:lastColumn="0" w:oddVBand="0" w:evenVBand="0" w:oddHBand="0" w:evenHBand="1" w:firstRowFirstColumn="0" w:firstRowLastColumn="0" w:lastRowFirstColumn="0" w:lastRowLastColumn="0"/>
            </w:pPr>
            <w:r>
              <w:t>Gipps Creek Granite</w:t>
            </w:r>
          </w:p>
        </w:tc>
      </w:tr>
      <w:tr w:rsidR="00F84C4C"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F84C4C" w:rsidRPr="006C0D89" w:rsidRDefault="00F84C4C" w:rsidP="00946615">
            <w:pPr>
              <w:pStyle w:val="Tabletextleft"/>
            </w:pPr>
            <w:r>
              <w:t>Collector</w:t>
            </w:r>
          </w:p>
        </w:tc>
        <w:tc>
          <w:tcPr>
            <w:tcW w:w="3250" w:type="pct"/>
            <w:vAlign w:val="top"/>
          </w:tcPr>
          <w:p w:rsidR="00F84C4C" w:rsidRPr="00846D23" w:rsidRDefault="00F84C4C" w:rsidP="00946615">
            <w:pPr>
              <w:pStyle w:val="Tabletextleft"/>
              <w:cnfStyle w:val="000000100000" w:firstRow="0" w:lastRow="0" w:firstColumn="0" w:lastColumn="0" w:oddVBand="0" w:evenVBand="0" w:oddHBand="1" w:evenHBand="0" w:firstRowFirstColumn="0" w:firstRowLastColumn="0" w:lastRowFirstColumn="0" w:lastRowLastColumn="0"/>
            </w:pPr>
            <w:r>
              <w:t>J</w:t>
            </w:r>
            <w:r w:rsidR="003456FB">
              <w:t>L</w:t>
            </w:r>
            <w:r>
              <w:t xml:space="preserve"> Everard</w:t>
            </w:r>
          </w:p>
        </w:tc>
      </w:tr>
      <w:tr w:rsidR="00F84C4C" w:rsidRPr="00A8172F" w:rsidTr="0094661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F84C4C" w:rsidRDefault="00F84C4C" w:rsidP="00946615">
            <w:pPr>
              <w:pStyle w:val="Tabletextleft"/>
            </w:pPr>
            <w:r w:rsidRPr="006C0D89">
              <w:t>P</w:t>
            </w:r>
            <w:r>
              <w:t>rovince/Region</w:t>
            </w:r>
          </w:p>
        </w:tc>
        <w:tc>
          <w:tcPr>
            <w:tcW w:w="3250" w:type="pct"/>
            <w:vAlign w:val="top"/>
          </w:tcPr>
          <w:p w:rsidR="00F84C4C" w:rsidRPr="00846D23" w:rsidRDefault="00F84C4C" w:rsidP="00946615">
            <w:pPr>
              <w:pStyle w:val="Tabletextleft"/>
              <w:cnfStyle w:val="000000010000" w:firstRow="0" w:lastRow="0" w:firstColumn="0" w:lastColumn="0" w:oddVBand="0" w:evenVBand="0" w:oddHBand="0" w:evenHBand="1" w:firstRowFirstColumn="0" w:firstRowLastColumn="0" w:lastRowFirstColumn="0" w:lastRowLastColumn="0"/>
            </w:pPr>
            <w:r>
              <w:t>Eastern Tasmanian Terrane</w:t>
            </w:r>
          </w:p>
        </w:tc>
      </w:tr>
      <w:tr w:rsidR="00F84C4C"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F84C4C" w:rsidRPr="00CC6E0B" w:rsidRDefault="00F84C4C" w:rsidP="00946615">
            <w:pPr>
              <w:pStyle w:val="Tabletextleft"/>
            </w:pPr>
            <w:r w:rsidRPr="00CC6E0B">
              <w:t>1:250 000 Sheet</w:t>
            </w:r>
          </w:p>
        </w:tc>
        <w:tc>
          <w:tcPr>
            <w:tcW w:w="3250" w:type="pct"/>
            <w:vAlign w:val="top"/>
          </w:tcPr>
          <w:p w:rsidR="00F84C4C" w:rsidRPr="00846D23" w:rsidRDefault="00570F87" w:rsidP="00570F87">
            <w:pPr>
              <w:pStyle w:val="Tabletextleft"/>
              <w:cnfStyle w:val="000000100000" w:firstRow="0" w:lastRow="0" w:firstColumn="0" w:lastColumn="0" w:oddVBand="0" w:evenVBand="0" w:oddHBand="1" w:evenHBand="0" w:firstRowFirstColumn="0" w:firstRowLastColumn="0" w:lastRowFirstColumn="0" w:lastRowLastColumn="0"/>
            </w:pPr>
            <w:r>
              <w:t>LAUNCESTON</w:t>
            </w:r>
            <w:r w:rsidR="00F84C4C" w:rsidRPr="00CC6E0B">
              <w:t xml:space="preserve"> (SK55-</w:t>
            </w:r>
            <w:r>
              <w:t>4</w:t>
            </w:r>
            <w:r w:rsidR="00F84C4C" w:rsidRPr="00CC6E0B">
              <w:t>)</w:t>
            </w:r>
          </w:p>
        </w:tc>
      </w:tr>
      <w:tr w:rsidR="00F84C4C" w:rsidRPr="00A8172F" w:rsidTr="0094661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F84C4C" w:rsidRPr="00E57A41" w:rsidRDefault="00F84C4C" w:rsidP="00946615">
            <w:pPr>
              <w:pStyle w:val="Tabletextleft"/>
            </w:pPr>
            <w:r w:rsidRPr="00E57A41">
              <w:t xml:space="preserve">1:100 000 </w:t>
            </w:r>
            <w:r>
              <w:t>Sheet</w:t>
            </w:r>
          </w:p>
        </w:tc>
        <w:tc>
          <w:tcPr>
            <w:tcW w:w="3250" w:type="pct"/>
            <w:vAlign w:val="top"/>
          </w:tcPr>
          <w:p w:rsidR="00F84C4C" w:rsidRPr="00846D23" w:rsidRDefault="00F84C4C" w:rsidP="00946615">
            <w:pPr>
              <w:pStyle w:val="Tabletextleft"/>
              <w:cnfStyle w:val="000000010000" w:firstRow="0" w:lastRow="0" w:firstColumn="0" w:lastColumn="0" w:oddVBand="0" w:evenVBand="0" w:oddHBand="0" w:evenHBand="1" w:firstRowFirstColumn="0" w:firstRowLastColumn="0" w:lastRowFirstColumn="0" w:lastRowLastColumn="0"/>
            </w:pPr>
            <w:r w:rsidRPr="00096ABC">
              <w:rPr>
                <w:smallCaps/>
              </w:rPr>
              <w:t>St Pauls</w:t>
            </w:r>
            <w:r w:rsidRPr="00D650F8">
              <w:t xml:space="preserve"> (8414)</w:t>
            </w:r>
          </w:p>
        </w:tc>
      </w:tr>
      <w:tr w:rsidR="00F84C4C"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F84C4C" w:rsidRDefault="00F84C4C" w:rsidP="00F13105">
            <w:pPr>
              <w:pStyle w:val="Tabletextleft"/>
            </w:pPr>
            <w:r w:rsidRPr="00E57A41">
              <w:t>L</w:t>
            </w:r>
            <w:r>
              <w:t>ocation</w:t>
            </w:r>
            <w:r w:rsidRPr="00E57A41">
              <w:t xml:space="preserve"> (</w:t>
            </w:r>
            <w:r w:rsidR="00F13105">
              <w:t>MGA</w:t>
            </w:r>
            <w:r w:rsidR="007B41DF">
              <w:t>94</w:t>
            </w:r>
            <w:r w:rsidRPr="00E57A41">
              <w:t>)</w:t>
            </w:r>
          </w:p>
        </w:tc>
        <w:tc>
          <w:tcPr>
            <w:tcW w:w="3250" w:type="pct"/>
            <w:vAlign w:val="top"/>
          </w:tcPr>
          <w:p w:rsidR="00F84C4C" w:rsidRPr="00142115" w:rsidRDefault="00F84C4C" w:rsidP="007B41DF">
            <w:pPr>
              <w:pStyle w:val="Tabletextleft"/>
              <w:cnfStyle w:val="000000100000" w:firstRow="0" w:lastRow="0" w:firstColumn="0" w:lastColumn="0" w:oddVBand="0" w:evenVBand="0" w:oddHBand="1" w:evenHBand="0" w:firstRowFirstColumn="0" w:firstRowLastColumn="0" w:lastRowFirstColumn="0" w:lastRowLastColumn="0"/>
            </w:pPr>
            <w:r w:rsidRPr="00142115">
              <w:t xml:space="preserve">Zone 55, </w:t>
            </w:r>
            <w:r>
              <w:t>556</w:t>
            </w:r>
            <w:r w:rsidR="007B41DF">
              <w:t>532</w:t>
            </w:r>
            <w:r>
              <w:t xml:space="preserve"> mE, 5385</w:t>
            </w:r>
            <w:r w:rsidR="007B41DF">
              <w:t>183</w:t>
            </w:r>
            <w:r w:rsidRPr="00142115">
              <w:t xml:space="preserve"> mN</w:t>
            </w:r>
          </w:p>
        </w:tc>
      </w:tr>
      <w:tr w:rsidR="00F84C4C" w:rsidRPr="00A8172F" w:rsidTr="0094661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84C4C" w:rsidRDefault="00F84C4C" w:rsidP="00946615">
            <w:pPr>
              <w:pStyle w:val="Tabletextleft"/>
            </w:pPr>
            <w:r w:rsidRPr="0083577B">
              <w:t>A</w:t>
            </w:r>
            <w:r>
              <w:t>nalytical</w:t>
            </w:r>
            <w:r w:rsidRPr="0083577B">
              <w:t xml:space="preserve"> </w:t>
            </w:r>
            <w:r>
              <w:t>Session</w:t>
            </w:r>
          </w:p>
        </w:tc>
        <w:tc>
          <w:tcPr>
            <w:tcW w:w="3250" w:type="pct"/>
          </w:tcPr>
          <w:p w:rsidR="00F84C4C" w:rsidRPr="00A8172F" w:rsidRDefault="00F84C4C" w:rsidP="00946615">
            <w:pPr>
              <w:pStyle w:val="Tabletextleft"/>
              <w:cnfStyle w:val="000000010000" w:firstRow="0" w:lastRow="0" w:firstColumn="0" w:lastColumn="0" w:oddVBand="0" w:evenVBand="0" w:oddHBand="0" w:evenHBand="1" w:firstRowFirstColumn="0" w:firstRowLastColumn="0" w:lastRowFirstColumn="0" w:lastRowLastColumn="0"/>
            </w:pPr>
            <w:r>
              <w:t>130036</w:t>
            </w:r>
            <w:r w:rsidRPr="00AA08FD">
              <w:t xml:space="preserve"> (</w:t>
            </w:r>
            <w:r>
              <w:t xml:space="preserve">see </w:t>
            </w:r>
            <w:r w:rsidR="00E84E85">
              <w:t xml:space="preserve">Appendix </w:t>
            </w:r>
            <w:r>
              <w:t>Table A</w:t>
            </w:r>
            <w:r w:rsidR="00E84E85">
              <w:t>.</w:t>
            </w:r>
            <w:r>
              <w:t>1 for parameters</w:t>
            </w:r>
            <w:r w:rsidRPr="00AA08FD">
              <w:t xml:space="preserve"> derived from concurrent measurements of </w:t>
            </w:r>
            <w:r w:rsidRPr="00096ABC">
              <w:rPr>
                <w:rStyle w:val="Superscript"/>
              </w:rPr>
              <w:t>238</w:t>
            </w:r>
            <w:r w:rsidRPr="00AA08FD">
              <w:t>U/</w:t>
            </w:r>
            <w:r w:rsidRPr="00096ABC">
              <w:rPr>
                <w:rStyle w:val="Superscript"/>
              </w:rPr>
              <w:t>206</w:t>
            </w:r>
            <w:r w:rsidRPr="00AA08FD">
              <w:t xml:space="preserve">Pb and </w:t>
            </w:r>
            <w:r w:rsidRPr="00096ABC">
              <w:rPr>
                <w:rStyle w:val="Superscript"/>
              </w:rPr>
              <w:t>207</w:t>
            </w:r>
            <w:r w:rsidRPr="00AA08FD">
              <w:t>Pb/</w:t>
            </w:r>
            <w:r w:rsidRPr="00096ABC">
              <w:rPr>
                <w:rStyle w:val="Superscript"/>
              </w:rPr>
              <w:t>206</w:t>
            </w:r>
            <w:r w:rsidRPr="00AA08FD">
              <w:t>Pb reference zircons)</w:t>
            </w:r>
          </w:p>
        </w:tc>
      </w:tr>
      <w:tr w:rsidR="00F84C4C"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F84C4C" w:rsidRPr="001247C2" w:rsidRDefault="00F84C4C" w:rsidP="00946615">
            <w:pPr>
              <w:pStyle w:val="Tabletextleft"/>
            </w:pPr>
            <w:r>
              <w:t>Interpreted Age</w:t>
            </w:r>
          </w:p>
        </w:tc>
        <w:tc>
          <w:tcPr>
            <w:tcW w:w="3250" w:type="pct"/>
            <w:vAlign w:val="top"/>
          </w:tcPr>
          <w:p w:rsidR="00F84C4C" w:rsidRPr="00846D23" w:rsidRDefault="00F84C4C" w:rsidP="00946615">
            <w:pPr>
              <w:pStyle w:val="Tabletextleft"/>
              <w:cnfStyle w:val="000000100000" w:firstRow="0" w:lastRow="0" w:firstColumn="0" w:lastColumn="0" w:oddVBand="0" w:evenVBand="0" w:oddHBand="1" w:evenHBand="0" w:firstRowFirstColumn="0" w:firstRowLastColumn="0" w:lastRowFirstColumn="0" w:lastRowLastColumn="0"/>
            </w:pPr>
            <w:r w:rsidRPr="003A4742">
              <w:t xml:space="preserve">381.7 ± 2.2 Ma </w:t>
            </w:r>
            <w:r w:rsidRPr="00846D23">
              <w:t xml:space="preserve">(95% confidence; </w:t>
            </w:r>
            <w:r>
              <w:t>25</w:t>
            </w:r>
            <w:r w:rsidRPr="00846D23">
              <w:t xml:space="preserve"> analyses of</w:t>
            </w:r>
            <w:r>
              <w:t xml:space="preserve"> 25</w:t>
            </w:r>
            <w:r w:rsidRPr="00846D23">
              <w:t xml:space="preserve"> zircons)</w:t>
            </w:r>
          </w:p>
        </w:tc>
      </w:tr>
      <w:tr w:rsidR="00F84C4C" w:rsidRPr="00A8172F" w:rsidTr="0094661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F84C4C" w:rsidRPr="001247C2" w:rsidRDefault="00F84C4C" w:rsidP="00946615">
            <w:pPr>
              <w:pStyle w:val="Tabletextleft"/>
            </w:pPr>
            <w:r>
              <w:t>Geological Attribution</w:t>
            </w:r>
          </w:p>
        </w:tc>
        <w:tc>
          <w:tcPr>
            <w:tcW w:w="3250" w:type="pct"/>
            <w:vAlign w:val="top"/>
          </w:tcPr>
          <w:p w:rsidR="00F84C4C" w:rsidRPr="00846D23" w:rsidRDefault="00F84C4C" w:rsidP="00946615">
            <w:pPr>
              <w:pStyle w:val="Tabletextleft"/>
              <w:cnfStyle w:val="000000010000" w:firstRow="0" w:lastRow="0" w:firstColumn="0" w:lastColumn="0" w:oddVBand="0" w:evenVBand="0" w:oddHBand="0" w:evenHBand="1" w:firstRowFirstColumn="0" w:firstRowLastColumn="0" w:lastRowFirstColumn="0" w:lastRowLastColumn="0"/>
            </w:pPr>
            <w:r w:rsidRPr="00846D23">
              <w:t>Magmatic crystallisation</w:t>
            </w:r>
          </w:p>
        </w:tc>
      </w:tr>
      <w:tr w:rsidR="00F84C4C"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F84C4C" w:rsidRDefault="00F84C4C" w:rsidP="00946615">
            <w:pPr>
              <w:pStyle w:val="Tabletextleft"/>
            </w:pPr>
            <w:r>
              <w:t>Isotopic Ratio(s) Used</w:t>
            </w:r>
          </w:p>
        </w:tc>
        <w:tc>
          <w:tcPr>
            <w:tcW w:w="3250" w:type="pct"/>
            <w:vAlign w:val="top"/>
          </w:tcPr>
          <w:p w:rsidR="00F84C4C" w:rsidRPr="00846D23" w:rsidRDefault="00F84C4C" w:rsidP="00946615">
            <w:pPr>
              <w:pStyle w:val="Tabletextleft"/>
              <w:cnfStyle w:val="000000100000" w:firstRow="0" w:lastRow="0" w:firstColumn="0" w:lastColumn="0" w:oddVBand="0" w:evenVBand="0" w:oddHBand="1" w:evenHBand="0" w:firstRowFirstColumn="0" w:firstRowLastColumn="0" w:lastRowFirstColumn="0" w:lastRowLastColumn="0"/>
            </w:pPr>
            <w:r w:rsidRPr="00096ABC">
              <w:rPr>
                <w:rStyle w:val="Superscript"/>
              </w:rPr>
              <w:t>238</w:t>
            </w:r>
            <w:r w:rsidRPr="00846D23">
              <w:t>U/</w:t>
            </w:r>
            <w:r w:rsidRPr="00096ABC">
              <w:rPr>
                <w:rStyle w:val="Superscript"/>
              </w:rPr>
              <w:t>206</w:t>
            </w:r>
            <w:r w:rsidRPr="00846D23">
              <w:t>Pb (</w:t>
            </w:r>
            <w:r w:rsidRPr="00096ABC">
              <w:rPr>
                <w:rStyle w:val="Superscript"/>
              </w:rPr>
              <w:t>204</w:t>
            </w:r>
            <w:r w:rsidRPr="00846D23">
              <w:t>Pb-corrected)</w:t>
            </w:r>
          </w:p>
        </w:tc>
      </w:tr>
    </w:tbl>
    <w:p w:rsidR="001F1A1F" w:rsidRDefault="001F1A1F" w:rsidP="001F1A1F">
      <w:pPr>
        <w:pStyle w:val="Heading3"/>
      </w:pPr>
      <w:bookmarkStart w:id="29" w:name="_Toc364154798"/>
      <w:r>
        <w:t>Location details and lithological characteristics</w:t>
      </w:r>
      <w:bookmarkEnd w:id="29"/>
    </w:p>
    <w:p w:rsidR="00BD25A2" w:rsidRDefault="00BD25A2" w:rsidP="00BD25A2">
      <w:pPr>
        <w:pStyle w:val="BodyText"/>
      </w:pPr>
      <w:r w:rsidRPr="00E075CA">
        <w:t xml:space="preserve">This sample was collected in 2001 using explosives, from large bedrock outcrops on the left bank of Buffalo Brook, about 40 m upstream of the bridge on Gipps Creek Road, about 6 km west-southwest of Rossarden, central eastern </w:t>
      </w:r>
      <w:r w:rsidRPr="00954B8F">
        <w:t>Tasmania</w:t>
      </w:r>
      <w:r>
        <w:t xml:space="preserve"> (Figure 1.1)</w:t>
      </w:r>
      <w:r w:rsidRPr="00954B8F">
        <w:t>. The sample is a coarse-grained equigranular-seriate white biotite granite with sparse to rare tabular K-feldspar phenocrysts (to 60 x 15 mm)</w:t>
      </w:r>
      <w:r>
        <w:t>. Some cream to brown discolo</w:t>
      </w:r>
      <w:r w:rsidRPr="00954B8F">
        <w:t>ration of feldspar and orange ferruginous alteration occurs along well-spaced joints, and the outcrop also contains aphyric microgranite dykes.</w:t>
      </w:r>
    </w:p>
    <w:p w:rsidR="00BD25A2" w:rsidRDefault="00E16785" w:rsidP="00BD25A2">
      <w:pPr>
        <w:pStyle w:val="BodyText"/>
      </w:pPr>
      <w:r>
        <w:t>In thin section</w:t>
      </w:r>
      <w:r w:rsidR="00BD25A2">
        <w:t xml:space="preserve"> the rock consists mainly of slightly turbid K feldspar microperthite, clear to slightly turbid plagioclase (to ~An</w:t>
      </w:r>
      <w:r w:rsidR="00BD25A2" w:rsidRPr="00BD25A2">
        <w:rPr>
          <w:rStyle w:val="Subscript"/>
        </w:rPr>
        <w:t>10</w:t>
      </w:r>
      <w:r w:rsidR="00BD25A2">
        <w:t>) and quartz, with common biotite (α nearly colourless, β and γ reddish-brown) and ragged anhedral muscovite, minor anhedral tourmaline and accessory topaz. Biotite contains abundant zircon inclusions, and some has been altered to chlorite.</w:t>
      </w:r>
    </w:p>
    <w:p w:rsidR="00BD25A2" w:rsidRPr="00E075CA" w:rsidRDefault="00BD25A2" w:rsidP="00BD25A2">
      <w:pPr>
        <w:pStyle w:val="BodyText"/>
      </w:pPr>
      <w:r>
        <w:t>Chemically (</w:t>
      </w:r>
      <w:r w:rsidR="001D703A">
        <w:t>Table 1.2)</w:t>
      </w:r>
      <w:r>
        <w:t xml:space="preserve"> it is a moderately fractionated peraluminous S-type granite.</w:t>
      </w:r>
    </w:p>
    <w:p w:rsidR="001F1A1F" w:rsidRDefault="001F1A1F" w:rsidP="001F1A1F">
      <w:pPr>
        <w:pStyle w:val="Heading3"/>
      </w:pPr>
      <w:bookmarkStart w:id="30" w:name="_Toc364154799"/>
      <w:r>
        <w:t>Zircon description</w:t>
      </w:r>
      <w:bookmarkEnd w:id="30"/>
    </w:p>
    <w:p w:rsidR="00F84C4C" w:rsidRPr="00F26B25" w:rsidRDefault="00F84C4C" w:rsidP="00F84C4C">
      <w:pPr>
        <w:pStyle w:val="BodyText"/>
      </w:pPr>
      <w:r w:rsidRPr="00F26B25">
        <w:t xml:space="preserve">Zircons from this sample range from euhedral </w:t>
      </w:r>
      <w:r>
        <w:t>to subhedral and rounded varieties</w:t>
      </w:r>
      <w:r w:rsidRPr="00F26B25">
        <w:t>, with external morphologies ranging from anhedral grains, through euhedral prisms</w:t>
      </w:r>
      <w:r>
        <w:t xml:space="preserve"> with pyramidal terminations</w:t>
      </w:r>
      <w:r w:rsidRPr="00F26B25">
        <w:t xml:space="preserve"> to elongate crystals</w:t>
      </w:r>
      <w:r>
        <w:t xml:space="preserve"> (Figure 2.</w:t>
      </w:r>
      <w:r w:rsidR="00B06D27">
        <w:t>7</w:t>
      </w:r>
      <w:r>
        <w:t>)</w:t>
      </w:r>
      <w:r w:rsidRPr="00F26B25">
        <w:t>. Aspect ratios</w:t>
      </w:r>
      <w:r>
        <w:t xml:space="preserve"> range between 1:1</w:t>
      </w:r>
      <w:r w:rsidRPr="00F26B25">
        <w:t xml:space="preserve"> a</w:t>
      </w:r>
      <w:r>
        <w:t>nd</w:t>
      </w:r>
      <w:r w:rsidRPr="00F26B25">
        <w:t xml:space="preserve"> </w:t>
      </w:r>
      <w:r>
        <w:t>1:8</w:t>
      </w:r>
      <w:r w:rsidRPr="00F26B25">
        <w:t xml:space="preserve"> and long axes are </w:t>
      </w:r>
      <w:r>
        <w:t>~60–500</w:t>
      </w:r>
      <w:r w:rsidRPr="00F26B25">
        <w:t xml:space="preserve"> </w:t>
      </w:r>
      <w:r>
        <w:t>µ</w:t>
      </w:r>
      <w:r w:rsidRPr="00F26B25">
        <w:t>m. Grains are generally clear, colourless to</w:t>
      </w:r>
      <w:r>
        <w:t xml:space="preserve"> </w:t>
      </w:r>
      <w:r w:rsidRPr="00F26B25">
        <w:t xml:space="preserve">light yellow </w:t>
      </w:r>
      <w:r>
        <w:t>in transmitted light</w:t>
      </w:r>
      <w:r w:rsidRPr="00F26B25">
        <w:t>.</w:t>
      </w:r>
    </w:p>
    <w:p w:rsidR="00F84C4C" w:rsidRDefault="00F84C4C" w:rsidP="00F84C4C">
      <w:pPr>
        <w:pStyle w:val="BodyText"/>
        <w:rPr>
          <w:noProof/>
        </w:rPr>
      </w:pPr>
      <w:r>
        <w:lastRenderedPageBreak/>
        <w:t>In cathodoluminescence images, m</w:t>
      </w:r>
      <w:r w:rsidRPr="00F26B25">
        <w:t xml:space="preserve">ost grains are of moderate luminescence, although the full range extends from strong to weak. </w:t>
      </w:r>
      <w:r>
        <w:t>The majority of crystals</w:t>
      </w:r>
      <w:r w:rsidRPr="00F26B25">
        <w:t xml:space="preserve"> display oscillatory zoning patterns, with more elongate crystals characterised by broader</w:t>
      </w:r>
      <w:r>
        <w:t>, mostly planar,</w:t>
      </w:r>
      <w:r w:rsidRPr="00F26B25">
        <w:t xml:space="preserve"> banding parallel to the long axes.</w:t>
      </w:r>
      <w:r>
        <w:t xml:space="preserve"> A few grains display sector zoning or no visible zoning. </w:t>
      </w:r>
      <w:r w:rsidRPr="00F26B25">
        <w:t xml:space="preserve">A </w:t>
      </w:r>
      <w:r>
        <w:t>number of crystals</w:t>
      </w:r>
      <w:r w:rsidRPr="00F26B25">
        <w:t xml:space="preserve"> have very distinctive, </w:t>
      </w:r>
      <w:r>
        <w:t xml:space="preserve">often </w:t>
      </w:r>
      <w:r w:rsidRPr="00F26B25">
        <w:t xml:space="preserve">rounded cores, of either weak or strong luminescence, </w:t>
      </w:r>
      <w:r>
        <w:t xml:space="preserve">in most instances </w:t>
      </w:r>
      <w:r w:rsidRPr="00F26B25">
        <w:t>contrasting with oscillatory zoned rims.</w:t>
      </w:r>
    </w:p>
    <w:p w:rsidR="00F84C4C" w:rsidRDefault="006C2D76" w:rsidP="006C2D76">
      <w:pPr>
        <w:pStyle w:val="Figuresandimagesleft"/>
      </w:pPr>
      <w:r w:rsidRPr="006C2D76">
        <w:rPr>
          <w:noProof/>
        </w:rPr>
        <w:drawing>
          <wp:inline distT="0" distB="0" distL="0" distR="0" wp14:anchorId="1F57298D" wp14:editId="6DE1C4EF">
            <wp:extent cx="5760720" cy="3787140"/>
            <wp:effectExtent l="0" t="0" r="0" b="3810"/>
            <wp:docPr id="35" name="Picture 35" descr="Representative zircons from the Gipps Creek Granite (MRT R004493, GA 1951009). Transmitted light image is shown in the upper half; cathodoluminescence image in the lower half. SHRIMP analysis sites are labelled." title="Representative zircons from the Gipps Creek Granite (MRT R004493, GA 195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1009 R+T+CL_annotated_fcrop.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720" cy="3787140"/>
                    </a:xfrm>
                    <a:prstGeom prst="rect">
                      <a:avLst/>
                    </a:prstGeom>
                  </pic:spPr>
                </pic:pic>
              </a:graphicData>
            </a:graphic>
          </wp:inline>
        </w:drawing>
      </w:r>
    </w:p>
    <w:p w:rsidR="00F84C4C" w:rsidRPr="00946615" w:rsidRDefault="00F84C4C" w:rsidP="00946615">
      <w:pPr>
        <w:pStyle w:val="Caption"/>
      </w:pPr>
      <w:r w:rsidRPr="00946615">
        <w:rPr>
          <w:rStyle w:val="Captionbold"/>
        </w:rPr>
        <w:t xml:space="preserve">Figure </w:t>
      </w:r>
      <w:r w:rsidRPr="00946615">
        <w:rPr>
          <w:rStyle w:val="Captionbold"/>
        </w:rPr>
        <w:fldChar w:fldCharType="begin"/>
      </w:r>
      <w:r w:rsidRPr="00946615">
        <w:rPr>
          <w:rStyle w:val="Captionbold"/>
        </w:rPr>
        <w:instrText xml:space="preserve"> STYLEREF 1 \s </w:instrText>
      </w:r>
      <w:r w:rsidRPr="00946615">
        <w:rPr>
          <w:rStyle w:val="Captionbold"/>
        </w:rPr>
        <w:fldChar w:fldCharType="separate"/>
      </w:r>
      <w:r w:rsidR="006D6852">
        <w:rPr>
          <w:rStyle w:val="Captionbold"/>
          <w:noProof/>
        </w:rPr>
        <w:t>2</w:t>
      </w:r>
      <w:r w:rsidRPr="00946615">
        <w:rPr>
          <w:rStyle w:val="Captionbold"/>
        </w:rPr>
        <w:fldChar w:fldCharType="end"/>
      </w:r>
      <w:r w:rsidRPr="00946615">
        <w:rPr>
          <w:rStyle w:val="Captionbold"/>
        </w:rPr>
        <w:t>.</w:t>
      </w:r>
      <w:r w:rsidR="00B06D27">
        <w:rPr>
          <w:rStyle w:val="Captionbold"/>
        </w:rPr>
        <w:t>7</w:t>
      </w:r>
      <w:r w:rsidR="00773AA1">
        <w:rPr>
          <w:rStyle w:val="Captionbold"/>
        </w:rPr>
        <w:t xml:space="preserve"> </w:t>
      </w:r>
      <w:r w:rsidRPr="00946615">
        <w:t>Representative zircons from the Gipps Creek Granite (MRT R004493, GA 1951009). Transmitted light image is shown in the upper half; cathodoluminescence image in the lower half. SHRIMP analysis sites are labelled.</w:t>
      </w:r>
    </w:p>
    <w:p w:rsidR="001F1A1F" w:rsidRDefault="001F1A1F" w:rsidP="001F1A1F">
      <w:pPr>
        <w:pStyle w:val="Heading3"/>
      </w:pPr>
      <w:bookmarkStart w:id="31" w:name="_Toc364154800"/>
      <w:r w:rsidRPr="008C5E83">
        <w:t>U–Pb isotopic results</w:t>
      </w:r>
      <w:bookmarkEnd w:id="31"/>
    </w:p>
    <w:p w:rsidR="00F84C4C" w:rsidRPr="0014118B" w:rsidRDefault="00F84C4C" w:rsidP="00F84C4C">
      <w:pPr>
        <w:pStyle w:val="BodyText"/>
      </w:pPr>
      <w:r w:rsidRPr="00C36C55">
        <w:t>A total of 30 analyses were collected from 30 zircon crystals</w:t>
      </w:r>
      <w:r>
        <w:t>,</w:t>
      </w:r>
      <w:r w:rsidRPr="00C36C55">
        <w:t xml:space="preserve"> the results of which are pre</w:t>
      </w:r>
      <w:r>
        <w:t>sented in Table 2.</w:t>
      </w:r>
      <w:r w:rsidR="00773AA1">
        <w:t>8</w:t>
      </w:r>
      <w:r>
        <w:t xml:space="preserve"> and Figure 2.</w:t>
      </w:r>
      <w:r w:rsidR="00B06D27">
        <w:t>8</w:t>
      </w:r>
      <w:r w:rsidRPr="00C36C55">
        <w:t>. The analysed zircons are characterised by low to moderate U contents (133</w:t>
      </w:r>
      <w:r>
        <w:t>–</w:t>
      </w:r>
      <w:r w:rsidRPr="00C36C55">
        <w:t>992 ppm, median = 322</w:t>
      </w:r>
      <w:r w:rsidR="00D34B88">
        <w:t xml:space="preserve"> ppm</w:t>
      </w:r>
      <w:r w:rsidRPr="00C36C55">
        <w:t>), and moderate Th/U (0.11</w:t>
      </w:r>
      <w:r>
        <w:t>–</w:t>
      </w:r>
      <w:r w:rsidRPr="00C36C55">
        <w:t>1.20, median = 0.36). Three analyses</w:t>
      </w:r>
      <w:r>
        <w:t xml:space="preserve"> have excessively </w:t>
      </w:r>
      <w:r w:rsidRPr="004C4FE1">
        <w:t xml:space="preserve">high </w:t>
      </w:r>
      <w:r w:rsidRPr="002510B2">
        <w:rPr>
          <w:rStyle w:val="Superscript"/>
        </w:rPr>
        <w:t>206</w:t>
      </w:r>
      <w:r w:rsidRPr="004C4FE1">
        <w:t>Pb</w:t>
      </w:r>
      <w:r w:rsidRPr="002510B2">
        <w:rPr>
          <w:rStyle w:val="Subscript"/>
        </w:rPr>
        <w:t>c</w:t>
      </w:r>
      <w:r w:rsidRPr="004C4FE1">
        <w:t xml:space="preserve"> (&gt;</w:t>
      </w:r>
      <w:r>
        <w:t>3</w:t>
      </w:r>
      <w:r w:rsidRPr="004C4FE1">
        <w:t>%).</w:t>
      </w:r>
      <w:r w:rsidRPr="009F66C9">
        <w:t xml:space="preserve"> </w:t>
      </w:r>
      <w:r w:rsidRPr="004C4FE1">
        <w:t xml:space="preserve">The data obtained from these </w:t>
      </w:r>
      <w:r w:rsidR="00773AA1">
        <w:t>three</w:t>
      </w:r>
      <w:r w:rsidRPr="004C4FE1">
        <w:t xml:space="preserve"> analyses are interpreted as unreliable and are not considered further.</w:t>
      </w:r>
    </w:p>
    <w:p w:rsidR="00F84C4C" w:rsidRDefault="00F84C4C" w:rsidP="00F84C4C">
      <w:pPr>
        <w:pStyle w:val="BodyText"/>
      </w:pPr>
      <w:r>
        <w:t>The remaining 27 analyses have uniformly low</w:t>
      </w:r>
      <w:r w:rsidRPr="004C4FE1">
        <w:t xml:space="preserve"> </w:t>
      </w:r>
      <w:r w:rsidRPr="002510B2">
        <w:rPr>
          <w:rStyle w:val="Superscript"/>
        </w:rPr>
        <w:t>206</w:t>
      </w:r>
      <w:r w:rsidRPr="004C4FE1">
        <w:t>Pb</w:t>
      </w:r>
      <w:r w:rsidRPr="002510B2">
        <w:rPr>
          <w:rStyle w:val="Subscript"/>
        </w:rPr>
        <w:t xml:space="preserve">c </w:t>
      </w:r>
      <w:r>
        <w:t>(maximum 1</w:t>
      </w:r>
      <w:r w:rsidR="00773AA1">
        <w:t>.08</w:t>
      </w:r>
      <w:r>
        <w:t>%, median = 0.11%) and can be divided into two groups:</w:t>
      </w:r>
    </w:p>
    <w:p w:rsidR="00F84C4C" w:rsidRPr="00FE6058" w:rsidRDefault="00773AA1" w:rsidP="00FE6058">
      <w:pPr>
        <w:pStyle w:val="Bulletlevel1"/>
      </w:pPr>
      <w:r>
        <w:t xml:space="preserve">Group 1 comprises </w:t>
      </w:r>
      <w:r w:rsidR="00F84C4C" w:rsidRPr="00FE6058">
        <w:t xml:space="preserve">25 analyses of 25 zircons with individual </w:t>
      </w:r>
      <w:r w:rsidR="00F84C4C" w:rsidRPr="001F6710">
        <w:rPr>
          <w:rStyle w:val="Superscript"/>
        </w:rPr>
        <w:t>238</w:t>
      </w:r>
      <w:r w:rsidR="00F84C4C" w:rsidRPr="00FE6058">
        <w:t>U/</w:t>
      </w:r>
      <w:r w:rsidR="00F84C4C" w:rsidRPr="001F6710">
        <w:rPr>
          <w:rStyle w:val="Superscript"/>
        </w:rPr>
        <w:t>206</w:t>
      </w:r>
      <w:r w:rsidR="00F84C4C" w:rsidRPr="00FE6058">
        <w:t>Pb ages between c. 3</w:t>
      </w:r>
      <w:r>
        <w:t>89</w:t>
      </w:r>
      <w:r w:rsidR="00F84C4C" w:rsidRPr="00FE6058">
        <w:t xml:space="preserve"> Ma and c. 3</w:t>
      </w:r>
      <w:r>
        <w:t>71</w:t>
      </w:r>
      <w:r w:rsidR="00F84C4C" w:rsidRPr="00FE6058">
        <w:t xml:space="preserve"> Ma, which yield a weighted mean age of 381.7</w:t>
      </w:r>
      <w:r w:rsidR="005B7E0A" w:rsidRPr="00D81F33">
        <w:t> </w:t>
      </w:r>
      <w:r w:rsidR="00F84C4C" w:rsidRPr="00FE6058">
        <w:t>±</w:t>
      </w:r>
      <w:r w:rsidR="005B7E0A" w:rsidRPr="00D81F33">
        <w:t> </w:t>
      </w:r>
      <w:r w:rsidR="00F84C4C" w:rsidRPr="00FE6058">
        <w:t>2.2 Ma (MSWD = 1.3), and</w:t>
      </w:r>
    </w:p>
    <w:p w:rsidR="00F84C4C" w:rsidRPr="00FE6058" w:rsidRDefault="00773AA1" w:rsidP="00FE6058">
      <w:pPr>
        <w:pStyle w:val="Bulletlevel1"/>
      </w:pPr>
      <w:r>
        <w:t xml:space="preserve">Group 2 comprises </w:t>
      </w:r>
      <w:r w:rsidR="001A38B7">
        <w:t>t</w:t>
      </w:r>
      <w:r w:rsidR="00F84C4C" w:rsidRPr="00FE6058">
        <w:t xml:space="preserve">wo analyses from </w:t>
      </w:r>
      <w:r w:rsidR="00650CDC">
        <w:t>two</w:t>
      </w:r>
      <w:r w:rsidR="00F84C4C" w:rsidRPr="00FE6058">
        <w:t xml:space="preserve"> grains with individual </w:t>
      </w:r>
      <w:r w:rsidR="00F84C4C" w:rsidRPr="001F6710">
        <w:rPr>
          <w:rStyle w:val="Superscript"/>
        </w:rPr>
        <w:t>238</w:t>
      </w:r>
      <w:r w:rsidR="00F84C4C" w:rsidRPr="00FE6058">
        <w:t>U/</w:t>
      </w:r>
      <w:r w:rsidR="00F84C4C" w:rsidRPr="001F6710">
        <w:rPr>
          <w:rStyle w:val="Superscript"/>
        </w:rPr>
        <w:t>206</w:t>
      </w:r>
      <w:r w:rsidR="00F84C4C" w:rsidRPr="00FE6058">
        <w:t>Pb ages of 613 ± 19 Ma (1σ) and 679</w:t>
      </w:r>
      <w:r w:rsidR="005B7E0A" w:rsidRPr="00D81F33">
        <w:t> </w:t>
      </w:r>
      <w:r w:rsidR="00F84C4C" w:rsidRPr="00FE6058">
        <w:t>±</w:t>
      </w:r>
      <w:r w:rsidR="005B7E0A" w:rsidRPr="00D81F33">
        <w:t> </w:t>
      </w:r>
      <w:r w:rsidR="00F84C4C" w:rsidRPr="00FE6058">
        <w:t>13 Ma (1σ).</w:t>
      </w:r>
    </w:p>
    <w:p w:rsidR="001F1A1F" w:rsidRPr="008C5E83" w:rsidRDefault="001F1A1F" w:rsidP="001F1A1F">
      <w:pPr>
        <w:pStyle w:val="Heading3"/>
      </w:pPr>
      <w:bookmarkStart w:id="32" w:name="_Toc364154801"/>
      <w:r>
        <w:lastRenderedPageBreak/>
        <w:t>Geochronological interpretation</w:t>
      </w:r>
      <w:bookmarkEnd w:id="32"/>
    </w:p>
    <w:p w:rsidR="00F84C4C" w:rsidRDefault="00F84C4C" w:rsidP="00F84C4C">
      <w:pPr>
        <w:pStyle w:val="BodyText"/>
      </w:pPr>
      <w:r w:rsidRPr="0051404E">
        <w:t>The weighted mean</w:t>
      </w:r>
      <w:r w:rsidR="00777BFE">
        <w:t xml:space="preserve"> </w:t>
      </w:r>
      <w:r w:rsidR="0051404E" w:rsidRPr="0051404E">
        <w:rPr>
          <w:rStyle w:val="Superscript"/>
        </w:rPr>
        <w:t>238</w:t>
      </w:r>
      <w:r w:rsidR="0051404E" w:rsidRPr="0051404E">
        <w:t>U/</w:t>
      </w:r>
      <w:r w:rsidR="0051404E" w:rsidRPr="0051404E">
        <w:rPr>
          <w:rStyle w:val="Superscript"/>
        </w:rPr>
        <w:t>206</w:t>
      </w:r>
      <w:r w:rsidR="0051404E" w:rsidRPr="0051404E">
        <w:t>Pb</w:t>
      </w:r>
      <w:r w:rsidRPr="0051404E">
        <w:t xml:space="preserve"> age</w:t>
      </w:r>
      <w:r w:rsidRPr="00C7480E">
        <w:t xml:space="preserve"> of 381.7</w:t>
      </w:r>
      <w:r w:rsidR="005B7E0A" w:rsidRPr="00D81F33">
        <w:t> </w:t>
      </w:r>
      <w:r w:rsidRPr="00C7480E">
        <w:t>±</w:t>
      </w:r>
      <w:r w:rsidR="005B7E0A" w:rsidRPr="00D81F33">
        <w:t> </w:t>
      </w:r>
      <w:r w:rsidRPr="00C7480E">
        <w:t>2.2 Ma, for the 25 analyses in Group 1, is interpreted as the best estimate of the age of magmatic crystallisation of the Gipps Creek Granite. The two analyses, 613</w:t>
      </w:r>
      <w:r w:rsidR="00CB5FCA" w:rsidRPr="00D81F33">
        <w:t> </w:t>
      </w:r>
      <w:r w:rsidRPr="00C7480E">
        <w:t>±</w:t>
      </w:r>
      <w:r w:rsidR="00CB5FCA" w:rsidRPr="00D81F33">
        <w:t> </w:t>
      </w:r>
      <w:r w:rsidRPr="00C7480E">
        <w:t>19 Ma (1σ) and 679</w:t>
      </w:r>
      <w:r w:rsidR="00CB5FCA" w:rsidRPr="00D81F33">
        <w:t> </w:t>
      </w:r>
      <w:r w:rsidRPr="00C7480E">
        <w:t>±</w:t>
      </w:r>
      <w:r w:rsidR="00CB5FCA" w:rsidRPr="00D81F33">
        <w:t> </w:t>
      </w:r>
      <w:r w:rsidRPr="00C7480E">
        <w:t>13 Ma (1σ) in Group 2, are interpreted as inherited individuals of Neoproterozoic age.</w:t>
      </w:r>
    </w:p>
    <w:p w:rsidR="00F84C4C" w:rsidRPr="00C7480E" w:rsidRDefault="00F84C4C" w:rsidP="00F84C4C">
      <w:pPr>
        <w:pStyle w:val="BodyText"/>
      </w:pPr>
      <w:r w:rsidRPr="00C7480E">
        <w:t xml:space="preserve">The uncertainty in the weighted mean </w:t>
      </w:r>
      <w:r w:rsidRPr="002510B2">
        <w:rPr>
          <w:rStyle w:val="Superscript"/>
        </w:rPr>
        <w:t>238</w:t>
      </w:r>
      <w:r w:rsidRPr="00C7480E">
        <w:t>U/</w:t>
      </w:r>
      <w:r w:rsidRPr="002510B2">
        <w:rPr>
          <w:rStyle w:val="Superscript"/>
        </w:rPr>
        <w:t>206</w:t>
      </w:r>
      <w:r w:rsidRPr="00C7480E">
        <w:t xml:space="preserve">Pb age for Group 1 quoted above includes a component arising from the session-specific calibration uncertainty as determined on the </w:t>
      </w:r>
      <w:r w:rsidRPr="002510B2">
        <w:rPr>
          <w:rStyle w:val="Superscript"/>
        </w:rPr>
        <w:t>238</w:t>
      </w:r>
      <w:r w:rsidRPr="00C7480E">
        <w:t>U/</w:t>
      </w:r>
      <w:r w:rsidRPr="002510B2">
        <w:rPr>
          <w:rStyle w:val="Superscript"/>
        </w:rPr>
        <w:t>206</w:t>
      </w:r>
      <w:r w:rsidRPr="00C7480E">
        <w:t>Pb reference zircon (in this case, 0.30% (2</w:t>
      </w:r>
      <w:r w:rsidRPr="001F5984">
        <w:t>σ</w:t>
      </w:r>
      <w:r w:rsidRPr="00C7480E">
        <w:t xml:space="preserve">) on TEMORA2 in session 130036). However, this calibration uncertainty should be neglected when comparing weighted mean </w:t>
      </w:r>
      <w:r w:rsidRPr="002510B2">
        <w:rPr>
          <w:rStyle w:val="Superscript"/>
        </w:rPr>
        <w:t>238</w:t>
      </w:r>
      <w:r w:rsidRPr="00C7480E">
        <w:t>U/</w:t>
      </w:r>
      <w:r w:rsidRPr="002510B2">
        <w:rPr>
          <w:rStyle w:val="Superscript"/>
        </w:rPr>
        <w:t>206</w:t>
      </w:r>
      <w:r w:rsidRPr="00C7480E">
        <w:t xml:space="preserve">Pb </w:t>
      </w:r>
      <w:r w:rsidR="001A65DD">
        <w:t>ages</w:t>
      </w:r>
      <w:r w:rsidRPr="00C7480E">
        <w:t xml:space="preserve"> determined </w:t>
      </w:r>
      <w:r w:rsidRPr="00564D75">
        <w:t xml:space="preserve">during the same analytical session, because that component of the 95% confidence interval is common to each weighted mean from that session. Consequently, the discussion </w:t>
      </w:r>
      <w:r w:rsidR="001A65DD" w:rsidRPr="00564D75">
        <w:t xml:space="preserve">below </w:t>
      </w:r>
      <w:r w:rsidRPr="00564D75">
        <w:t>shows (in square brackets) narrowed 95% confidence intervals</w:t>
      </w:r>
      <w:r w:rsidRPr="00C7480E">
        <w:t xml:space="preserve"> specific to weighted mean </w:t>
      </w:r>
      <w:r w:rsidRPr="002510B2">
        <w:rPr>
          <w:rStyle w:val="Superscript"/>
        </w:rPr>
        <w:t>238</w:t>
      </w:r>
      <w:r w:rsidRPr="00C7480E">
        <w:t>U/</w:t>
      </w:r>
      <w:r w:rsidRPr="002510B2">
        <w:rPr>
          <w:rStyle w:val="Superscript"/>
        </w:rPr>
        <w:t>206</w:t>
      </w:r>
      <w:r w:rsidRPr="00C7480E">
        <w:t xml:space="preserve">Pb </w:t>
      </w:r>
      <w:r w:rsidR="001A65DD">
        <w:t>ages</w:t>
      </w:r>
      <w:r w:rsidRPr="00C7480E">
        <w:t xml:space="preserve"> determined from session 130036, for the </w:t>
      </w:r>
      <w:r w:rsidRPr="00911E20">
        <w:t xml:space="preserve">sole </w:t>
      </w:r>
      <w:r w:rsidRPr="00C7480E">
        <w:t>purpose of intra-session comparisons.</w:t>
      </w:r>
    </w:p>
    <w:p w:rsidR="00F84C4C" w:rsidRDefault="00F84C4C" w:rsidP="00F84C4C">
      <w:pPr>
        <w:pStyle w:val="BodyText"/>
      </w:pPr>
      <w:r w:rsidRPr="00E11F7F">
        <w:t xml:space="preserve">In comparison with other new SHRIMP zircon </w:t>
      </w:r>
      <w:r w:rsidRPr="002510B2">
        <w:rPr>
          <w:rStyle w:val="Superscript"/>
        </w:rPr>
        <w:t>238</w:t>
      </w:r>
      <w:r w:rsidRPr="00E11F7F">
        <w:t>U/</w:t>
      </w:r>
      <w:r w:rsidRPr="002510B2">
        <w:rPr>
          <w:rStyle w:val="Superscript"/>
        </w:rPr>
        <w:t>206</w:t>
      </w:r>
      <w:r w:rsidRPr="00E11F7F">
        <w:t xml:space="preserve">Pb magmatic crystallisation ages presented in </w:t>
      </w:r>
      <w:r w:rsidRPr="00D81F33">
        <w:t xml:space="preserve">this Record, the 381.7 ± [1.8]2.2 Ma Gipps Creek </w:t>
      </w:r>
      <w:r w:rsidRPr="00070780">
        <w:t>Granite is indistinguishable from</w:t>
      </w:r>
      <w:r w:rsidRPr="00D81F33">
        <w:t xml:space="preserve"> the 379.3 ± [1.6]1.9 Ma Hazards Granite. It is distinguishably older than the 372.2 ± [1.6]1.9 Ma Me</w:t>
      </w:r>
      <w:r w:rsidRPr="00E11F7F">
        <w:t>redith Granite, and the 377.1 ± [1.5]1.8 Ma Royal George Granite and distinguishably younger than the 392.2 ± [1.5]1.9 Ma Mount Stronach Granite and 393.3 ± </w:t>
      </w:r>
      <w:r>
        <w:t>[1.6]2.0 Ma Lisle Granodiorite.</w:t>
      </w:r>
    </w:p>
    <w:p w:rsidR="00BD25A2" w:rsidRPr="008C5E83" w:rsidRDefault="00B37D86" w:rsidP="00BD25A2">
      <w:pPr>
        <w:pStyle w:val="Heading3"/>
      </w:pPr>
      <w:bookmarkStart w:id="33" w:name="_Toc364154802"/>
      <w:r>
        <w:t>Discussion</w:t>
      </w:r>
      <w:bookmarkEnd w:id="33"/>
    </w:p>
    <w:p w:rsidR="00BD25A2" w:rsidRPr="00CB0AD8" w:rsidRDefault="00BD25A2" w:rsidP="00BD25A2">
      <w:pPr>
        <w:pStyle w:val="BodyText"/>
      </w:pPr>
      <w:r w:rsidRPr="00CB0AD8">
        <w:t>In the Avoca-Rossarden area, the previously recogni</w:t>
      </w:r>
      <w:r>
        <w:t>s</w:t>
      </w:r>
      <w:r w:rsidRPr="00CB0AD8">
        <w:t xml:space="preserve">ed </w:t>
      </w:r>
      <w:r>
        <w:t>‘</w:t>
      </w:r>
      <w:r w:rsidRPr="00CB0AD8">
        <w:t>Ben Lomond Granite</w:t>
      </w:r>
      <w:r>
        <w:t>’</w:t>
      </w:r>
      <w:r w:rsidRPr="00CB0AD8">
        <w:t xml:space="preserve"> has been subdivided into the Henbury Granite and Gipps Creek Granite, mainly on the basis of geochemistry</w:t>
      </w:r>
      <w:r>
        <w:t xml:space="preserve"> (e.g. Everard</w:t>
      </w:r>
      <w:r w:rsidR="00E16785">
        <w:t>,</w:t>
      </w:r>
      <w:r>
        <w:t xml:space="preserve"> 2005)</w:t>
      </w:r>
      <w:r w:rsidRPr="00CB0AD8">
        <w:t>. The Gipps Creek Granite is characterised by lower CaO, higher ASI (i.e. is more per</w:t>
      </w:r>
      <w:r>
        <w:t xml:space="preserve">aluminous), lower Ce, Y, Th, Zr </w:t>
      </w:r>
      <w:r w:rsidRPr="00CB0AD8">
        <w:t>and Pb and higher P</w:t>
      </w:r>
      <w:r w:rsidRPr="00BD25A2">
        <w:rPr>
          <w:rStyle w:val="Subscript"/>
        </w:rPr>
        <w:t>2</w:t>
      </w:r>
      <w:r w:rsidRPr="00CB0AD8">
        <w:t>O</w:t>
      </w:r>
      <w:r w:rsidRPr="00BD25A2">
        <w:rPr>
          <w:rStyle w:val="Subscript"/>
        </w:rPr>
        <w:t>5</w:t>
      </w:r>
      <w:r w:rsidRPr="00CB0AD8">
        <w:t xml:space="preserve"> than the Henbury Granite. These differences suggest that the Gipps Creek </w:t>
      </w:r>
      <w:r w:rsidR="00E16785">
        <w:t xml:space="preserve">Granite </w:t>
      </w:r>
      <w:r w:rsidRPr="00CB0AD8">
        <w:t xml:space="preserve">is a fractionated S-type, whereas the Henbury Granite is a fractionated I-type (cf. Chappell </w:t>
      </w:r>
      <w:r>
        <w:t>and</w:t>
      </w:r>
      <w:r w:rsidRPr="00CB0AD8">
        <w:t xml:space="preserve"> White</w:t>
      </w:r>
      <w:r>
        <w:t>,</w:t>
      </w:r>
      <w:r w:rsidRPr="00CB0AD8">
        <w:t xml:space="preserve"> 1992, p. 20-22). Both bodies display a range of textures and are associated with important mineralisation, notably Sn-W mineralisation at Aberfoyle and Storeys Creek.</w:t>
      </w:r>
    </w:p>
    <w:p w:rsidR="00BD25A2" w:rsidRPr="00BD25A2" w:rsidRDefault="00BD25A2" w:rsidP="00BD25A2">
      <w:pPr>
        <w:pStyle w:val="BodyText"/>
      </w:pPr>
      <w:r w:rsidRPr="00CB0AD8">
        <w:t xml:space="preserve">The Henbury and Gipps Creek Granites can be distinguished from airborne radiometrics due to their differing thorium content, but their contact is difficult to identify in the field. Generally, but not invariably, surface samples of the Henbury Granite are characterised by a pink discoloration of potash feldspar, </w:t>
      </w:r>
      <w:r>
        <w:t>which does not extend to depth.</w:t>
      </w:r>
      <w:r w:rsidR="005960F4">
        <w:t xml:space="preserve"> </w:t>
      </w:r>
      <w:r w:rsidRPr="00BD25A2">
        <w:t>The magmatic crystallisation age of 381.7</w:t>
      </w:r>
      <w:r w:rsidRPr="00E11F7F">
        <w:t> </w:t>
      </w:r>
      <w:r w:rsidRPr="00BD25A2">
        <w:t>±</w:t>
      </w:r>
      <w:r w:rsidRPr="00E11F7F">
        <w:t> </w:t>
      </w:r>
      <w:r w:rsidRPr="00BD25A2">
        <w:t xml:space="preserve">2.2 Ma for the Gipps Creek Granite is distinguishably older than an existing SHRIMP zircon </w:t>
      </w:r>
      <w:r w:rsidRPr="00BD25A2">
        <w:rPr>
          <w:rStyle w:val="Superscript"/>
        </w:rPr>
        <w:t>238</w:t>
      </w:r>
      <w:r w:rsidRPr="00BD25A2">
        <w:t>U/</w:t>
      </w:r>
      <w:r w:rsidRPr="00BD25A2">
        <w:rPr>
          <w:rStyle w:val="Superscript"/>
        </w:rPr>
        <w:t>206</w:t>
      </w:r>
      <w:r w:rsidRPr="00BD25A2">
        <w:t>Pb age of 376.7</w:t>
      </w:r>
      <w:r w:rsidRPr="00E11F7F">
        <w:t> </w:t>
      </w:r>
      <w:r w:rsidRPr="00BD25A2">
        <w:t>±</w:t>
      </w:r>
      <w:r w:rsidRPr="00E11F7F">
        <w:t> </w:t>
      </w:r>
      <w:r w:rsidRPr="00BD25A2">
        <w:t>2.7 Ma for the Henbury Granite (</w:t>
      </w:r>
      <w:r w:rsidR="005960F4">
        <w:t xml:space="preserve">Figure 1.3; </w:t>
      </w:r>
      <w:r w:rsidRPr="00BD25A2">
        <w:t>Black et al., 2005). This confirms that the Gipps Creek Granite is a se</w:t>
      </w:r>
      <w:r w:rsidR="00E16785">
        <w:t>parate, earlier intrusion, not</w:t>
      </w:r>
      <w:r w:rsidRPr="00BD25A2">
        <w:t xml:space="preserve"> merely a local variant of the Henbury Granite. Both these ages are much older than a K–Ar muscovite age of 352 Ma and Rb–Sr whole rock, K-feldspar and plagioclase isochron ages </w:t>
      </w:r>
      <w:r>
        <w:t xml:space="preserve">of </w:t>
      </w:r>
      <w:r w:rsidRPr="00BD25A2">
        <w:t xml:space="preserve">~365 Ma for a sample of the </w:t>
      </w:r>
      <w:r>
        <w:t>‘</w:t>
      </w:r>
      <w:r w:rsidRPr="00BD25A2">
        <w:t>Ben Lomond Granite</w:t>
      </w:r>
      <w:r>
        <w:t>’</w:t>
      </w:r>
      <w:r w:rsidRPr="00BD25A2">
        <w:t xml:space="preserve"> (McDougall </w:t>
      </w:r>
      <w:r>
        <w:t>and</w:t>
      </w:r>
      <w:r w:rsidRPr="00BD25A2">
        <w:t xml:space="preserve"> Leggo</w:t>
      </w:r>
      <w:r w:rsidR="00E16785">
        <w:t>,</w:t>
      </w:r>
      <w:r w:rsidRPr="00BD25A2">
        <w:t xml:space="preserve"> 1965). That sample was probably from the Gipps Creek Granite, but in any case the K–Ar and Rb–Sr ages have very likely been affected by re</w:t>
      </w:r>
      <w:r>
        <w:t>setting (Black et al., 2005).</w:t>
      </w:r>
    </w:p>
    <w:p w:rsidR="00BD25A2" w:rsidRPr="00BD25A2" w:rsidRDefault="00BD25A2" w:rsidP="00BD25A2">
      <w:pPr>
        <w:pStyle w:val="BodyText"/>
      </w:pPr>
      <w:r w:rsidRPr="00BD25A2">
        <w:t>The Gipps Creek Granite has chemical similarities to the Lottah Granite of the Blue Tier Batholith (Black et al., 2005), although the 381.7</w:t>
      </w:r>
      <w:r w:rsidRPr="00E11F7F">
        <w:t> </w:t>
      </w:r>
      <w:r w:rsidRPr="00BD25A2">
        <w:t>±</w:t>
      </w:r>
      <w:r w:rsidRPr="00E11F7F">
        <w:t> </w:t>
      </w:r>
      <w:r w:rsidRPr="00BD25A2">
        <w:t xml:space="preserve">2.2 Ma Gipps Creek Granite is distinguishably older than the existing SHRIMP zircon </w:t>
      </w:r>
      <w:r w:rsidRPr="00BD25A2">
        <w:rPr>
          <w:rStyle w:val="Superscript"/>
        </w:rPr>
        <w:t>238</w:t>
      </w:r>
      <w:r w:rsidRPr="00BD25A2">
        <w:t>U/</w:t>
      </w:r>
      <w:r w:rsidRPr="00BD25A2">
        <w:rPr>
          <w:rStyle w:val="Superscript"/>
        </w:rPr>
        <w:t>206</w:t>
      </w:r>
      <w:r w:rsidRPr="00BD25A2">
        <w:t>Pb age of 377.8</w:t>
      </w:r>
      <w:r w:rsidRPr="00E11F7F">
        <w:t> </w:t>
      </w:r>
      <w:r w:rsidRPr="00BD25A2">
        <w:t>±</w:t>
      </w:r>
      <w:r w:rsidRPr="00E11F7F">
        <w:t> </w:t>
      </w:r>
      <w:r w:rsidRPr="00BD25A2">
        <w:t>2.4 Ma for the Lottah Granite (Black et al., 2005</w:t>
      </w:r>
      <w:r w:rsidR="005960F4">
        <w:t xml:space="preserve">; </w:t>
      </w:r>
      <w:r w:rsidR="00F71F19">
        <w:t xml:space="preserve">see </w:t>
      </w:r>
      <w:r w:rsidR="005960F4">
        <w:t>Figure 1.3</w:t>
      </w:r>
      <w:r w:rsidRPr="00BD25A2">
        <w:t>).</w:t>
      </w:r>
    </w:p>
    <w:p w:rsidR="00F84C4C" w:rsidRDefault="0051404E" w:rsidP="004921A9">
      <w:pPr>
        <w:pStyle w:val="Figuresandimagesleft"/>
      </w:pPr>
      <w:r>
        <w:rPr>
          <w:noProof/>
        </w:rPr>
        <w:lastRenderedPageBreak/>
        <w:drawing>
          <wp:inline distT="0" distB="0" distL="0" distR="0" wp14:anchorId="094D064E" wp14:editId="6AF78D04">
            <wp:extent cx="4857099" cy="7772400"/>
            <wp:effectExtent l="0" t="0" r="1270" b="0"/>
            <wp:docPr id="21" name="Picture 21" descr="Due to the complexity of this figure no alternative description has been provided. Please email Geoscience Australia at clientservices@ga.gov.au for an alternate description." title="SHRIMP U–Pb data for zircons from the Gipps Creek Granite (MRT R004493, GA 195100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pps Creek Granite.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857818" cy="7773551"/>
                    </a:xfrm>
                    <a:prstGeom prst="rect">
                      <a:avLst/>
                    </a:prstGeom>
                  </pic:spPr>
                </pic:pic>
              </a:graphicData>
            </a:graphic>
          </wp:inline>
        </w:drawing>
      </w:r>
    </w:p>
    <w:p w:rsidR="00F84C4C" w:rsidRPr="00946615" w:rsidRDefault="00F84C4C" w:rsidP="00946615">
      <w:pPr>
        <w:pStyle w:val="Caption"/>
      </w:pPr>
      <w:r w:rsidRPr="00946615">
        <w:rPr>
          <w:rStyle w:val="Captionbold"/>
        </w:rPr>
        <w:t xml:space="preserve">Figure </w:t>
      </w:r>
      <w:r w:rsidRPr="00946615">
        <w:rPr>
          <w:rStyle w:val="Captionbold"/>
        </w:rPr>
        <w:fldChar w:fldCharType="begin"/>
      </w:r>
      <w:r w:rsidRPr="00946615">
        <w:rPr>
          <w:rStyle w:val="Captionbold"/>
        </w:rPr>
        <w:instrText xml:space="preserve"> STYLEREF 1 \s </w:instrText>
      </w:r>
      <w:r w:rsidRPr="00946615">
        <w:rPr>
          <w:rStyle w:val="Captionbold"/>
        </w:rPr>
        <w:fldChar w:fldCharType="separate"/>
      </w:r>
      <w:r w:rsidR="006D6852">
        <w:rPr>
          <w:rStyle w:val="Captionbold"/>
          <w:noProof/>
        </w:rPr>
        <w:t>2</w:t>
      </w:r>
      <w:r w:rsidRPr="00946615">
        <w:rPr>
          <w:rStyle w:val="Captionbold"/>
        </w:rPr>
        <w:fldChar w:fldCharType="end"/>
      </w:r>
      <w:r w:rsidRPr="00946615">
        <w:rPr>
          <w:rStyle w:val="Captionbold"/>
        </w:rPr>
        <w:t>.</w:t>
      </w:r>
      <w:r w:rsidR="00B06D27">
        <w:rPr>
          <w:rStyle w:val="Captionbold"/>
        </w:rPr>
        <w:t>8</w:t>
      </w:r>
      <w:r w:rsidR="00946615" w:rsidRPr="00946615">
        <w:t xml:space="preserve"> </w:t>
      </w:r>
      <w:r w:rsidRPr="00946615">
        <w:t>SHRIMP U–Pb data for zircons from the Gipps Creek Granite (MRT R004493, GA 1951009). (a) Tera-Wasserburg concordia diagram</w:t>
      </w:r>
      <w:r w:rsidR="00773AA1">
        <w:t xml:space="preserve"> o</w:t>
      </w:r>
      <w:r w:rsidR="0051404E">
        <w:t xml:space="preserve">f pre-300 Ma data (analysis </w:t>
      </w:r>
      <w:r w:rsidR="00773AA1">
        <w:t>24.1.1 not shown); (b) 420-340</w:t>
      </w:r>
      <w:r w:rsidRPr="00946615">
        <w:t xml:space="preserve"> Ma </w:t>
      </w:r>
      <w:r w:rsidRPr="001F6710">
        <w:rPr>
          <w:rStyle w:val="Superscript"/>
        </w:rPr>
        <w:t>238</w:t>
      </w:r>
      <w:r w:rsidRPr="00946615">
        <w:t>U/</w:t>
      </w:r>
      <w:r w:rsidRPr="001F6710">
        <w:rPr>
          <w:rStyle w:val="Superscript"/>
        </w:rPr>
        <w:t>206</w:t>
      </w:r>
      <w:r w:rsidRPr="00946615">
        <w:t xml:space="preserve">Pb </w:t>
      </w:r>
      <w:r w:rsidR="001A65DD">
        <w:t xml:space="preserve">ages </w:t>
      </w:r>
      <w:r w:rsidRPr="00946615">
        <w:t xml:space="preserve">in order of acquisition. Yellow fill denotes Group 1 (magmatic crystallisation); purple fill denotes Group 2 (inheritance); </w:t>
      </w:r>
      <w:r w:rsidR="00752FD6">
        <w:t xml:space="preserve">white </w:t>
      </w:r>
      <w:r w:rsidRPr="00946615">
        <w:t>fill denotes relatively high common Pb (</w:t>
      </w:r>
      <w:r w:rsidRPr="001F6710">
        <w:rPr>
          <w:rStyle w:val="Superscript"/>
        </w:rPr>
        <w:t>206</w:t>
      </w:r>
      <w:r w:rsidRPr="00946615">
        <w:t>Pb</w:t>
      </w:r>
      <w:r w:rsidRPr="001F6710">
        <w:rPr>
          <w:rStyle w:val="Subscript"/>
        </w:rPr>
        <w:t>c</w:t>
      </w:r>
      <w:r w:rsidRPr="00946615">
        <w:t xml:space="preserve"> &gt;3%). Heavy black line: weighted mean </w:t>
      </w:r>
      <w:r w:rsidRPr="001F6710">
        <w:rPr>
          <w:rStyle w:val="Superscript"/>
        </w:rPr>
        <w:t>238</w:t>
      </w:r>
      <w:r w:rsidRPr="00946615">
        <w:t>U/</w:t>
      </w:r>
      <w:r w:rsidRPr="001F6710">
        <w:rPr>
          <w:rStyle w:val="Superscript"/>
        </w:rPr>
        <w:t>206</w:t>
      </w:r>
      <w:r w:rsidRPr="00946615">
        <w:t>Pb age.</w:t>
      </w:r>
    </w:p>
    <w:p w:rsidR="00F84C4C" w:rsidRPr="00946615" w:rsidRDefault="00F84C4C" w:rsidP="00946615">
      <w:pPr>
        <w:pStyle w:val="Tabletitle"/>
      </w:pPr>
      <w:r w:rsidRPr="00946615">
        <w:rPr>
          <w:rStyle w:val="Tabletitlebold"/>
        </w:rPr>
        <w:lastRenderedPageBreak/>
        <w:t>Table 2.</w:t>
      </w:r>
      <w:r w:rsidR="00773AA1">
        <w:rPr>
          <w:rStyle w:val="Tabletitlebold"/>
        </w:rPr>
        <w:t>8</w:t>
      </w:r>
      <w:r w:rsidRPr="00946615">
        <w:t xml:space="preserve"> SHRIMP U–Pb zircon data from Gipps Creek Granite (</w:t>
      </w:r>
      <w:r w:rsidR="00773AA1">
        <w:t xml:space="preserve">MRT R004493, GA </w:t>
      </w:r>
      <w:r w:rsidRPr="00946615">
        <w:t>1951009).</w:t>
      </w:r>
    </w:p>
    <w:tbl>
      <w:tblPr>
        <w:tblStyle w:val="TableGAHeaderRow"/>
        <w:tblW w:w="5000" w:type="pct"/>
        <w:tblInd w:w="0" w:type="dxa"/>
        <w:tblLayout w:type="fixed"/>
        <w:tblLook w:val="04A0" w:firstRow="1" w:lastRow="0" w:firstColumn="1" w:lastColumn="0" w:noHBand="0" w:noVBand="1"/>
        <w:tblCaption w:val="SHRIMP U–Pb zircon data from Gipps Creek Granite (MRT R004493, GA 1951009)."/>
        <w:tblDescription w:val="Due to the complexity of this table no alternative description has been provided. Please email Geoscience Australia at clientservices@ga.gov.au for an alternate description."/>
      </w:tblPr>
      <w:tblGrid>
        <w:gridCol w:w="9"/>
        <w:gridCol w:w="1042"/>
        <w:gridCol w:w="29"/>
        <w:gridCol w:w="617"/>
        <w:gridCol w:w="59"/>
        <w:gridCol w:w="711"/>
        <w:gridCol w:w="680"/>
        <w:gridCol w:w="57"/>
        <w:gridCol w:w="786"/>
        <w:gridCol w:w="875"/>
        <w:gridCol w:w="579"/>
        <w:gridCol w:w="977"/>
        <w:gridCol w:w="575"/>
        <w:gridCol w:w="968"/>
        <w:gridCol w:w="630"/>
        <w:gridCol w:w="592"/>
      </w:tblGrid>
      <w:tr w:rsidR="000E0C57" w:rsidRPr="00CB5855" w:rsidTr="00385966">
        <w:trPr>
          <w:gridBefore w:val="1"/>
          <w:cnfStyle w:val="100000000000" w:firstRow="1" w:lastRow="0" w:firstColumn="0" w:lastColumn="0" w:oddVBand="0" w:evenVBand="0" w:oddHBand="0" w:evenHBand="0" w:firstRowFirstColumn="0" w:firstRowLastColumn="0" w:lastRowFirstColumn="0" w:lastRowLastColumn="0"/>
          <w:wBefore w:w="5" w:type="pct"/>
          <w:cantSplit w:val="0"/>
          <w:trHeight w:val="183"/>
          <w:tblHeader/>
        </w:trPr>
        <w:tc>
          <w:tcPr>
            <w:tcW w:w="567" w:type="pct"/>
            <w:noWrap/>
            <w:hideMark/>
          </w:tcPr>
          <w:p w:rsidR="0054177F" w:rsidRDefault="0054177F" w:rsidP="00385966">
            <w:pPr>
              <w:pStyle w:val="Tabletextright"/>
            </w:pPr>
            <w:r w:rsidRPr="00CB5855">
              <w:t>Grain.area</w:t>
            </w:r>
          </w:p>
          <w:p w:rsidR="0054177F" w:rsidRPr="00CB5855" w:rsidRDefault="0054177F" w:rsidP="00385966">
            <w:pPr>
              <w:pStyle w:val="Tabletextright"/>
            </w:pPr>
            <w:r>
              <w:t>.replicate</w:t>
            </w:r>
          </w:p>
        </w:tc>
        <w:tc>
          <w:tcPr>
            <w:tcW w:w="384" w:type="pct"/>
            <w:gridSpan w:val="3"/>
            <w:hideMark/>
          </w:tcPr>
          <w:p w:rsidR="0054177F" w:rsidRPr="00CB5855" w:rsidRDefault="0054177F" w:rsidP="00385966">
            <w:pPr>
              <w:pStyle w:val="Tabletextright"/>
            </w:pPr>
            <w:r w:rsidRPr="002510B2">
              <w:rPr>
                <w:rStyle w:val="Superscript"/>
              </w:rPr>
              <w:t>206</w:t>
            </w:r>
            <w:r w:rsidRPr="00CB5855">
              <w:t>Pb</w:t>
            </w:r>
            <w:r w:rsidRPr="002510B2">
              <w:rPr>
                <w:rStyle w:val="Subscript"/>
              </w:rPr>
              <w:t xml:space="preserve">c </w:t>
            </w:r>
            <w:r w:rsidRPr="00CB5855">
              <w:t>(%)</w:t>
            </w:r>
          </w:p>
        </w:tc>
        <w:tc>
          <w:tcPr>
            <w:tcW w:w="387" w:type="pct"/>
            <w:hideMark/>
          </w:tcPr>
          <w:p w:rsidR="0054177F" w:rsidRPr="00CB5855" w:rsidRDefault="0054177F" w:rsidP="00385966">
            <w:pPr>
              <w:pStyle w:val="Tabletextright"/>
            </w:pPr>
            <w:r w:rsidRPr="00CB5855">
              <w:t>U (ppm)</w:t>
            </w:r>
          </w:p>
        </w:tc>
        <w:tc>
          <w:tcPr>
            <w:tcW w:w="401" w:type="pct"/>
            <w:gridSpan w:val="2"/>
            <w:hideMark/>
          </w:tcPr>
          <w:p w:rsidR="0054177F" w:rsidRPr="00CB5855" w:rsidRDefault="0054177F" w:rsidP="00385966">
            <w:pPr>
              <w:pStyle w:val="Tabletextright"/>
            </w:pPr>
            <w:r w:rsidRPr="00CB5855">
              <w:t>Th (ppm)</w:t>
            </w:r>
          </w:p>
        </w:tc>
        <w:tc>
          <w:tcPr>
            <w:tcW w:w="428" w:type="pct"/>
            <w:hideMark/>
          </w:tcPr>
          <w:p w:rsidR="0054177F" w:rsidRPr="00CB5855" w:rsidRDefault="0054177F" w:rsidP="00385966">
            <w:pPr>
              <w:pStyle w:val="Tabletextright"/>
            </w:pPr>
            <w:r w:rsidRPr="002510B2">
              <w:rPr>
                <w:rStyle w:val="Superscript"/>
              </w:rPr>
              <w:t>232</w:t>
            </w:r>
            <w:r w:rsidRPr="00CB5855">
              <w:t>Th/</w:t>
            </w:r>
            <w:r w:rsidRPr="00CB5855">
              <w:br/>
            </w:r>
            <w:r w:rsidRPr="002510B2">
              <w:rPr>
                <w:rStyle w:val="Superscript"/>
              </w:rPr>
              <w:t>238</w:t>
            </w:r>
            <w:r w:rsidRPr="00CB5855">
              <w:t>U</w:t>
            </w:r>
          </w:p>
        </w:tc>
        <w:tc>
          <w:tcPr>
            <w:tcW w:w="476" w:type="pct"/>
            <w:hideMark/>
          </w:tcPr>
          <w:p w:rsidR="0054177F" w:rsidRPr="00CB5855" w:rsidRDefault="0054177F" w:rsidP="00385966">
            <w:pPr>
              <w:pStyle w:val="Tabletextright"/>
            </w:pPr>
            <w:r w:rsidRPr="002510B2">
              <w:rPr>
                <w:rStyle w:val="Superscript"/>
              </w:rPr>
              <w:t>238</w:t>
            </w:r>
            <w:r w:rsidRPr="00CB5855">
              <w:t>U/</w:t>
            </w:r>
            <w:r w:rsidRPr="00CB5855">
              <w:br/>
            </w:r>
            <w:r w:rsidRPr="002510B2">
              <w:rPr>
                <w:rStyle w:val="Superscript"/>
              </w:rPr>
              <w:t>206</w:t>
            </w:r>
            <w:r w:rsidRPr="00CB5855">
              <w:t>Pb</w:t>
            </w:r>
          </w:p>
        </w:tc>
        <w:tc>
          <w:tcPr>
            <w:tcW w:w="315" w:type="pct"/>
            <w:hideMark/>
          </w:tcPr>
          <w:p w:rsidR="0054177F" w:rsidRPr="00CB5855" w:rsidRDefault="0054177F" w:rsidP="00385966">
            <w:pPr>
              <w:pStyle w:val="Tabletextright"/>
            </w:pPr>
            <w:r w:rsidRPr="00CB5855">
              <w:t>± 1σ (%)</w:t>
            </w:r>
          </w:p>
        </w:tc>
        <w:tc>
          <w:tcPr>
            <w:tcW w:w="532" w:type="pct"/>
            <w:hideMark/>
          </w:tcPr>
          <w:p w:rsidR="0054177F" w:rsidRPr="00CB5855" w:rsidRDefault="0054177F" w:rsidP="00385966">
            <w:pPr>
              <w:pStyle w:val="Tabletextright"/>
            </w:pPr>
            <w:r w:rsidRPr="002510B2">
              <w:rPr>
                <w:rStyle w:val="Superscript"/>
              </w:rPr>
              <w:t>207</w:t>
            </w:r>
            <w:r w:rsidRPr="00CB5855">
              <w:t>Pb/</w:t>
            </w:r>
            <w:r w:rsidRPr="00CB5855">
              <w:br/>
            </w:r>
            <w:r w:rsidRPr="002510B2">
              <w:rPr>
                <w:rStyle w:val="Superscript"/>
              </w:rPr>
              <w:t>206</w:t>
            </w:r>
            <w:r w:rsidRPr="00CB5855">
              <w:t>Pb</w:t>
            </w:r>
          </w:p>
        </w:tc>
        <w:tc>
          <w:tcPr>
            <w:tcW w:w="313" w:type="pct"/>
            <w:hideMark/>
          </w:tcPr>
          <w:p w:rsidR="0054177F" w:rsidRPr="00CB5855" w:rsidRDefault="0054177F" w:rsidP="00385966">
            <w:pPr>
              <w:pStyle w:val="Tabletextright"/>
            </w:pPr>
            <w:r w:rsidRPr="00CB5855">
              <w:t>± 1σ (%)</w:t>
            </w:r>
          </w:p>
        </w:tc>
        <w:tc>
          <w:tcPr>
            <w:tcW w:w="527" w:type="pct"/>
            <w:hideMark/>
          </w:tcPr>
          <w:p w:rsidR="0054177F" w:rsidRPr="00CB5855" w:rsidRDefault="0054177F" w:rsidP="00385966">
            <w:pPr>
              <w:pStyle w:val="Tabletextright"/>
            </w:pPr>
            <w:r w:rsidRPr="002510B2">
              <w:rPr>
                <w:rStyle w:val="Superscript"/>
              </w:rPr>
              <w:t>238</w:t>
            </w:r>
            <w:r w:rsidRPr="00CB5855">
              <w:t>U</w:t>
            </w:r>
            <w:r>
              <w:t>/</w:t>
            </w:r>
            <w:r w:rsidRPr="002510B2">
              <w:rPr>
                <w:rStyle w:val="Superscript"/>
              </w:rPr>
              <w:t>206</w:t>
            </w:r>
            <w:r>
              <w:t xml:space="preserve">Pb </w:t>
            </w:r>
            <w:r w:rsidRPr="00CB5855">
              <w:t>Age (Ma)</w:t>
            </w:r>
          </w:p>
        </w:tc>
        <w:tc>
          <w:tcPr>
            <w:tcW w:w="343" w:type="pct"/>
            <w:hideMark/>
          </w:tcPr>
          <w:p w:rsidR="0054177F" w:rsidRPr="00CB5855" w:rsidRDefault="0054177F" w:rsidP="00385966">
            <w:pPr>
              <w:pStyle w:val="Tabletextright"/>
            </w:pPr>
            <w:r w:rsidRPr="00CB5855">
              <w:t>± 1σ (Ma)</w:t>
            </w:r>
          </w:p>
        </w:tc>
        <w:tc>
          <w:tcPr>
            <w:tcW w:w="322" w:type="pct"/>
            <w:noWrap/>
            <w:hideMark/>
          </w:tcPr>
          <w:p w:rsidR="0054177F" w:rsidRDefault="0054177F" w:rsidP="00385966">
            <w:pPr>
              <w:pStyle w:val="Tabletextright"/>
            </w:pPr>
            <w:r w:rsidRPr="00CB5855">
              <w:t>dis</w:t>
            </w:r>
            <w:r>
              <w:t>c</w:t>
            </w:r>
          </w:p>
          <w:p w:rsidR="0054177F" w:rsidRPr="00CB5855" w:rsidRDefault="0054177F" w:rsidP="00385966">
            <w:pPr>
              <w:pStyle w:val="Tabletextright"/>
            </w:pPr>
            <w:r>
              <w:t>(%)</w:t>
            </w:r>
          </w:p>
        </w:tc>
      </w:tr>
      <w:tr w:rsidR="00753BCA" w:rsidRPr="003B739B" w:rsidTr="00753BCA">
        <w:trPr>
          <w:cnfStyle w:val="000000100000" w:firstRow="0" w:lastRow="0" w:firstColumn="0" w:lastColumn="0" w:oddVBand="0" w:evenVBand="0" w:oddHBand="1" w:evenHBand="0" w:firstRowFirstColumn="0" w:firstRowLastColumn="0" w:lastRowFirstColumn="0" w:lastRowLastColumn="0"/>
          <w:trHeight w:val="227"/>
        </w:trPr>
        <w:tc>
          <w:tcPr>
            <w:tcW w:w="5000" w:type="pct"/>
            <w:gridSpan w:val="16"/>
            <w:noWrap/>
            <w:hideMark/>
          </w:tcPr>
          <w:p w:rsidR="00753BCA" w:rsidRPr="003B739B" w:rsidRDefault="00753BCA" w:rsidP="000E0C57">
            <w:pPr>
              <w:pStyle w:val="Tabletextleft"/>
            </w:pPr>
            <w:r w:rsidRPr="003B739B">
              <w:t>Group 2</w:t>
            </w:r>
            <w:r>
              <w:t>:</w:t>
            </w:r>
            <w:r w:rsidRPr="003B739B">
              <w:t xml:space="preserve"> inherited individuals (n = 2)</w:t>
            </w:r>
          </w:p>
        </w:tc>
      </w:tr>
      <w:tr w:rsidR="00F84C4C" w:rsidRPr="003B739B" w:rsidTr="000A0BAC">
        <w:trPr>
          <w:cnfStyle w:val="000000010000" w:firstRow="0" w:lastRow="0" w:firstColumn="0" w:lastColumn="0" w:oddVBand="0" w:evenVBand="0" w:oddHBand="0" w:evenHBand="1" w:firstRowFirstColumn="0" w:firstRowLastColumn="0" w:lastRowFirstColumn="0" w:lastRowLastColumn="0"/>
          <w:trHeight w:val="227"/>
        </w:trPr>
        <w:tc>
          <w:tcPr>
            <w:tcW w:w="588" w:type="pct"/>
            <w:gridSpan w:val="3"/>
            <w:noWrap/>
            <w:hideMark/>
          </w:tcPr>
          <w:p w:rsidR="00F84C4C" w:rsidRPr="003B739B" w:rsidRDefault="00F84C4C" w:rsidP="000E0C57">
            <w:pPr>
              <w:pStyle w:val="Tabletextright"/>
              <w:rPr>
                <w:szCs w:val="18"/>
              </w:rPr>
            </w:pPr>
            <w:r w:rsidRPr="003B739B">
              <w:rPr>
                <w:szCs w:val="18"/>
              </w:rPr>
              <w:t>29.1.1</w:t>
            </w:r>
          </w:p>
        </w:tc>
        <w:tc>
          <w:tcPr>
            <w:tcW w:w="336" w:type="pct"/>
            <w:noWrap/>
            <w:hideMark/>
          </w:tcPr>
          <w:p w:rsidR="00F84C4C" w:rsidRPr="003B739B" w:rsidRDefault="00F84C4C" w:rsidP="000E0C57">
            <w:pPr>
              <w:pStyle w:val="Tabletextright"/>
            </w:pPr>
            <w:r w:rsidRPr="003B739B">
              <w:t>0.11</w:t>
            </w:r>
          </w:p>
        </w:tc>
        <w:tc>
          <w:tcPr>
            <w:tcW w:w="419" w:type="pct"/>
            <w:gridSpan w:val="2"/>
            <w:noWrap/>
            <w:hideMark/>
          </w:tcPr>
          <w:p w:rsidR="00F84C4C" w:rsidRPr="003B739B" w:rsidRDefault="00F84C4C" w:rsidP="000E0C57">
            <w:pPr>
              <w:pStyle w:val="Tabletextright"/>
            </w:pPr>
            <w:r w:rsidRPr="003B739B">
              <w:t>133</w:t>
            </w:r>
          </w:p>
        </w:tc>
        <w:tc>
          <w:tcPr>
            <w:tcW w:w="370" w:type="pct"/>
            <w:noWrap/>
            <w:hideMark/>
          </w:tcPr>
          <w:p w:rsidR="00F84C4C" w:rsidRPr="003B739B" w:rsidRDefault="00F84C4C" w:rsidP="000E0C57">
            <w:pPr>
              <w:pStyle w:val="Tabletextright"/>
            </w:pPr>
            <w:r w:rsidRPr="003B739B">
              <w:t>29</w:t>
            </w:r>
          </w:p>
        </w:tc>
        <w:tc>
          <w:tcPr>
            <w:tcW w:w="459" w:type="pct"/>
            <w:gridSpan w:val="2"/>
            <w:noWrap/>
            <w:hideMark/>
          </w:tcPr>
          <w:p w:rsidR="00F84C4C" w:rsidRPr="003B739B" w:rsidRDefault="00F84C4C" w:rsidP="000E0C57">
            <w:pPr>
              <w:pStyle w:val="Tabletextright"/>
            </w:pPr>
            <w:r w:rsidRPr="003B739B">
              <w:t>0.22</w:t>
            </w:r>
          </w:p>
        </w:tc>
        <w:tc>
          <w:tcPr>
            <w:tcW w:w="476" w:type="pct"/>
            <w:noWrap/>
            <w:hideMark/>
          </w:tcPr>
          <w:p w:rsidR="00F84C4C" w:rsidRPr="003B739B" w:rsidRDefault="00F84C4C" w:rsidP="000E0C57">
            <w:pPr>
              <w:pStyle w:val="Tabletextright"/>
            </w:pPr>
            <w:r w:rsidRPr="003B739B">
              <w:t>9.008</w:t>
            </w:r>
          </w:p>
        </w:tc>
        <w:tc>
          <w:tcPr>
            <w:tcW w:w="315" w:type="pct"/>
            <w:noWrap/>
            <w:hideMark/>
          </w:tcPr>
          <w:p w:rsidR="00F84C4C" w:rsidRPr="003B739B" w:rsidRDefault="00F84C4C" w:rsidP="000E0C57">
            <w:pPr>
              <w:pStyle w:val="Tabletextright"/>
            </w:pPr>
            <w:r w:rsidRPr="003B739B">
              <w:t>2.07</w:t>
            </w:r>
          </w:p>
        </w:tc>
        <w:tc>
          <w:tcPr>
            <w:tcW w:w="532" w:type="pct"/>
            <w:noWrap/>
            <w:hideMark/>
          </w:tcPr>
          <w:p w:rsidR="00F84C4C" w:rsidRPr="003B739B" w:rsidRDefault="00F84C4C" w:rsidP="000E0C57">
            <w:pPr>
              <w:pStyle w:val="Tabletextright"/>
            </w:pPr>
            <w:r w:rsidRPr="003B739B">
              <w:t>0.06456</w:t>
            </w:r>
          </w:p>
        </w:tc>
        <w:tc>
          <w:tcPr>
            <w:tcW w:w="313" w:type="pct"/>
            <w:noWrap/>
            <w:hideMark/>
          </w:tcPr>
          <w:p w:rsidR="00F84C4C" w:rsidRPr="003B739B" w:rsidRDefault="00F84C4C" w:rsidP="000E0C57">
            <w:pPr>
              <w:pStyle w:val="Tabletextright"/>
            </w:pPr>
            <w:r w:rsidRPr="003B739B">
              <w:t>7.44</w:t>
            </w:r>
          </w:p>
        </w:tc>
        <w:tc>
          <w:tcPr>
            <w:tcW w:w="527" w:type="pct"/>
            <w:noWrap/>
            <w:hideMark/>
          </w:tcPr>
          <w:p w:rsidR="00F84C4C" w:rsidRPr="003B739B" w:rsidRDefault="00F84C4C" w:rsidP="000E0C57">
            <w:pPr>
              <w:pStyle w:val="Tabletextright"/>
            </w:pPr>
            <w:r w:rsidRPr="003B739B">
              <w:t>678.6</w:t>
            </w:r>
          </w:p>
        </w:tc>
        <w:tc>
          <w:tcPr>
            <w:tcW w:w="343" w:type="pct"/>
            <w:noWrap/>
            <w:hideMark/>
          </w:tcPr>
          <w:p w:rsidR="00F84C4C" w:rsidRPr="003B739B" w:rsidRDefault="00F84C4C" w:rsidP="000E0C57">
            <w:pPr>
              <w:pStyle w:val="Tabletextright"/>
            </w:pPr>
            <w:r w:rsidRPr="003B739B">
              <w:t>13.3</w:t>
            </w:r>
          </w:p>
        </w:tc>
        <w:tc>
          <w:tcPr>
            <w:tcW w:w="322" w:type="pct"/>
            <w:noWrap/>
            <w:hideMark/>
          </w:tcPr>
          <w:p w:rsidR="00F84C4C" w:rsidRPr="003B739B" w:rsidRDefault="00F84C4C" w:rsidP="000E0C57">
            <w:pPr>
              <w:pStyle w:val="Tabletextright"/>
            </w:pPr>
            <w:r w:rsidRPr="003B739B">
              <w:t>+11</w:t>
            </w:r>
          </w:p>
        </w:tc>
      </w:tr>
      <w:tr w:rsidR="00F84C4C" w:rsidRPr="003B739B" w:rsidTr="000A0BAC">
        <w:trPr>
          <w:cnfStyle w:val="000000100000" w:firstRow="0" w:lastRow="0" w:firstColumn="0" w:lastColumn="0" w:oddVBand="0" w:evenVBand="0" w:oddHBand="1" w:evenHBand="0" w:firstRowFirstColumn="0" w:firstRowLastColumn="0" w:lastRowFirstColumn="0" w:lastRowLastColumn="0"/>
          <w:trHeight w:val="227"/>
        </w:trPr>
        <w:tc>
          <w:tcPr>
            <w:tcW w:w="588" w:type="pct"/>
            <w:gridSpan w:val="3"/>
            <w:noWrap/>
            <w:hideMark/>
          </w:tcPr>
          <w:p w:rsidR="00F84C4C" w:rsidRPr="003B739B" w:rsidRDefault="00F84C4C" w:rsidP="000E0C57">
            <w:pPr>
              <w:pStyle w:val="Tabletextright"/>
              <w:rPr>
                <w:szCs w:val="18"/>
              </w:rPr>
            </w:pPr>
            <w:r w:rsidRPr="003B739B">
              <w:rPr>
                <w:szCs w:val="18"/>
              </w:rPr>
              <w:t>31.1.1</w:t>
            </w:r>
          </w:p>
        </w:tc>
        <w:tc>
          <w:tcPr>
            <w:tcW w:w="336" w:type="pct"/>
            <w:noWrap/>
            <w:hideMark/>
          </w:tcPr>
          <w:p w:rsidR="00F84C4C" w:rsidRPr="003B739B" w:rsidRDefault="00F84C4C" w:rsidP="000E0C57">
            <w:pPr>
              <w:pStyle w:val="Tabletextright"/>
            </w:pPr>
            <w:r w:rsidRPr="003B739B">
              <w:t>0.44</w:t>
            </w:r>
          </w:p>
        </w:tc>
        <w:tc>
          <w:tcPr>
            <w:tcW w:w="419" w:type="pct"/>
            <w:gridSpan w:val="2"/>
            <w:noWrap/>
            <w:hideMark/>
          </w:tcPr>
          <w:p w:rsidR="00F84C4C" w:rsidRPr="003B739B" w:rsidRDefault="00F84C4C" w:rsidP="000E0C57">
            <w:pPr>
              <w:pStyle w:val="Tabletextright"/>
            </w:pPr>
            <w:r w:rsidRPr="003B739B">
              <w:t>329</w:t>
            </w:r>
          </w:p>
        </w:tc>
        <w:tc>
          <w:tcPr>
            <w:tcW w:w="370" w:type="pct"/>
            <w:noWrap/>
            <w:hideMark/>
          </w:tcPr>
          <w:p w:rsidR="00F84C4C" w:rsidRPr="003B739B" w:rsidRDefault="00F84C4C" w:rsidP="000E0C57">
            <w:pPr>
              <w:pStyle w:val="Tabletextright"/>
            </w:pPr>
            <w:r w:rsidRPr="003B739B">
              <w:t>154</w:t>
            </w:r>
          </w:p>
        </w:tc>
        <w:tc>
          <w:tcPr>
            <w:tcW w:w="459" w:type="pct"/>
            <w:gridSpan w:val="2"/>
            <w:noWrap/>
            <w:hideMark/>
          </w:tcPr>
          <w:p w:rsidR="00F84C4C" w:rsidRPr="003B739B" w:rsidRDefault="00F84C4C" w:rsidP="000E0C57">
            <w:pPr>
              <w:pStyle w:val="Tabletextright"/>
            </w:pPr>
            <w:r w:rsidRPr="003B739B">
              <w:t>0.48</w:t>
            </w:r>
          </w:p>
        </w:tc>
        <w:tc>
          <w:tcPr>
            <w:tcW w:w="476" w:type="pct"/>
            <w:noWrap/>
            <w:hideMark/>
          </w:tcPr>
          <w:p w:rsidR="00F84C4C" w:rsidRPr="003B739B" w:rsidRDefault="00F84C4C" w:rsidP="000E0C57">
            <w:pPr>
              <w:pStyle w:val="Tabletextright"/>
            </w:pPr>
            <w:r w:rsidRPr="003B739B">
              <w:t>10.020</w:t>
            </w:r>
          </w:p>
        </w:tc>
        <w:tc>
          <w:tcPr>
            <w:tcW w:w="315" w:type="pct"/>
            <w:noWrap/>
            <w:hideMark/>
          </w:tcPr>
          <w:p w:rsidR="00F84C4C" w:rsidRPr="003B739B" w:rsidRDefault="00F84C4C" w:rsidP="000E0C57">
            <w:pPr>
              <w:pStyle w:val="Tabletextright"/>
            </w:pPr>
            <w:r w:rsidRPr="003B739B">
              <w:t>3.31</w:t>
            </w:r>
          </w:p>
        </w:tc>
        <w:tc>
          <w:tcPr>
            <w:tcW w:w="532" w:type="pct"/>
            <w:noWrap/>
            <w:hideMark/>
          </w:tcPr>
          <w:p w:rsidR="00F84C4C" w:rsidRPr="003B739B" w:rsidRDefault="00F84C4C" w:rsidP="000E0C57">
            <w:pPr>
              <w:pStyle w:val="Tabletextright"/>
            </w:pPr>
            <w:r w:rsidRPr="003B739B">
              <w:t>0.07160</w:t>
            </w:r>
          </w:p>
        </w:tc>
        <w:tc>
          <w:tcPr>
            <w:tcW w:w="313" w:type="pct"/>
            <w:noWrap/>
            <w:hideMark/>
          </w:tcPr>
          <w:p w:rsidR="00F84C4C" w:rsidRPr="003B739B" w:rsidRDefault="00F84C4C" w:rsidP="000E0C57">
            <w:pPr>
              <w:pStyle w:val="Tabletextright"/>
            </w:pPr>
            <w:r w:rsidRPr="003B739B">
              <w:t>10.22</w:t>
            </w:r>
          </w:p>
        </w:tc>
        <w:tc>
          <w:tcPr>
            <w:tcW w:w="527" w:type="pct"/>
            <w:noWrap/>
            <w:hideMark/>
          </w:tcPr>
          <w:p w:rsidR="00F84C4C" w:rsidRPr="003B739B" w:rsidRDefault="00F84C4C" w:rsidP="000E0C57">
            <w:pPr>
              <w:pStyle w:val="Tabletextright"/>
            </w:pPr>
            <w:r w:rsidRPr="003B739B">
              <w:t>613.2</w:t>
            </w:r>
          </w:p>
        </w:tc>
        <w:tc>
          <w:tcPr>
            <w:tcW w:w="343" w:type="pct"/>
            <w:noWrap/>
            <w:hideMark/>
          </w:tcPr>
          <w:p w:rsidR="00F84C4C" w:rsidRPr="003B739B" w:rsidRDefault="00F84C4C" w:rsidP="000E0C57">
            <w:pPr>
              <w:pStyle w:val="Tabletextright"/>
            </w:pPr>
            <w:r w:rsidRPr="003B739B">
              <w:t>19.3</w:t>
            </w:r>
          </w:p>
        </w:tc>
        <w:tc>
          <w:tcPr>
            <w:tcW w:w="322" w:type="pct"/>
            <w:noWrap/>
            <w:hideMark/>
          </w:tcPr>
          <w:p w:rsidR="00F84C4C" w:rsidRPr="003B739B" w:rsidRDefault="00F84C4C" w:rsidP="000E0C57">
            <w:pPr>
              <w:pStyle w:val="Tabletextright"/>
            </w:pPr>
            <w:r w:rsidRPr="003B739B">
              <w:t>+39</w:t>
            </w:r>
          </w:p>
        </w:tc>
      </w:tr>
      <w:tr w:rsidR="00753BCA" w:rsidRPr="003B739B" w:rsidTr="00753BCA">
        <w:trPr>
          <w:cnfStyle w:val="000000010000" w:firstRow="0" w:lastRow="0" w:firstColumn="0" w:lastColumn="0" w:oddVBand="0" w:evenVBand="0" w:oddHBand="0" w:evenHBand="1" w:firstRowFirstColumn="0" w:firstRowLastColumn="0" w:lastRowFirstColumn="0" w:lastRowLastColumn="0"/>
          <w:trHeight w:val="227"/>
        </w:trPr>
        <w:tc>
          <w:tcPr>
            <w:tcW w:w="5000" w:type="pct"/>
            <w:gridSpan w:val="16"/>
            <w:noWrap/>
            <w:hideMark/>
          </w:tcPr>
          <w:p w:rsidR="00753BCA" w:rsidRPr="003B739B" w:rsidRDefault="00753BCA" w:rsidP="000E0C57">
            <w:pPr>
              <w:pStyle w:val="Tabletextleft"/>
            </w:pPr>
            <w:r w:rsidRPr="003B739B">
              <w:t>Group 1</w:t>
            </w:r>
            <w:r>
              <w:t>:</w:t>
            </w:r>
            <w:r w:rsidRPr="003B739B">
              <w:t xml:space="preserve"> magmatic crystallisation (n = 25)</w:t>
            </w:r>
          </w:p>
        </w:tc>
      </w:tr>
      <w:tr w:rsidR="00F84C4C" w:rsidRPr="003B739B" w:rsidTr="000A0BAC">
        <w:trPr>
          <w:cnfStyle w:val="000000100000" w:firstRow="0" w:lastRow="0" w:firstColumn="0" w:lastColumn="0" w:oddVBand="0" w:evenVBand="0" w:oddHBand="1" w:evenHBand="0" w:firstRowFirstColumn="0" w:firstRowLastColumn="0" w:lastRowFirstColumn="0" w:lastRowLastColumn="0"/>
          <w:trHeight w:val="227"/>
        </w:trPr>
        <w:tc>
          <w:tcPr>
            <w:tcW w:w="588" w:type="pct"/>
            <w:gridSpan w:val="3"/>
            <w:noWrap/>
            <w:hideMark/>
          </w:tcPr>
          <w:p w:rsidR="00F84C4C" w:rsidRPr="003B739B" w:rsidRDefault="00F84C4C" w:rsidP="000E0C57">
            <w:pPr>
              <w:pStyle w:val="Tabletextright"/>
              <w:rPr>
                <w:szCs w:val="18"/>
              </w:rPr>
            </w:pPr>
            <w:r w:rsidRPr="003B739B">
              <w:rPr>
                <w:szCs w:val="18"/>
              </w:rPr>
              <w:t>1.1.1</w:t>
            </w:r>
          </w:p>
        </w:tc>
        <w:tc>
          <w:tcPr>
            <w:tcW w:w="336" w:type="pct"/>
            <w:noWrap/>
            <w:hideMark/>
          </w:tcPr>
          <w:p w:rsidR="00F84C4C" w:rsidRPr="003B739B" w:rsidRDefault="00F84C4C" w:rsidP="000E0C57">
            <w:pPr>
              <w:pStyle w:val="Tabletextright"/>
            </w:pPr>
            <w:r w:rsidRPr="003B739B">
              <w:t>0.15</w:t>
            </w:r>
          </w:p>
        </w:tc>
        <w:tc>
          <w:tcPr>
            <w:tcW w:w="419" w:type="pct"/>
            <w:gridSpan w:val="2"/>
            <w:noWrap/>
            <w:hideMark/>
          </w:tcPr>
          <w:p w:rsidR="00F84C4C" w:rsidRPr="003B739B" w:rsidRDefault="00F84C4C" w:rsidP="000E0C57">
            <w:pPr>
              <w:pStyle w:val="Tabletextright"/>
            </w:pPr>
            <w:r w:rsidRPr="003B739B">
              <w:t>647</w:t>
            </w:r>
          </w:p>
        </w:tc>
        <w:tc>
          <w:tcPr>
            <w:tcW w:w="370" w:type="pct"/>
            <w:noWrap/>
            <w:hideMark/>
          </w:tcPr>
          <w:p w:rsidR="00F84C4C" w:rsidRPr="003B739B" w:rsidRDefault="00F84C4C" w:rsidP="000E0C57">
            <w:pPr>
              <w:pStyle w:val="Tabletextright"/>
            </w:pPr>
            <w:r w:rsidRPr="003B739B">
              <w:t>223</w:t>
            </w:r>
          </w:p>
        </w:tc>
        <w:tc>
          <w:tcPr>
            <w:tcW w:w="459" w:type="pct"/>
            <w:gridSpan w:val="2"/>
            <w:noWrap/>
            <w:hideMark/>
          </w:tcPr>
          <w:p w:rsidR="00F84C4C" w:rsidRPr="003B739B" w:rsidRDefault="00F84C4C" w:rsidP="000E0C57">
            <w:pPr>
              <w:pStyle w:val="Tabletextright"/>
            </w:pPr>
            <w:r w:rsidRPr="003B739B">
              <w:t>0.36</w:t>
            </w:r>
          </w:p>
        </w:tc>
        <w:tc>
          <w:tcPr>
            <w:tcW w:w="476" w:type="pct"/>
            <w:noWrap/>
            <w:hideMark/>
          </w:tcPr>
          <w:p w:rsidR="00F84C4C" w:rsidRPr="003B739B" w:rsidRDefault="00F84C4C" w:rsidP="000E0C57">
            <w:pPr>
              <w:pStyle w:val="Tabletextright"/>
            </w:pPr>
            <w:r w:rsidRPr="003B739B">
              <w:t>16.549</w:t>
            </w:r>
          </w:p>
        </w:tc>
        <w:tc>
          <w:tcPr>
            <w:tcW w:w="315" w:type="pct"/>
            <w:noWrap/>
            <w:hideMark/>
          </w:tcPr>
          <w:p w:rsidR="00F84C4C" w:rsidRPr="003B739B" w:rsidRDefault="00F84C4C" w:rsidP="000E0C57">
            <w:pPr>
              <w:pStyle w:val="Tabletextright"/>
            </w:pPr>
            <w:r w:rsidRPr="003B739B">
              <w:t>0.89</w:t>
            </w:r>
          </w:p>
        </w:tc>
        <w:tc>
          <w:tcPr>
            <w:tcW w:w="532" w:type="pct"/>
            <w:noWrap/>
            <w:hideMark/>
          </w:tcPr>
          <w:p w:rsidR="00F84C4C" w:rsidRPr="003B739B" w:rsidRDefault="00F84C4C" w:rsidP="000E0C57">
            <w:pPr>
              <w:pStyle w:val="Tabletextright"/>
            </w:pPr>
            <w:r w:rsidRPr="003B739B">
              <w:t>0.05268</w:t>
            </w:r>
          </w:p>
        </w:tc>
        <w:tc>
          <w:tcPr>
            <w:tcW w:w="313" w:type="pct"/>
            <w:noWrap/>
            <w:hideMark/>
          </w:tcPr>
          <w:p w:rsidR="00F84C4C" w:rsidRPr="003B739B" w:rsidRDefault="00F84C4C" w:rsidP="000E0C57">
            <w:pPr>
              <w:pStyle w:val="Tabletextright"/>
            </w:pPr>
            <w:r w:rsidRPr="003B739B">
              <w:t>1.94</w:t>
            </w:r>
          </w:p>
        </w:tc>
        <w:tc>
          <w:tcPr>
            <w:tcW w:w="527" w:type="pct"/>
            <w:noWrap/>
            <w:hideMark/>
          </w:tcPr>
          <w:p w:rsidR="00F84C4C" w:rsidRPr="003B739B" w:rsidRDefault="00F84C4C" w:rsidP="000E0C57">
            <w:pPr>
              <w:pStyle w:val="Tabletextright"/>
            </w:pPr>
            <w:r w:rsidRPr="003B739B">
              <w:t>378.2</w:t>
            </w:r>
          </w:p>
        </w:tc>
        <w:tc>
          <w:tcPr>
            <w:tcW w:w="343" w:type="pct"/>
            <w:noWrap/>
            <w:hideMark/>
          </w:tcPr>
          <w:p w:rsidR="00F84C4C" w:rsidRPr="003B739B" w:rsidRDefault="00F84C4C" w:rsidP="000E0C57">
            <w:pPr>
              <w:pStyle w:val="Tabletextright"/>
            </w:pPr>
            <w:r w:rsidRPr="003B739B">
              <w:t>3.3</w:t>
            </w:r>
          </w:p>
        </w:tc>
        <w:tc>
          <w:tcPr>
            <w:tcW w:w="322" w:type="pct"/>
            <w:noWrap/>
            <w:hideMark/>
          </w:tcPr>
          <w:p w:rsidR="00F84C4C" w:rsidRPr="003B739B" w:rsidRDefault="00F84C4C" w:rsidP="000E0C57">
            <w:pPr>
              <w:pStyle w:val="Tabletextright"/>
            </w:pPr>
            <w:r w:rsidRPr="003B739B">
              <w:t>-21</w:t>
            </w:r>
          </w:p>
        </w:tc>
      </w:tr>
      <w:tr w:rsidR="00F84C4C" w:rsidRPr="003B739B" w:rsidTr="000A0BAC">
        <w:trPr>
          <w:cnfStyle w:val="000000010000" w:firstRow="0" w:lastRow="0" w:firstColumn="0" w:lastColumn="0" w:oddVBand="0" w:evenVBand="0" w:oddHBand="0" w:evenHBand="1" w:firstRowFirstColumn="0" w:firstRowLastColumn="0" w:lastRowFirstColumn="0" w:lastRowLastColumn="0"/>
          <w:trHeight w:val="227"/>
        </w:trPr>
        <w:tc>
          <w:tcPr>
            <w:tcW w:w="588" w:type="pct"/>
            <w:gridSpan w:val="3"/>
            <w:noWrap/>
            <w:hideMark/>
          </w:tcPr>
          <w:p w:rsidR="00F84C4C" w:rsidRPr="003B739B" w:rsidRDefault="00F84C4C" w:rsidP="000E0C57">
            <w:pPr>
              <w:pStyle w:val="Tabletextright"/>
              <w:rPr>
                <w:szCs w:val="18"/>
              </w:rPr>
            </w:pPr>
            <w:r w:rsidRPr="003B739B">
              <w:rPr>
                <w:szCs w:val="18"/>
              </w:rPr>
              <w:t>3.1.1</w:t>
            </w:r>
          </w:p>
        </w:tc>
        <w:tc>
          <w:tcPr>
            <w:tcW w:w="336" w:type="pct"/>
            <w:noWrap/>
            <w:hideMark/>
          </w:tcPr>
          <w:p w:rsidR="00F84C4C" w:rsidRPr="003B739B" w:rsidRDefault="00F84C4C" w:rsidP="000E0C57">
            <w:pPr>
              <w:pStyle w:val="Tabletextright"/>
            </w:pPr>
            <w:r w:rsidRPr="003B739B">
              <w:t>0.34</w:t>
            </w:r>
          </w:p>
        </w:tc>
        <w:tc>
          <w:tcPr>
            <w:tcW w:w="419" w:type="pct"/>
            <w:gridSpan w:val="2"/>
            <w:noWrap/>
            <w:hideMark/>
          </w:tcPr>
          <w:p w:rsidR="00F84C4C" w:rsidRPr="003B739B" w:rsidRDefault="00F84C4C" w:rsidP="000E0C57">
            <w:pPr>
              <w:pStyle w:val="Tabletextright"/>
            </w:pPr>
            <w:r w:rsidRPr="003B739B">
              <w:t>328</w:t>
            </w:r>
          </w:p>
        </w:tc>
        <w:tc>
          <w:tcPr>
            <w:tcW w:w="370" w:type="pct"/>
            <w:noWrap/>
            <w:hideMark/>
          </w:tcPr>
          <w:p w:rsidR="00F84C4C" w:rsidRPr="003B739B" w:rsidRDefault="00F84C4C" w:rsidP="000E0C57">
            <w:pPr>
              <w:pStyle w:val="Tabletextright"/>
            </w:pPr>
            <w:r w:rsidRPr="003B739B">
              <w:t>173</w:t>
            </w:r>
          </w:p>
        </w:tc>
        <w:tc>
          <w:tcPr>
            <w:tcW w:w="459" w:type="pct"/>
            <w:gridSpan w:val="2"/>
            <w:noWrap/>
            <w:hideMark/>
          </w:tcPr>
          <w:p w:rsidR="00F84C4C" w:rsidRPr="003B739B" w:rsidRDefault="00F84C4C" w:rsidP="000E0C57">
            <w:pPr>
              <w:pStyle w:val="Tabletextright"/>
            </w:pPr>
            <w:r w:rsidRPr="003B739B">
              <w:t>0.54</w:t>
            </w:r>
          </w:p>
        </w:tc>
        <w:tc>
          <w:tcPr>
            <w:tcW w:w="476" w:type="pct"/>
            <w:noWrap/>
            <w:hideMark/>
          </w:tcPr>
          <w:p w:rsidR="00F84C4C" w:rsidRPr="003B739B" w:rsidRDefault="00F84C4C" w:rsidP="000E0C57">
            <w:pPr>
              <w:pStyle w:val="Tabletextright"/>
            </w:pPr>
            <w:r w:rsidRPr="003B739B">
              <w:t>16.443</w:t>
            </w:r>
          </w:p>
        </w:tc>
        <w:tc>
          <w:tcPr>
            <w:tcW w:w="315" w:type="pct"/>
            <w:noWrap/>
            <w:hideMark/>
          </w:tcPr>
          <w:p w:rsidR="00F84C4C" w:rsidRPr="003B739B" w:rsidRDefault="00F84C4C" w:rsidP="000E0C57">
            <w:pPr>
              <w:pStyle w:val="Tabletextright"/>
            </w:pPr>
            <w:r w:rsidRPr="003B739B">
              <w:t>1.03</w:t>
            </w:r>
          </w:p>
        </w:tc>
        <w:tc>
          <w:tcPr>
            <w:tcW w:w="532" w:type="pct"/>
            <w:noWrap/>
            <w:hideMark/>
          </w:tcPr>
          <w:p w:rsidR="00F84C4C" w:rsidRPr="003B739B" w:rsidRDefault="00F84C4C" w:rsidP="000E0C57">
            <w:pPr>
              <w:pStyle w:val="Tabletextright"/>
            </w:pPr>
            <w:r w:rsidRPr="003B739B">
              <w:t>0.05391</w:t>
            </w:r>
          </w:p>
        </w:tc>
        <w:tc>
          <w:tcPr>
            <w:tcW w:w="313" w:type="pct"/>
            <w:noWrap/>
            <w:hideMark/>
          </w:tcPr>
          <w:p w:rsidR="00F84C4C" w:rsidRPr="003B739B" w:rsidRDefault="00F84C4C" w:rsidP="000E0C57">
            <w:pPr>
              <w:pStyle w:val="Tabletextright"/>
            </w:pPr>
            <w:r w:rsidRPr="003B739B">
              <w:t>3.01</w:t>
            </w:r>
          </w:p>
        </w:tc>
        <w:tc>
          <w:tcPr>
            <w:tcW w:w="527" w:type="pct"/>
            <w:noWrap/>
            <w:hideMark/>
          </w:tcPr>
          <w:p w:rsidR="00F84C4C" w:rsidRPr="003B739B" w:rsidRDefault="00F84C4C" w:rsidP="000E0C57">
            <w:pPr>
              <w:pStyle w:val="Tabletextright"/>
            </w:pPr>
            <w:r w:rsidRPr="003B739B">
              <w:t>380.6</w:t>
            </w:r>
          </w:p>
        </w:tc>
        <w:tc>
          <w:tcPr>
            <w:tcW w:w="343" w:type="pct"/>
            <w:noWrap/>
            <w:hideMark/>
          </w:tcPr>
          <w:p w:rsidR="00F84C4C" w:rsidRPr="003B739B" w:rsidRDefault="00F84C4C" w:rsidP="000E0C57">
            <w:pPr>
              <w:pStyle w:val="Tabletextright"/>
            </w:pPr>
            <w:r w:rsidRPr="003B739B">
              <w:t>3.8</w:t>
            </w:r>
          </w:p>
        </w:tc>
        <w:tc>
          <w:tcPr>
            <w:tcW w:w="322" w:type="pct"/>
            <w:noWrap/>
            <w:hideMark/>
          </w:tcPr>
          <w:p w:rsidR="00F84C4C" w:rsidRPr="003B739B" w:rsidRDefault="00F84C4C" w:rsidP="000E0C57">
            <w:pPr>
              <w:pStyle w:val="Tabletextright"/>
            </w:pPr>
            <w:r w:rsidRPr="003B739B">
              <w:t>-4</w:t>
            </w:r>
          </w:p>
        </w:tc>
      </w:tr>
      <w:tr w:rsidR="00F84C4C" w:rsidRPr="003B739B" w:rsidTr="000A0BAC">
        <w:trPr>
          <w:cnfStyle w:val="000000100000" w:firstRow="0" w:lastRow="0" w:firstColumn="0" w:lastColumn="0" w:oddVBand="0" w:evenVBand="0" w:oddHBand="1" w:evenHBand="0" w:firstRowFirstColumn="0" w:firstRowLastColumn="0" w:lastRowFirstColumn="0" w:lastRowLastColumn="0"/>
          <w:trHeight w:val="227"/>
        </w:trPr>
        <w:tc>
          <w:tcPr>
            <w:tcW w:w="588" w:type="pct"/>
            <w:gridSpan w:val="3"/>
            <w:noWrap/>
            <w:hideMark/>
          </w:tcPr>
          <w:p w:rsidR="00F84C4C" w:rsidRPr="003B739B" w:rsidRDefault="00F84C4C" w:rsidP="000E0C57">
            <w:pPr>
              <w:pStyle w:val="Tabletextright"/>
              <w:rPr>
                <w:szCs w:val="18"/>
              </w:rPr>
            </w:pPr>
            <w:r w:rsidRPr="003B739B">
              <w:rPr>
                <w:szCs w:val="18"/>
              </w:rPr>
              <w:t>4.1.1</w:t>
            </w:r>
          </w:p>
        </w:tc>
        <w:tc>
          <w:tcPr>
            <w:tcW w:w="336" w:type="pct"/>
            <w:noWrap/>
            <w:hideMark/>
          </w:tcPr>
          <w:p w:rsidR="00F84C4C" w:rsidRPr="003B739B" w:rsidRDefault="00F84C4C" w:rsidP="000E0C57">
            <w:pPr>
              <w:pStyle w:val="Tabletextright"/>
            </w:pPr>
            <w:r w:rsidRPr="003B739B">
              <w:t>0.02</w:t>
            </w:r>
          </w:p>
        </w:tc>
        <w:tc>
          <w:tcPr>
            <w:tcW w:w="419" w:type="pct"/>
            <w:gridSpan w:val="2"/>
            <w:noWrap/>
            <w:hideMark/>
          </w:tcPr>
          <w:p w:rsidR="00F84C4C" w:rsidRPr="003B739B" w:rsidRDefault="00F84C4C" w:rsidP="000E0C57">
            <w:pPr>
              <w:pStyle w:val="Tabletextright"/>
            </w:pPr>
            <w:r w:rsidRPr="003B739B">
              <w:t>614</w:t>
            </w:r>
          </w:p>
        </w:tc>
        <w:tc>
          <w:tcPr>
            <w:tcW w:w="370" w:type="pct"/>
            <w:noWrap/>
            <w:hideMark/>
          </w:tcPr>
          <w:p w:rsidR="00F84C4C" w:rsidRPr="003B739B" w:rsidRDefault="00F84C4C" w:rsidP="000E0C57">
            <w:pPr>
              <w:pStyle w:val="Tabletextright"/>
            </w:pPr>
            <w:r w:rsidRPr="003B739B">
              <w:t>188</w:t>
            </w:r>
          </w:p>
        </w:tc>
        <w:tc>
          <w:tcPr>
            <w:tcW w:w="459" w:type="pct"/>
            <w:gridSpan w:val="2"/>
            <w:noWrap/>
            <w:hideMark/>
          </w:tcPr>
          <w:p w:rsidR="00F84C4C" w:rsidRPr="003B739B" w:rsidRDefault="00F84C4C" w:rsidP="000E0C57">
            <w:pPr>
              <w:pStyle w:val="Tabletextright"/>
            </w:pPr>
            <w:r w:rsidRPr="003B739B">
              <w:t>0.32</w:t>
            </w:r>
          </w:p>
        </w:tc>
        <w:tc>
          <w:tcPr>
            <w:tcW w:w="476" w:type="pct"/>
            <w:noWrap/>
            <w:hideMark/>
          </w:tcPr>
          <w:p w:rsidR="00F84C4C" w:rsidRPr="003B739B" w:rsidRDefault="00F84C4C" w:rsidP="000E0C57">
            <w:pPr>
              <w:pStyle w:val="Tabletextright"/>
            </w:pPr>
            <w:r w:rsidRPr="003B739B">
              <w:t>16.289</w:t>
            </w:r>
          </w:p>
        </w:tc>
        <w:tc>
          <w:tcPr>
            <w:tcW w:w="315" w:type="pct"/>
            <w:noWrap/>
            <w:hideMark/>
          </w:tcPr>
          <w:p w:rsidR="00F84C4C" w:rsidRPr="003B739B" w:rsidRDefault="00F84C4C" w:rsidP="000E0C57">
            <w:pPr>
              <w:pStyle w:val="Tabletextright"/>
            </w:pPr>
            <w:r w:rsidRPr="003B739B">
              <w:t>0.89</w:t>
            </w:r>
          </w:p>
        </w:tc>
        <w:tc>
          <w:tcPr>
            <w:tcW w:w="532" w:type="pct"/>
            <w:noWrap/>
            <w:hideMark/>
          </w:tcPr>
          <w:p w:rsidR="00F84C4C" w:rsidRPr="003B739B" w:rsidRDefault="00F84C4C" w:rsidP="000E0C57">
            <w:pPr>
              <w:pStyle w:val="Tabletextright"/>
            </w:pPr>
            <w:r w:rsidRPr="003B739B">
              <w:t>0.05397</w:t>
            </w:r>
          </w:p>
        </w:tc>
        <w:tc>
          <w:tcPr>
            <w:tcW w:w="313" w:type="pct"/>
            <w:noWrap/>
            <w:hideMark/>
          </w:tcPr>
          <w:p w:rsidR="00F84C4C" w:rsidRPr="003B739B" w:rsidRDefault="00F84C4C" w:rsidP="000E0C57">
            <w:pPr>
              <w:pStyle w:val="Tabletextright"/>
            </w:pPr>
            <w:r w:rsidRPr="003B739B">
              <w:t>1.55</w:t>
            </w:r>
          </w:p>
        </w:tc>
        <w:tc>
          <w:tcPr>
            <w:tcW w:w="527" w:type="pct"/>
            <w:noWrap/>
            <w:hideMark/>
          </w:tcPr>
          <w:p w:rsidR="00F84C4C" w:rsidRPr="003B739B" w:rsidRDefault="00F84C4C" w:rsidP="000E0C57">
            <w:pPr>
              <w:pStyle w:val="Tabletextright"/>
            </w:pPr>
            <w:r w:rsidRPr="003B739B">
              <w:t>384.1</w:t>
            </w:r>
          </w:p>
        </w:tc>
        <w:tc>
          <w:tcPr>
            <w:tcW w:w="343" w:type="pct"/>
            <w:noWrap/>
            <w:hideMark/>
          </w:tcPr>
          <w:p w:rsidR="00F84C4C" w:rsidRPr="003B739B" w:rsidRDefault="00F84C4C" w:rsidP="000E0C57">
            <w:pPr>
              <w:pStyle w:val="Tabletextright"/>
            </w:pPr>
            <w:r w:rsidRPr="003B739B">
              <w:t>3.3</w:t>
            </w:r>
          </w:p>
        </w:tc>
        <w:tc>
          <w:tcPr>
            <w:tcW w:w="322" w:type="pct"/>
            <w:noWrap/>
            <w:hideMark/>
          </w:tcPr>
          <w:p w:rsidR="00F84C4C" w:rsidRPr="003B739B" w:rsidRDefault="00F84C4C" w:rsidP="000E0C57">
            <w:pPr>
              <w:pStyle w:val="Tabletextright"/>
            </w:pPr>
            <w:r w:rsidRPr="003B739B">
              <w:t>-4</w:t>
            </w:r>
          </w:p>
        </w:tc>
      </w:tr>
      <w:tr w:rsidR="00F84C4C" w:rsidRPr="003B739B" w:rsidTr="000A0BAC">
        <w:trPr>
          <w:cnfStyle w:val="000000010000" w:firstRow="0" w:lastRow="0" w:firstColumn="0" w:lastColumn="0" w:oddVBand="0" w:evenVBand="0" w:oddHBand="0" w:evenHBand="1" w:firstRowFirstColumn="0" w:firstRowLastColumn="0" w:lastRowFirstColumn="0" w:lastRowLastColumn="0"/>
          <w:trHeight w:val="227"/>
        </w:trPr>
        <w:tc>
          <w:tcPr>
            <w:tcW w:w="588" w:type="pct"/>
            <w:gridSpan w:val="3"/>
            <w:noWrap/>
            <w:hideMark/>
          </w:tcPr>
          <w:p w:rsidR="00F84C4C" w:rsidRPr="003B739B" w:rsidRDefault="00F84C4C" w:rsidP="000E0C57">
            <w:pPr>
              <w:pStyle w:val="Tabletextright"/>
              <w:rPr>
                <w:szCs w:val="18"/>
              </w:rPr>
            </w:pPr>
            <w:r w:rsidRPr="003B739B">
              <w:rPr>
                <w:szCs w:val="18"/>
              </w:rPr>
              <w:t>5.1.1</w:t>
            </w:r>
          </w:p>
        </w:tc>
        <w:tc>
          <w:tcPr>
            <w:tcW w:w="336" w:type="pct"/>
            <w:noWrap/>
            <w:hideMark/>
          </w:tcPr>
          <w:p w:rsidR="00F84C4C" w:rsidRPr="003B739B" w:rsidRDefault="00F84C4C" w:rsidP="000E0C57">
            <w:pPr>
              <w:pStyle w:val="Tabletextright"/>
            </w:pPr>
            <w:r w:rsidRPr="003B739B">
              <w:t>-0.35</w:t>
            </w:r>
          </w:p>
        </w:tc>
        <w:tc>
          <w:tcPr>
            <w:tcW w:w="419" w:type="pct"/>
            <w:gridSpan w:val="2"/>
            <w:noWrap/>
            <w:hideMark/>
          </w:tcPr>
          <w:p w:rsidR="00F84C4C" w:rsidRPr="003B739B" w:rsidRDefault="00F84C4C" w:rsidP="000E0C57">
            <w:pPr>
              <w:pStyle w:val="Tabletextright"/>
            </w:pPr>
            <w:r w:rsidRPr="003B739B">
              <w:t>332</w:t>
            </w:r>
          </w:p>
        </w:tc>
        <w:tc>
          <w:tcPr>
            <w:tcW w:w="370" w:type="pct"/>
            <w:noWrap/>
            <w:hideMark/>
          </w:tcPr>
          <w:p w:rsidR="00F84C4C" w:rsidRPr="003B739B" w:rsidRDefault="00F84C4C" w:rsidP="000E0C57">
            <w:pPr>
              <w:pStyle w:val="Tabletextright"/>
            </w:pPr>
            <w:r w:rsidRPr="003B739B">
              <w:t>67</w:t>
            </w:r>
          </w:p>
        </w:tc>
        <w:tc>
          <w:tcPr>
            <w:tcW w:w="459" w:type="pct"/>
            <w:gridSpan w:val="2"/>
            <w:noWrap/>
            <w:hideMark/>
          </w:tcPr>
          <w:p w:rsidR="00F84C4C" w:rsidRPr="003B739B" w:rsidRDefault="00F84C4C" w:rsidP="000E0C57">
            <w:pPr>
              <w:pStyle w:val="Tabletextright"/>
            </w:pPr>
            <w:r w:rsidRPr="003B739B">
              <w:t>0.21</w:t>
            </w:r>
          </w:p>
        </w:tc>
        <w:tc>
          <w:tcPr>
            <w:tcW w:w="476" w:type="pct"/>
            <w:noWrap/>
            <w:hideMark/>
          </w:tcPr>
          <w:p w:rsidR="00F84C4C" w:rsidRPr="003B739B" w:rsidRDefault="00F84C4C" w:rsidP="000E0C57">
            <w:pPr>
              <w:pStyle w:val="Tabletextright"/>
            </w:pPr>
            <w:r w:rsidRPr="003B739B">
              <w:t>16.175</w:t>
            </w:r>
          </w:p>
        </w:tc>
        <w:tc>
          <w:tcPr>
            <w:tcW w:w="315" w:type="pct"/>
            <w:noWrap/>
            <w:hideMark/>
          </w:tcPr>
          <w:p w:rsidR="00F84C4C" w:rsidRPr="003B739B" w:rsidRDefault="00F84C4C" w:rsidP="000E0C57">
            <w:pPr>
              <w:pStyle w:val="Tabletextright"/>
            </w:pPr>
            <w:r w:rsidRPr="003B739B">
              <w:t>1.00</w:t>
            </w:r>
          </w:p>
        </w:tc>
        <w:tc>
          <w:tcPr>
            <w:tcW w:w="532" w:type="pct"/>
            <w:noWrap/>
            <w:hideMark/>
          </w:tcPr>
          <w:p w:rsidR="00F84C4C" w:rsidRPr="003B739B" w:rsidRDefault="00F84C4C" w:rsidP="000E0C57">
            <w:pPr>
              <w:pStyle w:val="Tabletextright"/>
            </w:pPr>
            <w:r w:rsidRPr="003B739B">
              <w:t>0.05822</w:t>
            </w:r>
          </w:p>
        </w:tc>
        <w:tc>
          <w:tcPr>
            <w:tcW w:w="313" w:type="pct"/>
            <w:noWrap/>
            <w:hideMark/>
          </w:tcPr>
          <w:p w:rsidR="00F84C4C" w:rsidRPr="003B739B" w:rsidRDefault="00F84C4C" w:rsidP="000E0C57">
            <w:pPr>
              <w:pStyle w:val="Tabletextright"/>
            </w:pPr>
            <w:r w:rsidRPr="003B739B">
              <w:t>2.47</w:t>
            </w:r>
          </w:p>
        </w:tc>
        <w:tc>
          <w:tcPr>
            <w:tcW w:w="527" w:type="pct"/>
            <w:noWrap/>
            <w:hideMark/>
          </w:tcPr>
          <w:p w:rsidR="00F84C4C" w:rsidRPr="003B739B" w:rsidRDefault="00F84C4C" w:rsidP="000E0C57">
            <w:pPr>
              <w:pStyle w:val="Tabletextright"/>
            </w:pPr>
            <w:r w:rsidRPr="003B739B">
              <w:t>386.7</w:t>
            </w:r>
          </w:p>
        </w:tc>
        <w:tc>
          <w:tcPr>
            <w:tcW w:w="343" w:type="pct"/>
            <w:noWrap/>
            <w:hideMark/>
          </w:tcPr>
          <w:p w:rsidR="00F84C4C" w:rsidRPr="003B739B" w:rsidRDefault="00F84C4C" w:rsidP="000E0C57">
            <w:pPr>
              <w:pStyle w:val="Tabletextright"/>
            </w:pPr>
            <w:r w:rsidRPr="003B739B">
              <w:t>3.8</w:t>
            </w:r>
          </w:p>
        </w:tc>
        <w:tc>
          <w:tcPr>
            <w:tcW w:w="322" w:type="pct"/>
            <w:noWrap/>
            <w:hideMark/>
          </w:tcPr>
          <w:p w:rsidR="00F84C4C" w:rsidRPr="003B739B" w:rsidRDefault="00F84C4C" w:rsidP="000E0C57">
            <w:pPr>
              <w:pStyle w:val="Tabletextright"/>
            </w:pPr>
            <w:r w:rsidRPr="003B739B">
              <w:t>+29</w:t>
            </w:r>
          </w:p>
        </w:tc>
      </w:tr>
      <w:tr w:rsidR="00F84C4C" w:rsidRPr="003B739B" w:rsidTr="000A0BAC">
        <w:trPr>
          <w:cnfStyle w:val="000000100000" w:firstRow="0" w:lastRow="0" w:firstColumn="0" w:lastColumn="0" w:oddVBand="0" w:evenVBand="0" w:oddHBand="1" w:evenHBand="0" w:firstRowFirstColumn="0" w:firstRowLastColumn="0" w:lastRowFirstColumn="0" w:lastRowLastColumn="0"/>
          <w:trHeight w:val="227"/>
        </w:trPr>
        <w:tc>
          <w:tcPr>
            <w:tcW w:w="588" w:type="pct"/>
            <w:gridSpan w:val="3"/>
            <w:noWrap/>
            <w:hideMark/>
          </w:tcPr>
          <w:p w:rsidR="00F84C4C" w:rsidRPr="003B739B" w:rsidRDefault="00F84C4C" w:rsidP="000E0C57">
            <w:pPr>
              <w:pStyle w:val="Tabletextright"/>
              <w:rPr>
                <w:szCs w:val="18"/>
              </w:rPr>
            </w:pPr>
            <w:r w:rsidRPr="003B739B">
              <w:rPr>
                <w:szCs w:val="18"/>
              </w:rPr>
              <w:t>6.1.1</w:t>
            </w:r>
          </w:p>
        </w:tc>
        <w:tc>
          <w:tcPr>
            <w:tcW w:w="336" w:type="pct"/>
            <w:noWrap/>
            <w:hideMark/>
          </w:tcPr>
          <w:p w:rsidR="00F84C4C" w:rsidRPr="003B739B" w:rsidRDefault="00F84C4C" w:rsidP="000E0C57">
            <w:pPr>
              <w:pStyle w:val="Tabletextright"/>
            </w:pPr>
            <w:r w:rsidRPr="003B739B">
              <w:t>0.12</w:t>
            </w:r>
          </w:p>
        </w:tc>
        <w:tc>
          <w:tcPr>
            <w:tcW w:w="419" w:type="pct"/>
            <w:gridSpan w:val="2"/>
            <w:noWrap/>
            <w:hideMark/>
          </w:tcPr>
          <w:p w:rsidR="00F84C4C" w:rsidRPr="003B739B" w:rsidRDefault="00F84C4C" w:rsidP="000E0C57">
            <w:pPr>
              <w:pStyle w:val="Tabletextright"/>
            </w:pPr>
            <w:r w:rsidRPr="003B739B">
              <w:t>496</w:t>
            </w:r>
          </w:p>
        </w:tc>
        <w:tc>
          <w:tcPr>
            <w:tcW w:w="370" w:type="pct"/>
            <w:noWrap/>
            <w:hideMark/>
          </w:tcPr>
          <w:p w:rsidR="00F84C4C" w:rsidRPr="003B739B" w:rsidRDefault="00F84C4C" w:rsidP="000E0C57">
            <w:pPr>
              <w:pStyle w:val="Tabletextright"/>
            </w:pPr>
            <w:r w:rsidRPr="003B739B">
              <w:t>170</w:t>
            </w:r>
          </w:p>
        </w:tc>
        <w:tc>
          <w:tcPr>
            <w:tcW w:w="459" w:type="pct"/>
            <w:gridSpan w:val="2"/>
            <w:noWrap/>
            <w:hideMark/>
          </w:tcPr>
          <w:p w:rsidR="00F84C4C" w:rsidRPr="003B739B" w:rsidRDefault="00F84C4C" w:rsidP="000E0C57">
            <w:pPr>
              <w:pStyle w:val="Tabletextright"/>
            </w:pPr>
            <w:r w:rsidRPr="003B739B">
              <w:t>0.35</w:t>
            </w:r>
          </w:p>
        </w:tc>
        <w:tc>
          <w:tcPr>
            <w:tcW w:w="476" w:type="pct"/>
            <w:noWrap/>
            <w:hideMark/>
          </w:tcPr>
          <w:p w:rsidR="00F84C4C" w:rsidRPr="003B739B" w:rsidRDefault="00F84C4C" w:rsidP="000E0C57">
            <w:pPr>
              <w:pStyle w:val="Tabletextright"/>
            </w:pPr>
            <w:r w:rsidRPr="003B739B">
              <w:t>16.393</w:t>
            </w:r>
          </w:p>
        </w:tc>
        <w:tc>
          <w:tcPr>
            <w:tcW w:w="315" w:type="pct"/>
            <w:noWrap/>
            <w:hideMark/>
          </w:tcPr>
          <w:p w:rsidR="00F84C4C" w:rsidRPr="003B739B" w:rsidRDefault="00F84C4C" w:rsidP="000E0C57">
            <w:pPr>
              <w:pStyle w:val="Tabletextright"/>
            </w:pPr>
            <w:r w:rsidRPr="003B739B">
              <w:t>0.93</w:t>
            </w:r>
          </w:p>
        </w:tc>
        <w:tc>
          <w:tcPr>
            <w:tcW w:w="532" w:type="pct"/>
            <w:noWrap/>
            <w:hideMark/>
          </w:tcPr>
          <w:p w:rsidR="00F84C4C" w:rsidRPr="003B739B" w:rsidRDefault="00F84C4C" w:rsidP="000E0C57">
            <w:pPr>
              <w:pStyle w:val="Tabletextright"/>
            </w:pPr>
            <w:r w:rsidRPr="003B739B">
              <w:t>0.05462</w:t>
            </w:r>
          </w:p>
        </w:tc>
        <w:tc>
          <w:tcPr>
            <w:tcW w:w="313" w:type="pct"/>
            <w:noWrap/>
            <w:hideMark/>
          </w:tcPr>
          <w:p w:rsidR="00F84C4C" w:rsidRPr="003B739B" w:rsidRDefault="00F84C4C" w:rsidP="000E0C57">
            <w:pPr>
              <w:pStyle w:val="Tabletextright"/>
            </w:pPr>
            <w:r w:rsidRPr="003B739B">
              <w:t>1.96</w:t>
            </w:r>
          </w:p>
        </w:tc>
        <w:tc>
          <w:tcPr>
            <w:tcW w:w="527" w:type="pct"/>
            <w:noWrap/>
            <w:hideMark/>
          </w:tcPr>
          <w:p w:rsidR="00F84C4C" w:rsidRPr="003B739B" w:rsidRDefault="00F84C4C" w:rsidP="000E0C57">
            <w:pPr>
              <w:pStyle w:val="Tabletextright"/>
            </w:pPr>
            <w:r w:rsidRPr="003B739B">
              <w:t>381.7</w:t>
            </w:r>
          </w:p>
        </w:tc>
        <w:tc>
          <w:tcPr>
            <w:tcW w:w="343" w:type="pct"/>
            <w:noWrap/>
            <w:hideMark/>
          </w:tcPr>
          <w:p w:rsidR="00F84C4C" w:rsidRPr="003B739B" w:rsidRDefault="00F84C4C" w:rsidP="000E0C57">
            <w:pPr>
              <w:pStyle w:val="Tabletextright"/>
            </w:pPr>
            <w:r w:rsidRPr="003B739B">
              <w:t>3.4</w:t>
            </w:r>
          </w:p>
        </w:tc>
        <w:tc>
          <w:tcPr>
            <w:tcW w:w="322" w:type="pct"/>
            <w:noWrap/>
            <w:hideMark/>
          </w:tcPr>
          <w:p w:rsidR="00F84C4C" w:rsidRPr="003B739B" w:rsidRDefault="00F84C4C" w:rsidP="000E0C57">
            <w:pPr>
              <w:pStyle w:val="Tabletextright"/>
            </w:pPr>
            <w:r w:rsidRPr="003B739B">
              <w:t>+4</w:t>
            </w:r>
          </w:p>
        </w:tc>
      </w:tr>
      <w:tr w:rsidR="00F84C4C" w:rsidRPr="003B739B" w:rsidTr="000A0BAC">
        <w:trPr>
          <w:cnfStyle w:val="000000010000" w:firstRow="0" w:lastRow="0" w:firstColumn="0" w:lastColumn="0" w:oddVBand="0" w:evenVBand="0" w:oddHBand="0" w:evenHBand="1" w:firstRowFirstColumn="0" w:firstRowLastColumn="0" w:lastRowFirstColumn="0" w:lastRowLastColumn="0"/>
          <w:trHeight w:val="227"/>
        </w:trPr>
        <w:tc>
          <w:tcPr>
            <w:tcW w:w="588" w:type="pct"/>
            <w:gridSpan w:val="3"/>
            <w:noWrap/>
            <w:hideMark/>
          </w:tcPr>
          <w:p w:rsidR="00F84C4C" w:rsidRPr="003B739B" w:rsidRDefault="00F84C4C" w:rsidP="000E0C57">
            <w:pPr>
              <w:pStyle w:val="Tabletextright"/>
              <w:rPr>
                <w:szCs w:val="18"/>
              </w:rPr>
            </w:pPr>
            <w:r w:rsidRPr="003B739B">
              <w:rPr>
                <w:szCs w:val="18"/>
              </w:rPr>
              <w:t>7.1.1</w:t>
            </w:r>
          </w:p>
        </w:tc>
        <w:tc>
          <w:tcPr>
            <w:tcW w:w="336" w:type="pct"/>
            <w:noWrap/>
            <w:hideMark/>
          </w:tcPr>
          <w:p w:rsidR="00F84C4C" w:rsidRPr="003B739B" w:rsidRDefault="00F84C4C" w:rsidP="000E0C57">
            <w:pPr>
              <w:pStyle w:val="Tabletextright"/>
            </w:pPr>
            <w:r w:rsidRPr="003B739B">
              <w:t>0.32</w:t>
            </w:r>
          </w:p>
        </w:tc>
        <w:tc>
          <w:tcPr>
            <w:tcW w:w="419" w:type="pct"/>
            <w:gridSpan w:val="2"/>
            <w:noWrap/>
            <w:hideMark/>
          </w:tcPr>
          <w:p w:rsidR="00F84C4C" w:rsidRPr="003B739B" w:rsidRDefault="00F84C4C" w:rsidP="000E0C57">
            <w:pPr>
              <w:pStyle w:val="Tabletextright"/>
            </w:pPr>
            <w:r w:rsidRPr="003B739B">
              <w:t>312</w:t>
            </w:r>
          </w:p>
        </w:tc>
        <w:tc>
          <w:tcPr>
            <w:tcW w:w="370" w:type="pct"/>
            <w:noWrap/>
            <w:hideMark/>
          </w:tcPr>
          <w:p w:rsidR="00F84C4C" w:rsidRPr="003B739B" w:rsidRDefault="00F84C4C" w:rsidP="000E0C57">
            <w:pPr>
              <w:pStyle w:val="Tabletextright"/>
            </w:pPr>
            <w:r w:rsidRPr="003B739B">
              <w:t>177</w:t>
            </w:r>
          </w:p>
        </w:tc>
        <w:tc>
          <w:tcPr>
            <w:tcW w:w="459" w:type="pct"/>
            <w:gridSpan w:val="2"/>
            <w:noWrap/>
            <w:hideMark/>
          </w:tcPr>
          <w:p w:rsidR="00F84C4C" w:rsidRPr="003B739B" w:rsidRDefault="00F84C4C" w:rsidP="000E0C57">
            <w:pPr>
              <w:pStyle w:val="Tabletextright"/>
            </w:pPr>
            <w:r w:rsidRPr="003B739B">
              <w:t>0.58</w:t>
            </w:r>
          </w:p>
        </w:tc>
        <w:tc>
          <w:tcPr>
            <w:tcW w:w="476" w:type="pct"/>
            <w:noWrap/>
            <w:hideMark/>
          </w:tcPr>
          <w:p w:rsidR="00F84C4C" w:rsidRPr="003B739B" w:rsidRDefault="00F84C4C" w:rsidP="000E0C57">
            <w:pPr>
              <w:pStyle w:val="Tabletextright"/>
            </w:pPr>
            <w:r w:rsidRPr="003B739B">
              <w:t>16.159</w:t>
            </w:r>
          </w:p>
        </w:tc>
        <w:tc>
          <w:tcPr>
            <w:tcW w:w="315" w:type="pct"/>
            <w:noWrap/>
            <w:hideMark/>
          </w:tcPr>
          <w:p w:rsidR="00F84C4C" w:rsidRPr="003B739B" w:rsidRDefault="00F84C4C" w:rsidP="000E0C57">
            <w:pPr>
              <w:pStyle w:val="Tabletextright"/>
            </w:pPr>
            <w:r w:rsidRPr="003B739B">
              <w:t>1.01</w:t>
            </w:r>
          </w:p>
        </w:tc>
        <w:tc>
          <w:tcPr>
            <w:tcW w:w="532" w:type="pct"/>
            <w:noWrap/>
            <w:hideMark/>
          </w:tcPr>
          <w:p w:rsidR="00F84C4C" w:rsidRPr="003B739B" w:rsidRDefault="00F84C4C" w:rsidP="000E0C57">
            <w:pPr>
              <w:pStyle w:val="Tabletextright"/>
            </w:pPr>
            <w:r w:rsidRPr="003B739B">
              <w:t>0.05107</w:t>
            </w:r>
          </w:p>
        </w:tc>
        <w:tc>
          <w:tcPr>
            <w:tcW w:w="313" w:type="pct"/>
            <w:noWrap/>
            <w:hideMark/>
          </w:tcPr>
          <w:p w:rsidR="00F84C4C" w:rsidRPr="003B739B" w:rsidRDefault="00F84C4C" w:rsidP="000E0C57">
            <w:pPr>
              <w:pStyle w:val="Tabletextright"/>
            </w:pPr>
            <w:r w:rsidRPr="003B739B">
              <w:t>3.87</w:t>
            </w:r>
          </w:p>
        </w:tc>
        <w:tc>
          <w:tcPr>
            <w:tcW w:w="527" w:type="pct"/>
            <w:noWrap/>
            <w:hideMark/>
          </w:tcPr>
          <w:p w:rsidR="00F84C4C" w:rsidRPr="003B739B" w:rsidRDefault="00F84C4C" w:rsidP="000E0C57">
            <w:pPr>
              <w:pStyle w:val="Tabletextright"/>
            </w:pPr>
            <w:r w:rsidRPr="003B739B">
              <w:t>387.1</w:t>
            </w:r>
          </w:p>
        </w:tc>
        <w:tc>
          <w:tcPr>
            <w:tcW w:w="343" w:type="pct"/>
            <w:noWrap/>
            <w:hideMark/>
          </w:tcPr>
          <w:p w:rsidR="00F84C4C" w:rsidRPr="003B739B" w:rsidRDefault="00F84C4C" w:rsidP="000E0C57">
            <w:pPr>
              <w:pStyle w:val="Tabletextright"/>
            </w:pPr>
            <w:r w:rsidRPr="003B739B">
              <w:t>3.8</w:t>
            </w:r>
          </w:p>
        </w:tc>
        <w:tc>
          <w:tcPr>
            <w:tcW w:w="322" w:type="pct"/>
            <w:noWrap/>
            <w:hideMark/>
          </w:tcPr>
          <w:p w:rsidR="00F84C4C" w:rsidRPr="003B739B" w:rsidRDefault="00F84C4C" w:rsidP="000E0C57">
            <w:pPr>
              <w:pStyle w:val="Tabletextright"/>
            </w:pPr>
            <w:r w:rsidRPr="003B739B">
              <w:t>-60</w:t>
            </w:r>
          </w:p>
        </w:tc>
      </w:tr>
      <w:tr w:rsidR="00F84C4C" w:rsidRPr="003B739B" w:rsidTr="000A0BAC">
        <w:trPr>
          <w:cnfStyle w:val="000000100000" w:firstRow="0" w:lastRow="0" w:firstColumn="0" w:lastColumn="0" w:oddVBand="0" w:evenVBand="0" w:oddHBand="1" w:evenHBand="0" w:firstRowFirstColumn="0" w:firstRowLastColumn="0" w:lastRowFirstColumn="0" w:lastRowLastColumn="0"/>
          <w:trHeight w:val="227"/>
        </w:trPr>
        <w:tc>
          <w:tcPr>
            <w:tcW w:w="588" w:type="pct"/>
            <w:gridSpan w:val="3"/>
            <w:noWrap/>
            <w:hideMark/>
          </w:tcPr>
          <w:p w:rsidR="00F84C4C" w:rsidRPr="003B739B" w:rsidRDefault="00F84C4C" w:rsidP="000E0C57">
            <w:pPr>
              <w:pStyle w:val="Tabletextright"/>
              <w:rPr>
                <w:szCs w:val="18"/>
              </w:rPr>
            </w:pPr>
            <w:r w:rsidRPr="003B739B">
              <w:rPr>
                <w:szCs w:val="18"/>
              </w:rPr>
              <w:t>8.1.1</w:t>
            </w:r>
          </w:p>
        </w:tc>
        <w:tc>
          <w:tcPr>
            <w:tcW w:w="336" w:type="pct"/>
            <w:noWrap/>
            <w:hideMark/>
          </w:tcPr>
          <w:p w:rsidR="00F84C4C" w:rsidRPr="003B739B" w:rsidRDefault="00F84C4C" w:rsidP="000E0C57">
            <w:pPr>
              <w:pStyle w:val="Tabletextright"/>
            </w:pPr>
            <w:r w:rsidRPr="003B739B">
              <w:t>-0.09</w:t>
            </w:r>
          </w:p>
        </w:tc>
        <w:tc>
          <w:tcPr>
            <w:tcW w:w="419" w:type="pct"/>
            <w:gridSpan w:val="2"/>
            <w:noWrap/>
            <w:hideMark/>
          </w:tcPr>
          <w:p w:rsidR="00F84C4C" w:rsidRPr="003B739B" w:rsidRDefault="00F84C4C" w:rsidP="000E0C57">
            <w:pPr>
              <w:pStyle w:val="Tabletextright"/>
            </w:pPr>
            <w:r w:rsidRPr="003B739B">
              <w:t>255</w:t>
            </w:r>
          </w:p>
        </w:tc>
        <w:tc>
          <w:tcPr>
            <w:tcW w:w="370" w:type="pct"/>
            <w:noWrap/>
            <w:hideMark/>
          </w:tcPr>
          <w:p w:rsidR="00F84C4C" w:rsidRPr="003B739B" w:rsidRDefault="00F84C4C" w:rsidP="000E0C57">
            <w:pPr>
              <w:pStyle w:val="Tabletextright"/>
            </w:pPr>
            <w:r w:rsidRPr="003B739B">
              <w:t>111</w:t>
            </w:r>
          </w:p>
        </w:tc>
        <w:tc>
          <w:tcPr>
            <w:tcW w:w="459" w:type="pct"/>
            <w:gridSpan w:val="2"/>
            <w:noWrap/>
            <w:hideMark/>
          </w:tcPr>
          <w:p w:rsidR="00F84C4C" w:rsidRPr="003B739B" w:rsidRDefault="00F84C4C" w:rsidP="000E0C57">
            <w:pPr>
              <w:pStyle w:val="Tabletextright"/>
            </w:pPr>
            <w:r w:rsidRPr="003B739B">
              <w:t>0.45</w:t>
            </w:r>
          </w:p>
        </w:tc>
        <w:tc>
          <w:tcPr>
            <w:tcW w:w="476" w:type="pct"/>
            <w:noWrap/>
            <w:hideMark/>
          </w:tcPr>
          <w:p w:rsidR="00F84C4C" w:rsidRPr="003B739B" w:rsidRDefault="00F84C4C" w:rsidP="000E0C57">
            <w:pPr>
              <w:pStyle w:val="Tabletextright"/>
            </w:pPr>
            <w:r w:rsidRPr="003B739B">
              <w:t>16.148</w:t>
            </w:r>
          </w:p>
        </w:tc>
        <w:tc>
          <w:tcPr>
            <w:tcW w:w="315" w:type="pct"/>
            <w:noWrap/>
            <w:hideMark/>
          </w:tcPr>
          <w:p w:rsidR="00F84C4C" w:rsidRPr="003B739B" w:rsidRDefault="00F84C4C" w:rsidP="000E0C57">
            <w:pPr>
              <w:pStyle w:val="Tabletextright"/>
            </w:pPr>
            <w:r w:rsidRPr="003B739B">
              <w:t>1.35</w:t>
            </w:r>
          </w:p>
        </w:tc>
        <w:tc>
          <w:tcPr>
            <w:tcW w:w="532" w:type="pct"/>
            <w:noWrap/>
            <w:hideMark/>
          </w:tcPr>
          <w:p w:rsidR="00F84C4C" w:rsidRPr="003B739B" w:rsidRDefault="00F84C4C" w:rsidP="000E0C57">
            <w:pPr>
              <w:pStyle w:val="Tabletextright"/>
            </w:pPr>
            <w:r w:rsidRPr="003B739B">
              <w:t>0.05496</w:t>
            </w:r>
          </w:p>
        </w:tc>
        <w:tc>
          <w:tcPr>
            <w:tcW w:w="313" w:type="pct"/>
            <w:noWrap/>
            <w:hideMark/>
          </w:tcPr>
          <w:p w:rsidR="00F84C4C" w:rsidRPr="003B739B" w:rsidRDefault="00F84C4C" w:rsidP="000E0C57">
            <w:pPr>
              <w:pStyle w:val="Tabletextright"/>
            </w:pPr>
            <w:r w:rsidRPr="003B739B">
              <w:t>3.17</w:t>
            </w:r>
          </w:p>
        </w:tc>
        <w:tc>
          <w:tcPr>
            <w:tcW w:w="527" w:type="pct"/>
            <w:noWrap/>
            <w:hideMark/>
          </w:tcPr>
          <w:p w:rsidR="00F84C4C" w:rsidRPr="003B739B" w:rsidRDefault="00F84C4C" w:rsidP="000E0C57">
            <w:pPr>
              <w:pStyle w:val="Tabletextright"/>
            </w:pPr>
            <w:r w:rsidRPr="003B739B">
              <w:t>387.3</w:t>
            </w:r>
          </w:p>
        </w:tc>
        <w:tc>
          <w:tcPr>
            <w:tcW w:w="343" w:type="pct"/>
            <w:noWrap/>
            <w:hideMark/>
          </w:tcPr>
          <w:p w:rsidR="00F84C4C" w:rsidRPr="003B739B" w:rsidRDefault="00F84C4C" w:rsidP="000E0C57">
            <w:pPr>
              <w:pStyle w:val="Tabletextright"/>
            </w:pPr>
            <w:r w:rsidRPr="003B739B">
              <w:t>5.1</w:t>
            </w:r>
          </w:p>
        </w:tc>
        <w:tc>
          <w:tcPr>
            <w:tcW w:w="322" w:type="pct"/>
            <w:noWrap/>
            <w:hideMark/>
          </w:tcPr>
          <w:p w:rsidR="00F84C4C" w:rsidRPr="003B739B" w:rsidRDefault="00F84C4C" w:rsidP="000E0C57">
            <w:pPr>
              <w:pStyle w:val="Tabletextright"/>
            </w:pPr>
            <w:r w:rsidRPr="003B739B">
              <w:t>+6</w:t>
            </w:r>
          </w:p>
        </w:tc>
      </w:tr>
      <w:tr w:rsidR="00F84C4C" w:rsidRPr="003B739B" w:rsidTr="000A0BAC">
        <w:trPr>
          <w:cnfStyle w:val="000000010000" w:firstRow="0" w:lastRow="0" w:firstColumn="0" w:lastColumn="0" w:oddVBand="0" w:evenVBand="0" w:oddHBand="0" w:evenHBand="1" w:firstRowFirstColumn="0" w:firstRowLastColumn="0" w:lastRowFirstColumn="0" w:lastRowLastColumn="0"/>
          <w:trHeight w:val="227"/>
        </w:trPr>
        <w:tc>
          <w:tcPr>
            <w:tcW w:w="588" w:type="pct"/>
            <w:gridSpan w:val="3"/>
            <w:noWrap/>
            <w:hideMark/>
          </w:tcPr>
          <w:p w:rsidR="00F84C4C" w:rsidRPr="003B739B" w:rsidRDefault="00F84C4C" w:rsidP="000E0C57">
            <w:pPr>
              <w:pStyle w:val="Tabletextright"/>
              <w:rPr>
                <w:szCs w:val="18"/>
              </w:rPr>
            </w:pPr>
            <w:r w:rsidRPr="003B739B">
              <w:rPr>
                <w:szCs w:val="18"/>
              </w:rPr>
              <w:t>9.1.1</w:t>
            </w:r>
          </w:p>
        </w:tc>
        <w:tc>
          <w:tcPr>
            <w:tcW w:w="336" w:type="pct"/>
            <w:noWrap/>
            <w:hideMark/>
          </w:tcPr>
          <w:p w:rsidR="00F84C4C" w:rsidRPr="003B739B" w:rsidRDefault="00F84C4C" w:rsidP="000E0C57">
            <w:pPr>
              <w:pStyle w:val="Tabletextright"/>
            </w:pPr>
            <w:r w:rsidRPr="003B739B">
              <w:t>0.20</w:t>
            </w:r>
          </w:p>
        </w:tc>
        <w:tc>
          <w:tcPr>
            <w:tcW w:w="419" w:type="pct"/>
            <w:gridSpan w:val="2"/>
            <w:noWrap/>
            <w:hideMark/>
          </w:tcPr>
          <w:p w:rsidR="00F84C4C" w:rsidRPr="003B739B" w:rsidRDefault="00F84C4C" w:rsidP="000E0C57">
            <w:pPr>
              <w:pStyle w:val="Tabletextright"/>
            </w:pPr>
            <w:r w:rsidRPr="003B739B">
              <w:t>306</w:t>
            </w:r>
          </w:p>
        </w:tc>
        <w:tc>
          <w:tcPr>
            <w:tcW w:w="370" w:type="pct"/>
            <w:noWrap/>
            <w:hideMark/>
          </w:tcPr>
          <w:p w:rsidR="00F84C4C" w:rsidRPr="003B739B" w:rsidRDefault="00F84C4C" w:rsidP="000E0C57">
            <w:pPr>
              <w:pStyle w:val="Tabletextright"/>
            </w:pPr>
            <w:r w:rsidRPr="003B739B">
              <w:t>355</w:t>
            </w:r>
          </w:p>
        </w:tc>
        <w:tc>
          <w:tcPr>
            <w:tcW w:w="459" w:type="pct"/>
            <w:gridSpan w:val="2"/>
            <w:noWrap/>
            <w:hideMark/>
          </w:tcPr>
          <w:p w:rsidR="00F84C4C" w:rsidRPr="003B739B" w:rsidRDefault="00F84C4C" w:rsidP="000E0C57">
            <w:pPr>
              <w:pStyle w:val="Tabletextright"/>
            </w:pPr>
            <w:r w:rsidRPr="003B739B">
              <w:t>1.20</w:t>
            </w:r>
          </w:p>
        </w:tc>
        <w:tc>
          <w:tcPr>
            <w:tcW w:w="476" w:type="pct"/>
            <w:noWrap/>
            <w:hideMark/>
          </w:tcPr>
          <w:p w:rsidR="00F84C4C" w:rsidRPr="003B739B" w:rsidRDefault="00F84C4C" w:rsidP="000E0C57">
            <w:pPr>
              <w:pStyle w:val="Tabletextright"/>
            </w:pPr>
            <w:r w:rsidRPr="003B739B">
              <w:t>16.268</w:t>
            </w:r>
          </w:p>
        </w:tc>
        <w:tc>
          <w:tcPr>
            <w:tcW w:w="315" w:type="pct"/>
            <w:noWrap/>
            <w:hideMark/>
          </w:tcPr>
          <w:p w:rsidR="00F84C4C" w:rsidRPr="003B739B" w:rsidRDefault="00F84C4C" w:rsidP="000E0C57">
            <w:pPr>
              <w:pStyle w:val="Tabletextright"/>
            </w:pPr>
            <w:r w:rsidRPr="003B739B">
              <w:t>0.99</w:t>
            </w:r>
          </w:p>
        </w:tc>
        <w:tc>
          <w:tcPr>
            <w:tcW w:w="532" w:type="pct"/>
            <w:noWrap/>
            <w:hideMark/>
          </w:tcPr>
          <w:p w:rsidR="00F84C4C" w:rsidRPr="003B739B" w:rsidRDefault="00F84C4C" w:rsidP="000E0C57">
            <w:pPr>
              <w:pStyle w:val="Tabletextright"/>
            </w:pPr>
            <w:r w:rsidRPr="003B739B">
              <w:t>0.05147</w:t>
            </w:r>
          </w:p>
        </w:tc>
        <w:tc>
          <w:tcPr>
            <w:tcW w:w="313" w:type="pct"/>
            <w:noWrap/>
            <w:hideMark/>
          </w:tcPr>
          <w:p w:rsidR="00F84C4C" w:rsidRPr="003B739B" w:rsidRDefault="00F84C4C" w:rsidP="000E0C57">
            <w:pPr>
              <w:pStyle w:val="Tabletextright"/>
            </w:pPr>
            <w:r w:rsidRPr="003B739B">
              <w:t>2.92</w:t>
            </w:r>
          </w:p>
        </w:tc>
        <w:tc>
          <w:tcPr>
            <w:tcW w:w="527" w:type="pct"/>
            <w:noWrap/>
            <w:hideMark/>
          </w:tcPr>
          <w:p w:rsidR="00F84C4C" w:rsidRPr="003B739B" w:rsidRDefault="00F84C4C" w:rsidP="000E0C57">
            <w:pPr>
              <w:pStyle w:val="Tabletextright"/>
            </w:pPr>
            <w:r w:rsidRPr="003B739B">
              <w:t>384.6</w:t>
            </w:r>
          </w:p>
        </w:tc>
        <w:tc>
          <w:tcPr>
            <w:tcW w:w="343" w:type="pct"/>
            <w:noWrap/>
            <w:hideMark/>
          </w:tcPr>
          <w:p w:rsidR="00F84C4C" w:rsidRPr="003B739B" w:rsidRDefault="00F84C4C" w:rsidP="000E0C57">
            <w:pPr>
              <w:pStyle w:val="Tabletextright"/>
            </w:pPr>
            <w:r w:rsidRPr="003B739B">
              <w:t>3.7</w:t>
            </w:r>
          </w:p>
        </w:tc>
        <w:tc>
          <w:tcPr>
            <w:tcW w:w="322" w:type="pct"/>
            <w:noWrap/>
            <w:hideMark/>
          </w:tcPr>
          <w:p w:rsidR="00F84C4C" w:rsidRPr="003B739B" w:rsidRDefault="00F84C4C" w:rsidP="000E0C57">
            <w:pPr>
              <w:pStyle w:val="Tabletextright"/>
            </w:pPr>
            <w:r w:rsidRPr="003B739B">
              <w:t>-48</w:t>
            </w:r>
          </w:p>
        </w:tc>
      </w:tr>
      <w:tr w:rsidR="00F84C4C" w:rsidRPr="003B739B" w:rsidTr="000A0BAC">
        <w:trPr>
          <w:cnfStyle w:val="000000100000" w:firstRow="0" w:lastRow="0" w:firstColumn="0" w:lastColumn="0" w:oddVBand="0" w:evenVBand="0" w:oddHBand="1" w:evenHBand="0" w:firstRowFirstColumn="0" w:firstRowLastColumn="0" w:lastRowFirstColumn="0" w:lastRowLastColumn="0"/>
          <w:trHeight w:val="227"/>
        </w:trPr>
        <w:tc>
          <w:tcPr>
            <w:tcW w:w="588" w:type="pct"/>
            <w:gridSpan w:val="3"/>
            <w:noWrap/>
            <w:hideMark/>
          </w:tcPr>
          <w:p w:rsidR="00F84C4C" w:rsidRPr="003B739B" w:rsidRDefault="00F84C4C" w:rsidP="000E0C57">
            <w:pPr>
              <w:pStyle w:val="Tabletextright"/>
              <w:rPr>
                <w:szCs w:val="18"/>
              </w:rPr>
            </w:pPr>
            <w:r w:rsidRPr="003B739B">
              <w:rPr>
                <w:szCs w:val="18"/>
              </w:rPr>
              <w:t>10.1.1</w:t>
            </w:r>
          </w:p>
        </w:tc>
        <w:tc>
          <w:tcPr>
            <w:tcW w:w="336" w:type="pct"/>
            <w:noWrap/>
            <w:hideMark/>
          </w:tcPr>
          <w:p w:rsidR="00F84C4C" w:rsidRPr="003B739B" w:rsidRDefault="00F84C4C" w:rsidP="000E0C57">
            <w:pPr>
              <w:pStyle w:val="Tabletextright"/>
            </w:pPr>
            <w:r w:rsidRPr="003B739B">
              <w:t>-0.09</w:t>
            </w:r>
          </w:p>
        </w:tc>
        <w:tc>
          <w:tcPr>
            <w:tcW w:w="419" w:type="pct"/>
            <w:gridSpan w:val="2"/>
            <w:noWrap/>
            <w:hideMark/>
          </w:tcPr>
          <w:p w:rsidR="00F84C4C" w:rsidRPr="003B739B" w:rsidRDefault="00F84C4C" w:rsidP="000E0C57">
            <w:pPr>
              <w:pStyle w:val="Tabletextright"/>
            </w:pPr>
            <w:r w:rsidRPr="003B739B">
              <w:t>260</w:t>
            </w:r>
          </w:p>
        </w:tc>
        <w:tc>
          <w:tcPr>
            <w:tcW w:w="370" w:type="pct"/>
            <w:noWrap/>
            <w:hideMark/>
          </w:tcPr>
          <w:p w:rsidR="00F84C4C" w:rsidRPr="003B739B" w:rsidRDefault="00F84C4C" w:rsidP="000E0C57">
            <w:pPr>
              <w:pStyle w:val="Tabletextright"/>
            </w:pPr>
            <w:r w:rsidRPr="003B739B">
              <w:t>132</w:t>
            </w:r>
          </w:p>
        </w:tc>
        <w:tc>
          <w:tcPr>
            <w:tcW w:w="459" w:type="pct"/>
            <w:gridSpan w:val="2"/>
            <w:noWrap/>
            <w:hideMark/>
          </w:tcPr>
          <w:p w:rsidR="00F84C4C" w:rsidRPr="003B739B" w:rsidRDefault="00F84C4C" w:rsidP="000E0C57">
            <w:pPr>
              <w:pStyle w:val="Tabletextright"/>
            </w:pPr>
            <w:r w:rsidRPr="003B739B">
              <w:t>0.52</w:t>
            </w:r>
          </w:p>
        </w:tc>
        <w:tc>
          <w:tcPr>
            <w:tcW w:w="476" w:type="pct"/>
            <w:noWrap/>
            <w:hideMark/>
          </w:tcPr>
          <w:p w:rsidR="00F84C4C" w:rsidRPr="003B739B" w:rsidRDefault="00F84C4C" w:rsidP="000E0C57">
            <w:pPr>
              <w:pStyle w:val="Tabletextright"/>
            </w:pPr>
            <w:r w:rsidRPr="003B739B">
              <w:t>16.595</w:t>
            </w:r>
          </w:p>
        </w:tc>
        <w:tc>
          <w:tcPr>
            <w:tcW w:w="315" w:type="pct"/>
            <w:noWrap/>
            <w:hideMark/>
          </w:tcPr>
          <w:p w:rsidR="00F84C4C" w:rsidRPr="003B739B" w:rsidRDefault="00F84C4C" w:rsidP="000E0C57">
            <w:pPr>
              <w:pStyle w:val="Tabletextright"/>
            </w:pPr>
            <w:r w:rsidRPr="003B739B">
              <w:t>1.02</w:t>
            </w:r>
          </w:p>
        </w:tc>
        <w:tc>
          <w:tcPr>
            <w:tcW w:w="532" w:type="pct"/>
            <w:noWrap/>
            <w:hideMark/>
          </w:tcPr>
          <w:p w:rsidR="00F84C4C" w:rsidRPr="003B739B" w:rsidRDefault="00F84C4C" w:rsidP="000E0C57">
            <w:pPr>
              <w:pStyle w:val="Tabletextright"/>
            </w:pPr>
            <w:r w:rsidRPr="003B739B">
              <w:t>0.05477</w:t>
            </w:r>
          </w:p>
        </w:tc>
        <w:tc>
          <w:tcPr>
            <w:tcW w:w="313" w:type="pct"/>
            <w:noWrap/>
            <w:hideMark/>
          </w:tcPr>
          <w:p w:rsidR="00F84C4C" w:rsidRPr="003B739B" w:rsidRDefault="00F84C4C" w:rsidP="000E0C57">
            <w:pPr>
              <w:pStyle w:val="Tabletextright"/>
            </w:pPr>
            <w:r w:rsidRPr="003B739B">
              <w:t>3.15</w:t>
            </w:r>
          </w:p>
        </w:tc>
        <w:tc>
          <w:tcPr>
            <w:tcW w:w="527" w:type="pct"/>
            <w:noWrap/>
            <w:hideMark/>
          </w:tcPr>
          <w:p w:rsidR="00F84C4C" w:rsidRPr="003B739B" w:rsidRDefault="00F84C4C" w:rsidP="000E0C57">
            <w:pPr>
              <w:pStyle w:val="Tabletextright"/>
            </w:pPr>
            <w:r w:rsidRPr="003B739B">
              <w:t>377.2</w:t>
            </w:r>
          </w:p>
        </w:tc>
        <w:tc>
          <w:tcPr>
            <w:tcW w:w="343" w:type="pct"/>
            <w:noWrap/>
            <w:hideMark/>
          </w:tcPr>
          <w:p w:rsidR="00F84C4C" w:rsidRPr="003B739B" w:rsidRDefault="00F84C4C" w:rsidP="000E0C57">
            <w:pPr>
              <w:pStyle w:val="Tabletextright"/>
            </w:pPr>
            <w:r w:rsidRPr="003B739B">
              <w:t>3.7</w:t>
            </w:r>
          </w:p>
        </w:tc>
        <w:tc>
          <w:tcPr>
            <w:tcW w:w="322" w:type="pct"/>
            <w:noWrap/>
            <w:hideMark/>
          </w:tcPr>
          <w:p w:rsidR="00F84C4C" w:rsidRPr="003B739B" w:rsidRDefault="00F84C4C" w:rsidP="000E0C57">
            <w:pPr>
              <w:pStyle w:val="Tabletextright"/>
            </w:pPr>
            <w:r w:rsidRPr="003B739B">
              <w:t>+7</w:t>
            </w:r>
          </w:p>
        </w:tc>
      </w:tr>
      <w:tr w:rsidR="00F84C4C" w:rsidRPr="003B739B" w:rsidTr="000A0BAC">
        <w:trPr>
          <w:cnfStyle w:val="000000010000" w:firstRow="0" w:lastRow="0" w:firstColumn="0" w:lastColumn="0" w:oddVBand="0" w:evenVBand="0" w:oddHBand="0" w:evenHBand="1" w:firstRowFirstColumn="0" w:firstRowLastColumn="0" w:lastRowFirstColumn="0" w:lastRowLastColumn="0"/>
          <w:trHeight w:val="227"/>
        </w:trPr>
        <w:tc>
          <w:tcPr>
            <w:tcW w:w="588" w:type="pct"/>
            <w:gridSpan w:val="3"/>
            <w:noWrap/>
            <w:hideMark/>
          </w:tcPr>
          <w:p w:rsidR="00F84C4C" w:rsidRPr="003B739B" w:rsidRDefault="00F84C4C" w:rsidP="000E0C57">
            <w:pPr>
              <w:pStyle w:val="Tabletextright"/>
              <w:rPr>
                <w:szCs w:val="18"/>
              </w:rPr>
            </w:pPr>
            <w:r w:rsidRPr="003B739B">
              <w:rPr>
                <w:szCs w:val="18"/>
              </w:rPr>
              <w:t>11.1.1</w:t>
            </w:r>
          </w:p>
        </w:tc>
        <w:tc>
          <w:tcPr>
            <w:tcW w:w="336" w:type="pct"/>
            <w:noWrap/>
            <w:hideMark/>
          </w:tcPr>
          <w:p w:rsidR="00F84C4C" w:rsidRPr="003B739B" w:rsidRDefault="00F84C4C" w:rsidP="000E0C57">
            <w:pPr>
              <w:pStyle w:val="Tabletextright"/>
            </w:pPr>
            <w:r w:rsidRPr="003B739B">
              <w:t>-0.16</w:t>
            </w:r>
          </w:p>
        </w:tc>
        <w:tc>
          <w:tcPr>
            <w:tcW w:w="419" w:type="pct"/>
            <w:gridSpan w:val="2"/>
            <w:noWrap/>
            <w:hideMark/>
          </w:tcPr>
          <w:p w:rsidR="00F84C4C" w:rsidRPr="003B739B" w:rsidRDefault="00F84C4C" w:rsidP="000E0C57">
            <w:pPr>
              <w:pStyle w:val="Tabletextright"/>
            </w:pPr>
            <w:r w:rsidRPr="003B739B">
              <w:t>316</w:t>
            </w:r>
          </w:p>
        </w:tc>
        <w:tc>
          <w:tcPr>
            <w:tcW w:w="370" w:type="pct"/>
            <w:noWrap/>
            <w:hideMark/>
          </w:tcPr>
          <w:p w:rsidR="00F84C4C" w:rsidRPr="003B739B" w:rsidRDefault="00F84C4C" w:rsidP="000E0C57">
            <w:pPr>
              <w:pStyle w:val="Tabletextright"/>
            </w:pPr>
            <w:r w:rsidRPr="003B739B">
              <w:t>113</w:t>
            </w:r>
          </w:p>
        </w:tc>
        <w:tc>
          <w:tcPr>
            <w:tcW w:w="459" w:type="pct"/>
            <w:gridSpan w:val="2"/>
            <w:noWrap/>
            <w:hideMark/>
          </w:tcPr>
          <w:p w:rsidR="00F84C4C" w:rsidRPr="003B739B" w:rsidRDefault="00F84C4C" w:rsidP="000E0C57">
            <w:pPr>
              <w:pStyle w:val="Tabletextright"/>
            </w:pPr>
            <w:r w:rsidRPr="003B739B">
              <w:t>0.37</w:t>
            </w:r>
          </w:p>
        </w:tc>
        <w:tc>
          <w:tcPr>
            <w:tcW w:w="476" w:type="pct"/>
            <w:noWrap/>
            <w:hideMark/>
          </w:tcPr>
          <w:p w:rsidR="00F84C4C" w:rsidRPr="003B739B" w:rsidRDefault="00F84C4C" w:rsidP="000E0C57">
            <w:pPr>
              <w:pStyle w:val="Tabletextright"/>
            </w:pPr>
            <w:r w:rsidRPr="003B739B">
              <w:t>16.817</w:t>
            </w:r>
          </w:p>
        </w:tc>
        <w:tc>
          <w:tcPr>
            <w:tcW w:w="315" w:type="pct"/>
            <w:noWrap/>
            <w:hideMark/>
          </w:tcPr>
          <w:p w:rsidR="00F84C4C" w:rsidRPr="003B739B" w:rsidRDefault="00F84C4C" w:rsidP="000E0C57">
            <w:pPr>
              <w:pStyle w:val="Tabletextright"/>
            </w:pPr>
            <w:r w:rsidRPr="003B739B">
              <w:t>0.98</w:t>
            </w:r>
          </w:p>
        </w:tc>
        <w:tc>
          <w:tcPr>
            <w:tcW w:w="532" w:type="pct"/>
            <w:noWrap/>
            <w:hideMark/>
          </w:tcPr>
          <w:p w:rsidR="00F84C4C" w:rsidRPr="003B739B" w:rsidRDefault="00F84C4C" w:rsidP="000E0C57">
            <w:pPr>
              <w:pStyle w:val="Tabletextright"/>
            </w:pPr>
            <w:r w:rsidRPr="003B739B">
              <w:t>0.05527</w:t>
            </w:r>
          </w:p>
        </w:tc>
        <w:tc>
          <w:tcPr>
            <w:tcW w:w="313" w:type="pct"/>
            <w:noWrap/>
            <w:hideMark/>
          </w:tcPr>
          <w:p w:rsidR="00F84C4C" w:rsidRPr="003B739B" w:rsidRDefault="00F84C4C" w:rsidP="000E0C57">
            <w:pPr>
              <w:pStyle w:val="Tabletextright"/>
            </w:pPr>
            <w:r w:rsidRPr="003B739B">
              <w:t>2.70</w:t>
            </w:r>
          </w:p>
        </w:tc>
        <w:tc>
          <w:tcPr>
            <w:tcW w:w="527" w:type="pct"/>
            <w:noWrap/>
            <w:hideMark/>
          </w:tcPr>
          <w:p w:rsidR="00F84C4C" w:rsidRPr="003B739B" w:rsidRDefault="00F84C4C" w:rsidP="000E0C57">
            <w:pPr>
              <w:pStyle w:val="Tabletextright"/>
            </w:pPr>
            <w:r w:rsidRPr="003B739B">
              <w:t>372.4</w:t>
            </w:r>
          </w:p>
        </w:tc>
        <w:tc>
          <w:tcPr>
            <w:tcW w:w="343" w:type="pct"/>
            <w:noWrap/>
            <w:hideMark/>
          </w:tcPr>
          <w:p w:rsidR="00F84C4C" w:rsidRPr="003B739B" w:rsidRDefault="00F84C4C" w:rsidP="000E0C57">
            <w:pPr>
              <w:pStyle w:val="Tabletextright"/>
            </w:pPr>
            <w:r w:rsidRPr="003B739B">
              <w:t>3.5</w:t>
            </w:r>
          </w:p>
        </w:tc>
        <w:tc>
          <w:tcPr>
            <w:tcW w:w="322" w:type="pct"/>
            <w:noWrap/>
            <w:hideMark/>
          </w:tcPr>
          <w:p w:rsidR="00F84C4C" w:rsidRPr="003B739B" w:rsidRDefault="00F84C4C" w:rsidP="000E0C57">
            <w:pPr>
              <w:pStyle w:val="Tabletextright"/>
            </w:pPr>
            <w:r w:rsidRPr="003B739B">
              <w:t>+12</w:t>
            </w:r>
          </w:p>
        </w:tc>
      </w:tr>
      <w:tr w:rsidR="00F84C4C" w:rsidRPr="003B739B" w:rsidTr="000A0BAC">
        <w:trPr>
          <w:cnfStyle w:val="000000100000" w:firstRow="0" w:lastRow="0" w:firstColumn="0" w:lastColumn="0" w:oddVBand="0" w:evenVBand="0" w:oddHBand="1" w:evenHBand="0" w:firstRowFirstColumn="0" w:firstRowLastColumn="0" w:lastRowFirstColumn="0" w:lastRowLastColumn="0"/>
          <w:trHeight w:val="227"/>
        </w:trPr>
        <w:tc>
          <w:tcPr>
            <w:tcW w:w="588" w:type="pct"/>
            <w:gridSpan w:val="3"/>
            <w:noWrap/>
            <w:hideMark/>
          </w:tcPr>
          <w:p w:rsidR="00F84C4C" w:rsidRPr="003B739B" w:rsidRDefault="00F84C4C" w:rsidP="000E0C57">
            <w:pPr>
              <w:pStyle w:val="Tabletextright"/>
              <w:rPr>
                <w:szCs w:val="18"/>
              </w:rPr>
            </w:pPr>
            <w:r w:rsidRPr="003B739B">
              <w:rPr>
                <w:szCs w:val="18"/>
              </w:rPr>
              <w:t>12.1.1</w:t>
            </w:r>
          </w:p>
        </w:tc>
        <w:tc>
          <w:tcPr>
            <w:tcW w:w="336" w:type="pct"/>
            <w:noWrap/>
            <w:hideMark/>
          </w:tcPr>
          <w:p w:rsidR="00F84C4C" w:rsidRPr="003B739B" w:rsidRDefault="00F84C4C" w:rsidP="000E0C57">
            <w:pPr>
              <w:pStyle w:val="Tabletextright"/>
            </w:pPr>
            <w:r w:rsidRPr="003B739B">
              <w:t>-0.02</w:t>
            </w:r>
          </w:p>
        </w:tc>
        <w:tc>
          <w:tcPr>
            <w:tcW w:w="419" w:type="pct"/>
            <w:gridSpan w:val="2"/>
            <w:noWrap/>
            <w:hideMark/>
          </w:tcPr>
          <w:p w:rsidR="00F84C4C" w:rsidRPr="003B739B" w:rsidRDefault="00F84C4C" w:rsidP="000E0C57">
            <w:pPr>
              <w:pStyle w:val="Tabletextright"/>
            </w:pPr>
            <w:r w:rsidRPr="003B739B">
              <w:t>362</w:t>
            </w:r>
          </w:p>
        </w:tc>
        <w:tc>
          <w:tcPr>
            <w:tcW w:w="370" w:type="pct"/>
            <w:noWrap/>
            <w:hideMark/>
          </w:tcPr>
          <w:p w:rsidR="00F84C4C" w:rsidRPr="003B739B" w:rsidRDefault="00F84C4C" w:rsidP="000E0C57">
            <w:pPr>
              <w:pStyle w:val="Tabletextright"/>
            </w:pPr>
            <w:r w:rsidRPr="003B739B">
              <w:t>170</w:t>
            </w:r>
          </w:p>
        </w:tc>
        <w:tc>
          <w:tcPr>
            <w:tcW w:w="459" w:type="pct"/>
            <w:gridSpan w:val="2"/>
            <w:noWrap/>
            <w:hideMark/>
          </w:tcPr>
          <w:p w:rsidR="00F84C4C" w:rsidRPr="003B739B" w:rsidRDefault="00F84C4C" w:rsidP="000E0C57">
            <w:pPr>
              <w:pStyle w:val="Tabletextright"/>
            </w:pPr>
            <w:r w:rsidRPr="003B739B">
              <w:t>0.49</w:t>
            </w:r>
          </w:p>
        </w:tc>
        <w:tc>
          <w:tcPr>
            <w:tcW w:w="476" w:type="pct"/>
            <w:noWrap/>
            <w:hideMark/>
          </w:tcPr>
          <w:p w:rsidR="00F84C4C" w:rsidRPr="003B739B" w:rsidRDefault="00F84C4C" w:rsidP="000E0C57">
            <w:pPr>
              <w:pStyle w:val="Tabletextright"/>
            </w:pPr>
            <w:r w:rsidRPr="003B739B">
              <w:t>16.278</w:t>
            </w:r>
          </w:p>
        </w:tc>
        <w:tc>
          <w:tcPr>
            <w:tcW w:w="315" w:type="pct"/>
            <w:noWrap/>
            <w:hideMark/>
          </w:tcPr>
          <w:p w:rsidR="00F84C4C" w:rsidRPr="003B739B" w:rsidRDefault="00F84C4C" w:rsidP="000E0C57">
            <w:pPr>
              <w:pStyle w:val="Tabletextright"/>
            </w:pPr>
            <w:r w:rsidRPr="003B739B">
              <w:t>0.95</w:t>
            </w:r>
          </w:p>
        </w:tc>
        <w:tc>
          <w:tcPr>
            <w:tcW w:w="532" w:type="pct"/>
            <w:noWrap/>
            <w:hideMark/>
          </w:tcPr>
          <w:p w:rsidR="00F84C4C" w:rsidRPr="003B739B" w:rsidRDefault="00F84C4C" w:rsidP="000E0C57">
            <w:pPr>
              <w:pStyle w:val="Tabletextright"/>
            </w:pPr>
            <w:r w:rsidRPr="003B739B">
              <w:t>0.05455</w:t>
            </w:r>
          </w:p>
        </w:tc>
        <w:tc>
          <w:tcPr>
            <w:tcW w:w="313" w:type="pct"/>
            <w:noWrap/>
            <w:hideMark/>
          </w:tcPr>
          <w:p w:rsidR="00F84C4C" w:rsidRPr="003B739B" w:rsidRDefault="00F84C4C" w:rsidP="000E0C57">
            <w:pPr>
              <w:pStyle w:val="Tabletextright"/>
            </w:pPr>
            <w:r w:rsidRPr="003B739B">
              <w:t>2.54</w:t>
            </w:r>
          </w:p>
        </w:tc>
        <w:tc>
          <w:tcPr>
            <w:tcW w:w="527" w:type="pct"/>
            <w:noWrap/>
            <w:hideMark/>
          </w:tcPr>
          <w:p w:rsidR="00F84C4C" w:rsidRPr="003B739B" w:rsidRDefault="00F84C4C" w:rsidP="000E0C57">
            <w:pPr>
              <w:pStyle w:val="Tabletextright"/>
            </w:pPr>
            <w:r w:rsidRPr="003B739B">
              <w:t>384.3</w:t>
            </w:r>
          </w:p>
        </w:tc>
        <w:tc>
          <w:tcPr>
            <w:tcW w:w="343" w:type="pct"/>
            <w:noWrap/>
            <w:hideMark/>
          </w:tcPr>
          <w:p w:rsidR="00F84C4C" w:rsidRPr="003B739B" w:rsidRDefault="00F84C4C" w:rsidP="000E0C57">
            <w:pPr>
              <w:pStyle w:val="Tabletextright"/>
            </w:pPr>
            <w:r w:rsidRPr="003B739B">
              <w:t>3.6</w:t>
            </w:r>
          </w:p>
        </w:tc>
        <w:tc>
          <w:tcPr>
            <w:tcW w:w="322" w:type="pct"/>
            <w:noWrap/>
            <w:hideMark/>
          </w:tcPr>
          <w:p w:rsidR="00F84C4C" w:rsidRPr="003B739B" w:rsidRDefault="00F84C4C" w:rsidP="000E0C57">
            <w:pPr>
              <w:pStyle w:val="Tabletextright"/>
            </w:pPr>
            <w:r w:rsidRPr="003B739B">
              <w:t>+2</w:t>
            </w:r>
          </w:p>
        </w:tc>
      </w:tr>
      <w:tr w:rsidR="00F84C4C" w:rsidRPr="003B739B" w:rsidTr="000A0BAC">
        <w:trPr>
          <w:cnfStyle w:val="000000010000" w:firstRow="0" w:lastRow="0" w:firstColumn="0" w:lastColumn="0" w:oddVBand="0" w:evenVBand="0" w:oddHBand="0" w:evenHBand="1" w:firstRowFirstColumn="0" w:firstRowLastColumn="0" w:lastRowFirstColumn="0" w:lastRowLastColumn="0"/>
          <w:trHeight w:val="227"/>
        </w:trPr>
        <w:tc>
          <w:tcPr>
            <w:tcW w:w="588" w:type="pct"/>
            <w:gridSpan w:val="3"/>
            <w:noWrap/>
            <w:hideMark/>
          </w:tcPr>
          <w:p w:rsidR="00F84C4C" w:rsidRPr="003B739B" w:rsidRDefault="00F84C4C" w:rsidP="000E0C57">
            <w:pPr>
              <w:pStyle w:val="Tabletextright"/>
              <w:rPr>
                <w:szCs w:val="18"/>
              </w:rPr>
            </w:pPr>
            <w:r w:rsidRPr="003B739B">
              <w:rPr>
                <w:szCs w:val="18"/>
              </w:rPr>
              <w:t>13.1.1</w:t>
            </w:r>
          </w:p>
        </w:tc>
        <w:tc>
          <w:tcPr>
            <w:tcW w:w="336" w:type="pct"/>
            <w:noWrap/>
            <w:hideMark/>
          </w:tcPr>
          <w:p w:rsidR="00F84C4C" w:rsidRPr="003B739B" w:rsidRDefault="00F84C4C" w:rsidP="000E0C57">
            <w:pPr>
              <w:pStyle w:val="Tabletextright"/>
            </w:pPr>
            <w:r w:rsidRPr="003B739B">
              <w:t>1.08</w:t>
            </w:r>
          </w:p>
        </w:tc>
        <w:tc>
          <w:tcPr>
            <w:tcW w:w="419" w:type="pct"/>
            <w:gridSpan w:val="2"/>
            <w:noWrap/>
            <w:hideMark/>
          </w:tcPr>
          <w:p w:rsidR="00F84C4C" w:rsidRPr="003B739B" w:rsidRDefault="00F84C4C" w:rsidP="000E0C57">
            <w:pPr>
              <w:pStyle w:val="Tabletextright"/>
            </w:pPr>
            <w:r w:rsidRPr="003B739B">
              <w:t>793</w:t>
            </w:r>
          </w:p>
        </w:tc>
        <w:tc>
          <w:tcPr>
            <w:tcW w:w="370" w:type="pct"/>
            <w:noWrap/>
            <w:hideMark/>
          </w:tcPr>
          <w:p w:rsidR="00F84C4C" w:rsidRPr="003B739B" w:rsidRDefault="00F84C4C" w:rsidP="000E0C57">
            <w:pPr>
              <w:pStyle w:val="Tabletextright"/>
            </w:pPr>
            <w:r w:rsidRPr="003B739B">
              <w:t>176</w:t>
            </w:r>
          </w:p>
        </w:tc>
        <w:tc>
          <w:tcPr>
            <w:tcW w:w="459" w:type="pct"/>
            <w:gridSpan w:val="2"/>
            <w:noWrap/>
            <w:hideMark/>
          </w:tcPr>
          <w:p w:rsidR="00F84C4C" w:rsidRPr="003B739B" w:rsidRDefault="00F84C4C" w:rsidP="000E0C57">
            <w:pPr>
              <w:pStyle w:val="Tabletextright"/>
            </w:pPr>
            <w:r w:rsidRPr="003B739B">
              <w:t>0.23</w:t>
            </w:r>
          </w:p>
        </w:tc>
        <w:tc>
          <w:tcPr>
            <w:tcW w:w="476" w:type="pct"/>
            <w:noWrap/>
            <w:hideMark/>
          </w:tcPr>
          <w:p w:rsidR="00F84C4C" w:rsidRPr="003B739B" w:rsidRDefault="00F84C4C" w:rsidP="000E0C57">
            <w:pPr>
              <w:pStyle w:val="Tabletextright"/>
            </w:pPr>
            <w:r w:rsidRPr="003B739B">
              <w:t>16.478</w:t>
            </w:r>
          </w:p>
        </w:tc>
        <w:tc>
          <w:tcPr>
            <w:tcW w:w="315" w:type="pct"/>
            <w:noWrap/>
            <w:hideMark/>
          </w:tcPr>
          <w:p w:rsidR="00F84C4C" w:rsidRPr="003B739B" w:rsidRDefault="00F84C4C" w:rsidP="000E0C57">
            <w:pPr>
              <w:pStyle w:val="Tabletextright"/>
            </w:pPr>
            <w:r w:rsidRPr="003B739B">
              <w:t>0.85</w:t>
            </w:r>
          </w:p>
        </w:tc>
        <w:tc>
          <w:tcPr>
            <w:tcW w:w="532" w:type="pct"/>
            <w:noWrap/>
            <w:hideMark/>
          </w:tcPr>
          <w:p w:rsidR="00F84C4C" w:rsidRPr="003B739B" w:rsidRDefault="00F84C4C" w:rsidP="000E0C57">
            <w:pPr>
              <w:pStyle w:val="Tabletextright"/>
            </w:pPr>
            <w:r w:rsidRPr="003B739B">
              <w:t>0.05609</w:t>
            </w:r>
          </w:p>
        </w:tc>
        <w:tc>
          <w:tcPr>
            <w:tcW w:w="313" w:type="pct"/>
            <w:noWrap/>
            <w:hideMark/>
          </w:tcPr>
          <w:p w:rsidR="00F84C4C" w:rsidRPr="003B739B" w:rsidRDefault="00F84C4C" w:rsidP="000E0C57">
            <w:pPr>
              <w:pStyle w:val="Tabletextright"/>
            </w:pPr>
            <w:r w:rsidRPr="003B739B">
              <w:t>1.89</w:t>
            </w:r>
          </w:p>
        </w:tc>
        <w:tc>
          <w:tcPr>
            <w:tcW w:w="527" w:type="pct"/>
            <w:noWrap/>
            <w:hideMark/>
          </w:tcPr>
          <w:p w:rsidR="00F84C4C" w:rsidRPr="003B739B" w:rsidRDefault="00F84C4C" w:rsidP="000E0C57">
            <w:pPr>
              <w:pStyle w:val="Tabletextright"/>
            </w:pPr>
            <w:r w:rsidRPr="003B739B">
              <w:t>379.8</w:t>
            </w:r>
          </w:p>
        </w:tc>
        <w:tc>
          <w:tcPr>
            <w:tcW w:w="343" w:type="pct"/>
            <w:noWrap/>
            <w:hideMark/>
          </w:tcPr>
          <w:p w:rsidR="00F84C4C" w:rsidRPr="003B739B" w:rsidRDefault="00F84C4C" w:rsidP="000E0C57">
            <w:pPr>
              <w:pStyle w:val="Tabletextright"/>
            </w:pPr>
            <w:r w:rsidRPr="003B739B">
              <w:t>3.1</w:t>
            </w:r>
          </w:p>
        </w:tc>
        <w:tc>
          <w:tcPr>
            <w:tcW w:w="322" w:type="pct"/>
            <w:noWrap/>
            <w:hideMark/>
          </w:tcPr>
          <w:p w:rsidR="00F84C4C" w:rsidRPr="003B739B" w:rsidRDefault="00F84C4C" w:rsidP="000E0C57">
            <w:pPr>
              <w:pStyle w:val="Tabletextright"/>
            </w:pPr>
            <w:r w:rsidRPr="003B739B">
              <w:t>+17</w:t>
            </w:r>
          </w:p>
        </w:tc>
      </w:tr>
      <w:tr w:rsidR="00F84C4C" w:rsidRPr="003B739B" w:rsidTr="000A0BAC">
        <w:trPr>
          <w:cnfStyle w:val="000000100000" w:firstRow="0" w:lastRow="0" w:firstColumn="0" w:lastColumn="0" w:oddVBand="0" w:evenVBand="0" w:oddHBand="1" w:evenHBand="0" w:firstRowFirstColumn="0" w:firstRowLastColumn="0" w:lastRowFirstColumn="0" w:lastRowLastColumn="0"/>
          <w:trHeight w:val="227"/>
        </w:trPr>
        <w:tc>
          <w:tcPr>
            <w:tcW w:w="588" w:type="pct"/>
            <w:gridSpan w:val="3"/>
            <w:noWrap/>
            <w:hideMark/>
          </w:tcPr>
          <w:p w:rsidR="00F84C4C" w:rsidRPr="003B739B" w:rsidRDefault="00F84C4C" w:rsidP="000E0C57">
            <w:pPr>
              <w:pStyle w:val="Tabletextright"/>
              <w:rPr>
                <w:szCs w:val="18"/>
              </w:rPr>
            </w:pPr>
            <w:r w:rsidRPr="003B739B">
              <w:rPr>
                <w:szCs w:val="18"/>
              </w:rPr>
              <w:t>14.1.1</w:t>
            </w:r>
          </w:p>
        </w:tc>
        <w:tc>
          <w:tcPr>
            <w:tcW w:w="336" w:type="pct"/>
            <w:noWrap/>
            <w:hideMark/>
          </w:tcPr>
          <w:p w:rsidR="00F84C4C" w:rsidRPr="003B739B" w:rsidRDefault="00F84C4C" w:rsidP="000E0C57">
            <w:pPr>
              <w:pStyle w:val="Tabletextright"/>
            </w:pPr>
            <w:r w:rsidRPr="003B739B">
              <w:t>0.02</w:t>
            </w:r>
          </w:p>
        </w:tc>
        <w:tc>
          <w:tcPr>
            <w:tcW w:w="419" w:type="pct"/>
            <w:gridSpan w:val="2"/>
            <w:noWrap/>
            <w:hideMark/>
          </w:tcPr>
          <w:p w:rsidR="00F84C4C" w:rsidRPr="003B739B" w:rsidRDefault="00F84C4C" w:rsidP="000E0C57">
            <w:pPr>
              <w:pStyle w:val="Tabletextright"/>
            </w:pPr>
            <w:r w:rsidRPr="003B739B">
              <w:t>106</w:t>
            </w:r>
          </w:p>
        </w:tc>
        <w:tc>
          <w:tcPr>
            <w:tcW w:w="370" w:type="pct"/>
            <w:noWrap/>
            <w:hideMark/>
          </w:tcPr>
          <w:p w:rsidR="00F84C4C" w:rsidRPr="003B739B" w:rsidRDefault="00F84C4C" w:rsidP="000E0C57">
            <w:pPr>
              <w:pStyle w:val="Tabletextright"/>
            </w:pPr>
            <w:r w:rsidRPr="003B739B">
              <w:t>45</w:t>
            </w:r>
          </w:p>
        </w:tc>
        <w:tc>
          <w:tcPr>
            <w:tcW w:w="459" w:type="pct"/>
            <w:gridSpan w:val="2"/>
            <w:noWrap/>
            <w:hideMark/>
          </w:tcPr>
          <w:p w:rsidR="00F84C4C" w:rsidRPr="003B739B" w:rsidRDefault="00F84C4C" w:rsidP="000E0C57">
            <w:pPr>
              <w:pStyle w:val="Tabletextright"/>
            </w:pPr>
            <w:r w:rsidRPr="003B739B">
              <w:t>0.44</w:t>
            </w:r>
          </w:p>
        </w:tc>
        <w:tc>
          <w:tcPr>
            <w:tcW w:w="476" w:type="pct"/>
            <w:noWrap/>
            <w:hideMark/>
          </w:tcPr>
          <w:p w:rsidR="00F84C4C" w:rsidRPr="003B739B" w:rsidRDefault="00F84C4C" w:rsidP="000E0C57">
            <w:pPr>
              <w:pStyle w:val="Tabletextright"/>
            </w:pPr>
            <w:r w:rsidRPr="003B739B">
              <w:t>16.462</w:t>
            </w:r>
          </w:p>
        </w:tc>
        <w:tc>
          <w:tcPr>
            <w:tcW w:w="315" w:type="pct"/>
            <w:noWrap/>
            <w:hideMark/>
          </w:tcPr>
          <w:p w:rsidR="00F84C4C" w:rsidRPr="003B739B" w:rsidRDefault="00F84C4C" w:rsidP="000E0C57">
            <w:pPr>
              <w:pStyle w:val="Tabletextright"/>
            </w:pPr>
            <w:r w:rsidRPr="003B739B">
              <w:t>1.35</w:t>
            </w:r>
          </w:p>
        </w:tc>
        <w:tc>
          <w:tcPr>
            <w:tcW w:w="532" w:type="pct"/>
            <w:noWrap/>
            <w:hideMark/>
          </w:tcPr>
          <w:p w:rsidR="00F84C4C" w:rsidRPr="003B739B" w:rsidRDefault="00F84C4C" w:rsidP="000E0C57">
            <w:pPr>
              <w:pStyle w:val="Tabletextright"/>
            </w:pPr>
            <w:r w:rsidRPr="003B739B">
              <w:t>0.05464</w:t>
            </w:r>
          </w:p>
        </w:tc>
        <w:tc>
          <w:tcPr>
            <w:tcW w:w="313" w:type="pct"/>
            <w:noWrap/>
            <w:hideMark/>
          </w:tcPr>
          <w:p w:rsidR="00F84C4C" w:rsidRPr="003B739B" w:rsidRDefault="00F84C4C" w:rsidP="000E0C57">
            <w:pPr>
              <w:pStyle w:val="Tabletextright"/>
            </w:pPr>
            <w:r w:rsidRPr="003B739B">
              <w:t>7.40</w:t>
            </w:r>
          </w:p>
        </w:tc>
        <w:tc>
          <w:tcPr>
            <w:tcW w:w="527" w:type="pct"/>
            <w:noWrap/>
            <w:hideMark/>
          </w:tcPr>
          <w:p w:rsidR="00F84C4C" w:rsidRPr="003B739B" w:rsidRDefault="00F84C4C" w:rsidP="000E0C57">
            <w:pPr>
              <w:pStyle w:val="Tabletextright"/>
            </w:pPr>
            <w:r w:rsidRPr="003B739B">
              <w:t>380.2</w:t>
            </w:r>
          </w:p>
        </w:tc>
        <w:tc>
          <w:tcPr>
            <w:tcW w:w="343" w:type="pct"/>
            <w:noWrap/>
            <w:hideMark/>
          </w:tcPr>
          <w:p w:rsidR="00F84C4C" w:rsidRPr="003B739B" w:rsidRDefault="00F84C4C" w:rsidP="000E0C57">
            <w:pPr>
              <w:pStyle w:val="Tabletextright"/>
            </w:pPr>
            <w:r w:rsidRPr="003B739B">
              <w:t>5.0</w:t>
            </w:r>
          </w:p>
        </w:tc>
        <w:tc>
          <w:tcPr>
            <w:tcW w:w="322" w:type="pct"/>
            <w:noWrap/>
            <w:hideMark/>
          </w:tcPr>
          <w:p w:rsidR="00F84C4C" w:rsidRPr="003B739B" w:rsidRDefault="00F84C4C" w:rsidP="000E0C57">
            <w:pPr>
              <w:pStyle w:val="Tabletextright"/>
            </w:pPr>
            <w:r w:rsidRPr="003B739B">
              <w:t>+5</w:t>
            </w:r>
          </w:p>
        </w:tc>
      </w:tr>
      <w:tr w:rsidR="00F84C4C" w:rsidRPr="003B739B" w:rsidTr="000A0BAC">
        <w:trPr>
          <w:cnfStyle w:val="000000010000" w:firstRow="0" w:lastRow="0" w:firstColumn="0" w:lastColumn="0" w:oddVBand="0" w:evenVBand="0" w:oddHBand="0" w:evenHBand="1" w:firstRowFirstColumn="0" w:firstRowLastColumn="0" w:lastRowFirstColumn="0" w:lastRowLastColumn="0"/>
          <w:trHeight w:val="227"/>
        </w:trPr>
        <w:tc>
          <w:tcPr>
            <w:tcW w:w="588" w:type="pct"/>
            <w:gridSpan w:val="3"/>
            <w:noWrap/>
            <w:hideMark/>
          </w:tcPr>
          <w:p w:rsidR="00F84C4C" w:rsidRPr="003B739B" w:rsidRDefault="00F84C4C" w:rsidP="000E0C57">
            <w:pPr>
              <w:pStyle w:val="Tabletextright"/>
              <w:rPr>
                <w:szCs w:val="18"/>
              </w:rPr>
            </w:pPr>
            <w:r w:rsidRPr="003B739B">
              <w:rPr>
                <w:szCs w:val="18"/>
              </w:rPr>
              <w:t>17.1.1</w:t>
            </w:r>
          </w:p>
        </w:tc>
        <w:tc>
          <w:tcPr>
            <w:tcW w:w="336" w:type="pct"/>
            <w:noWrap/>
            <w:hideMark/>
          </w:tcPr>
          <w:p w:rsidR="00F84C4C" w:rsidRPr="003B739B" w:rsidRDefault="00F84C4C" w:rsidP="000E0C57">
            <w:pPr>
              <w:pStyle w:val="Tabletextright"/>
            </w:pPr>
            <w:r w:rsidRPr="003B739B">
              <w:t>0.07</w:t>
            </w:r>
          </w:p>
        </w:tc>
        <w:tc>
          <w:tcPr>
            <w:tcW w:w="419" w:type="pct"/>
            <w:gridSpan w:val="2"/>
            <w:noWrap/>
            <w:hideMark/>
          </w:tcPr>
          <w:p w:rsidR="00F84C4C" w:rsidRPr="003B739B" w:rsidRDefault="00F84C4C" w:rsidP="000E0C57">
            <w:pPr>
              <w:pStyle w:val="Tabletextright"/>
            </w:pPr>
            <w:r w:rsidRPr="003B739B">
              <w:t>683</w:t>
            </w:r>
          </w:p>
        </w:tc>
        <w:tc>
          <w:tcPr>
            <w:tcW w:w="370" w:type="pct"/>
            <w:noWrap/>
            <w:hideMark/>
          </w:tcPr>
          <w:p w:rsidR="00F84C4C" w:rsidRPr="003B739B" w:rsidRDefault="00F84C4C" w:rsidP="000E0C57">
            <w:pPr>
              <w:pStyle w:val="Tabletextright"/>
            </w:pPr>
            <w:r w:rsidRPr="003B739B">
              <w:t>182</w:t>
            </w:r>
          </w:p>
        </w:tc>
        <w:tc>
          <w:tcPr>
            <w:tcW w:w="459" w:type="pct"/>
            <w:gridSpan w:val="2"/>
            <w:noWrap/>
            <w:hideMark/>
          </w:tcPr>
          <w:p w:rsidR="00F84C4C" w:rsidRPr="003B739B" w:rsidRDefault="00F84C4C" w:rsidP="000E0C57">
            <w:pPr>
              <w:pStyle w:val="Tabletextright"/>
            </w:pPr>
            <w:r w:rsidRPr="003B739B">
              <w:t>0.28</w:t>
            </w:r>
          </w:p>
        </w:tc>
        <w:tc>
          <w:tcPr>
            <w:tcW w:w="476" w:type="pct"/>
            <w:noWrap/>
            <w:hideMark/>
          </w:tcPr>
          <w:p w:rsidR="00F84C4C" w:rsidRPr="003B739B" w:rsidRDefault="00F84C4C" w:rsidP="000E0C57">
            <w:pPr>
              <w:pStyle w:val="Tabletextright"/>
            </w:pPr>
            <w:r w:rsidRPr="003B739B">
              <w:t>16.228</w:t>
            </w:r>
          </w:p>
        </w:tc>
        <w:tc>
          <w:tcPr>
            <w:tcW w:w="315" w:type="pct"/>
            <w:noWrap/>
            <w:hideMark/>
          </w:tcPr>
          <w:p w:rsidR="00F84C4C" w:rsidRPr="003B739B" w:rsidRDefault="00F84C4C" w:rsidP="000E0C57">
            <w:pPr>
              <w:pStyle w:val="Tabletextright"/>
            </w:pPr>
            <w:r w:rsidRPr="003B739B">
              <w:t>0.85</w:t>
            </w:r>
          </w:p>
        </w:tc>
        <w:tc>
          <w:tcPr>
            <w:tcW w:w="532" w:type="pct"/>
            <w:noWrap/>
            <w:hideMark/>
          </w:tcPr>
          <w:p w:rsidR="00F84C4C" w:rsidRPr="003B739B" w:rsidRDefault="00F84C4C" w:rsidP="000E0C57">
            <w:pPr>
              <w:pStyle w:val="Tabletextright"/>
            </w:pPr>
            <w:r w:rsidRPr="003B739B">
              <w:t>0.05347</w:t>
            </w:r>
          </w:p>
        </w:tc>
        <w:tc>
          <w:tcPr>
            <w:tcW w:w="313" w:type="pct"/>
            <w:noWrap/>
            <w:hideMark/>
          </w:tcPr>
          <w:p w:rsidR="00F84C4C" w:rsidRPr="003B739B" w:rsidRDefault="00F84C4C" w:rsidP="000E0C57">
            <w:pPr>
              <w:pStyle w:val="Tabletextright"/>
            </w:pPr>
            <w:r w:rsidRPr="003B739B">
              <w:t>1.21</w:t>
            </w:r>
          </w:p>
        </w:tc>
        <w:tc>
          <w:tcPr>
            <w:tcW w:w="527" w:type="pct"/>
            <w:noWrap/>
            <w:hideMark/>
          </w:tcPr>
          <w:p w:rsidR="00F84C4C" w:rsidRPr="003B739B" w:rsidRDefault="00F84C4C" w:rsidP="000E0C57">
            <w:pPr>
              <w:pStyle w:val="Tabletextright"/>
            </w:pPr>
            <w:r w:rsidRPr="003B739B">
              <w:t>385.5</w:t>
            </w:r>
          </w:p>
        </w:tc>
        <w:tc>
          <w:tcPr>
            <w:tcW w:w="343" w:type="pct"/>
            <w:noWrap/>
            <w:hideMark/>
          </w:tcPr>
          <w:p w:rsidR="00F84C4C" w:rsidRPr="003B739B" w:rsidRDefault="00F84C4C" w:rsidP="000E0C57">
            <w:pPr>
              <w:pStyle w:val="Tabletextright"/>
            </w:pPr>
            <w:r w:rsidRPr="003B739B">
              <w:t>3.2</w:t>
            </w:r>
          </w:p>
        </w:tc>
        <w:tc>
          <w:tcPr>
            <w:tcW w:w="322" w:type="pct"/>
            <w:noWrap/>
            <w:hideMark/>
          </w:tcPr>
          <w:p w:rsidR="00F84C4C" w:rsidRPr="003B739B" w:rsidRDefault="00F84C4C" w:rsidP="000E0C57">
            <w:pPr>
              <w:pStyle w:val="Tabletextright"/>
            </w:pPr>
            <w:r w:rsidRPr="003B739B">
              <w:t>-11</w:t>
            </w:r>
          </w:p>
        </w:tc>
      </w:tr>
      <w:tr w:rsidR="00F84C4C" w:rsidRPr="003B739B" w:rsidTr="000A0BAC">
        <w:trPr>
          <w:cnfStyle w:val="000000100000" w:firstRow="0" w:lastRow="0" w:firstColumn="0" w:lastColumn="0" w:oddVBand="0" w:evenVBand="0" w:oddHBand="1" w:evenHBand="0" w:firstRowFirstColumn="0" w:firstRowLastColumn="0" w:lastRowFirstColumn="0" w:lastRowLastColumn="0"/>
          <w:trHeight w:val="227"/>
        </w:trPr>
        <w:tc>
          <w:tcPr>
            <w:tcW w:w="588" w:type="pct"/>
            <w:gridSpan w:val="3"/>
            <w:noWrap/>
            <w:hideMark/>
          </w:tcPr>
          <w:p w:rsidR="00F84C4C" w:rsidRPr="003B739B" w:rsidRDefault="00F84C4C" w:rsidP="000E0C57">
            <w:pPr>
              <w:pStyle w:val="Tabletextright"/>
              <w:rPr>
                <w:szCs w:val="18"/>
              </w:rPr>
            </w:pPr>
            <w:r w:rsidRPr="003B739B">
              <w:rPr>
                <w:szCs w:val="18"/>
              </w:rPr>
              <w:t>18.1.1</w:t>
            </w:r>
          </w:p>
        </w:tc>
        <w:tc>
          <w:tcPr>
            <w:tcW w:w="336" w:type="pct"/>
            <w:noWrap/>
            <w:hideMark/>
          </w:tcPr>
          <w:p w:rsidR="00F84C4C" w:rsidRPr="003B739B" w:rsidRDefault="00F84C4C" w:rsidP="000E0C57">
            <w:pPr>
              <w:pStyle w:val="Tabletextright"/>
            </w:pPr>
            <w:r w:rsidRPr="003B739B">
              <w:t>0.30</w:t>
            </w:r>
          </w:p>
        </w:tc>
        <w:tc>
          <w:tcPr>
            <w:tcW w:w="419" w:type="pct"/>
            <w:gridSpan w:val="2"/>
            <w:noWrap/>
            <w:hideMark/>
          </w:tcPr>
          <w:p w:rsidR="00F84C4C" w:rsidRPr="003B739B" w:rsidRDefault="00F84C4C" w:rsidP="000E0C57">
            <w:pPr>
              <w:pStyle w:val="Tabletextright"/>
            </w:pPr>
            <w:r w:rsidRPr="003B739B">
              <w:t>192</w:t>
            </w:r>
          </w:p>
        </w:tc>
        <w:tc>
          <w:tcPr>
            <w:tcW w:w="370" w:type="pct"/>
            <w:noWrap/>
            <w:hideMark/>
          </w:tcPr>
          <w:p w:rsidR="00F84C4C" w:rsidRPr="003B739B" w:rsidRDefault="00F84C4C" w:rsidP="000E0C57">
            <w:pPr>
              <w:pStyle w:val="Tabletextright"/>
            </w:pPr>
            <w:r w:rsidRPr="003B739B">
              <w:t>69</w:t>
            </w:r>
          </w:p>
        </w:tc>
        <w:tc>
          <w:tcPr>
            <w:tcW w:w="459" w:type="pct"/>
            <w:gridSpan w:val="2"/>
            <w:noWrap/>
            <w:hideMark/>
          </w:tcPr>
          <w:p w:rsidR="00F84C4C" w:rsidRPr="003B739B" w:rsidRDefault="00F84C4C" w:rsidP="000E0C57">
            <w:pPr>
              <w:pStyle w:val="Tabletextright"/>
            </w:pPr>
            <w:r w:rsidRPr="003B739B">
              <w:t>0.37</w:t>
            </w:r>
          </w:p>
        </w:tc>
        <w:tc>
          <w:tcPr>
            <w:tcW w:w="476" w:type="pct"/>
            <w:noWrap/>
            <w:hideMark/>
          </w:tcPr>
          <w:p w:rsidR="00F84C4C" w:rsidRPr="003B739B" w:rsidRDefault="00F84C4C" w:rsidP="000E0C57">
            <w:pPr>
              <w:pStyle w:val="Tabletextright"/>
            </w:pPr>
            <w:r w:rsidRPr="003B739B">
              <w:t>16.386</w:t>
            </w:r>
          </w:p>
        </w:tc>
        <w:tc>
          <w:tcPr>
            <w:tcW w:w="315" w:type="pct"/>
            <w:noWrap/>
            <w:hideMark/>
          </w:tcPr>
          <w:p w:rsidR="00F84C4C" w:rsidRPr="003B739B" w:rsidRDefault="00F84C4C" w:rsidP="000E0C57">
            <w:pPr>
              <w:pStyle w:val="Tabletextright"/>
            </w:pPr>
            <w:r w:rsidRPr="003B739B">
              <w:t>1.09</w:t>
            </w:r>
          </w:p>
        </w:tc>
        <w:tc>
          <w:tcPr>
            <w:tcW w:w="532" w:type="pct"/>
            <w:noWrap/>
            <w:hideMark/>
          </w:tcPr>
          <w:p w:rsidR="00F84C4C" w:rsidRPr="003B739B" w:rsidRDefault="00F84C4C" w:rsidP="000E0C57">
            <w:pPr>
              <w:pStyle w:val="Tabletextright"/>
            </w:pPr>
            <w:r w:rsidRPr="003B739B">
              <w:t>0.05128</w:t>
            </w:r>
          </w:p>
        </w:tc>
        <w:tc>
          <w:tcPr>
            <w:tcW w:w="313" w:type="pct"/>
            <w:noWrap/>
            <w:hideMark/>
          </w:tcPr>
          <w:p w:rsidR="00F84C4C" w:rsidRPr="003B739B" w:rsidRDefault="00F84C4C" w:rsidP="000E0C57">
            <w:pPr>
              <w:pStyle w:val="Tabletextright"/>
            </w:pPr>
            <w:r w:rsidRPr="003B739B">
              <w:t>4.07</w:t>
            </w:r>
          </w:p>
        </w:tc>
        <w:tc>
          <w:tcPr>
            <w:tcW w:w="527" w:type="pct"/>
            <w:noWrap/>
            <w:hideMark/>
          </w:tcPr>
          <w:p w:rsidR="00F84C4C" w:rsidRPr="003B739B" w:rsidRDefault="00F84C4C" w:rsidP="000E0C57">
            <w:pPr>
              <w:pStyle w:val="Tabletextright"/>
            </w:pPr>
            <w:r w:rsidRPr="003B739B">
              <w:t>381.9</w:t>
            </w:r>
          </w:p>
        </w:tc>
        <w:tc>
          <w:tcPr>
            <w:tcW w:w="343" w:type="pct"/>
            <w:noWrap/>
            <w:hideMark/>
          </w:tcPr>
          <w:p w:rsidR="00F84C4C" w:rsidRPr="003B739B" w:rsidRDefault="00F84C4C" w:rsidP="000E0C57">
            <w:pPr>
              <w:pStyle w:val="Tabletextright"/>
            </w:pPr>
            <w:r w:rsidRPr="003B739B">
              <w:t>4.0</w:t>
            </w:r>
          </w:p>
        </w:tc>
        <w:tc>
          <w:tcPr>
            <w:tcW w:w="322" w:type="pct"/>
            <w:noWrap/>
            <w:hideMark/>
          </w:tcPr>
          <w:p w:rsidR="00F84C4C" w:rsidRPr="003B739B" w:rsidRDefault="00F84C4C" w:rsidP="000E0C57">
            <w:pPr>
              <w:pStyle w:val="Tabletextright"/>
            </w:pPr>
            <w:r w:rsidRPr="003B739B">
              <w:t>-52</w:t>
            </w:r>
          </w:p>
        </w:tc>
      </w:tr>
      <w:tr w:rsidR="00F84C4C" w:rsidRPr="003B739B" w:rsidTr="000A0BAC">
        <w:trPr>
          <w:cnfStyle w:val="000000010000" w:firstRow="0" w:lastRow="0" w:firstColumn="0" w:lastColumn="0" w:oddVBand="0" w:evenVBand="0" w:oddHBand="0" w:evenHBand="1" w:firstRowFirstColumn="0" w:firstRowLastColumn="0" w:lastRowFirstColumn="0" w:lastRowLastColumn="0"/>
          <w:trHeight w:val="227"/>
        </w:trPr>
        <w:tc>
          <w:tcPr>
            <w:tcW w:w="588" w:type="pct"/>
            <w:gridSpan w:val="3"/>
            <w:noWrap/>
            <w:hideMark/>
          </w:tcPr>
          <w:p w:rsidR="00F84C4C" w:rsidRPr="003B739B" w:rsidRDefault="00F84C4C" w:rsidP="000E0C57">
            <w:pPr>
              <w:pStyle w:val="Tabletextright"/>
              <w:rPr>
                <w:szCs w:val="18"/>
              </w:rPr>
            </w:pPr>
            <w:r w:rsidRPr="003B739B">
              <w:rPr>
                <w:szCs w:val="18"/>
              </w:rPr>
              <w:t>20.1.1</w:t>
            </w:r>
          </w:p>
        </w:tc>
        <w:tc>
          <w:tcPr>
            <w:tcW w:w="336" w:type="pct"/>
            <w:noWrap/>
            <w:hideMark/>
          </w:tcPr>
          <w:p w:rsidR="00F84C4C" w:rsidRPr="003B739B" w:rsidRDefault="00F84C4C" w:rsidP="000E0C57">
            <w:pPr>
              <w:pStyle w:val="Tabletextright"/>
            </w:pPr>
            <w:r w:rsidRPr="003B739B">
              <w:t>-0.04</w:t>
            </w:r>
          </w:p>
        </w:tc>
        <w:tc>
          <w:tcPr>
            <w:tcW w:w="419" w:type="pct"/>
            <w:gridSpan w:val="2"/>
            <w:noWrap/>
            <w:hideMark/>
          </w:tcPr>
          <w:p w:rsidR="00F84C4C" w:rsidRPr="003B739B" w:rsidRDefault="00F84C4C" w:rsidP="000E0C57">
            <w:pPr>
              <w:pStyle w:val="Tabletextright"/>
            </w:pPr>
            <w:r w:rsidRPr="003B739B">
              <w:t>132</w:t>
            </w:r>
          </w:p>
        </w:tc>
        <w:tc>
          <w:tcPr>
            <w:tcW w:w="370" w:type="pct"/>
            <w:noWrap/>
            <w:hideMark/>
          </w:tcPr>
          <w:p w:rsidR="00F84C4C" w:rsidRPr="003B739B" w:rsidRDefault="00F84C4C" w:rsidP="000E0C57">
            <w:pPr>
              <w:pStyle w:val="Tabletextright"/>
            </w:pPr>
            <w:r w:rsidRPr="003B739B">
              <w:t>58</w:t>
            </w:r>
          </w:p>
        </w:tc>
        <w:tc>
          <w:tcPr>
            <w:tcW w:w="459" w:type="pct"/>
            <w:gridSpan w:val="2"/>
            <w:noWrap/>
            <w:hideMark/>
          </w:tcPr>
          <w:p w:rsidR="00F84C4C" w:rsidRPr="003B739B" w:rsidRDefault="00F84C4C" w:rsidP="000E0C57">
            <w:pPr>
              <w:pStyle w:val="Tabletextright"/>
            </w:pPr>
            <w:r w:rsidRPr="003B739B">
              <w:t>0.45</w:t>
            </w:r>
          </w:p>
        </w:tc>
        <w:tc>
          <w:tcPr>
            <w:tcW w:w="476" w:type="pct"/>
            <w:noWrap/>
            <w:hideMark/>
          </w:tcPr>
          <w:p w:rsidR="00F84C4C" w:rsidRPr="003B739B" w:rsidRDefault="00F84C4C" w:rsidP="000E0C57">
            <w:pPr>
              <w:pStyle w:val="Tabletextright"/>
            </w:pPr>
            <w:r w:rsidRPr="003B739B">
              <w:t>16.085</w:t>
            </w:r>
          </w:p>
        </w:tc>
        <w:tc>
          <w:tcPr>
            <w:tcW w:w="315" w:type="pct"/>
            <w:noWrap/>
            <w:hideMark/>
          </w:tcPr>
          <w:p w:rsidR="00F84C4C" w:rsidRPr="003B739B" w:rsidRDefault="00F84C4C" w:rsidP="000E0C57">
            <w:pPr>
              <w:pStyle w:val="Tabletextright"/>
            </w:pPr>
            <w:r w:rsidRPr="003B739B">
              <w:t>1.21</w:t>
            </w:r>
          </w:p>
        </w:tc>
        <w:tc>
          <w:tcPr>
            <w:tcW w:w="532" w:type="pct"/>
            <w:noWrap/>
            <w:hideMark/>
          </w:tcPr>
          <w:p w:rsidR="00F84C4C" w:rsidRPr="003B739B" w:rsidRDefault="00F84C4C" w:rsidP="000E0C57">
            <w:pPr>
              <w:pStyle w:val="Tabletextright"/>
            </w:pPr>
            <w:r w:rsidRPr="003B739B">
              <w:t>0.05414</w:t>
            </w:r>
          </w:p>
        </w:tc>
        <w:tc>
          <w:tcPr>
            <w:tcW w:w="313" w:type="pct"/>
            <w:noWrap/>
            <w:hideMark/>
          </w:tcPr>
          <w:p w:rsidR="00F84C4C" w:rsidRPr="003B739B" w:rsidRDefault="00F84C4C" w:rsidP="000E0C57">
            <w:pPr>
              <w:pStyle w:val="Tabletextright"/>
            </w:pPr>
            <w:r w:rsidRPr="003B739B">
              <w:t>4.46</w:t>
            </w:r>
          </w:p>
        </w:tc>
        <w:tc>
          <w:tcPr>
            <w:tcW w:w="527" w:type="pct"/>
            <w:noWrap/>
            <w:hideMark/>
          </w:tcPr>
          <w:p w:rsidR="00F84C4C" w:rsidRPr="003B739B" w:rsidRDefault="00F84C4C" w:rsidP="000E0C57">
            <w:pPr>
              <w:pStyle w:val="Tabletextright"/>
            </w:pPr>
            <w:r w:rsidRPr="003B739B">
              <w:t>388.8</w:t>
            </w:r>
          </w:p>
        </w:tc>
        <w:tc>
          <w:tcPr>
            <w:tcW w:w="343" w:type="pct"/>
            <w:noWrap/>
            <w:hideMark/>
          </w:tcPr>
          <w:p w:rsidR="00F84C4C" w:rsidRPr="003B739B" w:rsidRDefault="00F84C4C" w:rsidP="000E0C57">
            <w:pPr>
              <w:pStyle w:val="Tabletextright"/>
            </w:pPr>
            <w:r w:rsidRPr="003B739B">
              <w:t>4.6</w:t>
            </w:r>
          </w:p>
        </w:tc>
        <w:tc>
          <w:tcPr>
            <w:tcW w:w="322" w:type="pct"/>
            <w:noWrap/>
            <w:hideMark/>
          </w:tcPr>
          <w:p w:rsidR="00F84C4C" w:rsidRPr="003B739B" w:rsidRDefault="00F84C4C" w:rsidP="000E0C57">
            <w:pPr>
              <w:pStyle w:val="Tabletextright"/>
            </w:pPr>
            <w:r w:rsidRPr="003B739B">
              <w:t>-3</w:t>
            </w:r>
          </w:p>
        </w:tc>
      </w:tr>
      <w:tr w:rsidR="00F84C4C" w:rsidRPr="003B739B" w:rsidTr="000A0BAC">
        <w:trPr>
          <w:cnfStyle w:val="000000100000" w:firstRow="0" w:lastRow="0" w:firstColumn="0" w:lastColumn="0" w:oddVBand="0" w:evenVBand="0" w:oddHBand="1" w:evenHBand="0" w:firstRowFirstColumn="0" w:firstRowLastColumn="0" w:lastRowFirstColumn="0" w:lastRowLastColumn="0"/>
          <w:trHeight w:val="227"/>
        </w:trPr>
        <w:tc>
          <w:tcPr>
            <w:tcW w:w="588" w:type="pct"/>
            <w:gridSpan w:val="3"/>
            <w:noWrap/>
            <w:hideMark/>
          </w:tcPr>
          <w:p w:rsidR="00F84C4C" w:rsidRPr="003B739B" w:rsidRDefault="00F84C4C" w:rsidP="000E0C57">
            <w:pPr>
              <w:pStyle w:val="Tabletextright"/>
              <w:rPr>
                <w:szCs w:val="18"/>
              </w:rPr>
            </w:pPr>
            <w:r w:rsidRPr="003B739B">
              <w:rPr>
                <w:szCs w:val="18"/>
              </w:rPr>
              <w:t>21.1.1</w:t>
            </w:r>
          </w:p>
        </w:tc>
        <w:tc>
          <w:tcPr>
            <w:tcW w:w="336" w:type="pct"/>
            <w:noWrap/>
            <w:hideMark/>
          </w:tcPr>
          <w:p w:rsidR="00F84C4C" w:rsidRPr="003B739B" w:rsidRDefault="00F84C4C" w:rsidP="000E0C57">
            <w:pPr>
              <w:pStyle w:val="Tabletextright"/>
            </w:pPr>
            <w:r w:rsidRPr="003B739B">
              <w:t>0.42</w:t>
            </w:r>
          </w:p>
        </w:tc>
        <w:tc>
          <w:tcPr>
            <w:tcW w:w="419" w:type="pct"/>
            <w:gridSpan w:val="2"/>
            <w:noWrap/>
            <w:hideMark/>
          </w:tcPr>
          <w:p w:rsidR="00F84C4C" w:rsidRPr="003B739B" w:rsidRDefault="00F84C4C" w:rsidP="000E0C57">
            <w:pPr>
              <w:pStyle w:val="Tabletextright"/>
            </w:pPr>
            <w:r w:rsidRPr="003B739B">
              <w:t>221</w:t>
            </w:r>
          </w:p>
        </w:tc>
        <w:tc>
          <w:tcPr>
            <w:tcW w:w="370" w:type="pct"/>
            <w:noWrap/>
            <w:hideMark/>
          </w:tcPr>
          <w:p w:rsidR="00F84C4C" w:rsidRPr="003B739B" w:rsidRDefault="00F84C4C" w:rsidP="000E0C57">
            <w:pPr>
              <w:pStyle w:val="Tabletextright"/>
            </w:pPr>
            <w:r w:rsidRPr="003B739B">
              <w:t>142</w:t>
            </w:r>
          </w:p>
        </w:tc>
        <w:tc>
          <w:tcPr>
            <w:tcW w:w="459" w:type="pct"/>
            <w:gridSpan w:val="2"/>
            <w:noWrap/>
            <w:hideMark/>
          </w:tcPr>
          <w:p w:rsidR="00F84C4C" w:rsidRPr="003B739B" w:rsidRDefault="00F84C4C" w:rsidP="000E0C57">
            <w:pPr>
              <w:pStyle w:val="Tabletextright"/>
            </w:pPr>
            <w:r w:rsidRPr="003B739B">
              <w:t>0.66</w:t>
            </w:r>
          </w:p>
        </w:tc>
        <w:tc>
          <w:tcPr>
            <w:tcW w:w="476" w:type="pct"/>
            <w:noWrap/>
            <w:hideMark/>
          </w:tcPr>
          <w:p w:rsidR="00F84C4C" w:rsidRPr="003B739B" w:rsidRDefault="00F84C4C" w:rsidP="000E0C57">
            <w:pPr>
              <w:pStyle w:val="Tabletextright"/>
            </w:pPr>
            <w:r w:rsidRPr="003B739B">
              <w:t>16.238</w:t>
            </w:r>
          </w:p>
        </w:tc>
        <w:tc>
          <w:tcPr>
            <w:tcW w:w="315" w:type="pct"/>
            <w:noWrap/>
            <w:hideMark/>
          </w:tcPr>
          <w:p w:rsidR="00F84C4C" w:rsidRPr="003B739B" w:rsidRDefault="00F84C4C" w:rsidP="000E0C57">
            <w:pPr>
              <w:pStyle w:val="Tabletextright"/>
            </w:pPr>
            <w:r w:rsidRPr="003B739B">
              <w:t>1.05</w:t>
            </w:r>
          </w:p>
        </w:tc>
        <w:tc>
          <w:tcPr>
            <w:tcW w:w="532" w:type="pct"/>
            <w:noWrap/>
            <w:hideMark/>
          </w:tcPr>
          <w:p w:rsidR="00F84C4C" w:rsidRPr="003B739B" w:rsidRDefault="00F84C4C" w:rsidP="000E0C57">
            <w:pPr>
              <w:pStyle w:val="Tabletextright"/>
            </w:pPr>
            <w:r w:rsidRPr="003B739B">
              <w:t>0.05201</w:t>
            </w:r>
          </w:p>
        </w:tc>
        <w:tc>
          <w:tcPr>
            <w:tcW w:w="313" w:type="pct"/>
            <w:noWrap/>
            <w:hideMark/>
          </w:tcPr>
          <w:p w:rsidR="00F84C4C" w:rsidRPr="003B739B" w:rsidRDefault="00F84C4C" w:rsidP="000E0C57">
            <w:pPr>
              <w:pStyle w:val="Tabletextright"/>
            </w:pPr>
            <w:r w:rsidRPr="003B739B">
              <w:t>3.61</w:t>
            </w:r>
          </w:p>
        </w:tc>
        <w:tc>
          <w:tcPr>
            <w:tcW w:w="527" w:type="pct"/>
            <w:noWrap/>
            <w:hideMark/>
          </w:tcPr>
          <w:p w:rsidR="00F84C4C" w:rsidRPr="003B739B" w:rsidRDefault="00F84C4C" w:rsidP="000E0C57">
            <w:pPr>
              <w:pStyle w:val="Tabletextright"/>
            </w:pPr>
            <w:r w:rsidRPr="003B739B">
              <w:t>385.3</w:t>
            </w:r>
          </w:p>
        </w:tc>
        <w:tc>
          <w:tcPr>
            <w:tcW w:w="343" w:type="pct"/>
            <w:noWrap/>
            <w:hideMark/>
          </w:tcPr>
          <w:p w:rsidR="00F84C4C" w:rsidRPr="003B739B" w:rsidRDefault="00F84C4C" w:rsidP="000E0C57">
            <w:pPr>
              <w:pStyle w:val="Tabletextright"/>
            </w:pPr>
            <w:r w:rsidRPr="003B739B">
              <w:t>3.9</w:t>
            </w:r>
          </w:p>
        </w:tc>
        <w:tc>
          <w:tcPr>
            <w:tcW w:w="322" w:type="pct"/>
            <w:noWrap/>
            <w:hideMark/>
          </w:tcPr>
          <w:p w:rsidR="00F84C4C" w:rsidRPr="003B739B" w:rsidRDefault="00F84C4C" w:rsidP="000E0C57">
            <w:pPr>
              <w:pStyle w:val="Tabletextright"/>
            </w:pPr>
            <w:r w:rsidRPr="003B739B">
              <w:t>-36</w:t>
            </w:r>
          </w:p>
        </w:tc>
      </w:tr>
      <w:tr w:rsidR="00F84C4C" w:rsidRPr="003B739B" w:rsidTr="000A0BAC">
        <w:trPr>
          <w:cnfStyle w:val="000000010000" w:firstRow="0" w:lastRow="0" w:firstColumn="0" w:lastColumn="0" w:oddVBand="0" w:evenVBand="0" w:oddHBand="0" w:evenHBand="1" w:firstRowFirstColumn="0" w:firstRowLastColumn="0" w:lastRowFirstColumn="0" w:lastRowLastColumn="0"/>
          <w:trHeight w:val="227"/>
        </w:trPr>
        <w:tc>
          <w:tcPr>
            <w:tcW w:w="588" w:type="pct"/>
            <w:gridSpan w:val="3"/>
            <w:noWrap/>
            <w:hideMark/>
          </w:tcPr>
          <w:p w:rsidR="00F84C4C" w:rsidRPr="003B739B" w:rsidRDefault="00F84C4C" w:rsidP="000E0C57">
            <w:pPr>
              <w:pStyle w:val="Tabletextright"/>
              <w:rPr>
                <w:szCs w:val="18"/>
              </w:rPr>
            </w:pPr>
            <w:r w:rsidRPr="003B739B">
              <w:rPr>
                <w:szCs w:val="18"/>
              </w:rPr>
              <w:t>22.1.1</w:t>
            </w:r>
          </w:p>
        </w:tc>
        <w:tc>
          <w:tcPr>
            <w:tcW w:w="336" w:type="pct"/>
            <w:noWrap/>
            <w:hideMark/>
          </w:tcPr>
          <w:p w:rsidR="00F84C4C" w:rsidRPr="003B739B" w:rsidRDefault="00F84C4C" w:rsidP="000E0C57">
            <w:pPr>
              <w:pStyle w:val="Tabletextright"/>
            </w:pPr>
            <w:r w:rsidRPr="003B739B">
              <w:t>0.02</w:t>
            </w:r>
          </w:p>
        </w:tc>
        <w:tc>
          <w:tcPr>
            <w:tcW w:w="419" w:type="pct"/>
            <w:gridSpan w:val="2"/>
            <w:noWrap/>
            <w:hideMark/>
          </w:tcPr>
          <w:p w:rsidR="00F84C4C" w:rsidRPr="003B739B" w:rsidRDefault="00F84C4C" w:rsidP="000E0C57">
            <w:pPr>
              <w:pStyle w:val="Tabletextright"/>
            </w:pPr>
            <w:r w:rsidRPr="003B739B">
              <w:t>650</w:t>
            </w:r>
          </w:p>
        </w:tc>
        <w:tc>
          <w:tcPr>
            <w:tcW w:w="370" w:type="pct"/>
            <w:noWrap/>
            <w:hideMark/>
          </w:tcPr>
          <w:p w:rsidR="00F84C4C" w:rsidRPr="003B739B" w:rsidRDefault="00F84C4C" w:rsidP="000E0C57">
            <w:pPr>
              <w:pStyle w:val="Tabletextright"/>
            </w:pPr>
            <w:r w:rsidRPr="003B739B">
              <w:t>138</w:t>
            </w:r>
          </w:p>
        </w:tc>
        <w:tc>
          <w:tcPr>
            <w:tcW w:w="459" w:type="pct"/>
            <w:gridSpan w:val="2"/>
            <w:noWrap/>
            <w:hideMark/>
          </w:tcPr>
          <w:p w:rsidR="00F84C4C" w:rsidRPr="003B739B" w:rsidRDefault="00F84C4C" w:rsidP="000E0C57">
            <w:pPr>
              <w:pStyle w:val="Tabletextright"/>
            </w:pPr>
            <w:r w:rsidRPr="003B739B">
              <w:t>0.22</w:t>
            </w:r>
          </w:p>
        </w:tc>
        <w:tc>
          <w:tcPr>
            <w:tcW w:w="476" w:type="pct"/>
            <w:noWrap/>
            <w:hideMark/>
          </w:tcPr>
          <w:p w:rsidR="00F84C4C" w:rsidRPr="003B739B" w:rsidRDefault="00F84C4C" w:rsidP="000E0C57">
            <w:pPr>
              <w:pStyle w:val="Tabletextright"/>
            </w:pPr>
            <w:r w:rsidRPr="003B739B">
              <w:t>16.341</w:t>
            </w:r>
          </w:p>
        </w:tc>
        <w:tc>
          <w:tcPr>
            <w:tcW w:w="315" w:type="pct"/>
            <w:noWrap/>
            <w:hideMark/>
          </w:tcPr>
          <w:p w:rsidR="00F84C4C" w:rsidRPr="003B739B" w:rsidRDefault="00F84C4C" w:rsidP="000E0C57">
            <w:pPr>
              <w:pStyle w:val="Tabletextright"/>
            </w:pPr>
            <w:r w:rsidRPr="003B739B">
              <w:t>0.86</w:t>
            </w:r>
          </w:p>
        </w:tc>
        <w:tc>
          <w:tcPr>
            <w:tcW w:w="532" w:type="pct"/>
            <w:noWrap/>
            <w:hideMark/>
          </w:tcPr>
          <w:p w:rsidR="00F84C4C" w:rsidRPr="003B739B" w:rsidRDefault="00F84C4C" w:rsidP="000E0C57">
            <w:pPr>
              <w:pStyle w:val="Tabletextright"/>
            </w:pPr>
            <w:r w:rsidRPr="003B739B">
              <w:t>0.05413</w:t>
            </w:r>
          </w:p>
        </w:tc>
        <w:tc>
          <w:tcPr>
            <w:tcW w:w="313" w:type="pct"/>
            <w:noWrap/>
            <w:hideMark/>
          </w:tcPr>
          <w:p w:rsidR="00F84C4C" w:rsidRPr="003B739B" w:rsidRDefault="00F84C4C" w:rsidP="000E0C57">
            <w:pPr>
              <w:pStyle w:val="Tabletextright"/>
            </w:pPr>
            <w:r w:rsidRPr="003B739B">
              <w:t>1.34</w:t>
            </w:r>
          </w:p>
        </w:tc>
        <w:tc>
          <w:tcPr>
            <w:tcW w:w="527" w:type="pct"/>
            <w:noWrap/>
            <w:hideMark/>
          </w:tcPr>
          <w:p w:rsidR="00F84C4C" w:rsidRPr="003B739B" w:rsidRDefault="00F84C4C" w:rsidP="000E0C57">
            <w:pPr>
              <w:pStyle w:val="Tabletextright"/>
            </w:pPr>
            <w:r w:rsidRPr="003B739B">
              <w:t>382.9</w:t>
            </w:r>
          </w:p>
        </w:tc>
        <w:tc>
          <w:tcPr>
            <w:tcW w:w="343" w:type="pct"/>
            <w:noWrap/>
            <w:hideMark/>
          </w:tcPr>
          <w:p w:rsidR="00F84C4C" w:rsidRPr="003B739B" w:rsidRDefault="00F84C4C" w:rsidP="000E0C57">
            <w:pPr>
              <w:pStyle w:val="Tabletextright"/>
            </w:pPr>
            <w:r w:rsidRPr="003B739B">
              <w:t>3.2</w:t>
            </w:r>
          </w:p>
        </w:tc>
        <w:tc>
          <w:tcPr>
            <w:tcW w:w="322" w:type="pct"/>
            <w:noWrap/>
            <w:hideMark/>
          </w:tcPr>
          <w:p w:rsidR="00F84C4C" w:rsidRPr="003B739B" w:rsidRDefault="00F84C4C" w:rsidP="000E0C57">
            <w:pPr>
              <w:pStyle w:val="Tabletextright"/>
            </w:pPr>
            <w:r w:rsidRPr="003B739B">
              <w:t>-2</w:t>
            </w:r>
          </w:p>
        </w:tc>
      </w:tr>
      <w:tr w:rsidR="00F84C4C" w:rsidRPr="003B739B" w:rsidTr="000A0BAC">
        <w:trPr>
          <w:cnfStyle w:val="000000100000" w:firstRow="0" w:lastRow="0" w:firstColumn="0" w:lastColumn="0" w:oddVBand="0" w:evenVBand="0" w:oddHBand="1" w:evenHBand="0" w:firstRowFirstColumn="0" w:firstRowLastColumn="0" w:lastRowFirstColumn="0" w:lastRowLastColumn="0"/>
          <w:trHeight w:val="227"/>
        </w:trPr>
        <w:tc>
          <w:tcPr>
            <w:tcW w:w="588" w:type="pct"/>
            <w:gridSpan w:val="3"/>
            <w:noWrap/>
            <w:hideMark/>
          </w:tcPr>
          <w:p w:rsidR="00F84C4C" w:rsidRPr="003B739B" w:rsidRDefault="00F84C4C" w:rsidP="000E0C57">
            <w:pPr>
              <w:pStyle w:val="Tabletextright"/>
              <w:rPr>
                <w:szCs w:val="18"/>
              </w:rPr>
            </w:pPr>
            <w:r w:rsidRPr="003B739B">
              <w:rPr>
                <w:szCs w:val="18"/>
              </w:rPr>
              <w:t>23.1.1</w:t>
            </w:r>
          </w:p>
        </w:tc>
        <w:tc>
          <w:tcPr>
            <w:tcW w:w="336" w:type="pct"/>
            <w:noWrap/>
            <w:hideMark/>
          </w:tcPr>
          <w:p w:rsidR="00F84C4C" w:rsidRPr="003B739B" w:rsidRDefault="00F84C4C" w:rsidP="000E0C57">
            <w:pPr>
              <w:pStyle w:val="Tabletextright"/>
            </w:pPr>
            <w:r w:rsidRPr="003B739B">
              <w:t>-0.13</w:t>
            </w:r>
          </w:p>
        </w:tc>
        <w:tc>
          <w:tcPr>
            <w:tcW w:w="419" w:type="pct"/>
            <w:gridSpan w:val="2"/>
            <w:noWrap/>
            <w:hideMark/>
          </w:tcPr>
          <w:p w:rsidR="00F84C4C" w:rsidRPr="003B739B" w:rsidRDefault="00F84C4C" w:rsidP="000E0C57">
            <w:pPr>
              <w:pStyle w:val="Tabletextright"/>
            </w:pPr>
            <w:r w:rsidRPr="003B739B">
              <w:t>174</w:t>
            </w:r>
          </w:p>
        </w:tc>
        <w:tc>
          <w:tcPr>
            <w:tcW w:w="370" w:type="pct"/>
            <w:noWrap/>
            <w:hideMark/>
          </w:tcPr>
          <w:p w:rsidR="00F84C4C" w:rsidRPr="003B739B" w:rsidRDefault="00F84C4C" w:rsidP="000E0C57">
            <w:pPr>
              <w:pStyle w:val="Tabletextright"/>
            </w:pPr>
            <w:r w:rsidRPr="003B739B">
              <w:t>100</w:t>
            </w:r>
          </w:p>
        </w:tc>
        <w:tc>
          <w:tcPr>
            <w:tcW w:w="459" w:type="pct"/>
            <w:gridSpan w:val="2"/>
            <w:noWrap/>
            <w:hideMark/>
          </w:tcPr>
          <w:p w:rsidR="00F84C4C" w:rsidRPr="003B739B" w:rsidRDefault="00F84C4C" w:rsidP="000E0C57">
            <w:pPr>
              <w:pStyle w:val="Tabletextright"/>
            </w:pPr>
            <w:r w:rsidRPr="003B739B">
              <w:t>0.60</w:t>
            </w:r>
          </w:p>
        </w:tc>
        <w:tc>
          <w:tcPr>
            <w:tcW w:w="476" w:type="pct"/>
            <w:noWrap/>
            <w:hideMark/>
          </w:tcPr>
          <w:p w:rsidR="00F84C4C" w:rsidRPr="003B739B" w:rsidRDefault="00F84C4C" w:rsidP="000E0C57">
            <w:pPr>
              <w:pStyle w:val="Tabletextright"/>
            </w:pPr>
            <w:r w:rsidRPr="003B739B">
              <w:t>16.183</w:t>
            </w:r>
          </w:p>
        </w:tc>
        <w:tc>
          <w:tcPr>
            <w:tcW w:w="315" w:type="pct"/>
            <w:noWrap/>
            <w:hideMark/>
          </w:tcPr>
          <w:p w:rsidR="00F84C4C" w:rsidRPr="003B739B" w:rsidRDefault="00F84C4C" w:rsidP="000E0C57">
            <w:pPr>
              <w:pStyle w:val="Tabletextright"/>
            </w:pPr>
            <w:r w:rsidRPr="003B739B">
              <w:t>1.11</w:t>
            </w:r>
          </w:p>
        </w:tc>
        <w:tc>
          <w:tcPr>
            <w:tcW w:w="532" w:type="pct"/>
            <w:noWrap/>
            <w:hideMark/>
          </w:tcPr>
          <w:p w:rsidR="00F84C4C" w:rsidRPr="003B739B" w:rsidRDefault="00F84C4C" w:rsidP="000E0C57">
            <w:pPr>
              <w:pStyle w:val="Tabletextright"/>
            </w:pPr>
            <w:r w:rsidRPr="003B739B">
              <w:t>0.05433</w:t>
            </w:r>
          </w:p>
        </w:tc>
        <w:tc>
          <w:tcPr>
            <w:tcW w:w="313" w:type="pct"/>
            <w:noWrap/>
            <w:hideMark/>
          </w:tcPr>
          <w:p w:rsidR="00F84C4C" w:rsidRPr="003B739B" w:rsidRDefault="00F84C4C" w:rsidP="000E0C57">
            <w:pPr>
              <w:pStyle w:val="Tabletextright"/>
            </w:pPr>
            <w:r w:rsidRPr="003B739B">
              <w:t>3.48</w:t>
            </w:r>
          </w:p>
        </w:tc>
        <w:tc>
          <w:tcPr>
            <w:tcW w:w="527" w:type="pct"/>
            <w:noWrap/>
            <w:hideMark/>
          </w:tcPr>
          <w:p w:rsidR="00F84C4C" w:rsidRPr="003B739B" w:rsidRDefault="00F84C4C" w:rsidP="000E0C57">
            <w:pPr>
              <w:pStyle w:val="Tabletextright"/>
            </w:pPr>
            <w:r w:rsidRPr="003B739B">
              <w:t>386.5</w:t>
            </w:r>
          </w:p>
        </w:tc>
        <w:tc>
          <w:tcPr>
            <w:tcW w:w="343" w:type="pct"/>
            <w:noWrap/>
            <w:hideMark/>
          </w:tcPr>
          <w:p w:rsidR="00F84C4C" w:rsidRPr="003B739B" w:rsidRDefault="00F84C4C" w:rsidP="000E0C57">
            <w:pPr>
              <w:pStyle w:val="Tabletextright"/>
            </w:pPr>
            <w:r w:rsidRPr="003B739B">
              <w:t>4.2</w:t>
            </w:r>
          </w:p>
        </w:tc>
        <w:tc>
          <w:tcPr>
            <w:tcW w:w="322" w:type="pct"/>
            <w:noWrap/>
            <w:hideMark/>
          </w:tcPr>
          <w:p w:rsidR="00F84C4C" w:rsidRPr="003B739B" w:rsidRDefault="00F84C4C" w:rsidP="000E0C57">
            <w:pPr>
              <w:pStyle w:val="Tabletextright"/>
            </w:pPr>
            <w:r w:rsidRPr="003B739B">
              <w:t>-0</w:t>
            </w:r>
          </w:p>
        </w:tc>
      </w:tr>
      <w:tr w:rsidR="00F84C4C" w:rsidRPr="003B739B" w:rsidTr="000A0BAC">
        <w:trPr>
          <w:cnfStyle w:val="000000010000" w:firstRow="0" w:lastRow="0" w:firstColumn="0" w:lastColumn="0" w:oddVBand="0" w:evenVBand="0" w:oddHBand="0" w:evenHBand="1" w:firstRowFirstColumn="0" w:firstRowLastColumn="0" w:lastRowFirstColumn="0" w:lastRowLastColumn="0"/>
          <w:trHeight w:val="227"/>
        </w:trPr>
        <w:tc>
          <w:tcPr>
            <w:tcW w:w="588" w:type="pct"/>
            <w:gridSpan w:val="3"/>
            <w:noWrap/>
            <w:hideMark/>
          </w:tcPr>
          <w:p w:rsidR="00F84C4C" w:rsidRPr="003B739B" w:rsidRDefault="00F84C4C" w:rsidP="000E0C57">
            <w:pPr>
              <w:pStyle w:val="Tabletextright"/>
              <w:rPr>
                <w:szCs w:val="18"/>
              </w:rPr>
            </w:pPr>
            <w:r w:rsidRPr="003B739B">
              <w:rPr>
                <w:szCs w:val="18"/>
              </w:rPr>
              <w:t>16.2.1</w:t>
            </w:r>
          </w:p>
        </w:tc>
        <w:tc>
          <w:tcPr>
            <w:tcW w:w="336" w:type="pct"/>
            <w:noWrap/>
            <w:hideMark/>
          </w:tcPr>
          <w:p w:rsidR="00F84C4C" w:rsidRPr="003B739B" w:rsidRDefault="00F84C4C" w:rsidP="000E0C57">
            <w:pPr>
              <w:pStyle w:val="Tabletextright"/>
            </w:pPr>
            <w:r w:rsidRPr="003B739B">
              <w:t>0.02</w:t>
            </w:r>
          </w:p>
        </w:tc>
        <w:tc>
          <w:tcPr>
            <w:tcW w:w="419" w:type="pct"/>
            <w:gridSpan w:val="2"/>
            <w:noWrap/>
            <w:hideMark/>
          </w:tcPr>
          <w:p w:rsidR="00F84C4C" w:rsidRPr="003B739B" w:rsidRDefault="00F84C4C" w:rsidP="000E0C57">
            <w:pPr>
              <w:pStyle w:val="Tabletextright"/>
            </w:pPr>
            <w:r w:rsidRPr="003B739B">
              <w:t>466</w:t>
            </w:r>
          </w:p>
        </w:tc>
        <w:tc>
          <w:tcPr>
            <w:tcW w:w="370" w:type="pct"/>
            <w:noWrap/>
            <w:hideMark/>
          </w:tcPr>
          <w:p w:rsidR="00F84C4C" w:rsidRPr="003B739B" w:rsidRDefault="00F84C4C" w:rsidP="000E0C57">
            <w:pPr>
              <w:pStyle w:val="Tabletextright"/>
            </w:pPr>
            <w:r w:rsidRPr="003B739B">
              <w:t>100</w:t>
            </w:r>
          </w:p>
        </w:tc>
        <w:tc>
          <w:tcPr>
            <w:tcW w:w="459" w:type="pct"/>
            <w:gridSpan w:val="2"/>
            <w:noWrap/>
            <w:hideMark/>
          </w:tcPr>
          <w:p w:rsidR="00F84C4C" w:rsidRPr="003B739B" w:rsidRDefault="00F84C4C" w:rsidP="000E0C57">
            <w:pPr>
              <w:pStyle w:val="Tabletextright"/>
            </w:pPr>
            <w:r w:rsidRPr="003B739B">
              <w:t>0.22</w:t>
            </w:r>
          </w:p>
        </w:tc>
        <w:tc>
          <w:tcPr>
            <w:tcW w:w="476" w:type="pct"/>
            <w:noWrap/>
            <w:hideMark/>
          </w:tcPr>
          <w:p w:rsidR="00F84C4C" w:rsidRPr="003B739B" w:rsidRDefault="00F84C4C" w:rsidP="000E0C57">
            <w:pPr>
              <w:pStyle w:val="Tabletextright"/>
            </w:pPr>
            <w:r w:rsidRPr="003B739B">
              <w:t>16.340</w:t>
            </w:r>
          </w:p>
        </w:tc>
        <w:tc>
          <w:tcPr>
            <w:tcW w:w="315" w:type="pct"/>
            <w:noWrap/>
            <w:hideMark/>
          </w:tcPr>
          <w:p w:rsidR="00F84C4C" w:rsidRPr="003B739B" w:rsidRDefault="00F84C4C" w:rsidP="000E0C57">
            <w:pPr>
              <w:pStyle w:val="Tabletextright"/>
            </w:pPr>
            <w:r w:rsidRPr="003B739B">
              <w:t>0.90</w:t>
            </w:r>
          </w:p>
        </w:tc>
        <w:tc>
          <w:tcPr>
            <w:tcW w:w="532" w:type="pct"/>
            <w:noWrap/>
            <w:hideMark/>
          </w:tcPr>
          <w:p w:rsidR="00F84C4C" w:rsidRPr="003B739B" w:rsidRDefault="00F84C4C" w:rsidP="000E0C57">
            <w:pPr>
              <w:pStyle w:val="Tabletextright"/>
            </w:pPr>
            <w:r w:rsidRPr="003B739B">
              <w:t>0.05424</w:t>
            </w:r>
          </w:p>
        </w:tc>
        <w:tc>
          <w:tcPr>
            <w:tcW w:w="313" w:type="pct"/>
            <w:noWrap/>
            <w:hideMark/>
          </w:tcPr>
          <w:p w:rsidR="00F84C4C" w:rsidRPr="003B739B" w:rsidRDefault="00F84C4C" w:rsidP="000E0C57">
            <w:pPr>
              <w:pStyle w:val="Tabletextright"/>
            </w:pPr>
            <w:r w:rsidRPr="003B739B">
              <w:t>1.96</w:t>
            </w:r>
          </w:p>
        </w:tc>
        <w:tc>
          <w:tcPr>
            <w:tcW w:w="527" w:type="pct"/>
            <w:noWrap/>
            <w:hideMark/>
          </w:tcPr>
          <w:p w:rsidR="00F84C4C" w:rsidRPr="003B739B" w:rsidRDefault="00F84C4C" w:rsidP="000E0C57">
            <w:pPr>
              <w:pStyle w:val="Tabletextright"/>
            </w:pPr>
            <w:r w:rsidRPr="003B739B">
              <w:t>382.9</w:t>
            </w:r>
          </w:p>
        </w:tc>
        <w:tc>
          <w:tcPr>
            <w:tcW w:w="343" w:type="pct"/>
            <w:noWrap/>
            <w:hideMark/>
          </w:tcPr>
          <w:p w:rsidR="00F84C4C" w:rsidRPr="003B739B" w:rsidRDefault="00F84C4C" w:rsidP="000E0C57">
            <w:pPr>
              <w:pStyle w:val="Tabletextright"/>
            </w:pPr>
            <w:r w:rsidRPr="003B739B">
              <w:t>3.4</w:t>
            </w:r>
          </w:p>
        </w:tc>
        <w:tc>
          <w:tcPr>
            <w:tcW w:w="322" w:type="pct"/>
            <w:noWrap/>
            <w:hideMark/>
          </w:tcPr>
          <w:p w:rsidR="00F84C4C" w:rsidRPr="003B739B" w:rsidRDefault="00F84C4C" w:rsidP="000E0C57">
            <w:pPr>
              <w:pStyle w:val="Tabletextright"/>
            </w:pPr>
            <w:r w:rsidRPr="003B739B">
              <w:t>-1</w:t>
            </w:r>
          </w:p>
        </w:tc>
      </w:tr>
      <w:tr w:rsidR="00F84C4C" w:rsidRPr="003B739B" w:rsidTr="000A0BAC">
        <w:trPr>
          <w:cnfStyle w:val="000000100000" w:firstRow="0" w:lastRow="0" w:firstColumn="0" w:lastColumn="0" w:oddVBand="0" w:evenVBand="0" w:oddHBand="1" w:evenHBand="0" w:firstRowFirstColumn="0" w:firstRowLastColumn="0" w:lastRowFirstColumn="0" w:lastRowLastColumn="0"/>
          <w:trHeight w:val="227"/>
        </w:trPr>
        <w:tc>
          <w:tcPr>
            <w:tcW w:w="588" w:type="pct"/>
            <w:gridSpan w:val="3"/>
            <w:noWrap/>
            <w:hideMark/>
          </w:tcPr>
          <w:p w:rsidR="00F84C4C" w:rsidRPr="003B739B" w:rsidRDefault="00F84C4C" w:rsidP="000E0C57">
            <w:pPr>
              <w:pStyle w:val="Tabletextright"/>
              <w:rPr>
                <w:szCs w:val="18"/>
              </w:rPr>
            </w:pPr>
            <w:r w:rsidRPr="003B739B">
              <w:rPr>
                <w:szCs w:val="18"/>
              </w:rPr>
              <w:t>25.1.1</w:t>
            </w:r>
          </w:p>
        </w:tc>
        <w:tc>
          <w:tcPr>
            <w:tcW w:w="336" w:type="pct"/>
            <w:noWrap/>
            <w:hideMark/>
          </w:tcPr>
          <w:p w:rsidR="00F84C4C" w:rsidRPr="003B739B" w:rsidRDefault="00F84C4C" w:rsidP="000E0C57">
            <w:pPr>
              <w:pStyle w:val="Tabletextright"/>
            </w:pPr>
            <w:r w:rsidRPr="003B739B">
              <w:t>0.01</w:t>
            </w:r>
          </w:p>
        </w:tc>
        <w:tc>
          <w:tcPr>
            <w:tcW w:w="419" w:type="pct"/>
            <w:gridSpan w:val="2"/>
            <w:noWrap/>
            <w:hideMark/>
          </w:tcPr>
          <w:p w:rsidR="00F84C4C" w:rsidRPr="003B739B" w:rsidRDefault="00F84C4C" w:rsidP="000E0C57">
            <w:pPr>
              <w:pStyle w:val="Tabletextright"/>
            </w:pPr>
            <w:r w:rsidRPr="003B739B">
              <w:t>203</w:t>
            </w:r>
          </w:p>
        </w:tc>
        <w:tc>
          <w:tcPr>
            <w:tcW w:w="370" w:type="pct"/>
            <w:noWrap/>
            <w:hideMark/>
          </w:tcPr>
          <w:p w:rsidR="00F84C4C" w:rsidRPr="003B739B" w:rsidRDefault="00F84C4C" w:rsidP="000E0C57">
            <w:pPr>
              <w:pStyle w:val="Tabletextright"/>
            </w:pPr>
            <w:r w:rsidRPr="003B739B">
              <w:t>150</w:t>
            </w:r>
          </w:p>
        </w:tc>
        <w:tc>
          <w:tcPr>
            <w:tcW w:w="459" w:type="pct"/>
            <w:gridSpan w:val="2"/>
            <w:noWrap/>
            <w:hideMark/>
          </w:tcPr>
          <w:p w:rsidR="00F84C4C" w:rsidRPr="003B739B" w:rsidRDefault="00F84C4C" w:rsidP="000E0C57">
            <w:pPr>
              <w:pStyle w:val="Tabletextright"/>
            </w:pPr>
            <w:r w:rsidRPr="003B739B">
              <w:t>0.76</w:t>
            </w:r>
          </w:p>
        </w:tc>
        <w:tc>
          <w:tcPr>
            <w:tcW w:w="476" w:type="pct"/>
            <w:noWrap/>
            <w:hideMark/>
          </w:tcPr>
          <w:p w:rsidR="00F84C4C" w:rsidRPr="003B739B" w:rsidRDefault="00F84C4C" w:rsidP="000E0C57">
            <w:pPr>
              <w:pStyle w:val="Tabletextright"/>
            </w:pPr>
            <w:r w:rsidRPr="003B739B">
              <w:t>16.552</w:t>
            </w:r>
          </w:p>
        </w:tc>
        <w:tc>
          <w:tcPr>
            <w:tcW w:w="315" w:type="pct"/>
            <w:noWrap/>
            <w:hideMark/>
          </w:tcPr>
          <w:p w:rsidR="00F84C4C" w:rsidRPr="003B739B" w:rsidRDefault="00F84C4C" w:rsidP="000E0C57">
            <w:pPr>
              <w:pStyle w:val="Tabletextright"/>
            </w:pPr>
            <w:r w:rsidRPr="003B739B">
              <w:t>1.07</w:t>
            </w:r>
          </w:p>
        </w:tc>
        <w:tc>
          <w:tcPr>
            <w:tcW w:w="532" w:type="pct"/>
            <w:noWrap/>
            <w:hideMark/>
          </w:tcPr>
          <w:p w:rsidR="00F84C4C" w:rsidRPr="003B739B" w:rsidRDefault="00F84C4C" w:rsidP="000E0C57">
            <w:pPr>
              <w:pStyle w:val="Tabletextright"/>
            </w:pPr>
            <w:r w:rsidRPr="003B739B">
              <w:t>0.05550</w:t>
            </w:r>
          </w:p>
        </w:tc>
        <w:tc>
          <w:tcPr>
            <w:tcW w:w="313" w:type="pct"/>
            <w:noWrap/>
            <w:hideMark/>
          </w:tcPr>
          <w:p w:rsidR="00F84C4C" w:rsidRPr="003B739B" w:rsidRDefault="00F84C4C" w:rsidP="000E0C57">
            <w:pPr>
              <w:pStyle w:val="Tabletextright"/>
            </w:pPr>
            <w:r w:rsidRPr="003B739B">
              <w:t>3.29</w:t>
            </w:r>
          </w:p>
        </w:tc>
        <w:tc>
          <w:tcPr>
            <w:tcW w:w="527" w:type="pct"/>
            <w:noWrap/>
            <w:hideMark/>
          </w:tcPr>
          <w:p w:rsidR="00F84C4C" w:rsidRPr="003B739B" w:rsidRDefault="00F84C4C" w:rsidP="000E0C57">
            <w:pPr>
              <w:pStyle w:val="Tabletextright"/>
            </w:pPr>
            <w:r w:rsidRPr="003B739B">
              <w:t>378.2</w:t>
            </w:r>
          </w:p>
        </w:tc>
        <w:tc>
          <w:tcPr>
            <w:tcW w:w="343" w:type="pct"/>
            <w:noWrap/>
            <w:hideMark/>
          </w:tcPr>
          <w:p w:rsidR="00F84C4C" w:rsidRPr="003B739B" w:rsidRDefault="00F84C4C" w:rsidP="000E0C57">
            <w:pPr>
              <w:pStyle w:val="Tabletextright"/>
            </w:pPr>
            <w:r w:rsidRPr="003B739B">
              <w:t>3.9</w:t>
            </w:r>
          </w:p>
        </w:tc>
        <w:tc>
          <w:tcPr>
            <w:tcW w:w="322" w:type="pct"/>
            <w:noWrap/>
            <w:hideMark/>
          </w:tcPr>
          <w:p w:rsidR="00F84C4C" w:rsidRPr="003B739B" w:rsidRDefault="00F84C4C" w:rsidP="000E0C57">
            <w:pPr>
              <w:pStyle w:val="Tabletextright"/>
            </w:pPr>
            <w:r w:rsidRPr="003B739B">
              <w:t>+13</w:t>
            </w:r>
          </w:p>
        </w:tc>
      </w:tr>
      <w:tr w:rsidR="00F84C4C" w:rsidRPr="003B739B" w:rsidTr="000A0BAC">
        <w:trPr>
          <w:cnfStyle w:val="000000010000" w:firstRow="0" w:lastRow="0" w:firstColumn="0" w:lastColumn="0" w:oddVBand="0" w:evenVBand="0" w:oddHBand="0" w:evenHBand="1" w:firstRowFirstColumn="0" w:firstRowLastColumn="0" w:lastRowFirstColumn="0" w:lastRowLastColumn="0"/>
          <w:trHeight w:val="227"/>
        </w:trPr>
        <w:tc>
          <w:tcPr>
            <w:tcW w:w="588" w:type="pct"/>
            <w:gridSpan w:val="3"/>
            <w:noWrap/>
            <w:hideMark/>
          </w:tcPr>
          <w:p w:rsidR="00F84C4C" w:rsidRPr="003B739B" w:rsidRDefault="00F84C4C" w:rsidP="000E0C57">
            <w:pPr>
              <w:pStyle w:val="Tabletextright"/>
              <w:rPr>
                <w:szCs w:val="18"/>
              </w:rPr>
            </w:pPr>
            <w:r w:rsidRPr="003B739B">
              <w:rPr>
                <w:szCs w:val="18"/>
              </w:rPr>
              <w:t>26.1.1</w:t>
            </w:r>
          </w:p>
        </w:tc>
        <w:tc>
          <w:tcPr>
            <w:tcW w:w="336" w:type="pct"/>
            <w:noWrap/>
            <w:hideMark/>
          </w:tcPr>
          <w:p w:rsidR="00F84C4C" w:rsidRPr="003B739B" w:rsidRDefault="00F84C4C" w:rsidP="000E0C57">
            <w:pPr>
              <w:pStyle w:val="Tabletextright"/>
            </w:pPr>
            <w:r w:rsidRPr="003B739B">
              <w:t>0.34</w:t>
            </w:r>
          </w:p>
        </w:tc>
        <w:tc>
          <w:tcPr>
            <w:tcW w:w="419" w:type="pct"/>
            <w:gridSpan w:val="2"/>
            <w:noWrap/>
            <w:hideMark/>
          </w:tcPr>
          <w:p w:rsidR="00F84C4C" w:rsidRPr="003B739B" w:rsidRDefault="00F84C4C" w:rsidP="000E0C57">
            <w:pPr>
              <w:pStyle w:val="Tabletextright"/>
            </w:pPr>
            <w:r w:rsidRPr="003B739B">
              <w:t>167</w:t>
            </w:r>
          </w:p>
        </w:tc>
        <w:tc>
          <w:tcPr>
            <w:tcW w:w="370" w:type="pct"/>
            <w:noWrap/>
            <w:hideMark/>
          </w:tcPr>
          <w:p w:rsidR="00F84C4C" w:rsidRPr="003B739B" w:rsidRDefault="00F84C4C" w:rsidP="000E0C57">
            <w:pPr>
              <w:pStyle w:val="Tabletextright"/>
            </w:pPr>
            <w:r w:rsidRPr="003B739B">
              <w:t>68</w:t>
            </w:r>
          </w:p>
        </w:tc>
        <w:tc>
          <w:tcPr>
            <w:tcW w:w="459" w:type="pct"/>
            <w:gridSpan w:val="2"/>
            <w:noWrap/>
            <w:hideMark/>
          </w:tcPr>
          <w:p w:rsidR="00F84C4C" w:rsidRPr="003B739B" w:rsidRDefault="00F84C4C" w:rsidP="000E0C57">
            <w:pPr>
              <w:pStyle w:val="Tabletextright"/>
            </w:pPr>
            <w:r w:rsidRPr="003B739B">
              <w:t>0.42</w:t>
            </w:r>
          </w:p>
        </w:tc>
        <w:tc>
          <w:tcPr>
            <w:tcW w:w="476" w:type="pct"/>
            <w:noWrap/>
            <w:hideMark/>
          </w:tcPr>
          <w:p w:rsidR="00F84C4C" w:rsidRPr="003B739B" w:rsidRDefault="00F84C4C" w:rsidP="000E0C57">
            <w:pPr>
              <w:pStyle w:val="Tabletextright"/>
            </w:pPr>
            <w:r w:rsidRPr="003B739B">
              <w:t>16.879</w:t>
            </w:r>
          </w:p>
        </w:tc>
        <w:tc>
          <w:tcPr>
            <w:tcW w:w="315" w:type="pct"/>
            <w:noWrap/>
            <w:hideMark/>
          </w:tcPr>
          <w:p w:rsidR="00F84C4C" w:rsidRPr="003B739B" w:rsidRDefault="00F84C4C" w:rsidP="000E0C57">
            <w:pPr>
              <w:pStyle w:val="Tabletextright"/>
            </w:pPr>
            <w:r w:rsidRPr="003B739B">
              <w:t>1.16</w:t>
            </w:r>
          </w:p>
        </w:tc>
        <w:tc>
          <w:tcPr>
            <w:tcW w:w="532" w:type="pct"/>
            <w:noWrap/>
            <w:hideMark/>
          </w:tcPr>
          <w:p w:rsidR="00F84C4C" w:rsidRPr="003B739B" w:rsidRDefault="00F84C4C" w:rsidP="000E0C57">
            <w:pPr>
              <w:pStyle w:val="Tabletextright"/>
            </w:pPr>
            <w:r w:rsidRPr="003B739B">
              <w:t>0.05095</w:t>
            </w:r>
          </w:p>
        </w:tc>
        <w:tc>
          <w:tcPr>
            <w:tcW w:w="313" w:type="pct"/>
            <w:noWrap/>
            <w:hideMark/>
          </w:tcPr>
          <w:p w:rsidR="00F84C4C" w:rsidRPr="003B739B" w:rsidRDefault="00F84C4C" w:rsidP="000E0C57">
            <w:pPr>
              <w:pStyle w:val="Tabletextright"/>
            </w:pPr>
            <w:r w:rsidRPr="003B739B">
              <w:t>5.23</w:t>
            </w:r>
          </w:p>
        </w:tc>
        <w:tc>
          <w:tcPr>
            <w:tcW w:w="527" w:type="pct"/>
            <w:noWrap/>
            <w:hideMark/>
          </w:tcPr>
          <w:p w:rsidR="00F84C4C" w:rsidRPr="003B739B" w:rsidRDefault="00F84C4C" w:rsidP="000E0C57">
            <w:pPr>
              <w:pStyle w:val="Tabletextright"/>
            </w:pPr>
            <w:r w:rsidRPr="003B739B">
              <w:t>371.0</w:t>
            </w:r>
          </w:p>
        </w:tc>
        <w:tc>
          <w:tcPr>
            <w:tcW w:w="343" w:type="pct"/>
            <w:noWrap/>
            <w:hideMark/>
          </w:tcPr>
          <w:p w:rsidR="00F84C4C" w:rsidRPr="003B739B" w:rsidRDefault="00F84C4C" w:rsidP="000E0C57">
            <w:pPr>
              <w:pStyle w:val="Tabletextright"/>
            </w:pPr>
            <w:r w:rsidRPr="003B739B">
              <w:t>4.2</w:t>
            </w:r>
          </w:p>
        </w:tc>
        <w:tc>
          <w:tcPr>
            <w:tcW w:w="322" w:type="pct"/>
            <w:noWrap/>
            <w:hideMark/>
          </w:tcPr>
          <w:p w:rsidR="00F84C4C" w:rsidRPr="003B739B" w:rsidRDefault="00F84C4C" w:rsidP="000E0C57">
            <w:pPr>
              <w:pStyle w:val="Tabletextright"/>
            </w:pPr>
            <w:r w:rsidRPr="003B739B">
              <w:t>-57</w:t>
            </w:r>
          </w:p>
        </w:tc>
      </w:tr>
      <w:tr w:rsidR="00F84C4C" w:rsidRPr="003B739B" w:rsidTr="000A0BAC">
        <w:trPr>
          <w:cnfStyle w:val="000000100000" w:firstRow="0" w:lastRow="0" w:firstColumn="0" w:lastColumn="0" w:oddVBand="0" w:evenVBand="0" w:oddHBand="1" w:evenHBand="0" w:firstRowFirstColumn="0" w:firstRowLastColumn="0" w:lastRowFirstColumn="0" w:lastRowLastColumn="0"/>
          <w:trHeight w:val="227"/>
        </w:trPr>
        <w:tc>
          <w:tcPr>
            <w:tcW w:w="588" w:type="pct"/>
            <w:gridSpan w:val="3"/>
            <w:noWrap/>
            <w:hideMark/>
          </w:tcPr>
          <w:p w:rsidR="00F84C4C" w:rsidRPr="003B739B" w:rsidRDefault="00F84C4C" w:rsidP="000E0C57">
            <w:pPr>
              <w:pStyle w:val="Tabletextright"/>
              <w:rPr>
                <w:szCs w:val="18"/>
              </w:rPr>
            </w:pPr>
            <w:r w:rsidRPr="003B739B">
              <w:rPr>
                <w:szCs w:val="18"/>
              </w:rPr>
              <w:t>27.1.1</w:t>
            </w:r>
          </w:p>
        </w:tc>
        <w:tc>
          <w:tcPr>
            <w:tcW w:w="336" w:type="pct"/>
            <w:noWrap/>
            <w:hideMark/>
          </w:tcPr>
          <w:p w:rsidR="00F84C4C" w:rsidRPr="003B739B" w:rsidRDefault="00F84C4C" w:rsidP="000E0C57">
            <w:pPr>
              <w:pStyle w:val="Tabletextright"/>
            </w:pPr>
            <w:r w:rsidRPr="003B739B">
              <w:t>0.43</w:t>
            </w:r>
          </w:p>
        </w:tc>
        <w:tc>
          <w:tcPr>
            <w:tcW w:w="419" w:type="pct"/>
            <w:gridSpan w:val="2"/>
            <w:noWrap/>
            <w:hideMark/>
          </w:tcPr>
          <w:p w:rsidR="00F84C4C" w:rsidRPr="003B739B" w:rsidRDefault="00F84C4C" w:rsidP="000E0C57">
            <w:pPr>
              <w:pStyle w:val="Tabletextright"/>
            </w:pPr>
            <w:r w:rsidRPr="003B739B">
              <w:t>829</w:t>
            </w:r>
          </w:p>
        </w:tc>
        <w:tc>
          <w:tcPr>
            <w:tcW w:w="370" w:type="pct"/>
            <w:noWrap/>
            <w:hideMark/>
          </w:tcPr>
          <w:p w:rsidR="00F84C4C" w:rsidRPr="003B739B" w:rsidRDefault="00F84C4C" w:rsidP="000E0C57">
            <w:pPr>
              <w:pStyle w:val="Tabletextright"/>
            </w:pPr>
            <w:r w:rsidRPr="003B739B">
              <w:t>200</w:t>
            </w:r>
          </w:p>
        </w:tc>
        <w:tc>
          <w:tcPr>
            <w:tcW w:w="459" w:type="pct"/>
            <w:gridSpan w:val="2"/>
            <w:noWrap/>
            <w:hideMark/>
          </w:tcPr>
          <w:p w:rsidR="00F84C4C" w:rsidRPr="003B739B" w:rsidRDefault="00F84C4C" w:rsidP="000E0C57">
            <w:pPr>
              <w:pStyle w:val="Tabletextright"/>
            </w:pPr>
            <w:r w:rsidRPr="003B739B">
              <w:t>0.25</w:t>
            </w:r>
          </w:p>
        </w:tc>
        <w:tc>
          <w:tcPr>
            <w:tcW w:w="476" w:type="pct"/>
            <w:noWrap/>
            <w:hideMark/>
          </w:tcPr>
          <w:p w:rsidR="00F84C4C" w:rsidRPr="003B739B" w:rsidRDefault="00F84C4C" w:rsidP="000E0C57">
            <w:pPr>
              <w:pStyle w:val="Tabletextright"/>
            </w:pPr>
            <w:r w:rsidRPr="003B739B">
              <w:t>16.355</w:t>
            </w:r>
          </w:p>
        </w:tc>
        <w:tc>
          <w:tcPr>
            <w:tcW w:w="315" w:type="pct"/>
            <w:noWrap/>
            <w:hideMark/>
          </w:tcPr>
          <w:p w:rsidR="00F84C4C" w:rsidRPr="003B739B" w:rsidRDefault="00F84C4C" w:rsidP="000E0C57">
            <w:pPr>
              <w:pStyle w:val="Tabletextright"/>
            </w:pPr>
            <w:r w:rsidRPr="003B739B">
              <w:t>0.85</w:t>
            </w:r>
          </w:p>
        </w:tc>
        <w:tc>
          <w:tcPr>
            <w:tcW w:w="532" w:type="pct"/>
            <w:noWrap/>
            <w:hideMark/>
          </w:tcPr>
          <w:p w:rsidR="00F84C4C" w:rsidRPr="003B739B" w:rsidRDefault="00F84C4C" w:rsidP="000E0C57">
            <w:pPr>
              <w:pStyle w:val="Tabletextright"/>
            </w:pPr>
            <w:r w:rsidRPr="003B739B">
              <w:t>0.05501</w:t>
            </w:r>
          </w:p>
        </w:tc>
        <w:tc>
          <w:tcPr>
            <w:tcW w:w="313" w:type="pct"/>
            <w:noWrap/>
            <w:hideMark/>
          </w:tcPr>
          <w:p w:rsidR="00F84C4C" w:rsidRPr="003B739B" w:rsidRDefault="00F84C4C" w:rsidP="000E0C57">
            <w:pPr>
              <w:pStyle w:val="Tabletextright"/>
            </w:pPr>
            <w:r w:rsidRPr="003B739B">
              <w:t>2.00</w:t>
            </w:r>
          </w:p>
        </w:tc>
        <w:tc>
          <w:tcPr>
            <w:tcW w:w="527" w:type="pct"/>
            <w:noWrap/>
            <w:hideMark/>
          </w:tcPr>
          <w:p w:rsidR="00F84C4C" w:rsidRPr="003B739B" w:rsidRDefault="00F84C4C" w:rsidP="000E0C57">
            <w:pPr>
              <w:pStyle w:val="Tabletextright"/>
            </w:pPr>
            <w:r w:rsidRPr="003B739B">
              <w:t>382.6</w:t>
            </w:r>
          </w:p>
        </w:tc>
        <w:tc>
          <w:tcPr>
            <w:tcW w:w="343" w:type="pct"/>
            <w:noWrap/>
            <w:hideMark/>
          </w:tcPr>
          <w:p w:rsidR="00F84C4C" w:rsidRPr="003B739B" w:rsidRDefault="00F84C4C" w:rsidP="000E0C57">
            <w:pPr>
              <w:pStyle w:val="Tabletextright"/>
            </w:pPr>
            <w:r w:rsidRPr="003B739B">
              <w:t>3.1</w:t>
            </w:r>
          </w:p>
        </w:tc>
        <w:tc>
          <w:tcPr>
            <w:tcW w:w="322" w:type="pct"/>
            <w:noWrap/>
            <w:hideMark/>
          </w:tcPr>
          <w:p w:rsidR="00F84C4C" w:rsidRPr="003B739B" w:rsidRDefault="00F84C4C" w:rsidP="000E0C57">
            <w:pPr>
              <w:pStyle w:val="Tabletextright"/>
            </w:pPr>
            <w:r w:rsidRPr="003B739B">
              <w:t>+7</w:t>
            </w:r>
          </w:p>
        </w:tc>
      </w:tr>
      <w:tr w:rsidR="00F84C4C" w:rsidRPr="003B739B" w:rsidTr="000A0BAC">
        <w:trPr>
          <w:cnfStyle w:val="000000010000" w:firstRow="0" w:lastRow="0" w:firstColumn="0" w:lastColumn="0" w:oddVBand="0" w:evenVBand="0" w:oddHBand="0" w:evenHBand="1" w:firstRowFirstColumn="0" w:firstRowLastColumn="0" w:lastRowFirstColumn="0" w:lastRowLastColumn="0"/>
          <w:trHeight w:val="227"/>
        </w:trPr>
        <w:tc>
          <w:tcPr>
            <w:tcW w:w="588" w:type="pct"/>
            <w:gridSpan w:val="3"/>
            <w:noWrap/>
            <w:hideMark/>
          </w:tcPr>
          <w:p w:rsidR="00F84C4C" w:rsidRPr="003B739B" w:rsidRDefault="00F84C4C" w:rsidP="000E0C57">
            <w:pPr>
              <w:pStyle w:val="Tabletextright"/>
              <w:rPr>
                <w:szCs w:val="18"/>
              </w:rPr>
            </w:pPr>
            <w:r w:rsidRPr="003B739B">
              <w:rPr>
                <w:szCs w:val="18"/>
              </w:rPr>
              <w:t>28.1.1</w:t>
            </w:r>
          </w:p>
        </w:tc>
        <w:tc>
          <w:tcPr>
            <w:tcW w:w="336" w:type="pct"/>
            <w:noWrap/>
            <w:hideMark/>
          </w:tcPr>
          <w:p w:rsidR="00F84C4C" w:rsidRPr="003B739B" w:rsidRDefault="00F84C4C" w:rsidP="000E0C57">
            <w:pPr>
              <w:pStyle w:val="Tabletextright"/>
            </w:pPr>
            <w:r w:rsidRPr="003B739B">
              <w:t>0.11</w:t>
            </w:r>
          </w:p>
        </w:tc>
        <w:tc>
          <w:tcPr>
            <w:tcW w:w="419" w:type="pct"/>
            <w:gridSpan w:val="2"/>
            <w:noWrap/>
            <w:hideMark/>
          </w:tcPr>
          <w:p w:rsidR="00F84C4C" w:rsidRPr="003B739B" w:rsidRDefault="00F84C4C" w:rsidP="000E0C57">
            <w:pPr>
              <w:pStyle w:val="Tabletextright"/>
            </w:pPr>
            <w:r w:rsidRPr="003B739B">
              <w:t>573</w:t>
            </w:r>
          </w:p>
        </w:tc>
        <w:tc>
          <w:tcPr>
            <w:tcW w:w="370" w:type="pct"/>
            <w:noWrap/>
            <w:hideMark/>
          </w:tcPr>
          <w:p w:rsidR="00F84C4C" w:rsidRPr="003B739B" w:rsidRDefault="00F84C4C" w:rsidP="000E0C57">
            <w:pPr>
              <w:pStyle w:val="Tabletextright"/>
            </w:pPr>
            <w:r w:rsidRPr="003B739B">
              <w:t>114</w:t>
            </w:r>
          </w:p>
        </w:tc>
        <w:tc>
          <w:tcPr>
            <w:tcW w:w="459" w:type="pct"/>
            <w:gridSpan w:val="2"/>
            <w:noWrap/>
            <w:hideMark/>
          </w:tcPr>
          <w:p w:rsidR="00F84C4C" w:rsidRPr="003B739B" w:rsidRDefault="00F84C4C" w:rsidP="000E0C57">
            <w:pPr>
              <w:pStyle w:val="Tabletextright"/>
            </w:pPr>
            <w:r w:rsidRPr="003B739B">
              <w:t>0.21</w:t>
            </w:r>
          </w:p>
        </w:tc>
        <w:tc>
          <w:tcPr>
            <w:tcW w:w="476" w:type="pct"/>
            <w:noWrap/>
            <w:hideMark/>
          </w:tcPr>
          <w:p w:rsidR="00F84C4C" w:rsidRPr="003B739B" w:rsidRDefault="00F84C4C" w:rsidP="000E0C57">
            <w:pPr>
              <w:pStyle w:val="Tabletextright"/>
            </w:pPr>
            <w:r w:rsidRPr="003B739B">
              <w:t>16.478</w:t>
            </w:r>
          </w:p>
        </w:tc>
        <w:tc>
          <w:tcPr>
            <w:tcW w:w="315" w:type="pct"/>
            <w:noWrap/>
            <w:hideMark/>
          </w:tcPr>
          <w:p w:rsidR="00F84C4C" w:rsidRPr="003B739B" w:rsidRDefault="00F84C4C" w:rsidP="000E0C57">
            <w:pPr>
              <w:pStyle w:val="Tabletextright"/>
            </w:pPr>
            <w:r w:rsidRPr="003B739B">
              <w:t>0.88</w:t>
            </w:r>
          </w:p>
        </w:tc>
        <w:tc>
          <w:tcPr>
            <w:tcW w:w="532" w:type="pct"/>
            <w:noWrap/>
            <w:hideMark/>
          </w:tcPr>
          <w:p w:rsidR="00F84C4C" w:rsidRPr="003B739B" w:rsidRDefault="00F84C4C" w:rsidP="000E0C57">
            <w:pPr>
              <w:pStyle w:val="Tabletextright"/>
            </w:pPr>
            <w:r w:rsidRPr="003B739B">
              <w:t>0.05321</w:t>
            </w:r>
          </w:p>
        </w:tc>
        <w:tc>
          <w:tcPr>
            <w:tcW w:w="313" w:type="pct"/>
            <w:noWrap/>
            <w:hideMark/>
          </w:tcPr>
          <w:p w:rsidR="00F84C4C" w:rsidRPr="003B739B" w:rsidRDefault="00F84C4C" w:rsidP="000E0C57">
            <w:pPr>
              <w:pStyle w:val="Tabletextright"/>
            </w:pPr>
            <w:r w:rsidRPr="003B739B">
              <w:t>1.60</w:t>
            </w:r>
          </w:p>
        </w:tc>
        <w:tc>
          <w:tcPr>
            <w:tcW w:w="527" w:type="pct"/>
            <w:noWrap/>
            <w:hideMark/>
          </w:tcPr>
          <w:p w:rsidR="00F84C4C" w:rsidRPr="003B739B" w:rsidRDefault="00F84C4C" w:rsidP="000E0C57">
            <w:pPr>
              <w:pStyle w:val="Tabletextright"/>
            </w:pPr>
            <w:r w:rsidRPr="003B739B">
              <w:t>379.8</w:t>
            </w:r>
          </w:p>
        </w:tc>
        <w:tc>
          <w:tcPr>
            <w:tcW w:w="343" w:type="pct"/>
            <w:noWrap/>
            <w:hideMark/>
          </w:tcPr>
          <w:p w:rsidR="00F84C4C" w:rsidRPr="003B739B" w:rsidRDefault="00F84C4C" w:rsidP="000E0C57">
            <w:pPr>
              <w:pStyle w:val="Tabletextright"/>
            </w:pPr>
            <w:r w:rsidRPr="003B739B">
              <w:t>3.3</w:t>
            </w:r>
          </w:p>
        </w:tc>
        <w:tc>
          <w:tcPr>
            <w:tcW w:w="322" w:type="pct"/>
            <w:noWrap/>
            <w:hideMark/>
          </w:tcPr>
          <w:p w:rsidR="00F84C4C" w:rsidRPr="003B739B" w:rsidRDefault="00F84C4C" w:rsidP="000E0C57">
            <w:pPr>
              <w:pStyle w:val="Tabletextright"/>
            </w:pPr>
            <w:r w:rsidRPr="003B739B">
              <w:t>-13</w:t>
            </w:r>
          </w:p>
        </w:tc>
      </w:tr>
      <w:tr w:rsidR="00F84C4C" w:rsidRPr="003B739B" w:rsidTr="000A0BAC">
        <w:trPr>
          <w:cnfStyle w:val="000000100000" w:firstRow="0" w:lastRow="0" w:firstColumn="0" w:lastColumn="0" w:oddVBand="0" w:evenVBand="0" w:oddHBand="1" w:evenHBand="0" w:firstRowFirstColumn="0" w:firstRowLastColumn="0" w:lastRowFirstColumn="0" w:lastRowLastColumn="0"/>
          <w:trHeight w:val="227"/>
        </w:trPr>
        <w:tc>
          <w:tcPr>
            <w:tcW w:w="588" w:type="pct"/>
            <w:gridSpan w:val="3"/>
            <w:noWrap/>
            <w:hideMark/>
          </w:tcPr>
          <w:p w:rsidR="00F84C4C" w:rsidRPr="003B739B" w:rsidRDefault="00F84C4C" w:rsidP="000E0C57">
            <w:pPr>
              <w:pStyle w:val="Tabletextright"/>
              <w:rPr>
                <w:szCs w:val="18"/>
              </w:rPr>
            </w:pPr>
            <w:r w:rsidRPr="003B739B">
              <w:rPr>
                <w:szCs w:val="18"/>
              </w:rPr>
              <w:t>30.1.1</w:t>
            </w:r>
          </w:p>
        </w:tc>
        <w:tc>
          <w:tcPr>
            <w:tcW w:w="336" w:type="pct"/>
            <w:noWrap/>
            <w:hideMark/>
          </w:tcPr>
          <w:p w:rsidR="00F84C4C" w:rsidRPr="003B739B" w:rsidRDefault="00F84C4C" w:rsidP="000E0C57">
            <w:pPr>
              <w:pStyle w:val="Tabletextright"/>
            </w:pPr>
            <w:r w:rsidRPr="003B739B">
              <w:t>0.01</w:t>
            </w:r>
          </w:p>
        </w:tc>
        <w:tc>
          <w:tcPr>
            <w:tcW w:w="419" w:type="pct"/>
            <w:gridSpan w:val="2"/>
            <w:noWrap/>
            <w:hideMark/>
          </w:tcPr>
          <w:p w:rsidR="00F84C4C" w:rsidRPr="003B739B" w:rsidRDefault="00F84C4C" w:rsidP="000E0C57">
            <w:pPr>
              <w:pStyle w:val="Tabletextright"/>
            </w:pPr>
            <w:r w:rsidRPr="003B739B">
              <w:t>212</w:t>
            </w:r>
          </w:p>
        </w:tc>
        <w:tc>
          <w:tcPr>
            <w:tcW w:w="370" w:type="pct"/>
            <w:noWrap/>
            <w:hideMark/>
          </w:tcPr>
          <w:p w:rsidR="00F84C4C" w:rsidRPr="003B739B" w:rsidRDefault="00F84C4C" w:rsidP="000E0C57">
            <w:pPr>
              <w:pStyle w:val="Tabletextright"/>
            </w:pPr>
            <w:r w:rsidRPr="003B739B">
              <w:t>125</w:t>
            </w:r>
          </w:p>
        </w:tc>
        <w:tc>
          <w:tcPr>
            <w:tcW w:w="459" w:type="pct"/>
            <w:gridSpan w:val="2"/>
            <w:noWrap/>
            <w:hideMark/>
          </w:tcPr>
          <w:p w:rsidR="00F84C4C" w:rsidRPr="003B739B" w:rsidRDefault="00F84C4C" w:rsidP="000E0C57">
            <w:pPr>
              <w:pStyle w:val="Tabletextright"/>
            </w:pPr>
            <w:r w:rsidRPr="003B739B">
              <w:t>0.61</w:t>
            </w:r>
          </w:p>
        </w:tc>
        <w:tc>
          <w:tcPr>
            <w:tcW w:w="476" w:type="pct"/>
            <w:noWrap/>
            <w:hideMark/>
          </w:tcPr>
          <w:p w:rsidR="00F84C4C" w:rsidRPr="003B739B" w:rsidRDefault="00F84C4C" w:rsidP="000E0C57">
            <w:pPr>
              <w:pStyle w:val="Tabletextright"/>
            </w:pPr>
            <w:r w:rsidRPr="003B739B">
              <w:t>16.619</w:t>
            </w:r>
          </w:p>
        </w:tc>
        <w:tc>
          <w:tcPr>
            <w:tcW w:w="315" w:type="pct"/>
            <w:noWrap/>
            <w:hideMark/>
          </w:tcPr>
          <w:p w:rsidR="00F84C4C" w:rsidRPr="003B739B" w:rsidRDefault="00F84C4C" w:rsidP="000E0C57">
            <w:pPr>
              <w:pStyle w:val="Tabletextright"/>
            </w:pPr>
            <w:r w:rsidRPr="003B739B">
              <w:t>1.06</w:t>
            </w:r>
          </w:p>
        </w:tc>
        <w:tc>
          <w:tcPr>
            <w:tcW w:w="532" w:type="pct"/>
            <w:noWrap/>
            <w:hideMark/>
          </w:tcPr>
          <w:p w:rsidR="00F84C4C" w:rsidRPr="003B739B" w:rsidRDefault="00F84C4C" w:rsidP="000E0C57">
            <w:pPr>
              <w:pStyle w:val="Tabletextright"/>
            </w:pPr>
            <w:r w:rsidRPr="003B739B">
              <w:t>0.05390</w:t>
            </w:r>
          </w:p>
        </w:tc>
        <w:tc>
          <w:tcPr>
            <w:tcW w:w="313" w:type="pct"/>
            <w:noWrap/>
            <w:hideMark/>
          </w:tcPr>
          <w:p w:rsidR="00F84C4C" w:rsidRPr="003B739B" w:rsidRDefault="00F84C4C" w:rsidP="000E0C57">
            <w:pPr>
              <w:pStyle w:val="Tabletextright"/>
            </w:pPr>
            <w:r w:rsidRPr="003B739B">
              <w:t>2.84</w:t>
            </w:r>
          </w:p>
        </w:tc>
        <w:tc>
          <w:tcPr>
            <w:tcW w:w="527" w:type="pct"/>
            <w:noWrap/>
            <w:hideMark/>
          </w:tcPr>
          <w:p w:rsidR="00F84C4C" w:rsidRPr="003B739B" w:rsidRDefault="00F84C4C" w:rsidP="000E0C57">
            <w:pPr>
              <w:pStyle w:val="Tabletextright"/>
            </w:pPr>
            <w:r w:rsidRPr="003B739B">
              <w:t>376.7</w:t>
            </w:r>
          </w:p>
        </w:tc>
        <w:tc>
          <w:tcPr>
            <w:tcW w:w="343" w:type="pct"/>
            <w:noWrap/>
            <w:hideMark/>
          </w:tcPr>
          <w:p w:rsidR="00F84C4C" w:rsidRPr="003B739B" w:rsidRDefault="00F84C4C" w:rsidP="000E0C57">
            <w:pPr>
              <w:pStyle w:val="Tabletextright"/>
            </w:pPr>
            <w:r w:rsidRPr="003B739B">
              <w:t>3.9</w:t>
            </w:r>
          </w:p>
        </w:tc>
        <w:tc>
          <w:tcPr>
            <w:tcW w:w="322" w:type="pct"/>
            <w:noWrap/>
            <w:hideMark/>
          </w:tcPr>
          <w:p w:rsidR="00F84C4C" w:rsidRPr="003B739B" w:rsidRDefault="00F84C4C" w:rsidP="000E0C57">
            <w:pPr>
              <w:pStyle w:val="Tabletextright"/>
            </w:pPr>
            <w:r w:rsidRPr="003B739B">
              <w:t>-3</w:t>
            </w:r>
          </w:p>
        </w:tc>
      </w:tr>
      <w:tr w:rsidR="00753BCA" w:rsidRPr="003B739B" w:rsidTr="00753BCA">
        <w:trPr>
          <w:cnfStyle w:val="000000010000" w:firstRow="0" w:lastRow="0" w:firstColumn="0" w:lastColumn="0" w:oddVBand="0" w:evenVBand="0" w:oddHBand="0" w:evenHBand="1" w:firstRowFirstColumn="0" w:firstRowLastColumn="0" w:lastRowFirstColumn="0" w:lastRowLastColumn="0"/>
          <w:trHeight w:val="227"/>
        </w:trPr>
        <w:tc>
          <w:tcPr>
            <w:tcW w:w="5000" w:type="pct"/>
            <w:gridSpan w:val="16"/>
            <w:noWrap/>
            <w:hideMark/>
          </w:tcPr>
          <w:p w:rsidR="00753BCA" w:rsidRPr="003B739B" w:rsidRDefault="00753BCA" w:rsidP="000E0C57">
            <w:pPr>
              <w:pStyle w:val="Tabletextleft"/>
            </w:pPr>
            <w:r>
              <w:t>Not considered: high Pb</w:t>
            </w:r>
            <w:r w:rsidRPr="002510B2">
              <w:rPr>
                <w:rStyle w:val="Subscript"/>
              </w:rPr>
              <w:t>c</w:t>
            </w:r>
            <w:r>
              <w:t xml:space="preserve"> (n = 3)</w:t>
            </w:r>
          </w:p>
        </w:tc>
      </w:tr>
      <w:tr w:rsidR="00F84C4C" w:rsidRPr="000E0C57" w:rsidTr="000A0BAC">
        <w:trPr>
          <w:cnfStyle w:val="000000100000" w:firstRow="0" w:lastRow="0" w:firstColumn="0" w:lastColumn="0" w:oddVBand="0" w:evenVBand="0" w:oddHBand="1" w:evenHBand="0" w:firstRowFirstColumn="0" w:firstRowLastColumn="0" w:lastRowFirstColumn="0" w:lastRowLastColumn="0"/>
          <w:trHeight w:val="227"/>
        </w:trPr>
        <w:tc>
          <w:tcPr>
            <w:tcW w:w="588" w:type="pct"/>
            <w:gridSpan w:val="3"/>
            <w:noWrap/>
            <w:hideMark/>
          </w:tcPr>
          <w:p w:rsidR="00F84C4C" w:rsidRPr="000E0C57" w:rsidRDefault="00F84C4C" w:rsidP="000E0C57">
            <w:pPr>
              <w:pStyle w:val="Tabletextright"/>
            </w:pPr>
            <w:r w:rsidRPr="000E0C57">
              <w:t>2.1.1</w:t>
            </w:r>
          </w:p>
        </w:tc>
        <w:tc>
          <w:tcPr>
            <w:tcW w:w="336" w:type="pct"/>
            <w:noWrap/>
            <w:hideMark/>
          </w:tcPr>
          <w:p w:rsidR="00F84C4C" w:rsidRPr="000E0C57" w:rsidRDefault="00F84C4C" w:rsidP="000E0C57">
            <w:pPr>
              <w:pStyle w:val="Tabletextright"/>
            </w:pPr>
            <w:r w:rsidRPr="000E0C57">
              <w:t>3.69</w:t>
            </w:r>
          </w:p>
        </w:tc>
        <w:tc>
          <w:tcPr>
            <w:tcW w:w="419" w:type="pct"/>
            <w:gridSpan w:val="2"/>
            <w:noWrap/>
            <w:hideMark/>
          </w:tcPr>
          <w:p w:rsidR="00F84C4C" w:rsidRPr="000E0C57" w:rsidRDefault="00F84C4C" w:rsidP="000E0C57">
            <w:pPr>
              <w:pStyle w:val="Tabletextright"/>
            </w:pPr>
            <w:r w:rsidRPr="000E0C57">
              <w:t>257</w:t>
            </w:r>
          </w:p>
        </w:tc>
        <w:tc>
          <w:tcPr>
            <w:tcW w:w="370" w:type="pct"/>
            <w:noWrap/>
            <w:hideMark/>
          </w:tcPr>
          <w:p w:rsidR="00F84C4C" w:rsidRPr="000E0C57" w:rsidRDefault="00F84C4C" w:rsidP="000E0C57">
            <w:pPr>
              <w:pStyle w:val="Tabletextright"/>
            </w:pPr>
            <w:r w:rsidRPr="000E0C57">
              <w:t>88</w:t>
            </w:r>
          </w:p>
        </w:tc>
        <w:tc>
          <w:tcPr>
            <w:tcW w:w="459" w:type="pct"/>
            <w:gridSpan w:val="2"/>
            <w:noWrap/>
            <w:hideMark/>
          </w:tcPr>
          <w:p w:rsidR="00F84C4C" w:rsidRPr="000E0C57" w:rsidRDefault="00F84C4C" w:rsidP="000E0C57">
            <w:pPr>
              <w:pStyle w:val="Tabletextright"/>
            </w:pPr>
            <w:r w:rsidRPr="000E0C57">
              <w:t>0.36</w:t>
            </w:r>
          </w:p>
        </w:tc>
        <w:tc>
          <w:tcPr>
            <w:tcW w:w="476" w:type="pct"/>
            <w:noWrap/>
            <w:hideMark/>
          </w:tcPr>
          <w:p w:rsidR="00F84C4C" w:rsidRPr="000E0C57" w:rsidRDefault="00F84C4C" w:rsidP="000E0C57">
            <w:pPr>
              <w:pStyle w:val="Tabletextright"/>
            </w:pPr>
            <w:r w:rsidRPr="000E0C57">
              <w:t>15.277</w:t>
            </w:r>
          </w:p>
        </w:tc>
        <w:tc>
          <w:tcPr>
            <w:tcW w:w="315" w:type="pct"/>
            <w:noWrap/>
            <w:hideMark/>
          </w:tcPr>
          <w:p w:rsidR="00F84C4C" w:rsidRPr="000E0C57" w:rsidRDefault="00F84C4C" w:rsidP="000E0C57">
            <w:pPr>
              <w:pStyle w:val="Tabletextright"/>
            </w:pPr>
            <w:r w:rsidRPr="000E0C57">
              <w:t>1.18</w:t>
            </w:r>
          </w:p>
        </w:tc>
        <w:tc>
          <w:tcPr>
            <w:tcW w:w="532" w:type="pct"/>
            <w:noWrap/>
            <w:hideMark/>
          </w:tcPr>
          <w:p w:rsidR="00F84C4C" w:rsidRPr="000E0C57" w:rsidRDefault="00F84C4C" w:rsidP="000E0C57">
            <w:pPr>
              <w:pStyle w:val="Tabletextright"/>
            </w:pPr>
            <w:r w:rsidRPr="000E0C57">
              <w:t>0.06145</w:t>
            </w:r>
          </w:p>
        </w:tc>
        <w:tc>
          <w:tcPr>
            <w:tcW w:w="313" w:type="pct"/>
            <w:noWrap/>
            <w:hideMark/>
          </w:tcPr>
          <w:p w:rsidR="00F84C4C" w:rsidRPr="000E0C57" w:rsidRDefault="00F84C4C" w:rsidP="000E0C57">
            <w:pPr>
              <w:pStyle w:val="Tabletextright"/>
            </w:pPr>
            <w:r w:rsidRPr="000E0C57">
              <w:t>6.52</w:t>
            </w:r>
          </w:p>
        </w:tc>
        <w:tc>
          <w:tcPr>
            <w:tcW w:w="527" w:type="pct"/>
            <w:noWrap/>
            <w:hideMark/>
          </w:tcPr>
          <w:p w:rsidR="00F84C4C" w:rsidRPr="000E0C57" w:rsidRDefault="00F84C4C" w:rsidP="000E0C57">
            <w:pPr>
              <w:pStyle w:val="Tabletextright"/>
            </w:pPr>
            <w:r w:rsidRPr="000E0C57">
              <w:t>408.7</w:t>
            </w:r>
          </w:p>
        </w:tc>
        <w:tc>
          <w:tcPr>
            <w:tcW w:w="343" w:type="pct"/>
            <w:noWrap/>
            <w:hideMark/>
          </w:tcPr>
          <w:p w:rsidR="00F84C4C" w:rsidRPr="000E0C57" w:rsidRDefault="00F84C4C" w:rsidP="000E0C57">
            <w:pPr>
              <w:pStyle w:val="Tabletextright"/>
            </w:pPr>
            <w:r w:rsidRPr="000E0C57">
              <w:t>4.7</w:t>
            </w:r>
          </w:p>
        </w:tc>
        <w:tc>
          <w:tcPr>
            <w:tcW w:w="322" w:type="pct"/>
            <w:noWrap/>
            <w:hideMark/>
          </w:tcPr>
          <w:p w:rsidR="00F84C4C" w:rsidRPr="000E0C57" w:rsidRDefault="00F84C4C" w:rsidP="000E0C57">
            <w:pPr>
              <w:pStyle w:val="Tabletextright"/>
            </w:pPr>
            <w:r w:rsidRPr="000E0C57">
              <w:t>+39</w:t>
            </w:r>
          </w:p>
        </w:tc>
      </w:tr>
      <w:tr w:rsidR="00F84C4C" w:rsidRPr="000E0C57" w:rsidTr="000A0BAC">
        <w:trPr>
          <w:cnfStyle w:val="000000010000" w:firstRow="0" w:lastRow="0" w:firstColumn="0" w:lastColumn="0" w:oddVBand="0" w:evenVBand="0" w:oddHBand="0" w:evenHBand="1" w:firstRowFirstColumn="0" w:firstRowLastColumn="0" w:lastRowFirstColumn="0" w:lastRowLastColumn="0"/>
          <w:trHeight w:val="227"/>
        </w:trPr>
        <w:tc>
          <w:tcPr>
            <w:tcW w:w="588" w:type="pct"/>
            <w:gridSpan w:val="3"/>
            <w:noWrap/>
            <w:hideMark/>
          </w:tcPr>
          <w:p w:rsidR="00F84C4C" w:rsidRPr="000E0C57" w:rsidRDefault="00F84C4C" w:rsidP="000E0C57">
            <w:pPr>
              <w:pStyle w:val="Tabletextright"/>
            </w:pPr>
            <w:r w:rsidRPr="000E0C57">
              <w:t>19.1.1</w:t>
            </w:r>
          </w:p>
        </w:tc>
        <w:tc>
          <w:tcPr>
            <w:tcW w:w="336" w:type="pct"/>
            <w:noWrap/>
            <w:hideMark/>
          </w:tcPr>
          <w:p w:rsidR="00F84C4C" w:rsidRPr="000E0C57" w:rsidRDefault="00F84C4C" w:rsidP="000E0C57">
            <w:pPr>
              <w:pStyle w:val="Tabletextright"/>
            </w:pPr>
            <w:r w:rsidRPr="000E0C57">
              <w:t>10.59</w:t>
            </w:r>
          </w:p>
        </w:tc>
        <w:tc>
          <w:tcPr>
            <w:tcW w:w="419" w:type="pct"/>
            <w:gridSpan w:val="2"/>
            <w:noWrap/>
            <w:hideMark/>
          </w:tcPr>
          <w:p w:rsidR="00F84C4C" w:rsidRPr="000E0C57" w:rsidRDefault="00F84C4C" w:rsidP="000E0C57">
            <w:pPr>
              <w:pStyle w:val="Tabletextright"/>
            </w:pPr>
            <w:r w:rsidRPr="000E0C57">
              <w:t>263</w:t>
            </w:r>
          </w:p>
        </w:tc>
        <w:tc>
          <w:tcPr>
            <w:tcW w:w="370" w:type="pct"/>
            <w:noWrap/>
            <w:hideMark/>
          </w:tcPr>
          <w:p w:rsidR="00F84C4C" w:rsidRPr="000E0C57" w:rsidRDefault="00F84C4C" w:rsidP="000E0C57">
            <w:pPr>
              <w:pStyle w:val="Tabletextright"/>
            </w:pPr>
            <w:r w:rsidRPr="000E0C57">
              <w:t>82</w:t>
            </w:r>
          </w:p>
        </w:tc>
        <w:tc>
          <w:tcPr>
            <w:tcW w:w="459" w:type="pct"/>
            <w:gridSpan w:val="2"/>
            <w:noWrap/>
            <w:hideMark/>
          </w:tcPr>
          <w:p w:rsidR="00F84C4C" w:rsidRPr="000E0C57" w:rsidRDefault="00F84C4C" w:rsidP="000E0C57">
            <w:pPr>
              <w:pStyle w:val="Tabletextright"/>
            </w:pPr>
            <w:r w:rsidRPr="000E0C57">
              <w:t>0.32</w:t>
            </w:r>
          </w:p>
        </w:tc>
        <w:tc>
          <w:tcPr>
            <w:tcW w:w="476" w:type="pct"/>
            <w:noWrap/>
            <w:hideMark/>
          </w:tcPr>
          <w:p w:rsidR="00F84C4C" w:rsidRPr="000E0C57" w:rsidRDefault="00F84C4C" w:rsidP="000E0C57">
            <w:pPr>
              <w:pStyle w:val="Tabletextright"/>
            </w:pPr>
            <w:r w:rsidRPr="000E0C57">
              <w:t>16.506</w:t>
            </w:r>
          </w:p>
        </w:tc>
        <w:tc>
          <w:tcPr>
            <w:tcW w:w="315" w:type="pct"/>
            <w:noWrap/>
            <w:hideMark/>
          </w:tcPr>
          <w:p w:rsidR="00F84C4C" w:rsidRPr="000E0C57" w:rsidRDefault="00F84C4C" w:rsidP="000E0C57">
            <w:pPr>
              <w:pStyle w:val="Tabletextright"/>
            </w:pPr>
            <w:r w:rsidRPr="000E0C57">
              <w:t>1.49</w:t>
            </w:r>
          </w:p>
        </w:tc>
        <w:tc>
          <w:tcPr>
            <w:tcW w:w="532" w:type="pct"/>
            <w:noWrap/>
            <w:hideMark/>
          </w:tcPr>
          <w:p w:rsidR="00F84C4C" w:rsidRPr="000E0C57" w:rsidRDefault="00F84C4C" w:rsidP="000E0C57">
            <w:pPr>
              <w:pStyle w:val="Tabletextright"/>
            </w:pPr>
            <w:r w:rsidRPr="000E0C57">
              <w:t>0.05523</w:t>
            </w:r>
          </w:p>
        </w:tc>
        <w:tc>
          <w:tcPr>
            <w:tcW w:w="313" w:type="pct"/>
            <w:noWrap/>
            <w:hideMark/>
          </w:tcPr>
          <w:p w:rsidR="00F84C4C" w:rsidRPr="000E0C57" w:rsidRDefault="00F84C4C" w:rsidP="000E0C57">
            <w:pPr>
              <w:pStyle w:val="Tabletextright"/>
            </w:pPr>
            <w:r w:rsidRPr="000E0C57">
              <w:t>8.21</w:t>
            </w:r>
          </w:p>
        </w:tc>
        <w:tc>
          <w:tcPr>
            <w:tcW w:w="527" w:type="pct"/>
            <w:noWrap/>
            <w:hideMark/>
          </w:tcPr>
          <w:p w:rsidR="00F84C4C" w:rsidRPr="000E0C57" w:rsidRDefault="00F84C4C" w:rsidP="000E0C57">
            <w:pPr>
              <w:pStyle w:val="Tabletextright"/>
            </w:pPr>
            <w:r w:rsidRPr="000E0C57">
              <w:t>379.2</w:t>
            </w:r>
          </w:p>
        </w:tc>
        <w:tc>
          <w:tcPr>
            <w:tcW w:w="343" w:type="pct"/>
            <w:noWrap/>
            <w:hideMark/>
          </w:tcPr>
          <w:p w:rsidR="00F84C4C" w:rsidRPr="000E0C57" w:rsidRDefault="00F84C4C" w:rsidP="000E0C57">
            <w:pPr>
              <w:pStyle w:val="Tabletextright"/>
            </w:pPr>
            <w:r w:rsidRPr="000E0C57">
              <w:t>5.5</w:t>
            </w:r>
          </w:p>
        </w:tc>
        <w:tc>
          <w:tcPr>
            <w:tcW w:w="322" w:type="pct"/>
            <w:noWrap/>
            <w:hideMark/>
          </w:tcPr>
          <w:p w:rsidR="00F84C4C" w:rsidRPr="000E0C57" w:rsidRDefault="00F84C4C" w:rsidP="000E0C57">
            <w:pPr>
              <w:pStyle w:val="Tabletextright"/>
            </w:pPr>
            <w:r w:rsidRPr="000E0C57">
              <w:t>+10</w:t>
            </w:r>
          </w:p>
        </w:tc>
      </w:tr>
      <w:tr w:rsidR="00F84C4C" w:rsidRPr="000E0C57" w:rsidTr="000A0BAC">
        <w:trPr>
          <w:cnfStyle w:val="000000100000" w:firstRow="0" w:lastRow="0" w:firstColumn="0" w:lastColumn="0" w:oddVBand="0" w:evenVBand="0" w:oddHBand="1" w:evenHBand="0" w:firstRowFirstColumn="0" w:firstRowLastColumn="0" w:lastRowFirstColumn="0" w:lastRowLastColumn="0"/>
          <w:trHeight w:val="227"/>
        </w:trPr>
        <w:tc>
          <w:tcPr>
            <w:tcW w:w="588" w:type="pct"/>
            <w:gridSpan w:val="3"/>
            <w:noWrap/>
            <w:hideMark/>
          </w:tcPr>
          <w:p w:rsidR="00F84C4C" w:rsidRPr="000E0C57" w:rsidRDefault="00F84C4C" w:rsidP="000E0C57">
            <w:pPr>
              <w:pStyle w:val="Tabletextright"/>
            </w:pPr>
            <w:r w:rsidRPr="000E0C57">
              <w:t>24.1.1</w:t>
            </w:r>
          </w:p>
        </w:tc>
        <w:tc>
          <w:tcPr>
            <w:tcW w:w="336" w:type="pct"/>
            <w:noWrap/>
            <w:hideMark/>
          </w:tcPr>
          <w:p w:rsidR="00F84C4C" w:rsidRPr="000E0C57" w:rsidRDefault="00F84C4C" w:rsidP="000E0C57">
            <w:pPr>
              <w:pStyle w:val="Tabletextright"/>
            </w:pPr>
            <w:r w:rsidRPr="000E0C57">
              <w:t>19.74</w:t>
            </w:r>
          </w:p>
        </w:tc>
        <w:tc>
          <w:tcPr>
            <w:tcW w:w="419" w:type="pct"/>
            <w:gridSpan w:val="2"/>
            <w:noWrap/>
            <w:hideMark/>
          </w:tcPr>
          <w:p w:rsidR="00F84C4C" w:rsidRPr="000E0C57" w:rsidRDefault="00F84C4C" w:rsidP="000E0C57">
            <w:pPr>
              <w:pStyle w:val="Tabletextright"/>
            </w:pPr>
            <w:r w:rsidRPr="000E0C57">
              <w:t>992</w:t>
            </w:r>
          </w:p>
        </w:tc>
        <w:tc>
          <w:tcPr>
            <w:tcW w:w="370" w:type="pct"/>
            <w:noWrap/>
            <w:hideMark/>
          </w:tcPr>
          <w:p w:rsidR="00F84C4C" w:rsidRPr="000E0C57" w:rsidRDefault="00F84C4C" w:rsidP="000E0C57">
            <w:pPr>
              <w:pStyle w:val="Tabletextright"/>
            </w:pPr>
            <w:r w:rsidRPr="000E0C57">
              <w:t>102</w:t>
            </w:r>
          </w:p>
        </w:tc>
        <w:tc>
          <w:tcPr>
            <w:tcW w:w="459" w:type="pct"/>
            <w:gridSpan w:val="2"/>
            <w:noWrap/>
            <w:hideMark/>
          </w:tcPr>
          <w:p w:rsidR="00F84C4C" w:rsidRPr="000E0C57" w:rsidRDefault="00F84C4C" w:rsidP="000E0C57">
            <w:pPr>
              <w:pStyle w:val="Tabletextright"/>
            </w:pPr>
            <w:r w:rsidRPr="000E0C57">
              <w:t>0.11</w:t>
            </w:r>
          </w:p>
        </w:tc>
        <w:tc>
          <w:tcPr>
            <w:tcW w:w="476" w:type="pct"/>
            <w:noWrap/>
            <w:hideMark/>
          </w:tcPr>
          <w:p w:rsidR="00F84C4C" w:rsidRPr="000E0C57" w:rsidRDefault="00F84C4C" w:rsidP="000E0C57">
            <w:pPr>
              <w:pStyle w:val="Tabletextright"/>
            </w:pPr>
            <w:r w:rsidRPr="000E0C57">
              <w:t>27.359</w:t>
            </w:r>
          </w:p>
        </w:tc>
        <w:tc>
          <w:tcPr>
            <w:tcW w:w="315" w:type="pct"/>
            <w:noWrap/>
            <w:hideMark/>
          </w:tcPr>
          <w:p w:rsidR="00F84C4C" w:rsidRPr="000E0C57" w:rsidRDefault="00F84C4C" w:rsidP="000E0C57">
            <w:pPr>
              <w:pStyle w:val="Tabletextright"/>
            </w:pPr>
            <w:r w:rsidRPr="000E0C57">
              <w:t>1.83</w:t>
            </w:r>
          </w:p>
        </w:tc>
        <w:tc>
          <w:tcPr>
            <w:tcW w:w="532" w:type="pct"/>
            <w:noWrap/>
            <w:hideMark/>
          </w:tcPr>
          <w:p w:rsidR="00F84C4C" w:rsidRPr="000E0C57" w:rsidRDefault="00F84C4C" w:rsidP="000E0C57">
            <w:pPr>
              <w:pStyle w:val="Tabletextright"/>
            </w:pPr>
            <w:r w:rsidRPr="000E0C57">
              <w:t>0.06352</w:t>
            </w:r>
          </w:p>
        </w:tc>
        <w:tc>
          <w:tcPr>
            <w:tcW w:w="313" w:type="pct"/>
            <w:noWrap/>
            <w:hideMark/>
          </w:tcPr>
          <w:p w:rsidR="00F84C4C" w:rsidRPr="000E0C57" w:rsidRDefault="00F84C4C" w:rsidP="000E0C57">
            <w:pPr>
              <w:pStyle w:val="Tabletextright"/>
            </w:pPr>
            <w:r w:rsidRPr="000E0C57">
              <w:t>7.55</w:t>
            </w:r>
          </w:p>
        </w:tc>
        <w:tc>
          <w:tcPr>
            <w:tcW w:w="527" w:type="pct"/>
            <w:noWrap/>
            <w:hideMark/>
          </w:tcPr>
          <w:p w:rsidR="00F84C4C" w:rsidRPr="000E0C57" w:rsidRDefault="00F84C4C" w:rsidP="000E0C57">
            <w:pPr>
              <w:pStyle w:val="Tabletextright"/>
            </w:pPr>
            <w:r w:rsidRPr="000E0C57">
              <w:t>231.4</w:t>
            </w:r>
          </w:p>
        </w:tc>
        <w:tc>
          <w:tcPr>
            <w:tcW w:w="343" w:type="pct"/>
            <w:noWrap/>
            <w:hideMark/>
          </w:tcPr>
          <w:p w:rsidR="00F84C4C" w:rsidRPr="000E0C57" w:rsidRDefault="00F84C4C" w:rsidP="000E0C57">
            <w:pPr>
              <w:pStyle w:val="Tabletextright"/>
            </w:pPr>
            <w:r w:rsidRPr="000E0C57">
              <w:t>4.1</w:t>
            </w:r>
          </w:p>
        </w:tc>
        <w:tc>
          <w:tcPr>
            <w:tcW w:w="322" w:type="pct"/>
            <w:noWrap/>
            <w:hideMark/>
          </w:tcPr>
          <w:p w:rsidR="00F84C4C" w:rsidRPr="000E0C57" w:rsidRDefault="00F84C4C" w:rsidP="000E0C57">
            <w:pPr>
              <w:pStyle w:val="Tabletextright"/>
            </w:pPr>
            <w:r w:rsidRPr="000E0C57">
              <w:t>+69</w:t>
            </w:r>
          </w:p>
        </w:tc>
      </w:tr>
    </w:tbl>
    <w:p w:rsidR="001F1A1F" w:rsidRDefault="005A6CC0" w:rsidP="001F1A1F">
      <w:pPr>
        <w:pStyle w:val="Heading2"/>
      </w:pPr>
      <w:bookmarkStart w:id="34" w:name="_Toc364154803"/>
      <w:r>
        <w:lastRenderedPageBreak/>
        <w:t>The Hazards</w:t>
      </w:r>
      <w:r w:rsidR="001F1A1F">
        <w:t xml:space="preserve"> Granite</w:t>
      </w:r>
      <w:bookmarkEnd w:id="34"/>
    </w:p>
    <w:p w:rsidR="00B65EEA" w:rsidRPr="00946615" w:rsidRDefault="00B65EEA" w:rsidP="00946615">
      <w:pPr>
        <w:pStyle w:val="Tabletitle"/>
      </w:pPr>
      <w:r w:rsidRPr="00946615">
        <w:rPr>
          <w:rStyle w:val="Tabletitlebold"/>
        </w:rPr>
        <w:t xml:space="preserve">Table </w:t>
      </w:r>
      <w:r w:rsidRPr="00946615">
        <w:rPr>
          <w:rStyle w:val="Tabletitlebold"/>
        </w:rPr>
        <w:fldChar w:fldCharType="begin"/>
      </w:r>
      <w:r w:rsidRPr="00946615">
        <w:rPr>
          <w:rStyle w:val="Tabletitlebold"/>
        </w:rPr>
        <w:instrText xml:space="preserve"> STYLEREF 1 \s </w:instrText>
      </w:r>
      <w:r w:rsidRPr="00946615">
        <w:rPr>
          <w:rStyle w:val="Tabletitlebold"/>
        </w:rPr>
        <w:fldChar w:fldCharType="separate"/>
      </w:r>
      <w:r w:rsidR="006D6852">
        <w:rPr>
          <w:rStyle w:val="Tabletitlebold"/>
          <w:noProof/>
        </w:rPr>
        <w:t>2</w:t>
      </w:r>
      <w:r w:rsidRPr="00946615">
        <w:rPr>
          <w:rStyle w:val="Tabletitlebold"/>
        </w:rPr>
        <w:fldChar w:fldCharType="end"/>
      </w:r>
      <w:r w:rsidRPr="00946615">
        <w:rPr>
          <w:rStyle w:val="Tabletitlebold"/>
        </w:rPr>
        <w:t>.9</w:t>
      </w:r>
      <w:r w:rsidRPr="00946615">
        <w:t xml:space="preserve"> Summary of results: The Hazards Granite (MRT R004499, GA 1950975).</w:t>
      </w:r>
    </w:p>
    <w:tbl>
      <w:tblPr>
        <w:tblStyle w:val="TableGAHeaderColumn"/>
        <w:tblW w:w="9015" w:type="dxa"/>
        <w:tblLayout w:type="fixed"/>
        <w:tblLook w:val="04A0" w:firstRow="1" w:lastRow="0" w:firstColumn="1" w:lastColumn="0" w:noHBand="0" w:noVBand="1"/>
        <w:tblCaption w:val="Summary of results: The Hazards Granite (MRT R004499, GA 1950975)."/>
        <w:tblDescription w:val="Summary of results: The Hazards Granite (MRT R004499, GA 1950975)."/>
      </w:tblPr>
      <w:tblGrid>
        <w:gridCol w:w="3155"/>
        <w:gridCol w:w="5860"/>
      </w:tblGrid>
      <w:tr w:rsidR="00B65EEA" w:rsidRPr="00A8172F" w:rsidTr="0094661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50" w:type="pct"/>
            <w:vAlign w:val="top"/>
          </w:tcPr>
          <w:p w:rsidR="00B65EEA" w:rsidRPr="00B60E1F" w:rsidRDefault="00B65EEA" w:rsidP="00946615">
            <w:pPr>
              <w:pStyle w:val="Tabletextleft"/>
            </w:pPr>
            <w:r w:rsidRPr="00B60E1F">
              <w:t>GA S</w:t>
            </w:r>
            <w:r>
              <w:t>ample</w:t>
            </w:r>
            <w:r w:rsidRPr="00B60E1F">
              <w:t>N</w:t>
            </w:r>
            <w:r>
              <w:t>o</w:t>
            </w:r>
          </w:p>
        </w:tc>
        <w:tc>
          <w:tcPr>
            <w:tcW w:w="3250" w:type="pct"/>
            <w:vAlign w:val="top"/>
          </w:tcPr>
          <w:p w:rsidR="00B65EEA" w:rsidRPr="00846D23" w:rsidRDefault="00B65EEA" w:rsidP="00946615">
            <w:pPr>
              <w:pStyle w:val="Tabletextleft"/>
              <w:cnfStyle w:val="100000000000" w:firstRow="1" w:lastRow="0" w:firstColumn="0" w:lastColumn="0" w:oddVBand="0" w:evenVBand="0" w:oddHBand="0" w:evenHBand="0" w:firstRowFirstColumn="0" w:firstRowLastColumn="0" w:lastRowFirstColumn="0" w:lastRowLastColumn="0"/>
            </w:pPr>
            <w:r>
              <w:t>1950975</w:t>
            </w:r>
          </w:p>
        </w:tc>
      </w:tr>
      <w:tr w:rsidR="00B65EEA"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B65EEA" w:rsidRDefault="00B65EEA" w:rsidP="00570F87">
            <w:pPr>
              <w:pStyle w:val="Tabletextleft"/>
            </w:pPr>
            <w:r>
              <w:t xml:space="preserve">MRT </w:t>
            </w:r>
            <w:r w:rsidR="00570F87">
              <w:t>Registration No</w:t>
            </w:r>
          </w:p>
        </w:tc>
        <w:tc>
          <w:tcPr>
            <w:tcW w:w="3250" w:type="pct"/>
            <w:vAlign w:val="top"/>
          </w:tcPr>
          <w:p w:rsidR="00B65EEA" w:rsidRPr="00846D23" w:rsidRDefault="00B65EEA" w:rsidP="00946615">
            <w:pPr>
              <w:pStyle w:val="Tabletextleft"/>
              <w:cnfStyle w:val="000000100000" w:firstRow="0" w:lastRow="0" w:firstColumn="0" w:lastColumn="0" w:oddVBand="0" w:evenVBand="0" w:oddHBand="1" w:evenHBand="0" w:firstRowFirstColumn="0" w:firstRowLastColumn="0" w:lastRowFirstColumn="0" w:lastRowLastColumn="0"/>
            </w:pPr>
            <w:r>
              <w:t>R004499</w:t>
            </w:r>
          </w:p>
        </w:tc>
      </w:tr>
      <w:tr w:rsidR="00B65EEA" w:rsidRPr="00A8172F" w:rsidTr="0094661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B65EEA" w:rsidRPr="006C0D89" w:rsidRDefault="00B65EEA" w:rsidP="00946615">
            <w:pPr>
              <w:pStyle w:val="Tabletextleft"/>
            </w:pPr>
            <w:r>
              <w:t>MRT Field No</w:t>
            </w:r>
          </w:p>
        </w:tc>
        <w:tc>
          <w:tcPr>
            <w:tcW w:w="3250" w:type="pct"/>
            <w:vAlign w:val="top"/>
          </w:tcPr>
          <w:p w:rsidR="00B65EEA" w:rsidRPr="00846D23" w:rsidRDefault="00B65EEA" w:rsidP="00946615">
            <w:pPr>
              <w:pStyle w:val="Tabletextleft"/>
              <w:cnfStyle w:val="000000010000" w:firstRow="0" w:lastRow="0" w:firstColumn="0" w:lastColumn="0" w:oddVBand="0" w:evenVBand="0" w:oddHBand="0" w:evenHBand="1" w:firstRowFirstColumn="0" w:firstRowLastColumn="0" w:lastRowFirstColumn="0" w:lastRowLastColumn="0"/>
            </w:pPr>
            <w:r>
              <w:t>-</w:t>
            </w:r>
          </w:p>
        </w:tc>
      </w:tr>
      <w:tr w:rsidR="00B65EEA"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B65EEA" w:rsidRPr="006C0D89" w:rsidRDefault="00B65EEA" w:rsidP="00946615">
            <w:pPr>
              <w:pStyle w:val="Tabletextleft"/>
            </w:pPr>
            <w:r w:rsidRPr="006C0D89">
              <w:t>L</w:t>
            </w:r>
            <w:r>
              <w:t>ithology</w:t>
            </w:r>
          </w:p>
        </w:tc>
        <w:tc>
          <w:tcPr>
            <w:tcW w:w="3250" w:type="pct"/>
            <w:vAlign w:val="top"/>
          </w:tcPr>
          <w:p w:rsidR="00B65EEA" w:rsidRPr="00846D23" w:rsidRDefault="00B65EEA" w:rsidP="00946615">
            <w:pPr>
              <w:pStyle w:val="BodyText"/>
              <w:cnfStyle w:val="000000100000" w:firstRow="0" w:lastRow="0" w:firstColumn="0" w:lastColumn="0" w:oddVBand="0" w:evenVBand="0" w:oddHBand="1" w:evenHBand="0" w:firstRowFirstColumn="0" w:firstRowLastColumn="0" w:lastRowFirstColumn="0" w:lastRowLastColumn="0"/>
            </w:pPr>
            <w:r>
              <w:t xml:space="preserve">red alkali feldspar granite </w:t>
            </w:r>
          </w:p>
        </w:tc>
      </w:tr>
      <w:tr w:rsidR="00B65EEA" w:rsidRPr="00A8172F" w:rsidTr="0094661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B65EEA" w:rsidRPr="006C0D89" w:rsidRDefault="00B65EEA" w:rsidP="00946615">
            <w:pPr>
              <w:pStyle w:val="Tabletextleft"/>
            </w:pPr>
            <w:r w:rsidRPr="006C0D89">
              <w:t>S</w:t>
            </w:r>
            <w:r>
              <w:t>tratigraphic</w:t>
            </w:r>
            <w:r w:rsidRPr="006C0D89">
              <w:t xml:space="preserve"> U</w:t>
            </w:r>
            <w:r>
              <w:t>nit</w:t>
            </w:r>
          </w:p>
        </w:tc>
        <w:tc>
          <w:tcPr>
            <w:tcW w:w="3250" w:type="pct"/>
            <w:vAlign w:val="top"/>
          </w:tcPr>
          <w:p w:rsidR="00B65EEA" w:rsidRPr="00846D23" w:rsidRDefault="00B65EEA" w:rsidP="00946615">
            <w:pPr>
              <w:pStyle w:val="Tabletextleft"/>
              <w:cnfStyle w:val="000000010000" w:firstRow="0" w:lastRow="0" w:firstColumn="0" w:lastColumn="0" w:oddVBand="0" w:evenVBand="0" w:oddHBand="0" w:evenHBand="1" w:firstRowFirstColumn="0" w:firstRowLastColumn="0" w:lastRowFirstColumn="0" w:lastRowLastColumn="0"/>
            </w:pPr>
            <w:r>
              <w:t>The Hazards Granite</w:t>
            </w:r>
          </w:p>
        </w:tc>
      </w:tr>
      <w:tr w:rsidR="00B65EEA"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B65EEA" w:rsidRPr="00082ACB" w:rsidRDefault="00B65EEA" w:rsidP="00946615">
            <w:pPr>
              <w:pStyle w:val="Tabletextleft"/>
            </w:pPr>
            <w:r w:rsidRPr="00082ACB">
              <w:t>Collector</w:t>
            </w:r>
          </w:p>
        </w:tc>
        <w:tc>
          <w:tcPr>
            <w:tcW w:w="3250" w:type="pct"/>
            <w:vAlign w:val="top"/>
          </w:tcPr>
          <w:p w:rsidR="00B65EEA" w:rsidRPr="00846D23" w:rsidRDefault="00B65EEA" w:rsidP="00946615">
            <w:pPr>
              <w:pStyle w:val="Tabletextleft"/>
              <w:cnfStyle w:val="000000100000" w:firstRow="0" w:lastRow="0" w:firstColumn="0" w:lastColumn="0" w:oddVBand="0" w:evenVBand="0" w:oddHBand="1" w:evenHBand="0" w:firstRowFirstColumn="0" w:firstRowLastColumn="0" w:lastRowFirstColumn="0" w:lastRowLastColumn="0"/>
            </w:pPr>
            <w:r w:rsidRPr="00082ACB">
              <w:t>J</w:t>
            </w:r>
            <w:r w:rsidR="003456FB">
              <w:t>L</w:t>
            </w:r>
            <w:r w:rsidRPr="00082ACB">
              <w:t xml:space="preserve"> Everard</w:t>
            </w:r>
          </w:p>
        </w:tc>
      </w:tr>
      <w:tr w:rsidR="00B65EEA" w:rsidRPr="00A8172F" w:rsidTr="0094661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B65EEA" w:rsidRDefault="00B65EEA" w:rsidP="00946615">
            <w:pPr>
              <w:pStyle w:val="Tabletextleft"/>
            </w:pPr>
            <w:r w:rsidRPr="006C0D89">
              <w:t>P</w:t>
            </w:r>
            <w:r>
              <w:t>rovince/Region</w:t>
            </w:r>
          </w:p>
        </w:tc>
        <w:tc>
          <w:tcPr>
            <w:tcW w:w="3250" w:type="pct"/>
            <w:vAlign w:val="top"/>
          </w:tcPr>
          <w:p w:rsidR="00B65EEA" w:rsidRPr="00846D23" w:rsidRDefault="00B65EEA" w:rsidP="00946615">
            <w:pPr>
              <w:pStyle w:val="Tabletextleft"/>
              <w:cnfStyle w:val="000000010000" w:firstRow="0" w:lastRow="0" w:firstColumn="0" w:lastColumn="0" w:oddVBand="0" w:evenVBand="0" w:oddHBand="0" w:evenHBand="1" w:firstRowFirstColumn="0" w:firstRowLastColumn="0" w:lastRowFirstColumn="0" w:lastRowLastColumn="0"/>
            </w:pPr>
            <w:r>
              <w:t>Eastern Tasmanian Terrane</w:t>
            </w:r>
          </w:p>
        </w:tc>
      </w:tr>
      <w:tr w:rsidR="00B65EEA"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B65EEA" w:rsidRPr="00E57A41" w:rsidRDefault="00B65EEA" w:rsidP="00946615">
            <w:pPr>
              <w:pStyle w:val="Tabletextleft"/>
            </w:pPr>
            <w:r w:rsidRPr="00E57A41">
              <w:t>1:250 000 S</w:t>
            </w:r>
            <w:r>
              <w:t>heet</w:t>
            </w:r>
          </w:p>
        </w:tc>
        <w:tc>
          <w:tcPr>
            <w:tcW w:w="3250" w:type="pct"/>
            <w:vAlign w:val="top"/>
          </w:tcPr>
          <w:p w:rsidR="00B65EEA" w:rsidRPr="00846D23" w:rsidRDefault="00B65EEA" w:rsidP="00946615">
            <w:pPr>
              <w:pStyle w:val="Tabletextleft"/>
              <w:cnfStyle w:val="000000100000" w:firstRow="0" w:lastRow="0" w:firstColumn="0" w:lastColumn="0" w:oddVBand="0" w:evenVBand="0" w:oddHBand="1" w:evenHBand="0" w:firstRowFirstColumn="0" w:firstRowLastColumn="0" w:lastRowFirstColumn="0" w:lastRowLastColumn="0"/>
            </w:pPr>
            <w:r>
              <w:t>OATLANDS (SK55-6</w:t>
            </w:r>
            <w:r w:rsidRPr="00846D23">
              <w:t>)</w:t>
            </w:r>
          </w:p>
        </w:tc>
      </w:tr>
      <w:tr w:rsidR="00B65EEA" w:rsidRPr="00A8172F" w:rsidTr="0094661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B65EEA" w:rsidRPr="00E57A41" w:rsidRDefault="00B65EEA" w:rsidP="00946615">
            <w:pPr>
              <w:pStyle w:val="Tabletextleft"/>
            </w:pPr>
            <w:r w:rsidRPr="00E57A41">
              <w:t xml:space="preserve">1:100 000 </w:t>
            </w:r>
            <w:r>
              <w:t>Sheet</w:t>
            </w:r>
          </w:p>
        </w:tc>
        <w:tc>
          <w:tcPr>
            <w:tcW w:w="3250" w:type="pct"/>
            <w:vAlign w:val="top"/>
          </w:tcPr>
          <w:p w:rsidR="00B65EEA" w:rsidRPr="00846D23" w:rsidRDefault="00B65EEA" w:rsidP="00946615">
            <w:pPr>
              <w:pStyle w:val="Tabletextleft"/>
              <w:cnfStyle w:val="000000010000" w:firstRow="0" w:lastRow="0" w:firstColumn="0" w:lastColumn="0" w:oddVBand="0" w:evenVBand="0" w:oddHBand="0" w:evenHBand="1" w:firstRowFirstColumn="0" w:firstRowLastColumn="0" w:lastRowFirstColumn="0" w:lastRowLastColumn="0"/>
            </w:pPr>
            <w:r w:rsidRPr="00096ABC">
              <w:rPr>
                <w:smallCaps/>
              </w:rPr>
              <w:t>Freycinet</w:t>
            </w:r>
            <w:r w:rsidRPr="00C43420">
              <w:t xml:space="preserve"> (8513)</w:t>
            </w:r>
          </w:p>
        </w:tc>
      </w:tr>
      <w:tr w:rsidR="00B65EEA"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B65EEA" w:rsidRDefault="00B65EEA" w:rsidP="00F13105">
            <w:pPr>
              <w:pStyle w:val="Tabletextleft"/>
            </w:pPr>
            <w:r w:rsidRPr="00E57A41">
              <w:t>L</w:t>
            </w:r>
            <w:r>
              <w:t>ocation</w:t>
            </w:r>
            <w:r w:rsidRPr="00E57A41">
              <w:t xml:space="preserve"> (</w:t>
            </w:r>
            <w:r w:rsidR="00F13105">
              <w:t>MGA</w:t>
            </w:r>
            <w:r w:rsidR="007B41DF">
              <w:t>94</w:t>
            </w:r>
            <w:r w:rsidRPr="00E57A41">
              <w:t>)</w:t>
            </w:r>
          </w:p>
        </w:tc>
        <w:tc>
          <w:tcPr>
            <w:tcW w:w="3250" w:type="pct"/>
            <w:vAlign w:val="top"/>
          </w:tcPr>
          <w:p w:rsidR="00B65EEA" w:rsidRPr="00142115" w:rsidRDefault="00B65EEA" w:rsidP="007B41DF">
            <w:pPr>
              <w:pStyle w:val="Tabletextleft"/>
              <w:cnfStyle w:val="000000100000" w:firstRow="0" w:lastRow="0" w:firstColumn="0" w:lastColumn="0" w:oddVBand="0" w:evenVBand="0" w:oddHBand="1" w:evenHBand="0" w:firstRowFirstColumn="0" w:firstRowLastColumn="0" w:lastRowFirstColumn="0" w:lastRowLastColumn="0"/>
            </w:pPr>
            <w:r w:rsidRPr="00142115">
              <w:t xml:space="preserve">Zone 55, </w:t>
            </w:r>
            <w:r w:rsidRPr="00C43420">
              <w:t>605</w:t>
            </w:r>
            <w:r w:rsidR="007B41DF">
              <w:t>442</w:t>
            </w:r>
            <w:r>
              <w:t xml:space="preserve"> </w:t>
            </w:r>
            <w:r w:rsidRPr="00C43420">
              <w:t>mE</w:t>
            </w:r>
            <w:r w:rsidRPr="00297063">
              <w:t xml:space="preserve"> </w:t>
            </w:r>
            <w:r w:rsidRPr="00C43420">
              <w:t>533</w:t>
            </w:r>
            <w:r w:rsidR="007B41DF">
              <w:t>3133</w:t>
            </w:r>
            <w:r>
              <w:t xml:space="preserve"> </w:t>
            </w:r>
            <w:r w:rsidRPr="00C43420">
              <w:t>mN</w:t>
            </w:r>
          </w:p>
        </w:tc>
      </w:tr>
      <w:tr w:rsidR="00B65EEA" w:rsidRPr="00A8172F" w:rsidTr="0094661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B65EEA" w:rsidRDefault="00B65EEA" w:rsidP="00946615">
            <w:pPr>
              <w:pStyle w:val="Tabletextleft"/>
            </w:pPr>
            <w:r w:rsidRPr="0083577B">
              <w:t>A</w:t>
            </w:r>
            <w:r>
              <w:t>nalytical</w:t>
            </w:r>
            <w:r w:rsidRPr="0083577B">
              <w:t xml:space="preserve"> </w:t>
            </w:r>
            <w:r>
              <w:t>Session</w:t>
            </w:r>
          </w:p>
        </w:tc>
        <w:tc>
          <w:tcPr>
            <w:tcW w:w="3250" w:type="pct"/>
          </w:tcPr>
          <w:p w:rsidR="00B65EEA" w:rsidRPr="00A8172F" w:rsidRDefault="00B65EEA" w:rsidP="00946615">
            <w:pPr>
              <w:pStyle w:val="Tabletextleft"/>
              <w:cnfStyle w:val="000000010000" w:firstRow="0" w:lastRow="0" w:firstColumn="0" w:lastColumn="0" w:oddVBand="0" w:evenVBand="0" w:oddHBand="0" w:evenHBand="1" w:firstRowFirstColumn="0" w:firstRowLastColumn="0" w:lastRowFirstColumn="0" w:lastRowLastColumn="0"/>
            </w:pPr>
            <w:r>
              <w:t>130036</w:t>
            </w:r>
            <w:r w:rsidRPr="00AA08FD">
              <w:t xml:space="preserve"> (</w:t>
            </w:r>
            <w:r>
              <w:t xml:space="preserve">see </w:t>
            </w:r>
            <w:r w:rsidR="00E84E85">
              <w:t xml:space="preserve">Appendix </w:t>
            </w:r>
            <w:r>
              <w:t>Table A</w:t>
            </w:r>
            <w:r w:rsidR="00E84E85">
              <w:t>.</w:t>
            </w:r>
            <w:r>
              <w:t>1 for parameters</w:t>
            </w:r>
            <w:r w:rsidRPr="00AA08FD">
              <w:t xml:space="preserve"> derived from concurrent measurements of </w:t>
            </w:r>
            <w:r w:rsidRPr="00096ABC">
              <w:rPr>
                <w:rStyle w:val="Superscript"/>
              </w:rPr>
              <w:t>238</w:t>
            </w:r>
            <w:r w:rsidRPr="00AA08FD">
              <w:t>U/</w:t>
            </w:r>
            <w:r w:rsidRPr="00096ABC">
              <w:rPr>
                <w:rStyle w:val="Superscript"/>
              </w:rPr>
              <w:t>206</w:t>
            </w:r>
            <w:r w:rsidRPr="00AA08FD">
              <w:t xml:space="preserve">Pb and </w:t>
            </w:r>
            <w:r w:rsidRPr="00096ABC">
              <w:rPr>
                <w:rStyle w:val="Superscript"/>
              </w:rPr>
              <w:t>207</w:t>
            </w:r>
            <w:r w:rsidRPr="00AA08FD">
              <w:t>Pb/</w:t>
            </w:r>
            <w:r w:rsidRPr="00096ABC">
              <w:rPr>
                <w:rStyle w:val="Superscript"/>
              </w:rPr>
              <w:t>206</w:t>
            </w:r>
            <w:r w:rsidRPr="00AA08FD">
              <w:t>Pb reference zircons)</w:t>
            </w:r>
          </w:p>
        </w:tc>
      </w:tr>
      <w:tr w:rsidR="00B65EEA"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B65EEA" w:rsidRPr="001247C2" w:rsidRDefault="00B65EEA" w:rsidP="00946615">
            <w:pPr>
              <w:pStyle w:val="Tabletextleft"/>
            </w:pPr>
            <w:r>
              <w:t>Interpreted Age</w:t>
            </w:r>
          </w:p>
        </w:tc>
        <w:tc>
          <w:tcPr>
            <w:tcW w:w="3250" w:type="pct"/>
            <w:vAlign w:val="top"/>
          </w:tcPr>
          <w:p w:rsidR="00B65EEA" w:rsidRPr="00846D23" w:rsidRDefault="00B65EEA" w:rsidP="00946615">
            <w:pPr>
              <w:pStyle w:val="Tabletextleft"/>
              <w:cnfStyle w:val="000000100000" w:firstRow="0" w:lastRow="0" w:firstColumn="0" w:lastColumn="0" w:oddVBand="0" w:evenVBand="0" w:oddHBand="1" w:evenHBand="0" w:firstRowFirstColumn="0" w:firstRowLastColumn="0" w:lastRowFirstColumn="0" w:lastRowLastColumn="0"/>
            </w:pPr>
            <w:r w:rsidRPr="008D32AE">
              <w:t xml:space="preserve">379.3 ± 1.9 Ma </w:t>
            </w:r>
            <w:r w:rsidRPr="00846D23">
              <w:t xml:space="preserve">(95% confidence; </w:t>
            </w:r>
            <w:r>
              <w:t>23</w:t>
            </w:r>
            <w:r w:rsidRPr="00846D23">
              <w:t xml:space="preserve"> analyses of</w:t>
            </w:r>
            <w:r>
              <w:t xml:space="preserve"> 13</w:t>
            </w:r>
            <w:r w:rsidRPr="00846D23">
              <w:t xml:space="preserve"> zircons)</w:t>
            </w:r>
          </w:p>
        </w:tc>
      </w:tr>
      <w:tr w:rsidR="00B65EEA" w:rsidRPr="00A8172F" w:rsidTr="0094661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B65EEA" w:rsidRPr="001247C2" w:rsidRDefault="00B65EEA" w:rsidP="00946615">
            <w:pPr>
              <w:pStyle w:val="Tabletextleft"/>
            </w:pPr>
            <w:r>
              <w:t>Geological Attribution</w:t>
            </w:r>
          </w:p>
        </w:tc>
        <w:tc>
          <w:tcPr>
            <w:tcW w:w="3250" w:type="pct"/>
            <w:vAlign w:val="top"/>
          </w:tcPr>
          <w:p w:rsidR="00B65EEA" w:rsidRPr="00846D23" w:rsidRDefault="00B65EEA" w:rsidP="00946615">
            <w:pPr>
              <w:pStyle w:val="Tabletextleft"/>
              <w:cnfStyle w:val="000000010000" w:firstRow="0" w:lastRow="0" w:firstColumn="0" w:lastColumn="0" w:oddVBand="0" w:evenVBand="0" w:oddHBand="0" w:evenHBand="1" w:firstRowFirstColumn="0" w:firstRowLastColumn="0" w:lastRowFirstColumn="0" w:lastRowLastColumn="0"/>
            </w:pPr>
            <w:r w:rsidRPr="00846D23">
              <w:t>Magmatic crystallisation</w:t>
            </w:r>
          </w:p>
        </w:tc>
      </w:tr>
      <w:tr w:rsidR="00B65EEA"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B65EEA" w:rsidRDefault="00B65EEA" w:rsidP="00946615">
            <w:pPr>
              <w:pStyle w:val="Tabletextleft"/>
            </w:pPr>
            <w:r>
              <w:t>Isotopic Ratio(s) Used</w:t>
            </w:r>
          </w:p>
        </w:tc>
        <w:tc>
          <w:tcPr>
            <w:tcW w:w="3250" w:type="pct"/>
            <w:vAlign w:val="top"/>
          </w:tcPr>
          <w:p w:rsidR="00B65EEA" w:rsidRPr="00846D23" w:rsidRDefault="00B65EEA" w:rsidP="00946615">
            <w:pPr>
              <w:pStyle w:val="Tabletextleft"/>
              <w:cnfStyle w:val="000000100000" w:firstRow="0" w:lastRow="0" w:firstColumn="0" w:lastColumn="0" w:oddVBand="0" w:evenVBand="0" w:oddHBand="1" w:evenHBand="0" w:firstRowFirstColumn="0" w:firstRowLastColumn="0" w:lastRowFirstColumn="0" w:lastRowLastColumn="0"/>
            </w:pPr>
            <w:r w:rsidRPr="00096ABC">
              <w:rPr>
                <w:rStyle w:val="Superscript"/>
              </w:rPr>
              <w:t>238</w:t>
            </w:r>
            <w:r w:rsidRPr="00846D23">
              <w:t>U/</w:t>
            </w:r>
            <w:r w:rsidRPr="00096ABC">
              <w:rPr>
                <w:rStyle w:val="Superscript"/>
              </w:rPr>
              <w:t>206</w:t>
            </w:r>
            <w:r w:rsidRPr="00846D23">
              <w:t>Pb (</w:t>
            </w:r>
            <w:r w:rsidRPr="00096ABC">
              <w:rPr>
                <w:rStyle w:val="Superscript"/>
              </w:rPr>
              <w:t>204</w:t>
            </w:r>
            <w:r w:rsidRPr="00846D23">
              <w:t>Pb-corrected)</w:t>
            </w:r>
          </w:p>
        </w:tc>
      </w:tr>
    </w:tbl>
    <w:p w:rsidR="001F1A1F" w:rsidRDefault="001F1A1F" w:rsidP="001F1A1F">
      <w:pPr>
        <w:pStyle w:val="Heading3"/>
      </w:pPr>
      <w:bookmarkStart w:id="35" w:name="_Toc364154804"/>
      <w:r>
        <w:t>Location details and lithological characteristics</w:t>
      </w:r>
      <w:bookmarkEnd w:id="35"/>
    </w:p>
    <w:p w:rsidR="00B03BE9" w:rsidRDefault="00B03BE9" w:rsidP="00B03BE9">
      <w:pPr>
        <w:pStyle w:val="BodyText"/>
      </w:pPr>
      <w:r w:rsidRPr="00E075CA">
        <w:t xml:space="preserve">This sample was collected in 2001 from blocks left in a disused building stone quarry at The Fisheries, on the south shore of Coles Bay, Freycinet Peninsula (now in the Freycinet National Park) (Figure 1.1). </w:t>
      </w:r>
      <w:r>
        <w:t>The hand specimen</w:t>
      </w:r>
      <w:r w:rsidRPr="00E075CA">
        <w:t xml:space="preserve"> is a red, medium-grained</w:t>
      </w:r>
      <w:r>
        <w:t xml:space="preserve"> </w:t>
      </w:r>
      <w:r w:rsidRPr="00E075CA">
        <w:t>(mostly &lt;1</w:t>
      </w:r>
      <w:r>
        <w:t xml:space="preserve">5 mm), </w:t>
      </w:r>
      <w:r w:rsidRPr="00E075CA">
        <w:t>equigranular granite consis</w:t>
      </w:r>
      <w:r>
        <w:t>ting mainly of red potash feldspar</w:t>
      </w:r>
      <w:r w:rsidRPr="00E075CA">
        <w:t>, plagioclase</w:t>
      </w:r>
      <w:r>
        <w:t>,</w:t>
      </w:r>
      <w:r w:rsidRPr="00E075CA">
        <w:t xml:space="preserve"> </w:t>
      </w:r>
      <w:r>
        <w:t>smoky quartz and minor biotite.</w:t>
      </w:r>
      <w:r w:rsidRPr="00E075CA">
        <w:t xml:space="preserve"> </w:t>
      </w:r>
      <w:r>
        <w:t>In thin section, the potash feldspar is microcline microperthite with very abundant minute (&lt;1 µm) inclusions of (?) hematite, whereas the exsolved plagioclase is relatively clear. Plagioclase subhedra are less abundant than microcline, and are probably albite. Ragged biotite booklets (α pale yellow, β and γ dark brown to olive green) are partly altered to dark green chlorite. Traces of muscovite are present. Zircon and possibly other accessory minerals are mainly associated with biotite.</w:t>
      </w:r>
    </w:p>
    <w:p w:rsidR="00B03BE9" w:rsidRPr="00E075CA" w:rsidRDefault="00B03BE9" w:rsidP="00B03BE9">
      <w:pPr>
        <w:pStyle w:val="BodyText"/>
      </w:pPr>
      <w:r w:rsidRPr="001D703A">
        <w:t>Major and trace element analyses (</w:t>
      </w:r>
      <w:r w:rsidR="001D703A" w:rsidRPr="001D703A">
        <w:t>Table 1.2</w:t>
      </w:r>
      <w:r w:rsidRPr="001D703A">
        <w:t>) show that it is a strongly fractionated, weakly peraluminous I-type granite, notable for its high Y, Pb, Th and U contents.</w:t>
      </w:r>
    </w:p>
    <w:p w:rsidR="001F1A1F" w:rsidRDefault="001F1A1F" w:rsidP="001F1A1F">
      <w:pPr>
        <w:pStyle w:val="Heading3"/>
      </w:pPr>
      <w:bookmarkStart w:id="36" w:name="_Toc364154805"/>
      <w:r>
        <w:t>Zircon description</w:t>
      </w:r>
      <w:bookmarkEnd w:id="36"/>
    </w:p>
    <w:p w:rsidR="00B65EEA" w:rsidRPr="002E3B77" w:rsidRDefault="00B65EEA" w:rsidP="00B65EEA">
      <w:pPr>
        <w:pStyle w:val="BodyText"/>
      </w:pPr>
      <w:r w:rsidRPr="002E3B77">
        <w:t>Zircons from this sample were sparse with only about 40 crystals recovered</w:t>
      </w:r>
      <w:r>
        <w:t xml:space="preserve"> (Figure 2.9)</w:t>
      </w:r>
      <w:r w:rsidRPr="002E3B77">
        <w:t xml:space="preserve">. </w:t>
      </w:r>
      <w:r>
        <w:t>Grains</w:t>
      </w:r>
      <w:r w:rsidRPr="002E3B77">
        <w:t xml:space="preserve"> are predominantly euhedral to subhedral with fewer subhedral and anhedral grain fragments. In transmitted light grains range from colourless to brown, and most are mottled and some are opaque. Almost all grains are extensively fractured and contain numerous inclusions and cavities. Aspect ratios range between 1:2 and 1:5, with long axes ~80</w:t>
      </w:r>
      <w:r>
        <w:t>–</w:t>
      </w:r>
      <w:r w:rsidRPr="002E3B77">
        <w:t>350 µm.</w:t>
      </w:r>
    </w:p>
    <w:p w:rsidR="00B65EEA" w:rsidRDefault="00B65EEA" w:rsidP="00B65EEA">
      <w:pPr>
        <w:pStyle w:val="BodyText"/>
      </w:pPr>
      <w:r w:rsidRPr="002E3B77">
        <w:lastRenderedPageBreak/>
        <w:t>Cathodoluminescence images reveal medium to low emission with oscillatory zoning and lesser planar and/or mottled banding parallel to the long axes of grains. Most of the darker crystals also feature low contrast poorly defined concentric zoning and banding consistent with damage to the crystal lattices during metam</w:t>
      </w:r>
      <w:r w:rsidR="006F6F6B">
        <w:t>ictisation/</w:t>
      </w:r>
      <w:r w:rsidRPr="002E3B77">
        <w:t xml:space="preserve">alteration. Some grains contain structureless internal zones of high </w:t>
      </w:r>
      <w:r w:rsidR="00445EBF">
        <w:t>c</w:t>
      </w:r>
      <w:r w:rsidR="00445EBF" w:rsidRPr="002E3B77">
        <w:t>athodoluminescence</w:t>
      </w:r>
      <w:r w:rsidRPr="002E3B77">
        <w:t xml:space="preserve"> emission, which are conformably surrounded by oscillatory-zoned overgrowths.</w:t>
      </w:r>
    </w:p>
    <w:p w:rsidR="00B65EEA" w:rsidRDefault="002B37AF" w:rsidP="00C53232">
      <w:pPr>
        <w:pStyle w:val="Figuresandimagesleft"/>
      </w:pPr>
      <w:r>
        <w:rPr>
          <w:noProof/>
        </w:rPr>
        <w:drawing>
          <wp:inline distT="0" distB="0" distL="0" distR="0" wp14:anchorId="35E9B283" wp14:editId="6172202F">
            <wp:extent cx="5760720" cy="4671695"/>
            <wp:effectExtent l="0" t="0" r="0" b="0"/>
            <wp:docPr id="34" name="Picture 34" descr="Representative zircons from The Hazards Granite (MRT R004499, GA 1950975). Transmitted light image is shown in the upper half; cathodoluminescence image in the lower half. SHRIMP analysis sites are labelled." title="Representative zircons from The Hazards Granite (MRT R004499, GA 1950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0975 R+T+CL_annotated_cropf.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720" cy="4671695"/>
                    </a:xfrm>
                    <a:prstGeom prst="rect">
                      <a:avLst/>
                    </a:prstGeom>
                  </pic:spPr>
                </pic:pic>
              </a:graphicData>
            </a:graphic>
          </wp:inline>
        </w:drawing>
      </w:r>
    </w:p>
    <w:p w:rsidR="00B65EEA" w:rsidRPr="002E3B77" w:rsidRDefault="00B65EEA" w:rsidP="00B65EEA">
      <w:pPr>
        <w:pStyle w:val="Caption"/>
      </w:pPr>
      <w:r w:rsidRPr="00946615">
        <w:rPr>
          <w:rStyle w:val="Captionbold"/>
        </w:rPr>
        <w:t xml:space="preserve">Figure </w:t>
      </w:r>
      <w:r w:rsidRPr="00946615">
        <w:rPr>
          <w:rStyle w:val="Captionbold"/>
        </w:rPr>
        <w:fldChar w:fldCharType="begin"/>
      </w:r>
      <w:r w:rsidRPr="00946615">
        <w:rPr>
          <w:rStyle w:val="Captionbold"/>
        </w:rPr>
        <w:instrText xml:space="preserve"> STYLEREF 1 \s </w:instrText>
      </w:r>
      <w:r w:rsidRPr="00946615">
        <w:rPr>
          <w:rStyle w:val="Captionbold"/>
        </w:rPr>
        <w:fldChar w:fldCharType="separate"/>
      </w:r>
      <w:r w:rsidR="006D6852">
        <w:rPr>
          <w:rStyle w:val="Captionbold"/>
          <w:noProof/>
        </w:rPr>
        <w:t>2</w:t>
      </w:r>
      <w:r w:rsidRPr="00946615">
        <w:rPr>
          <w:rStyle w:val="Captionbold"/>
        </w:rPr>
        <w:fldChar w:fldCharType="end"/>
      </w:r>
      <w:r w:rsidRPr="00946615">
        <w:rPr>
          <w:rStyle w:val="Captionbold"/>
        </w:rPr>
        <w:t>.</w:t>
      </w:r>
      <w:r w:rsidR="00B06D27">
        <w:rPr>
          <w:rStyle w:val="Captionbold"/>
        </w:rPr>
        <w:t>9</w:t>
      </w:r>
      <w:r>
        <w:t xml:space="preserve"> </w:t>
      </w:r>
      <w:r w:rsidR="00C45A52">
        <w:t>Representative zircons</w:t>
      </w:r>
      <w:r>
        <w:t xml:space="preserve"> from T</w:t>
      </w:r>
      <w:r w:rsidRPr="00FB3504">
        <w:t xml:space="preserve">he </w:t>
      </w:r>
      <w:r>
        <w:t>Hazards Granite</w:t>
      </w:r>
      <w:r w:rsidRPr="00FB3504">
        <w:t xml:space="preserve"> (</w:t>
      </w:r>
      <w:r>
        <w:t>MRT R004499</w:t>
      </w:r>
      <w:r w:rsidRPr="00FB3504">
        <w:t xml:space="preserve">, GA </w:t>
      </w:r>
      <w:r>
        <w:t>1950975</w:t>
      </w:r>
      <w:r w:rsidRPr="00FB3504">
        <w:t>).</w:t>
      </w:r>
      <w:r>
        <w:t xml:space="preserve"> </w:t>
      </w:r>
      <w:r w:rsidRPr="000B17B5">
        <w:t>Transmitted</w:t>
      </w:r>
      <w:r>
        <w:t xml:space="preserve"> </w:t>
      </w:r>
      <w:r w:rsidRPr="000B17B5">
        <w:t xml:space="preserve">light image is shown in the upper half; cathodoluminescence image in the lower half. SHRIMP analysis sites are </w:t>
      </w:r>
      <w:r>
        <w:t>labelled.</w:t>
      </w:r>
    </w:p>
    <w:p w:rsidR="001F1A1F" w:rsidRDefault="001F1A1F" w:rsidP="001F1A1F">
      <w:pPr>
        <w:pStyle w:val="Heading3"/>
      </w:pPr>
      <w:bookmarkStart w:id="37" w:name="_Toc364154806"/>
      <w:r w:rsidRPr="008C5E83">
        <w:t>U–Pb isotopic results</w:t>
      </w:r>
      <w:bookmarkEnd w:id="37"/>
    </w:p>
    <w:p w:rsidR="00B65EEA" w:rsidRPr="005063D1" w:rsidRDefault="00B65EEA" w:rsidP="00B65EEA">
      <w:pPr>
        <w:pStyle w:val="BodyText"/>
      </w:pPr>
      <w:r w:rsidRPr="00BF3322">
        <w:t>A total of 32 analyses were collected from 19 zircon crystals</w:t>
      </w:r>
      <w:r>
        <w:t>,</w:t>
      </w:r>
      <w:r w:rsidRPr="00BF3322">
        <w:t xml:space="preserve"> the results of which are pre</w:t>
      </w:r>
      <w:r>
        <w:t>sented in Table 2.10 and Figure 2.10</w:t>
      </w:r>
      <w:r w:rsidRPr="00BF3322">
        <w:t xml:space="preserve">. Twelve grains were analysed twice, and another grain </w:t>
      </w:r>
      <w:r w:rsidR="000165FA">
        <w:t>three</w:t>
      </w:r>
      <w:r w:rsidRPr="00BF3322">
        <w:t xml:space="preserve"> times. The analysed zircons are</w:t>
      </w:r>
      <w:r w:rsidRPr="005063D1">
        <w:t xml:space="preserve"> characterised by low to high U contents (112</w:t>
      </w:r>
      <w:r>
        <w:t>–</w:t>
      </w:r>
      <w:r w:rsidRPr="005063D1">
        <w:t>5186 ppm, median = 423</w:t>
      </w:r>
      <w:r w:rsidR="00D34B88">
        <w:t xml:space="preserve"> ppm</w:t>
      </w:r>
      <w:r w:rsidRPr="005063D1">
        <w:t xml:space="preserve">), </w:t>
      </w:r>
      <w:r w:rsidRPr="0050246B">
        <w:t>and moderate Th/U (0.31</w:t>
      </w:r>
      <w:r>
        <w:t>–</w:t>
      </w:r>
      <w:r w:rsidRPr="0050246B">
        <w:t xml:space="preserve">1.55, median = 0.52). Five analyses have excessively high </w:t>
      </w:r>
      <w:r w:rsidRPr="002510B2">
        <w:rPr>
          <w:rStyle w:val="Superscript"/>
        </w:rPr>
        <w:t>206</w:t>
      </w:r>
      <w:r w:rsidRPr="0050246B">
        <w:t>Pb</w:t>
      </w:r>
      <w:r w:rsidRPr="002510B2">
        <w:rPr>
          <w:rStyle w:val="Subscript"/>
        </w:rPr>
        <w:t>c</w:t>
      </w:r>
      <w:r w:rsidRPr="0050246B">
        <w:t xml:space="preserve"> (&gt;1.7</w:t>
      </w:r>
      <w:r>
        <w:t>–</w:t>
      </w:r>
      <w:r w:rsidRPr="0050246B">
        <w:t xml:space="preserve">55%). The data obtained from these 5 analyses are interpreted as unreliable and are not considered further. </w:t>
      </w:r>
      <w:r w:rsidRPr="005063D1">
        <w:t xml:space="preserve">The remaining 24 analyses have </w:t>
      </w:r>
      <w:r>
        <w:t>reasonably low</w:t>
      </w:r>
      <w:r w:rsidRPr="005063D1">
        <w:t xml:space="preserve"> </w:t>
      </w:r>
      <w:r w:rsidRPr="002510B2">
        <w:rPr>
          <w:rStyle w:val="Superscript"/>
        </w:rPr>
        <w:t>206</w:t>
      </w:r>
      <w:r w:rsidRPr="005063D1">
        <w:t>Pb</w:t>
      </w:r>
      <w:r w:rsidRPr="002510B2">
        <w:rPr>
          <w:rStyle w:val="Subscript"/>
        </w:rPr>
        <w:t xml:space="preserve">c </w:t>
      </w:r>
      <w:r w:rsidRPr="005063D1">
        <w:t xml:space="preserve">(maximum 0.71%) and can be divided into </w:t>
      </w:r>
      <w:r w:rsidR="000165FA">
        <w:t>three</w:t>
      </w:r>
      <w:r w:rsidRPr="005063D1">
        <w:t xml:space="preserve"> groups:</w:t>
      </w:r>
    </w:p>
    <w:p w:rsidR="00B65EEA" w:rsidRPr="00FE6058" w:rsidRDefault="000165FA" w:rsidP="00FE6058">
      <w:pPr>
        <w:pStyle w:val="Bulletlevel1"/>
      </w:pPr>
      <w:r>
        <w:lastRenderedPageBreak/>
        <w:t xml:space="preserve">Group 1 comprises </w:t>
      </w:r>
      <w:r w:rsidR="00B65EEA" w:rsidRPr="00FE6058">
        <w:t xml:space="preserve">23 analyses of 13 zircons with individual </w:t>
      </w:r>
      <w:r w:rsidR="00B65EEA" w:rsidRPr="001F6710">
        <w:rPr>
          <w:rStyle w:val="Superscript"/>
        </w:rPr>
        <w:t>238</w:t>
      </w:r>
      <w:r w:rsidR="00B65EEA" w:rsidRPr="00FE6058">
        <w:t>U/</w:t>
      </w:r>
      <w:r w:rsidR="00B65EEA" w:rsidRPr="001F6710">
        <w:rPr>
          <w:rStyle w:val="Superscript"/>
        </w:rPr>
        <w:t>206</w:t>
      </w:r>
      <w:r w:rsidR="00B65EEA" w:rsidRPr="00FE6058">
        <w:t>Pb ages between c. 3</w:t>
      </w:r>
      <w:r w:rsidR="0071237D">
        <w:t>87</w:t>
      </w:r>
      <w:r w:rsidR="00B65EEA" w:rsidRPr="00FE6058">
        <w:t xml:space="preserve"> Ma and c. 3</w:t>
      </w:r>
      <w:r w:rsidR="0071237D">
        <w:t>70</w:t>
      </w:r>
      <w:r w:rsidR="00B65EEA" w:rsidRPr="00FE6058">
        <w:t xml:space="preserve"> Ma, which yield a weighted mean age of 379.3</w:t>
      </w:r>
      <w:r w:rsidR="005B7E0A" w:rsidRPr="00D81F33">
        <w:t> </w:t>
      </w:r>
      <w:r w:rsidR="00B65EEA" w:rsidRPr="00FE6058">
        <w:t>±</w:t>
      </w:r>
      <w:r w:rsidR="005B7E0A" w:rsidRPr="00D81F33">
        <w:t> </w:t>
      </w:r>
      <w:r w:rsidR="00B65EEA" w:rsidRPr="00FE6058">
        <w:t>1.9 Ma (MSWD = 1.22)</w:t>
      </w:r>
      <w:r>
        <w:t>;</w:t>
      </w:r>
    </w:p>
    <w:p w:rsidR="00B65EEA" w:rsidRPr="005F5DA4" w:rsidRDefault="000165FA" w:rsidP="00FE6058">
      <w:pPr>
        <w:pStyle w:val="Bulletlevel1"/>
      </w:pPr>
      <w:r w:rsidRPr="005F5DA4">
        <w:t xml:space="preserve">Group 2 is </w:t>
      </w:r>
      <w:r w:rsidR="001A38B7" w:rsidRPr="005F5DA4">
        <w:t>a</w:t>
      </w:r>
      <w:r w:rsidR="00B65EEA" w:rsidRPr="005F5DA4">
        <w:t xml:space="preserve"> single analysis with a </w:t>
      </w:r>
      <w:r w:rsidR="00B65EEA" w:rsidRPr="005F5DA4">
        <w:rPr>
          <w:rStyle w:val="Superscript"/>
        </w:rPr>
        <w:t>238</w:t>
      </w:r>
      <w:r w:rsidR="00B65EEA" w:rsidRPr="005F5DA4">
        <w:t>U/</w:t>
      </w:r>
      <w:r w:rsidR="00B65EEA" w:rsidRPr="005F5DA4">
        <w:rPr>
          <w:rStyle w:val="Superscript"/>
        </w:rPr>
        <w:t>206</w:t>
      </w:r>
      <w:r w:rsidR="00B65EEA" w:rsidRPr="005F5DA4">
        <w:t>Pb age of 464</w:t>
      </w:r>
      <w:r w:rsidR="005B7E0A" w:rsidRPr="00D81F33">
        <w:t> </w:t>
      </w:r>
      <w:r w:rsidR="00B65EEA" w:rsidRPr="005F5DA4">
        <w:t>±</w:t>
      </w:r>
      <w:r w:rsidR="005B7E0A" w:rsidRPr="00D81F33">
        <w:t> </w:t>
      </w:r>
      <w:r w:rsidR="00B65EEA" w:rsidRPr="005F5DA4">
        <w:t>4 Ma (1σ)</w:t>
      </w:r>
      <w:r w:rsidRPr="005F5DA4">
        <w:t>, and</w:t>
      </w:r>
    </w:p>
    <w:p w:rsidR="000165FA" w:rsidRPr="005F5DA4" w:rsidRDefault="000165FA" w:rsidP="00FE6058">
      <w:pPr>
        <w:pStyle w:val="Bulletlevel1"/>
      </w:pPr>
      <w:r w:rsidRPr="005F5DA4">
        <w:t xml:space="preserve">Group 3 comprises </w:t>
      </w:r>
      <w:r w:rsidR="005F5DA4" w:rsidRPr="005F5DA4">
        <w:t>three</w:t>
      </w:r>
      <w:r w:rsidRPr="005F5DA4">
        <w:t xml:space="preserve"> analyses </w:t>
      </w:r>
      <w:r w:rsidR="005F5DA4" w:rsidRPr="005F5DA4">
        <w:t xml:space="preserve">with individual </w:t>
      </w:r>
      <w:r w:rsidR="005F5DA4" w:rsidRPr="005F5DA4">
        <w:rPr>
          <w:rStyle w:val="Superscript"/>
        </w:rPr>
        <w:t>238</w:t>
      </w:r>
      <w:r w:rsidR="005F5DA4" w:rsidRPr="005F5DA4">
        <w:t>U/</w:t>
      </w:r>
      <w:r w:rsidR="005F5DA4" w:rsidRPr="005F5DA4">
        <w:rPr>
          <w:rStyle w:val="Superscript"/>
        </w:rPr>
        <w:t>206</w:t>
      </w:r>
      <w:r w:rsidR="005F5DA4" w:rsidRPr="005F5DA4">
        <w:t>Pb ages of 236</w:t>
      </w:r>
      <w:r w:rsidR="005B7E0A" w:rsidRPr="00D81F33">
        <w:t> </w:t>
      </w:r>
      <w:r w:rsidR="005F5DA4" w:rsidRPr="005F5DA4">
        <w:t>±</w:t>
      </w:r>
      <w:r w:rsidR="005B7E0A" w:rsidRPr="00D81F33">
        <w:t> </w:t>
      </w:r>
      <w:r w:rsidR="005F5DA4" w:rsidRPr="005F5DA4">
        <w:t>3 Ma, 295</w:t>
      </w:r>
      <w:r w:rsidR="005B7E0A" w:rsidRPr="00D81F33">
        <w:t> </w:t>
      </w:r>
      <w:r w:rsidR="005F5DA4" w:rsidRPr="005F5DA4">
        <w:t>±</w:t>
      </w:r>
      <w:r w:rsidR="005B7E0A" w:rsidRPr="00D81F33">
        <w:t> </w:t>
      </w:r>
      <w:r w:rsidR="005F5DA4" w:rsidRPr="005F5DA4">
        <w:t>4 and 346</w:t>
      </w:r>
      <w:r w:rsidR="005B7E0A" w:rsidRPr="00D81F33">
        <w:t> </w:t>
      </w:r>
      <w:r w:rsidR="005F5DA4" w:rsidRPr="005F5DA4">
        <w:t>±</w:t>
      </w:r>
      <w:r w:rsidR="005B7E0A" w:rsidRPr="00D81F33">
        <w:t> </w:t>
      </w:r>
      <w:r w:rsidR="005F5DA4" w:rsidRPr="005F5DA4">
        <w:t>3 Ma (1σ).</w:t>
      </w:r>
    </w:p>
    <w:p w:rsidR="006C2D76" w:rsidRDefault="006C2D76" w:rsidP="006C2D76">
      <w:pPr>
        <w:pStyle w:val="Heading3"/>
      </w:pPr>
      <w:bookmarkStart w:id="38" w:name="_Toc364154807"/>
      <w:r>
        <w:t>Geochronological interpretation</w:t>
      </w:r>
      <w:bookmarkEnd w:id="38"/>
    </w:p>
    <w:p w:rsidR="006C2D76" w:rsidRPr="005063D1" w:rsidRDefault="006C2D76" w:rsidP="006C2D76">
      <w:pPr>
        <w:pStyle w:val="BodyText"/>
      </w:pPr>
      <w:r w:rsidRPr="00D61F65">
        <w:t xml:space="preserve">The weighted mean </w:t>
      </w:r>
      <w:r w:rsidRPr="00D61F65">
        <w:rPr>
          <w:rStyle w:val="Superscript"/>
        </w:rPr>
        <w:t>238</w:t>
      </w:r>
      <w:r w:rsidRPr="00D61F65">
        <w:t>U/</w:t>
      </w:r>
      <w:r w:rsidRPr="00D61F65">
        <w:rPr>
          <w:rStyle w:val="Superscript"/>
        </w:rPr>
        <w:t>206</w:t>
      </w:r>
      <w:r w:rsidRPr="00D61F65">
        <w:t>Pb age of</w:t>
      </w:r>
      <w:r w:rsidRPr="005063D1">
        <w:t xml:space="preserve"> 379.3</w:t>
      </w:r>
      <w:r w:rsidR="005B7E0A" w:rsidRPr="00D81F33">
        <w:t> </w:t>
      </w:r>
      <w:r w:rsidRPr="005063D1">
        <w:t>±</w:t>
      </w:r>
      <w:r w:rsidR="005B7E0A" w:rsidRPr="00D81F33">
        <w:t> </w:t>
      </w:r>
      <w:r w:rsidRPr="005063D1">
        <w:t>1.</w:t>
      </w:r>
      <w:r>
        <w:t xml:space="preserve">9 </w:t>
      </w:r>
      <w:r w:rsidRPr="005063D1">
        <w:t xml:space="preserve">Ma, for the 23 analyses comprising Group 1, is interpreted as the best estimate of the age of magmatic crystallisation of The Hazards Granite. The </w:t>
      </w:r>
      <w:r>
        <w:t xml:space="preserve">Group 2 </w:t>
      </w:r>
      <w:r w:rsidRPr="005063D1">
        <w:t>single analysis at 464</w:t>
      </w:r>
      <w:r w:rsidR="005B7E0A" w:rsidRPr="00D81F33">
        <w:t> </w:t>
      </w:r>
      <w:r w:rsidRPr="005063D1">
        <w:t>±</w:t>
      </w:r>
      <w:r w:rsidR="005B7E0A" w:rsidRPr="00D81F33">
        <w:t> </w:t>
      </w:r>
      <w:r w:rsidRPr="005063D1">
        <w:t>4 Ma (1σ) is interpreted as an inherited individual of Ordovician age.</w:t>
      </w:r>
      <w:r>
        <w:t xml:space="preserve"> Analyses comprising Group 3 </w:t>
      </w:r>
      <w:r w:rsidRPr="0050246B">
        <w:t>are interpreted to have been affected by loss of radiogenic Pb during one or more events of unkno</w:t>
      </w:r>
      <w:r>
        <w:t xml:space="preserve">wn age, </w:t>
      </w:r>
      <w:r w:rsidRPr="0050246B">
        <w:t xml:space="preserve">supported by </w:t>
      </w:r>
      <w:r w:rsidR="005F5DA4">
        <w:t xml:space="preserve">a </w:t>
      </w:r>
      <w:r w:rsidR="00F57237">
        <w:t>second</w:t>
      </w:r>
      <w:r w:rsidRPr="0050246B">
        <w:t xml:space="preserve"> analys</w:t>
      </w:r>
      <w:r w:rsidR="005F5DA4">
        <w:t>i</w:t>
      </w:r>
      <w:r w:rsidRPr="0050246B">
        <w:t xml:space="preserve">s on </w:t>
      </w:r>
      <w:r w:rsidR="005F5DA4">
        <w:t xml:space="preserve">grain 16 </w:t>
      </w:r>
      <w:r>
        <w:t>yielding</w:t>
      </w:r>
      <w:r w:rsidRPr="0050246B">
        <w:t xml:space="preserve"> </w:t>
      </w:r>
      <w:r w:rsidR="005F5DA4">
        <w:t xml:space="preserve">an </w:t>
      </w:r>
      <w:r>
        <w:t xml:space="preserve">age </w:t>
      </w:r>
      <w:r w:rsidR="005F5DA4">
        <w:t>which falls in</w:t>
      </w:r>
      <w:r>
        <w:t xml:space="preserve"> Group 1.</w:t>
      </w:r>
    </w:p>
    <w:p w:rsidR="006C2D76" w:rsidRPr="00E11F7F" w:rsidRDefault="006C2D76" w:rsidP="006C2D76">
      <w:pPr>
        <w:pStyle w:val="BodyText"/>
      </w:pPr>
      <w:r w:rsidRPr="00C7480E">
        <w:t xml:space="preserve">The uncertainty in the weighted mean </w:t>
      </w:r>
      <w:r w:rsidRPr="002510B2">
        <w:rPr>
          <w:rStyle w:val="Superscript"/>
        </w:rPr>
        <w:t>238</w:t>
      </w:r>
      <w:r w:rsidRPr="00C7480E">
        <w:t>U/</w:t>
      </w:r>
      <w:r w:rsidRPr="002510B2">
        <w:rPr>
          <w:rStyle w:val="Superscript"/>
        </w:rPr>
        <w:t>206</w:t>
      </w:r>
      <w:r w:rsidRPr="00C7480E">
        <w:t xml:space="preserve">Pb age for Group 1 quoted above includes a component arising from the session-specific calibration uncertainty as determined on the </w:t>
      </w:r>
      <w:r w:rsidRPr="002510B2">
        <w:rPr>
          <w:rStyle w:val="Superscript"/>
        </w:rPr>
        <w:t>238</w:t>
      </w:r>
      <w:r w:rsidRPr="00C7480E">
        <w:t>U/</w:t>
      </w:r>
      <w:r w:rsidRPr="002510B2">
        <w:rPr>
          <w:rStyle w:val="Superscript"/>
        </w:rPr>
        <w:t>206</w:t>
      </w:r>
      <w:r w:rsidRPr="00C7480E">
        <w:t>Pb reference zircon (in this case, 0.30% (2</w:t>
      </w:r>
      <w:r w:rsidRPr="001F5984">
        <w:t>σ</w:t>
      </w:r>
      <w:r w:rsidRPr="00C7480E">
        <w:t xml:space="preserve">) on TEMORA2 in session 130036). However, this calibration uncertainty should be neglected when comparing weighted mean </w:t>
      </w:r>
      <w:r w:rsidRPr="002510B2">
        <w:rPr>
          <w:rStyle w:val="Superscript"/>
        </w:rPr>
        <w:t>238</w:t>
      </w:r>
      <w:r w:rsidRPr="00C7480E">
        <w:t>U/</w:t>
      </w:r>
      <w:r w:rsidRPr="002510B2">
        <w:rPr>
          <w:rStyle w:val="Superscript"/>
        </w:rPr>
        <w:t>206</w:t>
      </w:r>
      <w:r w:rsidRPr="00C7480E">
        <w:t xml:space="preserve">Pb </w:t>
      </w:r>
      <w:r>
        <w:t>ages</w:t>
      </w:r>
      <w:r w:rsidRPr="00C7480E">
        <w:t xml:space="preserve"> determined </w:t>
      </w:r>
      <w:r w:rsidRPr="00564D75">
        <w:t>during the same analytical session, b</w:t>
      </w:r>
      <w:r w:rsidRPr="00C7480E">
        <w:t xml:space="preserve">ecause that component of the 95% confidence interval is common to each weighted mean from that session. Consequently, the discussion below shows (in square brackets) narrowed 95% confidence intervals specific to weighted mean </w:t>
      </w:r>
      <w:r w:rsidRPr="002510B2">
        <w:rPr>
          <w:rStyle w:val="Superscript"/>
        </w:rPr>
        <w:t>238</w:t>
      </w:r>
      <w:r w:rsidRPr="00E11F7F">
        <w:t>U/</w:t>
      </w:r>
      <w:r w:rsidRPr="002510B2">
        <w:rPr>
          <w:rStyle w:val="Superscript"/>
        </w:rPr>
        <w:t>206</w:t>
      </w:r>
      <w:r w:rsidRPr="00E11F7F">
        <w:t xml:space="preserve">Pb </w:t>
      </w:r>
      <w:r>
        <w:t>ages</w:t>
      </w:r>
      <w:r w:rsidRPr="00E11F7F">
        <w:t xml:space="preserve"> determined from session 130036, for the sole purpose of intra-session comparisons.</w:t>
      </w:r>
    </w:p>
    <w:p w:rsidR="006C2D76" w:rsidRDefault="006C2D76" w:rsidP="006C2D76">
      <w:pPr>
        <w:pStyle w:val="BodyText"/>
      </w:pPr>
      <w:r w:rsidRPr="00E11F7F">
        <w:t xml:space="preserve">In </w:t>
      </w:r>
      <w:r w:rsidRPr="00B9322C">
        <w:t xml:space="preserve">comparison with </w:t>
      </w:r>
      <w:r w:rsidRPr="00841CF1">
        <w:t xml:space="preserve">other new SHRIMP zircon </w:t>
      </w:r>
      <w:r w:rsidRPr="00841CF1">
        <w:rPr>
          <w:rStyle w:val="Superscript"/>
        </w:rPr>
        <w:t>238</w:t>
      </w:r>
      <w:r w:rsidRPr="00841CF1">
        <w:t>U/</w:t>
      </w:r>
      <w:r w:rsidRPr="00841CF1">
        <w:rPr>
          <w:rStyle w:val="Superscript"/>
        </w:rPr>
        <w:t>206</w:t>
      </w:r>
      <w:r w:rsidRPr="00841CF1">
        <w:t>Pb magmatic crystallisation ages presented in this Record, the 379.3 ± [1.6]1.9 Ma Hazards Granite is indistinguishable from the 377.1 ± [1.5]1.8 Ma Royal George Granite and 381.7 ± [1.8]2.2 Ma Gipps Creek Granite. It is distinguishably older than the 372.2 ± [1.6]1.9 Ma Meredith Granite and distinguishably younger than the 392.2 ± [1.5]1.9 Ma Mount Stronach Granite and 393.3 ± [1.6]2</w:t>
      </w:r>
      <w:r w:rsidRPr="00E11F7F">
        <w:t>.0 Ma Lisle Granodiorite.</w:t>
      </w:r>
      <w:r w:rsidRPr="00305250">
        <w:t xml:space="preserve"> </w:t>
      </w:r>
      <w:r w:rsidR="00843108">
        <w:t>The age of The Hazards Granite is indistinguishable from that of the Bicheno Granite to the north (381.4</w:t>
      </w:r>
      <w:r w:rsidR="005B7E0A" w:rsidRPr="00D81F33">
        <w:t> </w:t>
      </w:r>
      <w:r w:rsidR="00843108">
        <w:t>±</w:t>
      </w:r>
      <w:r w:rsidR="005B7E0A" w:rsidRPr="00D81F33">
        <w:t> </w:t>
      </w:r>
      <w:r w:rsidR="00843108">
        <w:t>2.7 Ma</w:t>
      </w:r>
      <w:r w:rsidR="005960F4">
        <w:t>,</w:t>
      </w:r>
      <w:r w:rsidR="00843108">
        <w:t xml:space="preserve"> Black et al., 2005</w:t>
      </w:r>
      <w:r w:rsidR="005960F4">
        <w:t>; see Figure 1.3</w:t>
      </w:r>
      <w:r w:rsidR="00843108">
        <w:t>).</w:t>
      </w:r>
    </w:p>
    <w:p w:rsidR="00B03BE9" w:rsidRDefault="00B03BE9" w:rsidP="00B03BE9">
      <w:pPr>
        <w:pStyle w:val="Heading3"/>
      </w:pPr>
      <w:bookmarkStart w:id="39" w:name="_Toc364154808"/>
      <w:r>
        <w:t>Discussion</w:t>
      </w:r>
      <w:bookmarkEnd w:id="39"/>
    </w:p>
    <w:p w:rsidR="000E2A73" w:rsidRDefault="000E2A73" w:rsidP="000E2A73">
      <w:pPr>
        <w:pStyle w:val="BodyText"/>
      </w:pPr>
      <w:r w:rsidRPr="00CD54C5">
        <w:t xml:space="preserve">Chappell et al. (1991) </w:t>
      </w:r>
      <w:r>
        <w:t>divided the granites of Freycinet Peninsula into</w:t>
      </w:r>
      <w:r w:rsidRPr="00CD54C5">
        <w:t xml:space="preserve"> four </w:t>
      </w:r>
      <w:r>
        <w:t xml:space="preserve">separate plutons, comprising </w:t>
      </w:r>
      <w:r w:rsidRPr="00CD54C5">
        <w:t>from north to south, the Coles Bay, The Hazards, Freycinet and Schouten Island Granites.</w:t>
      </w:r>
      <w:r>
        <w:t xml:space="preserve"> From their geochemistry (e.g. Rb, Sr and Ba contents), The Hazards Granite is the most fractionated and the Freycinet Granite the least. They are all similar fractionated I-types, grouped together by Everard (2001) and McClenaghan (2006) as the Freycinet Suite. However, as no contacts between these plutons have been defined, it seems possible that they are variably fractionated parts of the same large pluton.</w:t>
      </w:r>
    </w:p>
    <w:p w:rsidR="000E2A73" w:rsidRPr="005960F4" w:rsidRDefault="000E2A73" w:rsidP="000E2A73">
      <w:pPr>
        <w:pStyle w:val="BodyText"/>
      </w:pPr>
      <w:r>
        <w:t xml:space="preserve">Field relations clearly show that The Hazards Granite has intruded the more mafic Bluestone Bay Granodiorite at Wineglass Bay (Groves, 1965; Dunderdale, 1989). Similar relations have been demonstrated between the Coles Bay Granite and similar granodiorite west of Cape Tourville (Groves, 1965; Cocker, 1977) and the Freycinet Granite and granodiorite at Lagunta Creek (Everard, 2000). Age relationships between the Freycinet Suite and other eastern Tasmanian granites have not been </w:t>
      </w:r>
      <w:r>
        <w:lastRenderedPageBreak/>
        <w:t xml:space="preserve">established, although the Coles Bay Granite crops out within 1–2 km of the S-type Bicheno Granite at the northern end of the </w:t>
      </w:r>
      <w:r w:rsidRPr="005960F4">
        <w:t>Friendly Beaches.</w:t>
      </w:r>
    </w:p>
    <w:p w:rsidR="000E2A73" w:rsidRPr="00CD54C5" w:rsidRDefault="000E2A73" w:rsidP="000E2A73">
      <w:pPr>
        <w:pStyle w:val="BodyText"/>
      </w:pPr>
      <w:r w:rsidRPr="005960F4">
        <w:t xml:space="preserve">McDougall and Leggo (1965) obtained a Rb–Sr minimum age of 368 Ma (this and following ages have been recalculated using the decay constants of Steiger and </w:t>
      </w:r>
      <w:r w:rsidR="005960F4" w:rsidRPr="005960F4">
        <w:t>Jäger</w:t>
      </w:r>
      <w:r w:rsidRPr="005960F4">
        <w:t>, 1977) from biotite from a ‘leucocratic pink granite’ collected from the same quarry sampled for this study. K–Ar dates from the same biotite yielded slightly younger ages of 353 to 361 (</w:t>
      </w:r>
      <w:r w:rsidR="008C629C">
        <w:t>±</w:t>
      </w:r>
      <w:r w:rsidRPr="005960F4">
        <w:t>10) Ma which were attributed to resetting. A whole rock-mineral Rb–Sr isochron gave a younger age of 345 Ma, which was discounted due to the likelihood of mobility of radiogenic Sr in feldspars.</w:t>
      </w:r>
    </w:p>
    <w:p w:rsidR="000E2A73" w:rsidRDefault="000E2A73" w:rsidP="000E2A73">
      <w:pPr>
        <w:pStyle w:val="BodyText"/>
      </w:pPr>
      <w:r w:rsidRPr="00CD54C5">
        <w:t>Cocker (1977</w:t>
      </w:r>
      <w:r>
        <w:t xml:space="preserve">) also conducted a Rb–Sr study </w:t>
      </w:r>
      <w:r w:rsidRPr="00CD54C5">
        <w:t>of granite and granodiorite in the Coles Bay</w:t>
      </w:r>
      <w:r>
        <w:t xml:space="preserve"> </w:t>
      </w:r>
      <w:r w:rsidRPr="00CD54C5">
        <w:t>- Bluestone Bay area. Probably the most reliable dates (recalculated using new decay constants) are from biotites: 370.8</w:t>
      </w:r>
      <w:r w:rsidRPr="00841CF1">
        <w:t> </w:t>
      </w:r>
      <w:r w:rsidR="008C629C">
        <w:t>±</w:t>
      </w:r>
      <w:r w:rsidRPr="00841CF1">
        <w:t> </w:t>
      </w:r>
      <w:r w:rsidRPr="00CD54C5">
        <w:t>3 Ma from a pink felsic granite, and 372.8</w:t>
      </w:r>
      <w:r w:rsidRPr="00841CF1">
        <w:t> </w:t>
      </w:r>
      <w:r w:rsidR="008C629C">
        <w:t>±</w:t>
      </w:r>
      <w:r w:rsidRPr="00841CF1">
        <w:t> </w:t>
      </w:r>
      <w:r>
        <w:t>3</w:t>
      </w:r>
      <w:r w:rsidRPr="00CD54C5">
        <w:t xml:space="preserve"> Ma from a granodiorite, both from north of Sleepy Bay. </w:t>
      </w:r>
    </w:p>
    <w:p w:rsidR="000E2A73" w:rsidRDefault="000E2A73" w:rsidP="000E2A73">
      <w:pPr>
        <w:pStyle w:val="BodyText"/>
      </w:pPr>
      <w:r>
        <w:t>Our new SHRIMP U–Pb zircon age of 379.3</w:t>
      </w:r>
      <w:r w:rsidRPr="00841CF1">
        <w:t> </w:t>
      </w:r>
      <w:r w:rsidR="008C629C">
        <w:t>±</w:t>
      </w:r>
      <w:r w:rsidRPr="00841CF1">
        <w:t> </w:t>
      </w:r>
      <w:r>
        <w:t xml:space="preserve">1.9 Ma is ~11 Myr older than </w:t>
      </w:r>
      <w:r w:rsidR="0040630F">
        <w:t xml:space="preserve">the </w:t>
      </w:r>
      <w:r>
        <w:t>Rb–Sr biotite age from the same locality, and 8 Myr older that the Rb–Sr biotite age obtained from the similar Coles Bay Granite. This is broadly consistent with the observation of Black et al. (2005), that the SHRIMP ages from eastern Tasmanian granites are on average ~10 Myr older than Rb–Sr and K–Ar ages from the same body. They attributed this to ‘residual heat associated with cooling of local magmas.’</w:t>
      </w:r>
    </w:p>
    <w:p w:rsidR="000E2A73" w:rsidRPr="00157561" w:rsidRDefault="000E2A73" w:rsidP="000E2A73">
      <w:pPr>
        <w:pStyle w:val="BodyText"/>
      </w:pPr>
      <w:r>
        <w:t>The SHRIMP age is probably applicable to the other plutons of the Freycinet Suite and also places a minimum age constraint for the Bluestone Bay Granodiorite. The age relationship of the Freycinet Suite to the Bicheno Granite remains unresolved.</w:t>
      </w:r>
    </w:p>
    <w:p w:rsidR="00B65EEA" w:rsidRDefault="00B65EEA" w:rsidP="006C2D76">
      <w:pPr>
        <w:pStyle w:val="Figuresandimagesleft"/>
      </w:pPr>
      <w:r>
        <w:lastRenderedPageBreak/>
        <w:t xml:space="preserve"> </w:t>
      </w:r>
      <w:r w:rsidR="00752FD6" w:rsidRPr="006C2D76">
        <w:rPr>
          <w:noProof/>
        </w:rPr>
        <w:drawing>
          <wp:inline distT="0" distB="0" distL="0" distR="0" wp14:anchorId="724987AF" wp14:editId="09E731E6">
            <wp:extent cx="4888335" cy="7772400"/>
            <wp:effectExtent l="0" t="0" r="7620" b="0"/>
            <wp:docPr id="27" name="Picture 27" descr="Due to the complexity of this figure no alternative description has been provided. Please email Geoscience Australia at clientservices@ga.gov.au for an alternate description." title="SHRIMP U–Pb data for zircons from The Hazards Granite (MRT R004499, GA 195097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s Grante.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891808" cy="7777922"/>
                    </a:xfrm>
                    <a:prstGeom prst="rect">
                      <a:avLst/>
                    </a:prstGeom>
                  </pic:spPr>
                </pic:pic>
              </a:graphicData>
            </a:graphic>
          </wp:inline>
        </w:drawing>
      </w:r>
    </w:p>
    <w:p w:rsidR="00B65EEA" w:rsidRDefault="00B65EEA" w:rsidP="00946615">
      <w:pPr>
        <w:pStyle w:val="Caption"/>
      </w:pPr>
      <w:r w:rsidRPr="00946615">
        <w:rPr>
          <w:rStyle w:val="Captionbold"/>
        </w:rPr>
        <w:t xml:space="preserve">Figure </w:t>
      </w:r>
      <w:r w:rsidRPr="00946615">
        <w:rPr>
          <w:rStyle w:val="Captionbold"/>
        </w:rPr>
        <w:fldChar w:fldCharType="begin"/>
      </w:r>
      <w:r w:rsidRPr="00946615">
        <w:rPr>
          <w:rStyle w:val="Captionbold"/>
        </w:rPr>
        <w:instrText xml:space="preserve"> STYLEREF 1 \s </w:instrText>
      </w:r>
      <w:r w:rsidRPr="00946615">
        <w:rPr>
          <w:rStyle w:val="Captionbold"/>
        </w:rPr>
        <w:fldChar w:fldCharType="separate"/>
      </w:r>
      <w:r w:rsidR="006D6852">
        <w:rPr>
          <w:rStyle w:val="Captionbold"/>
          <w:noProof/>
        </w:rPr>
        <w:t>2</w:t>
      </w:r>
      <w:r w:rsidRPr="00946615">
        <w:rPr>
          <w:rStyle w:val="Captionbold"/>
        </w:rPr>
        <w:fldChar w:fldCharType="end"/>
      </w:r>
      <w:r w:rsidRPr="00946615">
        <w:rPr>
          <w:rStyle w:val="Captionbold"/>
        </w:rPr>
        <w:t>.</w:t>
      </w:r>
      <w:r w:rsidR="00B06D27">
        <w:rPr>
          <w:rStyle w:val="Captionbold"/>
        </w:rPr>
        <w:t>10</w:t>
      </w:r>
      <w:r w:rsidR="00946615">
        <w:t xml:space="preserve"> </w:t>
      </w:r>
      <w:r w:rsidRPr="00FB3504">
        <w:t>SHR</w:t>
      </w:r>
      <w:r>
        <w:t>IMP U–Pb data for zircons from T</w:t>
      </w:r>
      <w:r w:rsidRPr="00FB3504">
        <w:t xml:space="preserve">he </w:t>
      </w:r>
      <w:r>
        <w:t>Hazards Granite</w:t>
      </w:r>
      <w:r w:rsidRPr="00FB3504">
        <w:t xml:space="preserve"> (</w:t>
      </w:r>
      <w:r>
        <w:t>MRT R004499</w:t>
      </w:r>
      <w:r w:rsidRPr="00FB3504">
        <w:t xml:space="preserve">, GA </w:t>
      </w:r>
      <w:r>
        <w:t>1950975</w:t>
      </w:r>
      <w:r w:rsidRPr="00FB3504">
        <w:t>). (a) Tera-Wasserburg concordia diagram</w:t>
      </w:r>
      <w:r w:rsidR="000165FA">
        <w:t xml:space="preserve"> for pre-23</w:t>
      </w:r>
      <w:r w:rsidR="00D61F65">
        <w:t xml:space="preserve">0 Ma data (analysis </w:t>
      </w:r>
      <w:r w:rsidR="000165FA">
        <w:t>14.2.1 not shown)</w:t>
      </w:r>
      <w:r w:rsidRPr="00FB3504">
        <w:t>; (b)</w:t>
      </w:r>
      <w:r>
        <w:t xml:space="preserve"> </w:t>
      </w:r>
      <w:r w:rsidRPr="002510B2">
        <w:rPr>
          <w:rStyle w:val="Superscript"/>
        </w:rPr>
        <w:t>238</w:t>
      </w:r>
      <w:r w:rsidRPr="00FB3504">
        <w:t>U/</w:t>
      </w:r>
      <w:r w:rsidRPr="002510B2">
        <w:rPr>
          <w:rStyle w:val="Superscript"/>
        </w:rPr>
        <w:t>206</w:t>
      </w:r>
      <w:r w:rsidRPr="00FB3504">
        <w:t xml:space="preserve">Pb </w:t>
      </w:r>
      <w:r w:rsidR="006F6F6B">
        <w:t>ages</w:t>
      </w:r>
      <w:r w:rsidRPr="00FB3504">
        <w:t xml:space="preserve"> in order of acquisition. </w:t>
      </w:r>
      <w:r>
        <w:t>Yellow fill denotes</w:t>
      </w:r>
      <w:r w:rsidRPr="00FB3504">
        <w:t xml:space="preserve"> Group 1 (magmatic crystallisation)</w:t>
      </w:r>
      <w:r>
        <w:t>; purple fill denotes</w:t>
      </w:r>
      <w:r w:rsidRPr="00FB3504">
        <w:t xml:space="preserve"> Group </w:t>
      </w:r>
      <w:r>
        <w:t>2</w:t>
      </w:r>
      <w:r w:rsidRPr="00FB3504">
        <w:t xml:space="preserve"> (inheritance)</w:t>
      </w:r>
      <w:r>
        <w:t xml:space="preserve">; </w:t>
      </w:r>
      <w:r w:rsidR="005F5DA4">
        <w:t>white f</w:t>
      </w:r>
      <w:r>
        <w:t>ill denotes relatively high common Pb (</w:t>
      </w:r>
      <w:r w:rsidRPr="002510B2">
        <w:rPr>
          <w:rStyle w:val="Superscript"/>
        </w:rPr>
        <w:t>206</w:t>
      </w:r>
      <w:r>
        <w:t>Pb</w:t>
      </w:r>
      <w:r w:rsidRPr="002510B2">
        <w:rPr>
          <w:rStyle w:val="Subscript"/>
        </w:rPr>
        <w:t>c</w:t>
      </w:r>
      <w:r>
        <w:t xml:space="preserve"> &gt;1.7%)</w:t>
      </w:r>
      <w:r w:rsidR="00D61F65">
        <w:t xml:space="preserve"> and Group 3 analyses affected by loss of radiogenic Pb</w:t>
      </w:r>
      <w:r w:rsidRPr="00FB3504">
        <w:t xml:space="preserve">. Heavy black line: weighted mean </w:t>
      </w:r>
      <w:r w:rsidRPr="002510B2">
        <w:rPr>
          <w:rStyle w:val="Superscript"/>
        </w:rPr>
        <w:t>238</w:t>
      </w:r>
      <w:r w:rsidRPr="00FB3504">
        <w:t>U/</w:t>
      </w:r>
      <w:r w:rsidRPr="002510B2">
        <w:rPr>
          <w:rStyle w:val="Superscript"/>
        </w:rPr>
        <w:t>206</w:t>
      </w:r>
      <w:r>
        <w:t>Pb age.</w:t>
      </w:r>
    </w:p>
    <w:p w:rsidR="00B65EEA" w:rsidRPr="00946615" w:rsidRDefault="00B65EEA" w:rsidP="009B784E">
      <w:pPr>
        <w:pStyle w:val="Tabletitle"/>
      </w:pPr>
      <w:r w:rsidRPr="00946615">
        <w:rPr>
          <w:rStyle w:val="Tabletitlebold"/>
        </w:rPr>
        <w:lastRenderedPageBreak/>
        <w:t>Table 2.10</w:t>
      </w:r>
      <w:r w:rsidRPr="00946615">
        <w:t xml:space="preserve"> SHRIMP U–Pb zircon data from The Hazards Granite </w:t>
      </w:r>
      <w:r w:rsidR="001E0C34" w:rsidRPr="00FB3504">
        <w:t>(</w:t>
      </w:r>
      <w:r w:rsidR="001E0C34">
        <w:t>MRT R004499</w:t>
      </w:r>
      <w:r w:rsidR="001E0C34" w:rsidRPr="00FB3504">
        <w:t xml:space="preserve">, GA </w:t>
      </w:r>
      <w:r w:rsidR="001E0C34">
        <w:t>1950975</w:t>
      </w:r>
      <w:r w:rsidR="001E0C34" w:rsidRPr="00FB3504">
        <w:t>).</w:t>
      </w:r>
    </w:p>
    <w:tbl>
      <w:tblPr>
        <w:tblStyle w:val="TableGAHeaderRow"/>
        <w:tblW w:w="5000" w:type="pct"/>
        <w:tblInd w:w="0" w:type="dxa"/>
        <w:tblLook w:val="04A0" w:firstRow="1" w:lastRow="0" w:firstColumn="1" w:lastColumn="0" w:noHBand="0" w:noVBand="1"/>
        <w:tblCaption w:val="SHRIMP U–Pb zircon data from The Hazards Granite (MRT R004499, GA 1950975)."/>
        <w:tblDescription w:val="Due to the complexity of this table no alternative description has been provided. Please email Geoscience Australia at clientservices@ga.gov.au for an alternate description."/>
      </w:tblPr>
      <w:tblGrid>
        <w:gridCol w:w="8"/>
        <w:gridCol w:w="1016"/>
        <w:gridCol w:w="614"/>
        <w:gridCol w:w="626"/>
        <w:gridCol w:w="731"/>
        <w:gridCol w:w="786"/>
        <w:gridCol w:w="35"/>
        <w:gridCol w:w="777"/>
        <w:gridCol w:w="671"/>
        <w:gridCol w:w="994"/>
        <w:gridCol w:w="685"/>
        <w:gridCol w:w="59"/>
        <w:gridCol w:w="961"/>
        <w:gridCol w:w="630"/>
        <w:gridCol w:w="593"/>
      </w:tblGrid>
      <w:tr w:rsidR="008500BC" w:rsidRPr="00CB5855" w:rsidTr="00CD7542">
        <w:trPr>
          <w:gridBefore w:val="1"/>
          <w:cnfStyle w:val="100000000000" w:firstRow="1" w:lastRow="0" w:firstColumn="0" w:lastColumn="0" w:oddVBand="0" w:evenVBand="0" w:oddHBand="0" w:evenHBand="0" w:firstRowFirstColumn="0" w:firstRowLastColumn="0" w:lastRowFirstColumn="0" w:lastRowLastColumn="0"/>
          <w:wBefore w:w="4" w:type="pct"/>
          <w:cantSplit w:val="0"/>
          <w:trHeight w:val="467"/>
          <w:tblHeader/>
        </w:trPr>
        <w:tc>
          <w:tcPr>
            <w:tcW w:w="553" w:type="pct"/>
            <w:noWrap/>
            <w:hideMark/>
          </w:tcPr>
          <w:p w:rsidR="0054177F" w:rsidRDefault="0054177F" w:rsidP="00385966">
            <w:pPr>
              <w:pStyle w:val="Tabletextright"/>
            </w:pPr>
            <w:r w:rsidRPr="00CB5855">
              <w:t>Grain.area</w:t>
            </w:r>
          </w:p>
          <w:p w:rsidR="0054177F" w:rsidRPr="00CB5855" w:rsidRDefault="0054177F" w:rsidP="00385966">
            <w:pPr>
              <w:pStyle w:val="Tabletextright"/>
            </w:pPr>
            <w:r>
              <w:t>.replicate</w:t>
            </w:r>
          </w:p>
        </w:tc>
        <w:tc>
          <w:tcPr>
            <w:tcW w:w="334" w:type="pct"/>
            <w:hideMark/>
          </w:tcPr>
          <w:p w:rsidR="0054177F" w:rsidRPr="00CB5855" w:rsidRDefault="0054177F" w:rsidP="00385966">
            <w:pPr>
              <w:pStyle w:val="Tabletextright"/>
            </w:pPr>
            <w:r w:rsidRPr="002510B2">
              <w:rPr>
                <w:rStyle w:val="Superscript"/>
              </w:rPr>
              <w:t>206</w:t>
            </w:r>
            <w:r w:rsidRPr="00CB5855">
              <w:t>Pb</w:t>
            </w:r>
            <w:r w:rsidRPr="002510B2">
              <w:rPr>
                <w:rStyle w:val="Subscript"/>
              </w:rPr>
              <w:t xml:space="preserve">c </w:t>
            </w:r>
            <w:r w:rsidRPr="00CB5855">
              <w:t>(%)</w:t>
            </w:r>
          </w:p>
        </w:tc>
        <w:tc>
          <w:tcPr>
            <w:tcW w:w="341" w:type="pct"/>
            <w:hideMark/>
          </w:tcPr>
          <w:p w:rsidR="0054177F" w:rsidRPr="00CB5855" w:rsidRDefault="0054177F" w:rsidP="00385966">
            <w:pPr>
              <w:pStyle w:val="Tabletextright"/>
            </w:pPr>
            <w:r w:rsidRPr="00CB5855">
              <w:t>U (ppm)</w:t>
            </w:r>
          </w:p>
        </w:tc>
        <w:tc>
          <w:tcPr>
            <w:tcW w:w="398" w:type="pct"/>
            <w:hideMark/>
          </w:tcPr>
          <w:p w:rsidR="0054177F" w:rsidRPr="00CB5855" w:rsidRDefault="0054177F" w:rsidP="00385966">
            <w:pPr>
              <w:pStyle w:val="Tabletextright"/>
            </w:pPr>
            <w:r w:rsidRPr="00CB5855">
              <w:t>Th (ppm)</w:t>
            </w:r>
          </w:p>
        </w:tc>
        <w:tc>
          <w:tcPr>
            <w:tcW w:w="428" w:type="pct"/>
            <w:hideMark/>
          </w:tcPr>
          <w:p w:rsidR="0054177F" w:rsidRPr="00CB5855" w:rsidRDefault="0054177F" w:rsidP="00385966">
            <w:pPr>
              <w:pStyle w:val="Tabletextright"/>
            </w:pPr>
            <w:r w:rsidRPr="002510B2">
              <w:rPr>
                <w:rStyle w:val="Superscript"/>
              </w:rPr>
              <w:t>232</w:t>
            </w:r>
            <w:r w:rsidRPr="00CB5855">
              <w:t>Th/</w:t>
            </w:r>
            <w:r w:rsidRPr="00CB5855">
              <w:br/>
            </w:r>
            <w:r w:rsidRPr="002510B2">
              <w:rPr>
                <w:rStyle w:val="Superscript"/>
              </w:rPr>
              <w:t>238</w:t>
            </w:r>
            <w:r w:rsidRPr="00CB5855">
              <w:t>U</w:t>
            </w:r>
          </w:p>
        </w:tc>
        <w:tc>
          <w:tcPr>
            <w:tcW w:w="442" w:type="pct"/>
            <w:gridSpan w:val="2"/>
            <w:hideMark/>
          </w:tcPr>
          <w:p w:rsidR="0054177F" w:rsidRPr="00CB5855" w:rsidRDefault="0054177F" w:rsidP="00385966">
            <w:pPr>
              <w:pStyle w:val="Tabletextright"/>
            </w:pPr>
            <w:r w:rsidRPr="002510B2">
              <w:rPr>
                <w:rStyle w:val="Superscript"/>
              </w:rPr>
              <w:t>238</w:t>
            </w:r>
            <w:r w:rsidRPr="00CB5855">
              <w:t>U/</w:t>
            </w:r>
            <w:r w:rsidRPr="00CB5855">
              <w:br/>
            </w:r>
            <w:r w:rsidRPr="002510B2">
              <w:rPr>
                <w:rStyle w:val="Superscript"/>
              </w:rPr>
              <w:t>206</w:t>
            </w:r>
            <w:r w:rsidRPr="00CB5855">
              <w:t>Pb</w:t>
            </w:r>
          </w:p>
        </w:tc>
        <w:tc>
          <w:tcPr>
            <w:tcW w:w="365" w:type="pct"/>
            <w:hideMark/>
          </w:tcPr>
          <w:p w:rsidR="0054177F" w:rsidRPr="00CB5855" w:rsidRDefault="0054177F" w:rsidP="00385966">
            <w:pPr>
              <w:pStyle w:val="Tabletextright"/>
            </w:pPr>
            <w:r w:rsidRPr="00CB5855">
              <w:t>± 1σ (%)</w:t>
            </w:r>
          </w:p>
        </w:tc>
        <w:tc>
          <w:tcPr>
            <w:tcW w:w="541" w:type="pct"/>
            <w:hideMark/>
          </w:tcPr>
          <w:p w:rsidR="0054177F" w:rsidRPr="00CB5855" w:rsidRDefault="0054177F" w:rsidP="00385966">
            <w:pPr>
              <w:pStyle w:val="Tabletextright"/>
            </w:pPr>
            <w:r w:rsidRPr="002510B2">
              <w:rPr>
                <w:rStyle w:val="Superscript"/>
              </w:rPr>
              <w:t>207</w:t>
            </w:r>
            <w:r w:rsidRPr="00CB5855">
              <w:t>Pb/</w:t>
            </w:r>
            <w:r w:rsidRPr="00CB5855">
              <w:br/>
            </w:r>
            <w:r w:rsidRPr="002510B2">
              <w:rPr>
                <w:rStyle w:val="Superscript"/>
              </w:rPr>
              <w:t>206</w:t>
            </w:r>
            <w:r w:rsidRPr="00CB5855">
              <w:t>Pb</w:t>
            </w:r>
          </w:p>
        </w:tc>
        <w:tc>
          <w:tcPr>
            <w:tcW w:w="405" w:type="pct"/>
            <w:gridSpan w:val="2"/>
            <w:hideMark/>
          </w:tcPr>
          <w:p w:rsidR="0054177F" w:rsidRPr="00CB5855" w:rsidRDefault="0054177F" w:rsidP="00385966">
            <w:pPr>
              <w:pStyle w:val="Tabletextright"/>
            </w:pPr>
            <w:r w:rsidRPr="00CB5855">
              <w:t>± 1σ (%)</w:t>
            </w:r>
          </w:p>
        </w:tc>
        <w:tc>
          <w:tcPr>
            <w:tcW w:w="523" w:type="pct"/>
            <w:hideMark/>
          </w:tcPr>
          <w:p w:rsidR="0054177F" w:rsidRPr="00CB5855" w:rsidRDefault="0054177F" w:rsidP="00385966">
            <w:pPr>
              <w:pStyle w:val="Tabletextright"/>
            </w:pPr>
            <w:r w:rsidRPr="002510B2">
              <w:rPr>
                <w:rStyle w:val="Superscript"/>
              </w:rPr>
              <w:t>238</w:t>
            </w:r>
            <w:r w:rsidRPr="00CB5855">
              <w:t>U</w:t>
            </w:r>
            <w:r>
              <w:t>/</w:t>
            </w:r>
            <w:r w:rsidRPr="002510B2">
              <w:rPr>
                <w:rStyle w:val="Superscript"/>
              </w:rPr>
              <w:t>206</w:t>
            </w:r>
            <w:r>
              <w:t xml:space="preserve">Pb </w:t>
            </w:r>
            <w:r w:rsidRPr="00CB5855">
              <w:t>Age (Ma)</w:t>
            </w:r>
          </w:p>
        </w:tc>
        <w:tc>
          <w:tcPr>
            <w:tcW w:w="343" w:type="pct"/>
            <w:hideMark/>
          </w:tcPr>
          <w:p w:rsidR="0054177F" w:rsidRPr="00CB5855" w:rsidRDefault="0054177F" w:rsidP="00385966">
            <w:pPr>
              <w:pStyle w:val="Tabletextright"/>
            </w:pPr>
            <w:r w:rsidRPr="00CB5855">
              <w:t>± 1σ (Ma)</w:t>
            </w:r>
          </w:p>
        </w:tc>
        <w:tc>
          <w:tcPr>
            <w:tcW w:w="323" w:type="pct"/>
            <w:noWrap/>
            <w:hideMark/>
          </w:tcPr>
          <w:p w:rsidR="0054177F" w:rsidRDefault="0054177F" w:rsidP="00385966">
            <w:pPr>
              <w:pStyle w:val="Tabletextright"/>
            </w:pPr>
            <w:r w:rsidRPr="00CB5855">
              <w:t>dis</w:t>
            </w:r>
            <w:r>
              <w:t>c</w:t>
            </w:r>
          </w:p>
          <w:p w:rsidR="0054177F" w:rsidRPr="00CB5855" w:rsidRDefault="0054177F" w:rsidP="00385966">
            <w:pPr>
              <w:pStyle w:val="Tabletextright"/>
            </w:pPr>
            <w:r>
              <w:t>(%)</w:t>
            </w:r>
          </w:p>
        </w:tc>
      </w:tr>
      <w:tr w:rsidR="00753BCA" w:rsidRPr="00CB5855" w:rsidTr="00975E97">
        <w:trPr>
          <w:cnfStyle w:val="000000100000" w:firstRow="0" w:lastRow="0" w:firstColumn="0" w:lastColumn="0" w:oddVBand="0" w:evenVBand="0" w:oddHBand="1" w:evenHBand="0" w:firstRowFirstColumn="0" w:firstRowLastColumn="0" w:lastRowFirstColumn="0" w:lastRowLastColumn="0"/>
          <w:trHeight w:val="227"/>
        </w:trPr>
        <w:tc>
          <w:tcPr>
            <w:tcW w:w="5000" w:type="pct"/>
            <w:gridSpan w:val="15"/>
            <w:noWrap/>
            <w:hideMark/>
          </w:tcPr>
          <w:p w:rsidR="00753BCA" w:rsidRPr="00CB5855" w:rsidRDefault="00753BCA" w:rsidP="008500BC">
            <w:pPr>
              <w:pStyle w:val="Tabletextleft"/>
            </w:pPr>
            <w:r w:rsidRPr="00CB5855">
              <w:t>Group 2</w:t>
            </w:r>
            <w:r>
              <w:t>:</w:t>
            </w:r>
            <w:r w:rsidRPr="00CB5855">
              <w:t xml:space="preserve"> inherited individual (n = 1)</w:t>
            </w:r>
          </w:p>
        </w:tc>
      </w:tr>
      <w:tr w:rsidR="00B65EEA" w:rsidRPr="00CB5855" w:rsidTr="00975E97">
        <w:trPr>
          <w:cnfStyle w:val="000000010000" w:firstRow="0" w:lastRow="0" w:firstColumn="0" w:lastColumn="0" w:oddVBand="0" w:evenVBand="0" w:oddHBand="0" w:evenHBand="1" w:firstRowFirstColumn="0" w:firstRowLastColumn="0" w:lastRowFirstColumn="0" w:lastRowLastColumn="0"/>
          <w:trHeight w:val="227"/>
        </w:trPr>
        <w:tc>
          <w:tcPr>
            <w:tcW w:w="557" w:type="pct"/>
            <w:gridSpan w:val="2"/>
            <w:noWrap/>
            <w:hideMark/>
          </w:tcPr>
          <w:p w:rsidR="00B65EEA" w:rsidRPr="00CB5855" w:rsidRDefault="00B65EEA" w:rsidP="008500BC">
            <w:pPr>
              <w:pStyle w:val="Tabletextright"/>
              <w:rPr>
                <w:szCs w:val="18"/>
              </w:rPr>
            </w:pPr>
            <w:r w:rsidRPr="00CB5855">
              <w:rPr>
                <w:szCs w:val="18"/>
              </w:rPr>
              <w:t>8.1.1</w:t>
            </w:r>
          </w:p>
        </w:tc>
        <w:tc>
          <w:tcPr>
            <w:tcW w:w="334" w:type="pct"/>
            <w:noWrap/>
            <w:hideMark/>
          </w:tcPr>
          <w:p w:rsidR="00B65EEA" w:rsidRPr="00CB5855" w:rsidRDefault="00B65EEA" w:rsidP="008500BC">
            <w:pPr>
              <w:pStyle w:val="Tabletextright"/>
            </w:pPr>
            <w:r w:rsidRPr="00CB5855">
              <w:t>0.38</w:t>
            </w:r>
          </w:p>
        </w:tc>
        <w:tc>
          <w:tcPr>
            <w:tcW w:w="341" w:type="pct"/>
            <w:noWrap/>
            <w:hideMark/>
          </w:tcPr>
          <w:p w:rsidR="00B65EEA" w:rsidRPr="00CB5855" w:rsidRDefault="00B65EEA" w:rsidP="008500BC">
            <w:pPr>
              <w:pStyle w:val="Tabletextright"/>
            </w:pPr>
            <w:r w:rsidRPr="00CB5855">
              <w:t>2067</w:t>
            </w:r>
          </w:p>
        </w:tc>
        <w:tc>
          <w:tcPr>
            <w:tcW w:w="398" w:type="pct"/>
            <w:noWrap/>
            <w:hideMark/>
          </w:tcPr>
          <w:p w:rsidR="00B65EEA" w:rsidRPr="00CB5855" w:rsidRDefault="00B65EEA" w:rsidP="008500BC">
            <w:pPr>
              <w:pStyle w:val="Tabletextright"/>
            </w:pPr>
            <w:r w:rsidRPr="00CB5855">
              <w:t>658</w:t>
            </w:r>
          </w:p>
        </w:tc>
        <w:tc>
          <w:tcPr>
            <w:tcW w:w="447" w:type="pct"/>
            <w:gridSpan w:val="2"/>
            <w:noWrap/>
            <w:hideMark/>
          </w:tcPr>
          <w:p w:rsidR="00B65EEA" w:rsidRPr="00CB5855" w:rsidRDefault="00B65EEA" w:rsidP="008500BC">
            <w:pPr>
              <w:pStyle w:val="Tabletextright"/>
            </w:pPr>
            <w:r w:rsidRPr="00CB5855">
              <w:t>0.33</w:t>
            </w:r>
          </w:p>
        </w:tc>
        <w:tc>
          <w:tcPr>
            <w:tcW w:w="423" w:type="pct"/>
            <w:noWrap/>
            <w:hideMark/>
          </w:tcPr>
          <w:p w:rsidR="00B65EEA" w:rsidRPr="00CB5855" w:rsidRDefault="00B65EEA" w:rsidP="008500BC">
            <w:pPr>
              <w:pStyle w:val="Tabletextright"/>
            </w:pPr>
            <w:r w:rsidRPr="00CB5855">
              <w:t>13.389</w:t>
            </w:r>
          </w:p>
        </w:tc>
        <w:tc>
          <w:tcPr>
            <w:tcW w:w="365" w:type="pct"/>
            <w:noWrap/>
            <w:hideMark/>
          </w:tcPr>
          <w:p w:rsidR="00B65EEA" w:rsidRPr="00CB5855" w:rsidRDefault="00B65EEA" w:rsidP="008500BC">
            <w:pPr>
              <w:pStyle w:val="Tabletextright"/>
            </w:pPr>
            <w:r w:rsidRPr="00CB5855">
              <w:t>0.88</w:t>
            </w:r>
          </w:p>
        </w:tc>
        <w:tc>
          <w:tcPr>
            <w:tcW w:w="541" w:type="pct"/>
            <w:noWrap/>
            <w:hideMark/>
          </w:tcPr>
          <w:p w:rsidR="00B65EEA" w:rsidRPr="00CB5855" w:rsidRDefault="00B65EEA" w:rsidP="008500BC">
            <w:pPr>
              <w:pStyle w:val="Tabletextright"/>
            </w:pPr>
            <w:r w:rsidRPr="00CB5855">
              <w:t>0.05541</w:t>
            </w:r>
          </w:p>
        </w:tc>
        <w:tc>
          <w:tcPr>
            <w:tcW w:w="373" w:type="pct"/>
            <w:noWrap/>
            <w:hideMark/>
          </w:tcPr>
          <w:p w:rsidR="00B65EEA" w:rsidRPr="00CB5855" w:rsidRDefault="00B65EEA" w:rsidP="008500BC">
            <w:pPr>
              <w:pStyle w:val="Tabletextright"/>
            </w:pPr>
            <w:r w:rsidRPr="00CB5855">
              <w:t>0.71</w:t>
            </w:r>
          </w:p>
        </w:tc>
        <w:tc>
          <w:tcPr>
            <w:tcW w:w="555" w:type="pct"/>
            <w:gridSpan w:val="2"/>
            <w:noWrap/>
            <w:hideMark/>
          </w:tcPr>
          <w:p w:rsidR="00B65EEA" w:rsidRPr="00CB5855" w:rsidRDefault="00B65EEA" w:rsidP="008500BC">
            <w:pPr>
              <w:pStyle w:val="Tabletextright"/>
            </w:pPr>
            <w:r w:rsidRPr="00CB5855">
              <w:t>464.4</w:t>
            </w:r>
          </w:p>
        </w:tc>
        <w:tc>
          <w:tcPr>
            <w:tcW w:w="343" w:type="pct"/>
            <w:noWrap/>
            <w:hideMark/>
          </w:tcPr>
          <w:p w:rsidR="00B65EEA" w:rsidRPr="00CB5855" w:rsidRDefault="00B65EEA" w:rsidP="008500BC">
            <w:pPr>
              <w:pStyle w:val="Tabletextright"/>
            </w:pPr>
            <w:r w:rsidRPr="00CB5855">
              <w:t>4.0</w:t>
            </w:r>
          </w:p>
        </w:tc>
        <w:tc>
          <w:tcPr>
            <w:tcW w:w="323" w:type="pct"/>
            <w:noWrap/>
            <w:hideMark/>
          </w:tcPr>
          <w:p w:rsidR="00B65EEA" w:rsidRPr="00CB5855" w:rsidRDefault="00B65EEA" w:rsidP="008500BC">
            <w:pPr>
              <w:pStyle w:val="Tabletextright"/>
            </w:pPr>
            <w:r w:rsidRPr="00CB5855">
              <w:t>-9</w:t>
            </w:r>
          </w:p>
        </w:tc>
      </w:tr>
      <w:tr w:rsidR="00753BCA" w:rsidRPr="00CB5855" w:rsidTr="00975E97">
        <w:trPr>
          <w:cnfStyle w:val="000000100000" w:firstRow="0" w:lastRow="0" w:firstColumn="0" w:lastColumn="0" w:oddVBand="0" w:evenVBand="0" w:oddHBand="1" w:evenHBand="0" w:firstRowFirstColumn="0" w:firstRowLastColumn="0" w:lastRowFirstColumn="0" w:lastRowLastColumn="0"/>
          <w:trHeight w:val="227"/>
        </w:trPr>
        <w:tc>
          <w:tcPr>
            <w:tcW w:w="5000" w:type="pct"/>
            <w:gridSpan w:val="15"/>
            <w:noWrap/>
            <w:hideMark/>
          </w:tcPr>
          <w:p w:rsidR="00753BCA" w:rsidRPr="00CB5855" w:rsidRDefault="00753BCA" w:rsidP="008500BC">
            <w:pPr>
              <w:pStyle w:val="Tabletextleft"/>
            </w:pPr>
            <w:r w:rsidRPr="00CB5855">
              <w:t>Group 1</w:t>
            </w:r>
            <w:r>
              <w:t>:</w:t>
            </w:r>
            <w:r w:rsidRPr="00CB5855">
              <w:t xml:space="preserve"> magmatic crystallisation (n = 23)</w:t>
            </w:r>
          </w:p>
        </w:tc>
      </w:tr>
      <w:tr w:rsidR="00B65EEA" w:rsidRPr="00CB5855" w:rsidTr="00975E97">
        <w:trPr>
          <w:cnfStyle w:val="000000010000" w:firstRow="0" w:lastRow="0" w:firstColumn="0" w:lastColumn="0" w:oddVBand="0" w:evenVBand="0" w:oddHBand="0" w:evenHBand="1" w:firstRowFirstColumn="0" w:firstRowLastColumn="0" w:lastRowFirstColumn="0" w:lastRowLastColumn="0"/>
          <w:trHeight w:hRule="exact" w:val="284"/>
        </w:trPr>
        <w:tc>
          <w:tcPr>
            <w:tcW w:w="557" w:type="pct"/>
            <w:gridSpan w:val="2"/>
            <w:noWrap/>
            <w:hideMark/>
          </w:tcPr>
          <w:p w:rsidR="00B65EEA" w:rsidRDefault="00B65EEA" w:rsidP="008500BC">
            <w:pPr>
              <w:pStyle w:val="Tabletextright"/>
              <w:rPr>
                <w:szCs w:val="18"/>
              </w:rPr>
            </w:pPr>
            <w:r w:rsidRPr="00CB5855">
              <w:rPr>
                <w:szCs w:val="18"/>
              </w:rPr>
              <w:t>1.1.1</w:t>
            </w:r>
          </w:p>
          <w:p w:rsidR="00D1220E" w:rsidRPr="00CB5855" w:rsidRDefault="00D1220E" w:rsidP="008500BC">
            <w:pPr>
              <w:pStyle w:val="Tabletextright"/>
              <w:rPr>
                <w:szCs w:val="18"/>
              </w:rPr>
            </w:pPr>
          </w:p>
        </w:tc>
        <w:tc>
          <w:tcPr>
            <w:tcW w:w="334" w:type="pct"/>
            <w:noWrap/>
            <w:hideMark/>
          </w:tcPr>
          <w:p w:rsidR="00B65EEA" w:rsidRPr="00CB5855" w:rsidRDefault="00B65EEA" w:rsidP="008500BC">
            <w:pPr>
              <w:pStyle w:val="Tabletextright"/>
            </w:pPr>
            <w:r w:rsidRPr="00CB5855">
              <w:t>0.12</w:t>
            </w:r>
          </w:p>
        </w:tc>
        <w:tc>
          <w:tcPr>
            <w:tcW w:w="341" w:type="pct"/>
            <w:noWrap/>
            <w:hideMark/>
          </w:tcPr>
          <w:p w:rsidR="00B65EEA" w:rsidRPr="00CB5855" w:rsidRDefault="00B65EEA" w:rsidP="008500BC">
            <w:pPr>
              <w:pStyle w:val="Tabletextright"/>
            </w:pPr>
            <w:r w:rsidRPr="00CB5855">
              <w:t>1007</w:t>
            </w:r>
          </w:p>
        </w:tc>
        <w:tc>
          <w:tcPr>
            <w:tcW w:w="398" w:type="pct"/>
            <w:noWrap/>
            <w:hideMark/>
          </w:tcPr>
          <w:p w:rsidR="00B65EEA" w:rsidRPr="00CB5855" w:rsidRDefault="00B65EEA" w:rsidP="008500BC">
            <w:pPr>
              <w:pStyle w:val="Tabletextright"/>
            </w:pPr>
            <w:r w:rsidRPr="00CB5855">
              <w:t>293</w:t>
            </w:r>
          </w:p>
        </w:tc>
        <w:tc>
          <w:tcPr>
            <w:tcW w:w="447" w:type="pct"/>
            <w:gridSpan w:val="2"/>
            <w:noWrap/>
            <w:hideMark/>
          </w:tcPr>
          <w:p w:rsidR="00B65EEA" w:rsidRPr="00CB5855" w:rsidRDefault="00B65EEA" w:rsidP="008500BC">
            <w:pPr>
              <w:pStyle w:val="Tabletextright"/>
            </w:pPr>
            <w:r w:rsidRPr="00CB5855">
              <w:t>0.30</w:t>
            </w:r>
          </w:p>
        </w:tc>
        <w:tc>
          <w:tcPr>
            <w:tcW w:w="423" w:type="pct"/>
            <w:noWrap/>
            <w:hideMark/>
          </w:tcPr>
          <w:p w:rsidR="00B65EEA" w:rsidRPr="00CB5855" w:rsidRDefault="00B65EEA" w:rsidP="008500BC">
            <w:pPr>
              <w:pStyle w:val="Tabletextright"/>
            </w:pPr>
            <w:r w:rsidRPr="00CB5855">
              <w:t>16.314</w:t>
            </w:r>
          </w:p>
        </w:tc>
        <w:tc>
          <w:tcPr>
            <w:tcW w:w="365" w:type="pct"/>
            <w:noWrap/>
            <w:hideMark/>
          </w:tcPr>
          <w:p w:rsidR="00B65EEA" w:rsidRPr="00CB5855" w:rsidRDefault="00B65EEA" w:rsidP="008500BC">
            <w:pPr>
              <w:pStyle w:val="Tabletextright"/>
            </w:pPr>
            <w:r w:rsidRPr="00CB5855">
              <w:t>0.84</w:t>
            </w:r>
          </w:p>
        </w:tc>
        <w:tc>
          <w:tcPr>
            <w:tcW w:w="541" w:type="pct"/>
            <w:noWrap/>
            <w:hideMark/>
          </w:tcPr>
          <w:p w:rsidR="00B65EEA" w:rsidRPr="00CB5855" w:rsidRDefault="00B65EEA" w:rsidP="008500BC">
            <w:pPr>
              <w:pStyle w:val="Tabletextright"/>
            </w:pPr>
            <w:r w:rsidRPr="00CB5855">
              <w:t>0.05331</w:t>
            </w:r>
          </w:p>
        </w:tc>
        <w:tc>
          <w:tcPr>
            <w:tcW w:w="373" w:type="pct"/>
            <w:noWrap/>
            <w:hideMark/>
          </w:tcPr>
          <w:p w:rsidR="00B65EEA" w:rsidRPr="00CB5855" w:rsidRDefault="00B65EEA" w:rsidP="008500BC">
            <w:pPr>
              <w:pStyle w:val="Tabletextright"/>
            </w:pPr>
            <w:r w:rsidRPr="00CB5855">
              <w:t>1.10</w:t>
            </w:r>
          </w:p>
        </w:tc>
        <w:tc>
          <w:tcPr>
            <w:tcW w:w="555" w:type="pct"/>
            <w:gridSpan w:val="2"/>
            <w:noWrap/>
            <w:hideMark/>
          </w:tcPr>
          <w:p w:rsidR="00B65EEA" w:rsidRPr="00CB5855" w:rsidRDefault="00B65EEA" w:rsidP="008500BC">
            <w:pPr>
              <w:pStyle w:val="Tabletextright"/>
            </w:pPr>
            <w:r w:rsidRPr="00CB5855">
              <w:t>383.5</w:t>
            </w:r>
          </w:p>
        </w:tc>
        <w:tc>
          <w:tcPr>
            <w:tcW w:w="343" w:type="pct"/>
            <w:noWrap/>
            <w:hideMark/>
          </w:tcPr>
          <w:p w:rsidR="00B65EEA" w:rsidRPr="00CB5855" w:rsidRDefault="00B65EEA" w:rsidP="008500BC">
            <w:pPr>
              <w:pStyle w:val="Tabletextright"/>
            </w:pPr>
            <w:r w:rsidRPr="00CB5855">
              <w:t>3.1</w:t>
            </w:r>
          </w:p>
        </w:tc>
        <w:tc>
          <w:tcPr>
            <w:tcW w:w="323" w:type="pct"/>
            <w:noWrap/>
            <w:hideMark/>
          </w:tcPr>
          <w:p w:rsidR="00B65EEA" w:rsidRPr="00CB5855" w:rsidRDefault="00B65EEA" w:rsidP="008500BC">
            <w:pPr>
              <w:pStyle w:val="Tabletextright"/>
            </w:pPr>
            <w:r w:rsidRPr="00CB5855">
              <w:t>-12</w:t>
            </w:r>
          </w:p>
        </w:tc>
      </w:tr>
      <w:tr w:rsidR="00B65EEA" w:rsidRPr="00CB5855" w:rsidTr="00975E97">
        <w:trPr>
          <w:cnfStyle w:val="000000100000" w:firstRow="0" w:lastRow="0" w:firstColumn="0" w:lastColumn="0" w:oddVBand="0" w:evenVBand="0" w:oddHBand="1" w:evenHBand="0" w:firstRowFirstColumn="0" w:firstRowLastColumn="0" w:lastRowFirstColumn="0" w:lastRowLastColumn="0"/>
          <w:trHeight w:hRule="exact" w:val="284"/>
        </w:trPr>
        <w:tc>
          <w:tcPr>
            <w:tcW w:w="557" w:type="pct"/>
            <w:gridSpan w:val="2"/>
            <w:noWrap/>
            <w:hideMark/>
          </w:tcPr>
          <w:p w:rsidR="00B65EEA" w:rsidRPr="00CB5855" w:rsidRDefault="00B65EEA" w:rsidP="008500BC">
            <w:pPr>
              <w:pStyle w:val="Tabletextright"/>
              <w:rPr>
                <w:szCs w:val="18"/>
              </w:rPr>
            </w:pPr>
            <w:r w:rsidRPr="00CB5855">
              <w:rPr>
                <w:szCs w:val="18"/>
              </w:rPr>
              <w:t>3.1.1</w:t>
            </w:r>
          </w:p>
        </w:tc>
        <w:tc>
          <w:tcPr>
            <w:tcW w:w="334" w:type="pct"/>
            <w:noWrap/>
            <w:hideMark/>
          </w:tcPr>
          <w:p w:rsidR="00B65EEA" w:rsidRPr="00CB5855" w:rsidRDefault="00B65EEA" w:rsidP="008500BC">
            <w:pPr>
              <w:pStyle w:val="Tabletextright"/>
            </w:pPr>
            <w:r w:rsidRPr="00CB5855">
              <w:t>0.18</w:t>
            </w:r>
          </w:p>
        </w:tc>
        <w:tc>
          <w:tcPr>
            <w:tcW w:w="341" w:type="pct"/>
            <w:noWrap/>
            <w:hideMark/>
          </w:tcPr>
          <w:p w:rsidR="00B65EEA" w:rsidRPr="00CB5855" w:rsidRDefault="00B65EEA" w:rsidP="008500BC">
            <w:pPr>
              <w:pStyle w:val="Tabletextright"/>
            </w:pPr>
            <w:r w:rsidRPr="00CB5855">
              <w:t>131</w:t>
            </w:r>
          </w:p>
        </w:tc>
        <w:tc>
          <w:tcPr>
            <w:tcW w:w="398" w:type="pct"/>
            <w:noWrap/>
            <w:hideMark/>
          </w:tcPr>
          <w:p w:rsidR="00B65EEA" w:rsidRPr="00CB5855" w:rsidRDefault="00B65EEA" w:rsidP="008500BC">
            <w:pPr>
              <w:pStyle w:val="Tabletextright"/>
            </w:pPr>
            <w:r w:rsidRPr="00CB5855">
              <w:t>70</w:t>
            </w:r>
          </w:p>
        </w:tc>
        <w:tc>
          <w:tcPr>
            <w:tcW w:w="447" w:type="pct"/>
            <w:gridSpan w:val="2"/>
            <w:noWrap/>
            <w:hideMark/>
          </w:tcPr>
          <w:p w:rsidR="00B65EEA" w:rsidRPr="00CB5855" w:rsidRDefault="00B65EEA" w:rsidP="008500BC">
            <w:pPr>
              <w:pStyle w:val="Tabletextright"/>
            </w:pPr>
            <w:r w:rsidRPr="00CB5855">
              <w:t>0.55</w:t>
            </w:r>
          </w:p>
        </w:tc>
        <w:tc>
          <w:tcPr>
            <w:tcW w:w="423" w:type="pct"/>
            <w:noWrap/>
            <w:hideMark/>
          </w:tcPr>
          <w:p w:rsidR="00B65EEA" w:rsidRPr="00CB5855" w:rsidRDefault="00B65EEA" w:rsidP="008500BC">
            <w:pPr>
              <w:pStyle w:val="Tabletextright"/>
            </w:pPr>
            <w:r w:rsidRPr="00CB5855">
              <w:t>16.603</w:t>
            </w:r>
          </w:p>
        </w:tc>
        <w:tc>
          <w:tcPr>
            <w:tcW w:w="365" w:type="pct"/>
            <w:noWrap/>
            <w:hideMark/>
          </w:tcPr>
          <w:p w:rsidR="00B65EEA" w:rsidRPr="00CB5855" w:rsidRDefault="00B65EEA" w:rsidP="008500BC">
            <w:pPr>
              <w:pStyle w:val="Tabletextright"/>
            </w:pPr>
            <w:r w:rsidRPr="00CB5855">
              <w:t>1.33</w:t>
            </w:r>
          </w:p>
        </w:tc>
        <w:tc>
          <w:tcPr>
            <w:tcW w:w="541" w:type="pct"/>
            <w:noWrap/>
            <w:hideMark/>
          </w:tcPr>
          <w:p w:rsidR="00B65EEA" w:rsidRPr="00CB5855" w:rsidRDefault="00B65EEA" w:rsidP="008500BC">
            <w:pPr>
              <w:pStyle w:val="Tabletextright"/>
            </w:pPr>
            <w:r w:rsidRPr="00CB5855">
              <w:t>0.05250</w:t>
            </w:r>
          </w:p>
        </w:tc>
        <w:tc>
          <w:tcPr>
            <w:tcW w:w="373" w:type="pct"/>
            <w:noWrap/>
            <w:hideMark/>
          </w:tcPr>
          <w:p w:rsidR="00B65EEA" w:rsidRPr="00CB5855" w:rsidRDefault="00B65EEA" w:rsidP="008500BC">
            <w:pPr>
              <w:pStyle w:val="Tabletextright"/>
            </w:pPr>
            <w:r w:rsidRPr="00CB5855">
              <w:t>6.15</w:t>
            </w:r>
          </w:p>
        </w:tc>
        <w:tc>
          <w:tcPr>
            <w:tcW w:w="555" w:type="pct"/>
            <w:gridSpan w:val="2"/>
            <w:noWrap/>
            <w:hideMark/>
          </w:tcPr>
          <w:p w:rsidR="00B65EEA" w:rsidRPr="00CB5855" w:rsidRDefault="00B65EEA" w:rsidP="008500BC">
            <w:pPr>
              <w:pStyle w:val="Tabletextright"/>
            </w:pPr>
            <w:r w:rsidRPr="00CB5855">
              <w:t>377.0</w:t>
            </w:r>
          </w:p>
        </w:tc>
        <w:tc>
          <w:tcPr>
            <w:tcW w:w="343" w:type="pct"/>
            <w:noWrap/>
            <w:hideMark/>
          </w:tcPr>
          <w:p w:rsidR="00B65EEA" w:rsidRPr="00CB5855" w:rsidRDefault="00B65EEA" w:rsidP="008500BC">
            <w:pPr>
              <w:pStyle w:val="Tabletextright"/>
            </w:pPr>
            <w:r w:rsidRPr="00CB5855">
              <w:t>4.9</w:t>
            </w:r>
          </w:p>
        </w:tc>
        <w:tc>
          <w:tcPr>
            <w:tcW w:w="323" w:type="pct"/>
            <w:noWrap/>
            <w:hideMark/>
          </w:tcPr>
          <w:p w:rsidR="00B65EEA" w:rsidRPr="00CB5855" w:rsidRDefault="00B65EEA" w:rsidP="008500BC">
            <w:pPr>
              <w:pStyle w:val="Tabletextright"/>
            </w:pPr>
            <w:r w:rsidRPr="00CB5855">
              <w:t>-23</w:t>
            </w:r>
          </w:p>
        </w:tc>
      </w:tr>
      <w:tr w:rsidR="00B65EEA" w:rsidRPr="00CB5855" w:rsidTr="00975E97">
        <w:trPr>
          <w:cnfStyle w:val="000000010000" w:firstRow="0" w:lastRow="0" w:firstColumn="0" w:lastColumn="0" w:oddVBand="0" w:evenVBand="0" w:oddHBand="0" w:evenHBand="1" w:firstRowFirstColumn="0" w:firstRowLastColumn="0" w:lastRowFirstColumn="0" w:lastRowLastColumn="0"/>
          <w:trHeight w:hRule="exact" w:val="284"/>
        </w:trPr>
        <w:tc>
          <w:tcPr>
            <w:tcW w:w="557" w:type="pct"/>
            <w:gridSpan w:val="2"/>
            <w:noWrap/>
            <w:hideMark/>
          </w:tcPr>
          <w:p w:rsidR="00B65EEA" w:rsidRPr="00CB5855" w:rsidRDefault="00B65EEA" w:rsidP="008500BC">
            <w:pPr>
              <w:pStyle w:val="Tabletextright"/>
              <w:rPr>
                <w:szCs w:val="18"/>
              </w:rPr>
            </w:pPr>
            <w:r w:rsidRPr="00CB5855">
              <w:rPr>
                <w:szCs w:val="18"/>
              </w:rPr>
              <w:t>4.1.1</w:t>
            </w:r>
          </w:p>
        </w:tc>
        <w:tc>
          <w:tcPr>
            <w:tcW w:w="334" w:type="pct"/>
            <w:noWrap/>
            <w:hideMark/>
          </w:tcPr>
          <w:p w:rsidR="00B65EEA" w:rsidRPr="00CB5855" w:rsidRDefault="00B65EEA" w:rsidP="008500BC">
            <w:pPr>
              <w:pStyle w:val="Tabletextright"/>
            </w:pPr>
            <w:r w:rsidRPr="00CB5855">
              <w:t>0.17</w:t>
            </w:r>
          </w:p>
        </w:tc>
        <w:tc>
          <w:tcPr>
            <w:tcW w:w="341" w:type="pct"/>
            <w:noWrap/>
            <w:hideMark/>
          </w:tcPr>
          <w:p w:rsidR="00B65EEA" w:rsidRPr="00CB5855" w:rsidRDefault="00B65EEA" w:rsidP="008500BC">
            <w:pPr>
              <w:pStyle w:val="Tabletextright"/>
            </w:pPr>
            <w:r w:rsidRPr="00CB5855">
              <w:t>699</w:t>
            </w:r>
          </w:p>
        </w:tc>
        <w:tc>
          <w:tcPr>
            <w:tcW w:w="398" w:type="pct"/>
            <w:noWrap/>
            <w:hideMark/>
          </w:tcPr>
          <w:p w:rsidR="00B65EEA" w:rsidRPr="00CB5855" w:rsidRDefault="00B65EEA" w:rsidP="008500BC">
            <w:pPr>
              <w:pStyle w:val="Tabletextright"/>
            </w:pPr>
            <w:r w:rsidRPr="00CB5855">
              <w:t>303</w:t>
            </w:r>
          </w:p>
        </w:tc>
        <w:tc>
          <w:tcPr>
            <w:tcW w:w="447" w:type="pct"/>
            <w:gridSpan w:val="2"/>
            <w:noWrap/>
            <w:hideMark/>
          </w:tcPr>
          <w:p w:rsidR="00B65EEA" w:rsidRPr="00CB5855" w:rsidRDefault="00B65EEA" w:rsidP="008500BC">
            <w:pPr>
              <w:pStyle w:val="Tabletextright"/>
            </w:pPr>
            <w:r w:rsidRPr="00CB5855">
              <w:t>0.45</w:t>
            </w:r>
          </w:p>
        </w:tc>
        <w:tc>
          <w:tcPr>
            <w:tcW w:w="423" w:type="pct"/>
            <w:noWrap/>
            <w:hideMark/>
          </w:tcPr>
          <w:p w:rsidR="00B65EEA" w:rsidRPr="00CB5855" w:rsidRDefault="00B65EEA" w:rsidP="008500BC">
            <w:pPr>
              <w:pStyle w:val="Tabletextright"/>
            </w:pPr>
            <w:r w:rsidRPr="00CB5855">
              <w:t>16.521</w:t>
            </w:r>
          </w:p>
        </w:tc>
        <w:tc>
          <w:tcPr>
            <w:tcW w:w="365" w:type="pct"/>
            <w:noWrap/>
            <w:hideMark/>
          </w:tcPr>
          <w:p w:rsidR="00B65EEA" w:rsidRPr="00CB5855" w:rsidRDefault="00B65EEA" w:rsidP="008500BC">
            <w:pPr>
              <w:pStyle w:val="Tabletextright"/>
            </w:pPr>
            <w:r w:rsidRPr="00CB5855">
              <w:t>0.88</w:t>
            </w:r>
          </w:p>
        </w:tc>
        <w:tc>
          <w:tcPr>
            <w:tcW w:w="541" w:type="pct"/>
            <w:noWrap/>
            <w:hideMark/>
          </w:tcPr>
          <w:p w:rsidR="00B65EEA" w:rsidRPr="00CB5855" w:rsidRDefault="00B65EEA" w:rsidP="008500BC">
            <w:pPr>
              <w:pStyle w:val="Tabletextright"/>
            </w:pPr>
            <w:r w:rsidRPr="00CB5855">
              <w:t>0.05288</w:t>
            </w:r>
          </w:p>
        </w:tc>
        <w:tc>
          <w:tcPr>
            <w:tcW w:w="373" w:type="pct"/>
            <w:noWrap/>
            <w:hideMark/>
          </w:tcPr>
          <w:p w:rsidR="00B65EEA" w:rsidRPr="00CB5855" w:rsidRDefault="00B65EEA" w:rsidP="008500BC">
            <w:pPr>
              <w:pStyle w:val="Tabletextright"/>
            </w:pPr>
            <w:r w:rsidRPr="00CB5855">
              <w:t>1.49</w:t>
            </w:r>
          </w:p>
        </w:tc>
        <w:tc>
          <w:tcPr>
            <w:tcW w:w="555" w:type="pct"/>
            <w:gridSpan w:val="2"/>
            <w:noWrap/>
            <w:hideMark/>
          </w:tcPr>
          <w:p w:rsidR="00B65EEA" w:rsidRPr="00CB5855" w:rsidRDefault="00B65EEA" w:rsidP="008500BC">
            <w:pPr>
              <w:pStyle w:val="Tabletextright"/>
            </w:pPr>
            <w:r w:rsidRPr="00CB5855">
              <w:t>378.9</w:t>
            </w:r>
          </w:p>
        </w:tc>
        <w:tc>
          <w:tcPr>
            <w:tcW w:w="343" w:type="pct"/>
            <w:noWrap/>
            <w:hideMark/>
          </w:tcPr>
          <w:p w:rsidR="00B65EEA" w:rsidRPr="00CB5855" w:rsidRDefault="00B65EEA" w:rsidP="008500BC">
            <w:pPr>
              <w:pStyle w:val="Tabletextright"/>
            </w:pPr>
            <w:r w:rsidRPr="00CB5855">
              <w:t>3.2</w:t>
            </w:r>
          </w:p>
        </w:tc>
        <w:tc>
          <w:tcPr>
            <w:tcW w:w="323" w:type="pct"/>
            <w:noWrap/>
            <w:hideMark/>
          </w:tcPr>
          <w:p w:rsidR="00B65EEA" w:rsidRPr="00CB5855" w:rsidRDefault="00B65EEA" w:rsidP="008500BC">
            <w:pPr>
              <w:pStyle w:val="Tabletextright"/>
            </w:pPr>
            <w:r w:rsidRPr="00CB5855">
              <w:t>-18</w:t>
            </w:r>
          </w:p>
        </w:tc>
      </w:tr>
      <w:tr w:rsidR="00B65EEA" w:rsidRPr="00CB5855" w:rsidTr="00975E97">
        <w:trPr>
          <w:cnfStyle w:val="000000100000" w:firstRow="0" w:lastRow="0" w:firstColumn="0" w:lastColumn="0" w:oddVBand="0" w:evenVBand="0" w:oddHBand="1" w:evenHBand="0" w:firstRowFirstColumn="0" w:firstRowLastColumn="0" w:lastRowFirstColumn="0" w:lastRowLastColumn="0"/>
          <w:trHeight w:hRule="exact" w:val="284"/>
        </w:trPr>
        <w:tc>
          <w:tcPr>
            <w:tcW w:w="557" w:type="pct"/>
            <w:gridSpan w:val="2"/>
            <w:noWrap/>
            <w:hideMark/>
          </w:tcPr>
          <w:p w:rsidR="00B65EEA" w:rsidRPr="00CB5855" w:rsidRDefault="00B65EEA" w:rsidP="008500BC">
            <w:pPr>
              <w:pStyle w:val="Tabletextright"/>
              <w:rPr>
                <w:szCs w:val="18"/>
              </w:rPr>
            </w:pPr>
            <w:r w:rsidRPr="00CB5855">
              <w:rPr>
                <w:szCs w:val="18"/>
              </w:rPr>
              <w:t>5.1.1</w:t>
            </w:r>
          </w:p>
        </w:tc>
        <w:tc>
          <w:tcPr>
            <w:tcW w:w="334" w:type="pct"/>
            <w:noWrap/>
            <w:hideMark/>
          </w:tcPr>
          <w:p w:rsidR="00B65EEA" w:rsidRPr="00CB5855" w:rsidRDefault="00B65EEA" w:rsidP="008500BC">
            <w:pPr>
              <w:pStyle w:val="Tabletextright"/>
            </w:pPr>
            <w:r w:rsidRPr="00CB5855">
              <w:t>-0.40</w:t>
            </w:r>
          </w:p>
        </w:tc>
        <w:tc>
          <w:tcPr>
            <w:tcW w:w="341" w:type="pct"/>
            <w:noWrap/>
            <w:hideMark/>
          </w:tcPr>
          <w:p w:rsidR="00B65EEA" w:rsidRPr="00CB5855" w:rsidRDefault="00B65EEA" w:rsidP="008500BC">
            <w:pPr>
              <w:pStyle w:val="Tabletextright"/>
            </w:pPr>
            <w:r w:rsidRPr="00CB5855">
              <w:t>92</w:t>
            </w:r>
          </w:p>
        </w:tc>
        <w:tc>
          <w:tcPr>
            <w:tcW w:w="398" w:type="pct"/>
            <w:noWrap/>
            <w:hideMark/>
          </w:tcPr>
          <w:p w:rsidR="00B65EEA" w:rsidRPr="00CB5855" w:rsidRDefault="00B65EEA" w:rsidP="008500BC">
            <w:pPr>
              <w:pStyle w:val="Tabletextright"/>
            </w:pPr>
            <w:r w:rsidRPr="00CB5855">
              <w:t>86</w:t>
            </w:r>
          </w:p>
        </w:tc>
        <w:tc>
          <w:tcPr>
            <w:tcW w:w="447" w:type="pct"/>
            <w:gridSpan w:val="2"/>
            <w:noWrap/>
            <w:hideMark/>
          </w:tcPr>
          <w:p w:rsidR="00B65EEA" w:rsidRPr="00CB5855" w:rsidRDefault="00B65EEA" w:rsidP="008500BC">
            <w:pPr>
              <w:pStyle w:val="Tabletextright"/>
            </w:pPr>
            <w:r w:rsidRPr="00CB5855">
              <w:t>0.97</w:t>
            </w:r>
          </w:p>
        </w:tc>
        <w:tc>
          <w:tcPr>
            <w:tcW w:w="423" w:type="pct"/>
            <w:noWrap/>
            <w:hideMark/>
          </w:tcPr>
          <w:p w:rsidR="00B65EEA" w:rsidRPr="00CB5855" w:rsidRDefault="00B65EEA" w:rsidP="008500BC">
            <w:pPr>
              <w:pStyle w:val="Tabletextright"/>
            </w:pPr>
            <w:r w:rsidRPr="00CB5855">
              <w:t>16.166</w:t>
            </w:r>
          </w:p>
        </w:tc>
        <w:tc>
          <w:tcPr>
            <w:tcW w:w="365" w:type="pct"/>
            <w:noWrap/>
            <w:hideMark/>
          </w:tcPr>
          <w:p w:rsidR="00B65EEA" w:rsidRPr="00CB5855" w:rsidRDefault="00B65EEA" w:rsidP="008500BC">
            <w:pPr>
              <w:pStyle w:val="Tabletextright"/>
            </w:pPr>
            <w:r w:rsidRPr="00CB5855">
              <w:t>1.53</w:t>
            </w:r>
          </w:p>
        </w:tc>
        <w:tc>
          <w:tcPr>
            <w:tcW w:w="541" w:type="pct"/>
            <w:noWrap/>
            <w:hideMark/>
          </w:tcPr>
          <w:p w:rsidR="00B65EEA" w:rsidRPr="00CB5855" w:rsidRDefault="00B65EEA" w:rsidP="008500BC">
            <w:pPr>
              <w:pStyle w:val="Tabletextright"/>
            </w:pPr>
            <w:r w:rsidRPr="00CB5855">
              <w:t>0.05946</w:t>
            </w:r>
          </w:p>
        </w:tc>
        <w:tc>
          <w:tcPr>
            <w:tcW w:w="373" w:type="pct"/>
            <w:noWrap/>
            <w:hideMark/>
          </w:tcPr>
          <w:p w:rsidR="00B65EEA" w:rsidRPr="00CB5855" w:rsidRDefault="00B65EEA" w:rsidP="008500BC">
            <w:pPr>
              <w:pStyle w:val="Tabletextright"/>
            </w:pPr>
            <w:r w:rsidRPr="00CB5855">
              <w:t>7.91</w:t>
            </w:r>
          </w:p>
        </w:tc>
        <w:tc>
          <w:tcPr>
            <w:tcW w:w="555" w:type="pct"/>
            <w:gridSpan w:val="2"/>
            <w:noWrap/>
            <w:hideMark/>
          </w:tcPr>
          <w:p w:rsidR="00B65EEA" w:rsidRPr="00CB5855" w:rsidRDefault="00B65EEA" w:rsidP="008500BC">
            <w:pPr>
              <w:pStyle w:val="Tabletextright"/>
            </w:pPr>
            <w:r w:rsidRPr="00CB5855">
              <w:t>386.9</w:t>
            </w:r>
          </w:p>
        </w:tc>
        <w:tc>
          <w:tcPr>
            <w:tcW w:w="343" w:type="pct"/>
            <w:noWrap/>
            <w:hideMark/>
          </w:tcPr>
          <w:p w:rsidR="00B65EEA" w:rsidRPr="00CB5855" w:rsidRDefault="00B65EEA" w:rsidP="008500BC">
            <w:pPr>
              <w:pStyle w:val="Tabletextright"/>
            </w:pPr>
            <w:r w:rsidRPr="00CB5855">
              <w:t>5.7</w:t>
            </w:r>
          </w:p>
        </w:tc>
        <w:tc>
          <w:tcPr>
            <w:tcW w:w="323" w:type="pct"/>
            <w:noWrap/>
            <w:hideMark/>
          </w:tcPr>
          <w:p w:rsidR="00B65EEA" w:rsidRPr="00CB5855" w:rsidRDefault="00B65EEA" w:rsidP="008500BC">
            <w:pPr>
              <w:pStyle w:val="Tabletextright"/>
            </w:pPr>
            <w:r w:rsidRPr="00CB5855">
              <w:t>+35</w:t>
            </w:r>
          </w:p>
        </w:tc>
      </w:tr>
      <w:tr w:rsidR="00B65EEA" w:rsidRPr="00CB5855" w:rsidTr="00975E97">
        <w:trPr>
          <w:cnfStyle w:val="000000010000" w:firstRow="0" w:lastRow="0" w:firstColumn="0" w:lastColumn="0" w:oddVBand="0" w:evenVBand="0" w:oddHBand="0" w:evenHBand="1" w:firstRowFirstColumn="0" w:firstRowLastColumn="0" w:lastRowFirstColumn="0" w:lastRowLastColumn="0"/>
          <w:trHeight w:hRule="exact" w:val="284"/>
        </w:trPr>
        <w:tc>
          <w:tcPr>
            <w:tcW w:w="557" w:type="pct"/>
            <w:gridSpan w:val="2"/>
            <w:noWrap/>
            <w:hideMark/>
          </w:tcPr>
          <w:p w:rsidR="00B65EEA" w:rsidRPr="00CB5855" w:rsidRDefault="00B65EEA" w:rsidP="008500BC">
            <w:pPr>
              <w:pStyle w:val="Tabletextright"/>
              <w:rPr>
                <w:szCs w:val="18"/>
              </w:rPr>
            </w:pPr>
            <w:r w:rsidRPr="00CB5855">
              <w:rPr>
                <w:szCs w:val="18"/>
              </w:rPr>
              <w:t>6.1.1</w:t>
            </w:r>
          </w:p>
        </w:tc>
        <w:tc>
          <w:tcPr>
            <w:tcW w:w="334" w:type="pct"/>
            <w:noWrap/>
            <w:hideMark/>
          </w:tcPr>
          <w:p w:rsidR="00B65EEA" w:rsidRPr="00CB5855" w:rsidRDefault="00B65EEA" w:rsidP="008500BC">
            <w:pPr>
              <w:pStyle w:val="Tabletextright"/>
            </w:pPr>
            <w:r w:rsidRPr="00CB5855">
              <w:t>0.12</w:t>
            </w:r>
          </w:p>
        </w:tc>
        <w:tc>
          <w:tcPr>
            <w:tcW w:w="341" w:type="pct"/>
            <w:noWrap/>
            <w:hideMark/>
          </w:tcPr>
          <w:p w:rsidR="00B65EEA" w:rsidRPr="00CB5855" w:rsidRDefault="00B65EEA" w:rsidP="008500BC">
            <w:pPr>
              <w:pStyle w:val="Tabletextright"/>
            </w:pPr>
            <w:r w:rsidRPr="00CB5855">
              <w:t>264</w:t>
            </w:r>
          </w:p>
        </w:tc>
        <w:tc>
          <w:tcPr>
            <w:tcW w:w="398" w:type="pct"/>
            <w:noWrap/>
            <w:hideMark/>
          </w:tcPr>
          <w:p w:rsidR="00B65EEA" w:rsidRPr="00CB5855" w:rsidRDefault="00B65EEA" w:rsidP="008500BC">
            <w:pPr>
              <w:pStyle w:val="Tabletextright"/>
            </w:pPr>
            <w:r w:rsidRPr="00CB5855">
              <w:t>104</w:t>
            </w:r>
          </w:p>
        </w:tc>
        <w:tc>
          <w:tcPr>
            <w:tcW w:w="447" w:type="pct"/>
            <w:gridSpan w:val="2"/>
            <w:noWrap/>
            <w:hideMark/>
          </w:tcPr>
          <w:p w:rsidR="00B65EEA" w:rsidRPr="00CB5855" w:rsidRDefault="00B65EEA" w:rsidP="008500BC">
            <w:pPr>
              <w:pStyle w:val="Tabletextright"/>
            </w:pPr>
            <w:r w:rsidRPr="00CB5855">
              <w:t>0.41</w:t>
            </w:r>
          </w:p>
        </w:tc>
        <w:tc>
          <w:tcPr>
            <w:tcW w:w="423" w:type="pct"/>
            <w:noWrap/>
            <w:hideMark/>
          </w:tcPr>
          <w:p w:rsidR="00B65EEA" w:rsidRPr="00CB5855" w:rsidRDefault="00B65EEA" w:rsidP="008500BC">
            <w:pPr>
              <w:pStyle w:val="Tabletextright"/>
            </w:pPr>
            <w:r w:rsidRPr="00CB5855">
              <w:t>16.394</w:t>
            </w:r>
          </w:p>
        </w:tc>
        <w:tc>
          <w:tcPr>
            <w:tcW w:w="365" w:type="pct"/>
            <w:noWrap/>
            <w:hideMark/>
          </w:tcPr>
          <w:p w:rsidR="00B65EEA" w:rsidRPr="00CB5855" w:rsidRDefault="00B65EEA" w:rsidP="008500BC">
            <w:pPr>
              <w:pStyle w:val="Tabletextright"/>
            </w:pPr>
            <w:r w:rsidRPr="00CB5855">
              <w:t>1.57</w:t>
            </w:r>
          </w:p>
        </w:tc>
        <w:tc>
          <w:tcPr>
            <w:tcW w:w="541" w:type="pct"/>
            <w:noWrap/>
            <w:hideMark/>
          </w:tcPr>
          <w:p w:rsidR="00B65EEA" w:rsidRPr="00CB5855" w:rsidRDefault="00B65EEA" w:rsidP="008500BC">
            <w:pPr>
              <w:pStyle w:val="Tabletextright"/>
            </w:pPr>
            <w:r w:rsidRPr="00CB5855">
              <w:t>0.05228</w:t>
            </w:r>
          </w:p>
        </w:tc>
        <w:tc>
          <w:tcPr>
            <w:tcW w:w="373" w:type="pct"/>
            <w:noWrap/>
            <w:hideMark/>
          </w:tcPr>
          <w:p w:rsidR="00B65EEA" w:rsidRPr="00CB5855" w:rsidRDefault="00B65EEA" w:rsidP="008500BC">
            <w:pPr>
              <w:pStyle w:val="Tabletextright"/>
            </w:pPr>
            <w:r w:rsidRPr="00CB5855">
              <w:t>2.88</w:t>
            </w:r>
          </w:p>
        </w:tc>
        <w:tc>
          <w:tcPr>
            <w:tcW w:w="555" w:type="pct"/>
            <w:gridSpan w:val="2"/>
            <w:noWrap/>
            <w:hideMark/>
          </w:tcPr>
          <w:p w:rsidR="00B65EEA" w:rsidRPr="00CB5855" w:rsidRDefault="00B65EEA" w:rsidP="008500BC">
            <w:pPr>
              <w:pStyle w:val="Tabletextright"/>
            </w:pPr>
            <w:r w:rsidRPr="00CB5855">
              <w:t>381.7</w:t>
            </w:r>
          </w:p>
        </w:tc>
        <w:tc>
          <w:tcPr>
            <w:tcW w:w="343" w:type="pct"/>
            <w:noWrap/>
            <w:hideMark/>
          </w:tcPr>
          <w:p w:rsidR="00B65EEA" w:rsidRPr="00CB5855" w:rsidRDefault="00B65EEA" w:rsidP="008500BC">
            <w:pPr>
              <w:pStyle w:val="Tabletextright"/>
            </w:pPr>
            <w:r w:rsidRPr="00CB5855">
              <w:t>5.8</w:t>
            </w:r>
          </w:p>
        </w:tc>
        <w:tc>
          <w:tcPr>
            <w:tcW w:w="323" w:type="pct"/>
            <w:noWrap/>
            <w:hideMark/>
          </w:tcPr>
          <w:p w:rsidR="00B65EEA" w:rsidRPr="00CB5855" w:rsidRDefault="00B65EEA" w:rsidP="008500BC">
            <w:pPr>
              <w:pStyle w:val="Tabletextright"/>
            </w:pPr>
            <w:r w:rsidRPr="00CB5855">
              <w:t>-29</w:t>
            </w:r>
          </w:p>
        </w:tc>
      </w:tr>
      <w:tr w:rsidR="00B65EEA" w:rsidRPr="00CB5855" w:rsidTr="00975E97">
        <w:trPr>
          <w:cnfStyle w:val="000000100000" w:firstRow="0" w:lastRow="0" w:firstColumn="0" w:lastColumn="0" w:oddVBand="0" w:evenVBand="0" w:oddHBand="1" w:evenHBand="0" w:firstRowFirstColumn="0" w:firstRowLastColumn="0" w:lastRowFirstColumn="0" w:lastRowLastColumn="0"/>
          <w:trHeight w:hRule="exact" w:val="284"/>
        </w:trPr>
        <w:tc>
          <w:tcPr>
            <w:tcW w:w="557" w:type="pct"/>
            <w:gridSpan w:val="2"/>
            <w:noWrap/>
            <w:hideMark/>
          </w:tcPr>
          <w:p w:rsidR="00B65EEA" w:rsidRPr="00CB5855" w:rsidRDefault="00B65EEA" w:rsidP="008500BC">
            <w:pPr>
              <w:pStyle w:val="Tabletextright"/>
              <w:rPr>
                <w:szCs w:val="18"/>
              </w:rPr>
            </w:pPr>
            <w:r w:rsidRPr="00CB5855">
              <w:rPr>
                <w:szCs w:val="18"/>
              </w:rPr>
              <w:t>7.1.1</w:t>
            </w:r>
          </w:p>
        </w:tc>
        <w:tc>
          <w:tcPr>
            <w:tcW w:w="334" w:type="pct"/>
            <w:noWrap/>
            <w:hideMark/>
          </w:tcPr>
          <w:p w:rsidR="00B65EEA" w:rsidRPr="00CB5855" w:rsidRDefault="00B65EEA" w:rsidP="008500BC">
            <w:pPr>
              <w:pStyle w:val="Tabletextright"/>
            </w:pPr>
            <w:r w:rsidRPr="00CB5855">
              <w:t>0.25</w:t>
            </w:r>
          </w:p>
        </w:tc>
        <w:tc>
          <w:tcPr>
            <w:tcW w:w="341" w:type="pct"/>
            <w:noWrap/>
            <w:hideMark/>
          </w:tcPr>
          <w:p w:rsidR="00B65EEA" w:rsidRPr="00CB5855" w:rsidRDefault="00B65EEA" w:rsidP="008500BC">
            <w:pPr>
              <w:pStyle w:val="Tabletextright"/>
            </w:pPr>
            <w:r w:rsidRPr="00CB5855">
              <w:t>529</w:t>
            </w:r>
          </w:p>
        </w:tc>
        <w:tc>
          <w:tcPr>
            <w:tcW w:w="398" w:type="pct"/>
            <w:noWrap/>
            <w:hideMark/>
          </w:tcPr>
          <w:p w:rsidR="00B65EEA" w:rsidRPr="00CB5855" w:rsidRDefault="00B65EEA" w:rsidP="008500BC">
            <w:pPr>
              <w:pStyle w:val="Tabletextright"/>
            </w:pPr>
            <w:r w:rsidRPr="00CB5855">
              <w:t>214</w:t>
            </w:r>
          </w:p>
        </w:tc>
        <w:tc>
          <w:tcPr>
            <w:tcW w:w="447" w:type="pct"/>
            <w:gridSpan w:val="2"/>
            <w:noWrap/>
            <w:hideMark/>
          </w:tcPr>
          <w:p w:rsidR="00B65EEA" w:rsidRPr="00CB5855" w:rsidRDefault="00B65EEA" w:rsidP="008500BC">
            <w:pPr>
              <w:pStyle w:val="Tabletextright"/>
            </w:pPr>
            <w:r w:rsidRPr="00CB5855">
              <w:t>0.42</w:t>
            </w:r>
          </w:p>
        </w:tc>
        <w:tc>
          <w:tcPr>
            <w:tcW w:w="423" w:type="pct"/>
            <w:noWrap/>
            <w:hideMark/>
          </w:tcPr>
          <w:p w:rsidR="00B65EEA" w:rsidRPr="00CB5855" w:rsidRDefault="00B65EEA" w:rsidP="008500BC">
            <w:pPr>
              <w:pStyle w:val="Tabletextright"/>
            </w:pPr>
            <w:r w:rsidRPr="00CB5855">
              <w:t>16.711</w:t>
            </w:r>
          </w:p>
        </w:tc>
        <w:tc>
          <w:tcPr>
            <w:tcW w:w="365" w:type="pct"/>
            <w:noWrap/>
            <w:hideMark/>
          </w:tcPr>
          <w:p w:rsidR="00B65EEA" w:rsidRPr="00CB5855" w:rsidRDefault="00B65EEA" w:rsidP="008500BC">
            <w:pPr>
              <w:pStyle w:val="Tabletextright"/>
            </w:pPr>
            <w:r w:rsidRPr="00CB5855">
              <w:t>0.93</w:t>
            </w:r>
          </w:p>
        </w:tc>
        <w:tc>
          <w:tcPr>
            <w:tcW w:w="541" w:type="pct"/>
            <w:noWrap/>
            <w:hideMark/>
          </w:tcPr>
          <w:p w:rsidR="00B65EEA" w:rsidRPr="00CB5855" w:rsidRDefault="00B65EEA" w:rsidP="008500BC">
            <w:pPr>
              <w:pStyle w:val="Tabletextright"/>
            </w:pPr>
            <w:r w:rsidRPr="00CB5855">
              <w:t>0.05340</w:t>
            </w:r>
          </w:p>
        </w:tc>
        <w:tc>
          <w:tcPr>
            <w:tcW w:w="373" w:type="pct"/>
            <w:noWrap/>
            <w:hideMark/>
          </w:tcPr>
          <w:p w:rsidR="00B65EEA" w:rsidRPr="00CB5855" w:rsidRDefault="00B65EEA" w:rsidP="008500BC">
            <w:pPr>
              <w:pStyle w:val="Tabletextright"/>
            </w:pPr>
            <w:r w:rsidRPr="00CB5855">
              <w:t>2.68</w:t>
            </w:r>
          </w:p>
        </w:tc>
        <w:tc>
          <w:tcPr>
            <w:tcW w:w="555" w:type="pct"/>
            <w:gridSpan w:val="2"/>
            <w:noWrap/>
            <w:hideMark/>
          </w:tcPr>
          <w:p w:rsidR="00B65EEA" w:rsidRPr="00CB5855" w:rsidRDefault="00B65EEA" w:rsidP="008500BC">
            <w:pPr>
              <w:pStyle w:val="Tabletextright"/>
            </w:pPr>
            <w:r w:rsidRPr="00CB5855">
              <w:t>374.6</w:t>
            </w:r>
          </w:p>
        </w:tc>
        <w:tc>
          <w:tcPr>
            <w:tcW w:w="343" w:type="pct"/>
            <w:noWrap/>
            <w:hideMark/>
          </w:tcPr>
          <w:p w:rsidR="00B65EEA" w:rsidRPr="00CB5855" w:rsidRDefault="00B65EEA" w:rsidP="008500BC">
            <w:pPr>
              <w:pStyle w:val="Tabletextright"/>
            </w:pPr>
            <w:r w:rsidRPr="00CB5855">
              <w:t>3.4</w:t>
            </w:r>
          </w:p>
        </w:tc>
        <w:tc>
          <w:tcPr>
            <w:tcW w:w="323" w:type="pct"/>
            <w:noWrap/>
            <w:hideMark/>
          </w:tcPr>
          <w:p w:rsidR="00B65EEA" w:rsidRPr="00CB5855" w:rsidRDefault="00B65EEA" w:rsidP="008500BC">
            <w:pPr>
              <w:pStyle w:val="Tabletextright"/>
            </w:pPr>
            <w:r w:rsidRPr="00CB5855">
              <w:t>-9</w:t>
            </w:r>
          </w:p>
        </w:tc>
      </w:tr>
      <w:tr w:rsidR="00B65EEA" w:rsidRPr="00CB5855" w:rsidTr="00975E97">
        <w:trPr>
          <w:cnfStyle w:val="000000010000" w:firstRow="0" w:lastRow="0" w:firstColumn="0" w:lastColumn="0" w:oddVBand="0" w:evenVBand="0" w:oddHBand="0" w:evenHBand="1" w:firstRowFirstColumn="0" w:firstRowLastColumn="0" w:lastRowFirstColumn="0" w:lastRowLastColumn="0"/>
          <w:trHeight w:hRule="exact" w:val="284"/>
        </w:trPr>
        <w:tc>
          <w:tcPr>
            <w:tcW w:w="557" w:type="pct"/>
            <w:gridSpan w:val="2"/>
            <w:noWrap/>
            <w:hideMark/>
          </w:tcPr>
          <w:p w:rsidR="00B65EEA" w:rsidRPr="00CB5855" w:rsidRDefault="00B65EEA" w:rsidP="008500BC">
            <w:pPr>
              <w:pStyle w:val="Tabletextright"/>
              <w:rPr>
                <w:szCs w:val="18"/>
              </w:rPr>
            </w:pPr>
            <w:r w:rsidRPr="00CB5855">
              <w:rPr>
                <w:szCs w:val="18"/>
              </w:rPr>
              <w:t>10.1.1</w:t>
            </w:r>
          </w:p>
        </w:tc>
        <w:tc>
          <w:tcPr>
            <w:tcW w:w="334" w:type="pct"/>
            <w:noWrap/>
            <w:hideMark/>
          </w:tcPr>
          <w:p w:rsidR="00B65EEA" w:rsidRPr="00CB5855" w:rsidRDefault="00B65EEA" w:rsidP="008500BC">
            <w:pPr>
              <w:pStyle w:val="Tabletextright"/>
            </w:pPr>
            <w:r w:rsidRPr="00CB5855">
              <w:t>0.82</w:t>
            </w:r>
          </w:p>
        </w:tc>
        <w:tc>
          <w:tcPr>
            <w:tcW w:w="341" w:type="pct"/>
            <w:noWrap/>
            <w:hideMark/>
          </w:tcPr>
          <w:p w:rsidR="00B65EEA" w:rsidRPr="00CB5855" w:rsidRDefault="00B65EEA" w:rsidP="008500BC">
            <w:pPr>
              <w:pStyle w:val="Tabletextright"/>
            </w:pPr>
            <w:r w:rsidRPr="00CB5855">
              <w:t>160</w:t>
            </w:r>
          </w:p>
        </w:tc>
        <w:tc>
          <w:tcPr>
            <w:tcW w:w="398" w:type="pct"/>
            <w:noWrap/>
            <w:hideMark/>
          </w:tcPr>
          <w:p w:rsidR="00B65EEA" w:rsidRPr="00CB5855" w:rsidRDefault="00B65EEA" w:rsidP="008500BC">
            <w:pPr>
              <w:pStyle w:val="Tabletextright"/>
            </w:pPr>
            <w:r w:rsidRPr="00CB5855">
              <w:t>62</w:t>
            </w:r>
          </w:p>
        </w:tc>
        <w:tc>
          <w:tcPr>
            <w:tcW w:w="447" w:type="pct"/>
            <w:gridSpan w:val="2"/>
            <w:noWrap/>
            <w:hideMark/>
          </w:tcPr>
          <w:p w:rsidR="00B65EEA" w:rsidRPr="00CB5855" w:rsidRDefault="00B65EEA" w:rsidP="008500BC">
            <w:pPr>
              <w:pStyle w:val="Tabletextright"/>
            </w:pPr>
            <w:r w:rsidRPr="00CB5855">
              <w:t>0.40</w:t>
            </w:r>
          </w:p>
        </w:tc>
        <w:tc>
          <w:tcPr>
            <w:tcW w:w="423" w:type="pct"/>
            <w:noWrap/>
            <w:hideMark/>
          </w:tcPr>
          <w:p w:rsidR="00B65EEA" w:rsidRPr="00CB5855" w:rsidRDefault="00B65EEA" w:rsidP="008500BC">
            <w:pPr>
              <w:pStyle w:val="Tabletextright"/>
            </w:pPr>
            <w:r w:rsidRPr="00CB5855">
              <w:t>16.553</w:t>
            </w:r>
          </w:p>
        </w:tc>
        <w:tc>
          <w:tcPr>
            <w:tcW w:w="365" w:type="pct"/>
            <w:noWrap/>
            <w:hideMark/>
          </w:tcPr>
          <w:p w:rsidR="00B65EEA" w:rsidRPr="00CB5855" w:rsidRDefault="00B65EEA" w:rsidP="008500BC">
            <w:pPr>
              <w:pStyle w:val="Tabletextright"/>
            </w:pPr>
            <w:r w:rsidRPr="00CB5855">
              <w:t>1.16</w:t>
            </w:r>
          </w:p>
        </w:tc>
        <w:tc>
          <w:tcPr>
            <w:tcW w:w="541" w:type="pct"/>
            <w:noWrap/>
            <w:hideMark/>
          </w:tcPr>
          <w:p w:rsidR="00B65EEA" w:rsidRPr="00CB5855" w:rsidRDefault="00B65EEA" w:rsidP="008500BC">
            <w:pPr>
              <w:pStyle w:val="Tabletextright"/>
            </w:pPr>
            <w:r w:rsidRPr="00CB5855">
              <w:t>0.04802</w:t>
            </w:r>
          </w:p>
        </w:tc>
        <w:tc>
          <w:tcPr>
            <w:tcW w:w="373" w:type="pct"/>
            <w:noWrap/>
            <w:hideMark/>
          </w:tcPr>
          <w:p w:rsidR="00B65EEA" w:rsidRPr="00CB5855" w:rsidRDefault="00B65EEA" w:rsidP="008500BC">
            <w:pPr>
              <w:pStyle w:val="Tabletextright"/>
            </w:pPr>
            <w:r w:rsidRPr="00CB5855">
              <w:t>5.52</w:t>
            </w:r>
          </w:p>
        </w:tc>
        <w:tc>
          <w:tcPr>
            <w:tcW w:w="555" w:type="pct"/>
            <w:gridSpan w:val="2"/>
            <w:noWrap/>
            <w:hideMark/>
          </w:tcPr>
          <w:p w:rsidR="00B65EEA" w:rsidRPr="00CB5855" w:rsidRDefault="00B65EEA" w:rsidP="008500BC">
            <w:pPr>
              <w:pStyle w:val="Tabletextright"/>
            </w:pPr>
            <w:r w:rsidRPr="00CB5855">
              <w:t>378.1</w:t>
            </w:r>
          </w:p>
        </w:tc>
        <w:tc>
          <w:tcPr>
            <w:tcW w:w="343" w:type="pct"/>
            <w:noWrap/>
            <w:hideMark/>
          </w:tcPr>
          <w:p w:rsidR="00B65EEA" w:rsidRPr="00CB5855" w:rsidRDefault="00B65EEA" w:rsidP="008500BC">
            <w:pPr>
              <w:pStyle w:val="Tabletextright"/>
            </w:pPr>
            <w:r w:rsidRPr="00CB5855">
              <w:t>4.3</w:t>
            </w:r>
          </w:p>
        </w:tc>
        <w:tc>
          <w:tcPr>
            <w:tcW w:w="323" w:type="pct"/>
            <w:noWrap/>
            <w:hideMark/>
          </w:tcPr>
          <w:p w:rsidR="00B65EEA" w:rsidRPr="00CB5855" w:rsidRDefault="00B65EEA" w:rsidP="008500BC">
            <w:pPr>
              <w:pStyle w:val="Tabletextright"/>
            </w:pPr>
            <w:r w:rsidRPr="00CB5855">
              <w:t>-285</w:t>
            </w:r>
          </w:p>
        </w:tc>
      </w:tr>
      <w:tr w:rsidR="00B65EEA" w:rsidRPr="00CB5855" w:rsidTr="00975E97">
        <w:trPr>
          <w:cnfStyle w:val="000000100000" w:firstRow="0" w:lastRow="0" w:firstColumn="0" w:lastColumn="0" w:oddVBand="0" w:evenVBand="0" w:oddHBand="1" w:evenHBand="0" w:firstRowFirstColumn="0" w:firstRowLastColumn="0" w:lastRowFirstColumn="0" w:lastRowLastColumn="0"/>
          <w:trHeight w:hRule="exact" w:val="284"/>
        </w:trPr>
        <w:tc>
          <w:tcPr>
            <w:tcW w:w="557" w:type="pct"/>
            <w:gridSpan w:val="2"/>
            <w:noWrap/>
            <w:hideMark/>
          </w:tcPr>
          <w:p w:rsidR="00B65EEA" w:rsidRPr="00CB5855" w:rsidRDefault="00B65EEA" w:rsidP="008500BC">
            <w:pPr>
              <w:pStyle w:val="Tabletextright"/>
              <w:rPr>
                <w:szCs w:val="18"/>
              </w:rPr>
            </w:pPr>
            <w:r w:rsidRPr="00CB5855">
              <w:rPr>
                <w:szCs w:val="18"/>
              </w:rPr>
              <w:t>11.1.1</w:t>
            </w:r>
          </w:p>
        </w:tc>
        <w:tc>
          <w:tcPr>
            <w:tcW w:w="334" w:type="pct"/>
            <w:noWrap/>
            <w:hideMark/>
          </w:tcPr>
          <w:p w:rsidR="00B65EEA" w:rsidRPr="00CB5855" w:rsidRDefault="00B65EEA" w:rsidP="008500BC">
            <w:pPr>
              <w:pStyle w:val="Tabletextright"/>
            </w:pPr>
            <w:r w:rsidRPr="00CB5855">
              <w:t>0.10</w:t>
            </w:r>
          </w:p>
        </w:tc>
        <w:tc>
          <w:tcPr>
            <w:tcW w:w="341" w:type="pct"/>
            <w:noWrap/>
            <w:hideMark/>
          </w:tcPr>
          <w:p w:rsidR="00B65EEA" w:rsidRPr="00CB5855" w:rsidRDefault="00B65EEA" w:rsidP="008500BC">
            <w:pPr>
              <w:pStyle w:val="Tabletextright"/>
            </w:pPr>
            <w:r w:rsidRPr="00CB5855">
              <w:t>428</w:t>
            </w:r>
          </w:p>
        </w:tc>
        <w:tc>
          <w:tcPr>
            <w:tcW w:w="398" w:type="pct"/>
            <w:noWrap/>
            <w:hideMark/>
          </w:tcPr>
          <w:p w:rsidR="00B65EEA" w:rsidRPr="00CB5855" w:rsidRDefault="00B65EEA" w:rsidP="008500BC">
            <w:pPr>
              <w:pStyle w:val="Tabletextright"/>
            </w:pPr>
            <w:r w:rsidRPr="00CB5855">
              <w:t>222</w:t>
            </w:r>
          </w:p>
        </w:tc>
        <w:tc>
          <w:tcPr>
            <w:tcW w:w="447" w:type="pct"/>
            <w:gridSpan w:val="2"/>
            <w:noWrap/>
            <w:hideMark/>
          </w:tcPr>
          <w:p w:rsidR="00B65EEA" w:rsidRPr="00CB5855" w:rsidRDefault="00B65EEA" w:rsidP="008500BC">
            <w:pPr>
              <w:pStyle w:val="Tabletextright"/>
            </w:pPr>
            <w:r w:rsidRPr="00CB5855">
              <w:t>0.54</w:t>
            </w:r>
          </w:p>
        </w:tc>
        <w:tc>
          <w:tcPr>
            <w:tcW w:w="423" w:type="pct"/>
            <w:noWrap/>
            <w:hideMark/>
          </w:tcPr>
          <w:p w:rsidR="00B65EEA" w:rsidRPr="00CB5855" w:rsidRDefault="00B65EEA" w:rsidP="008500BC">
            <w:pPr>
              <w:pStyle w:val="Tabletextright"/>
            </w:pPr>
            <w:r w:rsidRPr="00CB5855">
              <w:t>16.471</w:t>
            </w:r>
          </w:p>
        </w:tc>
        <w:tc>
          <w:tcPr>
            <w:tcW w:w="365" w:type="pct"/>
            <w:noWrap/>
            <w:hideMark/>
          </w:tcPr>
          <w:p w:rsidR="00B65EEA" w:rsidRPr="00CB5855" w:rsidRDefault="00B65EEA" w:rsidP="008500BC">
            <w:pPr>
              <w:pStyle w:val="Tabletextright"/>
            </w:pPr>
            <w:r w:rsidRPr="00CB5855">
              <w:t>0.92</w:t>
            </w:r>
          </w:p>
        </w:tc>
        <w:tc>
          <w:tcPr>
            <w:tcW w:w="541" w:type="pct"/>
            <w:noWrap/>
            <w:hideMark/>
          </w:tcPr>
          <w:p w:rsidR="00B65EEA" w:rsidRPr="00CB5855" w:rsidRDefault="00B65EEA" w:rsidP="008500BC">
            <w:pPr>
              <w:pStyle w:val="Tabletextright"/>
            </w:pPr>
            <w:r w:rsidRPr="00CB5855">
              <w:t>0.05275</w:t>
            </w:r>
          </w:p>
        </w:tc>
        <w:tc>
          <w:tcPr>
            <w:tcW w:w="373" w:type="pct"/>
            <w:noWrap/>
            <w:hideMark/>
          </w:tcPr>
          <w:p w:rsidR="00B65EEA" w:rsidRPr="00CB5855" w:rsidRDefault="00B65EEA" w:rsidP="008500BC">
            <w:pPr>
              <w:pStyle w:val="Tabletextright"/>
            </w:pPr>
            <w:r w:rsidRPr="00CB5855">
              <w:t>1.98</w:t>
            </w:r>
          </w:p>
        </w:tc>
        <w:tc>
          <w:tcPr>
            <w:tcW w:w="555" w:type="pct"/>
            <w:gridSpan w:val="2"/>
            <w:noWrap/>
            <w:hideMark/>
          </w:tcPr>
          <w:p w:rsidR="00B65EEA" w:rsidRPr="00CB5855" w:rsidRDefault="00B65EEA" w:rsidP="008500BC">
            <w:pPr>
              <w:pStyle w:val="Tabletextright"/>
            </w:pPr>
            <w:r w:rsidRPr="00CB5855">
              <w:t>380.0</w:t>
            </w:r>
          </w:p>
        </w:tc>
        <w:tc>
          <w:tcPr>
            <w:tcW w:w="343" w:type="pct"/>
            <w:noWrap/>
            <w:hideMark/>
          </w:tcPr>
          <w:p w:rsidR="00B65EEA" w:rsidRPr="00CB5855" w:rsidRDefault="00B65EEA" w:rsidP="008500BC">
            <w:pPr>
              <w:pStyle w:val="Tabletextright"/>
            </w:pPr>
            <w:r w:rsidRPr="00CB5855">
              <w:t>3.4</w:t>
            </w:r>
          </w:p>
        </w:tc>
        <w:tc>
          <w:tcPr>
            <w:tcW w:w="323" w:type="pct"/>
            <w:noWrap/>
            <w:hideMark/>
          </w:tcPr>
          <w:p w:rsidR="00B65EEA" w:rsidRPr="00CB5855" w:rsidRDefault="00B65EEA" w:rsidP="008500BC">
            <w:pPr>
              <w:pStyle w:val="Tabletextright"/>
            </w:pPr>
            <w:r w:rsidRPr="00CB5855">
              <w:t>-20</w:t>
            </w:r>
          </w:p>
        </w:tc>
      </w:tr>
      <w:tr w:rsidR="00B65EEA" w:rsidRPr="00CB5855" w:rsidTr="00975E97">
        <w:trPr>
          <w:cnfStyle w:val="000000010000" w:firstRow="0" w:lastRow="0" w:firstColumn="0" w:lastColumn="0" w:oddVBand="0" w:evenVBand="0" w:oddHBand="0" w:evenHBand="1" w:firstRowFirstColumn="0" w:firstRowLastColumn="0" w:lastRowFirstColumn="0" w:lastRowLastColumn="0"/>
          <w:trHeight w:hRule="exact" w:val="284"/>
        </w:trPr>
        <w:tc>
          <w:tcPr>
            <w:tcW w:w="557" w:type="pct"/>
            <w:gridSpan w:val="2"/>
            <w:noWrap/>
            <w:hideMark/>
          </w:tcPr>
          <w:p w:rsidR="00B65EEA" w:rsidRPr="00CB5855" w:rsidRDefault="00B65EEA" w:rsidP="008500BC">
            <w:pPr>
              <w:pStyle w:val="Tabletextright"/>
              <w:rPr>
                <w:szCs w:val="18"/>
              </w:rPr>
            </w:pPr>
            <w:r w:rsidRPr="00CB5855">
              <w:rPr>
                <w:szCs w:val="18"/>
              </w:rPr>
              <w:t>14.1.1</w:t>
            </w:r>
          </w:p>
        </w:tc>
        <w:tc>
          <w:tcPr>
            <w:tcW w:w="334" w:type="pct"/>
            <w:noWrap/>
            <w:hideMark/>
          </w:tcPr>
          <w:p w:rsidR="00B65EEA" w:rsidRPr="00CB5855" w:rsidRDefault="00B65EEA" w:rsidP="008500BC">
            <w:pPr>
              <w:pStyle w:val="Tabletextright"/>
            </w:pPr>
            <w:r w:rsidRPr="00CB5855">
              <w:t>0.05</w:t>
            </w:r>
          </w:p>
        </w:tc>
        <w:tc>
          <w:tcPr>
            <w:tcW w:w="341" w:type="pct"/>
            <w:noWrap/>
            <w:hideMark/>
          </w:tcPr>
          <w:p w:rsidR="00B65EEA" w:rsidRPr="00CB5855" w:rsidRDefault="00B65EEA" w:rsidP="008500BC">
            <w:pPr>
              <w:pStyle w:val="Tabletextright"/>
            </w:pPr>
            <w:r w:rsidRPr="00CB5855">
              <w:t>376</w:t>
            </w:r>
          </w:p>
        </w:tc>
        <w:tc>
          <w:tcPr>
            <w:tcW w:w="398" w:type="pct"/>
            <w:noWrap/>
            <w:hideMark/>
          </w:tcPr>
          <w:p w:rsidR="00B65EEA" w:rsidRPr="00CB5855" w:rsidRDefault="00B65EEA" w:rsidP="008500BC">
            <w:pPr>
              <w:pStyle w:val="Tabletextright"/>
            </w:pPr>
            <w:r w:rsidRPr="00CB5855">
              <w:t>187</w:t>
            </w:r>
          </w:p>
        </w:tc>
        <w:tc>
          <w:tcPr>
            <w:tcW w:w="447" w:type="pct"/>
            <w:gridSpan w:val="2"/>
            <w:noWrap/>
            <w:hideMark/>
          </w:tcPr>
          <w:p w:rsidR="00B65EEA" w:rsidRPr="00CB5855" w:rsidRDefault="00B65EEA" w:rsidP="008500BC">
            <w:pPr>
              <w:pStyle w:val="Tabletextright"/>
            </w:pPr>
            <w:r w:rsidRPr="00CB5855">
              <w:t>0.52</w:t>
            </w:r>
          </w:p>
        </w:tc>
        <w:tc>
          <w:tcPr>
            <w:tcW w:w="423" w:type="pct"/>
            <w:noWrap/>
            <w:hideMark/>
          </w:tcPr>
          <w:p w:rsidR="00B65EEA" w:rsidRPr="00CB5855" w:rsidRDefault="00B65EEA" w:rsidP="008500BC">
            <w:pPr>
              <w:pStyle w:val="Tabletextright"/>
            </w:pPr>
            <w:r w:rsidRPr="00CB5855">
              <w:t>16.569</w:t>
            </w:r>
          </w:p>
        </w:tc>
        <w:tc>
          <w:tcPr>
            <w:tcW w:w="365" w:type="pct"/>
            <w:noWrap/>
            <w:hideMark/>
          </w:tcPr>
          <w:p w:rsidR="00B65EEA" w:rsidRPr="00CB5855" w:rsidRDefault="00B65EEA" w:rsidP="008500BC">
            <w:pPr>
              <w:pStyle w:val="Tabletextright"/>
            </w:pPr>
            <w:r w:rsidRPr="00CB5855">
              <w:t>0.93</w:t>
            </w:r>
          </w:p>
        </w:tc>
        <w:tc>
          <w:tcPr>
            <w:tcW w:w="541" w:type="pct"/>
            <w:noWrap/>
            <w:hideMark/>
          </w:tcPr>
          <w:p w:rsidR="00B65EEA" w:rsidRPr="00CB5855" w:rsidRDefault="00B65EEA" w:rsidP="008500BC">
            <w:pPr>
              <w:pStyle w:val="Tabletextright"/>
            </w:pPr>
            <w:r w:rsidRPr="00CB5855">
              <w:t>0.05476</w:t>
            </w:r>
          </w:p>
        </w:tc>
        <w:tc>
          <w:tcPr>
            <w:tcW w:w="373" w:type="pct"/>
            <w:noWrap/>
            <w:hideMark/>
          </w:tcPr>
          <w:p w:rsidR="00B65EEA" w:rsidRPr="00CB5855" w:rsidRDefault="00B65EEA" w:rsidP="008500BC">
            <w:pPr>
              <w:pStyle w:val="Tabletextright"/>
            </w:pPr>
            <w:r w:rsidRPr="00CB5855">
              <w:t>2.21</w:t>
            </w:r>
          </w:p>
        </w:tc>
        <w:tc>
          <w:tcPr>
            <w:tcW w:w="555" w:type="pct"/>
            <w:gridSpan w:val="2"/>
            <w:noWrap/>
            <w:hideMark/>
          </w:tcPr>
          <w:p w:rsidR="00B65EEA" w:rsidRPr="00CB5855" w:rsidRDefault="00B65EEA" w:rsidP="008500BC">
            <w:pPr>
              <w:pStyle w:val="Tabletextright"/>
            </w:pPr>
            <w:r w:rsidRPr="00CB5855">
              <w:t>377.8</w:t>
            </w:r>
          </w:p>
        </w:tc>
        <w:tc>
          <w:tcPr>
            <w:tcW w:w="343" w:type="pct"/>
            <w:noWrap/>
            <w:hideMark/>
          </w:tcPr>
          <w:p w:rsidR="00B65EEA" w:rsidRPr="00CB5855" w:rsidRDefault="00B65EEA" w:rsidP="008500BC">
            <w:pPr>
              <w:pStyle w:val="Tabletextright"/>
            </w:pPr>
            <w:r w:rsidRPr="00CB5855">
              <w:t>3.4</w:t>
            </w:r>
          </w:p>
        </w:tc>
        <w:tc>
          <w:tcPr>
            <w:tcW w:w="323" w:type="pct"/>
            <w:noWrap/>
            <w:hideMark/>
          </w:tcPr>
          <w:p w:rsidR="00B65EEA" w:rsidRPr="00CB5855" w:rsidRDefault="00B65EEA" w:rsidP="008500BC">
            <w:pPr>
              <w:pStyle w:val="Tabletextright"/>
            </w:pPr>
            <w:r w:rsidRPr="00CB5855">
              <w:t>+6</w:t>
            </w:r>
          </w:p>
        </w:tc>
      </w:tr>
      <w:tr w:rsidR="00B65EEA" w:rsidRPr="00CB5855" w:rsidTr="00975E97">
        <w:trPr>
          <w:cnfStyle w:val="000000100000" w:firstRow="0" w:lastRow="0" w:firstColumn="0" w:lastColumn="0" w:oddVBand="0" w:evenVBand="0" w:oddHBand="1" w:evenHBand="0" w:firstRowFirstColumn="0" w:firstRowLastColumn="0" w:lastRowFirstColumn="0" w:lastRowLastColumn="0"/>
          <w:trHeight w:hRule="exact" w:val="284"/>
        </w:trPr>
        <w:tc>
          <w:tcPr>
            <w:tcW w:w="557" w:type="pct"/>
            <w:gridSpan w:val="2"/>
            <w:noWrap/>
            <w:hideMark/>
          </w:tcPr>
          <w:p w:rsidR="00B65EEA" w:rsidRPr="00CB5855" w:rsidRDefault="00B65EEA" w:rsidP="008500BC">
            <w:pPr>
              <w:pStyle w:val="Tabletextright"/>
              <w:rPr>
                <w:szCs w:val="18"/>
              </w:rPr>
            </w:pPr>
            <w:r w:rsidRPr="00CB5855">
              <w:rPr>
                <w:szCs w:val="18"/>
              </w:rPr>
              <w:t>15.1.1</w:t>
            </w:r>
          </w:p>
        </w:tc>
        <w:tc>
          <w:tcPr>
            <w:tcW w:w="334" w:type="pct"/>
            <w:noWrap/>
            <w:hideMark/>
          </w:tcPr>
          <w:p w:rsidR="00B65EEA" w:rsidRPr="00CB5855" w:rsidRDefault="00B65EEA" w:rsidP="008500BC">
            <w:pPr>
              <w:pStyle w:val="Tabletextright"/>
            </w:pPr>
            <w:r w:rsidRPr="00CB5855">
              <w:t>0.18</w:t>
            </w:r>
          </w:p>
        </w:tc>
        <w:tc>
          <w:tcPr>
            <w:tcW w:w="341" w:type="pct"/>
            <w:noWrap/>
            <w:hideMark/>
          </w:tcPr>
          <w:p w:rsidR="00B65EEA" w:rsidRPr="00CB5855" w:rsidRDefault="00B65EEA" w:rsidP="008500BC">
            <w:pPr>
              <w:pStyle w:val="Tabletextright"/>
            </w:pPr>
            <w:r w:rsidRPr="00CB5855">
              <w:t>391</w:t>
            </w:r>
          </w:p>
        </w:tc>
        <w:tc>
          <w:tcPr>
            <w:tcW w:w="398" w:type="pct"/>
            <w:noWrap/>
            <w:hideMark/>
          </w:tcPr>
          <w:p w:rsidR="00B65EEA" w:rsidRPr="00CB5855" w:rsidRDefault="00B65EEA" w:rsidP="008500BC">
            <w:pPr>
              <w:pStyle w:val="Tabletextright"/>
            </w:pPr>
            <w:r w:rsidRPr="00CB5855">
              <w:t>195</w:t>
            </w:r>
          </w:p>
        </w:tc>
        <w:tc>
          <w:tcPr>
            <w:tcW w:w="447" w:type="pct"/>
            <w:gridSpan w:val="2"/>
            <w:noWrap/>
            <w:hideMark/>
          </w:tcPr>
          <w:p w:rsidR="00B65EEA" w:rsidRPr="00CB5855" w:rsidRDefault="00B65EEA" w:rsidP="008500BC">
            <w:pPr>
              <w:pStyle w:val="Tabletextright"/>
            </w:pPr>
            <w:r w:rsidRPr="00CB5855">
              <w:t>0.52</w:t>
            </w:r>
          </w:p>
        </w:tc>
        <w:tc>
          <w:tcPr>
            <w:tcW w:w="423" w:type="pct"/>
            <w:noWrap/>
            <w:hideMark/>
          </w:tcPr>
          <w:p w:rsidR="00B65EEA" w:rsidRPr="00CB5855" w:rsidRDefault="00B65EEA" w:rsidP="008500BC">
            <w:pPr>
              <w:pStyle w:val="Tabletextright"/>
            </w:pPr>
            <w:r w:rsidRPr="00CB5855">
              <w:t>16.465</w:t>
            </w:r>
          </w:p>
        </w:tc>
        <w:tc>
          <w:tcPr>
            <w:tcW w:w="365" w:type="pct"/>
            <w:noWrap/>
            <w:hideMark/>
          </w:tcPr>
          <w:p w:rsidR="00B65EEA" w:rsidRPr="00CB5855" w:rsidRDefault="00B65EEA" w:rsidP="008500BC">
            <w:pPr>
              <w:pStyle w:val="Tabletextright"/>
            </w:pPr>
            <w:r w:rsidRPr="00CB5855">
              <w:t>0.93</w:t>
            </w:r>
          </w:p>
        </w:tc>
        <w:tc>
          <w:tcPr>
            <w:tcW w:w="541" w:type="pct"/>
            <w:noWrap/>
            <w:hideMark/>
          </w:tcPr>
          <w:p w:rsidR="00B65EEA" w:rsidRPr="00CB5855" w:rsidRDefault="00B65EEA" w:rsidP="008500BC">
            <w:pPr>
              <w:pStyle w:val="Tabletextright"/>
            </w:pPr>
            <w:r w:rsidRPr="00CB5855">
              <w:t>0.05280</w:t>
            </w:r>
          </w:p>
        </w:tc>
        <w:tc>
          <w:tcPr>
            <w:tcW w:w="373" w:type="pct"/>
            <w:noWrap/>
            <w:hideMark/>
          </w:tcPr>
          <w:p w:rsidR="00B65EEA" w:rsidRPr="00CB5855" w:rsidRDefault="00B65EEA" w:rsidP="008500BC">
            <w:pPr>
              <w:pStyle w:val="Tabletextright"/>
            </w:pPr>
            <w:r w:rsidRPr="00CB5855">
              <w:t>2.46</w:t>
            </w:r>
          </w:p>
        </w:tc>
        <w:tc>
          <w:tcPr>
            <w:tcW w:w="555" w:type="pct"/>
            <w:gridSpan w:val="2"/>
            <w:noWrap/>
            <w:hideMark/>
          </w:tcPr>
          <w:p w:rsidR="00B65EEA" w:rsidRPr="00CB5855" w:rsidRDefault="00B65EEA" w:rsidP="008500BC">
            <w:pPr>
              <w:pStyle w:val="Tabletextright"/>
            </w:pPr>
            <w:r w:rsidRPr="00CB5855">
              <w:t>380.1</w:t>
            </w:r>
          </w:p>
        </w:tc>
        <w:tc>
          <w:tcPr>
            <w:tcW w:w="343" w:type="pct"/>
            <w:noWrap/>
            <w:hideMark/>
          </w:tcPr>
          <w:p w:rsidR="00B65EEA" w:rsidRPr="00CB5855" w:rsidRDefault="00B65EEA" w:rsidP="008500BC">
            <w:pPr>
              <w:pStyle w:val="Tabletextright"/>
            </w:pPr>
            <w:r w:rsidRPr="00CB5855">
              <w:t>3.4</w:t>
            </w:r>
          </w:p>
        </w:tc>
        <w:tc>
          <w:tcPr>
            <w:tcW w:w="323" w:type="pct"/>
            <w:noWrap/>
            <w:hideMark/>
          </w:tcPr>
          <w:p w:rsidR="00B65EEA" w:rsidRPr="00CB5855" w:rsidRDefault="00B65EEA" w:rsidP="008500BC">
            <w:pPr>
              <w:pStyle w:val="Tabletextright"/>
            </w:pPr>
            <w:r w:rsidRPr="00CB5855">
              <w:t>-19</w:t>
            </w:r>
          </w:p>
        </w:tc>
      </w:tr>
      <w:tr w:rsidR="00B65EEA" w:rsidRPr="00CB5855" w:rsidTr="00975E97">
        <w:trPr>
          <w:cnfStyle w:val="000000010000" w:firstRow="0" w:lastRow="0" w:firstColumn="0" w:lastColumn="0" w:oddVBand="0" w:evenVBand="0" w:oddHBand="0" w:evenHBand="1" w:firstRowFirstColumn="0" w:firstRowLastColumn="0" w:lastRowFirstColumn="0" w:lastRowLastColumn="0"/>
          <w:trHeight w:hRule="exact" w:val="284"/>
        </w:trPr>
        <w:tc>
          <w:tcPr>
            <w:tcW w:w="557" w:type="pct"/>
            <w:gridSpan w:val="2"/>
            <w:noWrap/>
            <w:hideMark/>
          </w:tcPr>
          <w:p w:rsidR="00B65EEA" w:rsidRPr="00CB5855" w:rsidRDefault="00B65EEA" w:rsidP="008500BC">
            <w:pPr>
              <w:pStyle w:val="Tabletextright"/>
              <w:rPr>
                <w:szCs w:val="18"/>
              </w:rPr>
            </w:pPr>
            <w:r w:rsidRPr="00CB5855">
              <w:rPr>
                <w:szCs w:val="18"/>
              </w:rPr>
              <w:t>11.2.1</w:t>
            </w:r>
          </w:p>
        </w:tc>
        <w:tc>
          <w:tcPr>
            <w:tcW w:w="334" w:type="pct"/>
            <w:noWrap/>
            <w:hideMark/>
          </w:tcPr>
          <w:p w:rsidR="00B65EEA" w:rsidRPr="00CB5855" w:rsidRDefault="00B65EEA" w:rsidP="008500BC">
            <w:pPr>
              <w:pStyle w:val="Tabletextright"/>
            </w:pPr>
            <w:r w:rsidRPr="00CB5855">
              <w:t>0.27</w:t>
            </w:r>
          </w:p>
        </w:tc>
        <w:tc>
          <w:tcPr>
            <w:tcW w:w="341" w:type="pct"/>
            <w:noWrap/>
            <w:hideMark/>
          </w:tcPr>
          <w:p w:rsidR="00B65EEA" w:rsidRPr="00CB5855" w:rsidRDefault="00B65EEA" w:rsidP="008500BC">
            <w:pPr>
              <w:pStyle w:val="Tabletextright"/>
            </w:pPr>
            <w:r w:rsidRPr="00CB5855">
              <w:t>552</w:t>
            </w:r>
          </w:p>
        </w:tc>
        <w:tc>
          <w:tcPr>
            <w:tcW w:w="398" w:type="pct"/>
            <w:noWrap/>
            <w:hideMark/>
          </w:tcPr>
          <w:p w:rsidR="00B65EEA" w:rsidRPr="00CB5855" w:rsidRDefault="00B65EEA" w:rsidP="008500BC">
            <w:pPr>
              <w:pStyle w:val="Tabletextright"/>
            </w:pPr>
            <w:r w:rsidRPr="00CB5855">
              <w:t>215</w:t>
            </w:r>
          </w:p>
        </w:tc>
        <w:tc>
          <w:tcPr>
            <w:tcW w:w="447" w:type="pct"/>
            <w:gridSpan w:val="2"/>
            <w:noWrap/>
            <w:hideMark/>
          </w:tcPr>
          <w:p w:rsidR="00B65EEA" w:rsidRPr="00CB5855" w:rsidRDefault="00B65EEA" w:rsidP="008500BC">
            <w:pPr>
              <w:pStyle w:val="Tabletextright"/>
            </w:pPr>
            <w:r w:rsidRPr="00CB5855">
              <w:t>0.40</w:t>
            </w:r>
          </w:p>
        </w:tc>
        <w:tc>
          <w:tcPr>
            <w:tcW w:w="423" w:type="pct"/>
            <w:noWrap/>
            <w:hideMark/>
          </w:tcPr>
          <w:p w:rsidR="00B65EEA" w:rsidRPr="00CB5855" w:rsidRDefault="00B65EEA" w:rsidP="008500BC">
            <w:pPr>
              <w:pStyle w:val="Tabletextright"/>
            </w:pPr>
            <w:r w:rsidRPr="00CB5855">
              <w:t>16.288</w:t>
            </w:r>
          </w:p>
        </w:tc>
        <w:tc>
          <w:tcPr>
            <w:tcW w:w="365" w:type="pct"/>
            <w:noWrap/>
            <w:hideMark/>
          </w:tcPr>
          <w:p w:rsidR="00B65EEA" w:rsidRPr="00CB5855" w:rsidRDefault="00B65EEA" w:rsidP="008500BC">
            <w:pPr>
              <w:pStyle w:val="Tabletextright"/>
            </w:pPr>
            <w:r w:rsidRPr="00CB5855">
              <w:t>0.89</w:t>
            </w:r>
          </w:p>
        </w:tc>
        <w:tc>
          <w:tcPr>
            <w:tcW w:w="541" w:type="pct"/>
            <w:noWrap/>
            <w:hideMark/>
          </w:tcPr>
          <w:p w:rsidR="00B65EEA" w:rsidRPr="00CB5855" w:rsidRDefault="00B65EEA" w:rsidP="008500BC">
            <w:pPr>
              <w:pStyle w:val="Tabletextright"/>
            </w:pPr>
            <w:r w:rsidRPr="00CB5855">
              <w:t>0.05363</w:t>
            </w:r>
          </w:p>
        </w:tc>
        <w:tc>
          <w:tcPr>
            <w:tcW w:w="373" w:type="pct"/>
            <w:noWrap/>
            <w:hideMark/>
          </w:tcPr>
          <w:p w:rsidR="00B65EEA" w:rsidRPr="00CB5855" w:rsidRDefault="00B65EEA" w:rsidP="008500BC">
            <w:pPr>
              <w:pStyle w:val="Tabletextright"/>
            </w:pPr>
            <w:r w:rsidRPr="00CB5855">
              <w:t>1.73</w:t>
            </w:r>
          </w:p>
        </w:tc>
        <w:tc>
          <w:tcPr>
            <w:tcW w:w="555" w:type="pct"/>
            <w:gridSpan w:val="2"/>
            <w:noWrap/>
            <w:hideMark/>
          </w:tcPr>
          <w:p w:rsidR="00B65EEA" w:rsidRPr="00CB5855" w:rsidRDefault="00B65EEA" w:rsidP="008500BC">
            <w:pPr>
              <w:pStyle w:val="Tabletextright"/>
            </w:pPr>
            <w:r w:rsidRPr="00CB5855">
              <w:t>384.1</w:t>
            </w:r>
          </w:p>
        </w:tc>
        <w:tc>
          <w:tcPr>
            <w:tcW w:w="343" w:type="pct"/>
            <w:noWrap/>
            <w:hideMark/>
          </w:tcPr>
          <w:p w:rsidR="00B65EEA" w:rsidRPr="00CB5855" w:rsidRDefault="00B65EEA" w:rsidP="008500BC">
            <w:pPr>
              <w:pStyle w:val="Tabletextright"/>
            </w:pPr>
            <w:r w:rsidRPr="00CB5855">
              <w:t>3.3</w:t>
            </w:r>
          </w:p>
        </w:tc>
        <w:tc>
          <w:tcPr>
            <w:tcW w:w="323" w:type="pct"/>
            <w:noWrap/>
            <w:hideMark/>
          </w:tcPr>
          <w:p w:rsidR="00B65EEA" w:rsidRPr="00CB5855" w:rsidRDefault="00B65EEA" w:rsidP="008500BC">
            <w:pPr>
              <w:pStyle w:val="Tabletextright"/>
            </w:pPr>
            <w:r w:rsidRPr="00CB5855">
              <w:t>-8</w:t>
            </w:r>
          </w:p>
        </w:tc>
      </w:tr>
      <w:tr w:rsidR="00B65EEA" w:rsidRPr="00CB5855" w:rsidTr="00975E97">
        <w:trPr>
          <w:cnfStyle w:val="000000100000" w:firstRow="0" w:lastRow="0" w:firstColumn="0" w:lastColumn="0" w:oddVBand="0" w:evenVBand="0" w:oddHBand="1" w:evenHBand="0" w:firstRowFirstColumn="0" w:firstRowLastColumn="0" w:lastRowFirstColumn="0" w:lastRowLastColumn="0"/>
          <w:trHeight w:hRule="exact" w:val="284"/>
        </w:trPr>
        <w:tc>
          <w:tcPr>
            <w:tcW w:w="557" w:type="pct"/>
            <w:gridSpan w:val="2"/>
            <w:noWrap/>
            <w:hideMark/>
          </w:tcPr>
          <w:p w:rsidR="00B65EEA" w:rsidRPr="00CB5855" w:rsidRDefault="00B65EEA" w:rsidP="008500BC">
            <w:pPr>
              <w:pStyle w:val="Tabletextright"/>
              <w:rPr>
                <w:szCs w:val="18"/>
              </w:rPr>
            </w:pPr>
            <w:r w:rsidRPr="00CB5855">
              <w:rPr>
                <w:szCs w:val="18"/>
              </w:rPr>
              <w:t>10.2.1</w:t>
            </w:r>
          </w:p>
        </w:tc>
        <w:tc>
          <w:tcPr>
            <w:tcW w:w="334" w:type="pct"/>
            <w:noWrap/>
            <w:hideMark/>
          </w:tcPr>
          <w:p w:rsidR="00B65EEA" w:rsidRPr="00CB5855" w:rsidRDefault="00B65EEA" w:rsidP="008500BC">
            <w:pPr>
              <w:pStyle w:val="Tabletextright"/>
            </w:pPr>
            <w:r w:rsidRPr="00CB5855">
              <w:t>0.24</w:t>
            </w:r>
          </w:p>
        </w:tc>
        <w:tc>
          <w:tcPr>
            <w:tcW w:w="341" w:type="pct"/>
            <w:noWrap/>
            <w:hideMark/>
          </w:tcPr>
          <w:p w:rsidR="00B65EEA" w:rsidRPr="00CB5855" w:rsidRDefault="00B65EEA" w:rsidP="008500BC">
            <w:pPr>
              <w:pStyle w:val="Tabletextright"/>
            </w:pPr>
            <w:r w:rsidRPr="00CB5855">
              <w:t>127</w:t>
            </w:r>
          </w:p>
        </w:tc>
        <w:tc>
          <w:tcPr>
            <w:tcW w:w="398" w:type="pct"/>
            <w:noWrap/>
            <w:hideMark/>
          </w:tcPr>
          <w:p w:rsidR="00B65EEA" w:rsidRPr="00CB5855" w:rsidRDefault="00B65EEA" w:rsidP="008500BC">
            <w:pPr>
              <w:pStyle w:val="Tabletextright"/>
            </w:pPr>
            <w:r w:rsidRPr="00CB5855">
              <w:t>62</w:t>
            </w:r>
          </w:p>
        </w:tc>
        <w:tc>
          <w:tcPr>
            <w:tcW w:w="447" w:type="pct"/>
            <w:gridSpan w:val="2"/>
            <w:noWrap/>
            <w:hideMark/>
          </w:tcPr>
          <w:p w:rsidR="00B65EEA" w:rsidRPr="00CB5855" w:rsidRDefault="00B65EEA" w:rsidP="008500BC">
            <w:pPr>
              <w:pStyle w:val="Tabletextright"/>
            </w:pPr>
            <w:r w:rsidRPr="00CB5855">
              <w:t>0.50</w:t>
            </w:r>
          </w:p>
        </w:tc>
        <w:tc>
          <w:tcPr>
            <w:tcW w:w="423" w:type="pct"/>
            <w:noWrap/>
            <w:hideMark/>
          </w:tcPr>
          <w:p w:rsidR="00B65EEA" w:rsidRPr="00CB5855" w:rsidRDefault="00B65EEA" w:rsidP="008500BC">
            <w:pPr>
              <w:pStyle w:val="Tabletextright"/>
            </w:pPr>
            <w:r w:rsidRPr="00CB5855">
              <w:t>16.615</w:t>
            </w:r>
          </w:p>
        </w:tc>
        <w:tc>
          <w:tcPr>
            <w:tcW w:w="365" w:type="pct"/>
            <w:noWrap/>
            <w:hideMark/>
          </w:tcPr>
          <w:p w:rsidR="00B65EEA" w:rsidRPr="00CB5855" w:rsidRDefault="00B65EEA" w:rsidP="008500BC">
            <w:pPr>
              <w:pStyle w:val="Tabletextright"/>
            </w:pPr>
            <w:r w:rsidRPr="00CB5855">
              <w:t>1.26</w:t>
            </w:r>
          </w:p>
        </w:tc>
        <w:tc>
          <w:tcPr>
            <w:tcW w:w="541" w:type="pct"/>
            <w:noWrap/>
            <w:hideMark/>
          </w:tcPr>
          <w:p w:rsidR="00B65EEA" w:rsidRPr="00CB5855" w:rsidRDefault="00B65EEA" w:rsidP="008500BC">
            <w:pPr>
              <w:pStyle w:val="Tabletextright"/>
            </w:pPr>
            <w:r w:rsidRPr="00CB5855">
              <w:t>0.05221</w:t>
            </w:r>
          </w:p>
        </w:tc>
        <w:tc>
          <w:tcPr>
            <w:tcW w:w="373" w:type="pct"/>
            <w:noWrap/>
            <w:hideMark/>
          </w:tcPr>
          <w:p w:rsidR="00B65EEA" w:rsidRPr="00CB5855" w:rsidRDefault="00B65EEA" w:rsidP="008500BC">
            <w:pPr>
              <w:pStyle w:val="Tabletextright"/>
            </w:pPr>
            <w:r w:rsidRPr="00CB5855">
              <w:t>6.05</w:t>
            </w:r>
          </w:p>
        </w:tc>
        <w:tc>
          <w:tcPr>
            <w:tcW w:w="555" w:type="pct"/>
            <w:gridSpan w:val="2"/>
            <w:noWrap/>
            <w:hideMark/>
          </w:tcPr>
          <w:p w:rsidR="00B65EEA" w:rsidRPr="00CB5855" w:rsidRDefault="00B65EEA" w:rsidP="008500BC">
            <w:pPr>
              <w:pStyle w:val="Tabletextright"/>
            </w:pPr>
            <w:r w:rsidRPr="00CB5855">
              <w:t>376.8</w:t>
            </w:r>
          </w:p>
        </w:tc>
        <w:tc>
          <w:tcPr>
            <w:tcW w:w="343" w:type="pct"/>
            <w:noWrap/>
            <w:hideMark/>
          </w:tcPr>
          <w:p w:rsidR="00B65EEA" w:rsidRPr="00CB5855" w:rsidRDefault="00B65EEA" w:rsidP="008500BC">
            <w:pPr>
              <w:pStyle w:val="Tabletextright"/>
            </w:pPr>
            <w:r w:rsidRPr="00CB5855">
              <w:t>4.6</w:t>
            </w:r>
          </w:p>
        </w:tc>
        <w:tc>
          <w:tcPr>
            <w:tcW w:w="323" w:type="pct"/>
            <w:noWrap/>
            <w:hideMark/>
          </w:tcPr>
          <w:p w:rsidR="00B65EEA" w:rsidRPr="00CB5855" w:rsidRDefault="00B65EEA" w:rsidP="008500BC">
            <w:pPr>
              <w:pStyle w:val="Tabletextright"/>
            </w:pPr>
            <w:r w:rsidRPr="00CB5855">
              <w:t>-29</w:t>
            </w:r>
          </w:p>
        </w:tc>
      </w:tr>
      <w:tr w:rsidR="00B65EEA" w:rsidRPr="00CB5855" w:rsidTr="00975E97">
        <w:trPr>
          <w:cnfStyle w:val="000000010000" w:firstRow="0" w:lastRow="0" w:firstColumn="0" w:lastColumn="0" w:oddVBand="0" w:evenVBand="0" w:oddHBand="0" w:evenHBand="1" w:firstRowFirstColumn="0" w:firstRowLastColumn="0" w:lastRowFirstColumn="0" w:lastRowLastColumn="0"/>
          <w:trHeight w:hRule="exact" w:val="284"/>
        </w:trPr>
        <w:tc>
          <w:tcPr>
            <w:tcW w:w="557" w:type="pct"/>
            <w:gridSpan w:val="2"/>
            <w:noWrap/>
            <w:hideMark/>
          </w:tcPr>
          <w:p w:rsidR="00B65EEA" w:rsidRPr="00CB5855" w:rsidRDefault="00B65EEA" w:rsidP="008500BC">
            <w:pPr>
              <w:pStyle w:val="Tabletextright"/>
              <w:rPr>
                <w:szCs w:val="18"/>
              </w:rPr>
            </w:pPr>
            <w:r w:rsidRPr="00CB5855">
              <w:rPr>
                <w:szCs w:val="18"/>
              </w:rPr>
              <w:t>2.2.1</w:t>
            </w:r>
          </w:p>
        </w:tc>
        <w:tc>
          <w:tcPr>
            <w:tcW w:w="334" w:type="pct"/>
            <w:noWrap/>
            <w:hideMark/>
          </w:tcPr>
          <w:p w:rsidR="00B65EEA" w:rsidRPr="00CB5855" w:rsidRDefault="00B65EEA" w:rsidP="008500BC">
            <w:pPr>
              <w:pStyle w:val="Tabletextright"/>
            </w:pPr>
            <w:r w:rsidRPr="00CB5855">
              <w:t>0.71</w:t>
            </w:r>
          </w:p>
        </w:tc>
        <w:tc>
          <w:tcPr>
            <w:tcW w:w="341" w:type="pct"/>
            <w:noWrap/>
            <w:hideMark/>
          </w:tcPr>
          <w:p w:rsidR="00B65EEA" w:rsidRPr="00CB5855" w:rsidRDefault="00B65EEA" w:rsidP="008500BC">
            <w:pPr>
              <w:pStyle w:val="Tabletextright"/>
            </w:pPr>
            <w:r w:rsidRPr="00CB5855">
              <w:t>178</w:t>
            </w:r>
          </w:p>
        </w:tc>
        <w:tc>
          <w:tcPr>
            <w:tcW w:w="398" w:type="pct"/>
            <w:noWrap/>
            <w:hideMark/>
          </w:tcPr>
          <w:p w:rsidR="00B65EEA" w:rsidRPr="00CB5855" w:rsidRDefault="00B65EEA" w:rsidP="008500BC">
            <w:pPr>
              <w:pStyle w:val="Tabletextright"/>
            </w:pPr>
            <w:r w:rsidRPr="00CB5855">
              <w:t>154</w:t>
            </w:r>
          </w:p>
        </w:tc>
        <w:tc>
          <w:tcPr>
            <w:tcW w:w="447" w:type="pct"/>
            <w:gridSpan w:val="2"/>
            <w:noWrap/>
            <w:hideMark/>
          </w:tcPr>
          <w:p w:rsidR="00B65EEA" w:rsidRPr="00CB5855" w:rsidRDefault="00B65EEA" w:rsidP="008500BC">
            <w:pPr>
              <w:pStyle w:val="Tabletextright"/>
            </w:pPr>
            <w:r w:rsidRPr="00CB5855">
              <w:t>0.89</w:t>
            </w:r>
          </w:p>
        </w:tc>
        <w:tc>
          <w:tcPr>
            <w:tcW w:w="423" w:type="pct"/>
            <w:noWrap/>
            <w:hideMark/>
          </w:tcPr>
          <w:p w:rsidR="00B65EEA" w:rsidRPr="00CB5855" w:rsidRDefault="00B65EEA" w:rsidP="008500BC">
            <w:pPr>
              <w:pStyle w:val="Tabletextright"/>
            </w:pPr>
            <w:r w:rsidRPr="00CB5855">
              <w:t>16.537</w:t>
            </w:r>
          </w:p>
        </w:tc>
        <w:tc>
          <w:tcPr>
            <w:tcW w:w="365" w:type="pct"/>
            <w:noWrap/>
            <w:hideMark/>
          </w:tcPr>
          <w:p w:rsidR="00B65EEA" w:rsidRPr="00CB5855" w:rsidRDefault="00B65EEA" w:rsidP="008500BC">
            <w:pPr>
              <w:pStyle w:val="Tabletextright"/>
            </w:pPr>
            <w:r w:rsidRPr="00CB5855">
              <w:t>1.13</w:t>
            </w:r>
          </w:p>
        </w:tc>
        <w:tc>
          <w:tcPr>
            <w:tcW w:w="541" w:type="pct"/>
            <w:noWrap/>
            <w:hideMark/>
          </w:tcPr>
          <w:p w:rsidR="00B65EEA" w:rsidRPr="00CB5855" w:rsidRDefault="00B65EEA" w:rsidP="008500BC">
            <w:pPr>
              <w:pStyle w:val="Tabletextright"/>
            </w:pPr>
            <w:r w:rsidRPr="00CB5855">
              <w:t>0.05112</w:t>
            </w:r>
          </w:p>
        </w:tc>
        <w:tc>
          <w:tcPr>
            <w:tcW w:w="373" w:type="pct"/>
            <w:noWrap/>
            <w:hideMark/>
          </w:tcPr>
          <w:p w:rsidR="00B65EEA" w:rsidRPr="00CB5855" w:rsidRDefault="00B65EEA" w:rsidP="008500BC">
            <w:pPr>
              <w:pStyle w:val="Tabletextright"/>
            </w:pPr>
            <w:r w:rsidRPr="00CB5855">
              <w:t>5.03</w:t>
            </w:r>
          </w:p>
        </w:tc>
        <w:tc>
          <w:tcPr>
            <w:tcW w:w="555" w:type="pct"/>
            <w:gridSpan w:val="2"/>
            <w:noWrap/>
            <w:hideMark/>
          </w:tcPr>
          <w:p w:rsidR="00B65EEA" w:rsidRPr="00CB5855" w:rsidRDefault="00B65EEA" w:rsidP="008500BC">
            <w:pPr>
              <w:pStyle w:val="Tabletextright"/>
            </w:pPr>
            <w:r w:rsidRPr="00CB5855">
              <w:t>378.5</w:t>
            </w:r>
          </w:p>
        </w:tc>
        <w:tc>
          <w:tcPr>
            <w:tcW w:w="343" w:type="pct"/>
            <w:noWrap/>
            <w:hideMark/>
          </w:tcPr>
          <w:p w:rsidR="00B65EEA" w:rsidRPr="00CB5855" w:rsidRDefault="00B65EEA" w:rsidP="008500BC">
            <w:pPr>
              <w:pStyle w:val="Tabletextright"/>
            </w:pPr>
            <w:r w:rsidRPr="00CB5855">
              <w:t>4.1</w:t>
            </w:r>
          </w:p>
        </w:tc>
        <w:tc>
          <w:tcPr>
            <w:tcW w:w="323" w:type="pct"/>
            <w:noWrap/>
            <w:hideMark/>
          </w:tcPr>
          <w:p w:rsidR="00B65EEA" w:rsidRPr="00CB5855" w:rsidRDefault="00B65EEA" w:rsidP="008500BC">
            <w:pPr>
              <w:pStyle w:val="Tabletextright"/>
            </w:pPr>
            <w:r w:rsidRPr="00CB5855">
              <w:t>-55</w:t>
            </w:r>
          </w:p>
        </w:tc>
      </w:tr>
      <w:tr w:rsidR="00B65EEA" w:rsidRPr="00CB5855" w:rsidTr="00975E97">
        <w:trPr>
          <w:cnfStyle w:val="000000100000" w:firstRow="0" w:lastRow="0" w:firstColumn="0" w:lastColumn="0" w:oddVBand="0" w:evenVBand="0" w:oddHBand="1" w:evenHBand="0" w:firstRowFirstColumn="0" w:firstRowLastColumn="0" w:lastRowFirstColumn="0" w:lastRowLastColumn="0"/>
          <w:trHeight w:hRule="exact" w:val="284"/>
        </w:trPr>
        <w:tc>
          <w:tcPr>
            <w:tcW w:w="557" w:type="pct"/>
            <w:gridSpan w:val="2"/>
            <w:noWrap/>
            <w:hideMark/>
          </w:tcPr>
          <w:p w:rsidR="00B65EEA" w:rsidRPr="00CB5855" w:rsidRDefault="00B65EEA" w:rsidP="008500BC">
            <w:pPr>
              <w:pStyle w:val="Tabletextright"/>
              <w:rPr>
                <w:szCs w:val="18"/>
              </w:rPr>
            </w:pPr>
            <w:r w:rsidRPr="00CB5855">
              <w:rPr>
                <w:szCs w:val="18"/>
              </w:rPr>
              <w:t>7.2.1</w:t>
            </w:r>
          </w:p>
        </w:tc>
        <w:tc>
          <w:tcPr>
            <w:tcW w:w="334" w:type="pct"/>
            <w:noWrap/>
            <w:hideMark/>
          </w:tcPr>
          <w:p w:rsidR="00B65EEA" w:rsidRPr="00CB5855" w:rsidRDefault="00B65EEA" w:rsidP="008500BC">
            <w:pPr>
              <w:pStyle w:val="Tabletextright"/>
            </w:pPr>
            <w:r w:rsidRPr="00CB5855">
              <w:t>0.06</w:t>
            </w:r>
          </w:p>
        </w:tc>
        <w:tc>
          <w:tcPr>
            <w:tcW w:w="341" w:type="pct"/>
            <w:noWrap/>
            <w:hideMark/>
          </w:tcPr>
          <w:p w:rsidR="00B65EEA" w:rsidRPr="00CB5855" w:rsidRDefault="00B65EEA" w:rsidP="008500BC">
            <w:pPr>
              <w:pStyle w:val="Tabletextright"/>
            </w:pPr>
            <w:r w:rsidRPr="00CB5855">
              <w:t>341</w:t>
            </w:r>
          </w:p>
        </w:tc>
        <w:tc>
          <w:tcPr>
            <w:tcW w:w="398" w:type="pct"/>
            <w:noWrap/>
            <w:hideMark/>
          </w:tcPr>
          <w:p w:rsidR="00B65EEA" w:rsidRPr="00CB5855" w:rsidRDefault="00B65EEA" w:rsidP="008500BC">
            <w:pPr>
              <w:pStyle w:val="Tabletextright"/>
            </w:pPr>
            <w:r w:rsidRPr="00CB5855">
              <w:t>139</w:t>
            </w:r>
          </w:p>
        </w:tc>
        <w:tc>
          <w:tcPr>
            <w:tcW w:w="447" w:type="pct"/>
            <w:gridSpan w:val="2"/>
            <w:noWrap/>
            <w:hideMark/>
          </w:tcPr>
          <w:p w:rsidR="00B65EEA" w:rsidRPr="00CB5855" w:rsidRDefault="00B65EEA" w:rsidP="008500BC">
            <w:pPr>
              <w:pStyle w:val="Tabletextright"/>
            </w:pPr>
            <w:r w:rsidRPr="00CB5855">
              <w:t>0.42</w:t>
            </w:r>
          </w:p>
        </w:tc>
        <w:tc>
          <w:tcPr>
            <w:tcW w:w="423" w:type="pct"/>
            <w:noWrap/>
            <w:hideMark/>
          </w:tcPr>
          <w:p w:rsidR="00B65EEA" w:rsidRPr="00CB5855" w:rsidRDefault="00B65EEA" w:rsidP="008500BC">
            <w:pPr>
              <w:pStyle w:val="Tabletextright"/>
            </w:pPr>
            <w:r w:rsidRPr="00CB5855">
              <w:t>16.400</w:t>
            </w:r>
          </w:p>
        </w:tc>
        <w:tc>
          <w:tcPr>
            <w:tcW w:w="365" w:type="pct"/>
            <w:noWrap/>
            <w:hideMark/>
          </w:tcPr>
          <w:p w:rsidR="00B65EEA" w:rsidRPr="00CB5855" w:rsidRDefault="00B65EEA" w:rsidP="008500BC">
            <w:pPr>
              <w:pStyle w:val="Tabletextright"/>
            </w:pPr>
            <w:r w:rsidRPr="00CB5855">
              <w:t>0.96</w:t>
            </w:r>
          </w:p>
        </w:tc>
        <w:tc>
          <w:tcPr>
            <w:tcW w:w="541" w:type="pct"/>
            <w:noWrap/>
            <w:hideMark/>
          </w:tcPr>
          <w:p w:rsidR="00B65EEA" w:rsidRPr="00CB5855" w:rsidRDefault="00B65EEA" w:rsidP="008500BC">
            <w:pPr>
              <w:pStyle w:val="Tabletextright"/>
            </w:pPr>
            <w:r w:rsidRPr="00CB5855">
              <w:t>0.05254</w:t>
            </w:r>
          </w:p>
        </w:tc>
        <w:tc>
          <w:tcPr>
            <w:tcW w:w="373" w:type="pct"/>
            <w:noWrap/>
            <w:hideMark/>
          </w:tcPr>
          <w:p w:rsidR="00B65EEA" w:rsidRPr="00CB5855" w:rsidRDefault="00B65EEA" w:rsidP="008500BC">
            <w:pPr>
              <w:pStyle w:val="Tabletextright"/>
            </w:pPr>
            <w:r w:rsidRPr="00CB5855">
              <w:t>2.46</w:t>
            </w:r>
          </w:p>
        </w:tc>
        <w:tc>
          <w:tcPr>
            <w:tcW w:w="555" w:type="pct"/>
            <w:gridSpan w:val="2"/>
            <w:noWrap/>
            <w:hideMark/>
          </w:tcPr>
          <w:p w:rsidR="00B65EEA" w:rsidRPr="00CB5855" w:rsidRDefault="00B65EEA" w:rsidP="008500BC">
            <w:pPr>
              <w:pStyle w:val="Tabletextright"/>
            </w:pPr>
            <w:r w:rsidRPr="00CB5855">
              <w:t>381.6</w:t>
            </w:r>
          </w:p>
        </w:tc>
        <w:tc>
          <w:tcPr>
            <w:tcW w:w="343" w:type="pct"/>
            <w:noWrap/>
            <w:hideMark/>
          </w:tcPr>
          <w:p w:rsidR="00B65EEA" w:rsidRPr="00CB5855" w:rsidRDefault="00B65EEA" w:rsidP="008500BC">
            <w:pPr>
              <w:pStyle w:val="Tabletextright"/>
            </w:pPr>
            <w:r w:rsidRPr="00CB5855">
              <w:t>3.6</w:t>
            </w:r>
          </w:p>
        </w:tc>
        <w:tc>
          <w:tcPr>
            <w:tcW w:w="323" w:type="pct"/>
            <w:noWrap/>
            <w:hideMark/>
          </w:tcPr>
          <w:p w:rsidR="00B65EEA" w:rsidRPr="00CB5855" w:rsidRDefault="00B65EEA" w:rsidP="008500BC">
            <w:pPr>
              <w:pStyle w:val="Tabletextright"/>
            </w:pPr>
            <w:r w:rsidRPr="00CB5855">
              <w:t>-24</w:t>
            </w:r>
          </w:p>
        </w:tc>
      </w:tr>
      <w:tr w:rsidR="00B65EEA" w:rsidRPr="00CB5855" w:rsidTr="00975E97">
        <w:trPr>
          <w:cnfStyle w:val="000000010000" w:firstRow="0" w:lastRow="0" w:firstColumn="0" w:lastColumn="0" w:oddVBand="0" w:evenVBand="0" w:oddHBand="0" w:evenHBand="1" w:firstRowFirstColumn="0" w:firstRowLastColumn="0" w:lastRowFirstColumn="0" w:lastRowLastColumn="0"/>
          <w:trHeight w:hRule="exact" w:val="284"/>
        </w:trPr>
        <w:tc>
          <w:tcPr>
            <w:tcW w:w="557" w:type="pct"/>
            <w:gridSpan w:val="2"/>
            <w:noWrap/>
            <w:hideMark/>
          </w:tcPr>
          <w:p w:rsidR="00B65EEA" w:rsidRPr="00CB5855" w:rsidRDefault="00B65EEA" w:rsidP="008500BC">
            <w:pPr>
              <w:pStyle w:val="Tabletextright"/>
              <w:rPr>
                <w:szCs w:val="18"/>
              </w:rPr>
            </w:pPr>
            <w:r w:rsidRPr="00CB5855">
              <w:rPr>
                <w:szCs w:val="18"/>
              </w:rPr>
              <w:t>6.2.1</w:t>
            </w:r>
          </w:p>
        </w:tc>
        <w:tc>
          <w:tcPr>
            <w:tcW w:w="334" w:type="pct"/>
            <w:noWrap/>
            <w:hideMark/>
          </w:tcPr>
          <w:p w:rsidR="00B65EEA" w:rsidRPr="00CB5855" w:rsidRDefault="00B65EEA" w:rsidP="008500BC">
            <w:pPr>
              <w:pStyle w:val="Tabletextright"/>
            </w:pPr>
            <w:r w:rsidRPr="00CB5855">
              <w:t>0.50</w:t>
            </w:r>
          </w:p>
        </w:tc>
        <w:tc>
          <w:tcPr>
            <w:tcW w:w="341" w:type="pct"/>
            <w:noWrap/>
            <w:hideMark/>
          </w:tcPr>
          <w:p w:rsidR="00B65EEA" w:rsidRPr="00CB5855" w:rsidRDefault="00B65EEA" w:rsidP="008500BC">
            <w:pPr>
              <w:pStyle w:val="Tabletextright"/>
            </w:pPr>
            <w:r w:rsidRPr="00CB5855">
              <w:t>169</w:t>
            </w:r>
          </w:p>
        </w:tc>
        <w:tc>
          <w:tcPr>
            <w:tcW w:w="398" w:type="pct"/>
            <w:noWrap/>
            <w:hideMark/>
          </w:tcPr>
          <w:p w:rsidR="00B65EEA" w:rsidRPr="00CB5855" w:rsidRDefault="00B65EEA" w:rsidP="008500BC">
            <w:pPr>
              <w:pStyle w:val="Tabletextright"/>
            </w:pPr>
            <w:r w:rsidRPr="00CB5855">
              <w:t>113</w:t>
            </w:r>
          </w:p>
        </w:tc>
        <w:tc>
          <w:tcPr>
            <w:tcW w:w="447" w:type="pct"/>
            <w:gridSpan w:val="2"/>
            <w:noWrap/>
            <w:hideMark/>
          </w:tcPr>
          <w:p w:rsidR="00B65EEA" w:rsidRPr="00CB5855" w:rsidRDefault="00B65EEA" w:rsidP="008500BC">
            <w:pPr>
              <w:pStyle w:val="Tabletextright"/>
            </w:pPr>
            <w:r w:rsidRPr="00CB5855">
              <w:t>0.69</w:t>
            </w:r>
          </w:p>
        </w:tc>
        <w:tc>
          <w:tcPr>
            <w:tcW w:w="423" w:type="pct"/>
            <w:noWrap/>
            <w:hideMark/>
          </w:tcPr>
          <w:p w:rsidR="00B65EEA" w:rsidRPr="00CB5855" w:rsidRDefault="00B65EEA" w:rsidP="008500BC">
            <w:pPr>
              <w:pStyle w:val="Tabletextright"/>
            </w:pPr>
            <w:r w:rsidRPr="00CB5855">
              <w:t>16.417</w:t>
            </w:r>
          </w:p>
        </w:tc>
        <w:tc>
          <w:tcPr>
            <w:tcW w:w="365" w:type="pct"/>
            <w:noWrap/>
            <w:hideMark/>
          </w:tcPr>
          <w:p w:rsidR="00B65EEA" w:rsidRPr="00CB5855" w:rsidRDefault="00B65EEA" w:rsidP="008500BC">
            <w:pPr>
              <w:pStyle w:val="Tabletextright"/>
            </w:pPr>
            <w:r w:rsidRPr="00CB5855">
              <w:t>1.14</w:t>
            </w:r>
          </w:p>
        </w:tc>
        <w:tc>
          <w:tcPr>
            <w:tcW w:w="541" w:type="pct"/>
            <w:noWrap/>
            <w:hideMark/>
          </w:tcPr>
          <w:p w:rsidR="00B65EEA" w:rsidRPr="00CB5855" w:rsidRDefault="00B65EEA" w:rsidP="008500BC">
            <w:pPr>
              <w:pStyle w:val="Tabletextright"/>
            </w:pPr>
            <w:r w:rsidRPr="00CB5855">
              <w:t>0.05104</w:t>
            </w:r>
          </w:p>
        </w:tc>
        <w:tc>
          <w:tcPr>
            <w:tcW w:w="373" w:type="pct"/>
            <w:noWrap/>
            <w:hideMark/>
          </w:tcPr>
          <w:p w:rsidR="00B65EEA" w:rsidRPr="00CB5855" w:rsidRDefault="00B65EEA" w:rsidP="008500BC">
            <w:pPr>
              <w:pStyle w:val="Tabletextright"/>
            </w:pPr>
            <w:r w:rsidRPr="00CB5855">
              <w:t>5.17</w:t>
            </w:r>
          </w:p>
        </w:tc>
        <w:tc>
          <w:tcPr>
            <w:tcW w:w="555" w:type="pct"/>
            <w:gridSpan w:val="2"/>
            <w:noWrap/>
            <w:hideMark/>
          </w:tcPr>
          <w:p w:rsidR="00B65EEA" w:rsidRPr="00CB5855" w:rsidRDefault="00B65EEA" w:rsidP="008500BC">
            <w:pPr>
              <w:pStyle w:val="Tabletextright"/>
            </w:pPr>
            <w:r w:rsidRPr="00CB5855">
              <w:t>381.2</w:t>
            </w:r>
          </w:p>
        </w:tc>
        <w:tc>
          <w:tcPr>
            <w:tcW w:w="343" w:type="pct"/>
            <w:noWrap/>
            <w:hideMark/>
          </w:tcPr>
          <w:p w:rsidR="00B65EEA" w:rsidRPr="00CB5855" w:rsidRDefault="00B65EEA" w:rsidP="008500BC">
            <w:pPr>
              <w:pStyle w:val="Tabletextright"/>
            </w:pPr>
            <w:r w:rsidRPr="00CB5855">
              <w:t>4.2</w:t>
            </w:r>
          </w:p>
        </w:tc>
        <w:tc>
          <w:tcPr>
            <w:tcW w:w="323" w:type="pct"/>
            <w:noWrap/>
            <w:hideMark/>
          </w:tcPr>
          <w:p w:rsidR="00B65EEA" w:rsidRPr="00CB5855" w:rsidRDefault="00B65EEA" w:rsidP="008500BC">
            <w:pPr>
              <w:pStyle w:val="Tabletextright"/>
            </w:pPr>
            <w:r w:rsidRPr="00CB5855">
              <w:t>-59</w:t>
            </w:r>
          </w:p>
        </w:tc>
      </w:tr>
      <w:tr w:rsidR="00B65EEA" w:rsidRPr="00CB5855" w:rsidTr="00975E97">
        <w:trPr>
          <w:cnfStyle w:val="000000100000" w:firstRow="0" w:lastRow="0" w:firstColumn="0" w:lastColumn="0" w:oddVBand="0" w:evenVBand="0" w:oddHBand="1" w:evenHBand="0" w:firstRowFirstColumn="0" w:firstRowLastColumn="0" w:lastRowFirstColumn="0" w:lastRowLastColumn="0"/>
          <w:trHeight w:hRule="exact" w:val="284"/>
        </w:trPr>
        <w:tc>
          <w:tcPr>
            <w:tcW w:w="557" w:type="pct"/>
            <w:gridSpan w:val="2"/>
            <w:noWrap/>
            <w:hideMark/>
          </w:tcPr>
          <w:p w:rsidR="00B65EEA" w:rsidRPr="00CB5855" w:rsidRDefault="00B65EEA" w:rsidP="008500BC">
            <w:pPr>
              <w:pStyle w:val="Tabletextright"/>
              <w:rPr>
                <w:szCs w:val="18"/>
              </w:rPr>
            </w:pPr>
            <w:r w:rsidRPr="00CB5855">
              <w:rPr>
                <w:szCs w:val="18"/>
              </w:rPr>
              <w:t>1.2.1</w:t>
            </w:r>
          </w:p>
        </w:tc>
        <w:tc>
          <w:tcPr>
            <w:tcW w:w="334" w:type="pct"/>
            <w:noWrap/>
            <w:hideMark/>
          </w:tcPr>
          <w:p w:rsidR="00B65EEA" w:rsidRPr="00CB5855" w:rsidRDefault="00B65EEA" w:rsidP="008500BC">
            <w:pPr>
              <w:pStyle w:val="Tabletextright"/>
            </w:pPr>
            <w:r w:rsidRPr="00CB5855">
              <w:t>0.34</w:t>
            </w:r>
          </w:p>
        </w:tc>
        <w:tc>
          <w:tcPr>
            <w:tcW w:w="341" w:type="pct"/>
            <w:noWrap/>
            <w:hideMark/>
          </w:tcPr>
          <w:p w:rsidR="00B65EEA" w:rsidRPr="00CB5855" w:rsidRDefault="00B65EEA" w:rsidP="008500BC">
            <w:pPr>
              <w:pStyle w:val="Tabletextright"/>
            </w:pPr>
            <w:r w:rsidRPr="00CB5855">
              <w:t>1810</w:t>
            </w:r>
          </w:p>
        </w:tc>
        <w:tc>
          <w:tcPr>
            <w:tcW w:w="398" w:type="pct"/>
            <w:noWrap/>
            <w:hideMark/>
          </w:tcPr>
          <w:p w:rsidR="00B65EEA" w:rsidRPr="00CB5855" w:rsidRDefault="00B65EEA" w:rsidP="008500BC">
            <w:pPr>
              <w:pStyle w:val="Tabletextright"/>
            </w:pPr>
            <w:r w:rsidRPr="00CB5855">
              <w:t>782</w:t>
            </w:r>
          </w:p>
        </w:tc>
        <w:tc>
          <w:tcPr>
            <w:tcW w:w="447" w:type="pct"/>
            <w:gridSpan w:val="2"/>
            <w:noWrap/>
            <w:hideMark/>
          </w:tcPr>
          <w:p w:rsidR="00B65EEA" w:rsidRPr="00CB5855" w:rsidRDefault="00B65EEA" w:rsidP="008500BC">
            <w:pPr>
              <w:pStyle w:val="Tabletextright"/>
            </w:pPr>
            <w:r w:rsidRPr="00CB5855">
              <w:t>0.45</w:t>
            </w:r>
          </w:p>
        </w:tc>
        <w:tc>
          <w:tcPr>
            <w:tcW w:w="423" w:type="pct"/>
            <w:noWrap/>
            <w:hideMark/>
          </w:tcPr>
          <w:p w:rsidR="00B65EEA" w:rsidRPr="00CB5855" w:rsidRDefault="00B65EEA" w:rsidP="008500BC">
            <w:pPr>
              <w:pStyle w:val="Tabletextright"/>
            </w:pPr>
            <w:r w:rsidRPr="00CB5855">
              <w:t>16.233</w:t>
            </w:r>
          </w:p>
        </w:tc>
        <w:tc>
          <w:tcPr>
            <w:tcW w:w="365" w:type="pct"/>
            <w:noWrap/>
            <w:hideMark/>
          </w:tcPr>
          <w:p w:rsidR="00B65EEA" w:rsidRPr="00CB5855" w:rsidRDefault="00B65EEA" w:rsidP="008500BC">
            <w:pPr>
              <w:pStyle w:val="Tabletextright"/>
            </w:pPr>
            <w:r w:rsidRPr="00CB5855">
              <w:t>0.89</w:t>
            </w:r>
          </w:p>
        </w:tc>
        <w:tc>
          <w:tcPr>
            <w:tcW w:w="541" w:type="pct"/>
            <w:noWrap/>
            <w:hideMark/>
          </w:tcPr>
          <w:p w:rsidR="00B65EEA" w:rsidRPr="00CB5855" w:rsidRDefault="00B65EEA" w:rsidP="008500BC">
            <w:pPr>
              <w:pStyle w:val="Tabletextright"/>
            </w:pPr>
            <w:r w:rsidRPr="00CB5855">
              <w:t>0.05495</w:t>
            </w:r>
          </w:p>
        </w:tc>
        <w:tc>
          <w:tcPr>
            <w:tcW w:w="373" w:type="pct"/>
            <w:noWrap/>
            <w:hideMark/>
          </w:tcPr>
          <w:p w:rsidR="00B65EEA" w:rsidRPr="00CB5855" w:rsidRDefault="00B65EEA" w:rsidP="008500BC">
            <w:pPr>
              <w:pStyle w:val="Tabletextright"/>
            </w:pPr>
            <w:r w:rsidRPr="00CB5855">
              <w:t>0.83</w:t>
            </w:r>
          </w:p>
        </w:tc>
        <w:tc>
          <w:tcPr>
            <w:tcW w:w="555" w:type="pct"/>
            <w:gridSpan w:val="2"/>
            <w:noWrap/>
            <w:hideMark/>
          </w:tcPr>
          <w:p w:rsidR="00B65EEA" w:rsidRPr="00CB5855" w:rsidRDefault="00B65EEA" w:rsidP="008500BC">
            <w:pPr>
              <w:pStyle w:val="Tabletextright"/>
            </w:pPr>
            <w:r w:rsidRPr="00CB5855">
              <w:t>385.4</w:t>
            </w:r>
          </w:p>
        </w:tc>
        <w:tc>
          <w:tcPr>
            <w:tcW w:w="343" w:type="pct"/>
            <w:noWrap/>
            <w:hideMark/>
          </w:tcPr>
          <w:p w:rsidR="00B65EEA" w:rsidRPr="00CB5855" w:rsidRDefault="00B65EEA" w:rsidP="008500BC">
            <w:pPr>
              <w:pStyle w:val="Tabletextright"/>
            </w:pPr>
            <w:r w:rsidRPr="00CB5855">
              <w:t>3.3</w:t>
            </w:r>
          </w:p>
        </w:tc>
        <w:tc>
          <w:tcPr>
            <w:tcW w:w="323" w:type="pct"/>
            <w:noWrap/>
            <w:hideMark/>
          </w:tcPr>
          <w:p w:rsidR="00B65EEA" w:rsidRPr="00CB5855" w:rsidRDefault="00B65EEA" w:rsidP="008500BC">
            <w:pPr>
              <w:pStyle w:val="Tabletextright"/>
            </w:pPr>
            <w:r w:rsidRPr="00CB5855">
              <w:t>+6</w:t>
            </w:r>
          </w:p>
        </w:tc>
      </w:tr>
      <w:tr w:rsidR="00B65EEA" w:rsidRPr="00CB5855" w:rsidTr="00975E97">
        <w:trPr>
          <w:cnfStyle w:val="000000010000" w:firstRow="0" w:lastRow="0" w:firstColumn="0" w:lastColumn="0" w:oddVBand="0" w:evenVBand="0" w:oddHBand="0" w:evenHBand="1" w:firstRowFirstColumn="0" w:firstRowLastColumn="0" w:lastRowFirstColumn="0" w:lastRowLastColumn="0"/>
          <w:trHeight w:hRule="exact" w:val="284"/>
        </w:trPr>
        <w:tc>
          <w:tcPr>
            <w:tcW w:w="557" w:type="pct"/>
            <w:gridSpan w:val="2"/>
            <w:noWrap/>
            <w:hideMark/>
          </w:tcPr>
          <w:p w:rsidR="00B65EEA" w:rsidRPr="00CB5855" w:rsidRDefault="00B65EEA" w:rsidP="008500BC">
            <w:pPr>
              <w:pStyle w:val="Tabletextright"/>
              <w:rPr>
                <w:szCs w:val="18"/>
              </w:rPr>
            </w:pPr>
            <w:r w:rsidRPr="00CB5855">
              <w:rPr>
                <w:szCs w:val="18"/>
              </w:rPr>
              <w:t>3.2.1</w:t>
            </w:r>
          </w:p>
        </w:tc>
        <w:tc>
          <w:tcPr>
            <w:tcW w:w="334" w:type="pct"/>
            <w:noWrap/>
            <w:hideMark/>
          </w:tcPr>
          <w:p w:rsidR="00B65EEA" w:rsidRPr="00CB5855" w:rsidRDefault="00B65EEA" w:rsidP="008500BC">
            <w:pPr>
              <w:pStyle w:val="Tabletextright"/>
            </w:pPr>
            <w:r w:rsidRPr="00CB5855">
              <w:t>0.34</w:t>
            </w:r>
          </w:p>
        </w:tc>
        <w:tc>
          <w:tcPr>
            <w:tcW w:w="341" w:type="pct"/>
            <w:noWrap/>
            <w:hideMark/>
          </w:tcPr>
          <w:p w:rsidR="00B65EEA" w:rsidRPr="00CB5855" w:rsidRDefault="00B65EEA" w:rsidP="008500BC">
            <w:pPr>
              <w:pStyle w:val="Tabletextright"/>
            </w:pPr>
            <w:r w:rsidRPr="00CB5855">
              <w:t>112</w:t>
            </w:r>
          </w:p>
        </w:tc>
        <w:tc>
          <w:tcPr>
            <w:tcW w:w="398" w:type="pct"/>
            <w:noWrap/>
            <w:hideMark/>
          </w:tcPr>
          <w:p w:rsidR="00B65EEA" w:rsidRPr="00CB5855" w:rsidRDefault="00B65EEA" w:rsidP="008500BC">
            <w:pPr>
              <w:pStyle w:val="Tabletextright"/>
            </w:pPr>
            <w:r w:rsidRPr="00CB5855">
              <w:t>66</w:t>
            </w:r>
          </w:p>
        </w:tc>
        <w:tc>
          <w:tcPr>
            <w:tcW w:w="447" w:type="pct"/>
            <w:gridSpan w:val="2"/>
            <w:noWrap/>
            <w:hideMark/>
          </w:tcPr>
          <w:p w:rsidR="00B65EEA" w:rsidRPr="00CB5855" w:rsidRDefault="00B65EEA" w:rsidP="008500BC">
            <w:pPr>
              <w:pStyle w:val="Tabletextright"/>
            </w:pPr>
            <w:r w:rsidRPr="00CB5855">
              <w:t>0.61</w:t>
            </w:r>
          </w:p>
        </w:tc>
        <w:tc>
          <w:tcPr>
            <w:tcW w:w="423" w:type="pct"/>
            <w:noWrap/>
            <w:hideMark/>
          </w:tcPr>
          <w:p w:rsidR="00B65EEA" w:rsidRPr="00CB5855" w:rsidRDefault="00B65EEA" w:rsidP="008500BC">
            <w:pPr>
              <w:pStyle w:val="Tabletextright"/>
            </w:pPr>
            <w:r w:rsidRPr="00CB5855">
              <w:t>16.910</w:t>
            </w:r>
          </w:p>
        </w:tc>
        <w:tc>
          <w:tcPr>
            <w:tcW w:w="365" w:type="pct"/>
            <w:noWrap/>
            <w:hideMark/>
          </w:tcPr>
          <w:p w:rsidR="00B65EEA" w:rsidRPr="00CB5855" w:rsidRDefault="00B65EEA" w:rsidP="008500BC">
            <w:pPr>
              <w:pStyle w:val="Tabletextright"/>
            </w:pPr>
            <w:r w:rsidRPr="00CB5855">
              <w:t>1.32</w:t>
            </w:r>
          </w:p>
        </w:tc>
        <w:tc>
          <w:tcPr>
            <w:tcW w:w="541" w:type="pct"/>
            <w:noWrap/>
            <w:hideMark/>
          </w:tcPr>
          <w:p w:rsidR="00B65EEA" w:rsidRPr="00CB5855" w:rsidRDefault="00B65EEA" w:rsidP="008500BC">
            <w:pPr>
              <w:pStyle w:val="Tabletextright"/>
            </w:pPr>
            <w:r w:rsidRPr="00CB5855">
              <w:t>0.05337</w:t>
            </w:r>
          </w:p>
        </w:tc>
        <w:tc>
          <w:tcPr>
            <w:tcW w:w="373" w:type="pct"/>
            <w:noWrap/>
            <w:hideMark/>
          </w:tcPr>
          <w:p w:rsidR="00B65EEA" w:rsidRPr="00CB5855" w:rsidRDefault="00B65EEA" w:rsidP="008500BC">
            <w:pPr>
              <w:pStyle w:val="Tabletextright"/>
            </w:pPr>
            <w:r w:rsidRPr="00CB5855">
              <w:t>6.71</w:t>
            </w:r>
          </w:p>
        </w:tc>
        <w:tc>
          <w:tcPr>
            <w:tcW w:w="555" w:type="pct"/>
            <w:gridSpan w:val="2"/>
            <w:noWrap/>
            <w:hideMark/>
          </w:tcPr>
          <w:p w:rsidR="00B65EEA" w:rsidRPr="00CB5855" w:rsidRDefault="00B65EEA" w:rsidP="008500BC">
            <w:pPr>
              <w:pStyle w:val="Tabletextright"/>
            </w:pPr>
            <w:r w:rsidRPr="00CB5855">
              <w:t>370.4</w:t>
            </w:r>
          </w:p>
        </w:tc>
        <w:tc>
          <w:tcPr>
            <w:tcW w:w="343" w:type="pct"/>
            <w:noWrap/>
            <w:hideMark/>
          </w:tcPr>
          <w:p w:rsidR="00B65EEA" w:rsidRPr="00CB5855" w:rsidRDefault="00B65EEA" w:rsidP="008500BC">
            <w:pPr>
              <w:pStyle w:val="Tabletextright"/>
            </w:pPr>
            <w:r w:rsidRPr="00CB5855">
              <w:t>4.7</w:t>
            </w:r>
          </w:p>
        </w:tc>
        <w:tc>
          <w:tcPr>
            <w:tcW w:w="323" w:type="pct"/>
            <w:noWrap/>
            <w:hideMark/>
          </w:tcPr>
          <w:p w:rsidR="00B65EEA" w:rsidRPr="00CB5855" w:rsidRDefault="00B65EEA" w:rsidP="008500BC">
            <w:pPr>
              <w:pStyle w:val="Tabletextright"/>
            </w:pPr>
            <w:r w:rsidRPr="00CB5855">
              <w:t>-8</w:t>
            </w:r>
          </w:p>
        </w:tc>
      </w:tr>
      <w:tr w:rsidR="00B65EEA" w:rsidRPr="00CB5855" w:rsidTr="00975E97">
        <w:trPr>
          <w:cnfStyle w:val="000000100000" w:firstRow="0" w:lastRow="0" w:firstColumn="0" w:lastColumn="0" w:oddVBand="0" w:evenVBand="0" w:oddHBand="1" w:evenHBand="0" w:firstRowFirstColumn="0" w:firstRowLastColumn="0" w:lastRowFirstColumn="0" w:lastRowLastColumn="0"/>
          <w:trHeight w:hRule="exact" w:val="284"/>
        </w:trPr>
        <w:tc>
          <w:tcPr>
            <w:tcW w:w="557" w:type="pct"/>
            <w:gridSpan w:val="2"/>
            <w:noWrap/>
            <w:hideMark/>
          </w:tcPr>
          <w:p w:rsidR="00B65EEA" w:rsidRPr="00CB5855" w:rsidRDefault="00B65EEA" w:rsidP="008500BC">
            <w:pPr>
              <w:pStyle w:val="Tabletextright"/>
              <w:rPr>
                <w:szCs w:val="18"/>
              </w:rPr>
            </w:pPr>
            <w:r w:rsidRPr="00CB5855">
              <w:rPr>
                <w:szCs w:val="18"/>
              </w:rPr>
              <w:t>17.2.1</w:t>
            </w:r>
          </w:p>
        </w:tc>
        <w:tc>
          <w:tcPr>
            <w:tcW w:w="334" w:type="pct"/>
            <w:noWrap/>
            <w:hideMark/>
          </w:tcPr>
          <w:p w:rsidR="00B65EEA" w:rsidRPr="00CB5855" w:rsidRDefault="00B65EEA" w:rsidP="008500BC">
            <w:pPr>
              <w:pStyle w:val="Tabletextright"/>
            </w:pPr>
            <w:r w:rsidRPr="00CB5855">
              <w:t>0.02</w:t>
            </w:r>
          </w:p>
        </w:tc>
        <w:tc>
          <w:tcPr>
            <w:tcW w:w="341" w:type="pct"/>
            <w:noWrap/>
            <w:hideMark/>
          </w:tcPr>
          <w:p w:rsidR="00B65EEA" w:rsidRPr="00CB5855" w:rsidRDefault="00B65EEA" w:rsidP="008500BC">
            <w:pPr>
              <w:pStyle w:val="Tabletextright"/>
            </w:pPr>
            <w:r w:rsidRPr="00CB5855">
              <w:t>515</w:t>
            </w:r>
          </w:p>
        </w:tc>
        <w:tc>
          <w:tcPr>
            <w:tcW w:w="398" w:type="pct"/>
            <w:noWrap/>
            <w:hideMark/>
          </w:tcPr>
          <w:p w:rsidR="00B65EEA" w:rsidRPr="00CB5855" w:rsidRDefault="00B65EEA" w:rsidP="008500BC">
            <w:pPr>
              <w:pStyle w:val="Tabletextright"/>
            </w:pPr>
            <w:r w:rsidRPr="00CB5855">
              <w:t>296</w:t>
            </w:r>
          </w:p>
        </w:tc>
        <w:tc>
          <w:tcPr>
            <w:tcW w:w="447" w:type="pct"/>
            <w:gridSpan w:val="2"/>
            <w:noWrap/>
            <w:hideMark/>
          </w:tcPr>
          <w:p w:rsidR="00B65EEA" w:rsidRPr="00CB5855" w:rsidRDefault="00B65EEA" w:rsidP="008500BC">
            <w:pPr>
              <w:pStyle w:val="Tabletextright"/>
            </w:pPr>
            <w:r w:rsidRPr="00CB5855">
              <w:t>0.59</w:t>
            </w:r>
          </w:p>
        </w:tc>
        <w:tc>
          <w:tcPr>
            <w:tcW w:w="423" w:type="pct"/>
            <w:noWrap/>
            <w:hideMark/>
          </w:tcPr>
          <w:p w:rsidR="00B65EEA" w:rsidRPr="00CB5855" w:rsidRDefault="00B65EEA" w:rsidP="008500BC">
            <w:pPr>
              <w:pStyle w:val="Tabletextright"/>
            </w:pPr>
            <w:r w:rsidRPr="00CB5855">
              <w:t>16.481</w:t>
            </w:r>
          </w:p>
        </w:tc>
        <w:tc>
          <w:tcPr>
            <w:tcW w:w="365" w:type="pct"/>
            <w:noWrap/>
            <w:hideMark/>
          </w:tcPr>
          <w:p w:rsidR="00B65EEA" w:rsidRPr="00CB5855" w:rsidRDefault="00B65EEA" w:rsidP="008500BC">
            <w:pPr>
              <w:pStyle w:val="Tabletextright"/>
            </w:pPr>
            <w:r w:rsidRPr="00CB5855">
              <w:t>1.13</w:t>
            </w:r>
          </w:p>
        </w:tc>
        <w:tc>
          <w:tcPr>
            <w:tcW w:w="541" w:type="pct"/>
            <w:noWrap/>
            <w:hideMark/>
          </w:tcPr>
          <w:p w:rsidR="00B65EEA" w:rsidRPr="00CB5855" w:rsidRDefault="00B65EEA" w:rsidP="008500BC">
            <w:pPr>
              <w:pStyle w:val="Tabletextright"/>
            </w:pPr>
            <w:r w:rsidRPr="00CB5855">
              <w:t>0.05514</w:t>
            </w:r>
          </w:p>
        </w:tc>
        <w:tc>
          <w:tcPr>
            <w:tcW w:w="373" w:type="pct"/>
            <w:noWrap/>
            <w:hideMark/>
          </w:tcPr>
          <w:p w:rsidR="00B65EEA" w:rsidRPr="00CB5855" w:rsidRDefault="00B65EEA" w:rsidP="008500BC">
            <w:pPr>
              <w:pStyle w:val="Tabletextright"/>
            </w:pPr>
            <w:r w:rsidRPr="00CB5855">
              <w:t>1.68</w:t>
            </w:r>
          </w:p>
        </w:tc>
        <w:tc>
          <w:tcPr>
            <w:tcW w:w="555" w:type="pct"/>
            <w:gridSpan w:val="2"/>
            <w:noWrap/>
            <w:hideMark/>
          </w:tcPr>
          <w:p w:rsidR="00B65EEA" w:rsidRPr="00CB5855" w:rsidRDefault="00B65EEA" w:rsidP="008500BC">
            <w:pPr>
              <w:pStyle w:val="Tabletextright"/>
            </w:pPr>
            <w:r w:rsidRPr="00CB5855">
              <w:t>379.7</w:t>
            </w:r>
          </w:p>
        </w:tc>
        <w:tc>
          <w:tcPr>
            <w:tcW w:w="343" w:type="pct"/>
            <w:noWrap/>
            <w:hideMark/>
          </w:tcPr>
          <w:p w:rsidR="00B65EEA" w:rsidRPr="00CB5855" w:rsidRDefault="00B65EEA" w:rsidP="008500BC">
            <w:pPr>
              <w:pStyle w:val="Tabletextright"/>
            </w:pPr>
            <w:r w:rsidRPr="00CB5855">
              <w:t>4.1</w:t>
            </w:r>
          </w:p>
        </w:tc>
        <w:tc>
          <w:tcPr>
            <w:tcW w:w="323" w:type="pct"/>
            <w:noWrap/>
            <w:hideMark/>
          </w:tcPr>
          <w:p w:rsidR="00B65EEA" w:rsidRPr="00CB5855" w:rsidRDefault="00B65EEA" w:rsidP="008500BC">
            <w:pPr>
              <w:pStyle w:val="Tabletextright"/>
            </w:pPr>
            <w:r w:rsidRPr="00CB5855">
              <w:t>+9</w:t>
            </w:r>
          </w:p>
        </w:tc>
      </w:tr>
      <w:tr w:rsidR="00B65EEA" w:rsidRPr="00CB5855" w:rsidTr="00975E97">
        <w:trPr>
          <w:cnfStyle w:val="000000010000" w:firstRow="0" w:lastRow="0" w:firstColumn="0" w:lastColumn="0" w:oddVBand="0" w:evenVBand="0" w:oddHBand="0" w:evenHBand="1" w:firstRowFirstColumn="0" w:firstRowLastColumn="0" w:lastRowFirstColumn="0" w:lastRowLastColumn="0"/>
          <w:trHeight w:hRule="exact" w:val="284"/>
        </w:trPr>
        <w:tc>
          <w:tcPr>
            <w:tcW w:w="557" w:type="pct"/>
            <w:gridSpan w:val="2"/>
            <w:noWrap/>
            <w:hideMark/>
          </w:tcPr>
          <w:p w:rsidR="00B65EEA" w:rsidRPr="00CB5855" w:rsidRDefault="00B65EEA" w:rsidP="008500BC">
            <w:pPr>
              <w:pStyle w:val="Tabletextright"/>
              <w:rPr>
                <w:szCs w:val="18"/>
              </w:rPr>
            </w:pPr>
            <w:r w:rsidRPr="00CB5855">
              <w:rPr>
                <w:szCs w:val="18"/>
              </w:rPr>
              <w:t>5.2.1</w:t>
            </w:r>
          </w:p>
        </w:tc>
        <w:tc>
          <w:tcPr>
            <w:tcW w:w="334" w:type="pct"/>
            <w:noWrap/>
            <w:hideMark/>
          </w:tcPr>
          <w:p w:rsidR="00B65EEA" w:rsidRPr="00CB5855" w:rsidRDefault="00B65EEA" w:rsidP="008500BC">
            <w:pPr>
              <w:pStyle w:val="Tabletextright"/>
            </w:pPr>
            <w:r w:rsidRPr="00CB5855">
              <w:t>-0.48</w:t>
            </w:r>
          </w:p>
        </w:tc>
        <w:tc>
          <w:tcPr>
            <w:tcW w:w="341" w:type="pct"/>
            <w:noWrap/>
            <w:hideMark/>
          </w:tcPr>
          <w:p w:rsidR="00B65EEA" w:rsidRPr="00CB5855" w:rsidRDefault="00B65EEA" w:rsidP="008500BC">
            <w:pPr>
              <w:pStyle w:val="Tabletextright"/>
            </w:pPr>
            <w:r w:rsidRPr="00CB5855">
              <w:t>152</w:t>
            </w:r>
          </w:p>
        </w:tc>
        <w:tc>
          <w:tcPr>
            <w:tcW w:w="398" w:type="pct"/>
            <w:noWrap/>
            <w:hideMark/>
          </w:tcPr>
          <w:p w:rsidR="00B65EEA" w:rsidRPr="00CB5855" w:rsidRDefault="00B65EEA" w:rsidP="008500BC">
            <w:pPr>
              <w:pStyle w:val="Tabletextright"/>
            </w:pPr>
            <w:r w:rsidRPr="00CB5855">
              <w:t>94</w:t>
            </w:r>
          </w:p>
        </w:tc>
        <w:tc>
          <w:tcPr>
            <w:tcW w:w="447" w:type="pct"/>
            <w:gridSpan w:val="2"/>
            <w:noWrap/>
            <w:hideMark/>
          </w:tcPr>
          <w:p w:rsidR="00B65EEA" w:rsidRPr="00CB5855" w:rsidRDefault="00B65EEA" w:rsidP="008500BC">
            <w:pPr>
              <w:pStyle w:val="Tabletextright"/>
            </w:pPr>
            <w:r w:rsidRPr="00CB5855">
              <w:t>0.64</w:t>
            </w:r>
          </w:p>
        </w:tc>
        <w:tc>
          <w:tcPr>
            <w:tcW w:w="423" w:type="pct"/>
            <w:noWrap/>
            <w:hideMark/>
          </w:tcPr>
          <w:p w:rsidR="00B65EEA" w:rsidRPr="00CB5855" w:rsidRDefault="00B65EEA" w:rsidP="008500BC">
            <w:pPr>
              <w:pStyle w:val="Tabletextright"/>
            </w:pPr>
            <w:r w:rsidRPr="00CB5855">
              <w:t>16.189</w:t>
            </w:r>
          </w:p>
        </w:tc>
        <w:tc>
          <w:tcPr>
            <w:tcW w:w="365" w:type="pct"/>
            <w:noWrap/>
            <w:hideMark/>
          </w:tcPr>
          <w:p w:rsidR="00B65EEA" w:rsidRPr="00CB5855" w:rsidRDefault="00B65EEA" w:rsidP="008500BC">
            <w:pPr>
              <w:pStyle w:val="Tabletextright"/>
            </w:pPr>
            <w:r w:rsidRPr="00CB5855">
              <w:t>1.18</w:t>
            </w:r>
          </w:p>
        </w:tc>
        <w:tc>
          <w:tcPr>
            <w:tcW w:w="541" w:type="pct"/>
            <w:noWrap/>
            <w:hideMark/>
          </w:tcPr>
          <w:p w:rsidR="00B65EEA" w:rsidRPr="00CB5855" w:rsidRDefault="00B65EEA" w:rsidP="008500BC">
            <w:pPr>
              <w:pStyle w:val="Tabletextright"/>
            </w:pPr>
            <w:r w:rsidRPr="00CB5855">
              <w:t>0.05795</w:t>
            </w:r>
          </w:p>
        </w:tc>
        <w:tc>
          <w:tcPr>
            <w:tcW w:w="373" w:type="pct"/>
            <w:noWrap/>
            <w:hideMark/>
          </w:tcPr>
          <w:p w:rsidR="00B65EEA" w:rsidRPr="00CB5855" w:rsidRDefault="00B65EEA" w:rsidP="008500BC">
            <w:pPr>
              <w:pStyle w:val="Tabletextright"/>
            </w:pPr>
            <w:r w:rsidRPr="00CB5855">
              <w:t>4.38</w:t>
            </w:r>
          </w:p>
        </w:tc>
        <w:tc>
          <w:tcPr>
            <w:tcW w:w="555" w:type="pct"/>
            <w:gridSpan w:val="2"/>
            <w:noWrap/>
            <w:hideMark/>
          </w:tcPr>
          <w:p w:rsidR="00B65EEA" w:rsidRPr="00CB5855" w:rsidRDefault="00B65EEA" w:rsidP="008500BC">
            <w:pPr>
              <w:pStyle w:val="Tabletextright"/>
            </w:pPr>
            <w:r w:rsidRPr="00CB5855">
              <w:t>386.4</w:t>
            </w:r>
          </w:p>
        </w:tc>
        <w:tc>
          <w:tcPr>
            <w:tcW w:w="343" w:type="pct"/>
            <w:noWrap/>
            <w:hideMark/>
          </w:tcPr>
          <w:p w:rsidR="00B65EEA" w:rsidRPr="00CB5855" w:rsidRDefault="00B65EEA" w:rsidP="008500BC">
            <w:pPr>
              <w:pStyle w:val="Tabletextright"/>
            </w:pPr>
            <w:r w:rsidRPr="00CB5855">
              <w:t>4.4</w:t>
            </w:r>
          </w:p>
        </w:tc>
        <w:tc>
          <w:tcPr>
            <w:tcW w:w="323" w:type="pct"/>
            <w:noWrap/>
            <w:hideMark/>
          </w:tcPr>
          <w:p w:rsidR="00B65EEA" w:rsidRPr="00CB5855" w:rsidRDefault="00B65EEA" w:rsidP="008500BC">
            <w:pPr>
              <w:pStyle w:val="Tabletextright"/>
            </w:pPr>
            <w:r w:rsidRPr="00CB5855">
              <w:t>+28</w:t>
            </w:r>
          </w:p>
        </w:tc>
      </w:tr>
      <w:tr w:rsidR="00B65EEA" w:rsidRPr="00CB5855" w:rsidTr="00975E97">
        <w:trPr>
          <w:cnfStyle w:val="000000100000" w:firstRow="0" w:lastRow="0" w:firstColumn="0" w:lastColumn="0" w:oddVBand="0" w:evenVBand="0" w:oddHBand="1" w:evenHBand="0" w:firstRowFirstColumn="0" w:firstRowLastColumn="0" w:lastRowFirstColumn="0" w:lastRowLastColumn="0"/>
          <w:trHeight w:hRule="exact" w:val="284"/>
        </w:trPr>
        <w:tc>
          <w:tcPr>
            <w:tcW w:w="557" w:type="pct"/>
            <w:gridSpan w:val="2"/>
            <w:noWrap/>
            <w:hideMark/>
          </w:tcPr>
          <w:p w:rsidR="00B65EEA" w:rsidRPr="00CB5855" w:rsidRDefault="00B65EEA" w:rsidP="008500BC">
            <w:pPr>
              <w:pStyle w:val="Tabletextright"/>
              <w:rPr>
                <w:szCs w:val="18"/>
              </w:rPr>
            </w:pPr>
            <w:r w:rsidRPr="00CB5855">
              <w:rPr>
                <w:szCs w:val="18"/>
              </w:rPr>
              <w:t>20.1.1</w:t>
            </w:r>
          </w:p>
        </w:tc>
        <w:tc>
          <w:tcPr>
            <w:tcW w:w="334" w:type="pct"/>
            <w:noWrap/>
            <w:hideMark/>
          </w:tcPr>
          <w:p w:rsidR="00B65EEA" w:rsidRPr="00CB5855" w:rsidRDefault="00B65EEA" w:rsidP="008500BC">
            <w:pPr>
              <w:pStyle w:val="Tabletextright"/>
            </w:pPr>
            <w:r w:rsidRPr="00CB5855">
              <w:t>0.09</w:t>
            </w:r>
          </w:p>
        </w:tc>
        <w:tc>
          <w:tcPr>
            <w:tcW w:w="341" w:type="pct"/>
            <w:noWrap/>
            <w:hideMark/>
          </w:tcPr>
          <w:p w:rsidR="00B65EEA" w:rsidRPr="00CB5855" w:rsidRDefault="00B65EEA" w:rsidP="008500BC">
            <w:pPr>
              <w:pStyle w:val="Tabletextright"/>
            </w:pPr>
            <w:r w:rsidRPr="00CB5855">
              <w:t>460</w:t>
            </w:r>
          </w:p>
        </w:tc>
        <w:tc>
          <w:tcPr>
            <w:tcW w:w="398" w:type="pct"/>
            <w:noWrap/>
            <w:hideMark/>
          </w:tcPr>
          <w:p w:rsidR="00B65EEA" w:rsidRPr="00CB5855" w:rsidRDefault="00B65EEA" w:rsidP="008500BC">
            <w:pPr>
              <w:pStyle w:val="Tabletextright"/>
            </w:pPr>
            <w:r w:rsidRPr="00CB5855">
              <w:t>141</w:t>
            </w:r>
          </w:p>
        </w:tc>
        <w:tc>
          <w:tcPr>
            <w:tcW w:w="447" w:type="pct"/>
            <w:gridSpan w:val="2"/>
            <w:noWrap/>
            <w:hideMark/>
          </w:tcPr>
          <w:p w:rsidR="00B65EEA" w:rsidRPr="00CB5855" w:rsidRDefault="00B65EEA" w:rsidP="008500BC">
            <w:pPr>
              <w:pStyle w:val="Tabletextright"/>
            </w:pPr>
            <w:r w:rsidRPr="00CB5855">
              <w:t>0.32</w:t>
            </w:r>
          </w:p>
        </w:tc>
        <w:tc>
          <w:tcPr>
            <w:tcW w:w="423" w:type="pct"/>
            <w:noWrap/>
            <w:hideMark/>
          </w:tcPr>
          <w:p w:rsidR="00B65EEA" w:rsidRPr="00CB5855" w:rsidRDefault="00B65EEA" w:rsidP="008500BC">
            <w:pPr>
              <w:pStyle w:val="Tabletextright"/>
            </w:pPr>
            <w:r w:rsidRPr="00CB5855">
              <w:t>16.880</w:t>
            </w:r>
          </w:p>
        </w:tc>
        <w:tc>
          <w:tcPr>
            <w:tcW w:w="365" w:type="pct"/>
            <w:noWrap/>
            <w:hideMark/>
          </w:tcPr>
          <w:p w:rsidR="00B65EEA" w:rsidRPr="00CB5855" w:rsidRDefault="00B65EEA" w:rsidP="008500BC">
            <w:pPr>
              <w:pStyle w:val="Tabletextright"/>
            </w:pPr>
            <w:r w:rsidRPr="00CB5855">
              <w:t>0.91</w:t>
            </w:r>
          </w:p>
        </w:tc>
        <w:tc>
          <w:tcPr>
            <w:tcW w:w="541" w:type="pct"/>
            <w:noWrap/>
            <w:hideMark/>
          </w:tcPr>
          <w:p w:rsidR="00B65EEA" w:rsidRPr="00CB5855" w:rsidRDefault="00B65EEA" w:rsidP="008500BC">
            <w:pPr>
              <w:pStyle w:val="Tabletextright"/>
            </w:pPr>
            <w:r w:rsidRPr="00CB5855">
              <w:t>0.05366</w:t>
            </w:r>
          </w:p>
        </w:tc>
        <w:tc>
          <w:tcPr>
            <w:tcW w:w="373" w:type="pct"/>
            <w:noWrap/>
            <w:hideMark/>
          </w:tcPr>
          <w:p w:rsidR="00B65EEA" w:rsidRPr="00CB5855" w:rsidRDefault="00B65EEA" w:rsidP="008500BC">
            <w:pPr>
              <w:pStyle w:val="Tabletextright"/>
            </w:pPr>
            <w:r w:rsidRPr="00CB5855">
              <w:t>1.76</w:t>
            </w:r>
          </w:p>
        </w:tc>
        <w:tc>
          <w:tcPr>
            <w:tcW w:w="555" w:type="pct"/>
            <w:gridSpan w:val="2"/>
            <w:noWrap/>
            <w:hideMark/>
          </w:tcPr>
          <w:p w:rsidR="00B65EEA" w:rsidRPr="00CB5855" w:rsidRDefault="00B65EEA" w:rsidP="008500BC">
            <w:pPr>
              <w:pStyle w:val="Tabletextright"/>
            </w:pPr>
            <w:r w:rsidRPr="00CB5855">
              <w:t>371.0</w:t>
            </w:r>
          </w:p>
        </w:tc>
        <w:tc>
          <w:tcPr>
            <w:tcW w:w="343" w:type="pct"/>
            <w:noWrap/>
            <w:hideMark/>
          </w:tcPr>
          <w:p w:rsidR="00B65EEA" w:rsidRPr="00CB5855" w:rsidRDefault="00B65EEA" w:rsidP="008500BC">
            <w:pPr>
              <w:pStyle w:val="Tabletextright"/>
            </w:pPr>
            <w:r w:rsidRPr="00CB5855">
              <w:t>3.3</w:t>
            </w:r>
          </w:p>
        </w:tc>
        <w:tc>
          <w:tcPr>
            <w:tcW w:w="323" w:type="pct"/>
            <w:noWrap/>
            <w:hideMark/>
          </w:tcPr>
          <w:p w:rsidR="00B65EEA" w:rsidRPr="00CB5855" w:rsidRDefault="00B65EEA" w:rsidP="008500BC">
            <w:pPr>
              <w:pStyle w:val="Tabletextright"/>
            </w:pPr>
            <w:r w:rsidRPr="00CB5855">
              <w:t>-4</w:t>
            </w:r>
          </w:p>
        </w:tc>
      </w:tr>
      <w:tr w:rsidR="00B65EEA" w:rsidRPr="00CB5855" w:rsidTr="00975E97">
        <w:trPr>
          <w:cnfStyle w:val="000000010000" w:firstRow="0" w:lastRow="0" w:firstColumn="0" w:lastColumn="0" w:oddVBand="0" w:evenVBand="0" w:oddHBand="0" w:evenHBand="1" w:firstRowFirstColumn="0" w:firstRowLastColumn="0" w:lastRowFirstColumn="0" w:lastRowLastColumn="0"/>
          <w:trHeight w:hRule="exact" w:val="284"/>
        </w:trPr>
        <w:tc>
          <w:tcPr>
            <w:tcW w:w="557" w:type="pct"/>
            <w:gridSpan w:val="2"/>
            <w:noWrap/>
            <w:hideMark/>
          </w:tcPr>
          <w:p w:rsidR="00B65EEA" w:rsidRPr="00CB5855" w:rsidRDefault="00B65EEA" w:rsidP="008500BC">
            <w:pPr>
              <w:pStyle w:val="Tabletextright"/>
              <w:rPr>
                <w:szCs w:val="18"/>
              </w:rPr>
            </w:pPr>
            <w:r w:rsidRPr="00CB5855">
              <w:rPr>
                <w:szCs w:val="18"/>
              </w:rPr>
              <w:t>15.2.1</w:t>
            </w:r>
          </w:p>
        </w:tc>
        <w:tc>
          <w:tcPr>
            <w:tcW w:w="334" w:type="pct"/>
            <w:noWrap/>
            <w:hideMark/>
          </w:tcPr>
          <w:p w:rsidR="00B65EEA" w:rsidRPr="00CB5855" w:rsidRDefault="00B65EEA" w:rsidP="008500BC">
            <w:pPr>
              <w:pStyle w:val="Tabletextright"/>
            </w:pPr>
            <w:r w:rsidRPr="00CB5855">
              <w:t>-0.11</w:t>
            </w:r>
          </w:p>
        </w:tc>
        <w:tc>
          <w:tcPr>
            <w:tcW w:w="341" w:type="pct"/>
            <w:noWrap/>
            <w:hideMark/>
          </w:tcPr>
          <w:p w:rsidR="00B65EEA" w:rsidRPr="00CB5855" w:rsidRDefault="00B65EEA" w:rsidP="008500BC">
            <w:pPr>
              <w:pStyle w:val="Tabletextright"/>
            </w:pPr>
            <w:r w:rsidRPr="00CB5855">
              <w:t>358</w:t>
            </w:r>
          </w:p>
        </w:tc>
        <w:tc>
          <w:tcPr>
            <w:tcW w:w="398" w:type="pct"/>
            <w:noWrap/>
            <w:hideMark/>
          </w:tcPr>
          <w:p w:rsidR="00B65EEA" w:rsidRPr="00CB5855" w:rsidRDefault="00B65EEA" w:rsidP="008500BC">
            <w:pPr>
              <w:pStyle w:val="Tabletextright"/>
            </w:pPr>
            <w:r w:rsidRPr="00CB5855">
              <w:t>198</w:t>
            </w:r>
          </w:p>
        </w:tc>
        <w:tc>
          <w:tcPr>
            <w:tcW w:w="447" w:type="pct"/>
            <w:gridSpan w:val="2"/>
            <w:noWrap/>
            <w:hideMark/>
          </w:tcPr>
          <w:p w:rsidR="00B65EEA" w:rsidRPr="00CB5855" w:rsidRDefault="00B65EEA" w:rsidP="008500BC">
            <w:pPr>
              <w:pStyle w:val="Tabletextright"/>
            </w:pPr>
            <w:r w:rsidRPr="00CB5855">
              <w:t>0.57</w:t>
            </w:r>
          </w:p>
        </w:tc>
        <w:tc>
          <w:tcPr>
            <w:tcW w:w="423" w:type="pct"/>
            <w:noWrap/>
            <w:hideMark/>
          </w:tcPr>
          <w:p w:rsidR="00B65EEA" w:rsidRPr="00CB5855" w:rsidRDefault="00B65EEA" w:rsidP="008500BC">
            <w:pPr>
              <w:pStyle w:val="Tabletextright"/>
            </w:pPr>
            <w:r w:rsidRPr="00CB5855">
              <w:t>16.473</w:t>
            </w:r>
          </w:p>
        </w:tc>
        <w:tc>
          <w:tcPr>
            <w:tcW w:w="365" w:type="pct"/>
            <w:noWrap/>
            <w:hideMark/>
          </w:tcPr>
          <w:p w:rsidR="00B65EEA" w:rsidRPr="00CB5855" w:rsidRDefault="00B65EEA" w:rsidP="008500BC">
            <w:pPr>
              <w:pStyle w:val="Tabletextright"/>
            </w:pPr>
            <w:r w:rsidRPr="00CB5855">
              <w:t>0.95</w:t>
            </w:r>
          </w:p>
        </w:tc>
        <w:tc>
          <w:tcPr>
            <w:tcW w:w="541" w:type="pct"/>
            <w:noWrap/>
            <w:hideMark/>
          </w:tcPr>
          <w:p w:rsidR="00B65EEA" w:rsidRPr="00CB5855" w:rsidRDefault="00B65EEA" w:rsidP="008500BC">
            <w:pPr>
              <w:pStyle w:val="Tabletextright"/>
            </w:pPr>
            <w:r w:rsidRPr="00CB5855">
              <w:t>0.05609</w:t>
            </w:r>
          </w:p>
        </w:tc>
        <w:tc>
          <w:tcPr>
            <w:tcW w:w="373" w:type="pct"/>
            <w:noWrap/>
            <w:hideMark/>
          </w:tcPr>
          <w:p w:rsidR="00B65EEA" w:rsidRPr="00CB5855" w:rsidRDefault="00B65EEA" w:rsidP="008500BC">
            <w:pPr>
              <w:pStyle w:val="Tabletextright"/>
            </w:pPr>
            <w:r w:rsidRPr="00CB5855">
              <w:t>2.28</w:t>
            </w:r>
          </w:p>
        </w:tc>
        <w:tc>
          <w:tcPr>
            <w:tcW w:w="555" w:type="pct"/>
            <w:gridSpan w:val="2"/>
            <w:noWrap/>
            <w:hideMark/>
          </w:tcPr>
          <w:p w:rsidR="00B65EEA" w:rsidRPr="00CB5855" w:rsidRDefault="00B65EEA" w:rsidP="008500BC">
            <w:pPr>
              <w:pStyle w:val="Tabletextright"/>
            </w:pPr>
            <w:r w:rsidRPr="00CB5855">
              <w:t>379.9</w:t>
            </w:r>
          </w:p>
        </w:tc>
        <w:tc>
          <w:tcPr>
            <w:tcW w:w="343" w:type="pct"/>
            <w:noWrap/>
            <w:hideMark/>
          </w:tcPr>
          <w:p w:rsidR="00B65EEA" w:rsidRPr="00CB5855" w:rsidRDefault="00B65EEA" w:rsidP="008500BC">
            <w:pPr>
              <w:pStyle w:val="Tabletextright"/>
            </w:pPr>
            <w:r w:rsidRPr="00CB5855">
              <w:t>3.5</w:t>
            </w:r>
          </w:p>
        </w:tc>
        <w:tc>
          <w:tcPr>
            <w:tcW w:w="323" w:type="pct"/>
            <w:noWrap/>
            <w:hideMark/>
          </w:tcPr>
          <w:p w:rsidR="00B65EEA" w:rsidRPr="00CB5855" w:rsidRDefault="00B65EEA" w:rsidP="008500BC">
            <w:pPr>
              <w:pStyle w:val="Tabletextright"/>
            </w:pPr>
            <w:r w:rsidRPr="00CB5855">
              <w:t>+17</w:t>
            </w:r>
          </w:p>
        </w:tc>
      </w:tr>
      <w:tr w:rsidR="00B65EEA" w:rsidRPr="00CB5855" w:rsidTr="00975E97">
        <w:trPr>
          <w:cnfStyle w:val="000000100000" w:firstRow="0" w:lastRow="0" w:firstColumn="0" w:lastColumn="0" w:oddVBand="0" w:evenVBand="0" w:oddHBand="1" w:evenHBand="0" w:firstRowFirstColumn="0" w:firstRowLastColumn="0" w:lastRowFirstColumn="0" w:lastRowLastColumn="0"/>
          <w:trHeight w:hRule="exact" w:val="284"/>
        </w:trPr>
        <w:tc>
          <w:tcPr>
            <w:tcW w:w="557" w:type="pct"/>
            <w:gridSpan w:val="2"/>
            <w:noWrap/>
            <w:hideMark/>
          </w:tcPr>
          <w:p w:rsidR="00B65EEA" w:rsidRPr="00CB5855" w:rsidRDefault="00B65EEA" w:rsidP="008500BC">
            <w:pPr>
              <w:pStyle w:val="Tabletextright"/>
              <w:rPr>
                <w:szCs w:val="18"/>
              </w:rPr>
            </w:pPr>
            <w:r w:rsidRPr="00CB5855">
              <w:rPr>
                <w:szCs w:val="18"/>
              </w:rPr>
              <w:t>16.2.1</w:t>
            </w:r>
          </w:p>
        </w:tc>
        <w:tc>
          <w:tcPr>
            <w:tcW w:w="334" w:type="pct"/>
            <w:noWrap/>
            <w:hideMark/>
          </w:tcPr>
          <w:p w:rsidR="00B65EEA" w:rsidRPr="00CB5855" w:rsidRDefault="00B65EEA" w:rsidP="008500BC">
            <w:pPr>
              <w:pStyle w:val="Tabletextright"/>
            </w:pPr>
            <w:r w:rsidRPr="00CB5855">
              <w:t>-0.30</w:t>
            </w:r>
          </w:p>
        </w:tc>
        <w:tc>
          <w:tcPr>
            <w:tcW w:w="341" w:type="pct"/>
            <w:noWrap/>
            <w:hideMark/>
          </w:tcPr>
          <w:p w:rsidR="00B65EEA" w:rsidRPr="00CB5855" w:rsidRDefault="00B65EEA" w:rsidP="008500BC">
            <w:pPr>
              <w:pStyle w:val="Tabletextright"/>
            </w:pPr>
            <w:r w:rsidRPr="00CB5855">
              <w:t>209</w:t>
            </w:r>
          </w:p>
        </w:tc>
        <w:tc>
          <w:tcPr>
            <w:tcW w:w="398" w:type="pct"/>
            <w:noWrap/>
            <w:hideMark/>
          </w:tcPr>
          <w:p w:rsidR="00B65EEA" w:rsidRPr="00CB5855" w:rsidRDefault="00B65EEA" w:rsidP="008500BC">
            <w:pPr>
              <w:pStyle w:val="Tabletextright"/>
            </w:pPr>
            <w:r w:rsidRPr="00CB5855">
              <w:t>102</w:t>
            </w:r>
          </w:p>
        </w:tc>
        <w:tc>
          <w:tcPr>
            <w:tcW w:w="447" w:type="pct"/>
            <w:gridSpan w:val="2"/>
            <w:noWrap/>
            <w:hideMark/>
          </w:tcPr>
          <w:p w:rsidR="00B65EEA" w:rsidRPr="00CB5855" w:rsidRDefault="00B65EEA" w:rsidP="008500BC">
            <w:pPr>
              <w:pStyle w:val="Tabletextright"/>
            </w:pPr>
            <w:r w:rsidRPr="00CB5855">
              <w:t>0.51</w:t>
            </w:r>
          </w:p>
        </w:tc>
        <w:tc>
          <w:tcPr>
            <w:tcW w:w="423" w:type="pct"/>
            <w:noWrap/>
            <w:hideMark/>
          </w:tcPr>
          <w:p w:rsidR="00B65EEA" w:rsidRPr="00CB5855" w:rsidRDefault="00B65EEA" w:rsidP="008500BC">
            <w:pPr>
              <w:pStyle w:val="Tabletextright"/>
            </w:pPr>
            <w:r w:rsidRPr="00CB5855">
              <w:t>16.631</w:t>
            </w:r>
          </w:p>
        </w:tc>
        <w:tc>
          <w:tcPr>
            <w:tcW w:w="365" w:type="pct"/>
            <w:noWrap/>
            <w:hideMark/>
          </w:tcPr>
          <w:p w:rsidR="00B65EEA" w:rsidRPr="00CB5855" w:rsidRDefault="00B65EEA" w:rsidP="008500BC">
            <w:pPr>
              <w:pStyle w:val="Tabletextright"/>
            </w:pPr>
            <w:r w:rsidRPr="00CB5855">
              <w:t>1.07</w:t>
            </w:r>
          </w:p>
        </w:tc>
        <w:tc>
          <w:tcPr>
            <w:tcW w:w="541" w:type="pct"/>
            <w:noWrap/>
            <w:hideMark/>
          </w:tcPr>
          <w:p w:rsidR="00B65EEA" w:rsidRPr="00CB5855" w:rsidRDefault="00B65EEA" w:rsidP="008500BC">
            <w:pPr>
              <w:pStyle w:val="Tabletextright"/>
            </w:pPr>
            <w:r w:rsidRPr="00CB5855">
              <w:t>0.05693</w:t>
            </w:r>
          </w:p>
        </w:tc>
        <w:tc>
          <w:tcPr>
            <w:tcW w:w="373" w:type="pct"/>
            <w:noWrap/>
            <w:hideMark/>
          </w:tcPr>
          <w:p w:rsidR="00B65EEA" w:rsidRPr="00CB5855" w:rsidRDefault="00B65EEA" w:rsidP="008500BC">
            <w:pPr>
              <w:pStyle w:val="Tabletextright"/>
            </w:pPr>
            <w:r w:rsidRPr="00CB5855">
              <w:t>3.29</w:t>
            </w:r>
          </w:p>
        </w:tc>
        <w:tc>
          <w:tcPr>
            <w:tcW w:w="555" w:type="pct"/>
            <w:gridSpan w:val="2"/>
            <w:noWrap/>
            <w:hideMark/>
          </w:tcPr>
          <w:p w:rsidR="00B65EEA" w:rsidRPr="00CB5855" w:rsidRDefault="00B65EEA" w:rsidP="008500BC">
            <w:pPr>
              <w:pStyle w:val="Tabletextright"/>
            </w:pPr>
            <w:r w:rsidRPr="00CB5855">
              <w:t>376.4</w:t>
            </w:r>
          </w:p>
        </w:tc>
        <w:tc>
          <w:tcPr>
            <w:tcW w:w="343" w:type="pct"/>
            <w:noWrap/>
            <w:hideMark/>
          </w:tcPr>
          <w:p w:rsidR="00B65EEA" w:rsidRPr="00CB5855" w:rsidRDefault="00B65EEA" w:rsidP="008500BC">
            <w:pPr>
              <w:pStyle w:val="Tabletextright"/>
            </w:pPr>
            <w:r w:rsidRPr="00CB5855">
              <w:t>3.9</w:t>
            </w:r>
          </w:p>
        </w:tc>
        <w:tc>
          <w:tcPr>
            <w:tcW w:w="323" w:type="pct"/>
            <w:noWrap/>
            <w:hideMark/>
          </w:tcPr>
          <w:p w:rsidR="00B65EEA" w:rsidRPr="00CB5855" w:rsidRDefault="00B65EEA" w:rsidP="008500BC">
            <w:pPr>
              <w:pStyle w:val="Tabletextright"/>
            </w:pPr>
            <w:r w:rsidRPr="00CB5855">
              <w:t>+24</w:t>
            </w:r>
          </w:p>
        </w:tc>
      </w:tr>
      <w:tr w:rsidR="00B65EEA" w:rsidRPr="00CB5855" w:rsidTr="00975E97">
        <w:trPr>
          <w:cnfStyle w:val="000000010000" w:firstRow="0" w:lastRow="0" w:firstColumn="0" w:lastColumn="0" w:oddVBand="0" w:evenVBand="0" w:oddHBand="0" w:evenHBand="1" w:firstRowFirstColumn="0" w:firstRowLastColumn="0" w:lastRowFirstColumn="0" w:lastRowLastColumn="0"/>
          <w:trHeight w:hRule="exact" w:val="284"/>
        </w:trPr>
        <w:tc>
          <w:tcPr>
            <w:tcW w:w="557" w:type="pct"/>
            <w:gridSpan w:val="2"/>
            <w:noWrap/>
            <w:hideMark/>
          </w:tcPr>
          <w:p w:rsidR="00B65EEA" w:rsidRPr="00CB5855" w:rsidRDefault="00B65EEA" w:rsidP="008500BC">
            <w:pPr>
              <w:pStyle w:val="Tabletextright"/>
              <w:rPr>
                <w:szCs w:val="18"/>
              </w:rPr>
            </w:pPr>
            <w:r w:rsidRPr="00CB5855">
              <w:rPr>
                <w:szCs w:val="18"/>
              </w:rPr>
              <w:t>21.1.1</w:t>
            </w:r>
          </w:p>
        </w:tc>
        <w:tc>
          <w:tcPr>
            <w:tcW w:w="334" w:type="pct"/>
            <w:noWrap/>
            <w:hideMark/>
          </w:tcPr>
          <w:p w:rsidR="00B65EEA" w:rsidRPr="00CB5855" w:rsidRDefault="00B65EEA" w:rsidP="008500BC">
            <w:pPr>
              <w:pStyle w:val="Tabletextright"/>
            </w:pPr>
            <w:r w:rsidRPr="00CB5855">
              <w:t>0.10</w:t>
            </w:r>
          </w:p>
        </w:tc>
        <w:tc>
          <w:tcPr>
            <w:tcW w:w="341" w:type="pct"/>
            <w:noWrap/>
            <w:hideMark/>
          </w:tcPr>
          <w:p w:rsidR="00B65EEA" w:rsidRPr="00CB5855" w:rsidRDefault="00B65EEA" w:rsidP="008500BC">
            <w:pPr>
              <w:pStyle w:val="Tabletextright"/>
            </w:pPr>
            <w:r w:rsidRPr="00CB5855">
              <w:t>726</w:t>
            </w:r>
          </w:p>
        </w:tc>
        <w:tc>
          <w:tcPr>
            <w:tcW w:w="398" w:type="pct"/>
            <w:noWrap/>
            <w:hideMark/>
          </w:tcPr>
          <w:p w:rsidR="00B65EEA" w:rsidRPr="00CB5855" w:rsidRDefault="00B65EEA" w:rsidP="008500BC">
            <w:pPr>
              <w:pStyle w:val="Tabletextright"/>
            </w:pPr>
            <w:r w:rsidRPr="00CB5855">
              <w:t>278</w:t>
            </w:r>
          </w:p>
        </w:tc>
        <w:tc>
          <w:tcPr>
            <w:tcW w:w="447" w:type="pct"/>
            <w:gridSpan w:val="2"/>
            <w:noWrap/>
            <w:hideMark/>
          </w:tcPr>
          <w:p w:rsidR="00B65EEA" w:rsidRPr="00CB5855" w:rsidRDefault="00B65EEA" w:rsidP="008500BC">
            <w:pPr>
              <w:pStyle w:val="Tabletextright"/>
            </w:pPr>
            <w:r w:rsidRPr="00CB5855">
              <w:t>0.39</w:t>
            </w:r>
          </w:p>
        </w:tc>
        <w:tc>
          <w:tcPr>
            <w:tcW w:w="423" w:type="pct"/>
            <w:noWrap/>
            <w:hideMark/>
          </w:tcPr>
          <w:p w:rsidR="00B65EEA" w:rsidRPr="00CB5855" w:rsidRDefault="00B65EEA" w:rsidP="008500BC">
            <w:pPr>
              <w:pStyle w:val="Tabletextright"/>
            </w:pPr>
            <w:r w:rsidRPr="00CB5855">
              <w:t>16.658</w:t>
            </w:r>
          </w:p>
        </w:tc>
        <w:tc>
          <w:tcPr>
            <w:tcW w:w="365" w:type="pct"/>
            <w:noWrap/>
            <w:hideMark/>
          </w:tcPr>
          <w:p w:rsidR="00B65EEA" w:rsidRPr="00CB5855" w:rsidRDefault="00B65EEA" w:rsidP="008500BC">
            <w:pPr>
              <w:pStyle w:val="Tabletextright"/>
            </w:pPr>
            <w:r w:rsidRPr="00CB5855">
              <w:t>0.86</w:t>
            </w:r>
          </w:p>
        </w:tc>
        <w:tc>
          <w:tcPr>
            <w:tcW w:w="541" w:type="pct"/>
            <w:noWrap/>
            <w:hideMark/>
          </w:tcPr>
          <w:p w:rsidR="00B65EEA" w:rsidRPr="00CB5855" w:rsidRDefault="00B65EEA" w:rsidP="008500BC">
            <w:pPr>
              <w:pStyle w:val="Tabletextright"/>
            </w:pPr>
            <w:r w:rsidRPr="00CB5855">
              <w:t>0.05303</w:t>
            </w:r>
          </w:p>
        </w:tc>
        <w:tc>
          <w:tcPr>
            <w:tcW w:w="373" w:type="pct"/>
            <w:noWrap/>
            <w:hideMark/>
          </w:tcPr>
          <w:p w:rsidR="00B65EEA" w:rsidRPr="00CB5855" w:rsidRDefault="00B65EEA" w:rsidP="008500BC">
            <w:pPr>
              <w:pStyle w:val="Tabletextright"/>
            </w:pPr>
            <w:r w:rsidRPr="00CB5855">
              <w:t>1.43</w:t>
            </w:r>
          </w:p>
        </w:tc>
        <w:tc>
          <w:tcPr>
            <w:tcW w:w="555" w:type="pct"/>
            <w:gridSpan w:val="2"/>
            <w:noWrap/>
            <w:hideMark/>
          </w:tcPr>
          <w:p w:rsidR="00B65EEA" w:rsidRPr="00CB5855" w:rsidRDefault="00B65EEA" w:rsidP="008500BC">
            <w:pPr>
              <w:pStyle w:val="Tabletextright"/>
            </w:pPr>
            <w:r w:rsidRPr="00CB5855">
              <w:t>375.8</w:t>
            </w:r>
          </w:p>
        </w:tc>
        <w:tc>
          <w:tcPr>
            <w:tcW w:w="343" w:type="pct"/>
            <w:noWrap/>
            <w:hideMark/>
          </w:tcPr>
          <w:p w:rsidR="00B65EEA" w:rsidRPr="00CB5855" w:rsidRDefault="00B65EEA" w:rsidP="008500BC">
            <w:pPr>
              <w:pStyle w:val="Tabletextright"/>
            </w:pPr>
            <w:r w:rsidRPr="00CB5855">
              <w:t>3.1</w:t>
            </w:r>
          </w:p>
        </w:tc>
        <w:tc>
          <w:tcPr>
            <w:tcW w:w="323" w:type="pct"/>
            <w:noWrap/>
            <w:hideMark/>
          </w:tcPr>
          <w:p w:rsidR="00B65EEA" w:rsidRPr="00CB5855" w:rsidRDefault="00B65EEA" w:rsidP="008500BC">
            <w:pPr>
              <w:pStyle w:val="Tabletextright"/>
            </w:pPr>
            <w:r w:rsidRPr="00CB5855">
              <w:t>-14</w:t>
            </w:r>
          </w:p>
        </w:tc>
      </w:tr>
      <w:tr w:rsidR="00753BCA" w:rsidRPr="00CB5855" w:rsidTr="00975E97">
        <w:trPr>
          <w:cnfStyle w:val="000000100000" w:firstRow="0" w:lastRow="0" w:firstColumn="0" w:lastColumn="0" w:oddVBand="0" w:evenVBand="0" w:oddHBand="1" w:evenHBand="0" w:firstRowFirstColumn="0" w:firstRowLastColumn="0" w:lastRowFirstColumn="0" w:lastRowLastColumn="0"/>
          <w:trHeight w:val="227"/>
        </w:trPr>
        <w:tc>
          <w:tcPr>
            <w:tcW w:w="5000" w:type="pct"/>
            <w:gridSpan w:val="15"/>
            <w:noWrap/>
            <w:hideMark/>
          </w:tcPr>
          <w:p w:rsidR="00753BCA" w:rsidRPr="00CB5855" w:rsidRDefault="00753BCA" w:rsidP="008500BC">
            <w:pPr>
              <w:pStyle w:val="Tabletextleft"/>
            </w:pPr>
            <w:r>
              <w:t>Group 3:</w:t>
            </w:r>
            <w:r w:rsidRPr="00CB5855">
              <w:t xml:space="preserve"> </w:t>
            </w:r>
            <w:r>
              <w:t>affected by loss of radiogenic Pb</w:t>
            </w:r>
            <w:r w:rsidRPr="00CB5855">
              <w:t xml:space="preserve"> (n = 3)</w:t>
            </w:r>
          </w:p>
        </w:tc>
      </w:tr>
      <w:tr w:rsidR="000165FA" w:rsidRPr="00CB5855" w:rsidTr="00975E97">
        <w:trPr>
          <w:cnfStyle w:val="000000010000" w:firstRow="0" w:lastRow="0" w:firstColumn="0" w:lastColumn="0" w:oddVBand="0" w:evenVBand="0" w:oddHBand="0" w:evenHBand="1" w:firstRowFirstColumn="0" w:firstRowLastColumn="0" w:lastRowFirstColumn="0" w:lastRowLastColumn="0"/>
          <w:trHeight w:hRule="exact" w:val="284"/>
        </w:trPr>
        <w:tc>
          <w:tcPr>
            <w:tcW w:w="557" w:type="pct"/>
            <w:gridSpan w:val="2"/>
            <w:noWrap/>
            <w:hideMark/>
          </w:tcPr>
          <w:p w:rsidR="000165FA" w:rsidRPr="00CB5855" w:rsidRDefault="000165FA" w:rsidP="008500BC">
            <w:pPr>
              <w:pStyle w:val="Tabletextright"/>
              <w:rPr>
                <w:szCs w:val="18"/>
              </w:rPr>
            </w:pPr>
            <w:r w:rsidRPr="00CB5855">
              <w:rPr>
                <w:szCs w:val="18"/>
              </w:rPr>
              <w:t>12.1.1</w:t>
            </w:r>
          </w:p>
        </w:tc>
        <w:tc>
          <w:tcPr>
            <w:tcW w:w="334" w:type="pct"/>
            <w:noWrap/>
            <w:hideMark/>
          </w:tcPr>
          <w:p w:rsidR="000165FA" w:rsidRPr="00CB5855" w:rsidRDefault="000165FA" w:rsidP="008500BC">
            <w:pPr>
              <w:pStyle w:val="Tabletextright"/>
            </w:pPr>
            <w:r w:rsidRPr="00CB5855">
              <w:t>0.73</w:t>
            </w:r>
          </w:p>
        </w:tc>
        <w:tc>
          <w:tcPr>
            <w:tcW w:w="341" w:type="pct"/>
            <w:noWrap/>
            <w:hideMark/>
          </w:tcPr>
          <w:p w:rsidR="000165FA" w:rsidRPr="00CB5855" w:rsidRDefault="000165FA" w:rsidP="008500BC">
            <w:pPr>
              <w:pStyle w:val="Tabletextright"/>
            </w:pPr>
            <w:r w:rsidRPr="00CB5855">
              <w:t>2523</w:t>
            </w:r>
          </w:p>
        </w:tc>
        <w:tc>
          <w:tcPr>
            <w:tcW w:w="398" w:type="pct"/>
            <w:noWrap/>
            <w:hideMark/>
          </w:tcPr>
          <w:p w:rsidR="000165FA" w:rsidRPr="00CB5855" w:rsidRDefault="000165FA" w:rsidP="008500BC">
            <w:pPr>
              <w:pStyle w:val="Tabletextright"/>
            </w:pPr>
            <w:r w:rsidRPr="00CB5855">
              <w:t>485</w:t>
            </w:r>
          </w:p>
        </w:tc>
        <w:tc>
          <w:tcPr>
            <w:tcW w:w="447" w:type="pct"/>
            <w:gridSpan w:val="2"/>
            <w:noWrap/>
            <w:hideMark/>
          </w:tcPr>
          <w:p w:rsidR="000165FA" w:rsidRPr="00CB5855" w:rsidRDefault="000165FA" w:rsidP="008500BC">
            <w:pPr>
              <w:pStyle w:val="Tabletextright"/>
            </w:pPr>
            <w:r w:rsidRPr="00CB5855">
              <w:t>0.20</w:t>
            </w:r>
          </w:p>
        </w:tc>
        <w:tc>
          <w:tcPr>
            <w:tcW w:w="423" w:type="pct"/>
            <w:noWrap/>
            <w:hideMark/>
          </w:tcPr>
          <w:p w:rsidR="000165FA" w:rsidRPr="00CB5855" w:rsidRDefault="000165FA" w:rsidP="008500BC">
            <w:pPr>
              <w:pStyle w:val="Tabletextright"/>
            </w:pPr>
            <w:r w:rsidRPr="00CB5855">
              <w:t>26.802</w:t>
            </w:r>
          </w:p>
        </w:tc>
        <w:tc>
          <w:tcPr>
            <w:tcW w:w="365" w:type="pct"/>
            <w:noWrap/>
            <w:hideMark/>
          </w:tcPr>
          <w:p w:rsidR="000165FA" w:rsidRPr="00CB5855" w:rsidRDefault="000165FA" w:rsidP="008500BC">
            <w:pPr>
              <w:pStyle w:val="Tabletextright"/>
            </w:pPr>
            <w:r w:rsidRPr="00CB5855">
              <w:t>1.21</w:t>
            </w:r>
          </w:p>
        </w:tc>
        <w:tc>
          <w:tcPr>
            <w:tcW w:w="541" w:type="pct"/>
            <w:noWrap/>
            <w:hideMark/>
          </w:tcPr>
          <w:p w:rsidR="000165FA" w:rsidRPr="00CB5855" w:rsidRDefault="000165FA" w:rsidP="008500BC">
            <w:pPr>
              <w:pStyle w:val="Tabletextright"/>
            </w:pPr>
            <w:r w:rsidRPr="00CB5855">
              <w:t>0.05278</w:t>
            </w:r>
          </w:p>
        </w:tc>
        <w:tc>
          <w:tcPr>
            <w:tcW w:w="373" w:type="pct"/>
            <w:noWrap/>
            <w:hideMark/>
          </w:tcPr>
          <w:p w:rsidR="000165FA" w:rsidRPr="00CB5855" w:rsidRDefault="000165FA" w:rsidP="008500BC">
            <w:pPr>
              <w:pStyle w:val="Tabletextright"/>
            </w:pPr>
            <w:r w:rsidRPr="00CB5855">
              <w:t>1.08</w:t>
            </w:r>
          </w:p>
        </w:tc>
        <w:tc>
          <w:tcPr>
            <w:tcW w:w="555" w:type="pct"/>
            <w:gridSpan w:val="2"/>
            <w:noWrap/>
            <w:hideMark/>
          </w:tcPr>
          <w:p w:rsidR="000165FA" w:rsidRPr="00CB5855" w:rsidRDefault="000165FA" w:rsidP="008500BC">
            <w:pPr>
              <w:pStyle w:val="Tabletextright"/>
            </w:pPr>
            <w:r w:rsidRPr="00CB5855">
              <w:t>236.1</w:t>
            </w:r>
          </w:p>
        </w:tc>
        <w:tc>
          <w:tcPr>
            <w:tcW w:w="343" w:type="pct"/>
            <w:noWrap/>
            <w:hideMark/>
          </w:tcPr>
          <w:p w:rsidR="000165FA" w:rsidRPr="00CB5855" w:rsidRDefault="000165FA" w:rsidP="008500BC">
            <w:pPr>
              <w:pStyle w:val="Tabletextright"/>
            </w:pPr>
            <w:r w:rsidRPr="00CB5855">
              <w:t>2.8</w:t>
            </w:r>
          </w:p>
        </w:tc>
        <w:tc>
          <w:tcPr>
            <w:tcW w:w="323" w:type="pct"/>
            <w:noWrap/>
            <w:hideMark/>
          </w:tcPr>
          <w:p w:rsidR="000165FA" w:rsidRPr="00CB5855" w:rsidRDefault="000165FA" w:rsidP="008500BC">
            <w:pPr>
              <w:pStyle w:val="Tabletextright"/>
            </w:pPr>
            <w:r w:rsidRPr="00CB5855">
              <w:t>+27</w:t>
            </w:r>
          </w:p>
        </w:tc>
      </w:tr>
      <w:tr w:rsidR="000165FA" w:rsidRPr="00CB5855" w:rsidTr="00975E97">
        <w:trPr>
          <w:cnfStyle w:val="000000100000" w:firstRow="0" w:lastRow="0" w:firstColumn="0" w:lastColumn="0" w:oddVBand="0" w:evenVBand="0" w:oddHBand="1" w:evenHBand="0" w:firstRowFirstColumn="0" w:firstRowLastColumn="0" w:lastRowFirstColumn="0" w:lastRowLastColumn="0"/>
          <w:trHeight w:hRule="exact" w:val="284"/>
        </w:trPr>
        <w:tc>
          <w:tcPr>
            <w:tcW w:w="557" w:type="pct"/>
            <w:gridSpan w:val="2"/>
            <w:noWrap/>
            <w:hideMark/>
          </w:tcPr>
          <w:p w:rsidR="000165FA" w:rsidRPr="00CB5855" w:rsidRDefault="000165FA" w:rsidP="008500BC">
            <w:pPr>
              <w:pStyle w:val="Tabletextright"/>
              <w:rPr>
                <w:szCs w:val="18"/>
              </w:rPr>
            </w:pPr>
            <w:r w:rsidRPr="00CB5855">
              <w:rPr>
                <w:szCs w:val="18"/>
              </w:rPr>
              <w:t>19.1.1</w:t>
            </w:r>
          </w:p>
        </w:tc>
        <w:tc>
          <w:tcPr>
            <w:tcW w:w="334" w:type="pct"/>
            <w:noWrap/>
            <w:hideMark/>
          </w:tcPr>
          <w:p w:rsidR="000165FA" w:rsidRPr="00CB5855" w:rsidRDefault="000165FA" w:rsidP="008500BC">
            <w:pPr>
              <w:pStyle w:val="Tabletextright"/>
            </w:pPr>
            <w:r w:rsidRPr="00CB5855">
              <w:t>0.11</w:t>
            </w:r>
          </w:p>
        </w:tc>
        <w:tc>
          <w:tcPr>
            <w:tcW w:w="341" w:type="pct"/>
            <w:noWrap/>
            <w:hideMark/>
          </w:tcPr>
          <w:p w:rsidR="000165FA" w:rsidRPr="00CB5855" w:rsidRDefault="000165FA" w:rsidP="008500BC">
            <w:pPr>
              <w:pStyle w:val="Tabletextright"/>
            </w:pPr>
            <w:r w:rsidRPr="00CB5855">
              <w:t>523</w:t>
            </w:r>
          </w:p>
        </w:tc>
        <w:tc>
          <w:tcPr>
            <w:tcW w:w="398" w:type="pct"/>
            <w:noWrap/>
            <w:hideMark/>
          </w:tcPr>
          <w:p w:rsidR="000165FA" w:rsidRPr="00CB5855" w:rsidRDefault="000165FA" w:rsidP="008500BC">
            <w:pPr>
              <w:pStyle w:val="Tabletextright"/>
            </w:pPr>
            <w:r w:rsidRPr="00CB5855">
              <w:t>486</w:t>
            </w:r>
          </w:p>
        </w:tc>
        <w:tc>
          <w:tcPr>
            <w:tcW w:w="447" w:type="pct"/>
            <w:gridSpan w:val="2"/>
            <w:noWrap/>
            <w:hideMark/>
          </w:tcPr>
          <w:p w:rsidR="000165FA" w:rsidRPr="00CB5855" w:rsidRDefault="000165FA" w:rsidP="008500BC">
            <w:pPr>
              <w:pStyle w:val="Tabletextright"/>
            </w:pPr>
            <w:r w:rsidRPr="00CB5855">
              <w:t>0.96</w:t>
            </w:r>
          </w:p>
        </w:tc>
        <w:tc>
          <w:tcPr>
            <w:tcW w:w="423" w:type="pct"/>
            <w:noWrap/>
            <w:hideMark/>
          </w:tcPr>
          <w:p w:rsidR="000165FA" w:rsidRPr="00CB5855" w:rsidRDefault="000165FA" w:rsidP="008500BC">
            <w:pPr>
              <w:pStyle w:val="Tabletextright"/>
            </w:pPr>
            <w:r w:rsidRPr="00CB5855">
              <w:t>21.343</w:t>
            </w:r>
          </w:p>
        </w:tc>
        <w:tc>
          <w:tcPr>
            <w:tcW w:w="365" w:type="pct"/>
            <w:noWrap/>
            <w:hideMark/>
          </w:tcPr>
          <w:p w:rsidR="000165FA" w:rsidRPr="00CB5855" w:rsidRDefault="000165FA" w:rsidP="008500BC">
            <w:pPr>
              <w:pStyle w:val="Tabletextright"/>
            </w:pPr>
            <w:r w:rsidRPr="00CB5855">
              <w:t>1.48</w:t>
            </w:r>
          </w:p>
        </w:tc>
        <w:tc>
          <w:tcPr>
            <w:tcW w:w="541" w:type="pct"/>
            <w:noWrap/>
            <w:hideMark/>
          </w:tcPr>
          <w:p w:rsidR="000165FA" w:rsidRPr="00CB5855" w:rsidRDefault="000165FA" w:rsidP="008500BC">
            <w:pPr>
              <w:pStyle w:val="Tabletextright"/>
            </w:pPr>
            <w:r w:rsidRPr="00CB5855">
              <w:t>0.05376</w:t>
            </w:r>
          </w:p>
        </w:tc>
        <w:tc>
          <w:tcPr>
            <w:tcW w:w="373" w:type="pct"/>
            <w:noWrap/>
            <w:hideMark/>
          </w:tcPr>
          <w:p w:rsidR="000165FA" w:rsidRPr="00CB5855" w:rsidRDefault="000165FA" w:rsidP="008500BC">
            <w:pPr>
              <w:pStyle w:val="Tabletextright"/>
            </w:pPr>
            <w:r w:rsidRPr="00CB5855">
              <w:t>2.17</w:t>
            </w:r>
          </w:p>
        </w:tc>
        <w:tc>
          <w:tcPr>
            <w:tcW w:w="555" w:type="pct"/>
            <w:gridSpan w:val="2"/>
            <w:noWrap/>
            <w:hideMark/>
          </w:tcPr>
          <w:p w:rsidR="000165FA" w:rsidRPr="00CB5855" w:rsidRDefault="000165FA" w:rsidP="008500BC">
            <w:pPr>
              <w:pStyle w:val="Tabletextright"/>
            </w:pPr>
            <w:r w:rsidRPr="00CB5855">
              <w:t>295.2</w:t>
            </w:r>
          </w:p>
        </w:tc>
        <w:tc>
          <w:tcPr>
            <w:tcW w:w="343" w:type="pct"/>
            <w:noWrap/>
            <w:hideMark/>
          </w:tcPr>
          <w:p w:rsidR="000165FA" w:rsidRPr="00CB5855" w:rsidRDefault="000165FA" w:rsidP="008500BC">
            <w:pPr>
              <w:pStyle w:val="Tabletextright"/>
            </w:pPr>
            <w:r w:rsidRPr="00CB5855">
              <w:t>4.3</w:t>
            </w:r>
          </w:p>
        </w:tc>
        <w:tc>
          <w:tcPr>
            <w:tcW w:w="323" w:type="pct"/>
            <w:noWrap/>
            <w:hideMark/>
          </w:tcPr>
          <w:p w:rsidR="000165FA" w:rsidRPr="00CB5855" w:rsidRDefault="000165FA" w:rsidP="008500BC">
            <w:pPr>
              <w:pStyle w:val="Tabletextright"/>
            </w:pPr>
            <w:r w:rsidRPr="00CB5855">
              <w:t>+19</w:t>
            </w:r>
          </w:p>
        </w:tc>
      </w:tr>
      <w:tr w:rsidR="000165FA" w:rsidRPr="00CB5855" w:rsidTr="00975E97">
        <w:trPr>
          <w:cnfStyle w:val="000000010000" w:firstRow="0" w:lastRow="0" w:firstColumn="0" w:lastColumn="0" w:oddVBand="0" w:evenVBand="0" w:oddHBand="0" w:evenHBand="1" w:firstRowFirstColumn="0" w:firstRowLastColumn="0" w:lastRowFirstColumn="0" w:lastRowLastColumn="0"/>
          <w:trHeight w:hRule="exact" w:val="284"/>
        </w:trPr>
        <w:tc>
          <w:tcPr>
            <w:tcW w:w="557" w:type="pct"/>
            <w:gridSpan w:val="2"/>
            <w:noWrap/>
            <w:hideMark/>
          </w:tcPr>
          <w:p w:rsidR="000165FA" w:rsidRPr="00CB5855" w:rsidRDefault="000165FA" w:rsidP="008500BC">
            <w:pPr>
              <w:pStyle w:val="Tabletextright"/>
              <w:rPr>
                <w:szCs w:val="18"/>
              </w:rPr>
            </w:pPr>
            <w:r w:rsidRPr="00CB5855">
              <w:rPr>
                <w:szCs w:val="18"/>
              </w:rPr>
              <w:t>16.3.1</w:t>
            </w:r>
          </w:p>
        </w:tc>
        <w:tc>
          <w:tcPr>
            <w:tcW w:w="334" w:type="pct"/>
            <w:noWrap/>
            <w:hideMark/>
          </w:tcPr>
          <w:p w:rsidR="000165FA" w:rsidRPr="00CB5855" w:rsidRDefault="000165FA" w:rsidP="008500BC">
            <w:pPr>
              <w:pStyle w:val="Tabletextright"/>
            </w:pPr>
            <w:r w:rsidRPr="00CB5855">
              <w:t>0.74</w:t>
            </w:r>
          </w:p>
        </w:tc>
        <w:tc>
          <w:tcPr>
            <w:tcW w:w="341" w:type="pct"/>
            <w:noWrap/>
            <w:hideMark/>
          </w:tcPr>
          <w:p w:rsidR="000165FA" w:rsidRPr="00CB5855" w:rsidRDefault="000165FA" w:rsidP="008500BC">
            <w:pPr>
              <w:pStyle w:val="Tabletextright"/>
            </w:pPr>
            <w:r w:rsidRPr="00CB5855">
              <w:t>417</w:t>
            </w:r>
          </w:p>
        </w:tc>
        <w:tc>
          <w:tcPr>
            <w:tcW w:w="398" w:type="pct"/>
            <w:noWrap/>
            <w:hideMark/>
          </w:tcPr>
          <w:p w:rsidR="000165FA" w:rsidRPr="00CB5855" w:rsidRDefault="000165FA" w:rsidP="008500BC">
            <w:pPr>
              <w:pStyle w:val="Tabletextright"/>
            </w:pPr>
            <w:r w:rsidRPr="00CB5855">
              <w:t>325</w:t>
            </w:r>
          </w:p>
        </w:tc>
        <w:tc>
          <w:tcPr>
            <w:tcW w:w="447" w:type="pct"/>
            <w:gridSpan w:val="2"/>
            <w:noWrap/>
            <w:hideMark/>
          </w:tcPr>
          <w:p w:rsidR="000165FA" w:rsidRPr="00CB5855" w:rsidRDefault="000165FA" w:rsidP="008500BC">
            <w:pPr>
              <w:pStyle w:val="Tabletextright"/>
            </w:pPr>
            <w:r w:rsidRPr="00CB5855">
              <w:t>0.80</w:t>
            </w:r>
          </w:p>
        </w:tc>
        <w:tc>
          <w:tcPr>
            <w:tcW w:w="423" w:type="pct"/>
            <w:noWrap/>
            <w:hideMark/>
          </w:tcPr>
          <w:p w:rsidR="000165FA" w:rsidRPr="00CB5855" w:rsidRDefault="000165FA" w:rsidP="008500BC">
            <w:pPr>
              <w:pStyle w:val="Tabletextright"/>
            </w:pPr>
            <w:r w:rsidRPr="00CB5855">
              <w:t>18.123</w:t>
            </w:r>
          </w:p>
        </w:tc>
        <w:tc>
          <w:tcPr>
            <w:tcW w:w="365" w:type="pct"/>
            <w:noWrap/>
            <w:hideMark/>
          </w:tcPr>
          <w:p w:rsidR="000165FA" w:rsidRPr="00CB5855" w:rsidRDefault="000165FA" w:rsidP="008500BC">
            <w:pPr>
              <w:pStyle w:val="Tabletextright"/>
            </w:pPr>
            <w:r w:rsidRPr="00CB5855">
              <w:t>0.92</w:t>
            </w:r>
          </w:p>
        </w:tc>
        <w:tc>
          <w:tcPr>
            <w:tcW w:w="541" w:type="pct"/>
            <w:noWrap/>
            <w:hideMark/>
          </w:tcPr>
          <w:p w:rsidR="000165FA" w:rsidRPr="00CB5855" w:rsidRDefault="000165FA" w:rsidP="008500BC">
            <w:pPr>
              <w:pStyle w:val="Tabletextright"/>
            </w:pPr>
            <w:r w:rsidRPr="00CB5855">
              <w:t>0.05579</w:t>
            </w:r>
          </w:p>
        </w:tc>
        <w:tc>
          <w:tcPr>
            <w:tcW w:w="373" w:type="pct"/>
            <w:noWrap/>
            <w:hideMark/>
          </w:tcPr>
          <w:p w:rsidR="000165FA" w:rsidRPr="00CB5855" w:rsidRDefault="000165FA" w:rsidP="008500BC">
            <w:pPr>
              <w:pStyle w:val="Tabletextright"/>
            </w:pPr>
            <w:r w:rsidRPr="00CB5855">
              <w:t>2.58</w:t>
            </w:r>
          </w:p>
        </w:tc>
        <w:tc>
          <w:tcPr>
            <w:tcW w:w="555" w:type="pct"/>
            <w:gridSpan w:val="2"/>
            <w:noWrap/>
            <w:hideMark/>
          </w:tcPr>
          <w:p w:rsidR="000165FA" w:rsidRPr="00CB5855" w:rsidRDefault="000165FA" w:rsidP="008500BC">
            <w:pPr>
              <w:pStyle w:val="Tabletextright"/>
            </w:pPr>
            <w:r w:rsidRPr="00CB5855">
              <w:t>346.2</w:t>
            </w:r>
          </w:p>
        </w:tc>
        <w:tc>
          <w:tcPr>
            <w:tcW w:w="343" w:type="pct"/>
            <w:noWrap/>
            <w:hideMark/>
          </w:tcPr>
          <w:p w:rsidR="000165FA" w:rsidRPr="00CB5855" w:rsidRDefault="000165FA" w:rsidP="008500BC">
            <w:pPr>
              <w:pStyle w:val="Tabletextright"/>
            </w:pPr>
            <w:r w:rsidRPr="00CB5855">
              <w:t>3.1</w:t>
            </w:r>
          </w:p>
        </w:tc>
        <w:tc>
          <w:tcPr>
            <w:tcW w:w="323" w:type="pct"/>
            <w:noWrap/>
            <w:hideMark/>
          </w:tcPr>
          <w:p w:rsidR="000165FA" w:rsidRPr="00CB5855" w:rsidRDefault="000165FA" w:rsidP="008500BC">
            <w:pPr>
              <w:pStyle w:val="Tabletextright"/>
            </w:pPr>
            <w:r w:rsidRPr="00CB5855">
              <w:t>+23</w:t>
            </w:r>
          </w:p>
        </w:tc>
      </w:tr>
      <w:tr w:rsidR="00753BCA" w:rsidRPr="00CB5855" w:rsidTr="00975E97">
        <w:trPr>
          <w:cnfStyle w:val="000000100000" w:firstRow="0" w:lastRow="0" w:firstColumn="0" w:lastColumn="0" w:oddVBand="0" w:evenVBand="0" w:oddHBand="1" w:evenHBand="0" w:firstRowFirstColumn="0" w:firstRowLastColumn="0" w:lastRowFirstColumn="0" w:lastRowLastColumn="0"/>
          <w:trHeight w:val="227"/>
        </w:trPr>
        <w:tc>
          <w:tcPr>
            <w:tcW w:w="5000" w:type="pct"/>
            <w:gridSpan w:val="15"/>
            <w:noWrap/>
            <w:hideMark/>
          </w:tcPr>
          <w:p w:rsidR="00753BCA" w:rsidRPr="00CB5855" w:rsidRDefault="00753BCA" w:rsidP="008500BC">
            <w:pPr>
              <w:pStyle w:val="Tabletextleft"/>
            </w:pPr>
            <w:r>
              <w:t xml:space="preserve">Not considered: </w:t>
            </w:r>
            <w:r w:rsidRPr="00CB5855">
              <w:t>high Pb</w:t>
            </w:r>
            <w:r w:rsidRPr="002510B2">
              <w:rPr>
                <w:rStyle w:val="Subscript"/>
              </w:rPr>
              <w:t>c</w:t>
            </w:r>
            <w:r w:rsidRPr="00CB5855">
              <w:t xml:space="preserve"> (n = 5)</w:t>
            </w:r>
          </w:p>
        </w:tc>
      </w:tr>
      <w:tr w:rsidR="0054177F" w:rsidRPr="00CB5855" w:rsidTr="00975E97">
        <w:trPr>
          <w:cnfStyle w:val="000000010000" w:firstRow="0" w:lastRow="0" w:firstColumn="0" w:lastColumn="0" w:oddVBand="0" w:evenVBand="0" w:oddHBand="0" w:evenHBand="1" w:firstRowFirstColumn="0" w:firstRowLastColumn="0" w:lastRowFirstColumn="0" w:lastRowLastColumn="0"/>
          <w:trHeight w:hRule="exact" w:val="284"/>
        </w:trPr>
        <w:tc>
          <w:tcPr>
            <w:tcW w:w="557" w:type="pct"/>
            <w:gridSpan w:val="2"/>
            <w:noWrap/>
            <w:hideMark/>
          </w:tcPr>
          <w:p w:rsidR="00B65EEA" w:rsidRPr="00CB5855" w:rsidRDefault="00B65EEA" w:rsidP="008500BC">
            <w:pPr>
              <w:pStyle w:val="Tabletextright"/>
              <w:rPr>
                <w:szCs w:val="18"/>
              </w:rPr>
            </w:pPr>
            <w:r w:rsidRPr="00CB5855">
              <w:rPr>
                <w:szCs w:val="18"/>
              </w:rPr>
              <w:t>2.1.1</w:t>
            </w:r>
          </w:p>
        </w:tc>
        <w:tc>
          <w:tcPr>
            <w:tcW w:w="334" w:type="pct"/>
            <w:noWrap/>
            <w:hideMark/>
          </w:tcPr>
          <w:p w:rsidR="00B65EEA" w:rsidRPr="00CB5855" w:rsidRDefault="00B65EEA" w:rsidP="008500BC">
            <w:pPr>
              <w:pStyle w:val="Tabletextright"/>
            </w:pPr>
            <w:r w:rsidRPr="00CB5855">
              <w:t>1.70</w:t>
            </w:r>
          </w:p>
        </w:tc>
        <w:tc>
          <w:tcPr>
            <w:tcW w:w="341" w:type="pct"/>
            <w:noWrap/>
            <w:hideMark/>
          </w:tcPr>
          <w:p w:rsidR="00B65EEA" w:rsidRPr="00CB5855" w:rsidRDefault="00B65EEA" w:rsidP="008500BC">
            <w:pPr>
              <w:pStyle w:val="Tabletextright"/>
            </w:pPr>
            <w:r w:rsidRPr="00CB5855">
              <w:t>182</w:t>
            </w:r>
          </w:p>
        </w:tc>
        <w:tc>
          <w:tcPr>
            <w:tcW w:w="398" w:type="pct"/>
            <w:noWrap/>
            <w:hideMark/>
          </w:tcPr>
          <w:p w:rsidR="00B65EEA" w:rsidRPr="00CB5855" w:rsidRDefault="00B65EEA" w:rsidP="008500BC">
            <w:pPr>
              <w:pStyle w:val="Tabletextright"/>
            </w:pPr>
            <w:r w:rsidRPr="00CB5855">
              <w:t>257</w:t>
            </w:r>
          </w:p>
        </w:tc>
        <w:tc>
          <w:tcPr>
            <w:tcW w:w="447" w:type="pct"/>
            <w:gridSpan w:val="2"/>
            <w:noWrap/>
            <w:hideMark/>
          </w:tcPr>
          <w:p w:rsidR="00B65EEA" w:rsidRPr="00CB5855" w:rsidRDefault="00B65EEA" w:rsidP="008500BC">
            <w:pPr>
              <w:pStyle w:val="Tabletextright"/>
            </w:pPr>
            <w:r w:rsidRPr="00CB5855">
              <w:t>1.45</w:t>
            </w:r>
          </w:p>
        </w:tc>
        <w:tc>
          <w:tcPr>
            <w:tcW w:w="423" w:type="pct"/>
            <w:noWrap/>
            <w:hideMark/>
          </w:tcPr>
          <w:p w:rsidR="00B65EEA" w:rsidRPr="00CB5855" w:rsidRDefault="00B65EEA" w:rsidP="008500BC">
            <w:pPr>
              <w:pStyle w:val="Tabletextright"/>
            </w:pPr>
            <w:r w:rsidRPr="00CB5855">
              <w:t>23.931</w:t>
            </w:r>
          </w:p>
        </w:tc>
        <w:tc>
          <w:tcPr>
            <w:tcW w:w="365" w:type="pct"/>
            <w:noWrap/>
            <w:hideMark/>
          </w:tcPr>
          <w:p w:rsidR="00B65EEA" w:rsidRPr="00CB5855" w:rsidRDefault="00B65EEA" w:rsidP="008500BC">
            <w:pPr>
              <w:pStyle w:val="Tabletextright"/>
            </w:pPr>
            <w:r w:rsidRPr="00CB5855">
              <w:t>1.20</w:t>
            </w:r>
          </w:p>
        </w:tc>
        <w:tc>
          <w:tcPr>
            <w:tcW w:w="541" w:type="pct"/>
            <w:noWrap/>
            <w:hideMark/>
          </w:tcPr>
          <w:p w:rsidR="00B65EEA" w:rsidRPr="00CB5855" w:rsidRDefault="00B65EEA" w:rsidP="008500BC">
            <w:pPr>
              <w:pStyle w:val="Tabletextright"/>
            </w:pPr>
            <w:r w:rsidRPr="00CB5855">
              <w:t>0.05449</w:t>
            </w:r>
          </w:p>
        </w:tc>
        <w:tc>
          <w:tcPr>
            <w:tcW w:w="373" w:type="pct"/>
            <w:noWrap/>
            <w:hideMark/>
          </w:tcPr>
          <w:p w:rsidR="00B65EEA" w:rsidRPr="00CB5855" w:rsidRDefault="00B65EEA" w:rsidP="008500BC">
            <w:pPr>
              <w:pStyle w:val="Tabletextright"/>
            </w:pPr>
            <w:r w:rsidRPr="00CB5855">
              <w:t>6.55</w:t>
            </w:r>
          </w:p>
        </w:tc>
        <w:tc>
          <w:tcPr>
            <w:tcW w:w="555" w:type="pct"/>
            <w:gridSpan w:val="2"/>
            <w:noWrap/>
            <w:hideMark/>
          </w:tcPr>
          <w:p w:rsidR="00B65EEA" w:rsidRPr="00CB5855" w:rsidRDefault="00B65EEA" w:rsidP="008500BC">
            <w:pPr>
              <w:pStyle w:val="Tabletextright"/>
            </w:pPr>
            <w:r w:rsidRPr="00CB5855">
              <w:t>263.9</w:t>
            </w:r>
          </w:p>
        </w:tc>
        <w:tc>
          <w:tcPr>
            <w:tcW w:w="343" w:type="pct"/>
            <w:noWrap/>
            <w:hideMark/>
          </w:tcPr>
          <w:p w:rsidR="00B65EEA" w:rsidRPr="00CB5855" w:rsidRDefault="00B65EEA" w:rsidP="008500BC">
            <w:pPr>
              <w:pStyle w:val="Tabletextright"/>
            </w:pPr>
            <w:r w:rsidRPr="00CB5855">
              <w:t>3.1</w:t>
            </w:r>
          </w:p>
        </w:tc>
        <w:tc>
          <w:tcPr>
            <w:tcW w:w="323" w:type="pct"/>
            <w:noWrap/>
            <w:hideMark/>
          </w:tcPr>
          <w:p w:rsidR="00B65EEA" w:rsidRPr="00CB5855" w:rsidRDefault="00B65EEA" w:rsidP="008500BC">
            <w:pPr>
              <w:pStyle w:val="Tabletextright"/>
            </w:pPr>
            <w:r w:rsidRPr="00CB5855">
              <w:t>+33</w:t>
            </w:r>
          </w:p>
        </w:tc>
      </w:tr>
      <w:tr w:rsidR="0054177F" w:rsidRPr="00CB5855" w:rsidTr="00975E97">
        <w:trPr>
          <w:cnfStyle w:val="000000100000" w:firstRow="0" w:lastRow="0" w:firstColumn="0" w:lastColumn="0" w:oddVBand="0" w:evenVBand="0" w:oddHBand="1" w:evenHBand="0" w:firstRowFirstColumn="0" w:firstRowLastColumn="0" w:lastRowFirstColumn="0" w:lastRowLastColumn="0"/>
          <w:trHeight w:hRule="exact" w:val="284"/>
        </w:trPr>
        <w:tc>
          <w:tcPr>
            <w:tcW w:w="557" w:type="pct"/>
            <w:gridSpan w:val="2"/>
            <w:noWrap/>
            <w:hideMark/>
          </w:tcPr>
          <w:p w:rsidR="00B65EEA" w:rsidRPr="00CB5855" w:rsidRDefault="00B65EEA" w:rsidP="008500BC">
            <w:pPr>
              <w:pStyle w:val="Tabletextright"/>
              <w:rPr>
                <w:szCs w:val="18"/>
              </w:rPr>
            </w:pPr>
            <w:r w:rsidRPr="00CB5855">
              <w:rPr>
                <w:szCs w:val="18"/>
              </w:rPr>
              <w:t>9.1.1</w:t>
            </w:r>
          </w:p>
        </w:tc>
        <w:tc>
          <w:tcPr>
            <w:tcW w:w="334" w:type="pct"/>
            <w:noWrap/>
            <w:hideMark/>
          </w:tcPr>
          <w:p w:rsidR="00B65EEA" w:rsidRPr="00CB5855" w:rsidRDefault="00B65EEA" w:rsidP="008500BC">
            <w:pPr>
              <w:pStyle w:val="Tabletextright"/>
            </w:pPr>
            <w:r w:rsidRPr="00CB5855">
              <w:t>8.83</w:t>
            </w:r>
          </w:p>
        </w:tc>
        <w:tc>
          <w:tcPr>
            <w:tcW w:w="341" w:type="pct"/>
            <w:noWrap/>
            <w:hideMark/>
          </w:tcPr>
          <w:p w:rsidR="00B65EEA" w:rsidRPr="00CB5855" w:rsidRDefault="00B65EEA" w:rsidP="008500BC">
            <w:pPr>
              <w:pStyle w:val="Tabletextright"/>
            </w:pPr>
            <w:r w:rsidRPr="00CB5855">
              <w:t>5186</w:t>
            </w:r>
          </w:p>
        </w:tc>
        <w:tc>
          <w:tcPr>
            <w:tcW w:w="398" w:type="pct"/>
            <w:noWrap/>
            <w:hideMark/>
          </w:tcPr>
          <w:p w:rsidR="00B65EEA" w:rsidRPr="00CB5855" w:rsidRDefault="00B65EEA" w:rsidP="008500BC">
            <w:pPr>
              <w:pStyle w:val="Tabletextright"/>
            </w:pPr>
            <w:r w:rsidRPr="00CB5855">
              <w:t>1305</w:t>
            </w:r>
          </w:p>
        </w:tc>
        <w:tc>
          <w:tcPr>
            <w:tcW w:w="447" w:type="pct"/>
            <w:gridSpan w:val="2"/>
            <w:noWrap/>
            <w:hideMark/>
          </w:tcPr>
          <w:p w:rsidR="00B65EEA" w:rsidRPr="00CB5855" w:rsidRDefault="00B65EEA" w:rsidP="008500BC">
            <w:pPr>
              <w:pStyle w:val="Tabletextright"/>
            </w:pPr>
            <w:r w:rsidRPr="00CB5855">
              <w:t>0.26</w:t>
            </w:r>
          </w:p>
        </w:tc>
        <w:tc>
          <w:tcPr>
            <w:tcW w:w="423" w:type="pct"/>
            <w:noWrap/>
            <w:hideMark/>
          </w:tcPr>
          <w:p w:rsidR="00B65EEA" w:rsidRPr="00CB5855" w:rsidRDefault="00B65EEA" w:rsidP="008500BC">
            <w:pPr>
              <w:pStyle w:val="Tabletextright"/>
            </w:pPr>
            <w:r w:rsidRPr="00CB5855">
              <w:t>12.161</w:t>
            </w:r>
          </w:p>
        </w:tc>
        <w:tc>
          <w:tcPr>
            <w:tcW w:w="365" w:type="pct"/>
            <w:noWrap/>
            <w:hideMark/>
          </w:tcPr>
          <w:p w:rsidR="00B65EEA" w:rsidRPr="00CB5855" w:rsidRDefault="00B65EEA" w:rsidP="008500BC">
            <w:pPr>
              <w:pStyle w:val="Tabletextright"/>
            </w:pPr>
            <w:r w:rsidRPr="00CB5855">
              <w:t>1.09</w:t>
            </w:r>
          </w:p>
        </w:tc>
        <w:tc>
          <w:tcPr>
            <w:tcW w:w="541" w:type="pct"/>
            <w:noWrap/>
            <w:hideMark/>
          </w:tcPr>
          <w:p w:rsidR="00B65EEA" w:rsidRPr="00CB5855" w:rsidRDefault="00B65EEA" w:rsidP="008500BC">
            <w:pPr>
              <w:pStyle w:val="Tabletextright"/>
            </w:pPr>
            <w:r w:rsidRPr="00CB5855">
              <w:t>0.05430</w:t>
            </w:r>
          </w:p>
        </w:tc>
        <w:tc>
          <w:tcPr>
            <w:tcW w:w="373" w:type="pct"/>
            <w:noWrap/>
            <w:hideMark/>
          </w:tcPr>
          <w:p w:rsidR="00B65EEA" w:rsidRPr="00CB5855" w:rsidRDefault="00B65EEA" w:rsidP="008500BC">
            <w:pPr>
              <w:pStyle w:val="Tabletextright"/>
            </w:pPr>
            <w:r w:rsidRPr="00CB5855">
              <w:t>2.22</w:t>
            </w:r>
          </w:p>
        </w:tc>
        <w:tc>
          <w:tcPr>
            <w:tcW w:w="555" w:type="pct"/>
            <w:gridSpan w:val="2"/>
            <w:noWrap/>
            <w:hideMark/>
          </w:tcPr>
          <w:p w:rsidR="00B65EEA" w:rsidRPr="00CB5855" w:rsidRDefault="00B65EEA" w:rsidP="008500BC">
            <w:pPr>
              <w:pStyle w:val="Tabletextright"/>
            </w:pPr>
            <w:r w:rsidRPr="00CB5855">
              <w:t>509.4</w:t>
            </w:r>
          </w:p>
        </w:tc>
        <w:tc>
          <w:tcPr>
            <w:tcW w:w="343" w:type="pct"/>
            <w:noWrap/>
            <w:hideMark/>
          </w:tcPr>
          <w:p w:rsidR="00B65EEA" w:rsidRPr="00CB5855" w:rsidRDefault="00B65EEA" w:rsidP="008500BC">
            <w:pPr>
              <w:pStyle w:val="Tabletextright"/>
            </w:pPr>
            <w:r w:rsidRPr="00CB5855">
              <w:t>5.3</w:t>
            </w:r>
          </w:p>
        </w:tc>
        <w:tc>
          <w:tcPr>
            <w:tcW w:w="323" w:type="pct"/>
            <w:noWrap/>
            <w:hideMark/>
          </w:tcPr>
          <w:p w:rsidR="00B65EEA" w:rsidRPr="00CB5855" w:rsidRDefault="00B65EEA" w:rsidP="008500BC">
            <w:pPr>
              <w:pStyle w:val="Tabletextright"/>
            </w:pPr>
            <w:r w:rsidRPr="00CB5855">
              <w:t>-34</w:t>
            </w:r>
          </w:p>
        </w:tc>
      </w:tr>
      <w:tr w:rsidR="0054177F" w:rsidRPr="00CB5855" w:rsidTr="00975E97">
        <w:trPr>
          <w:cnfStyle w:val="000000010000" w:firstRow="0" w:lastRow="0" w:firstColumn="0" w:lastColumn="0" w:oddVBand="0" w:evenVBand="0" w:oddHBand="0" w:evenHBand="1" w:firstRowFirstColumn="0" w:firstRowLastColumn="0" w:lastRowFirstColumn="0" w:lastRowLastColumn="0"/>
          <w:trHeight w:hRule="exact" w:val="284"/>
        </w:trPr>
        <w:tc>
          <w:tcPr>
            <w:tcW w:w="557" w:type="pct"/>
            <w:gridSpan w:val="2"/>
            <w:noWrap/>
            <w:hideMark/>
          </w:tcPr>
          <w:p w:rsidR="00B65EEA" w:rsidRPr="00CB5855" w:rsidRDefault="00B65EEA" w:rsidP="008500BC">
            <w:pPr>
              <w:pStyle w:val="Tabletextright"/>
              <w:rPr>
                <w:szCs w:val="18"/>
              </w:rPr>
            </w:pPr>
            <w:r w:rsidRPr="00CB5855">
              <w:rPr>
                <w:szCs w:val="18"/>
              </w:rPr>
              <w:t>13.1.1</w:t>
            </w:r>
          </w:p>
        </w:tc>
        <w:tc>
          <w:tcPr>
            <w:tcW w:w="334" w:type="pct"/>
            <w:noWrap/>
            <w:hideMark/>
          </w:tcPr>
          <w:p w:rsidR="00B65EEA" w:rsidRPr="00CB5855" w:rsidRDefault="00B65EEA" w:rsidP="008500BC">
            <w:pPr>
              <w:pStyle w:val="Tabletextright"/>
            </w:pPr>
            <w:r w:rsidRPr="00CB5855">
              <w:t>24.05</w:t>
            </w:r>
          </w:p>
        </w:tc>
        <w:tc>
          <w:tcPr>
            <w:tcW w:w="341" w:type="pct"/>
            <w:noWrap/>
            <w:hideMark/>
          </w:tcPr>
          <w:p w:rsidR="00B65EEA" w:rsidRPr="00CB5855" w:rsidRDefault="00B65EEA" w:rsidP="008500BC">
            <w:pPr>
              <w:pStyle w:val="Tabletextright"/>
            </w:pPr>
            <w:r w:rsidRPr="00CB5855">
              <w:t>448</w:t>
            </w:r>
          </w:p>
        </w:tc>
        <w:tc>
          <w:tcPr>
            <w:tcW w:w="398" w:type="pct"/>
            <w:noWrap/>
            <w:hideMark/>
          </w:tcPr>
          <w:p w:rsidR="00B65EEA" w:rsidRPr="00CB5855" w:rsidRDefault="00B65EEA" w:rsidP="008500BC">
            <w:pPr>
              <w:pStyle w:val="Tabletextright"/>
            </w:pPr>
            <w:r w:rsidRPr="00CB5855">
              <w:t>164</w:t>
            </w:r>
          </w:p>
        </w:tc>
        <w:tc>
          <w:tcPr>
            <w:tcW w:w="447" w:type="pct"/>
            <w:gridSpan w:val="2"/>
            <w:noWrap/>
            <w:hideMark/>
          </w:tcPr>
          <w:p w:rsidR="00B65EEA" w:rsidRPr="00CB5855" w:rsidRDefault="00B65EEA" w:rsidP="008500BC">
            <w:pPr>
              <w:pStyle w:val="Tabletextright"/>
            </w:pPr>
            <w:r w:rsidRPr="00CB5855">
              <w:t>0.38</w:t>
            </w:r>
          </w:p>
        </w:tc>
        <w:tc>
          <w:tcPr>
            <w:tcW w:w="423" w:type="pct"/>
            <w:noWrap/>
            <w:hideMark/>
          </w:tcPr>
          <w:p w:rsidR="00B65EEA" w:rsidRPr="00CB5855" w:rsidRDefault="00B65EEA" w:rsidP="008500BC">
            <w:pPr>
              <w:pStyle w:val="Tabletextright"/>
            </w:pPr>
            <w:r w:rsidRPr="00CB5855">
              <w:t>14.526</w:t>
            </w:r>
          </w:p>
        </w:tc>
        <w:tc>
          <w:tcPr>
            <w:tcW w:w="365" w:type="pct"/>
            <w:noWrap/>
            <w:hideMark/>
          </w:tcPr>
          <w:p w:rsidR="00B65EEA" w:rsidRPr="00CB5855" w:rsidRDefault="00B65EEA" w:rsidP="008500BC">
            <w:pPr>
              <w:pStyle w:val="Tabletextright"/>
            </w:pPr>
            <w:r w:rsidRPr="00CB5855">
              <w:t>1.35</w:t>
            </w:r>
          </w:p>
        </w:tc>
        <w:tc>
          <w:tcPr>
            <w:tcW w:w="541" w:type="pct"/>
            <w:noWrap/>
            <w:hideMark/>
          </w:tcPr>
          <w:p w:rsidR="00B65EEA" w:rsidRPr="00CB5855" w:rsidRDefault="00B65EEA" w:rsidP="008500BC">
            <w:pPr>
              <w:pStyle w:val="Tabletextright"/>
            </w:pPr>
            <w:r w:rsidRPr="00CB5855">
              <w:t>0.04510</w:t>
            </w:r>
          </w:p>
        </w:tc>
        <w:tc>
          <w:tcPr>
            <w:tcW w:w="373" w:type="pct"/>
            <w:noWrap/>
            <w:hideMark/>
          </w:tcPr>
          <w:p w:rsidR="00B65EEA" w:rsidRPr="00CB5855" w:rsidRDefault="00B65EEA" w:rsidP="008500BC">
            <w:pPr>
              <w:pStyle w:val="Tabletextright"/>
            </w:pPr>
            <w:r w:rsidRPr="00CB5855">
              <w:t>13.24</w:t>
            </w:r>
          </w:p>
        </w:tc>
        <w:tc>
          <w:tcPr>
            <w:tcW w:w="555" w:type="pct"/>
            <w:gridSpan w:val="2"/>
            <w:noWrap/>
            <w:hideMark/>
          </w:tcPr>
          <w:p w:rsidR="00B65EEA" w:rsidRPr="00CB5855" w:rsidRDefault="00B65EEA" w:rsidP="008500BC">
            <w:pPr>
              <w:pStyle w:val="Tabletextright"/>
            </w:pPr>
            <w:r w:rsidRPr="00CB5855">
              <w:t>429.2</w:t>
            </w:r>
          </w:p>
        </w:tc>
        <w:tc>
          <w:tcPr>
            <w:tcW w:w="343" w:type="pct"/>
            <w:noWrap/>
            <w:hideMark/>
          </w:tcPr>
          <w:p w:rsidR="00B65EEA" w:rsidRPr="00CB5855" w:rsidRDefault="00B65EEA" w:rsidP="008500BC">
            <w:pPr>
              <w:pStyle w:val="Tabletextright"/>
            </w:pPr>
            <w:r w:rsidRPr="00CB5855">
              <w:t>5.6</w:t>
            </w:r>
          </w:p>
        </w:tc>
        <w:tc>
          <w:tcPr>
            <w:tcW w:w="323" w:type="pct"/>
            <w:noWrap/>
            <w:hideMark/>
          </w:tcPr>
          <w:p w:rsidR="00B65EEA" w:rsidRPr="00CB5855" w:rsidRDefault="00B65EEA" w:rsidP="008500BC">
            <w:pPr>
              <w:pStyle w:val="Tabletextright"/>
            </w:pPr>
            <w:r w:rsidRPr="00CB5855">
              <w:t>+985</w:t>
            </w:r>
          </w:p>
        </w:tc>
      </w:tr>
      <w:tr w:rsidR="0054177F" w:rsidRPr="00CB5855" w:rsidTr="00975E97">
        <w:trPr>
          <w:cnfStyle w:val="000000100000" w:firstRow="0" w:lastRow="0" w:firstColumn="0" w:lastColumn="0" w:oddVBand="0" w:evenVBand="0" w:oddHBand="1" w:evenHBand="0" w:firstRowFirstColumn="0" w:firstRowLastColumn="0" w:lastRowFirstColumn="0" w:lastRowLastColumn="0"/>
          <w:trHeight w:hRule="exact" w:val="284"/>
        </w:trPr>
        <w:tc>
          <w:tcPr>
            <w:tcW w:w="557" w:type="pct"/>
            <w:gridSpan w:val="2"/>
            <w:noWrap/>
            <w:hideMark/>
          </w:tcPr>
          <w:p w:rsidR="00B65EEA" w:rsidRPr="00CB5855" w:rsidRDefault="00B65EEA" w:rsidP="008500BC">
            <w:pPr>
              <w:pStyle w:val="Tabletextright"/>
              <w:rPr>
                <w:szCs w:val="18"/>
              </w:rPr>
            </w:pPr>
            <w:r w:rsidRPr="00CB5855">
              <w:rPr>
                <w:szCs w:val="18"/>
              </w:rPr>
              <w:t>18.1.1</w:t>
            </w:r>
          </w:p>
        </w:tc>
        <w:tc>
          <w:tcPr>
            <w:tcW w:w="334" w:type="pct"/>
            <w:noWrap/>
            <w:hideMark/>
          </w:tcPr>
          <w:p w:rsidR="00B65EEA" w:rsidRPr="00CB5855" w:rsidRDefault="00B65EEA" w:rsidP="008500BC">
            <w:pPr>
              <w:pStyle w:val="Tabletextright"/>
            </w:pPr>
            <w:r w:rsidRPr="00CB5855">
              <w:t>3.18</w:t>
            </w:r>
          </w:p>
        </w:tc>
        <w:tc>
          <w:tcPr>
            <w:tcW w:w="341" w:type="pct"/>
            <w:noWrap/>
            <w:hideMark/>
          </w:tcPr>
          <w:p w:rsidR="00B65EEA" w:rsidRPr="00CB5855" w:rsidRDefault="00B65EEA" w:rsidP="008500BC">
            <w:pPr>
              <w:pStyle w:val="Tabletextright"/>
            </w:pPr>
            <w:r w:rsidRPr="00CB5855">
              <w:t>490</w:t>
            </w:r>
          </w:p>
        </w:tc>
        <w:tc>
          <w:tcPr>
            <w:tcW w:w="398" w:type="pct"/>
            <w:noWrap/>
            <w:hideMark/>
          </w:tcPr>
          <w:p w:rsidR="00B65EEA" w:rsidRPr="00CB5855" w:rsidRDefault="00B65EEA" w:rsidP="008500BC">
            <w:pPr>
              <w:pStyle w:val="Tabletextright"/>
            </w:pPr>
            <w:r w:rsidRPr="00CB5855">
              <w:t>273</w:t>
            </w:r>
          </w:p>
        </w:tc>
        <w:tc>
          <w:tcPr>
            <w:tcW w:w="447" w:type="pct"/>
            <w:gridSpan w:val="2"/>
            <w:noWrap/>
            <w:hideMark/>
          </w:tcPr>
          <w:p w:rsidR="00B65EEA" w:rsidRPr="00CB5855" w:rsidRDefault="00B65EEA" w:rsidP="008500BC">
            <w:pPr>
              <w:pStyle w:val="Tabletextright"/>
            </w:pPr>
            <w:r w:rsidRPr="00CB5855">
              <w:t>0.58</w:t>
            </w:r>
          </w:p>
        </w:tc>
        <w:tc>
          <w:tcPr>
            <w:tcW w:w="423" w:type="pct"/>
            <w:noWrap/>
            <w:hideMark/>
          </w:tcPr>
          <w:p w:rsidR="00B65EEA" w:rsidRPr="00CB5855" w:rsidRDefault="00B65EEA" w:rsidP="008500BC">
            <w:pPr>
              <w:pStyle w:val="Tabletextright"/>
            </w:pPr>
            <w:r w:rsidRPr="00CB5855">
              <w:t>18.377</w:t>
            </w:r>
          </w:p>
        </w:tc>
        <w:tc>
          <w:tcPr>
            <w:tcW w:w="365" w:type="pct"/>
            <w:noWrap/>
            <w:hideMark/>
          </w:tcPr>
          <w:p w:rsidR="00B65EEA" w:rsidRPr="00CB5855" w:rsidRDefault="00B65EEA" w:rsidP="008500BC">
            <w:pPr>
              <w:pStyle w:val="Tabletextright"/>
            </w:pPr>
            <w:r w:rsidRPr="00CB5855">
              <w:t>0.93</w:t>
            </w:r>
          </w:p>
        </w:tc>
        <w:tc>
          <w:tcPr>
            <w:tcW w:w="541" w:type="pct"/>
            <w:noWrap/>
            <w:hideMark/>
          </w:tcPr>
          <w:p w:rsidR="00B65EEA" w:rsidRPr="00CB5855" w:rsidRDefault="00B65EEA" w:rsidP="008500BC">
            <w:pPr>
              <w:pStyle w:val="Tabletextright"/>
            </w:pPr>
            <w:r w:rsidRPr="00CB5855">
              <w:t>0.05426</w:t>
            </w:r>
          </w:p>
        </w:tc>
        <w:tc>
          <w:tcPr>
            <w:tcW w:w="373" w:type="pct"/>
            <w:noWrap/>
            <w:hideMark/>
          </w:tcPr>
          <w:p w:rsidR="00B65EEA" w:rsidRPr="00CB5855" w:rsidRDefault="00B65EEA" w:rsidP="008500BC">
            <w:pPr>
              <w:pStyle w:val="Tabletextright"/>
            </w:pPr>
            <w:r w:rsidRPr="00CB5855">
              <w:t>8.50</w:t>
            </w:r>
          </w:p>
        </w:tc>
        <w:tc>
          <w:tcPr>
            <w:tcW w:w="555" w:type="pct"/>
            <w:gridSpan w:val="2"/>
            <w:noWrap/>
            <w:hideMark/>
          </w:tcPr>
          <w:p w:rsidR="00B65EEA" w:rsidRPr="00CB5855" w:rsidRDefault="00B65EEA" w:rsidP="008500BC">
            <w:pPr>
              <w:pStyle w:val="Tabletextright"/>
            </w:pPr>
            <w:r w:rsidRPr="00CB5855">
              <w:t>341.6</w:t>
            </w:r>
          </w:p>
        </w:tc>
        <w:tc>
          <w:tcPr>
            <w:tcW w:w="343" w:type="pct"/>
            <w:noWrap/>
            <w:hideMark/>
          </w:tcPr>
          <w:p w:rsidR="00B65EEA" w:rsidRPr="00CB5855" w:rsidRDefault="00B65EEA" w:rsidP="008500BC">
            <w:pPr>
              <w:pStyle w:val="Tabletextright"/>
            </w:pPr>
            <w:r w:rsidRPr="00CB5855">
              <w:t>3.1</w:t>
            </w:r>
          </w:p>
        </w:tc>
        <w:tc>
          <w:tcPr>
            <w:tcW w:w="323" w:type="pct"/>
            <w:noWrap/>
            <w:hideMark/>
          </w:tcPr>
          <w:p w:rsidR="00B65EEA" w:rsidRPr="00CB5855" w:rsidRDefault="00B65EEA" w:rsidP="008500BC">
            <w:pPr>
              <w:pStyle w:val="Tabletextright"/>
            </w:pPr>
            <w:r w:rsidRPr="00CB5855">
              <w:t>+11</w:t>
            </w:r>
          </w:p>
        </w:tc>
      </w:tr>
      <w:tr w:rsidR="0054177F" w:rsidRPr="00CB5855" w:rsidTr="00975E97">
        <w:trPr>
          <w:cnfStyle w:val="000000010000" w:firstRow="0" w:lastRow="0" w:firstColumn="0" w:lastColumn="0" w:oddVBand="0" w:evenVBand="0" w:oddHBand="0" w:evenHBand="1" w:firstRowFirstColumn="0" w:firstRowLastColumn="0" w:lastRowFirstColumn="0" w:lastRowLastColumn="0"/>
          <w:trHeight w:hRule="exact" w:val="284"/>
        </w:trPr>
        <w:tc>
          <w:tcPr>
            <w:tcW w:w="557" w:type="pct"/>
            <w:gridSpan w:val="2"/>
            <w:noWrap/>
            <w:hideMark/>
          </w:tcPr>
          <w:p w:rsidR="00B65EEA" w:rsidRPr="00CB5855" w:rsidRDefault="00B65EEA" w:rsidP="008500BC">
            <w:pPr>
              <w:pStyle w:val="Tabletextright"/>
              <w:rPr>
                <w:szCs w:val="18"/>
              </w:rPr>
            </w:pPr>
            <w:r w:rsidRPr="00CB5855">
              <w:rPr>
                <w:szCs w:val="18"/>
              </w:rPr>
              <w:t>14.2.1</w:t>
            </w:r>
          </w:p>
        </w:tc>
        <w:tc>
          <w:tcPr>
            <w:tcW w:w="334" w:type="pct"/>
            <w:noWrap/>
            <w:hideMark/>
          </w:tcPr>
          <w:p w:rsidR="00B65EEA" w:rsidRPr="00CB5855" w:rsidRDefault="00B65EEA" w:rsidP="008500BC">
            <w:pPr>
              <w:pStyle w:val="Tabletextright"/>
            </w:pPr>
            <w:r w:rsidRPr="00CB5855">
              <w:t>54.50</w:t>
            </w:r>
          </w:p>
        </w:tc>
        <w:tc>
          <w:tcPr>
            <w:tcW w:w="341" w:type="pct"/>
            <w:noWrap/>
            <w:hideMark/>
          </w:tcPr>
          <w:p w:rsidR="00B65EEA" w:rsidRPr="00CB5855" w:rsidRDefault="00B65EEA" w:rsidP="008500BC">
            <w:pPr>
              <w:pStyle w:val="Tabletextright"/>
            </w:pPr>
            <w:r w:rsidRPr="00CB5855">
              <w:t>1618</w:t>
            </w:r>
          </w:p>
        </w:tc>
        <w:tc>
          <w:tcPr>
            <w:tcW w:w="398" w:type="pct"/>
            <w:noWrap/>
            <w:hideMark/>
          </w:tcPr>
          <w:p w:rsidR="00B65EEA" w:rsidRPr="00CB5855" w:rsidRDefault="00B65EEA" w:rsidP="008500BC">
            <w:pPr>
              <w:pStyle w:val="Tabletextright"/>
            </w:pPr>
            <w:r w:rsidRPr="00CB5855">
              <w:t>1012</w:t>
            </w:r>
          </w:p>
        </w:tc>
        <w:tc>
          <w:tcPr>
            <w:tcW w:w="447" w:type="pct"/>
            <w:gridSpan w:val="2"/>
            <w:noWrap/>
            <w:hideMark/>
          </w:tcPr>
          <w:p w:rsidR="00B65EEA" w:rsidRPr="00CB5855" w:rsidRDefault="00B65EEA" w:rsidP="008500BC">
            <w:pPr>
              <w:pStyle w:val="Tabletextright"/>
            </w:pPr>
            <w:r w:rsidRPr="00CB5855">
              <w:t>0.65</w:t>
            </w:r>
          </w:p>
        </w:tc>
        <w:tc>
          <w:tcPr>
            <w:tcW w:w="423" w:type="pct"/>
            <w:noWrap/>
            <w:hideMark/>
          </w:tcPr>
          <w:p w:rsidR="00B65EEA" w:rsidRPr="00CB5855" w:rsidRDefault="00B65EEA" w:rsidP="008500BC">
            <w:pPr>
              <w:pStyle w:val="Tabletextright"/>
            </w:pPr>
            <w:r w:rsidRPr="00CB5855">
              <w:t>31.048</w:t>
            </w:r>
          </w:p>
        </w:tc>
        <w:tc>
          <w:tcPr>
            <w:tcW w:w="365" w:type="pct"/>
            <w:noWrap/>
            <w:hideMark/>
          </w:tcPr>
          <w:p w:rsidR="00B65EEA" w:rsidRPr="00CB5855" w:rsidRDefault="00B65EEA" w:rsidP="008500BC">
            <w:pPr>
              <w:pStyle w:val="Tabletextright"/>
            </w:pPr>
            <w:r w:rsidRPr="00CB5855">
              <w:t>25.54</w:t>
            </w:r>
          </w:p>
        </w:tc>
        <w:tc>
          <w:tcPr>
            <w:tcW w:w="541" w:type="pct"/>
            <w:noWrap/>
            <w:hideMark/>
          </w:tcPr>
          <w:p w:rsidR="00B65EEA" w:rsidRPr="00CB5855" w:rsidRDefault="00B65EEA" w:rsidP="008500BC">
            <w:pPr>
              <w:pStyle w:val="Tabletextright"/>
            </w:pPr>
            <w:r w:rsidRPr="00CB5855">
              <w:t>0.06669</w:t>
            </w:r>
          </w:p>
        </w:tc>
        <w:tc>
          <w:tcPr>
            <w:tcW w:w="373" w:type="pct"/>
            <w:noWrap/>
            <w:hideMark/>
          </w:tcPr>
          <w:p w:rsidR="00B65EEA" w:rsidRPr="00CB5855" w:rsidRDefault="00B65EEA" w:rsidP="008500BC">
            <w:pPr>
              <w:pStyle w:val="Tabletextright"/>
            </w:pPr>
            <w:r w:rsidRPr="00CB5855">
              <w:t>302.97</w:t>
            </w:r>
          </w:p>
        </w:tc>
        <w:tc>
          <w:tcPr>
            <w:tcW w:w="555" w:type="pct"/>
            <w:gridSpan w:val="2"/>
            <w:noWrap/>
            <w:hideMark/>
          </w:tcPr>
          <w:p w:rsidR="00B65EEA" w:rsidRPr="00CB5855" w:rsidRDefault="00B65EEA" w:rsidP="008500BC">
            <w:pPr>
              <w:pStyle w:val="Tabletextright"/>
            </w:pPr>
            <w:r w:rsidRPr="00CB5855">
              <w:t>204.4</w:t>
            </w:r>
          </w:p>
        </w:tc>
        <w:tc>
          <w:tcPr>
            <w:tcW w:w="343" w:type="pct"/>
            <w:noWrap/>
            <w:hideMark/>
          </w:tcPr>
          <w:p w:rsidR="00B65EEA" w:rsidRPr="00CB5855" w:rsidRDefault="00B65EEA" w:rsidP="008500BC">
            <w:pPr>
              <w:pStyle w:val="Tabletextright"/>
            </w:pPr>
            <w:r w:rsidRPr="00CB5855">
              <w:t>51.4</w:t>
            </w:r>
          </w:p>
        </w:tc>
        <w:tc>
          <w:tcPr>
            <w:tcW w:w="323" w:type="pct"/>
            <w:noWrap/>
            <w:hideMark/>
          </w:tcPr>
          <w:p w:rsidR="00B65EEA" w:rsidRPr="00CB5855" w:rsidRDefault="00B65EEA" w:rsidP="008500BC">
            <w:pPr>
              <w:pStyle w:val="Tabletextright"/>
            </w:pPr>
            <w:r w:rsidRPr="00CB5855">
              <w:t>+77</w:t>
            </w:r>
          </w:p>
        </w:tc>
      </w:tr>
    </w:tbl>
    <w:p w:rsidR="00E84E85" w:rsidRDefault="00E84E85" w:rsidP="00E84E85">
      <w:pPr>
        <w:pStyle w:val="Heading1"/>
      </w:pPr>
      <w:bookmarkStart w:id="40" w:name="_Toc364154809"/>
      <w:r>
        <w:lastRenderedPageBreak/>
        <w:t>Western Tasmania Terrane</w:t>
      </w:r>
      <w:bookmarkEnd w:id="40"/>
    </w:p>
    <w:p w:rsidR="001F1A1F" w:rsidRDefault="005A6CC0" w:rsidP="009B784E">
      <w:pPr>
        <w:pStyle w:val="Heading2"/>
      </w:pPr>
      <w:bookmarkStart w:id="41" w:name="_Toc364154810"/>
      <w:r>
        <w:t>Meredith Granite</w:t>
      </w:r>
      <w:bookmarkEnd w:id="41"/>
    </w:p>
    <w:p w:rsidR="00B65EEA" w:rsidRPr="002C1C1E" w:rsidRDefault="00B65EEA" w:rsidP="002C1C1E">
      <w:pPr>
        <w:pStyle w:val="Tabletitle"/>
      </w:pPr>
      <w:r w:rsidRPr="002C1C1E">
        <w:rPr>
          <w:rStyle w:val="Tabletitlebold"/>
        </w:rPr>
        <w:t xml:space="preserve">Table </w:t>
      </w:r>
      <w:r w:rsidR="00162857">
        <w:rPr>
          <w:rStyle w:val="Tabletitlebold"/>
        </w:rPr>
        <w:t>3.</w:t>
      </w:r>
      <w:r w:rsidRPr="002C1C1E">
        <w:rPr>
          <w:rStyle w:val="Tabletitlebold"/>
        </w:rPr>
        <w:t>1</w:t>
      </w:r>
      <w:r w:rsidRPr="002C1C1E">
        <w:t xml:space="preserve"> Summary of results: Meredith Granite (MRT R017895, GA 2153031).</w:t>
      </w:r>
    </w:p>
    <w:tbl>
      <w:tblPr>
        <w:tblStyle w:val="TableGAHeaderColumn"/>
        <w:tblW w:w="9015" w:type="dxa"/>
        <w:tblLayout w:type="fixed"/>
        <w:tblLook w:val="04A0" w:firstRow="1" w:lastRow="0" w:firstColumn="1" w:lastColumn="0" w:noHBand="0" w:noVBand="1"/>
        <w:tblCaption w:val="Summary of results: Meredith Granite (MRT R017895, GA 2153031)."/>
        <w:tblDescription w:val="Summary of results: Meredith Granite (MRT R017895, GA 2153031)."/>
      </w:tblPr>
      <w:tblGrid>
        <w:gridCol w:w="3155"/>
        <w:gridCol w:w="5860"/>
      </w:tblGrid>
      <w:tr w:rsidR="00B65EEA" w:rsidRPr="00A8172F" w:rsidTr="0094661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50" w:type="pct"/>
            <w:vAlign w:val="top"/>
          </w:tcPr>
          <w:p w:rsidR="00B65EEA" w:rsidRPr="00B60E1F" w:rsidRDefault="00B65EEA" w:rsidP="00946615">
            <w:pPr>
              <w:pStyle w:val="Tabletextleft"/>
            </w:pPr>
            <w:r w:rsidRPr="00B60E1F">
              <w:t>GA S</w:t>
            </w:r>
            <w:r>
              <w:t>ample</w:t>
            </w:r>
            <w:r w:rsidRPr="00B60E1F">
              <w:t>N</w:t>
            </w:r>
            <w:r>
              <w:t>o</w:t>
            </w:r>
          </w:p>
        </w:tc>
        <w:tc>
          <w:tcPr>
            <w:tcW w:w="3250" w:type="pct"/>
            <w:vAlign w:val="top"/>
          </w:tcPr>
          <w:p w:rsidR="00B65EEA" w:rsidRPr="00846D23" w:rsidRDefault="00B65EEA" w:rsidP="00946615">
            <w:pPr>
              <w:pStyle w:val="Tabletextleft"/>
              <w:cnfStyle w:val="100000000000" w:firstRow="1" w:lastRow="0" w:firstColumn="0" w:lastColumn="0" w:oddVBand="0" w:evenVBand="0" w:oddHBand="0" w:evenHBand="0" w:firstRowFirstColumn="0" w:firstRowLastColumn="0" w:lastRowFirstColumn="0" w:lastRowLastColumn="0"/>
            </w:pPr>
            <w:r>
              <w:t>2153031</w:t>
            </w:r>
          </w:p>
        </w:tc>
      </w:tr>
      <w:tr w:rsidR="00B65EEA"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B65EEA" w:rsidRDefault="00B65EEA" w:rsidP="00570F87">
            <w:pPr>
              <w:pStyle w:val="Tabletextleft"/>
            </w:pPr>
            <w:r>
              <w:t xml:space="preserve">MRT </w:t>
            </w:r>
            <w:r w:rsidR="00570F87">
              <w:t>Registration No</w:t>
            </w:r>
          </w:p>
        </w:tc>
        <w:tc>
          <w:tcPr>
            <w:tcW w:w="3250" w:type="pct"/>
            <w:vAlign w:val="top"/>
          </w:tcPr>
          <w:p w:rsidR="00B65EEA" w:rsidRPr="00846D23" w:rsidRDefault="00B65EEA" w:rsidP="00946615">
            <w:pPr>
              <w:pStyle w:val="Tabletextleft"/>
              <w:cnfStyle w:val="000000100000" w:firstRow="0" w:lastRow="0" w:firstColumn="0" w:lastColumn="0" w:oddVBand="0" w:evenVBand="0" w:oddHBand="1" w:evenHBand="0" w:firstRowFirstColumn="0" w:firstRowLastColumn="0" w:lastRowFirstColumn="0" w:lastRowLastColumn="0"/>
            </w:pPr>
            <w:r>
              <w:t>R017895</w:t>
            </w:r>
          </w:p>
        </w:tc>
      </w:tr>
      <w:tr w:rsidR="00B65EEA" w:rsidRPr="00A8172F" w:rsidTr="0094661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B65EEA" w:rsidRPr="006C0D89" w:rsidRDefault="00B65EEA" w:rsidP="00946615">
            <w:pPr>
              <w:pStyle w:val="Tabletextleft"/>
            </w:pPr>
            <w:r>
              <w:t>MRT Field No</w:t>
            </w:r>
          </w:p>
        </w:tc>
        <w:tc>
          <w:tcPr>
            <w:tcW w:w="3250" w:type="pct"/>
            <w:vAlign w:val="top"/>
          </w:tcPr>
          <w:p w:rsidR="00B65EEA" w:rsidRPr="00846D23" w:rsidRDefault="00B65EEA" w:rsidP="00946615">
            <w:pPr>
              <w:pStyle w:val="Tabletextleft"/>
              <w:cnfStyle w:val="000000010000" w:firstRow="0" w:lastRow="0" w:firstColumn="0" w:lastColumn="0" w:oddVBand="0" w:evenVBand="0" w:oddHBand="0" w:evenHBand="1" w:firstRowFirstColumn="0" w:firstRowLastColumn="0" w:lastRowFirstColumn="0" w:lastRowLastColumn="0"/>
            </w:pPr>
            <w:r>
              <w:t>-</w:t>
            </w:r>
          </w:p>
        </w:tc>
      </w:tr>
      <w:tr w:rsidR="00B65EEA"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B65EEA" w:rsidRPr="006C0D89" w:rsidRDefault="00B65EEA" w:rsidP="00946615">
            <w:pPr>
              <w:pStyle w:val="Tabletextleft"/>
            </w:pPr>
            <w:r w:rsidRPr="006C0D89">
              <w:t>L</w:t>
            </w:r>
            <w:r>
              <w:t>ithology</w:t>
            </w:r>
          </w:p>
        </w:tc>
        <w:tc>
          <w:tcPr>
            <w:tcW w:w="3250" w:type="pct"/>
            <w:vAlign w:val="top"/>
          </w:tcPr>
          <w:p w:rsidR="00B65EEA" w:rsidRPr="00846D23" w:rsidRDefault="00B65EEA" w:rsidP="00946615">
            <w:pPr>
              <w:pStyle w:val="BodyText"/>
              <w:cnfStyle w:val="000000100000" w:firstRow="0" w:lastRow="0" w:firstColumn="0" w:lastColumn="0" w:oddVBand="0" w:evenVBand="0" w:oddHBand="1" w:evenHBand="0" w:firstRowFirstColumn="0" w:firstRowLastColumn="0" w:lastRowFirstColumn="0" w:lastRowLastColumn="0"/>
            </w:pPr>
            <w:r>
              <w:t>alkali feldspar granite/syenogranite</w:t>
            </w:r>
          </w:p>
        </w:tc>
      </w:tr>
      <w:tr w:rsidR="00B65EEA" w:rsidRPr="00A8172F" w:rsidTr="0094661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B65EEA" w:rsidRPr="006C0D89" w:rsidRDefault="00B65EEA" w:rsidP="00946615">
            <w:pPr>
              <w:pStyle w:val="Tabletextleft"/>
            </w:pPr>
            <w:r w:rsidRPr="006C0D89">
              <w:t>S</w:t>
            </w:r>
            <w:r>
              <w:t>tratigraphic</w:t>
            </w:r>
            <w:r w:rsidRPr="006C0D89">
              <w:t xml:space="preserve"> U</w:t>
            </w:r>
            <w:r>
              <w:t>nit</w:t>
            </w:r>
          </w:p>
        </w:tc>
        <w:tc>
          <w:tcPr>
            <w:tcW w:w="3250" w:type="pct"/>
            <w:vAlign w:val="top"/>
          </w:tcPr>
          <w:p w:rsidR="00B65EEA" w:rsidRPr="00846D23" w:rsidRDefault="00B65EEA" w:rsidP="00946615">
            <w:pPr>
              <w:pStyle w:val="Tabletextleft"/>
              <w:cnfStyle w:val="000000010000" w:firstRow="0" w:lastRow="0" w:firstColumn="0" w:lastColumn="0" w:oddVBand="0" w:evenVBand="0" w:oddHBand="0" w:evenHBand="1" w:firstRowFirstColumn="0" w:firstRowLastColumn="0" w:lastRowFirstColumn="0" w:lastRowLastColumn="0"/>
            </w:pPr>
            <w:r>
              <w:t>Meredith Granite</w:t>
            </w:r>
          </w:p>
        </w:tc>
      </w:tr>
      <w:tr w:rsidR="00B65EEA"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B65EEA" w:rsidRPr="006C0D89" w:rsidRDefault="00B65EEA" w:rsidP="00946615">
            <w:pPr>
              <w:pStyle w:val="Tabletextleft"/>
            </w:pPr>
            <w:r>
              <w:t>Collector</w:t>
            </w:r>
          </w:p>
        </w:tc>
        <w:tc>
          <w:tcPr>
            <w:tcW w:w="3250" w:type="pct"/>
            <w:vAlign w:val="top"/>
          </w:tcPr>
          <w:p w:rsidR="00B65EEA" w:rsidRPr="00846D23" w:rsidRDefault="00B65EEA" w:rsidP="00946615">
            <w:pPr>
              <w:pStyle w:val="Tabletextleft"/>
              <w:cnfStyle w:val="000000100000" w:firstRow="0" w:lastRow="0" w:firstColumn="0" w:lastColumn="0" w:oddVBand="0" w:evenVBand="0" w:oddHBand="1" w:evenHBand="0" w:firstRowFirstColumn="0" w:firstRowLastColumn="0" w:lastRowFirstColumn="0" w:lastRowLastColumn="0"/>
            </w:pPr>
            <w:r>
              <w:t>Venture Minerals</w:t>
            </w:r>
          </w:p>
        </w:tc>
      </w:tr>
      <w:tr w:rsidR="00B65EEA" w:rsidRPr="00A8172F" w:rsidTr="0094661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B65EEA" w:rsidRDefault="00B65EEA" w:rsidP="00946615">
            <w:pPr>
              <w:pStyle w:val="Tabletextleft"/>
            </w:pPr>
            <w:r w:rsidRPr="006C0D89">
              <w:t>P</w:t>
            </w:r>
            <w:r>
              <w:t>rovince/Region</w:t>
            </w:r>
          </w:p>
        </w:tc>
        <w:tc>
          <w:tcPr>
            <w:tcW w:w="3250" w:type="pct"/>
            <w:vAlign w:val="top"/>
          </w:tcPr>
          <w:p w:rsidR="00B65EEA" w:rsidRPr="00846D23" w:rsidRDefault="00B65EEA" w:rsidP="00946615">
            <w:pPr>
              <w:pStyle w:val="Tabletextleft"/>
              <w:cnfStyle w:val="000000010000" w:firstRow="0" w:lastRow="0" w:firstColumn="0" w:lastColumn="0" w:oddVBand="0" w:evenVBand="0" w:oddHBand="0" w:evenHBand="1" w:firstRowFirstColumn="0" w:firstRowLastColumn="0" w:lastRowFirstColumn="0" w:lastRowLastColumn="0"/>
            </w:pPr>
            <w:r>
              <w:t>Western Tasmanian Terrane</w:t>
            </w:r>
          </w:p>
        </w:tc>
      </w:tr>
      <w:tr w:rsidR="00B65EEA"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B65EEA" w:rsidRPr="00E57A41" w:rsidRDefault="00B65EEA" w:rsidP="00946615">
            <w:pPr>
              <w:pStyle w:val="Tabletextleft"/>
            </w:pPr>
            <w:r w:rsidRPr="00E57A41">
              <w:t>1:250 000 S</w:t>
            </w:r>
            <w:r>
              <w:t>heet</w:t>
            </w:r>
          </w:p>
        </w:tc>
        <w:tc>
          <w:tcPr>
            <w:tcW w:w="3250" w:type="pct"/>
            <w:vAlign w:val="top"/>
          </w:tcPr>
          <w:p w:rsidR="00B65EEA" w:rsidRPr="00846D23" w:rsidRDefault="00570F87" w:rsidP="00570F87">
            <w:pPr>
              <w:pStyle w:val="Tabletextleft"/>
              <w:cnfStyle w:val="000000100000" w:firstRow="0" w:lastRow="0" w:firstColumn="0" w:lastColumn="0" w:oddVBand="0" w:evenVBand="0" w:oddHBand="1" w:evenHBand="0" w:firstRowFirstColumn="0" w:firstRowLastColumn="0" w:lastRowFirstColumn="0" w:lastRowLastColumn="0"/>
            </w:pPr>
            <w:r>
              <w:t>BURNIE</w:t>
            </w:r>
            <w:r w:rsidR="00B65EEA" w:rsidRPr="00C43420">
              <w:t xml:space="preserve"> (SK55-</w:t>
            </w:r>
            <w:r>
              <w:t>3</w:t>
            </w:r>
            <w:r w:rsidR="00B65EEA" w:rsidRPr="00C43420">
              <w:t>)</w:t>
            </w:r>
          </w:p>
        </w:tc>
      </w:tr>
      <w:tr w:rsidR="00B65EEA" w:rsidRPr="00A8172F" w:rsidTr="0094661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B65EEA" w:rsidRPr="00E57A41" w:rsidRDefault="00B65EEA" w:rsidP="00946615">
            <w:pPr>
              <w:pStyle w:val="Tabletextleft"/>
            </w:pPr>
            <w:r w:rsidRPr="00E57A41">
              <w:t xml:space="preserve">1:100 000 </w:t>
            </w:r>
            <w:r>
              <w:t>Sheet</w:t>
            </w:r>
          </w:p>
        </w:tc>
        <w:tc>
          <w:tcPr>
            <w:tcW w:w="3250" w:type="pct"/>
            <w:vAlign w:val="top"/>
          </w:tcPr>
          <w:p w:rsidR="00B65EEA" w:rsidRPr="00846D23" w:rsidRDefault="00B65EEA" w:rsidP="00946615">
            <w:pPr>
              <w:pStyle w:val="Tabletextleft"/>
              <w:cnfStyle w:val="000000010000" w:firstRow="0" w:lastRow="0" w:firstColumn="0" w:lastColumn="0" w:oddVBand="0" w:evenVBand="0" w:oddHBand="0" w:evenHBand="1" w:firstRowFirstColumn="0" w:firstRowLastColumn="0" w:lastRowFirstColumn="0" w:lastRowLastColumn="0"/>
            </w:pPr>
            <w:r w:rsidRPr="00096ABC">
              <w:rPr>
                <w:smallCaps/>
              </w:rPr>
              <w:t>Pieman</w:t>
            </w:r>
            <w:r w:rsidRPr="00C43420">
              <w:t xml:space="preserve"> (7914)</w:t>
            </w:r>
          </w:p>
        </w:tc>
      </w:tr>
      <w:tr w:rsidR="00B65EEA"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B65EEA" w:rsidRPr="00875361" w:rsidRDefault="00875361" w:rsidP="00F13105">
            <w:pPr>
              <w:pStyle w:val="Tabletextleft"/>
            </w:pPr>
            <w:r>
              <w:t>Location (</w:t>
            </w:r>
            <w:r w:rsidR="00F13105">
              <w:t>MGA</w:t>
            </w:r>
            <w:r w:rsidR="00B65EEA" w:rsidRPr="00875361">
              <w:t>94)</w:t>
            </w:r>
          </w:p>
        </w:tc>
        <w:tc>
          <w:tcPr>
            <w:tcW w:w="3250" w:type="pct"/>
            <w:vAlign w:val="top"/>
          </w:tcPr>
          <w:p w:rsidR="00B65EEA" w:rsidRPr="00142115" w:rsidRDefault="00B65EEA" w:rsidP="00946615">
            <w:pPr>
              <w:pStyle w:val="Tabletextleft"/>
              <w:cnfStyle w:val="000000100000" w:firstRow="0" w:lastRow="0" w:firstColumn="0" w:lastColumn="0" w:oddVBand="0" w:evenVBand="0" w:oddHBand="1" w:evenHBand="0" w:firstRowFirstColumn="0" w:firstRowLastColumn="0" w:lastRowFirstColumn="0" w:lastRowLastColumn="0"/>
            </w:pPr>
            <w:r w:rsidRPr="00875361">
              <w:t>Zone 55, 364258 mE 5386705 mN</w:t>
            </w:r>
          </w:p>
        </w:tc>
      </w:tr>
      <w:tr w:rsidR="00B65EEA" w:rsidRPr="00A8172F" w:rsidTr="0094661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B65EEA" w:rsidRDefault="00B65EEA" w:rsidP="00946615">
            <w:pPr>
              <w:pStyle w:val="Tabletextleft"/>
            </w:pPr>
            <w:r w:rsidRPr="0083577B">
              <w:t>A</w:t>
            </w:r>
            <w:r>
              <w:t>nalytical</w:t>
            </w:r>
            <w:r w:rsidRPr="0083577B">
              <w:t xml:space="preserve"> </w:t>
            </w:r>
            <w:r>
              <w:t>Session</w:t>
            </w:r>
          </w:p>
        </w:tc>
        <w:tc>
          <w:tcPr>
            <w:tcW w:w="3250" w:type="pct"/>
          </w:tcPr>
          <w:p w:rsidR="00B65EEA" w:rsidRPr="00A8172F" w:rsidRDefault="00B65EEA" w:rsidP="00946615">
            <w:pPr>
              <w:pStyle w:val="Tabletextleft"/>
              <w:cnfStyle w:val="000000010000" w:firstRow="0" w:lastRow="0" w:firstColumn="0" w:lastColumn="0" w:oddVBand="0" w:evenVBand="0" w:oddHBand="0" w:evenHBand="1" w:firstRowFirstColumn="0" w:firstRowLastColumn="0" w:lastRowFirstColumn="0" w:lastRowLastColumn="0"/>
            </w:pPr>
            <w:r>
              <w:t>130036</w:t>
            </w:r>
            <w:r w:rsidRPr="00AA08FD">
              <w:t xml:space="preserve"> (</w:t>
            </w:r>
            <w:r>
              <w:t xml:space="preserve">see </w:t>
            </w:r>
            <w:r w:rsidR="00E84E85">
              <w:t xml:space="preserve">Appendix </w:t>
            </w:r>
            <w:r>
              <w:t>Table A</w:t>
            </w:r>
            <w:r w:rsidR="00E84E85">
              <w:t>.</w:t>
            </w:r>
            <w:r>
              <w:t>1 for parameters</w:t>
            </w:r>
            <w:r w:rsidRPr="00AA08FD">
              <w:t xml:space="preserve"> derived from concurrent measurements of </w:t>
            </w:r>
            <w:r w:rsidRPr="00096ABC">
              <w:rPr>
                <w:rStyle w:val="Superscript"/>
              </w:rPr>
              <w:t>238</w:t>
            </w:r>
            <w:r w:rsidRPr="00AA08FD">
              <w:t>U/</w:t>
            </w:r>
            <w:r w:rsidRPr="00096ABC">
              <w:rPr>
                <w:rStyle w:val="Superscript"/>
              </w:rPr>
              <w:t>206</w:t>
            </w:r>
            <w:r w:rsidRPr="00AA08FD">
              <w:t xml:space="preserve">Pb and </w:t>
            </w:r>
            <w:r w:rsidRPr="00096ABC">
              <w:rPr>
                <w:rStyle w:val="Superscript"/>
              </w:rPr>
              <w:t>207</w:t>
            </w:r>
            <w:r w:rsidRPr="00AA08FD">
              <w:t>Pb/</w:t>
            </w:r>
            <w:r w:rsidRPr="00096ABC">
              <w:rPr>
                <w:rStyle w:val="Superscript"/>
              </w:rPr>
              <w:t>206</w:t>
            </w:r>
            <w:r w:rsidRPr="00AA08FD">
              <w:t>Pb reference zircons)</w:t>
            </w:r>
          </w:p>
        </w:tc>
      </w:tr>
      <w:tr w:rsidR="00B65EEA"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B65EEA" w:rsidRPr="001247C2" w:rsidRDefault="00B65EEA" w:rsidP="00946615">
            <w:pPr>
              <w:pStyle w:val="Tabletextleft"/>
            </w:pPr>
            <w:r>
              <w:t>Interpreted Age</w:t>
            </w:r>
          </w:p>
        </w:tc>
        <w:tc>
          <w:tcPr>
            <w:tcW w:w="3250" w:type="pct"/>
            <w:vAlign w:val="top"/>
          </w:tcPr>
          <w:p w:rsidR="00B65EEA" w:rsidRPr="00846D23" w:rsidRDefault="00B65EEA" w:rsidP="00946615">
            <w:pPr>
              <w:pStyle w:val="Tabletextleft"/>
              <w:cnfStyle w:val="000000100000" w:firstRow="0" w:lastRow="0" w:firstColumn="0" w:lastColumn="0" w:oddVBand="0" w:evenVBand="0" w:oddHBand="1" w:evenHBand="0" w:firstRowFirstColumn="0" w:firstRowLastColumn="0" w:lastRowFirstColumn="0" w:lastRowLastColumn="0"/>
            </w:pPr>
            <w:r w:rsidRPr="00BF3322">
              <w:t xml:space="preserve">372.2 ± 1.9 Ma </w:t>
            </w:r>
            <w:r w:rsidRPr="00846D23">
              <w:t xml:space="preserve">(95% confidence; </w:t>
            </w:r>
            <w:r>
              <w:t>22</w:t>
            </w:r>
            <w:r w:rsidRPr="00846D23">
              <w:t xml:space="preserve"> analyses of</w:t>
            </w:r>
            <w:r>
              <w:t xml:space="preserve"> 22</w:t>
            </w:r>
            <w:r w:rsidRPr="00846D23">
              <w:t xml:space="preserve"> zircons)</w:t>
            </w:r>
          </w:p>
        </w:tc>
      </w:tr>
      <w:tr w:rsidR="00B65EEA" w:rsidRPr="00A8172F" w:rsidTr="0094661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B65EEA" w:rsidRPr="001247C2" w:rsidRDefault="00B65EEA" w:rsidP="00946615">
            <w:pPr>
              <w:pStyle w:val="Tabletextleft"/>
            </w:pPr>
            <w:r>
              <w:t>Geological Attribution</w:t>
            </w:r>
          </w:p>
        </w:tc>
        <w:tc>
          <w:tcPr>
            <w:tcW w:w="3250" w:type="pct"/>
            <w:vAlign w:val="top"/>
          </w:tcPr>
          <w:p w:rsidR="00B65EEA" w:rsidRPr="00846D23" w:rsidRDefault="00B65EEA" w:rsidP="00946615">
            <w:pPr>
              <w:pStyle w:val="Tabletextleft"/>
              <w:cnfStyle w:val="000000010000" w:firstRow="0" w:lastRow="0" w:firstColumn="0" w:lastColumn="0" w:oddVBand="0" w:evenVBand="0" w:oddHBand="0" w:evenHBand="1" w:firstRowFirstColumn="0" w:firstRowLastColumn="0" w:lastRowFirstColumn="0" w:lastRowLastColumn="0"/>
            </w:pPr>
            <w:r w:rsidRPr="00846D23">
              <w:t>Magmatic crystallisation</w:t>
            </w:r>
          </w:p>
        </w:tc>
      </w:tr>
      <w:tr w:rsidR="00B65EEA" w:rsidRPr="00A8172F" w:rsidTr="0094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B65EEA" w:rsidRDefault="00B65EEA" w:rsidP="00946615">
            <w:pPr>
              <w:pStyle w:val="Tabletextleft"/>
            </w:pPr>
            <w:r>
              <w:t>Isotopic Ratio(s) Used</w:t>
            </w:r>
          </w:p>
        </w:tc>
        <w:tc>
          <w:tcPr>
            <w:tcW w:w="3250" w:type="pct"/>
            <w:vAlign w:val="top"/>
          </w:tcPr>
          <w:p w:rsidR="00B65EEA" w:rsidRPr="00846D23" w:rsidRDefault="00B65EEA" w:rsidP="00946615">
            <w:pPr>
              <w:pStyle w:val="Tabletextleft"/>
              <w:cnfStyle w:val="000000100000" w:firstRow="0" w:lastRow="0" w:firstColumn="0" w:lastColumn="0" w:oddVBand="0" w:evenVBand="0" w:oddHBand="1" w:evenHBand="0" w:firstRowFirstColumn="0" w:firstRowLastColumn="0" w:lastRowFirstColumn="0" w:lastRowLastColumn="0"/>
            </w:pPr>
            <w:r w:rsidRPr="00096ABC">
              <w:rPr>
                <w:rStyle w:val="Superscript"/>
              </w:rPr>
              <w:t>238</w:t>
            </w:r>
            <w:r w:rsidRPr="00846D23">
              <w:t>U/</w:t>
            </w:r>
            <w:r w:rsidRPr="00096ABC">
              <w:rPr>
                <w:rStyle w:val="Superscript"/>
              </w:rPr>
              <w:t>206</w:t>
            </w:r>
            <w:r w:rsidRPr="00846D23">
              <w:t>Pb (</w:t>
            </w:r>
            <w:r w:rsidRPr="00096ABC">
              <w:rPr>
                <w:rStyle w:val="Superscript"/>
              </w:rPr>
              <w:t>204</w:t>
            </w:r>
            <w:r w:rsidRPr="00846D23">
              <w:t>Pb-corrected)</w:t>
            </w:r>
          </w:p>
        </w:tc>
      </w:tr>
    </w:tbl>
    <w:p w:rsidR="001F1A1F" w:rsidRDefault="001F1A1F" w:rsidP="001F1A1F">
      <w:pPr>
        <w:pStyle w:val="Heading3"/>
      </w:pPr>
      <w:bookmarkStart w:id="42" w:name="_Toc364154811"/>
      <w:r>
        <w:t>Location details and lithological characteristics</w:t>
      </w:r>
      <w:bookmarkEnd w:id="42"/>
    </w:p>
    <w:p w:rsidR="0040630F" w:rsidRDefault="0040630F" w:rsidP="0040630F">
      <w:pPr>
        <w:pStyle w:val="BodyText"/>
      </w:pPr>
      <w:r>
        <w:t>Venture Minerals provided a sample of the Meredith Granite from drillhole BW013 (down hole depth 339–347 m, RL 179 m), at the Big Wilson prospect, located about 3.8 km northeast of Parsons Hood and 16 km north-northwest of Renison Bell (Figure 1.2). Locally the granite intrudes the Wilson River Ultramafic Complex (Early Cambrian) and an east-facing sequence of Gordon Limestone (Ordovician) and Crotty Quartzite (Silurian).</w:t>
      </w:r>
    </w:p>
    <w:p w:rsidR="0040630F" w:rsidRDefault="0040630F" w:rsidP="0040630F">
      <w:pPr>
        <w:pStyle w:val="BodyText"/>
      </w:pPr>
      <w:r w:rsidRPr="00A93503">
        <w:t>The sample</w:t>
      </w:r>
      <w:r>
        <w:t xml:space="preserve"> is a white </w:t>
      </w:r>
      <w:r w:rsidRPr="00A93503">
        <w:t>coarse-grained equigranular biotite granite with minor pale green pinite alteration.</w:t>
      </w:r>
      <w:r>
        <w:t xml:space="preserve"> The thin section consists mainly of quartz, potash feldspar, plagioclase and biotite. Potash feldspar (microcline microperthite) is slightly turbid due to minute inclusions. Plagioclase grains are generally small, euhedral and zoned with sericitised cores and clear albite rims. Small patches of micrographically intergrown fine-grained potash feldspar and quartz are present. Booklets of biotite (to 2 mm) are pleochroic (α pale orange-brown, β and γ very dark brownish-red) with numerous radiation haloes around small monazite and zircon inclusions. Minor secondary muscovite and pale green to b</w:t>
      </w:r>
      <w:r w:rsidR="001D2F30">
        <w:t>rown chlorite are also present.</w:t>
      </w:r>
    </w:p>
    <w:p w:rsidR="001F1A1F" w:rsidRDefault="001F1A1F" w:rsidP="001F1A1F">
      <w:pPr>
        <w:pStyle w:val="Heading3"/>
      </w:pPr>
      <w:bookmarkStart w:id="43" w:name="_Toc364154812"/>
      <w:r>
        <w:lastRenderedPageBreak/>
        <w:t>Zircon description</w:t>
      </w:r>
      <w:bookmarkEnd w:id="43"/>
    </w:p>
    <w:p w:rsidR="00B65EEA" w:rsidRDefault="00B65EEA" w:rsidP="00B65EEA">
      <w:pPr>
        <w:pStyle w:val="BodyText"/>
      </w:pPr>
      <w:r w:rsidRPr="005B747E">
        <w:t xml:space="preserve">Zircons from this sample are predominantly euhedral </w:t>
      </w:r>
      <w:r>
        <w:t xml:space="preserve">to subhedral </w:t>
      </w:r>
      <w:r w:rsidRPr="005B747E">
        <w:t>with external morphologies ranging from prismatic to elongate</w:t>
      </w:r>
      <w:r>
        <w:t xml:space="preserve"> (Figure </w:t>
      </w:r>
      <w:r w:rsidR="00162857">
        <w:t>3.1</w:t>
      </w:r>
      <w:r>
        <w:t>)</w:t>
      </w:r>
      <w:r w:rsidRPr="005B747E">
        <w:t>. Aspect ratios</w:t>
      </w:r>
      <w:r>
        <w:t xml:space="preserve"> range from 1:1 to 1:6 </w:t>
      </w:r>
      <w:r w:rsidRPr="005B747E">
        <w:t xml:space="preserve">and long axes are </w:t>
      </w:r>
      <w:r>
        <w:t>~70–350</w:t>
      </w:r>
      <w:r w:rsidRPr="005B747E">
        <w:t xml:space="preserve"> </w:t>
      </w:r>
      <w:r>
        <w:t>µm</w:t>
      </w:r>
      <w:r w:rsidRPr="005B747E">
        <w:t>. In transmitted light the zircons are predominantly transparent,</w:t>
      </w:r>
      <w:r>
        <w:t xml:space="preserve"> clear to</w:t>
      </w:r>
      <w:r w:rsidRPr="005B747E">
        <w:t xml:space="preserve"> colourless</w:t>
      </w:r>
      <w:r>
        <w:t xml:space="preserve"> to faint yellow in colour</w:t>
      </w:r>
      <w:r w:rsidRPr="005B747E">
        <w:t>. Cathodoluminescence</w:t>
      </w:r>
      <w:r>
        <w:t xml:space="preserve"> </w:t>
      </w:r>
      <w:r w:rsidRPr="005B747E">
        <w:t xml:space="preserve">images reveal relatively uniform moderate to high emission intensity but </w:t>
      </w:r>
      <w:r>
        <w:t xml:space="preserve">generally </w:t>
      </w:r>
      <w:r w:rsidRPr="005B747E">
        <w:t>low contrast. Fine</w:t>
      </w:r>
      <w:r>
        <w:t>-</w:t>
      </w:r>
      <w:r w:rsidRPr="005B747E">
        <w:t xml:space="preserve">scale concentric oscillatory zoning is best developed in equant grains, with elongate crystals generally characterised by broader banding parallel to their long axes. Rare grains contain central regions with bright </w:t>
      </w:r>
      <w:r w:rsidRPr="001C5494">
        <w:t xml:space="preserve">structureless </w:t>
      </w:r>
      <w:r w:rsidRPr="005B747E">
        <w:t xml:space="preserve">cores, overgrown by the high intensity low contrast zircon characteristic of </w:t>
      </w:r>
      <w:r>
        <w:t>the remainder</w:t>
      </w:r>
      <w:r w:rsidRPr="005B747E">
        <w:t xml:space="preserve"> of the population. These central regions are interpreted as inherited cores with magmatic overgrowths.</w:t>
      </w:r>
    </w:p>
    <w:p w:rsidR="00B65EEA" w:rsidRDefault="00D1220E" w:rsidP="00C53232">
      <w:pPr>
        <w:pStyle w:val="Figuresandimagesleft"/>
      </w:pPr>
      <w:r>
        <w:rPr>
          <w:noProof/>
        </w:rPr>
        <w:drawing>
          <wp:inline distT="0" distB="0" distL="0" distR="0" wp14:anchorId="0571F8A2" wp14:editId="005C1B8C">
            <wp:extent cx="5759753" cy="3705225"/>
            <wp:effectExtent l="0" t="0" r="0" b="0"/>
            <wp:docPr id="36" name="Picture 36" descr="Representative zircons from the Meredith Granite (MRT R017895, GA 2153031). Transmitted light image is shown in the upper half; cathodoluminescence image in the lower half. SHRIMP analysis sites are labelled." title="Representative zircons from the Meredith Granite (MRT R017895, GA 215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3031 R+T+CL_annotated_fcrop.jpg"/>
                    <pic:cNvPicPr/>
                  </pic:nvPicPr>
                  <pic:blipFill rotWithShape="1">
                    <a:blip r:embed="rId38" cstate="print">
                      <a:extLst>
                        <a:ext uri="{28A0092B-C50C-407E-A947-70E740481C1C}">
                          <a14:useLocalDpi xmlns:a14="http://schemas.microsoft.com/office/drawing/2010/main" val="0"/>
                        </a:ext>
                      </a:extLst>
                    </a:blip>
                    <a:srcRect t="2015"/>
                    <a:stretch/>
                  </pic:blipFill>
                  <pic:spPr bwMode="auto">
                    <a:xfrm>
                      <a:off x="0" y="0"/>
                      <a:ext cx="5760720" cy="3705847"/>
                    </a:xfrm>
                    <a:prstGeom prst="rect">
                      <a:avLst/>
                    </a:prstGeom>
                    <a:ln>
                      <a:noFill/>
                    </a:ln>
                    <a:extLst>
                      <a:ext uri="{53640926-AAD7-44D8-BBD7-CCE9431645EC}">
                        <a14:shadowObscured xmlns:a14="http://schemas.microsoft.com/office/drawing/2010/main"/>
                      </a:ext>
                    </a:extLst>
                  </pic:spPr>
                </pic:pic>
              </a:graphicData>
            </a:graphic>
          </wp:inline>
        </w:drawing>
      </w:r>
    </w:p>
    <w:p w:rsidR="00B65EEA" w:rsidRPr="002C1C1E" w:rsidRDefault="00B65EEA" w:rsidP="002C1C1E">
      <w:pPr>
        <w:pStyle w:val="Caption"/>
      </w:pPr>
      <w:r w:rsidRPr="002C1C1E">
        <w:rPr>
          <w:rStyle w:val="Captionbold"/>
        </w:rPr>
        <w:t xml:space="preserve">Figure </w:t>
      </w:r>
      <w:r w:rsidR="00162857">
        <w:rPr>
          <w:rStyle w:val="Captionbold"/>
        </w:rPr>
        <w:t>3</w:t>
      </w:r>
      <w:r w:rsidR="00B06D27">
        <w:rPr>
          <w:rStyle w:val="Captionbold"/>
        </w:rPr>
        <w:t>.1</w:t>
      </w:r>
      <w:r w:rsidR="00162857">
        <w:rPr>
          <w:rStyle w:val="Captionbold"/>
        </w:rPr>
        <w:t xml:space="preserve"> </w:t>
      </w:r>
      <w:r w:rsidRPr="002C1C1E">
        <w:t>Representative zircons from the Meredith Granite (MRT R017895, GA 2153031). Transmitted light image is shown in the upper half; cathodoluminescence image in the lower half. SHRIMP analysis sites are labelled.</w:t>
      </w:r>
    </w:p>
    <w:p w:rsidR="001F1A1F" w:rsidRDefault="001F1A1F" w:rsidP="001F1A1F">
      <w:pPr>
        <w:pStyle w:val="Heading3"/>
      </w:pPr>
      <w:bookmarkStart w:id="44" w:name="_Toc364154813"/>
      <w:r w:rsidRPr="008C5E83">
        <w:t>U–Pb isotopic results</w:t>
      </w:r>
      <w:bookmarkEnd w:id="44"/>
    </w:p>
    <w:p w:rsidR="00B65EEA" w:rsidRDefault="00B65EEA" w:rsidP="00B65EEA">
      <w:pPr>
        <w:pStyle w:val="BodyText"/>
      </w:pPr>
      <w:r w:rsidRPr="005063D1">
        <w:t xml:space="preserve">A total of </w:t>
      </w:r>
      <w:r>
        <w:t>26</w:t>
      </w:r>
      <w:r w:rsidRPr="005063D1">
        <w:t xml:space="preserve"> analyses were collected from </w:t>
      </w:r>
      <w:r>
        <w:t>26</w:t>
      </w:r>
      <w:r w:rsidRPr="005063D1">
        <w:t xml:space="preserve"> zircon crystals</w:t>
      </w:r>
      <w:r>
        <w:t>,</w:t>
      </w:r>
      <w:r w:rsidRPr="005063D1">
        <w:t xml:space="preserve"> the results of which are pre</w:t>
      </w:r>
      <w:r>
        <w:t xml:space="preserve">sented in Table </w:t>
      </w:r>
      <w:r w:rsidR="00162857">
        <w:t>3.2</w:t>
      </w:r>
      <w:r>
        <w:t xml:space="preserve"> and Figure </w:t>
      </w:r>
      <w:r w:rsidR="00162857">
        <w:t>3.2</w:t>
      </w:r>
      <w:r w:rsidRPr="005063D1">
        <w:t xml:space="preserve">. The analysed zircons are characterised by low to </w:t>
      </w:r>
      <w:r>
        <w:t xml:space="preserve">moderate </w:t>
      </w:r>
      <w:r w:rsidRPr="005063D1">
        <w:t>U contents (</w:t>
      </w:r>
      <w:r>
        <w:t>43–623</w:t>
      </w:r>
      <w:r w:rsidRPr="005063D1">
        <w:t xml:space="preserve"> ppm, median = </w:t>
      </w:r>
      <w:r>
        <w:t>346</w:t>
      </w:r>
      <w:r w:rsidR="00D34B88">
        <w:t xml:space="preserve"> ppm</w:t>
      </w:r>
      <w:r w:rsidRPr="005063D1">
        <w:t>), moderate Th/U (0.</w:t>
      </w:r>
      <w:r>
        <w:t>25–</w:t>
      </w:r>
      <w:r w:rsidRPr="005063D1">
        <w:t>1.</w:t>
      </w:r>
      <w:r>
        <w:t>01</w:t>
      </w:r>
      <w:r w:rsidRPr="005063D1">
        <w:t>, median = 0.</w:t>
      </w:r>
      <w:r>
        <w:t>38</w:t>
      </w:r>
      <w:r w:rsidRPr="005063D1">
        <w:t>)</w:t>
      </w:r>
      <w:r w:rsidR="003E1AB9">
        <w:t xml:space="preserve"> and uniformly</w:t>
      </w:r>
      <w:r w:rsidR="003E1AB9" w:rsidRPr="003E1AB9">
        <w:t xml:space="preserve"> </w:t>
      </w:r>
      <w:r w:rsidR="003E1AB9">
        <w:t>low</w:t>
      </w:r>
      <w:r w:rsidR="003E1AB9" w:rsidRPr="005063D1">
        <w:t xml:space="preserve"> </w:t>
      </w:r>
      <w:r w:rsidR="003E1AB9" w:rsidRPr="002510B2">
        <w:rPr>
          <w:rStyle w:val="Superscript"/>
        </w:rPr>
        <w:t>206</w:t>
      </w:r>
      <w:r w:rsidR="003E1AB9" w:rsidRPr="005063D1">
        <w:t>Pb</w:t>
      </w:r>
      <w:r w:rsidR="003E1AB9" w:rsidRPr="002510B2">
        <w:rPr>
          <w:rStyle w:val="Subscript"/>
        </w:rPr>
        <w:t xml:space="preserve">c </w:t>
      </w:r>
      <w:r w:rsidR="003E1AB9" w:rsidRPr="005063D1">
        <w:t>(maximum 0.</w:t>
      </w:r>
      <w:r w:rsidR="003E1AB9">
        <w:t>28</w:t>
      </w:r>
      <w:r w:rsidR="003E1AB9" w:rsidRPr="005063D1">
        <w:t>%)</w:t>
      </w:r>
      <w:r w:rsidR="008E5F7B">
        <w:t>.</w:t>
      </w:r>
    </w:p>
    <w:p w:rsidR="00B65EEA" w:rsidRPr="005063D1" w:rsidRDefault="003E1AB9" w:rsidP="00B65EEA">
      <w:pPr>
        <w:pStyle w:val="BodyText"/>
      </w:pPr>
      <w:r>
        <w:t>They</w:t>
      </w:r>
      <w:r w:rsidR="00B65EEA" w:rsidRPr="005063D1">
        <w:t xml:space="preserve"> can be divided into two groups:</w:t>
      </w:r>
    </w:p>
    <w:p w:rsidR="00B65EEA" w:rsidRPr="00FE6058" w:rsidRDefault="003E1AB9" w:rsidP="00FE6058">
      <w:pPr>
        <w:pStyle w:val="Bulletlevel1"/>
      </w:pPr>
      <w:r>
        <w:t xml:space="preserve">Group 1 comprises </w:t>
      </w:r>
      <w:r w:rsidR="00B65EEA" w:rsidRPr="00FE6058">
        <w:t xml:space="preserve">22 analyses of 22 zircons with individual </w:t>
      </w:r>
      <w:r w:rsidR="00B65EEA" w:rsidRPr="001F6710">
        <w:rPr>
          <w:rStyle w:val="Superscript"/>
        </w:rPr>
        <w:t>238</w:t>
      </w:r>
      <w:r w:rsidR="00B65EEA" w:rsidRPr="00FE6058">
        <w:t>U/</w:t>
      </w:r>
      <w:r w:rsidR="00B65EEA" w:rsidRPr="001F6710">
        <w:rPr>
          <w:rStyle w:val="Superscript"/>
        </w:rPr>
        <w:t>206</w:t>
      </w:r>
      <w:r w:rsidR="00B65EEA" w:rsidRPr="00FE6058">
        <w:t>Pb ages between c. 3</w:t>
      </w:r>
      <w:r w:rsidR="0071237D">
        <w:t>7</w:t>
      </w:r>
      <w:r w:rsidR="005842B7">
        <w:t>8</w:t>
      </w:r>
      <w:r w:rsidR="00B65EEA" w:rsidRPr="00FE6058">
        <w:t xml:space="preserve"> Ma and c. 3</w:t>
      </w:r>
      <w:r w:rsidR="0071237D">
        <w:t>68</w:t>
      </w:r>
      <w:r w:rsidR="00B65EEA" w:rsidRPr="00FE6058">
        <w:t xml:space="preserve"> Ma, which yield a weighted mean age of 372.2</w:t>
      </w:r>
      <w:r w:rsidR="005B7E0A" w:rsidRPr="00D81F33">
        <w:t> </w:t>
      </w:r>
      <w:r w:rsidR="00B65EEA" w:rsidRPr="00FE6058">
        <w:t>±</w:t>
      </w:r>
      <w:r w:rsidR="005B7E0A" w:rsidRPr="00D81F33">
        <w:t> </w:t>
      </w:r>
      <w:r w:rsidR="00B65EEA" w:rsidRPr="00FE6058">
        <w:t>1.9 Ma (MSWD = 0.87), and</w:t>
      </w:r>
    </w:p>
    <w:p w:rsidR="00B65EEA" w:rsidRDefault="003E1AB9" w:rsidP="00FE6058">
      <w:pPr>
        <w:pStyle w:val="Bulletlevel1"/>
      </w:pPr>
      <w:r>
        <w:lastRenderedPageBreak/>
        <w:t>Group 2 comprises four</w:t>
      </w:r>
      <w:r w:rsidR="00B65EEA" w:rsidRPr="00FE6058">
        <w:t xml:space="preserve"> analyses with </w:t>
      </w:r>
      <w:r w:rsidR="00B65EEA" w:rsidRPr="001F6710">
        <w:rPr>
          <w:rStyle w:val="Superscript"/>
        </w:rPr>
        <w:t>207</w:t>
      </w:r>
      <w:r w:rsidR="00B65EEA" w:rsidRPr="00FE6058">
        <w:t>Pb/</w:t>
      </w:r>
      <w:r w:rsidR="00B65EEA" w:rsidRPr="001F6710">
        <w:rPr>
          <w:rStyle w:val="Superscript"/>
        </w:rPr>
        <w:t>206</w:t>
      </w:r>
      <w:r w:rsidR="00B65EEA" w:rsidRPr="00FE6058">
        <w:t>Pb ages between c. 1432 Ma and c. 2035 Ma.</w:t>
      </w:r>
    </w:p>
    <w:p w:rsidR="00D1220E" w:rsidRDefault="00D1220E" w:rsidP="00D1220E">
      <w:pPr>
        <w:pStyle w:val="Heading3"/>
      </w:pPr>
      <w:bookmarkStart w:id="45" w:name="_Toc364154814"/>
      <w:r>
        <w:t>Geochronological interpretation</w:t>
      </w:r>
      <w:bookmarkEnd w:id="45"/>
    </w:p>
    <w:p w:rsidR="00D1220E" w:rsidRDefault="00D1220E" w:rsidP="00D1220E">
      <w:pPr>
        <w:pStyle w:val="BodyText"/>
      </w:pPr>
      <w:r w:rsidRPr="008F3B58">
        <w:t xml:space="preserve">The weighted mean </w:t>
      </w:r>
      <w:r w:rsidRPr="008F3B58">
        <w:rPr>
          <w:rStyle w:val="Superscript"/>
        </w:rPr>
        <w:t>238</w:t>
      </w:r>
      <w:r w:rsidRPr="008F3B58">
        <w:t>U/</w:t>
      </w:r>
      <w:r w:rsidRPr="008F3B58">
        <w:rPr>
          <w:rStyle w:val="Superscript"/>
        </w:rPr>
        <w:t>206</w:t>
      </w:r>
      <w:r w:rsidRPr="008F3B58">
        <w:t>Pb age of 372.2</w:t>
      </w:r>
      <w:r w:rsidR="005B7E0A" w:rsidRPr="00D81F33">
        <w:t> </w:t>
      </w:r>
      <w:r w:rsidRPr="008F3B58">
        <w:t>±</w:t>
      </w:r>
      <w:r w:rsidR="005B7E0A" w:rsidRPr="00D81F33">
        <w:t> </w:t>
      </w:r>
      <w:r w:rsidRPr="008F3B58">
        <w:t>1.9 Ma, for the 22 analyses comprising Group 1, is interpreted as the age of magmatic crystallisation of the</w:t>
      </w:r>
      <w:r>
        <w:t xml:space="preserve"> Meredith Granite</w:t>
      </w:r>
      <w:r w:rsidRPr="005063D1">
        <w:t xml:space="preserve">. </w:t>
      </w:r>
      <w:r>
        <w:t>The four analyses in Group 2 are interpreted as inherited individuals of Meso- to Paleoproterozoic age.</w:t>
      </w:r>
    </w:p>
    <w:p w:rsidR="00D1220E" w:rsidRPr="00F579F9" w:rsidRDefault="00D1220E" w:rsidP="00D1220E">
      <w:pPr>
        <w:pStyle w:val="BodyText"/>
      </w:pPr>
      <w:r w:rsidRPr="00C7480E">
        <w:t xml:space="preserve">The uncertainty in the weighted mean </w:t>
      </w:r>
      <w:r w:rsidRPr="002510B2">
        <w:rPr>
          <w:rStyle w:val="Superscript"/>
        </w:rPr>
        <w:t>238</w:t>
      </w:r>
      <w:r w:rsidRPr="00C7480E">
        <w:t>U/</w:t>
      </w:r>
      <w:r w:rsidRPr="002510B2">
        <w:rPr>
          <w:rStyle w:val="Superscript"/>
        </w:rPr>
        <w:t>206</w:t>
      </w:r>
      <w:r w:rsidRPr="00C7480E">
        <w:t xml:space="preserve">Pb age for Group 1 quoted above includes a component arising from the session-specific calibration uncertainty as determined on the </w:t>
      </w:r>
      <w:r w:rsidRPr="002510B2">
        <w:rPr>
          <w:rStyle w:val="Superscript"/>
        </w:rPr>
        <w:t>238</w:t>
      </w:r>
      <w:r w:rsidRPr="00C7480E">
        <w:t>U/</w:t>
      </w:r>
      <w:r w:rsidRPr="002510B2">
        <w:rPr>
          <w:rStyle w:val="Superscript"/>
        </w:rPr>
        <w:t>206</w:t>
      </w:r>
      <w:r w:rsidRPr="00C7480E">
        <w:t>Pb reference zircon (in this case, 0.30% (2</w:t>
      </w:r>
      <w:r w:rsidRPr="001F5984">
        <w:t>σ</w:t>
      </w:r>
      <w:r w:rsidRPr="00C7480E">
        <w:t xml:space="preserve">) on TEMORA2 in session 130036). However, this calibration uncertainty should be neglected when comparing weighted mean </w:t>
      </w:r>
      <w:r w:rsidRPr="002510B2">
        <w:rPr>
          <w:rStyle w:val="Superscript"/>
        </w:rPr>
        <w:t>238</w:t>
      </w:r>
      <w:r w:rsidRPr="00C7480E">
        <w:t>U/</w:t>
      </w:r>
      <w:r w:rsidRPr="002510B2">
        <w:rPr>
          <w:rStyle w:val="Superscript"/>
        </w:rPr>
        <w:t>206</w:t>
      </w:r>
      <w:r w:rsidRPr="00C7480E">
        <w:t xml:space="preserve">Pb </w:t>
      </w:r>
      <w:r>
        <w:t>ages</w:t>
      </w:r>
      <w:r w:rsidRPr="00C7480E">
        <w:t xml:space="preserve"> determined </w:t>
      </w:r>
      <w:r w:rsidRPr="00564D75">
        <w:t>during the same analytical session, because</w:t>
      </w:r>
      <w:r w:rsidRPr="00C7480E">
        <w:t xml:space="preserve"> that component of the 95% confidence interval is common to each weighted mean from that session. Consequently, the discussion below shows (in square brackets) narrowed 95% confidence intervals specific to weighted mean </w:t>
      </w:r>
      <w:r w:rsidRPr="002510B2">
        <w:rPr>
          <w:rStyle w:val="Superscript"/>
        </w:rPr>
        <w:t>238</w:t>
      </w:r>
      <w:r w:rsidRPr="00F579F9">
        <w:t>U/</w:t>
      </w:r>
      <w:r w:rsidRPr="002510B2">
        <w:rPr>
          <w:rStyle w:val="Superscript"/>
        </w:rPr>
        <w:t>206</w:t>
      </w:r>
      <w:r w:rsidRPr="00F579F9">
        <w:t xml:space="preserve">Pb </w:t>
      </w:r>
      <w:r>
        <w:t>ages</w:t>
      </w:r>
      <w:r w:rsidRPr="00F579F9">
        <w:t xml:space="preserve"> determined from session 130036, for the sole purpose of intra-session comparisons.</w:t>
      </w:r>
    </w:p>
    <w:p w:rsidR="006D30E8" w:rsidRDefault="00D1220E" w:rsidP="006D30E8">
      <w:pPr>
        <w:pStyle w:val="BodyText"/>
      </w:pPr>
      <w:r w:rsidRPr="00F579F9">
        <w:t xml:space="preserve">In comparison with other new SHRIMP zircon </w:t>
      </w:r>
      <w:r w:rsidRPr="002510B2">
        <w:rPr>
          <w:rStyle w:val="Superscript"/>
        </w:rPr>
        <w:t>238</w:t>
      </w:r>
      <w:r w:rsidRPr="00F579F9">
        <w:t>U/</w:t>
      </w:r>
      <w:r w:rsidRPr="002510B2">
        <w:rPr>
          <w:rStyle w:val="Superscript"/>
        </w:rPr>
        <w:t>206</w:t>
      </w:r>
      <w:r w:rsidRPr="00F579F9">
        <w:t>Pb magmatic crystallisation ages presented in this Record, the 372.2 ± [1.6]1.9 Ma Meredith Granite is distinguishably younger than the 377.1 ± [1.5]1.8 Ma Royal George Granite, the 379.3 ± [1.6]1.9 Ma Hazards Granite, the 381.7 ± [1.8]2.2 Ma Gipps Creek Granite, the 392.2 ± [1.5]1.9 Ma Mount Stronach Granite and the 393.3 ± [1.6]2.0 Ma Lisle Granodiorite.</w:t>
      </w:r>
    </w:p>
    <w:p w:rsidR="006D30E8" w:rsidRDefault="006D30E8" w:rsidP="006D30E8">
      <w:pPr>
        <w:pStyle w:val="Heading3"/>
      </w:pPr>
      <w:bookmarkStart w:id="46" w:name="_Toc364154815"/>
      <w:r>
        <w:t>Discussion</w:t>
      </w:r>
      <w:bookmarkEnd w:id="46"/>
    </w:p>
    <w:p w:rsidR="006D30E8" w:rsidRDefault="006D30E8" w:rsidP="006D30E8">
      <w:pPr>
        <w:pStyle w:val="BodyText"/>
      </w:pPr>
      <w:r>
        <w:t>The Meredith Granite is the largest (~225 km</w:t>
      </w:r>
      <w:r w:rsidRPr="006D30E8">
        <w:rPr>
          <w:rStyle w:val="Superscript"/>
        </w:rPr>
        <w:t>2</w:t>
      </w:r>
      <w:r>
        <w:t>) exposed granite body in western Tasmania</w:t>
      </w:r>
      <w:r w:rsidR="008C629C">
        <w:t xml:space="preserve"> (Figure 1.2)</w:t>
      </w:r>
      <w:r>
        <w:t xml:space="preserve">. Airborne radiometrics clearly distinguish it from the less felsic Wombat Flat Granite to the northeast, which has </w:t>
      </w:r>
      <w:r w:rsidR="001674B7">
        <w:t xml:space="preserve">a </w:t>
      </w:r>
      <w:r>
        <w:t>larger exposure (~60 km</w:t>
      </w:r>
      <w:r w:rsidRPr="006D30E8">
        <w:rPr>
          <w:rStyle w:val="Superscript"/>
        </w:rPr>
        <w:t>2</w:t>
      </w:r>
      <w:r>
        <w:t xml:space="preserve">) than was thought previously from reconnaissance surface mapping (e.g. Turner </w:t>
      </w:r>
      <w:r w:rsidRPr="006D30E8">
        <w:t>et al.</w:t>
      </w:r>
      <w:r>
        <w:t>, 1991).</w:t>
      </w:r>
      <w:r w:rsidR="001674B7">
        <w:t xml:space="preserve"> </w:t>
      </w:r>
      <w:r>
        <w:t>The form of the contact suggests that the Meredith Granite is either older than, or coeval with, the Wombat Flat Granite. Together, the two bodies constitute the</w:t>
      </w:r>
      <w:r w:rsidR="008C629C">
        <w:t xml:space="preserve"> Meredith Batholith</w:t>
      </w:r>
      <w:r>
        <w:t>.</w:t>
      </w:r>
    </w:p>
    <w:p w:rsidR="006D30E8" w:rsidRDefault="006D30E8" w:rsidP="006D30E8">
      <w:pPr>
        <w:pStyle w:val="BodyText"/>
      </w:pPr>
      <w:r>
        <w:t xml:space="preserve">Much of the Meredith Granite is poorly known due to difficult access, but several textural types are present. McClenaghan (in Turner et al., 1991) described it as </w:t>
      </w:r>
      <w:r w:rsidR="008C629C">
        <w:t xml:space="preserve">a </w:t>
      </w:r>
      <w:r>
        <w:t>very coarse-grained equigranular biotite granite with very abundant intrusions of fine- to coarse-grained porphyritic granite containing phenocrysts of quartz, K-feldspar and plagioclase; quartz tourmaline nodules are abundant. Sharples (in Turner, 1992) mapped three variants based on texture, grain-size and colour (grey, grey-white and pink) in a reconnaissance traverse of the southeastern part of the pluton.</w:t>
      </w:r>
    </w:p>
    <w:p w:rsidR="006D30E8" w:rsidRDefault="006D30E8" w:rsidP="006D30E8">
      <w:pPr>
        <w:pStyle w:val="BodyText"/>
      </w:pPr>
      <w:r>
        <w:t xml:space="preserve">Camacho (1987, and in McClenaghan </w:t>
      </w:r>
      <w:r w:rsidRPr="006D30E8">
        <w:t>et al.</w:t>
      </w:r>
      <w:r>
        <w:t xml:space="preserve">, 1989, p. 254) subdivided the Meredith Granite into nine plutons, based on granitic textures, proportions of accessory minerals (e.g. the monazite/apatite ratio) and degree of development of tourmaline nodules. Contacts were air-photo interpreted from joint patterns and partly verified by helicopter-based field inspection. No clear geochemical differences between the plutons have been established (from relatively limited data) and most subsequent workers (e.g. Turner </w:t>
      </w:r>
      <w:r w:rsidRPr="006D30E8">
        <w:t>et al.</w:t>
      </w:r>
      <w:r>
        <w:t>, 1991) have not adopted Camacho’s subdivision. Our dated sample is, however, probably from Camacho’s Whyte Pine Granite.</w:t>
      </w:r>
    </w:p>
    <w:p w:rsidR="006D30E8" w:rsidRDefault="006D30E8" w:rsidP="006D30E8">
      <w:pPr>
        <w:pStyle w:val="BodyText"/>
      </w:pPr>
      <w:r>
        <w:t xml:space="preserve">The Meredith Granite is a fractionated I-type alkali feldspar granite/syenogranite associated with significant tin mineralisation (e.g. the Mt Lindsay and Mt Ramsay prospects). Camacho (1987) </w:t>
      </w:r>
      <w:r>
        <w:lastRenderedPageBreak/>
        <w:t>suggested that it was related to the Wombat Flat Granite by a process of crystal fractionation and mineralogical re-equilibration, and McClenaghan (2006) assigned both plutons to the Meredith Suite.</w:t>
      </w:r>
    </w:p>
    <w:p w:rsidR="006D30E8" w:rsidRDefault="006D30E8" w:rsidP="006D30E8">
      <w:pPr>
        <w:pStyle w:val="BodyText"/>
      </w:pPr>
      <w:r>
        <w:t xml:space="preserve">Previous biotite K–Ar, Rb–Sr and Ar–Ar ages (ca. 338.5–366 Ma; McDougall and Leggo, 1965; Brooks, 1966; Sawka </w:t>
      </w:r>
      <w:r w:rsidRPr="00432ED9">
        <w:t>et al., 1990; McClenaghan et al.</w:t>
      </w:r>
      <w:r w:rsidR="007223A6" w:rsidRPr="00432ED9">
        <w:t>, 1989</w:t>
      </w:r>
      <w:r w:rsidRPr="00432ED9">
        <w:t>)</w:t>
      </w:r>
      <w:r>
        <w:t xml:space="preserve"> purported to be from the ‘Meredith Granite’ or ‘Meredith Batholith’ are all actually from the Wombat Flat Granite.</w:t>
      </w:r>
    </w:p>
    <w:p w:rsidR="006D30E8" w:rsidRDefault="006D30E8" w:rsidP="006D30E8">
      <w:pPr>
        <w:pStyle w:val="BodyText"/>
      </w:pPr>
      <w:r>
        <w:t>The indistinguishable SHRIMP ages of the Meredith Granite (372.2</w:t>
      </w:r>
      <w:r w:rsidRPr="00F579F9">
        <w:t> </w:t>
      </w:r>
      <w:r>
        <w:t>±</w:t>
      </w:r>
      <w:r w:rsidRPr="00F579F9">
        <w:t> </w:t>
      </w:r>
      <w:r w:rsidRPr="005D6976">
        <w:t>1.9 Ma</w:t>
      </w:r>
      <w:r>
        <w:t>)</w:t>
      </w:r>
      <w:r w:rsidRPr="005D6976">
        <w:t xml:space="preserve"> </w:t>
      </w:r>
      <w:r>
        <w:t>and Wombat Flat Granite (373.2</w:t>
      </w:r>
      <w:r w:rsidRPr="00F579F9">
        <w:t> </w:t>
      </w:r>
      <w:r>
        <w:t>±</w:t>
      </w:r>
      <w:r w:rsidRPr="00F579F9">
        <w:t> </w:t>
      </w:r>
      <w:r>
        <w:t>1.9 Ma</w:t>
      </w:r>
      <w:r w:rsidR="00CB5FCA">
        <w:t>, Black et al., 2005</w:t>
      </w:r>
      <w:r>
        <w:t>) are consistent with both field relations and a genetic relationship</w:t>
      </w:r>
      <w:r w:rsidR="00CB5FCA">
        <w:t xml:space="preserve"> (Figure 1.3)</w:t>
      </w:r>
      <w:r>
        <w:t>.</w:t>
      </w:r>
    </w:p>
    <w:p w:rsidR="00B65EEA" w:rsidRDefault="008F3B58" w:rsidP="00D1220E">
      <w:pPr>
        <w:pStyle w:val="Figuresandimagesleft"/>
      </w:pPr>
      <w:r w:rsidRPr="00D1220E">
        <w:rPr>
          <w:noProof/>
        </w:rPr>
        <w:lastRenderedPageBreak/>
        <w:drawing>
          <wp:inline distT="0" distB="0" distL="0" distR="0" wp14:anchorId="68998247" wp14:editId="6427D561">
            <wp:extent cx="4914064" cy="7848600"/>
            <wp:effectExtent l="0" t="0" r="1270" b="0"/>
            <wp:docPr id="24" name="Picture 24" descr="Due to the complexity of this figure no alternative description has been provided. Please email Geoscience Australia at clientservices@ga.gov.au for an alternate description." title="SHRIMP U–Pb data for zircons from the Meredith Granite (MRT R017895, GA 215303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edith Granite.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912967" cy="7846848"/>
                    </a:xfrm>
                    <a:prstGeom prst="rect">
                      <a:avLst/>
                    </a:prstGeom>
                  </pic:spPr>
                </pic:pic>
              </a:graphicData>
            </a:graphic>
          </wp:inline>
        </w:drawing>
      </w:r>
    </w:p>
    <w:p w:rsidR="00B65EEA" w:rsidRPr="002C1C1E" w:rsidRDefault="00B65EEA" w:rsidP="002C1C1E">
      <w:pPr>
        <w:pStyle w:val="Caption"/>
      </w:pPr>
      <w:r w:rsidRPr="002C1C1E">
        <w:rPr>
          <w:rStyle w:val="Captionbold"/>
        </w:rPr>
        <w:t xml:space="preserve">Figure </w:t>
      </w:r>
      <w:r w:rsidR="00162857">
        <w:rPr>
          <w:rStyle w:val="Captionbold"/>
        </w:rPr>
        <w:t>3.2</w:t>
      </w:r>
      <w:r w:rsidRPr="002C1C1E">
        <w:t xml:space="preserve"> SHRIMP U–Pb data for zircons from the Meredith Granite (MRT R017895, GA 2153031). (a) Tera-Wasserburg concordia diagram; (b) </w:t>
      </w:r>
      <w:r w:rsidR="00F769D9">
        <w:t xml:space="preserve">Post-390 Ma </w:t>
      </w:r>
      <w:r w:rsidRPr="001F6710">
        <w:rPr>
          <w:rStyle w:val="Superscript"/>
        </w:rPr>
        <w:t>238</w:t>
      </w:r>
      <w:r w:rsidRPr="002C1C1E">
        <w:t>U/</w:t>
      </w:r>
      <w:r w:rsidRPr="001F6710">
        <w:rPr>
          <w:rStyle w:val="Superscript"/>
        </w:rPr>
        <w:t>206</w:t>
      </w:r>
      <w:r w:rsidRPr="002C1C1E">
        <w:t xml:space="preserve">Pb </w:t>
      </w:r>
      <w:r w:rsidR="0096139E">
        <w:t>ages</w:t>
      </w:r>
      <w:r w:rsidRPr="002C1C1E">
        <w:t xml:space="preserve"> in order of acquisition. Yellow fill denotes Group 1 (magmatic crystallisation); purple fill denotes Grou</w:t>
      </w:r>
      <w:r w:rsidR="00797751">
        <w:t>p 2 (inheritance)</w:t>
      </w:r>
      <w:r w:rsidRPr="002C1C1E">
        <w:t xml:space="preserve">. Heavy black line: weighted mean </w:t>
      </w:r>
      <w:r w:rsidRPr="001F6710">
        <w:rPr>
          <w:rStyle w:val="Superscript"/>
        </w:rPr>
        <w:t>238</w:t>
      </w:r>
      <w:r w:rsidRPr="002C1C1E">
        <w:t>U/</w:t>
      </w:r>
      <w:r w:rsidRPr="001F6710">
        <w:rPr>
          <w:rStyle w:val="Superscript"/>
        </w:rPr>
        <w:t>206</w:t>
      </w:r>
      <w:r w:rsidRPr="002C1C1E">
        <w:t>Pb age.</w:t>
      </w:r>
    </w:p>
    <w:p w:rsidR="00B65EEA" w:rsidRPr="002C1C1E" w:rsidRDefault="00B65EEA" w:rsidP="002C1C1E">
      <w:pPr>
        <w:pStyle w:val="Tabletitle"/>
      </w:pPr>
      <w:r w:rsidRPr="002C1C1E">
        <w:rPr>
          <w:rStyle w:val="Tabletitlebold"/>
        </w:rPr>
        <w:lastRenderedPageBreak/>
        <w:t xml:space="preserve">Table </w:t>
      </w:r>
      <w:r w:rsidR="00162857">
        <w:rPr>
          <w:rStyle w:val="Tabletitlebold"/>
        </w:rPr>
        <w:t>3.2</w:t>
      </w:r>
      <w:r w:rsidRPr="002C1C1E">
        <w:t xml:space="preserve"> SHRIMP U–Pb zircon data from Meredith Granite (</w:t>
      </w:r>
      <w:r w:rsidR="00FC21B3" w:rsidRPr="002C1C1E">
        <w:t>MRT R017895, GA 2153031</w:t>
      </w:r>
      <w:r w:rsidRPr="002C1C1E">
        <w:t>).</w:t>
      </w:r>
    </w:p>
    <w:tbl>
      <w:tblPr>
        <w:tblStyle w:val="TableGAHeaderRow"/>
        <w:tblW w:w="5073" w:type="pct"/>
        <w:tblInd w:w="0" w:type="dxa"/>
        <w:tblLook w:val="04A0" w:firstRow="1" w:lastRow="0" w:firstColumn="1" w:lastColumn="0" w:noHBand="0" w:noVBand="1"/>
        <w:tblCaption w:val="SHRIMP U–Pb zircon data from Meredith Granite (MRT R017895, GA 2153031)."/>
        <w:tblDescription w:val="Due to the complexity of this table no alternative description has been provided. Please email Geoscience Australia at clientservices@ga.gov.au for an alternate description."/>
      </w:tblPr>
      <w:tblGrid>
        <w:gridCol w:w="8"/>
        <w:gridCol w:w="1014"/>
        <w:gridCol w:w="736"/>
        <w:gridCol w:w="67"/>
        <w:gridCol w:w="626"/>
        <w:gridCol w:w="626"/>
        <w:gridCol w:w="891"/>
        <w:gridCol w:w="910"/>
        <w:gridCol w:w="567"/>
        <w:gridCol w:w="967"/>
        <w:gridCol w:w="578"/>
        <w:gridCol w:w="992"/>
        <w:gridCol w:w="747"/>
        <w:gridCol w:w="591"/>
      </w:tblGrid>
      <w:tr w:rsidR="00F07D45" w:rsidRPr="00CB5855" w:rsidTr="00CD7542">
        <w:trPr>
          <w:gridBefore w:val="1"/>
          <w:cnfStyle w:val="100000000000" w:firstRow="1" w:lastRow="0" w:firstColumn="0" w:lastColumn="0" w:oddVBand="0" w:evenVBand="0" w:oddHBand="0" w:evenHBand="0" w:firstRowFirstColumn="0" w:firstRowLastColumn="0" w:lastRowFirstColumn="0" w:lastRowLastColumn="0"/>
          <w:wBefore w:w="4" w:type="pct"/>
          <w:cantSplit w:val="0"/>
          <w:trHeight w:val="624"/>
          <w:tblHeader/>
        </w:trPr>
        <w:tc>
          <w:tcPr>
            <w:tcW w:w="544" w:type="pct"/>
            <w:noWrap/>
            <w:hideMark/>
          </w:tcPr>
          <w:p w:rsidR="0054177F" w:rsidRDefault="0054177F" w:rsidP="00385966">
            <w:pPr>
              <w:pStyle w:val="Tabletextright"/>
            </w:pPr>
            <w:r w:rsidRPr="00CB5855">
              <w:t>Grain.area</w:t>
            </w:r>
          </w:p>
          <w:p w:rsidR="0054177F" w:rsidRPr="00CB5855" w:rsidRDefault="0054177F" w:rsidP="00385966">
            <w:pPr>
              <w:pStyle w:val="Tabletextright"/>
            </w:pPr>
            <w:r>
              <w:t>.replicate</w:t>
            </w:r>
          </w:p>
        </w:tc>
        <w:tc>
          <w:tcPr>
            <w:tcW w:w="395" w:type="pct"/>
            <w:hideMark/>
          </w:tcPr>
          <w:p w:rsidR="0054177F" w:rsidRPr="00CB5855" w:rsidRDefault="0054177F" w:rsidP="00385966">
            <w:pPr>
              <w:pStyle w:val="Tabletextright"/>
            </w:pPr>
            <w:r w:rsidRPr="002510B2">
              <w:rPr>
                <w:rStyle w:val="Superscript"/>
              </w:rPr>
              <w:t>206</w:t>
            </w:r>
            <w:r w:rsidRPr="00CB5855">
              <w:t>Pb</w:t>
            </w:r>
            <w:r w:rsidRPr="002510B2">
              <w:rPr>
                <w:rStyle w:val="Subscript"/>
              </w:rPr>
              <w:t xml:space="preserve">c </w:t>
            </w:r>
            <w:r w:rsidRPr="00CB5855">
              <w:t>(%)</w:t>
            </w:r>
          </w:p>
        </w:tc>
        <w:tc>
          <w:tcPr>
            <w:tcW w:w="372" w:type="pct"/>
            <w:gridSpan w:val="2"/>
            <w:hideMark/>
          </w:tcPr>
          <w:p w:rsidR="0054177F" w:rsidRPr="00CB5855" w:rsidRDefault="0054177F" w:rsidP="00385966">
            <w:pPr>
              <w:pStyle w:val="Tabletextright"/>
            </w:pPr>
            <w:r w:rsidRPr="00CB5855">
              <w:t>U (ppm)</w:t>
            </w:r>
          </w:p>
        </w:tc>
        <w:tc>
          <w:tcPr>
            <w:tcW w:w="336" w:type="pct"/>
            <w:hideMark/>
          </w:tcPr>
          <w:p w:rsidR="0054177F" w:rsidRPr="00CB5855" w:rsidRDefault="0054177F" w:rsidP="00385966">
            <w:pPr>
              <w:pStyle w:val="Tabletextright"/>
            </w:pPr>
            <w:r w:rsidRPr="00CB5855">
              <w:t>Th (ppm)</w:t>
            </w:r>
          </w:p>
        </w:tc>
        <w:tc>
          <w:tcPr>
            <w:tcW w:w="478" w:type="pct"/>
            <w:hideMark/>
          </w:tcPr>
          <w:p w:rsidR="0054177F" w:rsidRPr="00CB5855" w:rsidRDefault="0054177F" w:rsidP="00385966">
            <w:pPr>
              <w:pStyle w:val="Tabletextright"/>
            </w:pPr>
            <w:r w:rsidRPr="002510B2">
              <w:rPr>
                <w:rStyle w:val="Superscript"/>
              </w:rPr>
              <w:t>232</w:t>
            </w:r>
            <w:r w:rsidRPr="00CB5855">
              <w:t>Th/</w:t>
            </w:r>
            <w:r w:rsidRPr="00CB5855">
              <w:br/>
            </w:r>
            <w:r w:rsidRPr="002510B2">
              <w:rPr>
                <w:rStyle w:val="Superscript"/>
              </w:rPr>
              <w:t>238</w:t>
            </w:r>
            <w:r w:rsidRPr="00CB5855">
              <w:t>U</w:t>
            </w:r>
          </w:p>
        </w:tc>
        <w:tc>
          <w:tcPr>
            <w:tcW w:w="488" w:type="pct"/>
            <w:hideMark/>
          </w:tcPr>
          <w:p w:rsidR="0054177F" w:rsidRPr="00CB5855" w:rsidRDefault="0054177F" w:rsidP="00385966">
            <w:pPr>
              <w:pStyle w:val="Tabletextright"/>
            </w:pPr>
            <w:r w:rsidRPr="002510B2">
              <w:rPr>
                <w:rStyle w:val="Superscript"/>
              </w:rPr>
              <w:t>238</w:t>
            </w:r>
            <w:r w:rsidRPr="00CB5855">
              <w:t>U/</w:t>
            </w:r>
            <w:r w:rsidRPr="00CB5855">
              <w:br/>
            </w:r>
            <w:r w:rsidRPr="002510B2">
              <w:rPr>
                <w:rStyle w:val="Superscript"/>
              </w:rPr>
              <w:t>206</w:t>
            </w:r>
            <w:r w:rsidRPr="00CB5855">
              <w:t>Pb</w:t>
            </w:r>
          </w:p>
        </w:tc>
        <w:tc>
          <w:tcPr>
            <w:tcW w:w="304" w:type="pct"/>
            <w:hideMark/>
          </w:tcPr>
          <w:p w:rsidR="0054177F" w:rsidRPr="00CB5855" w:rsidRDefault="0054177F" w:rsidP="00385966">
            <w:pPr>
              <w:pStyle w:val="Tabletextright"/>
            </w:pPr>
            <w:r w:rsidRPr="00CB5855">
              <w:t>± 1σ (%)</w:t>
            </w:r>
          </w:p>
        </w:tc>
        <w:tc>
          <w:tcPr>
            <w:tcW w:w="519" w:type="pct"/>
            <w:hideMark/>
          </w:tcPr>
          <w:p w:rsidR="0054177F" w:rsidRPr="00CB5855" w:rsidRDefault="0054177F" w:rsidP="00385966">
            <w:pPr>
              <w:pStyle w:val="Tabletextright"/>
            </w:pPr>
            <w:r w:rsidRPr="002510B2">
              <w:rPr>
                <w:rStyle w:val="Superscript"/>
              </w:rPr>
              <w:t>207</w:t>
            </w:r>
            <w:r w:rsidRPr="00CB5855">
              <w:t>Pb/</w:t>
            </w:r>
            <w:r w:rsidRPr="00CB5855">
              <w:br/>
            </w:r>
            <w:r w:rsidRPr="002510B2">
              <w:rPr>
                <w:rStyle w:val="Superscript"/>
              </w:rPr>
              <w:t>206</w:t>
            </w:r>
            <w:r w:rsidRPr="00CB5855">
              <w:t>Pb</w:t>
            </w:r>
          </w:p>
        </w:tc>
        <w:tc>
          <w:tcPr>
            <w:tcW w:w="310" w:type="pct"/>
            <w:hideMark/>
          </w:tcPr>
          <w:p w:rsidR="0054177F" w:rsidRPr="00CB5855" w:rsidRDefault="0054177F" w:rsidP="00385966">
            <w:pPr>
              <w:pStyle w:val="Tabletextright"/>
            </w:pPr>
            <w:r w:rsidRPr="00CB5855">
              <w:t>± 1σ (%)</w:t>
            </w:r>
          </w:p>
        </w:tc>
        <w:tc>
          <w:tcPr>
            <w:tcW w:w="532" w:type="pct"/>
            <w:hideMark/>
          </w:tcPr>
          <w:p w:rsidR="0054177F" w:rsidRPr="00CB5855" w:rsidRDefault="0054177F" w:rsidP="00385966">
            <w:pPr>
              <w:pStyle w:val="Tabletextright"/>
            </w:pPr>
            <w:r w:rsidRPr="002510B2">
              <w:rPr>
                <w:rStyle w:val="Superscript"/>
              </w:rPr>
              <w:t>238</w:t>
            </w:r>
            <w:r w:rsidRPr="00CB5855">
              <w:t>U</w:t>
            </w:r>
            <w:r>
              <w:t>/</w:t>
            </w:r>
            <w:r w:rsidRPr="002510B2">
              <w:rPr>
                <w:rStyle w:val="Superscript"/>
              </w:rPr>
              <w:t>206</w:t>
            </w:r>
            <w:r>
              <w:t xml:space="preserve">Pb </w:t>
            </w:r>
            <w:r w:rsidRPr="00CB5855">
              <w:t>Age (Ma)</w:t>
            </w:r>
          </w:p>
        </w:tc>
        <w:tc>
          <w:tcPr>
            <w:tcW w:w="401" w:type="pct"/>
            <w:hideMark/>
          </w:tcPr>
          <w:p w:rsidR="0054177F" w:rsidRPr="00CB5855" w:rsidRDefault="0054177F" w:rsidP="00385966">
            <w:pPr>
              <w:pStyle w:val="Tabletextright"/>
            </w:pPr>
            <w:r w:rsidRPr="00CB5855">
              <w:t>± 1σ (Ma)</w:t>
            </w:r>
          </w:p>
        </w:tc>
        <w:tc>
          <w:tcPr>
            <w:tcW w:w="317" w:type="pct"/>
            <w:noWrap/>
            <w:hideMark/>
          </w:tcPr>
          <w:p w:rsidR="0054177F" w:rsidRDefault="0054177F" w:rsidP="00385966">
            <w:pPr>
              <w:pStyle w:val="Tabletextright"/>
            </w:pPr>
            <w:r w:rsidRPr="00CB5855">
              <w:t>dis</w:t>
            </w:r>
            <w:r>
              <w:t>c</w:t>
            </w:r>
          </w:p>
          <w:p w:rsidR="0054177F" w:rsidRPr="00CB5855" w:rsidRDefault="0054177F" w:rsidP="00385966">
            <w:pPr>
              <w:pStyle w:val="Tabletextright"/>
            </w:pPr>
            <w:r>
              <w:t>(%)</w:t>
            </w:r>
          </w:p>
        </w:tc>
      </w:tr>
      <w:tr w:rsidR="00C4518B" w:rsidRPr="007F5126" w:rsidTr="00C4518B">
        <w:trPr>
          <w:cnfStyle w:val="000000100000" w:firstRow="0" w:lastRow="0" w:firstColumn="0" w:lastColumn="0" w:oddVBand="0" w:evenVBand="0" w:oddHBand="1" w:evenHBand="0" w:firstRowFirstColumn="0" w:firstRowLastColumn="0" w:lastRowFirstColumn="0" w:lastRowLastColumn="0"/>
          <w:trHeight w:val="227"/>
        </w:trPr>
        <w:tc>
          <w:tcPr>
            <w:tcW w:w="5000" w:type="pct"/>
            <w:gridSpan w:val="14"/>
            <w:noWrap/>
            <w:hideMark/>
          </w:tcPr>
          <w:p w:rsidR="00C4518B" w:rsidRPr="007F5126" w:rsidRDefault="00C4518B" w:rsidP="00C4518B">
            <w:pPr>
              <w:pStyle w:val="Tabletextleft"/>
            </w:pPr>
            <w:r w:rsidRPr="007F5126">
              <w:t>Group 2</w:t>
            </w:r>
            <w:r>
              <w:t xml:space="preserve">: </w:t>
            </w:r>
            <w:r w:rsidRPr="007F5126">
              <w:t xml:space="preserve">inherited individuals </w:t>
            </w:r>
            <w:r w:rsidRPr="002510B2">
              <w:rPr>
                <w:rStyle w:val="Superscript"/>
              </w:rPr>
              <w:t>207</w:t>
            </w:r>
            <w:r w:rsidRPr="007F5126">
              <w:t>Pb/</w:t>
            </w:r>
            <w:r w:rsidRPr="002510B2">
              <w:rPr>
                <w:rStyle w:val="Superscript"/>
              </w:rPr>
              <w:t>206</w:t>
            </w:r>
            <w:r w:rsidRPr="007F5126">
              <w:t xml:space="preserve">Pb ages tabulated (n = </w:t>
            </w:r>
            <w:r>
              <w:t>4</w:t>
            </w:r>
            <w:r w:rsidRPr="007F5126">
              <w:t>)</w:t>
            </w:r>
          </w:p>
        </w:tc>
      </w:tr>
      <w:tr w:rsidR="00B65EEA" w:rsidRPr="007F5126" w:rsidTr="00824F99">
        <w:trPr>
          <w:cnfStyle w:val="000000010000" w:firstRow="0" w:lastRow="0" w:firstColumn="0" w:lastColumn="0" w:oddVBand="0" w:evenVBand="0" w:oddHBand="0" w:evenHBand="1" w:firstRowFirstColumn="0" w:firstRowLastColumn="0" w:lastRowFirstColumn="0" w:lastRowLastColumn="0"/>
          <w:trHeight w:val="227"/>
        </w:trPr>
        <w:tc>
          <w:tcPr>
            <w:tcW w:w="548" w:type="pct"/>
            <w:gridSpan w:val="2"/>
            <w:noWrap/>
            <w:hideMark/>
          </w:tcPr>
          <w:p w:rsidR="00B65EEA" w:rsidRPr="007F5126" w:rsidRDefault="00B65EEA" w:rsidP="00C4518B">
            <w:pPr>
              <w:pStyle w:val="Tabletextright"/>
            </w:pPr>
            <w:r w:rsidRPr="007F5126">
              <w:t>29.1.1</w:t>
            </w:r>
          </w:p>
        </w:tc>
        <w:tc>
          <w:tcPr>
            <w:tcW w:w="431" w:type="pct"/>
            <w:gridSpan w:val="2"/>
            <w:noWrap/>
            <w:hideMark/>
          </w:tcPr>
          <w:p w:rsidR="00B65EEA" w:rsidRPr="007F5126" w:rsidRDefault="00B65EEA" w:rsidP="00C4518B">
            <w:pPr>
              <w:pStyle w:val="Tabletextright"/>
            </w:pPr>
            <w:r w:rsidRPr="007F5126">
              <w:t>0.14</w:t>
            </w:r>
          </w:p>
        </w:tc>
        <w:tc>
          <w:tcPr>
            <w:tcW w:w="336" w:type="pct"/>
            <w:noWrap/>
            <w:hideMark/>
          </w:tcPr>
          <w:p w:rsidR="00B65EEA" w:rsidRPr="007F5126" w:rsidRDefault="00B65EEA" w:rsidP="00C4518B">
            <w:pPr>
              <w:pStyle w:val="Tabletextright"/>
            </w:pPr>
            <w:r w:rsidRPr="007F5126">
              <w:t>132</w:t>
            </w:r>
          </w:p>
        </w:tc>
        <w:tc>
          <w:tcPr>
            <w:tcW w:w="336" w:type="pct"/>
            <w:noWrap/>
            <w:hideMark/>
          </w:tcPr>
          <w:p w:rsidR="00B65EEA" w:rsidRPr="007F5126" w:rsidRDefault="00B65EEA" w:rsidP="00C4518B">
            <w:pPr>
              <w:pStyle w:val="Tabletextright"/>
            </w:pPr>
            <w:r w:rsidRPr="007F5126">
              <w:t>64</w:t>
            </w:r>
          </w:p>
        </w:tc>
        <w:tc>
          <w:tcPr>
            <w:tcW w:w="478" w:type="pct"/>
            <w:noWrap/>
            <w:hideMark/>
          </w:tcPr>
          <w:p w:rsidR="00B65EEA" w:rsidRPr="007F5126" w:rsidRDefault="00B65EEA" w:rsidP="00C4518B">
            <w:pPr>
              <w:pStyle w:val="Tabletextright"/>
            </w:pPr>
            <w:r w:rsidRPr="007F5126">
              <w:t>0.50</w:t>
            </w:r>
          </w:p>
        </w:tc>
        <w:tc>
          <w:tcPr>
            <w:tcW w:w="488" w:type="pct"/>
            <w:noWrap/>
            <w:hideMark/>
          </w:tcPr>
          <w:p w:rsidR="00B65EEA" w:rsidRPr="007F5126" w:rsidRDefault="00B65EEA" w:rsidP="00C4518B">
            <w:pPr>
              <w:pStyle w:val="Tabletextright"/>
            </w:pPr>
            <w:r w:rsidRPr="007F5126">
              <w:t>2.746</w:t>
            </w:r>
          </w:p>
        </w:tc>
        <w:tc>
          <w:tcPr>
            <w:tcW w:w="304" w:type="pct"/>
            <w:noWrap/>
            <w:hideMark/>
          </w:tcPr>
          <w:p w:rsidR="00B65EEA" w:rsidRPr="007F5126" w:rsidRDefault="00B65EEA" w:rsidP="00C4518B">
            <w:pPr>
              <w:pStyle w:val="Tabletextright"/>
            </w:pPr>
            <w:r w:rsidRPr="007F5126">
              <w:t>1.18</w:t>
            </w:r>
          </w:p>
        </w:tc>
        <w:tc>
          <w:tcPr>
            <w:tcW w:w="519" w:type="pct"/>
            <w:noWrap/>
            <w:hideMark/>
          </w:tcPr>
          <w:p w:rsidR="00B65EEA" w:rsidRPr="007F5126" w:rsidRDefault="00B65EEA" w:rsidP="00C4518B">
            <w:pPr>
              <w:pStyle w:val="Tabletextright"/>
            </w:pPr>
            <w:r w:rsidRPr="007F5126">
              <w:t>0.12545</w:t>
            </w:r>
          </w:p>
        </w:tc>
        <w:tc>
          <w:tcPr>
            <w:tcW w:w="310" w:type="pct"/>
            <w:noWrap/>
            <w:hideMark/>
          </w:tcPr>
          <w:p w:rsidR="00B65EEA" w:rsidRPr="007F5126" w:rsidRDefault="00B65EEA" w:rsidP="00C4518B">
            <w:pPr>
              <w:pStyle w:val="Tabletextright"/>
            </w:pPr>
            <w:r w:rsidRPr="007F5126">
              <w:t>1.01</w:t>
            </w:r>
          </w:p>
        </w:tc>
        <w:tc>
          <w:tcPr>
            <w:tcW w:w="532" w:type="pct"/>
            <w:noWrap/>
            <w:hideMark/>
          </w:tcPr>
          <w:p w:rsidR="00B65EEA" w:rsidRPr="007F5126" w:rsidRDefault="00B65EEA" w:rsidP="00C4518B">
            <w:pPr>
              <w:pStyle w:val="Tabletextright"/>
            </w:pPr>
            <w:r w:rsidRPr="007F5126">
              <w:t>2035.2</w:t>
            </w:r>
          </w:p>
        </w:tc>
        <w:tc>
          <w:tcPr>
            <w:tcW w:w="401" w:type="pct"/>
            <w:noWrap/>
            <w:hideMark/>
          </w:tcPr>
          <w:p w:rsidR="00B65EEA" w:rsidRPr="007F5126" w:rsidRDefault="00B65EEA" w:rsidP="00C4518B">
            <w:pPr>
              <w:pStyle w:val="Tabletextright"/>
            </w:pPr>
            <w:r w:rsidRPr="007F5126">
              <w:t>17.8</w:t>
            </w:r>
          </w:p>
        </w:tc>
        <w:tc>
          <w:tcPr>
            <w:tcW w:w="317" w:type="pct"/>
            <w:noWrap/>
            <w:hideMark/>
          </w:tcPr>
          <w:p w:rsidR="00B65EEA" w:rsidRPr="007F5126" w:rsidRDefault="00B65EEA" w:rsidP="00C4518B">
            <w:pPr>
              <w:pStyle w:val="Tabletextright"/>
            </w:pPr>
            <w:r w:rsidRPr="007F5126">
              <w:t>+2</w:t>
            </w:r>
          </w:p>
        </w:tc>
      </w:tr>
      <w:tr w:rsidR="00F769D9" w:rsidRPr="007F5126" w:rsidTr="00824F99">
        <w:trPr>
          <w:cnfStyle w:val="000000100000" w:firstRow="0" w:lastRow="0" w:firstColumn="0" w:lastColumn="0" w:oddVBand="0" w:evenVBand="0" w:oddHBand="1" w:evenHBand="0" w:firstRowFirstColumn="0" w:firstRowLastColumn="0" w:lastRowFirstColumn="0" w:lastRowLastColumn="0"/>
          <w:trHeight w:val="227"/>
        </w:trPr>
        <w:tc>
          <w:tcPr>
            <w:tcW w:w="548" w:type="pct"/>
            <w:gridSpan w:val="2"/>
            <w:noWrap/>
            <w:hideMark/>
          </w:tcPr>
          <w:p w:rsidR="00F769D9" w:rsidRPr="007F5126" w:rsidRDefault="00F769D9" w:rsidP="00C4518B">
            <w:pPr>
              <w:pStyle w:val="Tabletextright"/>
            </w:pPr>
            <w:r w:rsidRPr="007F5126">
              <w:t>27.1.1</w:t>
            </w:r>
          </w:p>
        </w:tc>
        <w:tc>
          <w:tcPr>
            <w:tcW w:w="431" w:type="pct"/>
            <w:gridSpan w:val="2"/>
            <w:noWrap/>
            <w:hideMark/>
          </w:tcPr>
          <w:p w:rsidR="00F769D9" w:rsidRPr="007F5126" w:rsidRDefault="00F769D9" w:rsidP="00C4518B">
            <w:pPr>
              <w:pStyle w:val="Tabletextright"/>
            </w:pPr>
            <w:r w:rsidRPr="007F5126">
              <w:t>-0.04</w:t>
            </w:r>
          </w:p>
        </w:tc>
        <w:tc>
          <w:tcPr>
            <w:tcW w:w="336" w:type="pct"/>
            <w:noWrap/>
            <w:hideMark/>
          </w:tcPr>
          <w:p w:rsidR="00F769D9" w:rsidRPr="007F5126" w:rsidRDefault="00F769D9" w:rsidP="00C4518B">
            <w:pPr>
              <w:pStyle w:val="Tabletextright"/>
            </w:pPr>
            <w:r w:rsidRPr="007F5126">
              <w:t>43</w:t>
            </w:r>
          </w:p>
        </w:tc>
        <w:tc>
          <w:tcPr>
            <w:tcW w:w="336" w:type="pct"/>
            <w:noWrap/>
            <w:hideMark/>
          </w:tcPr>
          <w:p w:rsidR="00F769D9" w:rsidRPr="007F5126" w:rsidRDefault="00F769D9" w:rsidP="00C4518B">
            <w:pPr>
              <w:pStyle w:val="Tabletextright"/>
            </w:pPr>
            <w:r w:rsidRPr="007F5126">
              <w:t>38</w:t>
            </w:r>
          </w:p>
        </w:tc>
        <w:tc>
          <w:tcPr>
            <w:tcW w:w="478" w:type="pct"/>
            <w:noWrap/>
            <w:hideMark/>
          </w:tcPr>
          <w:p w:rsidR="00F769D9" w:rsidRPr="007F5126" w:rsidRDefault="00F769D9" w:rsidP="00C4518B">
            <w:pPr>
              <w:pStyle w:val="Tabletextright"/>
            </w:pPr>
            <w:r w:rsidRPr="007F5126">
              <w:t>0.91</w:t>
            </w:r>
          </w:p>
        </w:tc>
        <w:tc>
          <w:tcPr>
            <w:tcW w:w="488" w:type="pct"/>
            <w:noWrap/>
            <w:hideMark/>
          </w:tcPr>
          <w:p w:rsidR="00F769D9" w:rsidRPr="007F5126" w:rsidRDefault="00F769D9" w:rsidP="00C4518B">
            <w:pPr>
              <w:pStyle w:val="Tabletextright"/>
            </w:pPr>
            <w:r w:rsidRPr="007F5126">
              <w:t>4.362</w:t>
            </w:r>
          </w:p>
        </w:tc>
        <w:tc>
          <w:tcPr>
            <w:tcW w:w="304" w:type="pct"/>
            <w:noWrap/>
            <w:hideMark/>
          </w:tcPr>
          <w:p w:rsidR="00F769D9" w:rsidRPr="007F5126" w:rsidRDefault="00F769D9" w:rsidP="00C4518B">
            <w:pPr>
              <w:pStyle w:val="Tabletextright"/>
            </w:pPr>
            <w:r w:rsidRPr="007F5126">
              <w:t>1.88</w:t>
            </w:r>
          </w:p>
        </w:tc>
        <w:tc>
          <w:tcPr>
            <w:tcW w:w="519" w:type="pct"/>
            <w:noWrap/>
            <w:hideMark/>
          </w:tcPr>
          <w:p w:rsidR="00F769D9" w:rsidRPr="007F5126" w:rsidRDefault="00F769D9" w:rsidP="00C4518B">
            <w:pPr>
              <w:pStyle w:val="Tabletextright"/>
            </w:pPr>
            <w:r w:rsidRPr="007F5126">
              <w:t>0.09435</w:t>
            </w:r>
          </w:p>
        </w:tc>
        <w:tc>
          <w:tcPr>
            <w:tcW w:w="310" w:type="pct"/>
            <w:noWrap/>
            <w:hideMark/>
          </w:tcPr>
          <w:p w:rsidR="00F769D9" w:rsidRPr="007F5126" w:rsidRDefault="00F769D9" w:rsidP="00C4518B">
            <w:pPr>
              <w:pStyle w:val="Tabletextright"/>
            </w:pPr>
            <w:r w:rsidRPr="007F5126">
              <w:t>2.64</w:t>
            </w:r>
          </w:p>
        </w:tc>
        <w:tc>
          <w:tcPr>
            <w:tcW w:w="532" w:type="pct"/>
            <w:noWrap/>
            <w:hideMark/>
          </w:tcPr>
          <w:p w:rsidR="00F769D9" w:rsidRPr="007F5126" w:rsidRDefault="00F769D9" w:rsidP="00C4518B">
            <w:pPr>
              <w:pStyle w:val="Tabletextright"/>
            </w:pPr>
            <w:r w:rsidRPr="007F5126">
              <w:t>1515.1</w:t>
            </w:r>
          </w:p>
        </w:tc>
        <w:tc>
          <w:tcPr>
            <w:tcW w:w="401" w:type="pct"/>
            <w:noWrap/>
            <w:hideMark/>
          </w:tcPr>
          <w:p w:rsidR="00F769D9" w:rsidRPr="007F5126" w:rsidRDefault="00F769D9" w:rsidP="00C4518B">
            <w:pPr>
              <w:pStyle w:val="Tabletextright"/>
            </w:pPr>
            <w:r w:rsidRPr="007F5126">
              <w:t>49.9</w:t>
            </w:r>
          </w:p>
        </w:tc>
        <w:tc>
          <w:tcPr>
            <w:tcW w:w="317" w:type="pct"/>
            <w:noWrap/>
            <w:hideMark/>
          </w:tcPr>
          <w:p w:rsidR="00F769D9" w:rsidRPr="007F5126" w:rsidRDefault="00F769D9" w:rsidP="00C4518B">
            <w:pPr>
              <w:pStyle w:val="Tabletextright"/>
            </w:pPr>
            <w:r w:rsidRPr="007F5126">
              <w:t>+13</w:t>
            </w:r>
          </w:p>
        </w:tc>
      </w:tr>
      <w:tr w:rsidR="0054177F" w:rsidRPr="007F5126" w:rsidTr="00824F99">
        <w:trPr>
          <w:cnfStyle w:val="000000010000" w:firstRow="0" w:lastRow="0" w:firstColumn="0" w:lastColumn="0" w:oddVBand="0" w:evenVBand="0" w:oddHBand="0" w:evenHBand="1" w:firstRowFirstColumn="0" w:firstRowLastColumn="0" w:lastRowFirstColumn="0" w:lastRowLastColumn="0"/>
          <w:trHeight w:val="227"/>
        </w:trPr>
        <w:tc>
          <w:tcPr>
            <w:tcW w:w="548" w:type="pct"/>
            <w:gridSpan w:val="2"/>
            <w:noWrap/>
            <w:hideMark/>
          </w:tcPr>
          <w:p w:rsidR="00B65EEA" w:rsidRPr="007F5126" w:rsidRDefault="00B65EEA" w:rsidP="00C4518B">
            <w:pPr>
              <w:pStyle w:val="Tabletextright"/>
            </w:pPr>
            <w:r w:rsidRPr="007F5126">
              <w:t>26.1.1</w:t>
            </w:r>
          </w:p>
        </w:tc>
        <w:tc>
          <w:tcPr>
            <w:tcW w:w="431" w:type="pct"/>
            <w:gridSpan w:val="2"/>
            <w:noWrap/>
            <w:hideMark/>
          </w:tcPr>
          <w:p w:rsidR="00B65EEA" w:rsidRPr="007F5126" w:rsidRDefault="00B65EEA" w:rsidP="00C4518B">
            <w:pPr>
              <w:pStyle w:val="Tabletextright"/>
            </w:pPr>
            <w:r w:rsidRPr="007F5126">
              <w:t>0.02</w:t>
            </w:r>
          </w:p>
        </w:tc>
        <w:tc>
          <w:tcPr>
            <w:tcW w:w="336" w:type="pct"/>
            <w:noWrap/>
            <w:hideMark/>
          </w:tcPr>
          <w:p w:rsidR="00B65EEA" w:rsidRPr="007F5126" w:rsidRDefault="00B65EEA" w:rsidP="00C4518B">
            <w:pPr>
              <w:pStyle w:val="Tabletextright"/>
            </w:pPr>
            <w:r w:rsidRPr="007F5126">
              <w:t>113</w:t>
            </w:r>
          </w:p>
        </w:tc>
        <w:tc>
          <w:tcPr>
            <w:tcW w:w="336" w:type="pct"/>
            <w:noWrap/>
            <w:hideMark/>
          </w:tcPr>
          <w:p w:rsidR="00B65EEA" w:rsidRPr="007F5126" w:rsidRDefault="00B65EEA" w:rsidP="00C4518B">
            <w:pPr>
              <w:pStyle w:val="Tabletextright"/>
            </w:pPr>
            <w:r w:rsidRPr="007F5126">
              <w:t>79</w:t>
            </w:r>
          </w:p>
        </w:tc>
        <w:tc>
          <w:tcPr>
            <w:tcW w:w="478" w:type="pct"/>
            <w:noWrap/>
            <w:hideMark/>
          </w:tcPr>
          <w:p w:rsidR="00B65EEA" w:rsidRPr="007F5126" w:rsidRDefault="00B65EEA" w:rsidP="00C4518B">
            <w:pPr>
              <w:pStyle w:val="Tabletextright"/>
            </w:pPr>
            <w:r w:rsidRPr="007F5126">
              <w:t>0.72</w:t>
            </w:r>
          </w:p>
        </w:tc>
        <w:tc>
          <w:tcPr>
            <w:tcW w:w="488" w:type="pct"/>
            <w:noWrap/>
            <w:hideMark/>
          </w:tcPr>
          <w:p w:rsidR="00B65EEA" w:rsidRPr="007F5126" w:rsidRDefault="00B65EEA" w:rsidP="00C4518B">
            <w:pPr>
              <w:pStyle w:val="Tabletextright"/>
            </w:pPr>
            <w:r w:rsidRPr="007F5126">
              <w:t>3.977</w:t>
            </w:r>
          </w:p>
        </w:tc>
        <w:tc>
          <w:tcPr>
            <w:tcW w:w="304" w:type="pct"/>
            <w:noWrap/>
            <w:hideMark/>
          </w:tcPr>
          <w:p w:rsidR="00B65EEA" w:rsidRPr="007F5126" w:rsidRDefault="00B65EEA" w:rsidP="00C4518B">
            <w:pPr>
              <w:pStyle w:val="Tabletextright"/>
            </w:pPr>
            <w:r w:rsidRPr="007F5126">
              <w:t>1.25</w:t>
            </w:r>
          </w:p>
        </w:tc>
        <w:tc>
          <w:tcPr>
            <w:tcW w:w="519" w:type="pct"/>
            <w:noWrap/>
            <w:hideMark/>
          </w:tcPr>
          <w:p w:rsidR="00B65EEA" w:rsidRPr="007F5126" w:rsidRDefault="00B65EEA" w:rsidP="00C4518B">
            <w:pPr>
              <w:pStyle w:val="Tabletextright"/>
            </w:pPr>
            <w:r w:rsidRPr="007F5126">
              <w:t>0.09128</w:t>
            </w:r>
          </w:p>
        </w:tc>
        <w:tc>
          <w:tcPr>
            <w:tcW w:w="310" w:type="pct"/>
            <w:noWrap/>
            <w:hideMark/>
          </w:tcPr>
          <w:p w:rsidR="00B65EEA" w:rsidRPr="007F5126" w:rsidRDefault="00B65EEA" w:rsidP="00C4518B">
            <w:pPr>
              <w:pStyle w:val="Tabletextright"/>
            </w:pPr>
            <w:r w:rsidRPr="007F5126">
              <w:t>2.01</w:t>
            </w:r>
          </w:p>
        </w:tc>
        <w:tc>
          <w:tcPr>
            <w:tcW w:w="532" w:type="pct"/>
            <w:noWrap/>
            <w:hideMark/>
          </w:tcPr>
          <w:p w:rsidR="00B65EEA" w:rsidRPr="007F5126" w:rsidRDefault="00B65EEA" w:rsidP="00C4518B">
            <w:pPr>
              <w:pStyle w:val="Tabletextright"/>
            </w:pPr>
            <w:r w:rsidRPr="007F5126">
              <w:t>1452.5</w:t>
            </w:r>
          </w:p>
        </w:tc>
        <w:tc>
          <w:tcPr>
            <w:tcW w:w="401" w:type="pct"/>
            <w:noWrap/>
            <w:hideMark/>
          </w:tcPr>
          <w:p w:rsidR="00B65EEA" w:rsidRPr="007F5126" w:rsidRDefault="00B65EEA" w:rsidP="00C4518B">
            <w:pPr>
              <w:pStyle w:val="Tabletextright"/>
            </w:pPr>
            <w:r w:rsidRPr="007F5126">
              <w:t>38.2</w:t>
            </w:r>
          </w:p>
        </w:tc>
        <w:tc>
          <w:tcPr>
            <w:tcW w:w="317" w:type="pct"/>
            <w:noWrap/>
            <w:hideMark/>
          </w:tcPr>
          <w:p w:rsidR="00B65EEA" w:rsidRPr="007F5126" w:rsidRDefault="00B65EEA" w:rsidP="00C4518B">
            <w:pPr>
              <w:pStyle w:val="Tabletextright"/>
            </w:pPr>
            <w:r w:rsidRPr="007F5126">
              <w:t>+0</w:t>
            </w:r>
          </w:p>
        </w:tc>
      </w:tr>
      <w:tr w:rsidR="0054177F" w:rsidRPr="007F5126" w:rsidTr="00824F99">
        <w:trPr>
          <w:cnfStyle w:val="000000100000" w:firstRow="0" w:lastRow="0" w:firstColumn="0" w:lastColumn="0" w:oddVBand="0" w:evenVBand="0" w:oddHBand="1" w:evenHBand="0" w:firstRowFirstColumn="0" w:firstRowLastColumn="0" w:lastRowFirstColumn="0" w:lastRowLastColumn="0"/>
          <w:trHeight w:val="227"/>
        </w:trPr>
        <w:tc>
          <w:tcPr>
            <w:tcW w:w="548" w:type="pct"/>
            <w:gridSpan w:val="2"/>
            <w:noWrap/>
            <w:hideMark/>
          </w:tcPr>
          <w:p w:rsidR="00B65EEA" w:rsidRPr="007F5126" w:rsidRDefault="00B65EEA" w:rsidP="00C4518B">
            <w:pPr>
              <w:pStyle w:val="Tabletextright"/>
            </w:pPr>
            <w:r w:rsidRPr="007F5126">
              <w:t>28.1.1</w:t>
            </w:r>
          </w:p>
        </w:tc>
        <w:tc>
          <w:tcPr>
            <w:tcW w:w="431" w:type="pct"/>
            <w:gridSpan w:val="2"/>
            <w:noWrap/>
            <w:hideMark/>
          </w:tcPr>
          <w:p w:rsidR="00B65EEA" w:rsidRPr="007F5126" w:rsidRDefault="00B65EEA" w:rsidP="00C4518B">
            <w:pPr>
              <w:pStyle w:val="Tabletextright"/>
            </w:pPr>
            <w:r w:rsidRPr="007F5126">
              <w:t>-0.03</w:t>
            </w:r>
          </w:p>
        </w:tc>
        <w:tc>
          <w:tcPr>
            <w:tcW w:w="336" w:type="pct"/>
            <w:noWrap/>
            <w:hideMark/>
          </w:tcPr>
          <w:p w:rsidR="00B65EEA" w:rsidRPr="007F5126" w:rsidRDefault="00B65EEA" w:rsidP="00C4518B">
            <w:pPr>
              <w:pStyle w:val="Tabletextright"/>
            </w:pPr>
            <w:r w:rsidRPr="007F5126">
              <w:t>146</w:t>
            </w:r>
          </w:p>
        </w:tc>
        <w:tc>
          <w:tcPr>
            <w:tcW w:w="336" w:type="pct"/>
            <w:noWrap/>
            <w:hideMark/>
          </w:tcPr>
          <w:p w:rsidR="00B65EEA" w:rsidRPr="007F5126" w:rsidRDefault="00B65EEA" w:rsidP="00C4518B">
            <w:pPr>
              <w:pStyle w:val="Tabletextright"/>
            </w:pPr>
            <w:r w:rsidRPr="007F5126">
              <w:t>143</w:t>
            </w:r>
          </w:p>
        </w:tc>
        <w:tc>
          <w:tcPr>
            <w:tcW w:w="478" w:type="pct"/>
            <w:noWrap/>
            <w:hideMark/>
          </w:tcPr>
          <w:p w:rsidR="00B65EEA" w:rsidRPr="007F5126" w:rsidRDefault="00B65EEA" w:rsidP="00C4518B">
            <w:pPr>
              <w:pStyle w:val="Tabletextright"/>
            </w:pPr>
            <w:r w:rsidRPr="007F5126">
              <w:t>1.01</w:t>
            </w:r>
          </w:p>
        </w:tc>
        <w:tc>
          <w:tcPr>
            <w:tcW w:w="488" w:type="pct"/>
            <w:noWrap/>
            <w:hideMark/>
          </w:tcPr>
          <w:p w:rsidR="00B65EEA" w:rsidRPr="007F5126" w:rsidRDefault="00B65EEA" w:rsidP="00C4518B">
            <w:pPr>
              <w:pStyle w:val="Tabletextright"/>
            </w:pPr>
            <w:r w:rsidRPr="007F5126">
              <w:t>3.686</w:t>
            </w:r>
          </w:p>
        </w:tc>
        <w:tc>
          <w:tcPr>
            <w:tcW w:w="304" w:type="pct"/>
            <w:noWrap/>
            <w:hideMark/>
          </w:tcPr>
          <w:p w:rsidR="00B65EEA" w:rsidRPr="007F5126" w:rsidRDefault="00B65EEA" w:rsidP="00C4518B">
            <w:pPr>
              <w:pStyle w:val="Tabletextright"/>
            </w:pPr>
            <w:r w:rsidRPr="007F5126">
              <w:t>8.56</w:t>
            </w:r>
          </w:p>
        </w:tc>
        <w:tc>
          <w:tcPr>
            <w:tcW w:w="519" w:type="pct"/>
            <w:noWrap/>
            <w:hideMark/>
          </w:tcPr>
          <w:p w:rsidR="00B65EEA" w:rsidRPr="007F5126" w:rsidRDefault="00B65EEA" w:rsidP="00C4518B">
            <w:pPr>
              <w:pStyle w:val="Tabletextright"/>
            </w:pPr>
            <w:r w:rsidRPr="007F5126">
              <w:t>0.09029</w:t>
            </w:r>
          </w:p>
        </w:tc>
        <w:tc>
          <w:tcPr>
            <w:tcW w:w="310" w:type="pct"/>
            <w:noWrap/>
            <w:hideMark/>
          </w:tcPr>
          <w:p w:rsidR="00B65EEA" w:rsidRPr="007F5126" w:rsidRDefault="00B65EEA" w:rsidP="00C4518B">
            <w:pPr>
              <w:pStyle w:val="Tabletextright"/>
            </w:pPr>
            <w:r w:rsidRPr="007F5126">
              <w:t>4.96</w:t>
            </w:r>
          </w:p>
        </w:tc>
        <w:tc>
          <w:tcPr>
            <w:tcW w:w="532" w:type="pct"/>
            <w:noWrap/>
            <w:hideMark/>
          </w:tcPr>
          <w:p w:rsidR="00B65EEA" w:rsidRPr="007F5126" w:rsidRDefault="00B65EEA" w:rsidP="00C4518B">
            <w:pPr>
              <w:pStyle w:val="Tabletextright"/>
            </w:pPr>
            <w:r w:rsidRPr="007F5126">
              <w:t>1431.6</w:t>
            </w:r>
          </w:p>
        </w:tc>
        <w:tc>
          <w:tcPr>
            <w:tcW w:w="401" w:type="pct"/>
            <w:noWrap/>
            <w:hideMark/>
          </w:tcPr>
          <w:p w:rsidR="00B65EEA" w:rsidRPr="007F5126" w:rsidRDefault="00B65EEA" w:rsidP="00C4518B">
            <w:pPr>
              <w:pStyle w:val="Tabletextright"/>
            </w:pPr>
            <w:r w:rsidRPr="007F5126">
              <w:t>94.6</w:t>
            </w:r>
          </w:p>
        </w:tc>
        <w:tc>
          <w:tcPr>
            <w:tcW w:w="317" w:type="pct"/>
            <w:noWrap/>
            <w:hideMark/>
          </w:tcPr>
          <w:p w:rsidR="00B65EEA" w:rsidRPr="007F5126" w:rsidRDefault="00B65EEA" w:rsidP="00C4518B">
            <w:pPr>
              <w:pStyle w:val="Tabletextright"/>
            </w:pPr>
            <w:r w:rsidRPr="007F5126">
              <w:t>-9</w:t>
            </w:r>
          </w:p>
        </w:tc>
      </w:tr>
      <w:tr w:rsidR="00C4518B" w:rsidRPr="007F5126" w:rsidTr="00C4518B">
        <w:trPr>
          <w:cnfStyle w:val="000000010000" w:firstRow="0" w:lastRow="0" w:firstColumn="0" w:lastColumn="0" w:oddVBand="0" w:evenVBand="0" w:oddHBand="0" w:evenHBand="1" w:firstRowFirstColumn="0" w:firstRowLastColumn="0" w:lastRowFirstColumn="0" w:lastRowLastColumn="0"/>
          <w:trHeight w:val="227"/>
        </w:trPr>
        <w:tc>
          <w:tcPr>
            <w:tcW w:w="5000" w:type="pct"/>
            <w:gridSpan w:val="14"/>
            <w:noWrap/>
            <w:hideMark/>
          </w:tcPr>
          <w:p w:rsidR="00C4518B" w:rsidRPr="007F5126" w:rsidRDefault="00C4518B" w:rsidP="00C4518B">
            <w:pPr>
              <w:pStyle w:val="Tabletextleft"/>
            </w:pPr>
            <w:r w:rsidRPr="007F5126">
              <w:t>Group 1</w:t>
            </w:r>
            <w:r>
              <w:t>:</w:t>
            </w:r>
            <w:r w:rsidRPr="007F5126">
              <w:t xml:space="preserve"> magmatic crystallisation (n = 22)</w:t>
            </w:r>
          </w:p>
        </w:tc>
      </w:tr>
      <w:tr w:rsidR="0054177F" w:rsidRPr="007F5126" w:rsidTr="00824F99">
        <w:trPr>
          <w:cnfStyle w:val="000000100000" w:firstRow="0" w:lastRow="0" w:firstColumn="0" w:lastColumn="0" w:oddVBand="0" w:evenVBand="0" w:oddHBand="1" w:evenHBand="0" w:firstRowFirstColumn="0" w:firstRowLastColumn="0" w:lastRowFirstColumn="0" w:lastRowLastColumn="0"/>
          <w:trHeight w:val="227"/>
        </w:trPr>
        <w:tc>
          <w:tcPr>
            <w:tcW w:w="548" w:type="pct"/>
            <w:gridSpan w:val="2"/>
            <w:noWrap/>
            <w:hideMark/>
          </w:tcPr>
          <w:p w:rsidR="00B65EEA" w:rsidRPr="007F5126" w:rsidRDefault="00B65EEA" w:rsidP="00C4518B">
            <w:pPr>
              <w:pStyle w:val="Tabletextright"/>
            </w:pPr>
            <w:r w:rsidRPr="007F5126">
              <w:t>1.1.1</w:t>
            </w:r>
          </w:p>
        </w:tc>
        <w:tc>
          <w:tcPr>
            <w:tcW w:w="431" w:type="pct"/>
            <w:gridSpan w:val="2"/>
            <w:noWrap/>
            <w:hideMark/>
          </w:tcPr>
          <w:p w:rsidR="00B65EEA" w:rsidRPr="007F5126" w:rsidRDefault="00B65EEA" w:rsidP="00C4518B">
            <w:pPr>
              <w:pStyle w:val="Tabletextright"/>
            </w:pPr>
            <w:r w:rsidRPr="007F5126">
              <w:t>0.27</w:t>
            </w:r>
          </w:p>
        </w:tc>
        <w:tc>
          <w:tcPr>
            <w:tcW w:w="336" w:type="pct"/>
            <w:noWrap/>
            <w:hideMark/>
          </w:tcPr>
          <w:p w:rsidR="00B65EEA" w:rsidRPr="007F5126" w:rsidRDefault="00B65EEA" w:rsidP="00C4518B">
            <w:pPr>
              <w:pStyle w:val="Tabletextright"/>
            </w:pPr>
            <w:r w:rsidRPr="007F5126">
              <w:t>354</w:t>
            </w:r>
          </w:p>
        </w:tc>
        <w:tc>
          <w:tcPr>
            <w:tcW w:w="336" w:type="pct"/>
            <w:noWrap/>
            <w:hideMark/>
          </w:tcPr>
          <w:p w:rsidR="00B65EEA" w:rsidRPr="007F5126" w:rsidRDefault="00B65EEA" w:rsidP="00C4518B">
            <w:pPr>
              <w:pStyle w:val="Tabletextright"/>
            </w:pPr>
            <w:r w:rsidRPr="007F5126">
              <w:t>107</w:t>
            </w:r>
          </w:p>
        </w:tc>
        <w:tc>
          <w:tcPr>
            <w:tcW w:w="478" w:type="pct"/>
            <w:noWrap/>
            <w:hideMark/>
          </w:tcPr>
          <w:p w:rsidR="00B65EEA" w:rsidRPr="007F5126" w:rsidRDefault="00B65EEA" w:rsidP="00C4518B">
            <w:pPr>
              <w:pStyle w:val="Tabletextright"/>
            </w:pPr>
            <w:r w:rsidRPr="007F5126">
              <w:t>0.31</w:t>
            </w:r>
          </w:p>
        </w:tc>
        <w:tc>
          <w:tcPr>
            <w:tcW w:w="488" w:type="pct"/>
            <w:noWrap/>
            <w:hideMark/>
          </w:tcPr>
          <w:p w:rsidR="00B65EEA" w:rsidRPr="007F5126" w:rsidRDefault="00B65EEA" w:rsidP="00C4518B">
            <w:pPr>
              <w:pStyle w:val="Tabletextright"/>
            </w:pPr>
            <w:r w:rsidRPr="007F5126">
              <w:t>16.768</w:t>
            </w:r>
          </w:p>
        </w:tc>
        <w:tc>
          <w:tcPr>
            <w:tcW w:w="304" w:type="pct"/>
            <w:noWrap/>
            <w:hideMark/>
          </w:tcPr>
          <w:p w:rsidR="00B65EEA" w:rsidRPr="007F5126" w:rsidRDefault="00B65EEA" w:rsidP="00C4518B">
            <w:pPr>
              <w:pStyle w:val="Tabletextright"/>
            </w:pPr>
            <w:r w:rsidRPr="007F5126">
              <w:t>1.32</w:t>
            </w:r>
          </w:p>
        </w:tc>
        <w:tc>
          <w:tcPr>
            <w:tcW w:w="519" w:type="pct"/>
            <w:noWrap/>
            <w:hideMark/>
          </w:tcPr>
          <w:p w:rsidR="00B65EEA" w:rsidRPr="007F5126" w:rsidRDefault="00B65EEA" w:rsidP="00C4518B">
            <w:pPr>
              <w:pStyle w:val="Tabletextright"/>
            </w:pPr>
            <w:r w:rsidRPr="007F5126">
              <w:t>0.05245</w:t>
            </w:r>
          </w:p>
        </w:tc>
        <w:tc>
          <w:tcPr>
            <w:tcW w:w="310" w:type="pct"/>
            <w:noWrap/>
            <w:hideMark/>
          </w:tcPr>
          <w:p w:rsidR="00B65EEA" w:rsidRPr="007F5126" w:rsidRDefault="00B65EEA" w:rsidP="00C4518B">
            <w:pPr>
              <w:pStyle w:val="Tabletextright"/>
            </w:pPr>
            <w:r w:rsidRPr="007F5126">
              <w:t>2.74</w:t>
            </w:r>
          </w:p>
        </w:tc>
        <w:tc>
          <w:tcPr>
            <w:tcW w:w="532" w:type="pct"/>
            <w:noWrap/>
            <w:hideMark/>
          </w:tcPr>
          <w:p w:rsidR="00B65EEA" w:rsidRPr="007F5126" w:rsidRDefault="00B65EEA" w:rsidP="00C4518B">
            <w:pPr>
              <w:pStyle w:val="Tabletextright"/>
            </w:pPr>
            <w:r w:rsidRPr="007F5126">
              <w:t>373.4</w:t>
            </w:r>
          </w:p>
        </w:tc>
        <w:tc>
          <w:tcPr>
            <w:tcW w:w="401" w:type="pct"/>
            <w:noWrap/>
            <w:hideMark/>
          </w:tcPr>
          <w:p w:rsidR="00B65EEA" w:rsidRPr="007F5126" w:rsidRDefault="00B65EEA" w:rsidP="00C4518B">
            <w:pPr>
              <w:pStyle w:val="Tabletextright"/>
            </w:pPr>
            <w:r w:rsidRPr="007F5126">
              <w:t>4.8</w:t>
            </w:r>
          </w:p>
        </w:tc>
        <w:tc>
          <w:tcPr>
            <w:tcW w:w="317" w:type="pct"/>
            <w:noWrap/>
            <w:hideMark/>
          </w:tcPr>
          <w:p w:rsidR="00B65EEA" w:rsidRPr="007F5126" w:rsidRDefault="00B65EEA" w:rsidP="00C4518B">
            <w:pPr>
              <w:pStyle w:val="Tabletextright"/>
            </w:pPr>
            <w:r w:rsidRPr="007F5126">
              <w:t>-23</w:t>
            </w:r>
          </w:p>
        </w:tc>
      </w:tr>
      <w:tr w:rsidR="0054177F" w:rsidRPr="007F5126" w:rsidTr="00824F99">
        <w:trPr>
          <w:cnfStyle w:val="000000010000" w:firstRow="0" w:lastRow="0" w:firstColumn="0" w:lastColumn="0" w:oddVBand="0" w:evenVBand="0" w:oddHBand="0" w:evenHBand="1" w:firstRowFirstColumn="0" w:firstRowLastColumn="0" w:lastRowFirstColumn="0" w:lastRowLastColumn="0"/>
          <w:trHeight w:val="227"/>
        </w:trPr>
        <w:tc>
          <w:tcPr>
            <w:tcW w:w="548" w:type="pct"/>
            <w:gridSpan w:val="2"/>
            <w:noWrap/>
            <w:hideMark/>
          </w:tcPr>
          <w:p w:rsidR="00B65EEA" w:rsidRPr="007F5126" w:rsidRDefault="00B65EEA" w:rsidP="00C4518B">
            <w:pPr>
              <w:pStyle w:val="Tabletextright"/>
            </w:pPr>
            <w:r w:rsidRPr="007F5126">
              <w:t>2.1.1</w:t>
            </w:r>
          </w:p>
        </w:tc>
        <w:tc>
          <w:tcPr>
            <w:tcW w:w="431" w:type="pct"/>
            <w:gridSpan w:val="2"/>
            <w:noWrap/>
            <w:hideMark/>
          </w:tcPr>
          <w:p w:rsidR="00B65EEA" w:rsidRPr="007F5126" w:rsidRDefault="00B65EEA" w:rsidP="00C4518B">
            <w:pPr>
              <w:pStyle w:val="Tabletextright"/>
            </w:pPr>
            <w:r w:rsidRPr="007F5126">
              <w:t>-0.01</w:t>
            </w:r>
          </w:p>
        </w:tc>
        <w:tc>
          <w:tcPr>
            <w:tcW w:w="336" w:type="pct"/>
            <w:noWrap/>
            <w:hideMark/>
          </w:tcPr>
          <w:p w:rsidR="00B65EEA" w:rsidRPr="007F5126" w:rsidRDefault="00B65EEA" w:rsidP="00C4518B">
            <w:pPr>
              <w:pStyle w:val="Tabletextright"/>
            </w:pPr>
            <w:r w:rsidRPr="007F5126">
              <w:t>512</w:t>
            </w:r>
          </w:p>
        </w:tc>
        <w:tc>
          <w:tcPr>
            <w:tcW w:w="336" w:type="pct"/>
            <w:noWrap/>
            <w:hideMark/>
          </w:tcPr>
          <w:p w:rsidR="00B65EEA" w:rsidRPr="007F5126" w:rsidRDefault="00B65EEA" w:rsidP="00C4518B">
            <w:pPr>
              <w:pStyle w:val="Tabletextright"/>
            </w:pPr>
            <w:r w:rsidRPr="007F5126">
              <w:t>175</w:t>
            </w:r>
          </w:p>
        </w:tc>
        <w:tc>
          <w:tcPr>
            <w:tcW w:w="478" w:type="pct"/>
            <w:noWrap/>
            <w:hideMark/>
          </w:tcPr>
          <w:p w:rsidR="00B65EEA" w:rsidRPr="007F5126" w:rsidRDefault="00B65EEA" w:rsidP="00C4518B">
            <w:pPr>
              <w:pStyle w:val="Tabletextright"/>
            </w:pPr>
            <w:r w:rsidRPr="007F5126">
              <w:t>0.35</w:t>
            </w:r>
          </w:p>
        </w:tc>
        <w:tc>
          <w:tcPr>
            <w:tcW w:w="488" w:type="pct"/>
            <w:noWrap/>
            <w:hideMark/>
          </w:tcPr>
          <w:p w:rsidR="00B65EEA" w:rsidRPr="007F5126" w:rsidRDefault="00B65EEA" w:rsidP="00C4518B">
            <w:pPr>
              <w:pStyle w:val="Tabletextright"/>
            </w:pPr>
            <w:r w:rsidRPr="007F5126">
              <w:t>16.793</w:t>
            </w:r>
          </w:p>
        </w:tc>
        <w:tc>
          <w:tcPr>
            <w:tcW w:w="304" w:type="pct"/>
            <w:noWrap/>
            <w:hideMark/>
          </w:tcPr>
          <w:p w:rsidR="00B65EEA" w:rsidRPr="007F5126" w:rsidRDefault="00B65EEA" w:rsidP="00C4518B">
            <w:pPr>
              <w:pStyle w:val="Tabletextright"/>
            </w:pPr>
            <w:r w:rsidRPr="007F5126">
              <w:t>0.93</w:t>
            </w:r>
          </w:p>
        </w:tc>
        <w:tc>
          <w:tcPr>
            <w:tcW w:w="519" w:type="pct"/>
            <w:noWrap/>
            <w:hideMark/>
          </w:tcPr>
          <w:p w:rsidR="00B65EEA" w:rsidRPr="007F5126" w:rsidRDefault="00B65EEA" w:rsidP="00C4518B">
            <w:pPr>
              <w:pStyle w:val="Tabletextright"/>
            </w:pPr>
            <w:r w:rsidRPr="007F5126">
              <w:t>0.05421</w:t>
            </w:r>
          </w:p>
        </w:tc>
        <w:tc>
          <w:tcPr>
            <w:tcW w:w="310" w:type="pct"/>
            <w:noWrap/>
            <w:hideMark/>
          </w:tcPr>
          <w:p w:rsidR="00B65EEA" w:rsidRPr="007F5126" w:rsidRDefault="00B65EEA" w:rsidP="00C4518B">
            <w:pPr>
              <w:pStyle w:val="Tabletextright"/>
            </w:pPr>
            <w:r w:rsidRPr="007F5126">
              <w:t>2.15</w:t>
            </w:r>
          </w:p>
        </w:tc>
        <w:tc>
          <w:tcPr>
            <w:tcW w:w="532" w:type="pct"/>
            <w:noWrap/>
            <w:hideMark/>
          </w:tcPr>
          <w:p w:rsidR="00B65EEA" w:rsidRPr="007F5126" w:rsidRDefault="00B65EEA" w:rsidP="00C4518B">
            <w:pPr>
              <w:pStyle w:val="Tabletextright"/>
            </w:pPr>
            <w:r w:rsidRPr="007F5126">
              <w:t>372.9</w:t>
            </w:r>
          </w:p>
        </w:tc>
        <w:tc>
          <w:tcPr>
            <w:tcW w:w="401" w:type="pct"/>
            <w:noWrap/>
            <w:hideMark/>
          </w:tcPr>
          <w:p w:rsidR="00B65EEA" w:rsidRPr="007F5126" w:rsidRDefault="00B65EEA" w:rsidP="00C4518B">
            <w:pPr>
              <w:pStyle w:val="Tabletextright"/>
            </w:pPr>
            <w:r w:rsidRPr="007F5126">
              <w:t>3.4</w:t>
            </w:r>
          </w:p>
        </w:tc>
        <w:tc>
          <w:tcPr>
            <w:tcW w:w="317" w:type="pct"/>
            <w:noWrap/>
            <w:hideMark/>
          </w:tcPr>
          <w:p w:rsidR="00B65EEA" w:rsidRPr="007F5126" w:rsidRDefault="00B65EEA" w:rsidP="00C4518B">
            <w:pPr>
              <w:pStyle w:val="Tabletextright"/>
            </w:pPr>
            <w:r w:rsidRPr="007F5126">
              <w:t>+2</w:t>
            </w:r>
          </w:p>
        </w:tc>
      </w:tr>
      <w:tr w:rsidR="0054177F" w:rsidRPr="007F5126" w:rsidTr="00824F99">
        <w:trPr>
          <w:cnfStyle w:val="000000100000" w:firstRow="0" w:lastRow="0" w:firstColumn="0" w:lastColumn="0" w:oddVBand="0" w:evenVBand="0" w:oddHBand="1" w:evenHBand="0" w:firstRowFirstColumn="0" w:firstRowLastColumn="0" w:lastRowFirstColumn="0" w:lastRowLastColumn="0"/>
          <w:trHeight w:val="227"/>
        </w:trPr>
        <w:tc>
          <w:tcPr>
            <w:tcW w:w="548" w:type="pct"/>
            <w:gridSpan w:val="2"/>
            <w:noWrap/>
            <w:hideMark/>
          </w:tcPr>
          <w:p w:rsidR="00B65EEA" w:rsidRPr="007F5126" w:rsidRDefault="00B65EEA" w:rsidP="00C4518B">
            <w:pPr>
              <w:pStyle w:val="Tabletextright"/>
            </w:pPr>
            <w:r w:rsidRPr="007F5126">
              <w:t>3.1.1</w:t>
            </w:r>
          </w:p>
        </w:tc>
        <w:tc>
          <w:tcPr>
            <w:tcW w:w="431" w:type="pct"/>
            <w:gridSpan w:val="2"/>
            <w:noWrap/>
            <w:hideMark/>
          </w:tcPr>
          <w:p w:rsidR="00B65EEA" w:rsidRPr="007F5126" w:rsidRDefault="00B65EEA" w:rsidP="00C4518B">
            <w:pPr>
              <w:pStyle w:val="Tabletextright"/>
            </w:pPr>
            <w:r w:rsidRPr="007F5126">
              <w:t>0.05</w:t>
            </w:r>
          </w:p>
        </w:tc>
        <w:tc>
          <w:tcPr>
            <w:tcW w:w="336" w:type="pct"/>
            <w:noWrap/>
            <w:hideMark/>
          </w:tcPr>
          <w:p w:rsidR="00B65EEA" w:rsidRPr="007F5126" w:rsidRDefault="00B65EEA" w:rsidP="00C4518B">
            <w:pPr>
              <w:pStyle w:val="Tabletextright"/>
            </w:pPr>
            <w:r w:rsidRPr="007F5126">
              <w:t>281</w:t>
            </w:r>
          </w:p>
        </w:tc>
        <w:tc>
          <w:tcPr>
            <w:tcW w:w="336" w:type="pct"/>
            <w:noWrap/>
            <w:hideMark/>
          </w:tcPr>
          <w:p w:rsidR="00B65EEA" w:rsidRPr="007F5126" w:rsidRDefault="00B65EEA" w:rsidP="00C4518B">
            <w:pPr>
              <w:pStyle w:val="Tabletextright"/>
            </w:pPr>
            <w:r w:rsidRPr="007F5126">
              <w:t>92</w:t>
            </w:r>
          </w:p>
        </w:tc>
        <w:tc>
          <w:tcPr>
            <w:tcW w:w="478" w:type="pct"/>
            <w:noWrap/>
            <w:hideMark/>
          </w:tcPr>
          <w:p w:rsidR="00B65EEA" w:rsidRPr="007F5126" w:rsidRDefault="00B65EEA" w:rsidP="00C4518B">
            <w:pPr>
              <w:pStyle w:val="Tabletextright"/>
            </w:pPr>
            <w:r w:rsidRPr="007F5126">
              <w:t>0.34</w:t>
            </w:r>
          </w:p>
        </w:tc>
        <w:tc>
          <w:tcPr>
            <w:tcW w:w="488" w:type="pct"/>
            <w:noWrap/>
            <w:hideMark/>
          </w:tcPr>
          <w:p w:rsidR="00B65EEA" w:rsidRPr="007F5126" w:rsidRDefault="00B65EEA" w:rsidP="00C4518B">
            <w:pPr>
              <w:pStyle w:val="Tabletextright"/>
            </w:pPr>
            <w:r w:rsidRPr="007F5126">
              <w:t>16.883</w:t>
            </w:r>
          </w:p>
        </w:tc>
        <w:tc>
          <w:tcPr>
            <w:tcW w:w="304" w:type="pct"/>
            <w:noWrap/>
            <w:hideMark/>
          </w:tcPr>
          <w:p w:rsidR="00B65EEA" w:rsidRPr="007F5126" w:rsidRDefault="00B65EEA" w:rsidP="00C4518B">
            <w:pPr>
              <w:pStyle w:val="Tabletextright"/>
            </w:pPr>
            <w:r w:rsidRPr="007F5126">
              <w:t>1.48</w:t>
            </w:r>
          </w:p>
        </w:tc>
        <w:tc>
          <w:tcPr>
            <w:tcW w:w="519" w:type="pct"/>
            <w:noWrap/>
            <w:hideMark/>
          </w:tcPr>
          <w:p w:rsidR="00B65EEA" w:rsidRPr="007F5126" w:rsidRDefault="00B65EEA" w:rsidP="00C4518B">
            <w:pPr>
              <w:pStyle w:val="Tabletextright"/>
            </w:pPr>
            <w:r w:rsidRPr="007F5126">
              <w:t>0.05449</w:t>
            </w:r>
          </w:p>
        </w:tc>
        <w:tc>
          <w:tcPr>
            <w:tcW w:w="310" w:type="pct"/>
            <w:noWrap/>
            <w:hideMark/>
          </w:tcPr>
          <w:p w:rsidR="00B65EEA" w:rsidRPr="007F5126" w:rsidRDefault="00B65EEA" w:rsidP="00C4518B">
            <w:pPr>
              <w:pStyle w:val="Tabletextright"/>
            </w:pPr>
            <w:r w:rsidRPr="007F5126">
              <w:t>2.99</w:t>
            </w:r>
          </w:p>
        </w:tc>
        <w:tc>
          <w:tcPr>
            <w:tcW w:w="532" w:type="pct"/>
            <w:noWrap/>
            <w:hideMark/>
          </w:tcPr>
          <w:p w:rsidR="00B65EEA" w:rsidRPr="007F5126" w:rsidRDefault="00B65EEA" w:rsidP="00C4518B">
            <w:pPr>
              <w:pStyle w:val="Tabletextright"/>
            </w:pPr>
            <w:r w:rsidRPr="007F5126">
              <w:t>370.9</w:t>
            </w:r>
          </w:p>
        </w:tc>
        <w:tc>
          <w:tcPr>
            <w:tcW w:w="401" w:type="pct"/>
            <w:noWrap/>
            <w:hideMark/>
          </w:tcPr>
          <w:p w:rsidR="00B65EEA" w:rsidRPr="007F5126" w:rsidRDefault="00B65EEA" w:rsidP="00C4518B">
            <w:pPr>
              <w:pStyle w:val="Tabletextright"/>
            </w:pPr>
            <w:r w:rsidRPr="007F5126">
              <w:t>5.3</w:t>
            </w:r>
          </w:p>
        </w:tc>
        <w:tc>
          <w:tcPr>
            <w:tcW w:w="317" w:type="pct"/>
            <w:noWrap/>
            <w:hideMark/>
          </w:tcPr>
          <w:p w:rsidR="00B65EEA" w:rsidRPr="007F5126" w:rsidRDefault="00B65EEA" w:rsidP="00C4518B">
            <w:pPr>
              <w:pStyle w:val="Tabletextright"/>
            </w:pPr>
            <w:r w:rsidRPr="007F5126">
              <w:t>+5</w:t>
            </w:r>
          </w:p>
        </w:tc>
      </w:tr>
      <w:tr w:rsidR="0054177F" w:rsidRPr="007F5126" w:rsidTr="00824F99">
        <w:trPr>
          <w:cnfStyle w:val="000000010000" w:firstRow="0" w:lastRow="0" w:firstColumn="0" w:lastColumn="0" w:oddVBand="0" w:evenVBand="0" w:oddHBand="0" w:evenHBand="1" w:firstRowFirstColumn="0" w:firstRowLastColumn="0" w:lastRowFirstColumn="0" w:lastRowLastColumn="0"/>
          <w:trHeight w:val="227"/>
        </w:trPr>
        <w:tc>
          <w:tcPr>
            <w:tcW w:w="548" w:type="pct"/>
            <w:gridSpan w:val="2"/>
            <w:noWrap/>
            <w:hideMark/>
          </w:tcPr>
          <w:p w:rsidR="00B65EEA" w:rsidRPr="007F5126" w:rsidRDefault="00B65EEA" w:rsidP="00C4518B">
            <w:pPr>
              <w:pStyle w:val="Tabletextright"/>
            </w:pPr>
            <w:r w:rsidRPr="007F5126">
              <w:t>4.1.1</w:t>
            </w:r>
          </w:p>
        </w:tc>
        <w:tc>
          <w:tcPr>
            <w:tcW w:w="431" w:type="pct"/>
            <w:gridSpan w:val="2"/>
            <w:noWrap/>
            <w:hideMark/>
          </w:tcPr>
          <w:p w:rsidR="00B65EEA" w:rsidRPr="007F5126" w:rsidRDefault="00B65EEA" w:rsidP="00C4518B">
            <w:pPr>
              <w:pStyle w:val="Tabletextright"/>
            </w:pPr>
            <w:r w:rsidRPr="007F5126">
              <w:t>-0.13</w:t>
            </w:r>
          </w:p>
        </w:tc>
        <w:tc>
          <w:tcPr>
            <w:tcW w:w="336" w:type="pct"/>
            <w:noWrap/>
            <w:hideMark/>
          </w:tcPr>
          <w:p w:rsidR="00B65EEA" w:rsidRPr="007F5126" w:rsidRDefault="00B65EEA" w:rsidP="00C4518B">
            <w:pPr>
              <w:pStyle w:val="Tabletextright"/>
            </w:pPr>
            <w:r w:rsidRPr="007F5126">
              <w:t>554</w:t>
            </w:r>
          </w:p>
        </w:tc>
        <w:tc>
          <w:tcPr>
            <w:tcW w:w="336" w:type="pct"/>
            <w:noWrap/>
            <w:hideMark/>
          </w:tcPr>
          <w:p w:rsidR="00B65EEA" w:rsidRPr="007F5126" w:rsidRDefault="00B65EEA" w:rsidP="00C4518B">
            <w:pPr>
              <w:pStyle w:val="Tabletextright"/>
            </w:pPr>
            <w:r w:rsidRPr="007F5126">
              <w:t>114</w:t>
            </w:r>
          </w:p>
        </w:tc>
        <w:tc>
          <w:tcPr>
            <w:tcW w:w="478" w:type="pct"/>
            <w:noWrap/>
            <w:hideMark/>
          </w:tcPr>
          <w:p w:rsidR="00B65EEA" w:rsidRPr="007F5126" w:rsidRDefault="00B65EEA" w:rsidP="00C4518B">
            <w:pPr>
              <w:pStyle w:val="Tabletextright"/>
            </w:pPr>
            <w:r w:rsidRPr="007F5126">
              <w:t>0.21</w:t>
            </w:r>
          </w:p>
        </w:tc>
        <w:tc>
          <w:tcPr>
            <w:tcW w:w="488" w:type="pct"/>
            <w:noWrap/>
            <w:hideMark/>
          </w:tcPr>
          <w:p w:rsidR="00B65EEA" w:rsidRPr="007F5126" w:rsidRDefault="00B65EEA" w:rsidP="00C4518B">
            <w:pPr>
              <w:pStyle w:val="Tabletextright"/>
            </w:pPr>
            <w:r w:rsidRPr="007F5126">
              <w:t>16.719</w:t>
            </w:r>
          </w:p>
        </w:tc>
        <w:tc>
          <w:tcPr>
            <w:tcW w:w="304" w:type="pct"/>
            <w:noWrap/>
            <w:hideMark/>
          </w:tcPr>
          <w:p w:rsidR="00B65EEA" w:rsidRPr="007F5126" w:rsidRDefault="00B65EEA" w:rsidP="00C4518B">
            <w:pPr>
              <w:pStyle w:val="Tabletextright"/>
            </w:pPr>
            <w:r w:rsidRPr="007F5126">
              <w:t>0.91</w:t>
            </w:r>
          </w:p>
        </w:tc>
        <w:tc>
          <w:tcPr>
            <w:tcW w:w="519" w:type="pct"/>
            <w:noWrap/>
            <w:hideMark/>
          </w:tcPr>
          <w:p w:rsidR="00B65EEA" w:rsidRPr="007F5126" w:rsidRDefault="00B65EEA" w:rsidP="00C4518B">
            <w:pPr>
              <w:pStyle w:val="Tabletextright"/>
            </w:pPr>
            <w:r w:rsidRPr="007F5126">
              <w:t>0.05502</w:t>
            </w:r>
          </w:p>
        </w:tc>
        <w:tc>
          <w:tcPr>
            <w:tcW w:w="310" w:type="pct"/>
            <w:noWrap/>
            <w:hideMark/>
          </w:tcPr>
          <w:p w:rsidR="00B65EEA" w:rsidRPr="007F5126" w:rsidRDefault="00B65EEA" w:rsidP="00C4518B">
            <w:pPr>
              <w:pStyle w:val="Tabletextright"/>
            </w:pPr>
            <w:r w:rsidRPr="007F5126">
              <w:t>2.08</w:t>
            </w:r>
          </w:p>
        </w:tc>
        <w:tc>
          <w:tcPr>
            <w:tcW w:w="532" w:type="pct"/>
            <w:noWrap/>
            <w:hideMark/>
          </w:tcPr>
          <w:p w:rsidR="00B65EEA" w:rsidRPr="007F5126" w:rsidRDefault="00B65EEA" w:rsidP="00C4518B">
            <w:pPr>
              <w:pStyle w:val="Tabletextright"/>
            </w:pPr>
            <w:r w:rsidRPr="007F5126">
              <w:t>374.5</w:t>
            </w:r>
          </w:p>
        </w:tc>
        <w:tc>
          <w:tcPr>
            <w:tcW w:w="401" w:type="pct"/>
            <w:noWrap/>
            <w:hideMark/>
          </w:tcPr>
          <w:p w:rsidR="00B65EEA" w:rsidRPr="007F5126" w:rsidRDefault="00B65EEA" w:rsidP="00C4518B">
            <w:pPr>
              <w:pStyle w:val="Tabletextright"/>
            </w:pPr>
            <w:r w:rsidRPr="007F5126">
              <w:t>3.3</w:t>
            </w:r>
          </w:p>
        </w:tc>
        <w:tc>
          <w:tcPr>
            <w:tcW w:w="317" w:type="pct"/>
            <w:noWrap/>
            <w:hideMark/>
          </w:tcPr>
          <w:p w:rsidR="00B65EEA" w:rsidRPr="007F5126" w:rsidRDefault="00B65EEA" w:rsidP="00C4518B">
            <w:pPr>
              <w:pStyle w:val="Tabletextright"/>
            </w:pPr>
            <w:r w:rsidRPr="007F5126">
              <w:t>+10</w:t>
            </w:r>
          </w:p>
        </w:tc>
      </w:tr>
      <w:tr w:rsidR="0054177F" w:rsidRPr="007F5126" w:rsidTr="00824F99">
        <w:trPr>
          <w:cnfStyle w:val="000000100000" w:firstRow="0" w:lastRow="0" w:firstColumn="0" w:lastColumn="0" w:oddVBand="0" w:evenVBand="0" w:oddHBand="1" w:evenHBand="0" w:firstRowFirstColumn="0" w:firstRowLastColumn="0" w:lastRowFirstColumn="0" w:lastRowLastColumn="0"/>
          <w:trHeight w:val="227"/>
        </w:trPr>
        <w:tc>
          <w:tcPr>
            <w:tcW w:w="548" w:type="pct"/>
            <w:gridSpan w:val="2"/>
            <w:noWrap/>
            <w:hideMark/>
          </w:tcPr>
          <w:p w:rsidR="00B65EEA" w:rsidRPr="007F5126" w:rsidRDefault="00B65EEA" w:rsidP="00C4518B">
            <w:pPr>
              <w:pStyle w:val="Tabletextright"/>
            </w:pPr>
            <w:r w:rsidRPr="007F5126">
              <w:t>5.1.1</w:t>
            </w:r>
          </w:p>
        </w:tc>
        <w:tc>
          <w:tcPr>
            <w:tcW w:w="431" w:type="pct"/>
            <w:gridSpan w:val="2"/>
            <w:noWrap/>
            <w:hideMark/>
          </w:tcPr>
          <w:p w:rsidR="00B65EEA" w:rsidRPr="007F5126" w:rsidRDefault="00B65EEA" w:rsidP="00C4518B">
            <w:pPr>
              <w:pStyle w:val="Tabletextright"/>
            </w:pPr>
            <w:r w:rsidRPr="007F5126">
              <w:t>0.28</w:t>
            </w:r>
          </w:p>
        </w:tc>
        <w:tc>
          <w:tcPr>
            <w:tcW w:w="336" w:type="pct"/>
            <w:noWrap/>
            <w:hideMark/>
          </w:tcPr>
          <w:p w:rsidR="00B65EEA" w:rsidRPr="007F5126" w:rsidRDefault="00B65EEA" w:rsidP="00C4518B">
            <w:pPr>
              <w:pStyle w:val="Tabletextright"/>
            </w:pPr>
            <w:r w:rsidRPr="007F5126">
              <w:t>246</w:t>
            </w:r>
          </w:p>
        </w:tc>
        <w:tc>
          <w:tcPr>
            <w:tcW w:w="336" w:type="pct"/>
            <w:noWrap/>
            <w:hideMark/>
          </w:tcPr>
          <w:p w:rsidR="00B65EEA" w:rsidRPr="007F5126" w:rsidRDefault="00B65EEA" w:rsidP="00C4518B">
            <w:pPr>
              <w:pStyle w:val="Tabletextright"/>
            </w:pPr>
            <w:r w:rsidRPr="007F5126">
              <w:t>121</w:t>
            </w:r>
          </w:p>
        </w:tc>
        <w:tc>
          <w:tcPr>
            <w:tcW w:w="478" w:type="pct"/>
            <w:noWrap/>
            <w:hideMark/>
          </w:tcPr>
          <w:p w:rsidR="00B65EEA" w:rsidRPr="007F5126" w:rsidRDefault="00B65EEA" w:rsidP="00C4518B">
            <w:pPr>
              <w:pStyle w:val="Tabletextright"/>
            </w:pPr>
            <w:r w:rsidRPr="007F5126">
              <w:t>0.51</w:t>
            </w:r>
          </w:p>
        </w:tc>
        <w:tc>
          <w:tcPr>
            <w:tcW w:w="488" w:type="pct"/>
            <w:noWrap/>
            <w:hideMark/>
          </w:tcPr>
          <w:p w:rsidR="00B65EEA" w:rsidRPr="007F5126" w:rsidRDefault="00B65EEA" w:rsidP="00C4518B">
            <w:pPr>
              <w:pStyle w:val="Tabletextright"/>
            </w:pPr>
            <w:r w:rsidRPr="007F5126">
              <w:t>17.044</w:t>
            </w:r>
          </w:p>
        </w:tc>
        <w:tc>
          <w:tcPr>
            <w:tcW w:w="304" w:type="pct"/>
            <w:noWrap/>
            <w:hideMark/>
          </w:tcPr>
          <w:p w:rsidR="00B65EEA" w:rsidRPr="007F5126" w:rsidRDefault="00B65EEA" w:rsidP="00C4518B">
            <w:pPr>
              <w:pStyle w:val="Tabletextright"/>
            </w:pPr>
            <w:r w:rsidRPr="007F5126">
              <w:t>1.08</w:t>
            </w:r>
          </w:p>
        </w:tc>
        <w:tc>
          <w:tcPr>
            <w:tcW w:w="519" w:type="pct"/>
            <w:noWrap/>
            <w:hideMark/>
          </w:tcPr>
          <w:p w:rsidR="00B65EEA" w:rsidRPr="007F5126" w:rsidRDefault="00B65EEA" w:rsidP="00C4518B">
            <w:pPr>
              <w:pStyle w:val="Tabletextright"/>
            </w:pPr>
            <w:r w:rsidRPr="007F5126">
              <w:t>0.05158</w:t>
            </w:r>
          </w:p>
        </w:tc>
        <w:tc>
          <w:tcPr>
            <w:tcW w:w="310" w:type="pct"/>
            <w:noWrap/>
            <w:hideMark/>
          </w:tcPr>
          <w:p w:rsidR="00B65EEA" w:rsidRPr="007F5126" w:rsidRDefault="00B65EEA" w:rsidP="00C4518B">
            <w:pPr>
              <w:pStyle w:val="Tabletextright"/>
            </w:pPr>
            <w:r w:rsidRPr="007F5126">
              <w:t>3.34</w:t>
            </w:r>
          </w:p>
        </w:tc>
        <w:tc>
          <w:tcPr>
            <w:tcW w:w="532" w:type="pct"/>
            <w:noWrap/>
            <w:hideMark/>
          </w:tcPr>
          <w:p w:rsidR="00B65EEA" w:rsidRPr="007F5126" w:rsidRDefault="00B65EEA" w:rsidP="00C4518B">
            <w:pPr>
              <w:pStyle w:val="Tabletextright"/>
            </w:pPr>
            <w:r w:rsidRPr="007F5126">
              <w:t>367.5</w:t>
            </w:r>
          </w:p>
        </w:tc>
        <w:tc>
          <w:tcPr>
            <w:tcW w:w="401" w:type="pct"/>
            <w:noWrap/>
            <w:hideMark/>
          </w:tcPr>
          <w:p w:rsidR="00B65EEA" w:rsidRPr="007F5126" w:rsidRDefault="00B65EEA" w:rsidP="00C4518B">
            <w:pPr>
              <w:pStyle w:val="Tabletextright"/>
            </w:pPr>
            <w:r w:rsidRPr="007F5126">
              <w:t>3.9</w:t>
            </w:r>
          </w:p>
        </w:tc>
        <w:tc>
          <w:tcPr>
            <w:tcW w:w="317" w:type="pct"/>
            <w:noWrap/>
            <w:hideMark/>
          </w:tcPr>
          <w:p w:rsidR="00B65EEA" w:rsidRPr="007F5126" w:rsidRDefault="00B65EEA" w:rsidP="00C4518B">
            <w:pPr>
              <w:pStyle w:val="Tabletextright"/>
            </w:pPr>
            <w:r w:rsidRPr="007F5126">
              <w:t>-39</w:t>
            </w:r>
          </w:p>
        </w:tc>
      </w:tr>
      <w:tr w:rsidR="0054177F" w:rsidRPr="007F5126" w:rsidTr="00824F99">
        <w:trPr>
          <w:cnfStyle w:val="000000010000" w:firstRow="0" w:lastRow="0" w:firstColumn="0" w:lastColumn="0" w:oddVBand="0" w:evenVBand="0" w:oddHBand="0" w:evenHBand="1" w:firstRowFirstColumn="0" w:firstRowLastColumn="0" w:lastRowFirstColumn="0" w:lastRowLastColumn="0"/>
          <w:trHeight w:val="227"/>
        </w:trPr>
        <w:tc>
          <w:tcPr>
            <w:tcW w:w="548" w:type="pct"/>
            <w:gridSpan w:val="2"/>
            <w:noWrap/>
            <w:hideMark/>
          </w:tcPr>
          <w:p w:rsidR="00B65EEA" w:rsidRPr="007F5126" w:rsidRDefault="00B65EEA" w:rsidP="00C4518B">
            <w:pPr>
              <w:pStyle w:val="Tabletextright"/>
            </w:pPr>
            <w:r w:rsidRPr="007F5126">
              <w:t>6.1.1</w:t>
            </w:r>
          </w:p>
        </w:tc>
        <w:tc>
          <w:tcPr>
            <w:tcW w:w="431" w:type="pct"/>
            <w:gridSpan w:val="2"/>
            <w:noWrap/>
            <w:hideMark/>
          </w:tcPr>
          <w:p w:rsidR="00B65EEA" w:rsidRPr="007F5126" w:rsidRDefault="00B65EEA" w:rsidP="00C4518B">
            <w:pPr>
              <w:pStyle w:val="Tabletextright"/>
            </w:pPr>
            <w:r w:rsidRPr="007F5126">
              <w:t>0.14</w:t>
            </w:r>
          </w:p>
        </w:tc>
        <w:tc>
          <w:tcPr>
            <w:tcW w:w="336" w:type="pct"/>
            <w:noWrap/>
            <w:hideMark/>
          </w:tcPr>
          <w:p w:rsidR="00B65EEA" w:rsidRPr="007F5126" w:rsidRDefault="00B65EEA" w:rsidP="00C4518B">
            <w:pPr>
              <w:pStyle w:val="Tabletextright"/>
            </w:pPr>
            <w:r w:rsidRPr="007F5126">
              <w:t>376</w:t>
            </w:r>
          </w:p>
        </w:tc>
        <w:tc>
          <w:tcPr>
            <w:tcW w:w="336" w:type="pct"/>
            <w:noWrap/>
            <w:hideMark/>
          </w:tcPr>
          <w:p w:rsidR="00B65EEA" w:rsidRPr="007F5126" w:rsidRDefault="00B65EEA" w:rsidP="00C4518B">
            <w:pPr>
              <w:pStyle w:val="Tabletextright"/>
            </w:pPr>
            <w:r w:rsidRPr="007F5126">
              <w:t>166</w:t>
            </w:r>
          </w:p>
        </w:tc>
        <w:tc>
          <w:tcPr>
            <w:tcW w:w="478" w:type="pct"/>
            <w:noWrap/>
            <w:hideMark/>
          </w:tcPr>
          <w:p w:rsidR="00B65EEA" w:rsidRPr="007F5126" w:rsidRDefault="00B65EEA" w:rsidP="00C4518B">
            <w:pPr>
              <w:pStyle w:val="Tabletextright"/>
            </w:pPr>
            <w:r w:rsidRPr="007F5126">
              <w:t>0.46</w:t>
            </w:r>
          </w:p>
        </w:tc>
        <w:tc>
          <w:tcPr>
            <w:tcW w:w="488" w:type="pct"/>
            <w:noWrap/>
            <w:hideMark/>
          </w:tcPr>
          <w:p w:rsidR="00B65EEA" w:rsidRPr="007F5126" w:rsidRDefault="00B65EEA" w:rsidP="00C4518B">
            <w:pPr>
              <w:pStyle w:val="Tabletextright"/>
            </w:pPr>
            <w:r w:rsidRPr="007F5126">
              <w:t>16.743</w:t>
            </w:r>
          </w:p>
        </w:tc>
        <w:tc>
          <w:tcPr>
            <w:tcW w:w="304" w:type="pct"/>
            <w:noWrap/>
            <w:hideMark/>
          </w:tcPr>
          <w:p w:rsidR="00B65EEA" w:rsidRPr="007F5126" w:rsidRDefault="00B65EEA" w:rsidP="00C4518B">
            <w:pPr>
              <w:pStyle w:val="Tabletextright"/>
            </w:pPr>
            <w:r w:rsidRPr="007F5126">
              <w:t>0.97</w:t>
            </w:r>
          </w:p>
        </w:tc>
        <w:tc>
          <w:tcPr>
            <w:tcW w:w="519" w:type="pct"/>
            <w:noWrap/>
            <w:hideMark/>
          </w:tcPr>
          <w:p w:rsidR="00B65EEA" w:rsidRPr="007F5126" w:rsidRDefault="00B65EEA" w:rsidP="00C4518B">
            <w:pPr>
              <w:pStyle w:val="Tabletextright"/>
            </w:pPr>
            <w:r w:rsidRPr="007F5126">
              <w:t>0.05294</w:t>
            </w:r>
          </w:p>
        </w:tc>
        <w:tc>
          <w:tcPr>
            <w:tcW w:w="310" w:type="pct"/>
            <w:noWrap/>
            <w:hideMark/>
          </w:tcPr>
          <w:p w:rsidR="00B65EEA" w:rsidRPr="007F5126" w:rsidRDefault="00B65EEA" w:rsidP="00C4518B">
            <w:pPr>
              <w:pStyle w:val="Tabletextright"/>
            </w:pPr>
            <w:r w:rsidRPr="007F5126">
              <w:t>2.34</w:t>
            </w:r>
          </w:p>
        </w:tc>
        <w:tc>
          <w:tcPr>
            <w:tcW w:w="532" w:type="pct"/>
            <w:noWrap/>
            <w:hideMark/>
          </w:tcPr>
          <w:p w:rsidR="00B65EEA" w:rsidRPr="007F5126" w:rsidRDefault="00B65EEA" w:rsidP="00C4518B">
            <w:pPr>
              <w:pStyle w:val="Tabletextright"/>
            </w:pPr>
            <w:r w:rsidRPr="007F5126">
              <w:t>374.0</w:t>
            </w:r>
          </w:p>
        </w:tc>
        <w:tc>
          <w:tcPr>
            <w:tcW w:w="401" w:type="pct"/>
            <w:noWrap/>
            <w:hideMark/>
          </w:tcPr>
          <w:p w:rsidR="00B65EEA" w:rsidRPr="007F5126" w:rsidRDefault="00B65EEA" w:rsidP="00C4518B">
            <w:pPr>
              <w:pStyle w:val="Tabletextright"/>
            </w:pPr>
            <w:r w:rsidRPr="007F5126">
              <w:t>3.5</w:t>
            </w:r>
          </w:p>
        </w:tc>
        <w:tc>
          <w:tcPr>
            <w:tcW w:w="317" w:type="pct"/>
            <w:noWrap/>
            <w:hideMark/>
          </w:tcPr>
          <w:p w:rsidR="00B65EEA" w:rsidRPr="007F5126" w:rsidRDefault="00B65EEA" w:rsidP="00C4518B">
            <w:pPr>
              <w:pStyle w:val="Tabletextright"/>
            </w:pPr>
            <w:r w:rsidRPr="007F5126">
              <w:t>-15</w:t>
            </w:r>
          </w:p>
        </w:tc>
      </w:tr>
      <w:tr w:rsidR="0054177F" w:rsidRPr="007F5126" w:rsidTr="00824F99">
        <w:trPr>
          <w:cnfStyle w:val="000000100000" w:firstRow="0" w:lastRow="0" w:firstColumn="0" w:lastColumn="0" w:oddVBand="0" w:evenVBand="0" w:oddHBand="1" w:evenHBand="0" w:firstRowFirstColumn="0" w:firstRowLastColumn="0" w:lastRowFirstColumn="0" w:lastRowLastColumn="0"/>
          <w:trHeight w:val="227"/>
        </w:trPr>
        <w:tc>
          <w:tcPr>
            <w:tcW w:w="548" w:type="pct"/>
            <w:gridSpan w:val="2"/>
            <w:noWrap/>
            <w:hideMark/>
          </w:tcPr>
          <w:p w:rsidR="00B65EEA" w:rsidRPr="007F5126" w:rsidRDefault="00B65EEA" w:rsidP="00C4518B">
            <w:pPr>
              <w:pStyle w:val="Tabletextright"/>
            </w:pPr>
            <w:r w:rsidRPr="007F5126">
              <w:t>7.1.1</w:t>
            </w:r>
          </w:p>
        </w:tc>
        <w:tc>
          <w:tcPr>
            <w:tcW w:w="431" w:type="pct"/>
            <w:gridSpan w:val="2"/>
            <w:noWrap/>
            <w:hideMark/>
          </w:tcPr>
          <w:p w:rsidR="00B65EEA" w:rsidRPr="007F5126" w:rsidRDefault="00B65EEA" w:rsidP="00C4518B">
            <w:pPr>
              <w:pStyle w:val="Tabletextright"/>
            </w:pPr>
            <w:r w:rsidRPr="007F5126">
              <w:t>0.16</w:t>
            </w:r>
          </w:p>
        </w:tc>
        <w:tc>
          <w:tcPr>
            <w:tcW w:w="336" w:type="pct"/>
            <w:noWrap/>
            <w:hideMark/>
          </w:tcPr>
          <w:p w:rsidR="00B65EEA" w:rsidRPr="007F5126" w:rsidRDefault="00B65EEA" w:rsidP="00C4518B">
            <w:pPr>
              <w:pStyle w:val="Tabletextright"/>
            </w:pPr>
            <w:r w:rsidRPr="007F5126">
              <w:t>296</w:t>
            </w:r>
          </w:p>
        </w:tc>
        <w:tc>
          <w:tcPr>
            <w:tcW w:w="336" w:type="pct"/>
            <w:noWrap/>
            <w:hideMark/>
          </w:tcPr>
          <w:p w:rsidR="00B65EEA" w:rsidRPr="007F5126" w:rsidRDefault="00B65EEA" w:rsidP="00C4518B">
            <w:pPr>
              <w:pStyle w:val="Tabletextright"/>
            </w:pPr>
            <w:r w:rsidRPr="007F5126">
              <w:t>139</w:t>
            </w:r>
          </w:p>
        </w:tc>
        <w:tc>
          <w:tcPr>
            <w:tcW w:w="478" w:type="pct"/>
            <w:noWrap/>
            <w:hideMark/>
          </w:tcPr>
          <w:p w:rsidR="00B65EEA" w:rsidRPr="007F5126" w:rsidRDefault="00B65EEA" w:rsidP="00C4518B">
            <w:pPr>
              <w:pStyle w:val="Tabletextright"/>
            </w:pPr>
            <w:r w:rsidRPr="007F5126">
              <w:t>0.48</w:t>
            </w:r>
          </w:p>
        </w:tc>
        <w:tc>
          <w:tcPr>
            <w:tcW w:w="488" w:type="pct"/>
            <w:noWrap/>
            <w:hideMark/>
          </w:tcPr>
          <w:p w:rsidR="00B65EEA" w:rsidRPr="007F5126" w:rsidRDefault="00B65EEA" w:rsidP="00C4518B">
            <w:pPr>
              <w:pStyle w:val="Tabletextright"/>
            </w:pPr>
            <w:r w:rsidRPr="007F5126">
              <w:t>17.004</w:t>
            </w:r>
          </w:p>
        </w:tc>
        <w:tc>
          <w:tcPr>
            <w:tcW w:w="304" w:type="pct"/>
            <w:noWrap/>
            <w:hideMark/>
          </w:tcPr>
          <w:p w:rsidR="00B65EEA" w:rsidRPr="007F5126" w:rsidRDefault="00B65EEA" w:rsidP="00C4518B">
            <w:pPr>
              <w:pStyle w:val="Tabletextright"/>
            </w:pPr>
            <w:r w:rsidRPr="007F5126">
              <w:t>1.00</w:t>
            </w:r>
          </w:p>
        </w:tc>
        <w:tc>
          <w:tcPr>
            <w:tcW w:w="519" w:type="pct"/>
            <w:noWrap/>
            <w:hideMark/>
          </w:tcPr>
          <w:p w:rsidR="00B65EEA" w:rsidRPr="007F5126" w:rsidRDefault="00B65EEA" w:rsidP="00C4518B">
            <w:pPr>
              <w:pStyle w:val="Tabletextright"/>
            </w:pPr>
            <w:r w:rsidRPr="007F5126">
              <w:t>0.05372</w:t>
            </w:r>
          </w:p>
        </w:tc>
        <w:tc>
          <w:tcPr>
            <w:tcW w:w="310" w:type="pct"/>
            <w:noWrap/>
            <w:hideMark/>
          </w:tcPr>
          <w:p w:rsidR="00B65EEA" w:rsidRPr="007F5126" w:rsidRDefault="00B65EEA" w:rsidP="00C4518B">
            <w:pPr>
              <w:pStyle w:val="Tabletextright"/>
            </w:pPr>
            <w:r w:rsidRPr="007F5126">
              <w:t>2.89</w:t>
            </w:r>
          </w:p>
        </w:tc>
        <w:tc>
          <w:tcPr>
            <w:tcW w:w="532" w:type="pct"/>
            <w:noWrap/>
            <w:hideMark/>
          </w:tcPr>
          <w:p w:rsidR="00B65EEA" w:rsidRPr="007F5126" w:rsidRDefault="00B65EEA" w:rsidP="00C4518B">
            <w:pPr>
              <w:pStyle w:val="Tabletextright"/>
            </w:pPr>
            <w:r w:rsidRPr="007F5126">
              <w:t>368.4</w:t>
            </w:r>
          </w:p>
        </w:tc>
        <w:tc>
          <w:tcPr>
            <w:tcW w:w="401" w:type="pct"/>
            <w:noWrap/>
            <w:hideMark/>
          </w:tcPr>
          <w:p w:rsidR="00B65EEA" w:rsidRPr="007F5126" w:rsidRDefault="00B65EEA" w:rsidP="00C4518B">
            <w:pPr>
              <w:pStyle w:val="Tabletextright"/>
            </w:pPr>
            <w:r w:rsidRPr="007F5126">
              <w:t>3.6</w:t>
            </w:r>
          </w:p>
        </w:tc>
        <w:tc>
          <w:tcPr>
            <w:tcW w:w="317" w:type="pct"/>
            <w:noWrap/>
            <w:hideMark/>
          </w:tcPr>
          <w:p w:rsidR="00B65EEA" w:rsidRPr="007F5126" w:rsidRDefault="00B65EEA" w:rsidP="00C4518B">
            <w:pPr>
              <w:pStyle w:val="Tabletextright"/>
            </w:pPr>
            <w:r w:rsidRPr="007F5126">
              <w:t>-3</w:t>
            </w:r>
          </w:p>
        </w:tc>
      </w:tr>
      <w:tr w:rsidR="0054177F" w:rsidRPr="007F5126" w:rsidTr="00824F99">
        <w:trPr>
          <w:cnfStyle w:val="000000010000" w:firstRow="0" w:lastRow="0" w:firstColumn="0" w:lastColumn="0" w:oddVBand="0" w:evenVBand="0" w:oddHBand="0" w:evenHBand="1" w:firstRowFirstColumn="0" w:firstRowLastColumn="0" w:lastRowFirstColumn="0" w:lastRowLastColumn="0"/>
          <w:trHeight w:val="227"/>
        </w:trPr>
        <w:tc>
          <w:tcPr>
            <w:tcW w:w="548" w:type="pct"/>
            <w:gridSpan w:val="2"/>
            <w:noWrap/>
            <w:hideMark/>
          </w:tcPr>
          <w:p w:rsidR="00B65EEA" w:rsidRPr="007F5126" w:rsidRDefault="00B65EEA" w:rsidP="00C4518B">
            <w:pPr>
              <w:pStyle w:val="Tabletextright"/>
            </w:pPr>
            <w:r w:rsidRPr="007F5126">
              <w:t>8.1.1</w:t>
            </w:r>
          </w:p>
        </w:tc>
        <w:tc>
          <w:tcPr>
            <w:tcW w:w="431" w:type="pct"/>
            <w:gridSpan w:val="2"/>
            <w:noWrap/>
            <w:hideMark/>
          </w:tcPr>
          <w:p w:rsidR="00B65EEA" w:rsidRPr="007F5126" w:rsidRDefault="00B65EEA" w:rsidP="00C4518B">
            <w:pPr>
              <w:pStyle w:val="Tabletextright"/>
            </w:pPr>
            <w:r w:rsidRPr="007F5126">
              <w:t>-0.38</w:t>
            </w:r>
          </w:p>
        </w:tc>
        <w:tc>
          <w:tcPr>
            <w:tcW w:w="336" w:type="pct"/>
            <w:noWrap/>
            <w:hideMark/>
          </w:tcPr>
          <w:p w:rsidR="00B65EEA" w:rsidRPr="007F5126" w:rsidRDefault="00B65EEA" w:rsidP="00C4518B">
            <w:pPr>
              <w:pStyle w:val="Tabletextright"/>
            </w:pPr>
            <w:r w:rsidRPr="007F5126">
              <w:t>228</w:t>
            </w:r>
          </w:p>
        </w:tc>
        <w:tc>
          <w:tcPr>
            <w:tcW w:w="336" w:type="pct"/>
            <w:noWrap/>
            <w:hideMark/>
          </w:tcPr>
          <w:p w:rsidR="00B65EEA" w:rsidRPr="007F5126" w:rsidRDefault="00B65EEA" w:rsidP="00C4518B">
            <w:pPr>
              <w:pStyle w:val="Tabletextright"/>
            </w:pPr>
            <w:r w:rsidRPr="007F5126">
              <w:t>80</w:t>
            </w:r>
          </w:p>
        </w:tc>
        <w:tc>
          <w:tcPr>
            <w:tcW w:w="478" w:type="pct"/>
            <w:noWrap/>
            <w:hideMark/>
          </w:tcPr>
          <w:p w:rsidR="00B65EEA" w:rsidRPr="007F5126" w:rsidRDefault="00B65EEA" w:rsidP="00C4518B">
            <w:pPr>
              <w:pStyle w:val="Tabletextright"/>
            </w:pPr>
            <w:r w:rsidRPr="007F5126">
              <w:t>0.36</w:t>
            </w:r>
          </w:p>
        </w:tc>
        <w:tc>
          <w:tcPr>
            <w:tcW w:w="488" w:type="pct"/>
            <w:noWrap/>
            <w:hideMark/>
          </w:tcPr>
          <w:p w:rsidR="00B65EEA" w:rsidRPr="007F5126" w:rsidRDefault="00B65EEA" w:rsidP="00C4518B">
            <w:pPr>
              <w:pStyle w:val="Tabletextright"/>
            </w:pPr>
            <w:r w:rsidRPr="007F5126">
              <w:t>17.190</w:t>
            </w:r>
          </w:p>
        </w:tc>
        <w:tc>
          <w:tcPr>
            <w:tcW w:w="304" w:type="pct"/>
            <w:noWrap/>
            <w:hideMark/>
          </w:tcPr>
          <w:p w:rsidR="00B65EEA" w:rsidRPr="007F5126" w:rsidRDefault="00B65EEA" w:rsidP="00C4518B">
            <w:pPr>
              <w:pStyle w:val="Tabletextright"/>
            </w:pPr>
            <w:r w:rsidRPr="007F5126">
              <w:t>1.07</w:t>
            </w:r>
          </w:p>
        </w:tc>
        <w:tc>
          <w:tcPr>
            <w:tcW w:w="519" w:type="pct"/>
            <w:noWrap/>
            <w:hideMark/>
          </w:tcPr>
          <w:p w:rsidR="00B65EEA" w:rsidRPr="007F5126" w:rsidRDefault="00B65EEA" w:rsidP="00C4518B">
            <w:pPr>
              <w:pStyle w:val="Tabletextright"/>
            </w:pPr>
            <w:r w:rsidRPr="007F5126">
              <w:t>0.05629</w:t>
            </w:r>
          </w:p>
        </w:tc>
        <w:tc>
          <w:tcPr>
            <w:tcW w:w="310" w:type="pct"/>
            <w:noWrap/>
            <w:hideMark/>
          </w:tcPr>
          <w:p w:rsidR="00B65EEA" w:rsidRPr="007F5126" w:rsidRDefault="00B65EEA" w:rsidP="00C4518B">
            <w:pPr>
              <w:pStyle w:val="Tabletextright"/>
            </w:pPr>
            <w:r w:rsidRPr="007F5126">
              <w:t>3.46</w:t>
            </w:r>
          </w:p>
        </w:tc>
        <w:tc>
          <w:tcPr>
            <w:tcW w:w="532" w:type="pct"/>
            <w:noWrap/>
            <w:hideMark/>
          </w:tcPr>
          <w:p w:rsidR="00B65EEA" w:rsidRPr="007F5126" w:rsidRDefault="00B65EEA" w:rsidP="00C4518B">
            <w:pPr>
              <w:pStyle w:val="Tabletextright"/>
            </w:pPr>
            <w:r w:rsidRPr="007F5126">
              <w:t>364.5</w:t>
            </w:r>
          </w:p>
        </w:tc>
        <w:tc>
          <w:tcPr>
            <w:tcW w:w="401" w:type="pct"/>
            <w:noWrap/>
            <w:hideMark/>
          </w:tcPr>
          <w:p w:rsidR="00B65EEA" w:rsidRPr="007F5126" w:rsidRDefault="00B65EEA" w:rsidP="00C4518B">
            <w:pPr>
              <w:pStyle w:val="Tabletextright"/>
            </w:pPr>
            <w:r w:rsidRPr="007F5126">
              <w:t>3.8</w:t>
            </w:r>
          </w:p>
        </w:tc>
        <w:tc>
          <w:tcPr>
            <w:tcW w:w="317" w:type="pct"/>
            <w:noWrap/>
            <w:hideMark/>
          </w:tcPr>
          <w:p w:rsidR="00B65EEA" w:rsidRPr="007F5126" w:rsidRDefault="00B65EEA" w:rsidP="00C4518B">
            <w:pPr>
              <w:pStyle w:val="Tabletextright"/>
            </w:pPr>
            <w:r w:rsidRPr="007F5126">
              <w:t>+22</w:t>
            </w:r>
          </w:p>
        </w:tc>
      </w:tr>
      <w:tr w:rsidR="0054177F" w:rsidRPr="007F5126" w:rsidTr="00824F99">
        <w:trPr>
          <w:cnfStyle w:val="000000100000" w:firstRow="0" w:lastRow="0" w:firstColumn="0" w:lastColumn="0" w:oddVBand="0" w:evenVBand="0" w:oddHBand="1" w:evenHBand="0" w:firstRowFirstColumn="0" w:firstRowLastColumn="0" w:lastRowFirstColumn="0" w:lastRowLastColumn="0"/>
          <w:trHeight w:val="227"/>
        </w:trPr>
        <w:tc>
          <w:tcPr>
            <w:tcW w:w="548" w:type="pct"/>
            <w:gridSpan w:val="2"/>
            <w:noWrap/>
            <w:hideMark/>
          </w:tcPr>
          <w:p w:rsidR="00B65EEA" w:rsidRPr="007F5126" w:rsidRDefault="00B65EEA" w:rsidP="00C4518B">
            <w:pPr>
              <w:pStyle w:val="Tabletextright"/>
            </w:pPr>
            <w:r w:rsidRPr="007F5126">
              <w:t>9.1.1</w:t>
            </w:r>
          </w:p>
        </w:tc>
        <w:tc>
          <w:tcPr>
            <w:tcW w:w="431" w:type="pct"/>
            <w:gridSpan w:val="2"/>
            <w:noWrap/>
            <w:hideMark/>
          </w:tcPr>
          <w:p w:rsidR="00B65EEA" w:rsidRPr="007F5126" w:rsidRDefault="00B65EEA" w:rsidP="00C4518B">
            <w:pPr>
              <w:pStyle w:val="Tabletextright"/>
            </w:pPr>
            <w:r w:rsidRPr="007F5126">
              <w:t>0.20</w:t>
            </w:r>
          </w:p>
        </w:tc>
        <w:tc>
          <w:tcPr>
            <w:tcW w:w="336" w:type="pct"/>
            <w:noWrap/>
            <w:hideMark/>
          </w:tcPr>
          <w:p w:rsidR="00B65EEA" w:rsidRPr="007F5126" w:rsidRDefault="00B65EEA" w:rsidP="00C4518B">
            <w:pPr>
              <w:pStyle w:val="Tabletextright"/>
            </w:pPr>
            <w:r w:rsidRPr="007F5126">
              <w:t>429</w:t>
            </w:r>
          </w:p>
        </w:tc>
        <w:tc>
          <w:tcPr>
            <w:tcW w:w="336" w:type="pct"/>
            <w:noWrap/>
            <w:hideMark/>
          </w:tcPr>
          <w:p w:rsidR="00B65EEA" w:rsidRPr="007F5126" w:rsidRDefault="00B65EEA" w:rsidP="00C4518B">
            <w:pPr>
              <w:pStyle w:val="Tabletextright"/>
            </w:pPr>
            <w:r w:rsidRPr="007F5126">
              <w:t>122</w:t>
            </w:r>
          </w:p>
        </w:tc>
        <w:tc>
          <w:tcPr>
            <w:tcW w:w="478" w:type="pct"/>
            <w:noWrap/>
            <w:hideMark/>
          </w:tcPr>
          <w:p w:rsidR="00B65EEA" w:rsidRPr="007F5126" w:rsidRDefault="00B65EEA" w:rsidP="00C4518B">
            <w:pPr>
              <w:pStyle w:val="Tabletextright"/>
            </w:pPr>
            <w:r w:rsidRPr="007F5126">
              <w:t>0.29</w:t>
            </w:r>
          </w:p>
        </w:tc>
        <w:tc>
          <w:tcPr>
            <w:tcW w:w="488" w:type="pct"/>
            <w:noWrap/>
            <w:hideMark/>
          </w:tcPr>
          <w:p w:rsidR="00B65EEA" w:rsidRPr="007F5126" w:rsidRDefault="00B65EEA" w:rsidP="00C4518B">
            <w:pPr>
              <w:pStyle w:val="Tabletextright"/>
            </w:pPr>
            <w:r w:rsidRPr="007F5126">
              <w:t>16.800</w:t>
            </w:r>
          </w:p>
        </w:tc>
        <w:tc>
          <w:tcPr>
            <w:tcW w:w="304" w:type="pct"/>
            <w:noWrap/>
            <w:hideMark/>
          </w:tcPr>
          <w:p w:rsidR="00B65EEA" w:rsidRPr="007F5126" w:rsidRDefault="00B65EEA" w:rsidP="00C4518B">
            <w:pPr>
              <w:pStyle w:val="Tabletextright"/>
            </w:pPr>
            <w:r w:rsidRPr="007F5126">
              <w:t>0.92</w:t>
            </w:r>
          </w:p>
        </w:tc>
        <w:tc>
          <w:tcPr>
            <w:tcW w:w="519" w:type="pct"/>
            <w:noWrap/>
            <w:hideMark/>
          </w:tcPr>
          <w:p w:rsidR="00B65EEA" w:rsidRPr="007F5126" w:rsidRDefault="00B65EEA" w:rsidP="00C4518B">
            <w:pPr>
              <w:pStyle w:val="Tabletextright"/>
            </w:pPr>
            <w:r w:rsidRPr="007F5126">
              <w:t>0.05285</w:t>
            </w:r>
          </w:p>
        </w:tc>
        <w:tc>
          <w:tcPr>
            <w:tcW w:w="310" w:type="pct"/>
            <w:noWrap/>
            <w:hideMark/>
          </w:tcPr>
          <w:p w:rsidR="00B65EEA" w:rsidRPr="007F5126" w:rsidRDefault="00B65EEA" w:rsidP="00C4518B">
            <w:pPr>
              <w:pStyle w:val="Tabletextright"/>
            </w:pPr>
            <w:r w:rsidRPr="007F5126">
              <w:t>2.06</w:t>
            </w:r>
          </w:p>
        </w:tc>
        <w:tc>
          <w:tcPr>
            <w:tcW w:w="532" w:type="pct"/>
            <w:noWrap/>
            <w:hideMark/>
          </w:tcPr>
          <w:p w:rsidR="00B65EEA" w:rsidRPr="007F5126" w:rsidRDefault="00B65EEA" w:rsidP="00C4518B">
            <w:pPr>
              <w:pStyle w:val="Tabletextright"/>
            </w:pPr>
            <w:r w:rsidRPr="007F5126">
              <w:t>372.7</w:t>
            </w:r>
          </w:p>
        </w:tc>
        <w:tc>
          <w:tcPr>
            <w:tcW w:w="401" w:type="pct"/>
            <w:noWrap/>
            <w:hideMark/>
          </w:tcPr>
          <w:p w:rsidR="00B65EEA" w:rsidRPr="007F5126" w:rsidRDefault="00B65EEA" w:rsidP="00C4518B">
            <w:pPr>
              <w:pStyle w:val="Tabletextright"/>
            </w:pPr>
            <w:r w:rsidRPr="007F5126">
              <w:t>3.3</w:t>
            </w:r>
          </w:p>
        </w:tc>
        <w:tc>
          <w:tcPr>
            <w:tcW w:w="317" w:type="pct"/>
            <w:noWrap/>
            <w:hideMark/>
          </w:tcPr>
          <w:p w:rsidR="00B65EEA" w:rsidRPr="007F5126" w:rsidRDefault="00B65EEA" w:rsidP="00C4518B">
            <w:pPr>
              <w:pStyle w:val="Tabletextright"/>
            </w:pPr>
            <w:r w:rsidRPr="007F5126">
              <w:t>-16</w:t>
            </w:r>
          </w:p>
        </w:tc>
      </w:tr>
      <w:tr w:rsidR="0054177F" w:rsidRPr="007F5126" w:rsidTr="00824F99">
        <w:trPr>
          <w:cnfStyle w:val="000000010000" w:firstRow="0" w:lastRow="0" w:firstColumn="0" w:lastColumn="0" w:oddVBand="0" w:evenVBand="0" w:oddHBand="0" w:evenHBand="1" w:firstRowFirstColumn="0" w:firstRowLastColumn="0" w:lastRowFirstColumn="0" w:lastRowLastColumn="0"/>
          <w:trHeight w:val="227"/>
        </w:trPr>
        <w:tc>
          <w:tcPr>
            <w:tcW w:w="548" w:type="pct"/>
            <w:gridSpan w:val="2"/>
            <w:noWrap/>
            <w:hideMark/>
          </w:tcPr>
          <w:p w:rsidR="00B65EEA" w:rsidRPr="007F5126" w:rsidRDefault="00B65EEA" w:rsidP="00C4518B">
            <w:pPr>
              <w:pStyle w:val="Tabletextright"/>
            </w:pPr>
            <w:r w:rsidRPr="007F5126">
              <w:t>10.1.1</w:t>
            </w:r>
          </w:p>
        </w:tc>
        <w:tc>
          <w:tcPr>
            <w:tcW w:w="431" w:type="pct"/>
            <w:gridSpan w:val="2"/>
            <w:noWrap/>
            <w:hideMark/>
          </w:tcPr>
          <w:p w:rsidR="00B65EEA" w:rsidRPr="007F5126" w:rsidRDefault="00B65EEA" w:rsidP="00C4518B">
            <w:pPr>
              <w:pStyle w:val="Tabletextright"/>
            </w:pPr>
            <w:r w:rsidRPr="007F5126">
              <w:t>-0.03</w:t>
            </w:r>
          </w:p>
        </w:tc>
        <w:tc>
          <w:tcPr>
            <w:tcW w:w="336" w:type="pct"/>
            <w:noWrap/>
            <w:hideMark/>
          </w:tcPr>
          <w:p w:rsidR="00B65EEA" w:rsidRPr="007F5126" w:rsidRDefault="00B65EEA" w:rsidP="00C4518B">
            <w:pPr>
              <w:pStyle w:val="Tabletextright"/>
            </w:pPr>
            <w:r w:rsidRPr="007F5126">
              <w:t>192</w:t>
            </w:r>
          </w:p>
        </w:tc>
        <w:tc>
          <w:tcPr>
            <w:tcW w:w="336" w:type="pct"/>
            <w:noWrap/>
            <w:hideMark/>
          </w:tcPr>
          <w:p w:rsidR="00B65EEA" w:rsidRPr="007F5126" w:rsidRDefault="00B65EEA" w:rsidP="00C4518B">
            <w:pPr>
              <w:pStyle w:val="Tabletextright"/>
            </w:pPr>
            <w:r w:rsidRPr="007F5126">
              <w:t>46</w:t>
            </w:r>
          </w:p>
        </w:tc>
        <w:tc>
          <w:tcPr>
            <w:tcW w:w="478" w:type="pct"/>
            <w:noWrap/>
            <w:hideMark/>
          </w:tcPr>
          <w:p w:rsidR="00B65EEA" w:rsidRPr="007F5126" w:rsidRDefault="00B65EEA" w:rsidP="00C4518B">
            <w:pPr>
              <w:pStyle w:val="Tabletextright"/>
            </w:pPr>
            <w:r w:rsidRPr="007F5126">
              <w:t>0.25</w:t>
            </w:r>
          </w:p>
        </w:tc>
        <w:tc>
          <w:tcPr>
            <w:tcW w:w="488" w:type="pct"/>
            <w:noWrap/>
            <w:hideMark/>
          </w:tcPr>
          <w:p w:rsidR="00B65EEA" w:rsidRPr="007F5126" w:rsidRDefault="00B65EEA" w:rsidP="00C4518B">
            <w:pPr>
              <w:pStyle w:val="Tabletextright"/>
            </w:pPr>
            <w:r w:rsidRPr="007F5126">
              <w:t>16.901</w:t>
            </w:r>
          </w:p>
        </w:tc>
        <w:tc>
          <w:tcPr>
            <w:tcW w:w="304" w:type="pct"/>
            <w:noWrap/>
            <w:hideMark/>
          </w:tcPr>
          <w:p w:rsidR="00B65EEA" w:rsidRPr="007F5126" w:rsidRDefault="00B65EEA" w:rsidP="00C4518B">
            <w:pPr>
              <w:pStyle w:val="Tabletextright"/>
            </w:pPr>
            <w:r w:rsidRPr="007F5126">
              <w:t>1.10</w:t>
            </w:r>
          </w:p>
        </w:tc>
        <w:tc>
          <w:tcPr>
            <w:tcW w:w="519" w:type="pct"/>
            <w:noWrap/>
            <w:hideMark/>
          </w:tcPr>
          <w:p w:rsidR="00B65EEA" w:rsidRPr="007F5126" w:rsidRDefault="00B65EEA" w:rsidP="00C4518B">
            <w:pPr>
              <w:pStyle w:val="Tabletextright"/>
            </w:pPr>
            <w:r w:rsidRPr="007F5126">
              <w:t>0.05437</w:t>
            </w:r>
          </w:p>
        </w:tc>
        <w:tc>
          <w:tcPr>
            <w:tcW w:w="310" w:type="pct"/>
            <w:noWrap/>
            <w:hideMark/>
          </w:tcPr>
          <w:p w:rsidR="00B65EEA" w:rsidRPr="007F5126" w:rsidRDefault="00B65EEA" w:rsidP="00C4518B">
            <w:pPr>
              <w:pStyle w:val="Tabletextright"/>
            </w:pPr>
            <w:r w:rsidRPr="007F5126">
              <w:t>3.90</w:t>
            </w:r>
          </w:p>
        </w:tc>
        <w:tc>
          <w:tcPr>
            <w:tcW w:w="532" w:type="pct"/>
            <w:noWrap/>
            <w:hideMark/>
          </w:tcPr>
          <w:p w:rsidR="00B65EEA" w:rsidRPr="007F5126" w:rsidRDefault="00B65EEA" w:rsidP="00C4518B">
            <w:pPr>
              <w:pStyle w:val="Tabletextright"/>
            </w:pPr>
            <w:r w:rsidRPr="007F5126">
              <w:t>370.6</w:t>
            </w:r>
          </w:p>
        </w:tc>
        <w:tc>
          <w:tcPr>
            <w:tcW w:w="401" w:type="pct"/>
            <w:noWrap/>
            <w:hideMark/>
          </w:tcPr>
          <w:p w:rsidR="00B65EEA" w:rsidRPr="007F5126" w:rsidRDefault="00B65EEA" w:rsidP="00C4518B">
            <w:pPr>
              <w:pStyle w:val="Tabletextright"/>
            </w:pPr>
            <w:r w:rsidRPr="007F5126">
              <w:t>4.0</w:t>
            </w:r>
          </w:p>
        </w:tc>
        <w:tc>
          <w:tcPr>
            <w:tcW w:w="317" w:type="pct"/>
            <w:noWrap/>
            <w:hideMark/>
          </w:tcPr>
          <w:p w:rsidR="00B65EEA" w:rsidRPr="007F5126" w:rsidRDefault="00B65EEA" w:rsidP="00C4518B">
            <w:pPr>
              <w:pStyle w:val="Tabletextright"/>
            </w:pPr>
            <w:r w:rsidRPr="007F5126">
              <w:t>+4</w:t>
            </w:r>
          </w:p>
        </w:tc>
      </w:tr>
      <w:tr w:rsidR="0054177F" w:rsidRPr="007F5126" w:rsidTr="00824F99">
        <w:trPr>
          <w:cnfStyle w:val="000000100000" w:firstRow="0" w:lastRow="0" w:firstColumn="0" w:lastColumn="0" w:oddVBand="0" w:evenVBand="0" w:oddHBand="1" w:evenHBand="0" w:firstRowFirstColumn="0" w:firstRowLastColumn="0" w:lastRowFirstColumn="0" w:lastRowLastColumn="0"/>
          <w:trHeight w:val="227"/>
        </w:trPr>
        <w:tc>
          <w:tcPr>
            <w:tcW w:w="548" w:type="pct"/>
            <w:gridSpan w:val="2"/>
            <w:noWrap/>
            <w:hideMark/>
          </w:tcPr>
          <w:p w:rsidR="00B65EEA" w:rsidRPr="007F5126" w:rsidRDefault="00B65EEA" w:rsidP="00C4518B">
            <w:pPr>
              <w:pStyle w:val="Tabletextright"/>
            </w:pPr>
            <w:r w:rsidRPr="007F5126">
              <w:t>11.1.1</w:t>
            </w:r>
          </w:p>
        </w:tc>
        <w:tc>
          <w:tcPr>
            <w:tcW w:w="431" w:type="pct"/>
            <w:gridSpan w:val="2"/>
            <w:noWrap/>
            <w:hideMark/>
          </w:tcPr>
          <w:p w:rsidR="00B65EEA" w:rsidRPr="007F5126" w:rsidRDefault="00B65EEA" w:rsidP="00C4518B">
            <w:pPr>
              <w:pStyle w:val="Tabletextright"/>
            </w:pPr>
            <w:r w:rsidRPr="007F5126">
              <w:t>0.15</w:t>
            </w:r>
          </w:p>
        </w:tc>
        <w:tc>
          <w:tcPr>
            <w:tcW w:w="336" w:type="pct"/>
            <w:noWrap/>
            <w:hideMark/>
          </w:tcPr>
          <w:p w:rsidR="00B65EEA" w:rsidRPr="007F5126" w:rsidRDefault="00B65EEA" w:rsidP="00C4518B">
            <w:pPr>
              <w:pStyle w:val="Tabletextright"/>
            </w:pPr>
            <w:r w:rsidRPr="007F5126">
              <w:t>346</w:t>
            </w:r>
          </w:p>
        </w:tc>
        <w:tc>
          <w:tcPr>
            <w:tcW w:w="336" w:type="pct"/>
            <w:noWrap/>
            <w:hideMark/>
          </w:tcPr>
          <w:p w:rsidR="00B65EEA" w:rsidRPr="007F5126" w:rsidRDefault="00B65EEA" w:rsidP="00C4518B">
            <w:pPr>
              <w:pStyle w:val="Tabletextright"/>
            </w:pPr>
            <w:r w:rsidRPr="007F5126">
              <w:t>137</w:t>
            </w:r>
          </w:p>
        </w:tc>
        <w:tc>
          <w:tcPr>
            <w:tcW w:w="478" w:type="pct"/>
            <w:noWrap/>
            <w:hideMark/>
          </w:tcPr>
          <w:p w:rsidR="00B65EEA" w:rsidRPr="007F5126" w:rsidRDefault="00B65EEA" w:rsidP="00C4518B">
            <w:pPr>
              <w:pStyle w:val="Tabletextright"/>
            </w:pPr>
            <w:r w:rsidRPr="007F5126">
              <w:t>0.41</w:t>
            </w:r>
          </w:p>
        </w:tc>
        <w:tc>
          <w:tcPr>
            <w:tcW w:w="488" w:type="pct"/>
            <w:noWrap/>
            <w:hideMark/>
          </w:tcPr>
          <w:p w:rsidR="00B65EEA" w:rsidRPr="007F5126" w:rsidRDefault="00B65EEA" w:rsidP="00C4518B">
            <w:pPr>
              <w:pStyle w:val="Tabletextright"/>
            </w:pPr>
            <w:r w:rsidRPr="007F5126">
              <w:t>16.850</w:t>
            </w:r>
          </w:p>
        </w:tc>
        <w:tc>
          <w:tcPr>
            <w:tcW w:w="304" w:type="pct"/>
            <w:noWrap/>
            <w:hideMark/>
          </w:tcPr>
          <w:p w:rsidR="00B65EEA" w:rsidRPr="007F5126" w:rsidRDefault="00B65EEA" w:rsidP="00C4518B">
            <w:pPr>
              <w:pStyle w:val="Tabletextright"/>
            </w:pPr>
            <w:r w:rsidRPr="007F5126">
              <w:t>0.96</w:t>
            </w:r>
          </w:p>
        </w:tc>
        <w:tc>
          <w:tcPr>
            <w:tcW w:w="519" w:type="pct"/>
            <w:noWrap/>
            <w:hideMark/>
          </w:tcPr>
          <w:p w:rsidR="00B65EEA" w:rsidRPr="007F5126" w:rsidRDefault="00B65EEA" w:rsidP="00C4518B">
            <w:pPr>
              <w:pStyle w:val="Tabletextright"/>
            </w:pPr>
            <w:r w:rsidRPr="007F5126">
              <w:t>0.05334</w:t>
            </w:r>
          </w:p>
        </w:tc>
        <w:tc>
          <w:tcPr>
            <w:tcW w:w="310" w:type="pct"/>
            <w:noWrap/>
            <w:hideMark/>
          </w:tcPr>
          <w:p w:rsidR="00B65EEA" w:rsidRPr="007F5126" w:rsidRDefault="00B65EEA" w:rsidP="00C4518B">
            <w:pPr>
              <w:pStyle w:val="Tabletextright"/>
            </w:pPr>
            <w:r w:rsidRPr="007F5126">
              <w:t>2.54</w:t>
            </w:r>
          </w:p>
        </w:tc>
        <w:tc>
          <w:tcPr>
            <w:tcW w:w="532" w:type="pct"/>
            <w:noWrap/>
            <w:hideMark/>
          </w:tcPr>
          <w:p w:rsidR="00B65EEA" w:rsidRPr="007F5126" w:rsidRDefault="00B65EEA" w:rsidP="00C4518B">
            <w:pPr>
              <w:pStyle w:val="Tabletextright"/>
            </w:pPr>
            <w:r w:rsidRPr="007F5126">
              <w:t>371.7</w:t>
            </w:r>
          </w:p>
        </w:tc>
        <w:tc>
          <w:tcPr>
            <w:tcW w:w="401" w:type="pct"/>
            <w:noWrap/>
            <w:hideMark/>
          </w:tcPr>
          <w:p w:rsidR="00B65EEA" w:rsidRPr="007F5126" w:rsidRDefault="00B65EEA" w:rsidP="00C4518B">
            <w:pPr>
              <w:pStyle w:val="Tabletextright"/>
            </w:pPr>
            <w:r w:rsidRPr="007F5126">
              <w:t>3.5</w:t>
            </w:r>
          </w:p>
        </w:tc>
        <w:tc>
          <w:tcPr>
            <w:tcW w:w="317" w:type="pct"/>
            <w:noWrap/>
            <w:hideMark/>
          </w:tcPr>
          <w:p w:rsidR="00B65EEA" w:rsidRPr="007F5126" w:rsidRDefault="00B65EEA" w:rsidP="00C4518B">
            <w:pPr>
              <w:pStyle w:val="Tabletextright"/>
            </w:pPr>
            <w:r w:rsidRPr="007F5126">
              <w:t>-8</w:t>
            </w:r>
          </w:p>
        </w:tc>
      </w:tr>
      <w:tr w:rsidR="0054177F" w:rsidRPr="007F5126" w:rsidTr="00824F99">
        <w:trPr>
          <w:cnfStyle w:val="000000010000" w:firstRow="0" w:lastRow="0" w:firstColumn="0" w:lastColumn="0" w:oddVBand="0" w:evenVBand="0" w:oddHBand="0" w:evenHBand="1" w:firstRowFirstColumn="0" w:firstRowLastColumn="0" w:lastRowFirstColumn="0" w:lastRowLastColumn="0"/>
          <w:trHeight w:val="227"/>
        </w:trPr>
        <w:tc>
          <w:tcPr>
            <w:tcW w:w="548" w:type="pct"/>
            <w:gridSpan w:val="2"/>
            <w:noWrap/>
            <w:hideMark/>
          </w:tcPr>
          <w:p w:rsidR="00B65EEA" w:rsidRPr="007F5126" w:rsidRDefault="00B65EEA" w:rsidP="00C4518B">
            <w:pPr>
              <w:pStyle w:val="Tabletextright"/>
            </w:pPr>
            <w:r w:rsidRPr="007F5126">
              <w:t>12.1.1</w:t>
            </w:r>
          </w:p>
        </w:tc>
        <w:tc>
          <w:tcPr>
            <w:tcW w:w="431" w:type="pct"/>
            <w:gridSpan w:val="2"/>
            <w:noWrap/>
            <w:hideMark/>
          </w:tcPr>
          <w:p w:rsidR="00B65EEA" w:rsidRPr="007F5126" w:rsidRDefault="00B65EEA" w:rsidP="00C4518B">
            <w:pPr>
              <w:pStyle w:val="Tabletextright"/>
            </w:pPr>
            <w:r w:rsidRPr="007F5126">
              <w:t>0.14</w:t>
            </w:r>
          </w:p>
        </w:tc>
        <w:tc>
          <w:tcPr>
            <w:tcW w:w="336" w:type="pct"/>
            <w:noWrap/>
            <w:hideMark/>
          </w:tcPr>
          <w:p w:rsidR="00B65EEA" w:rsidRPr="007F5126" w:rsidRDefault="00B65EEA" w:rsidP="00C4518B">
            <w:pPr>
              <w:pStyle w:val="Tabletextright"/>
            </w:pPr>
            <w:r w:rsidRPr="007F5126">
              <w:t>508</w:t>
            </w:r>
          </w:p>
        </w:tc>
        <w:tc>
          <w:tcPr>
            <w:tcW w:w="336" w:type="pct"/>
            <w:noWrap/>
            <w:hideMark/>
          </w:tcPr>
          <w:p w:rsidR="00B65EEA" w:rsidRPr="007F5126" w:rsidRDefault="00B65EEA" w:rsidP="00C4518B">
            <w:pPr>
              <w:pStyle w:val="Tabletextright"/>
            </w:pPr>
            <w:r w:rsidRPr="007F5126">
              <w:t>157</w:t>
            </w:r>
          </w:p>
        </w:tc>
        <w:tc>
          <w:tcPr>
            <w:tcW w:w="478" w:type="pct"/>
            <w:noWrap/>
            <w:hideMark/>
          </w:tcPr>
          <w:p w:rsidR="00B65EEA" w:rsidRPr="007F5126" w:rsidRDefault="00B65EEA" w:rsidP="00C4518B">
            <w:pPr>
              <w:pStyle w:val="Tabletextright"/>
            </w:pPr>
            <w:r w:rsidRPr="007F5126">
              <w:t>0.32</w:t>
            </w:r>
          </w:p>
        </w:tc>
        <w:tc>
          <w:tcPr>
            <w:tcW w:w="488" w:type="pct"/>
            <w:noWrap/>
            <w:hideMark/>
          </w:tcPr>
          <w:p w:rsidR="00B65EEA" w:rsidRPr="007F5126" w:rsidRDefault="00B65EEA" w:rsidP="00C4518B">
            <w:pPr>
              <w:pStyle w:val="Tabletextright"/>
            </w:pPr>
            <w:r w:rsidRPr="007F5126">
              <w:t>16.844</w:t>
            </w:r>
          </w:p>
        </w:tc>
        <w:tc>
          <w:tcPr>
            <w:tcW w:w="304" w:type="pct"/>
            <w:noWrap/>
            <w:hideMark/>
          </w:tcPr>
          <w:p w:rsidR="00B65EEA" w:rsidRPr="007F5126" w:rsidRDefault="00B65EEA" w:rsidP="00C4518B">
            <w:pPr>
              <w:pStyle w:val="Tabletextright"/>
            </w:pPr>
            <w:r w:rsidRPr="007F5126">
              <w:t>0.89</w:t>
            </w:r>
          </w:p>
        </w:tc>
        <w:tc>
          <w:tcPr>
            <w:tcW w:w="519" w:type="pct"/>
            <w:noWrap/>
            <w:hideMark/>
          </w:tcPr>
          <w:p w:rsidR="00B65EEA" w:rsidRPr="007F5126" w:rsidRDefault="00B65EEA" w:rsidP="00C4518B">
            <w:pPr>
              <w:pStyle w:val="Tabletextright"/>
            </w:pPr>
            <w:r w:rsidRPr="007F5126">
              <w:t>0.05395</w:t>
            </w:r>
          </w:p>
        </w:tc>
        <w:tc>
          <w:tcPr>
            <w:tcW w:w="310" w:type="pct"/>
            <w:noWrap/>
            <w:hideMark/>
          </w:tcPr>
          <w:p w:rsidR="00B65EEA" w:rsidRPr="007F5126" w:rsidRDefault="00B65EEA" w:rsidP="00C4518B">
            <w:pPr>
              <w:pStyle w:val="Tabletextright"/>
            </w:pPr>
            <w:r w:rsidRPr="007F5126">
              <w:t>1.81</w:t>
            </w:r>
          </w:p>
        </w:tc>
        <w:tc>
          <w:tcPr>
            <w:tcW w:w="532" w:type="pct"/>
            <w:noWrap/>
            <w:hideMark/>
          </w:tcPr>
          <w:p w:rsidR="00B65EEA" w:rsidRPr="007F5126" w:rsidRDefault="00B65EEA" w:rsidP="00C4518B">
            <w:pPr>
              <w:pStyle w:val="Tabletextright"/>
            </w:pPr>
            <w:r w:rsidRPr="007F5126">
              <w:t>371.8</w:t>
            </w:r>
          </w:p>
        </w:tc>
        <w:tc>
          <w:tcPr>
            <w:tcW w:w="401" w:type="pct"/>
            <w:noWrap/>
            <w:hideMark/>
          </w:tcPr>
          <w:p w:rsidR="00B65EEA" w:rsidRPr="007F5126" w:rsidRDefault="00B65EEA" w:rsidP="00C4518B">
            <w:pPr>
              <w:pStyle w:val="Tabletextright"/>
            </w:pPr>
            <w:r w:rsidRPr="007F5126">
              <w:t>3.2</w:t>
            </w:r>
          </w:p>
        </w:tc>
        <w:tc>
          <w:tcPr>
            <w:tcW w:w="317" w:type="pct"/>
            <w:noWrap/>
            <w:hideMark/>
          </w:tcPr>
          <w:p w:rsidR="00B65EEA" w:rsidRPr="007F5126" w:rsidRDefault="00B65EEA" w:rsidP="00C4518B">
            <w:pPr>
              <w:pStyle w:val="Tabletextright"/>
            </w:pPr>
            <w:r w:rsidRPr="007F5126">
              <w:t>-1</w:t>
            </w:r>
          </w:p>
        </w:tc>
      </w:tr>
      <w:tr w:rsidR="0054177F" w:rsidRPr="007F5126" w:rsidTr="00824F99">
        <w:trPr>
          <w:cnfStyle w:val="000000100000" w:firstRow="0" w:lastRow="0" w:firstColumn="0" w:lastColumn="0" w:oddVBand="0" w:evenVBand="0" w:oddHBand="1" w:evenHBand="0" w:firstRowFirstColumn="0" w:firstRowLastColumn="0" w:lastRowFirstColumn="0" w:lastRowLastColumn="0"/>
          <w:trHeight w:val="227"/>
        </w:trPr>
        <w:tc>
          <w:tcPr>
            <w:tcW w:w="548" w:type="pct"/>
            <w:gridSpan w:val="2"/>
            <w:noWrap/>
            <w:hideMark/>
          </w:tcPr>
          <w:p w:rsidR="00B65EEA" w:rsidRPr="007F5126" w:rsidRDefault="00B65EEA" w:rsidP="00C4518B">
            <w:pPr>
              <w:pStyle w:val="Tabletextright"/>
            </w:pPr>
            <w:r w:rsidRPr="007F5126">
              <w:t>13.1.1</w:t>
            </w:r>
          </w:p>
        </w:tc>
        <w:tc>
          <w:tcPr>
            <w:tcW w:w="431" w:type="pct"/>
            <w:gridSpan w:val="2"/>
            <w:noWrap/>
            <w:hideMark/>
          </w:tcPr>
          <w:p w:rsidR="00B65EEA" w:rsidRPr="007F5126" w:rsidRDefault="00B65EEA" w:rsidP="00C4518B">
            <w:pPr>
              <w:pStyle w:val="Tabletextright"/>
            </w:pPr>
            <w:r w:rsidRPr="007F5126">
              <w:t>-0.03</w:t>
            </w:r>
          </w:p>
        </w:tc>
        <w:tc>
          <w:tcPr>
            <w:tcW w:w="336" w:type="pct"/>
            <w:noWrap/>
            <w:hideMark/>
          </w:tcPr>
          <w:p w:rsidR="00B65EEA" w:rsidRPr="007F5126" w:rsidRDefault="00B65EEA" w:rsidP="00C4518B">
            <w:pPr>
              <w:pStyle w:val="Tabletextright"/>
            </w:pPr>
            <w:r w:rsidRPr="007F5126">
              <w:t>203</w:t>
            </w:r>
          </w:p>
        </w:tc>
        <w:tc>
          <w:tcPr>
            <w:tcW w:w="336" w:type="pct"/>
            <w:noWrap/>
            <w:hideMark/>
          </w:tcPr>
          <w:p w:rsidR="00B65EEA" w:rsidRPr="007F5126" w:rsidRDefault="00B65EEA" w:rsidP="00C4518B">
            <w:pPr>
              <w:pStyle w:val="Tabletextright"/>
            </w:pPr>
            <w:r w:rsidRPr="007F5126">
              <w:t>61</w:t>
            </w:r>
          </w:p>
        </w:tc>
        <w:tc>
          <w:tcPr>
            <w:tcW w:w="478" w:type="pct"/>
            <w:noWrap/>
            <w:hideMark/>
          </w:tcPr>
          <w:p w:rsidR="00B65EEA" w:rsidRPr="007F5126" w:rsidRDefault="00B65EEA" w:rsidP="00C4518B">
            <w:pPr>
              <w:pStyle w:val="Tabletextright"/>
            </w:pPr>
            <w:r w:rsidRPr="007F5126">
              <w:t>0.31</w:t>
            </w:r>
          </w:p>
        </w:tc>
        <w:tc>
          <w:tcPr>
            <w:tcW w:w="488" w:type="pct"/>
            <w:noWrap/>
            <w:hideMark/>
          </w:tcPr>
          <w:p w:rsidR="00B65EEA" w:rsidRPr="007F5126" w:rsidRDefault="00B65EEA" w:rsidP="00C4518B">
            <w:pPr>
              <w:pStyle w:val="Tabletextright"/>
            </w:pPr>
            <w:r w:rsidRPr="007F5126">
              <w:t>16.712</w:t>
            </w:r>
          </w:p>
        </w:tc>
        <w:tc>
          <w:tcPr>
            <w:tcW w:w="304" w:type="pct"/>
            <w:noWrap/>
            <w:hideMark/>
          </w:tcPr>
          <w:p w:rsidR="00B65EEA" w:rsidRPr="007F5126" w:rsidRDefault="00B65EEA" w:rsidP="00C4518B">
            <w:pPr>
              <w:pStyle w:val="Tabletextright"/>
            </w:pPr>
            <w:r w:rsidRPr="007F5126">
              <w:t>1.07</w:t>
            </w:r>
          </w:p>
        </w:tc>
        <w:tc>
          <w:tcPr>
            <w:tcW w:w="519" w:type="pct"/>
            <w:noWrap/>
            <w:hideMark/>
          </w:tcPr>
          <w:p w:rsidR="00B65EEA" w:rsidRPr="007F5126" w:rsidRDefault="00B65EEA" w:rsidP="00C4518B">
            <w:pPr>
              <w:pStyle w:val="Tabletextright"/>
            </w:pPr>
            <w:r w:rsidRPr="007F5126">
              <w:t>0.05446</w:t>
            </w:r>
          </w:p>
        </w:tc>
        <w:tc>
          <w:tcPr>
            <w:tcW w:w="310" w:type="pct"/>
            <w:noWrap/>
            <w:hideMark/>
          </w:tcPr>
          <w:p w:rsidR="00B65EEA" w:rsidRPr="007F5126" w:rsidRDefault="00B65EEA" w:rsidP="00C4518B">
            <w:pPr>
              <w:pStyle w:val="Tabletextright"/>
            </w:pPr>
            <w:r w:rsidRPr="007F5126">
              <w:t>4.05</w:t>
            </w:r>
          </w:p>
        </w:tc>
        <w:tc>
          <w:tcPr>
            <w:tcW w:w="532" w:type="pct"/>
            <w:noWrap/>
            <w:hideMark/>
          </w:tcPr>
          <w:p w:rsidR="00B65EEA" w:rsidRPr="007F5126" w:rsidRDefault="00B65EEA" w:rsidP="00C4518B">
            <w:pPr>
              <w:pStyle w:val="Tabletextright"/>
            </w:pPr>
            <w:r w:rsidRPr="007F5126">
              <w:t>374.6</w:t>
            </w:r>
          </w:p>
        </w:tc>
        <w:tc>
          <w:tcPr>
            <w:tcW w:w="401" w:type="pct"/>
            <w:noWrap/>
            <w:hideMark/>
          </w:tcPr>
          <w:p w:rsidR="00B65EEA" w:rsidRPr="007F5126" w:rsidRDefault="00B65EEA" w:rsidP="00C4518B">
            <w:pPr>
              <w:pStyle w:val="Tabletextright"/>
            </w:pPr>
            <w:r w:rsidRPr="007F5126">
              <w:t>3.9</w:t>
            </w:r>
          </w:p>
        </w:tc>
        <w:tc>
          <w:tcPr>
            <w:tcW w:w="317" w:type="pct"/>
            <w:noWrap/>
            <w:hideMark/>
          </w:tcPr>
          <w:p w:rsidR="00B65EEA" w:rsidRPr="007F5126" w:rsidRDefault="00B65EEA" w:rsidP="00C4518B">
            <w:pPr>
              <w:pStyle w:val="Tabletextright"/>
            </w:pPr>
            <w:r w:rsidRPr="007F5126">
              <w:t>+4</w:t>
            </w:r>
          </w:p>
        </w:tc>
      </w:tr>
      <w:tr w:rsidR="0054177F" w:rsidRPr="007F5126" w:rsidTr="00824F99">
        <w:trPr>
          <w:cnfStyle w:val="000000010000" w:firstRow="0" w:lastRow="0" w:firstColumn="0" w:lastColumn="0" w:oddVBand="0" w:evenVBand="0" w:oddHBand="0" w:evenHBand="1" w:firstRowFirstColumn="0" w:firstRowLastColumn="0" w:lastRowFirstColumn="0" w:lastRowLastColumn="0"/>
          <w:trHeight w:val="227"/>
        </w:trPr>
        <w:tc>
          <w:tcPr>
            <w:tcW w:w="548" w:type="pct"/>
            <w:gridSpan w:val="2"/>
            <w:noWrap/>
            <w:hideMark/>
          </w:tcPr>
          <w:p w:rsidR="00B65EEA" w:rsidRPr="007F5126" w:rsidRDefault="00B65EEA" w:rsidP="00C4518B">
            <w:pPr>
              <w:pStyle w:val="Tabletextright"/>
            </w:pPr>
            <w:r w:rsidRPr="007F5126">
              <w:t>17.1.1</w:t>
            </w:r>
          </w:p>
        </w:tc>
        <w:tc>
          <w:tcPr>
            <w:tcW w:w="431" w:type="pct"/>
            <w:gridSpan w:val="2"/>
            <w:noWrap/>
            <w:hideMark/>
          </w:tcPr>
          <w:p w:rsidR="00B65EEA" w:rsidRPr="007F5126" w:rsidRDefault="00B65EEA" w:rsidP="00C4518B">
            <w:pPr>
              <w:pStyle w:val="Tabletextright"/>
            </w:pPr>
            <w:r w:rsidRPr="007F5126">
              <w:t>-0.16</w:t>
            </w:r>
          </w:p>
        </w:tc>
        <w:tc>
          <w:tcPr>
            <w:tcW w:w="336" w:type="pct"/>
            <w:noWrap/>
            <w:hideMark/>
          </w:tcPr>
          <w:p w:rsidR="00B65EEA" w:rsidRPr="007F5126" w:rsidRDefault="00B65EEA" w:rsidP="00C4518B">
            <w:pPr>
              <w:pStyle w:val="Tabletextright"/>
            </w:pPr>
            <w:r w:rsidRPr="007F5126">
              <w:t>403</w:t>
            </w:r>
          </w:p>
        </w:tc>
        <w:tc>
          <w:tcPr>
            <w:tcW w:w="336" w:type="pct"/>
            <w:noWrap/>
            <w:hideMark/>
          </w:tcPr>
          <w:p w:rsidR="00B65EEA" w:rsidRPr="007F5126" w:rsidRDefault="00B65EEA" w:rsidP="00C4518B">
            <w:pPr>
              <w:pStyle w:val="Tabletextright"/>
            </w:pPr>
            <w:r w:rsidRPr="007F5126">
              <w:t>147</w:t>
            </w:r>
          </w:p>
        </w:tc>
        <w:tc>
          <w:tcPr>
            <w:tcW w:w="478" w:type="pct"/>
            <w:noWrap/>
            <w:hideMark/>
          </w:tcPr>
          <w:p w:rsidR="00B65EEA" w:rsidRPr="007F5126" w:rsidRDefault="00B65EEA" w:rsidP="00C4518B">
            <w:pPr>
              <w:pStyle w:val="Tabletextright"/>
            </w:pPr>
            <w:r w:rsidRPr="007F5126">
              <w:t>0.38</w:t>
            </w:r>
          </w:p>
        </w:tc>
        <w:tc>
          <w:tcPr>
            <w:tcW w:w="488" w:type="pct"/>
            <w:noWrap/>
            <w:hideMark/>
          </w:tcPr>
          <w:p w:rsidR="00B65EEA" w:rsidRPr="007F5126" w:rsidRDefault="00B65EEA" w:rsidP="00C4518B">
            <w:pPr>
              <w:pStyle w:val="Tabletextright"/>
            </w:pPr>
            <w:r w:rsidRPr="007F5126">
              <w:t>16.580</w:t>
            </w:r>
          </w:p>
        </w:tc>
        <w:tc>
          <w:tcPr>
            <w:tcW w:w="304" w:type="pct"/>
            <w:noWrap/>
            <w:hideMark/>
          </w:tcPr>
          <w:p w:rsidR="00B65EEA" w:rsidRPr="007F5126" w:rsidRDefault="00B65EEA" w:rsidP="00C4518B">
            <w:pPr>
              <w:pStyle w:val="Tabletextright"/>
            </w:pPr>
            <w:r w:rsidRPr="007F5126">
              <w:t>0.92</w:t>
            </w:r>
          </w:p>
        </w:tc>
        <w:tc>
          <w:tcPr>
            <w:tcW w:w="519" w:type="pct"/>
            <w:noWrap/>
            <w:hideMark/>
          </w:tcPr>
          <w:p w:rsidR="00B65EEA" w:rsidRPr="007F5126" w:rsidRDefault="00B65EEA" w:rsidP="00C4518B">
            <w:pPr>
              <w:pStyle w:val="Tabletextright"/>
            </w:pPr>
            <w:r w:rsidRPr="007F5126">
              <w:t>0.05521</w:t>
            </w:r>
          </w:p>
        </w:tc>
        <w:tc>
          <w:tcPr>
            <w:tcW w:w="310" w:type="pct"/>
            <w:noWrap/>
            <w:hideMark/>
          </w:tcPr>
          <w:p w:rsidR="00B65EEA" w:rsidRPr="007F5126" w:rsidRDefault="00B65EEA" w:rsidP="00C4518B">
            <w:pPr>
              <w:pStyle w:val="Tabletextright"/>
            </w:pPr>
            <w:r w:rsidRPr="007F5126">
              <w:t>1.72</w:t>
            </w:r>
          </w:p>
        </w:tc>
        <w:tc>
          <w:tcPr>
            <w:tcW w:w="532" w:type="pct"/>
            <w:noWrap/>
            <w:hideMark/>
          </w:tcPr>
          <w:p w:rsidR="00B65EEA" w:rsidRPr="007F5126" w:rsidRDefault="00B65EEA" w:rsidP="00C4518B">
            <w:pPr>
              <w:pStyle w:val="Tabletextright"/>
            </w:pPr>
            <w:r w:rsidRPr="007F5126">
              <w:t>377.5</w:t>
            </w:r>
          </w:p>
        </w:tc>
        <w:tc>
          <w:tcPr>
            <w:tcW w:w="401" w:type="pct"/>
            <w:noWrap/>
            <w:hideMark/>
          </w:tcPr>
          <w:p w:rsidR="00B65EEA" w:rsidRPr="007F5126" w:rsidRDefault="00B65EEA" w:rsidP="00C4518B">
            <w:pPr>
              <w:pStyle w:val="Tabletextright"/>
            </w:pPr>
            <w:r w:rsidRPr="007F5126">
              <w:t>3.4</w:t>
            </w:r>
          </w:p>
        </w:tc>
        <w:tc>
          <w:tcPr>
            <w:tcW w:w="317" w:type="pct"/>
            <w:noWrap/>
            <w:hideMark/>
          </w:tcPr>
          <w:p w:rsidR="00B65EEA" w:rsidRPr="007F5126" w:rsidRDefault="00B65EEA" w:rsidP="00C4518B">
            <w:pPr>
              <w:pStyle w:val="Tabletextright"/>
            </w:pPr>
            <w:r w:rsidRPr="007F5126">
              <w:t>+11</w:t>
            </w:r>
          </w:p>
        </w:tc>
      </w:tr>
      <w:tr w:rsidR="0054177F" w:rsidRPr="007F5126" w:rsidTr="00824F99">
        <w:trPr>
          <w:cnfStyle w:val="000000100000" w:firstRow="0" w:lastRow="0" w:firstColumn="0" w:lastColumn="0" w:oddVBand="0" w:evenVBand="0" w:oddHBand="1" w:evenHBand="0" w:firstRowFirstColumn="0" w:firstRowLastColumn="0" w:lastRowFirstColumn="0" w:lastRowLastColumn="0"/>
          <w:trHeight w:val="227"/>
        </w:trPr>
        <w:tc>
          <w:tcPr>
            <w:tcW w:w="548" w:type="pct"/>
            <w:gridSpan w:val="2"/>
            <w:noWrap/>
            <w:hideMark/>
          </w:tcPr>
          <w:p w:rsidR="00B65EEA" w:rsidRPr="007F5126" w:rsidRDefault="00B65EEA" w:rsidP="00C4518B">
            <w:pPr>
              <w:pStyle w:val="Tabletextright"/>
            </w:pPr>
            <w:r w:rsidRPr="007F5126">
              <w:t>18.1.1</w:t>
            </w:r>
          </w:p>
        </w:tc>
        <w:tc>
          <w:tcPr>
            <w:tcW w:w="431" w:type="pct"/>
            <w:gridSpan w:val="2"/>
            <w:noWrap/>
            <w:hideMark/>
          </w:tcPr>
          <w:p w:rsidR="00B65EEA" w:rsidRPr="007F5126" w:rsidRDefault="00B65EEA" w:rsidP="00C4518B">
            <w:pPr>
              <w:pStyle w:val="Tabletextright"/>
            </w:pPr>
            <w:r w:rsidRPr="007F5126">
              <w:t>-0.13</w:t>
            </w:r>
          </w:p>
        </w:tc>
        <w:tc>
          <w:tcPr>
            <w:tcW w:w="336" w:type="pct"/>
            <w:noWrap/>
            <w:hideMark/>
          </w:tcPr>
          <w:p w:rsidR="00B65EEA" w:rsidRPr="007F5126" w:rsidRDefault="00B65EEA" w:rsidP="00C4518B">
            <w:pPr>
              <w:pStyle w:val="Tabletextright"/>
            </w:pPr>
            <w:r w:rsidRPr="007F5126">
              <w:t>278</w:t>
            </w:r>
          </w:p>
        </w:tc>
        <w:tc>
          <w:tcPr>
            <w:tcW w:w="336" w:type="pct"/>
            <w:noWrap/>
            <w:hideMark/>
          </w:tcPr>
          <w:p w:rsidR="00B65EEA" w:rsidRPr="007F5126" w:rsidRDefault="00B65EEA" w:rsidP="00C4518B">
            <w:pPr>
              <w:pStyle w:val="Tabletextright"/>
            </w:pPr>
            <w:r w:rsidRPr="007F5126">
              <w:t>187</w:t>
            </w:r>
          </w:p>
        </w:tc>
        <w:tc>
          <w:tcPr>
            <w:tcW w:w="478" w:type="pct"/>
            <w:noWrap/>
            <w:hideMark/>
          </w:tcPr>
          <w:p w:rsidR="00B65EEA" w:rsidRPr="007F5126" w:rsidRDefault="00B65EEA" w:rsidP="00C4518B">
            <w:pPr>
              <w:pStyle w:val="Tabletextright"/>
            </w:pPr>
            <w:r w:rsidRPr="007F5126">
              <w:t>0.69</w:t>
            </w:r>
          </w:p>
        </w:tc>
        <w:tc>
          <w:tcPr>
            <w:tcW w:w="488" w:type="pct"/>
            <w:noWrap/>
            <w:hideMark/>
          </w:tcPr>
          <w:p w:rsidR="00B65EEA" w:rsidRPr="007F5126" w:rsidRDefault="00B65EEA" w:rsidP="00C4518B">
            <w:pPr>
              <w:pStyle w:val="Tabletextright"/>
            </w:pPr>
            <w:r w:rsidRPr="007F5126">
              <w:t>17.146</w:t>
            </w:r>
          </w:p>
        </w:tc>
        <w:tc>
          <w:tcPr>
            <w:tcW w:w="304" w:type="pct"/>
            <w:noWrap/>
            <w:hideMark/>
          </w:tcPr>
          <w:p w:rsidR="00B65EEA" w:rsidRPr="007F5126" w:rsidRDefault="00B65EEA" w:rsidP="00C4518B">
            <w:pPr>
              <w:pStyle w:val="Tabletextright"/>
            </w:pPr>
            <w:r w:rsidRPr="007F5126">
              <w:t>1.00</w:t>
            </w:r>
          </w:p>
        </w:tc>
        <w:tc>
          <w:tcPr>
            <w:tcW w:w="519" w:type="pct"/>
            <w:noWrap/>
            <w:hideMark/>
          </w:tcPr>
          <w:p w:rsidR="00B65EEA" w:rsidRPr="007F5126" w:rsidRDefault="00B65EEA" w:rsidP="00C4518B">
            <w:pPr>
              <w:pStyle w:val="Tabletextright"/>
            </w:pPr>
            <w:r w:rsidRPr="007F5126">
              <w:t>0.05575</w:t>
            </w:r>
          </w:p>
        </w:tc>
        <w:tc>
          <w:tcPr>
            <w:tcW w:w="310" w:type="pct"/>
            <w:noWrap/>
            <w:hideMark/>
          </w:tcPr>
          <w:p w:rsidR="00B65EEA" w:rsidRPr="007F5126" w:rsidRDefault="00B65EEA" w:rsidP="00C4518B">
            <w:pPr>
              <w:pStyle w:val="Tabletextright"/>
            </w:pPr>
            <w:r w:rsidRPr="007F5126">
              <w:t>2.64</w:t>
            </w:r>
          </w:p>
        </w:tc>
        <w:tc>
          <w:tcPr>
            <w:tcW w:w="532" w:type="pct"/>
            <w:noWrap/>
            <w:hideMark/>
          </w:tcPr>
          <w:p w:rsidR="00B65EEA" w:rsidRPr="007F5126" w:rsidRDefault="00B65EEA" w:rsidP="00C4518B">
            <w:pPr>
              <w:pStyle w:val="Tabletextright"/>
            </w:pPr>
            <w:r w:rsidRPr="007F5126">
              <w:t>365.4</w:t>
            </w:r>
          </w:p>
        </w:tc>
        <w:tc>
          <w:tcPr>
            <w:tcW w:w="401" w:type="pct"/>
            <w:noWrap/>
            <w:hideMark/>
          </w:tcPr>
          <w:p w:rsidR="00B65EEA" w:rsidRPr="007F5126" w:rsidRDefault="00B65EEA" w:rsidP="00C4518B">
            <w:pPr>
              <w:pStyle w:val="Tabletextright"/>
            </w:pPr>
            <w:r w:rsidRPr="007F5126">
              <w:t>3.5</w:t>
            </w:r>
          </w:p>
        </w:tc>
        <w:tc>
          <w:tcPr>
            <w:tcW w:w="317" w:type="pct"/>
            <w:noWrap/>
            <w:hideMark/>
          </w:tcPr>
          <w:p w:rsidR="00B65EEA" w:rsidRPr="007F5126" w:rsidRDefault="00B65EEA" w:rsidP="00C4518B">
            <w:pPr>
              <w:pStyle w:val="Tabletextright"/>
            </w:pPr>
            <w:r w:rsidRPr="007F5126">
              <w:t>+18</w:t>
            </w:r>
          </w:p>
        </w:tc>
      </w:tr>
      <w:tr w:rsidR="0054177F" w:rsidRPr="007F5126" w:rsidTr="00824F99">
        <w:trPr>
          <w:cnfStyle w:val="000000010000" w:firstRow="0" w:lastRow="0" w:firstColumn="0" w:lastColumn="0" w:oddVBand="0" w:evenVBand="0" w:oddHBand="0" w:evenHBand="1" w:firstRowFirstColumn="0" w:firstRowLastColumn="0" w:lastRowFirstColumn="0" w:lastRowLastColumn="0"/>
          <w:trHeight w:val="227"/>
        </w:trPr>
        <w:tc>
          <w:tcPr>
            <w:tcW w:w="548" w:type="pct"/>
            <w:gridSpan w:val="2"/>
            <w:noWrap/>
            <w:hideMark/>
          </w:tcPr>
          <w:p w:rsidR="00B65EEA" w:rsidRPr="007F5126" w:rsidRDefault="00B65EEA" w:rsidP="00C4518B">
            <w:pPr>
              <w:pStyle w:val="Tabletextright"/>
            </w:pPr>
            <w:r w:rsidRPr="007F5126">
              <w:t>19.1.1</w:t>
            </w:r>
          </w:p>
        </w:tc>
        <w:tc>
          <w:tcPr>
            <w:tcW w:w="431" w:type="pct"/>
            <w:gridSpan w:val="2"/>
            <w:noWrap/>
            <w:hideMark/>
          </w:tcPr>
          <w:p w:rsidR="00B65EEA" w:rsidRPr="007F5126" w:rsidRDefault="00B65EEA" w:rsidP="00C4518B">
            <w:pPr>
              <w:pStyle w:val="Tabletextright"/>
            </w:pPr>
            <w:r w:rsidRPr="007F5126">
              <w:t>0.02</w:t>
            </w:r>
          </w:p>
        </w:tc>
        <w:tc>
          <w:tcPr>
            <w:tcW w:w="336" w:type="pct"/>
            <w:noWrap/>
            <w:hideMark/>
          </w:tcPr>
          <w:p w:rsidR="00B65EEA" w:rsidRPr="007F5126" w:rsidRDefault="00B65EEA" w:rsidP="00C4518B">
            <w:pPr>
              <w:pStyle w:val="Tabletextright"/>
            </w:pPr>
            <w:r w:rsidRPr="007F5126">
              <w:t>504</w:t>
            </w:r>
          </w:p>
        </w:tc>
        <w:tc>
          <w:tcPr>
            <w:tcW w:w="336" w:type="pct"/>
            <w:noWrap/>
            <w:hideMark/>
          </w:tcPr>
          <w:p w:rsidR="00B65EEA" w:rsidRPr="007F5126" w:rsidRDefault="00B65EEA" w:rsidP="00C4518B">
            <w:pPr>
              <w:pStyle w:val="Tabletextright"/>
            </w:pPr>
            <w:r w:rsidRPr="007F5126">
              <w:t>154</w:t>
            </w:r>
          </w:p>
        </w:tc>
        <w:tc>
          <w:tcPr>
            <w:tcW w:w="478" w:type="pct"/>
            <w:noWrap/>
            <w:hideMark/>
          </w:tcPr>
          <w:p w:rsidR="00B65EEA" w:rsidRPr="007F5126" w:rsidRDefault="00B65EEA" w:rsidP="00C4518B">
            <w:pPr>
              <w:pStyle w:val="Tabletextright"/>
            </w:pPr>
            <w:r w:rsidRPr="007F5126">
              <w:t>0.32</w:t>
            </w:r>
          </w:p>
        </w:tc>
        <w:tc>
          <w:tcPr>
            <w:tcW w:w="488" w:type="pct"/>
            <w:noWrap/>
            <w:hideMark/>
          </w:tcPr>
          <w:p w:rsidR="00B65EEA" w:rsidRPr="007F5126" w:rsidRDefault="00B65EEA" w:rsidP="00C4518B">
            <w:pPr>
              <w:pStyle w:val="Tabletextright"/>
            </w:pPr>
            <w:r w:rsidRPr="007F5126">
              <w:t>16.722</w:t>
            </w:r>
          </w:p>
        </w:tc>
        <w:tc>
          <w:tcPr>
            <w:tcW w:w="304" w:type="pct"/>
            <w:noWrap/>
            <w:hideMark/>
          </w:tcPr>
          <w:p w:rsidR="00B65EEA" w:rsidRPr="007F5126" w:rsidRDefault="00B65EEA" w:rsidP="00C4518B">
            <w:pPr>
              <w:pStyle w:val="Tabletextright"/>
            </w:pPr>
            <w:r w:rsidRPr="007F5126">
              <w:t>0.89</w:t>
            </w:r>
          </w:p>
        </w:tc>
        <w:tc>
          <w:tcPr>
            <w:tcW w:w="519" w:type="pct"/>
            <w:noWrap/>
            <w:hideMark/>
          </w:tcPr>
          <w:p w:rsidR="00B65EEA" w:rsidRPr="007F5126" w:rsidRDefault="00B65EEA" w:rsidP="00C4518B">
            <w:pPr>
              <w:pStyle w:val="Tabletextright"/>
            </w:pPr>
            <w:r w:rsidRPr="007F5126">
              <w:t>0.05432</w:t>
            </w:r>
          </w:p>
        </w:tc>
        <w:tc>
          <w:tcPr>
            <w:tcW w:w="310" w:type="pct"/>
            <w:noWrap/>
            <w:hideMark/>
          </w:tcPr>
          <w:p w:rsidR="00B65EEA" w:rsidRPr="007F5126" w:rsidRDefault="00B65EEA" w:rsidP="00C4518B">
            <w:pPr>
              <w:pStyle w:val="Tabletextright"/>
            </w:pPr>
            <w:r w:rsidRPr="007F5126">
              <w:t>1.66</w:t>
            </w:r>
          </w:p>
        </w:tc>
        <w:tc>
          <w:tcPr>
            <w:tcW w:w="532" w:type="pct"/>
            <w:noWrap/>
            <w:hideMark/>
          </w:tcPr>
          <w:p w:rsidR="00B65EEA" w:rsidRPr="007F5126" w:rsidRDefault="00B65EEA" w:rsidP="00C4518B">
            <w:pPr>
              <w:pStyle w:val="Tabletextright"/>
            </w:pPr>
            <w:r w:rsidRPr="007F5126">
              <w:t>374.4</w:t>
            </w:r>
          </w:p>
        </w:tc>
        <w:tc>
          <w:tcPr>
            <w:tcW w:w="401" w:type="pct"/>
            <w:noWrap/>
            <w:hideMark/>
          </w:tcPr>
          <w:p w:rsidR="00B65EEA" w:rsidRPr="007F5126" w:rsidRDefault="00B65EEA" w:rsidP="00C4518B">
            <w:pPr>
              <w:pStyle w:val="Tabletextright"/>
            </w:pPr>
            <w:r w:rsidRPr="007F5126">
              <w:t>3.2</w:t>
            </w:r>
          </w:p>
        </w:tc>
        <w:tc>
          <w:tcPr>
            <w:tcW w:w="317" w:type="pct"/>
            <w:noWrap/>
            <w:hideMark/>
          </w:tcPr>
          <w:p w:rsidR="00B65EEA" w:rsidRPr="007F5126" w:rsidRDefault="00B65EEA" w:rsidP="00C4518B">
            <w:pPr>
              <w:pStyle w:val="Tabletextright"/>
            </w:pPr>
            <w:r w:rsidRPr="007F5126">
              <w:t>+3</w:t>
            </w:r>
          </w:p>
        </w:tc>
      </w:tr>
      <w:tr w:rsidR="0054177F" w:rsidRPr="007F5126" w:rsidTr="00824F99">
        <w:trPr>
          <w:cnfStyle w:val="000000100000" w:firstRow="0" w:lastRow="0" w:firstColumn="0" w:lastColumn="0" w:oddVBand="0" w:evenVBand="0" w:oddHBand="1" w:evenHBand="0" w:firstRowFirstColumn="0" w:firstRowLastColumn="0" w:lastRowFirstColumn="0" w:lastRowLastColumn="0"/>
          <w:trHeight w:val="227"/>
        </w:trPr>
        <w:tc>
          <w:tcPr>
            <w:tcW w:w="548" w:type="pct"/>
            <w:gridSpan w:val="2"/>
            <w:noWrap/>
            <w:hideMark/>
          </w:tcPr>
          <w:p w:rsidR="00B65EEA" w:rsidRPr="007F5126" w:rsidRDefault="00B65EEA" w:rsidP="00C4518B">
            <w:pPr>
              <w:pStyle w:val="Tabletextright"/>
            </w:pPr>
            <w:r w:rsidRPr="007F5126">
              <w:t>20.1.1</w:t>
            </w:r>
          </w:p>
        </w:tc>
        <w:tc>
          <w:tcPr>
            <w:tcW w:w="431" w:type="pct"/>
            <w:gridSpan w:val="2"/>
            <w:noWrap/>
            <w:hideMark/>
          </w:tcPr>
          <w:p w:rsidR="00B65EEA" w:rsidRPr="007F5126" w:rsidRDefault="00B65EEA" w:rsidP="00C4518B">
            <w:pPr>
              <w:pStyle w:val="Tabletextright"/>
            </w:pPr>
            <w:r w:rsidRPr="007F5126">
              <w:t>0.15</w:t>
            </w:r>
          </w:p>
        </w:tc>
        <w:tc>
          <w:tcPr>
            <w:tcW w:w="336" w:type="pct"/>
            <w:noWrap/>
            <w:hideMark/>
          </w:tcPr>
          <w:p w:rsidR="00B65EEA" w:rsidRPr="007F5126" w:rsidRDefault="00B65EEA" w:rsidP="00C4518B">
            <w:pPr>
              <w:pStyle w:val="Tabletextright"/>
            </w:pPr>
            <w:r w:rsidRPr="007F5126">
              <w:t>346</w:t>
            </w:r>
          </w:p>
        </w:tc>
        <w:tc>
          <w:tcPr>
            <w:tcW w:w="336" w:type="pct"/>
            <w:noWrap/>
            <w:hideMark/>
          </w:tcPr>
          <w:p w:rsidR="00B65EEA" w:rsidRPr="007F5126" w:rsidRDefault="00B65EEA" w:rsidP="00C4518B">
            <w:pPr>
              <w:pStyle w:val="Tabletextright"/>
            </w:pPr>
            <w:r w:rsidRPr="007F5126">
              <w:t>159</w:t>
            </w:r>
          </w:p>
        </w:tc>
        <w:tc>
          <w:tcPr>
            <w:tcW w:w="478" w:type="pct"/>
            <w:noWrap/>
            <w:hideMark/>
          </w:tcPr>
          <w:p w:rsidR="00B65EEA" w:rsidRPr="007F5126" w:rsidRDefault="00B65EEA" w:rsidP="00C4518B">
            <w:pPr>
              <w:pStyle w:val="Tabletextright"/>
            </w:pPr>
            <w:r w:rsidRPr="007F5126">
              <w:t>0.48</w:t>
            </w:r>
          </w:p>
        </w:tc>
        <w:tc>
          <w:tcPr>
            <w:tcW w:w="488" w:type="pct"/>
            <w:noWrap/>
            <w:hideMark/>
          </w:tcPr>
          <w:p w:rsidR="00B65EEA" w:rsidRPr="007F5126" w:rsidRDefault="00B65EEA" w:rsidP="00C4518B">
            <w:pPr>
              <w:pStyle w:val="Tabletextright"/>
            </w:pPr>
            <w:r w:rsidRPr="007F5126">
              <w:t>16.778</w:t>
            </w:r>
          </w:p>
        </w:tc>
        <w:tc>
          <w:tcPr>
            <w:tcW w:w="304" w:type="pct"/>
            <w:noWrap/>
            <w:hideMark/>
          </w:tcPr>
          <w:p w:rsidR="00B65EEA" w:rsidRPr="007F5126" w:rsidRDefault="00B65EEA" w:rsidP="00C4518B">
            <w:pPr>
              <w:pStyle w:val="Tabletextright"/>
            </w:pPr>
            <w:r w:rsidRPr="007F5126">
              <w:t>0.95</w:t>
            </w:r>
          </w:p>
        </w:tc>
        <w:tc>
          <w:tcPr>
            <w:tcW w:w="519" w:type="pct"/>
            <w:noWrap/>
            <w:hideMark/>
          </w:tcPr>
          <w:p w:rsidR="00B65EEA" w:rsidRPr="007F5126" w:rsidRDefault="00B65EEA" w:rsidP="00C4518B">
            <w:pPr>
              <w:pStyle w:val="Tabletextright"/>
            </w:pPr>
            <w:r w:rsidRPr="007F5126">
              <w:t>0.05384</w:t>
            </w:r>
          </w:p>
        </w:tc>
        <w:tc>
          <w:tcPr>
            <w:tcW w:w="310" w:type="pct"/>
            <w:noWrap/>
            <w:hideMark/>
          </w:tcPr>
          <w:p w:rsidR="00B65EEA" w:rsidRPr="007F5126" w:rsidRDefault="00B65EEA" w:rsidP="00C4518B">
            <w:pPr>
              <w:pStyle w:val="Tabletextright"/>
            </w:pPr>
            <w:r w:rsidRPr="007F5126">
              <w:t>2.32</w:t>
            </w:r>
          </w:p>
        </w:tc>
        <w:tc>
          <w:tcPr>
            <w:tcW w:w="532" w:type="pct"/>
            <w:noWrap/>
            <w:hideMark/>
          </w:tcPr>
          <w:p w:rsidR="00B65EEA" w:rsidRPr="007F5126" w:rsidRDefault="00B65EEA" w:rsidP="00C4518B">
            <w:pPr>
              <w:pStyle w:val="Tabletextright"/>
            </w:pPr>
            <w:r w:rsidRPr="007F5126">
              <w:t>373.2</w:t>
            </w:r>
          </w:p>
        </w:tc>
        <w:tc>
          <w:tcPr>
            <w:tcW w:w="401" w:type="pct"/>
            <w:noWrap/>
            <w:hideMark/>
          </w:tcPr>
          <w:p w:rsidR="00B65EEA" w:rsidRPr="007F5126" w:rsidRDefault="00B65EEA" w:rsidP="00C4518B">
            <w:pPr>
              <w:pStyle w:val="Tabletextright"/>
            </w:pPr>
            <w:r w:rsidRPr="007F5126">
              <w:t>3.4</w:t>
            </w:r>
          </w:p>
        </w:tc>
        <w:tc>
          <w:tcPr>
            <w:tcW w:w="317" w:type="pct"/>
            <w:noWrap/>
            <w:hideMark/>
          </w:tcPr>
          <w:p w:rsidR="00B65EEA" w:rsidRPr="007F5126" w:rsidRDefault="00B65EEA" w:rsidP="00C4518B">
            <w:pPr>
              <w:pStyle w:val="Tabletextright"/>
            </w:pPr>
            <w:r w:rsidRPr="007F5126">
              <w:t>-2</w:t>
            </w:r>
          </w:p>
        </w:tc>
      </w:tr>
      <w:tr w:rsidR="0054177F" w:rsidRPr="007F5126" w:rsidTr="00824F99">
        <w:trPr>
          <w:cnfStyle w:val="000000010000" w:firstRow="0" w:lastRow="0" w:firstColumn="0" w:lastColumn="0" w:oddVBand="0" w:evenVBand="0" w:oddHBand="0" w:evenHBand="1" w:firstRowFirstColumn="0" w:firstRowLastColumn="0" w:lastRowFirstColumn="0" w:lastRowLastColumn="0"/>
          <w:trHeight w:val="227"/>
        </w:trPr>
        <w:tc>
          <w:tcPr>
            <w:tcW w:w="548" w:type="pct"/>
            <w:gridSpan w:val="2"/>
            <w:noWrap/>
            <w:hideMark/>
          </w:tcPr>
          <w:p w:rsidR="00B65EEA" w:rsidRPr="007F5126" w:rsidRDefault="00B65EEA" w:rsidP="00C4518B">
            <w:pPr>
              <w:pStyle w:val="Tabletextright"/>
            </w:pPr>
            <w:r w:rsidRPr="007F5126">
              <w:t>21.1.1</w:t>
            </w:r>
          </w:p>
        </w:tc>
        <w:tc>
          <w:tcPr>
            <w:tcW w:w="431" w:type="pct"/>
            <w:gridSpan w:val="2"/>
            <w:noWrap/>
            <w:hideMark/>
          </w:tcPr>
          <w:p w:rsidR="00B65EEA" w:rsidRPr="007F5126" w:rsidRDefault="00B65EEA" w:rsidP="00C4518B">
            <w:pPr>
              <w:pStyle w:val="Tabletextright"/>
            </w:pPr>
            <w:r w:rsidRPr="007F5126">
              <w:t>-0.03</w:t>
            </w:r>
          </w:p>
        </w:tc>
        <w:tc>
          <w:tcPr>
            <w:tcW w:w="336" w:type="pct"/>
            <w:noWrap/>
            <w:hideMark/>
          </w:tcPr>
          <w:p w:rsidR="00B65EEA" w:rsidRPr="007F5126" w:rsidRDefault="00B65EEA" w:rsidP="00C4518B">
            <w:pPr>
              <w:pStyle w:val="Tabletextright"/>
            </w:pPr>
            <w:r w:rsidRPr="007F5126">
              <w:t>474</w:t>
            </w:r>
          </w:p>
        </w:tc>
        <w:tc>
          <w:tcPr>
            <w:tcW w:w="336" w:type="pct"/>
            <w:noWrap/>
            <w:hideMark/>
          </w:tcPr>
          <w:p w:rsidR="00B65EEA" w:rsidRPr="007F5126" w:rsidRDefault="00B65EEA" w:rsidP="00C4518B">
            <w:pPr>
              <w:pStyle w:val="Tabletextright"/>
            </w:pPr>
            <w:r w:rsidRPr="007F5126">
              <w:t>148</w:t>
            </w:r>
          </w:p>
        </w:tc>
        <w:tc>
          <w:tcPr>
            <w:tcW w:w="478" w:type="pct"/>
            <w:noWrap/>
            <w:hideMark/>
          </w:tcPr>
          <w:p w:rsidR="00B65EEA" w:rsidRPr="007F5126" w:rsidRDefault="00B65EEA" w:rsidP="00C4518B">
            <w:pPr>
              <w:pStyle w:val="Tabletextright"/>
            </w:pPr>
            <w:r w:rsidRPr="007F5126">
              <w:t>0.32</w:t>
            </w:r>
          </w:p>
        </w:tc>
        <w:tc>
          <w:tcPr>
            <w:tcW w:w="488" w:type="pct"/>
            <w:noWrap/>
            <w:hideMark/>
          </w:tcPr>
          <w:p w:rsidR="00B65EEA" w:rsidRPr="007F5126" w:rsidRDefault="00B65EEA" w:rsidP="00C4518B">
            <w:pPr>
              <w:pStyle w:val="Tabletextright"/>
            </w:pPr>
            <w:r w:rsidRPr="007F5126">
              <w:t>16.591</w:t>
            </w:r>
          </w:p>
        </w:tc>
        <w:tc>
          <w:tcPr>
            <w:tcW w:w="304" w:type="pct"/>
            <w:noWrap/>
            <w:hideMark/>
          </w:tcPr>
          <w:p w:rsidR="00B65EEA" w:rsidRPr="007F5126" w:rsidRDefault="00B65EEA" w:rsidP="00C4518B">
            <w:pPr>
              <w:pStyle w:val="Tabletextright"/>
            </w:pPr>
            <w:r w:rsidRPr="007F5126">
              <w:t>0.90</w:t>
            </w:r>
          </w:p>
        </w:tc>
        <w:tc>
          <w:tcPr>
            <w:tcW w:w="519" w:type="pct"/>
            <w:noWrap/>
            <w:hideMark/>
          </w:tcPr>
          <w:p w:rsidR="00B65EEA" w:rsidRPr="007F5126" w:rsidRDefault="00B65EEA" w:rsidP="00C4518B">
            <w:pPr>
              <w:pStyle w:val="Tabletextright"/>
            </w:pPr>
            <w:r w:rsidRPr="007F5126">
              <w:t>0.05459</w:t>
            </w:r>
          </w:p>
        </w:tc>
        <w:tc>
          <w:tcPr>
            <w:tcW w:w="310" w:type="pct"/>
            <w:noWrap/>
            <w:hideMark/>
          </w:tcPr>
          <w:p w:rsidR="00B65EEA" w:rsidRPr="007F5126" w:rsidRDefault="00B65EEA" w:rsidP="00C4518B">
            <w:pPr>
              <w:pStyle w:val="Tabletextright"/>
            </w:pPr>
            <w:r w:rsidRPr="007F5126">
              <w:t>1.85</w:t>
            </w:r>
          </w:p>
        </w:tc>
        <w:tc>
          <w:tcPr>
            <w:tcW w:w="532" w:type="pct"/>
            <w:noWrap/>
            <w:hideMark/>
          </w:tcPr>
          <w:p w:rsidR="00B65EEA" w:rsidRPr="007F5126" w:rsidRDefault="00B65EEA" w:rsidP="00C4518B">
            <w:pPr>
              <w:pStyle w:val="Tabletextright"/>
            </w:pPr>
            <w:r w:rsidRPr="007F5126">
              <w:t>377.3</w:t>
            </w:r>
          </w:p>
        </w:tc>
        <w:tc>
          <w:tcPr>
            <w:tcW w:w="401" w:type="pct"/>
            <w:noWrap/>
            <w:hideMark/>
          </w:tcPr>
          <w:p w:rsidR="00B65EEA" w:rsidRPr="007F5126" w:rsidRDefault="00B65EEA" w:rsidP="00C4518B">
            <w:pPr>
              <w:pStyle w:val="Tabletextright"/>
            </w:pPr>
            <w:r w:rsidRPr="007F5126">
              <w:t>3.3</w:t>
            </w:r>
          </w:p>
        </w:tc>
        <w:tc>
          <w:tcPr>
            <w:tcW w:w="317" w:type="pct"/>
            <w:noWrap/>
            <w:hideMark/>
          </w:tcPr>
          <w:p w:rsidR="00B65EEA" w:rsidRPr="007F5126" w:rsidRDefault="00B65EEA" w:rsidP="00C4518B">
            <w:pPr>
              <w:pStyle w:val="Tabletextright"/>
            </w:pPr>
            <w:r w:rsidRPr="007F5126">
              <w:t>+5</w:t>
            </w:r>
          </w:p>
        </w:tc>
      </w:tr>
      <w:tr w:rsidR="0054177F" w:rsidRPr="007F5126" w:rsidTr="00824F99">
        <w:trPr>
          <w:cnfStyle w:val="000000100000" w:firstRow="0" w:lastRow="0" w:firstColumn="0" w:lastColumn="0" w:oddVBand="0" w:evenVBand="0" w:oddHBand="1" w:evenHBand="0" w:firstRowFirstColumn="0" w:firstRowLastColumn="0" w:lastRowFirstColumn="0" w:lastRowLastColumn="0"/>
          <w:trHeight w:val="227"/>
        </w:trPr>
        <w:tc>
          <w:tcPr>
            <w:tcW w:w="548" w:type="pct"/>
            <w:gridSpan w:val="2"/>
            <w:noWrap/>
            <w:hideMark/>
          </w:tcPr>
          <w:p w:rsidR="00B65EEA" w:rsidRPr="007F5126" w:rsidRDefault="00B65EEA" w:rsidP="00C4518B">
            <w:pPr>
              <w:pStyle w:val="Tabletextright"/>
            </w:pPr>
            <w:r w:rsidRPr="007F5126">
              <w:t>22.1.1</w:t>
            </w:r>
          </w:p>
        </w:tc>
        <w:tc>
          <w:tcPr>
            <w:tcW w:w="431" w:type="pct"/>
            <w:gridSpan w:val="2"/>
            <w:noWrap/>
            <w:hideMark/>
          </w:tcPr>
          <w:p w:rsidR="00B65EEA" w:rsidRPr="007F5126" w:rsidRDefault="00B65EEA" w:rsidP="00C4518B">
            <w:pPr>
              <w:pStyle w:val="Tabletextright"/>
            </w:pPr>
            <w:r w:rsidRPr="007F5126">
              <w:t>-0.10</w:t>
            </w:r>
          </w:p>
        </w:tc>
        <w:tc>
          <w:tcPr>
            <w:tcW w:w="336" w:type="pct"/>
            <w:noWrap/>
            <w:hideMark/>
          </w:tcPr>
          <w:p w:rsidR="00B65EEA" w:rsidRPr="007F5126" w:rsidRDefault="00B65EEA" w:rsidP="00C4518B">
            <w:pPr>
              <w:pStyle w:val="Tabletextright"/>
            </w:pPr>
            <w:r w:rsidRPr="007F5126">
              <w:t>418</w:t>
            </w:r>
          </w:p>
        </w:tc>
        <w:tc>
          <w:tcPr>
            <w:tcW w:w="336" w:type="pct"/>
            <w:noWrap/>
            <w:hideMark/>
          </w:tcPr>
          <w:p w:rsidR="00B65EEA" w:rsidRPr="007F5126" w:rsidRDefault="00B65EEA" w:rsidP="00C4518B">
            <w:pPr>
              <w:pStyle w:val="Tabletextright"/>
            </w:pPr>
            <w:r w:rsidRPr="007F5126">
              <w:t>187</w:t>
            </w:r>
          </w:p>
        </w:tc>
        <w:tc>
          <w:tcPr>
            <w:tcW w:w="478" w:type="pct"/>
            <w:noWrap/>
            <w:hideMark/>
          </w:tcPr>
          <w:p w:rsidR="00B65EEA" w:rsidRPr="007F5126" w:rsidRDefault="00B65EEA" w:rsidP="00C4518B">
            <w:pPr>
              <w:pStyle w:val="Tabletextright"/>
            </w:pPr>
            <w:r w:rsidRPr="007F5126">
              <w:t>0.46</w:t>
            </w:r>
          </w:p>
        </w:tc>
        <w:tc>
          <w:tcPr>
            <w:tcW w:w="488" w:type="pct"/>
            <w:noWrap/>
            <w:hideMark/>
          </w:tcPr>
          <w:p w:rsidR="00B65EEA" w:rsidRPr="007F5126" w:rsidRDefault="00B65EEA" w:rsidP="00C4518B">
            <w:pPr>
              <w:pStyle w:val="Tabletextright"/>
            </w:pPr>
            <w:r w:rsidRPr="007F5126">
              <w:t>16.794</w:t>
            </w:r>
          </w:p>
        </w:tc>
        <w:tc>
          <w:tcPr>
            <w:tcW w:w="304" w:type="pct"/>
            <w:noWrap/>
            <w:hideMark/>
          </w:tcPr>
          <w:p w:rsidR="00B65EEA" w:rsidRPr="007F5126" w:rsidRDefault="00B65EEA" w:rsidP="00C4518B">
            <w:pPr>
              <w:pStyle w:val="Tabletextright"/>
            </w:pPr>
            <w:r w:rsidRPr="007F5126">
              <w:t>0.92</w:t>
            </w:r>
          </w:p>
        </w:tc>
        <w:tc>
          <w:tcPr>
            <w:tcW w:w="519" w:type="pct"/>
            <w:noWrap/>
            <w:hideMark/>
          </w:tcPr>
          <w:p w:rsidR="00B65EEA" w:rsidRPr="007F5126" w:rsidRDefault="00B65EEA" w:rsidP="00C4518B">
            <w:pPr>
              <w:pStyle w:val="Tabletextright"/>
            </w:pPr>
            <w:r w:rsidRPr="007F5126">
              <w:t>0.05575</w:t>
            </w:r>
          </w:p>
        </w:tc>
        <w:tc>
          <w:tcPr>
            <w:tcW w:w="310" w:type="pct"/>
            <w:noWrap/>
            <w:hideMark/>
          </w:tcPr>
          <w:p w:rsidR="00B65EEA" w:rsidRPr="007F5126" w:rsidRDefault="00B65EEA" w:rsidP="00C4518B">
            <w:pPr>
              <w:pStyle w:val="Tabletextright"/>
            </w:pPr>
            <w:r w:rsidRPr="007F5126">
              <w:t>2.82</w:t>
            </w:r>
          </w:p>
        </w:tc>
        <w:tc>
          <w:tcPr>
            <w:tcW w:w="532" w:type="pct"/>
            <w:noWrap/>
            <w:hideMark/>
          </w:tcPr>
          <w:p w:rsidR="00B65EEA" w:rsidRPr="007F5126" w:rsidRDefault="00B65EEA" w:rsidP="00C4518B">
            <w:pPr>
              <w:pStyle w:val="Tabletextright"/>
            </w:pPr>
            <w:r w:rsidRPr="007F5126">
              <w:t>372.9</w:t>
            </w:r>
          </w:p>
        </w:tc>
        <w:tc>
          <w:tcPr>
            <w:tcW w:w="401" w:type="pct"/>
            <w:noWrap/>
            <w:hideMark/>
          </w:tcPr>
          <w:p w:rsidR="00B65EEA" w:rsidRPr="007F5126" w:rsidRDefault="00B65EEA" w:rsidP="00C4518B">
            <w:pPr>
              <w:pStyle w:val="Tabletextright"/>
            </w:pPr>
            <w:r w:rsidRPr="007F5126">
              <w:t>3.3</w:t>
            </w:r>
          </w:p>
        </w:tc>
        <w:tc>
          <w:tcPr>
            <w:tcW w:w="317" w:type="pct"/>
            <w:noWrap/>
            <w:hideMark/>
          </w:tcPr>
          <w:p w:rsidR="00B65EEA" w:rsidRPr="007F5126" w:rsidRDefault="00B65EEA" w:rsidP="00C4518B">
            <w:pPr>
              <w:pStyle w:val="Tabletextright"/>
            </w:pPr>
            <w:r w:rsidRPr="007F5126">
              <w:t>+16</w:t>
            </w:r>
          </w:p>
        </w:tc>
      </w:tr>
      <w:tr w:rsidR="0054177F" w:rsidRPr="007F5126" w:rsidTr="00824F99">
        <w:trPr>
          <w:cnfStyle w:val="000000010000" w:firstRow="0" w:lastRow="0" w:firstColumn="0" w:lastColumn="0" w:oddVBand="0" w:evenVBand="0" w:oddHBand="0" w:evenHBand="1" w:firstRowFirstColumn="0" w:firstRowLastColumn="0" w:lastRowFirstColumn="0" w:lastRowLastColumn="0"/>
          <w:trHeight w:val="227"/>
        </w:trPr>
        <w:tc>
          <w:tcPr>
            <w:tcW w:w="548" w:type="pct"/>
            <w:gridSpan w:val="2"/>
            <w:noWrap/>
            <w:hideMark/>
          </w:tcPr>
          <w:p w:rsidR="00B65EEA" w:rsidRPr="007F5126" w:rsidRDefault="00B65EEA" w:rsidP="00C4518B">
            <w:pPr>
              <w:pStyle w:val="Tabletextright"/>
            </w:pPr>
            <w:r w:rsidRPr="007F5126">
              <w:t>23.1.1</w:t>
            </w:r>
          </w:p>
        </w:tc>
        <w:tc>
          <w:tcPr>
            <w:tcW w:w="431" w:type="pct"/>
            <w:gridSpan w:val="2"/>
            <w:noWrap/>
            <w:hideMark/>
          </w:tcPr>
          <w:p w:rsidR="00B65EEA" w:rsidRPr="007F5126" w:rsidRDefault="00B65EEA" w:rsidP="00C4518B">
            <w:pPr>
              <w:pStyle w:val="Tabletextright"/>
            </w:pPr>
            <w:r w:rsidRPr="007F5126">
              <w:t>0.04</w:t>
            </w:r>
          </w:p>
        </w:tc>
        <w:tc>
          <w:tcPr>
            <w:tcW w:w="336" w:type="pct"/>
            <w:noWrap/>
            <w:hideMark/>
          </w:tcPr>
          <w:p w:rsidR="00B65EEA" w:rsidRPr="007F5126" w:rsidRDefault="00B65EEA" w:rsidP="00C4518B">
            <w:pPr>
              <w:pStyle w:val="Tabletextright"/>
            </w:pPr>
            <w:r w:rsidRPr="007F5126">
              <w:t>623</w:t>
            </w:r>
          </w:p>
        </w:tc>
        <w:tc>
          <w:tcPr>
            <w:tcW w:w="336" w:type="pct"/>
            <w:noWrap/>
            <w:hideMark/>
          </w:tcPr>
          <w:p w:rsidR="00B65EEA" w:rsidRPr="007F5126" w:rsidRDefault="00B65EEA" w:rsidP="00C4518B">
            <w:pPr>
              <w:pStyle w:val="Tabletextright"/>
            </w:pPr>
            <w:r w:rsidRPr="007F5126">
              <w:t>128</w:t>
            </w:r>
          </w:p>
        </w:tc>
        <w:tc>
          <w:tcPr>
            <w:tcW w:w="478" w:type="pct"/>
            <w:noWrap/>
            <w:hideMark/>
          </w:tcPr>
          <w:p w:rsidR="00B65EEA" w:rsidRPr="007F5126" w:rsidRDefault="00B65EEA" w:rsidP="00C4518B">
            <w:pPr>
              <w:pStyle w:val="Tabletextright"/>
            </w:pPr>
            <w:r w:rsidRPr="007F5126">
              <w:t>0.21</w:t>
            </w:r>
          </w:p>
        </w:tc>
        <w:tc>
          <w:tcPr>
            <w:tcW w:w="488" w:type="pct"/>
            <w:noWrap/>
            <w:hideMark/>
          </w:tcPr>
          <w:p w:rsidR="00B65EEA" w:rsidRPr="007F5126" w:rsidRDefault="00B65EEA" w:rsidP="00C4518B">
            <w:pPr>
              <w:pStyle w:val="Tabletextright"/>
            </w:pPr>
            <w:r w:rsidRPr="007F5126">
              <w:t>16.732</w:t>
            </w:r>
          </w:p>
        </w:tc>
        <w:tc>
          <w:tcPr>
            <w:tcW w:w="304" w:type="pct"/>
            <w:noWrap/>
            <w:hideMark/>
          </w:tcPr>
          <w:p w:rsidR="00B65EEA" w:rsidRPr="007F5126" w:rsidRDefault="00B65EEA" w:rsidP="00C4518B">
            <w:pPr>
              <w:pStyle w:val="Tabletextright"/>
            </w:pPr>
            <w:r w:rsidRPr="007F5126">
              <w:t>1.06</w:t>
            </w:r>
          </w:p>
        </w:tc>
        <w:tc>
          <w:tcPr>
            <w:tcW w:w="519" w:type="pct"/>
            <w:noWrap/>
            <w:hideMark/>
          </w:tcPr>
          <w:p w:rsidR="00B65EEA" w:rsidRPr="007F5126" w:rsidRDefault="00B65EEA" w:rsidP="00C4518B">
            <w:pPr>
              <w:pStyle w:val="Tabletextright"/>
            </w:pPr>
            <w:r w:rsidRPr="007F5126">
              <w:t>0.05325</w:t>
            </w:r>
          </w:p>
        </w:tc>
        <w:tc>
          <w:tcPr>
            <w:tcW w:w="310" w:type="pct"/>
            <w:noWrap/>
            <w:hideMark/>
          </w:tcPr>
          <w:p w:rsidR="00B65EEA" w:rsidRPr="007F5126" w:rsidRDefault="00B65EEA" w:rsidP="00C4518B">
            <w:pPr>
              <w:pStyle w:val="Tabletextright"/>
            </w:pPr>
            <w:r w:rsidRPr="007F5126">
              <w:t>1.50</w:t>
            </w:r>
          </w:p>
        </w:tc>
        <w:tc>
          <w:tcPr>
            <w:tcW w:w="532" w:type="pct"/>
            <w:noWrap/>
            <w:hideMark/>
          </w:tcPr>
          <w:p w:rsidR="00B65EEA" w:rsidRPr="007F5126" w:rsidRDefault="00B65EEA" w:rsidP="00C4518B">
            <w:pPr>
              <w:pStyle w:val="Tabletextright"/>
            </w:pPr>
            <w:r w:rsidRPr="007F5126">
              <w:t>374.2</w:t>
            </w:r>
          </w:p>
        </w:tc>
        <w:tc>
          <w:tcPr>
            <w:tcW w:w="401" w:type="pct"/>
            <w:noWrap/>
            <w:hideMark/>
          </w:tcPr>
          <w:p w:rsidR="00B65EEA" w:rsidRPr="007F5126" w:rsidRDefault="00B65EEA" w:rsidP="00C4518B">
            <w:pPr>
              <w:pStyle w:val="Tabletextright"/>
            </w:pPr>
            <w:r w:rsidRPr="007F5126">
              <w:t>3.9</w:t>
            </w:r>
          </w:p>
        </w:tc>
        <w:tc>
          <w:tcPr>
            <w:tcW w:w="317" w:type="pct"/>
            <w:noWrap/>
            <w:hideMark/>
          </w:tcPr>
          <w:p w:rsidR="00B65EEA" w:rsidRPr="007F5126" w:rsidRDefault="00B65EEA" w:rsidP="00C4518B">
            <w:pPr>
              <w:pStyle w:val="Tabletextright"/>
            </w:pPr>
            <w:r w:rsidRPr="007F5126">
              <w:t>-10</w:t>
            </w:r>
          </w:p>
        </w:tc>
      </w:tr>
      <w:tr w:rsidR="0054177F" w:rsidRPr="007F5126" w:rsidTr="00824F99">
        <w:trPr>
          <w:cnfStyle w:val="000000100000" w:firstRow="0" w:lastRow="0" w:firstColumn="0" w:lastColumn="0" w:oddVBand="0" w:evenVBand="0" w:oddHBand="1" w:evenHBand="0" w:firstRowFirstColumn="0" w:firstRowLastColumn="0" w:lastRowFirstColumn="0" w:lastRowLastColumn="0"/>
          <w:trHeight w:val="227"/>
        </w:trPr>
        <w:tc>
          <w:tcPr>
            <w:tcW w:w="548" w:type="pct"/>
            <w:gridSpan w:val="2"/>
            <w:noWrap/>
            <w:hideMark/>
          </w:tcPr>
          <w:p w:rsidR="00B65EEA" w:rsidRPr="007F5126" w:rsidRDefault="00B65EEA" w:rsidP="00C4518B">
            <w:pPr>
              <w:pStyle w:val="Tabletextright"/>
            </w:pPr>
            <w:r w:rsidRPr="007F5126">
              <w:t>24.1.1</w:t>
            </w:r>
          </w:p>
        </w:tc>
        <w:tc>
          <w:tcPr>
            <w:tcW w:w="431" w:type="pct"/>
            <w:gridSpan w:val="2"/>
            <w:noWrap/>
            <w:hideMark/>
          </w:tcPr>
          <w:p w:rsidR="00B65EEA" w:rsidRPr="007F5126" w:rsidRDefault="00B65EEA" w:rsidP="00C4518B">
            <w:pPr>
              <w:pStyle w:val="Tabletextright"/>
            </w:pPr>
            <w:r w:rsidRPr="007F5126">
              <w:t>-0.02</w:t>
            </w:r>
          </w:p>
        </w:tc>
        <w:tc>
          <w:tcPr>
            <w:tcW w:w="336" w:type="pct"/>
            <w:noWrap/>
            <w:hideMark/>
          </w:tcPr>
          <w:p w:rsidR="00B65EEA" w:rsidRPr="007F5126" w:rsidRDefault="00B65EEA" w:rsidP="00C4518B">
            <w:pPr>
              <w:pStyle w:val="Tabletextright"/>
            </w:pPr>
            <w:r w:rsidRPr="007F5126">
              <w:t>258</w:t>
            </w:r>
          </w:p>
        </w:tc>
        <w:tc>
          <w:tcPr>
            <w:tcW w:w="336" w:type="pct"/>
            <w:noWrap/>
            <w:hideMark/>
          </w:tcPr>
          <w:p w:rsidR="00B65EEA" w:rsidRPr="007F5126" w:rsidRDefault="00B65EEA" w:rsidP="00C4518B">
            <w:pPr>
              <w:pStyle w:val="Tabletextright"/>
            </w:pPr>
            <w:r w:rsidRPr="007F5126">
              <w:t>112</w:t>
            </w:r>
          </w:p>
        </w:tc>
        <w:tc>
          <w:tcPr>
            <w:tcW w:w="478" w:type="pct"/>
            <w:noWrap/>
            <w:hideMark/>
          </w:tcPr>
          <w:p w:rsidR="00B65EEA" w:rsidRPr="007F5126" w:rsidRDefault="00B65EEA" w:rsidP="00C4518B">
            <w:pPr>
              <w:pStyle w:val="Tabletextright"/>
            </w:pPr>
            <w:r w:rsidRPr="007F5126">
              <w:t>0.45</w:t>
            </w:r>
          </w:p>
        </w:tc>
        <w:tc>
          <w:tcPr>
            <w:tcW w:w="488" w:type="pct"/>
            <w:noWrap/>
            <w:hideMark/>
          </w:tcPr>
          <w:p w:rsidR="00B65EEA" w:rsidRPr="007F5126" w:rsidRDefault="00B65EEA" w:rsidP="00C4518B">
            <w:pPr>
              <w:pStyle w:val="Tabletextright"/>
            </w:pPr>
            <w:r w:rsidRPr="007F5126">
              <w:t>16.862</w:t>
            </w:r>
          </w:p>
        </w:tc>
        <w:tc>
          <w:tcPr>
            <w:tcW w:w="304" w:type="pct"/>
            <w:noWrap/>
            <w:hideMark/>
          </w:tcPr>
          <w:p w:rsidR="00B65EEA" w:rsidRPr="007F5126" w:rsidRDefault="00B65EEA" w:rsidP="00C4518B">
            <w:pPr>
              <w:pStyle w:val="Tabletextright"/>
            </w:pPr>
            <w:r w:rsidRPr="007F5126">
              <w:t>1.00</w:t>
            </w:r>
          </w:p>
        </w:tc>
        <w:tc>
          <w:tcPr>
            <w:tcW w:w="519" w:type="pct"/>
            <w:noWrap/>
            <w:hideMark/>
          </w:tcPr>
          <w:p w:rsidR="00B65EEA" w:rsidRPr="007F5126" w:rsidRDefault="00B65EEA" w:rsidP="00C4518B">
            <w:pPr>
              <w:pStyle w:val="Tabletextright"/>
            </w:pPr>
            <w:r w:rsidRPr="007F5126">
              <w:t>0.05440</w:t>
            </w:r>
          </w:p>
        </w:tc>
        <w:tc>
          <w:tcPr>
            <w:tcW w:w="310" w:type="pct"/>
            <w:noWrap/>
            <w:hideMark/>
          </w:tcPr>
          <w:p w:rsidR="00B65EEA" w:rsidRPr="007F5126" w:rsidRDefault="00B65EEA" w:rsidP="00C4518B">
            <w:pPr>
              <w:pStyle w:val="Tabletextright"/>
            </w:pPr>
            <w:r w:rsidRPr="007F5126">
              <w:t>3.35</w:t>
            </w:r>
          </w:p>
        </w:tc>
        <w:tc>
          <w:tcPr>
            <w:tcW w:w="532" w:type="pct"/>
            <w:noWrap/>
            <w:hideMark/>
          </w:tcPr>
          <w:p w:rsidR="00B65EEA" w:rsidRPr="007F5126" w:rsidRDefault="00B65EEA" w:rsidP="00C4518B">
            <w:pPr>
              <w:pStyle w:val="Tabletextright"/>
            </w:pPr>
            <w:r w:rsidRPr="007F5126">
              <w:t>371.4</w:t>
            </w:r>
          </w:p>
        </w:tc>
        <w:tc>
          <w:tcPr>
            <w:tcW w:w="401" w:type="pct"/>
            <w:noWrap/>
            <w:hideMark/>
          </w:tcPr>
          <w:p w:rsidR="00B65EEA" w:rsidRPr="007F5126" w:rsidRDefault="00B65EEA" w:rsidP="00C4518B">
            <w:pPr>
              <w:pStyle w:val="Tabletextright"/>
            </w:pPr>
            <w:r w:rsidRPr="007F5126">
              <w:t>3.6</w:t>
            </w:r>
          </w:p>
        </w:tc>
        <w:tc>
          <w:tcPr>
            <w:tcW w:w="317" w:type="pct"/>
            <w:noWrap/>
            <w:hideMark/>
          </w:tcPr>
          <w:p w:rsidR="00B65EEA" w:rsidRPr="007F5126" w:rsidRDefault="00B65EEA" w:rsidP="00C4518B">
            <w:pPr>
              <w:pStyle w:val="Tabletextright"/>
            </w:pPr>
            <w:r w:rsidRPr="007F5126">
              <w:t>+4</w:t>
            </w:r>
          </w:p>
        </w:tc>
      </w:tr>
      <w:tr w:rsidR="0054177F" w:rsidRPr="007F5126" w:rsidTr="00824F99">
        <w:trPr>
          <w:cnfStyle w:val="000000010000" w:firstRow="0" w:lastRow="0" w:firstColumn="0" w:lastColumn="0" w:oddVBand="0" w:evenVBand="0" w:oddHBand="0" w:evenHBand="1" w:firstRowFirstColumn="0" w:firstRowLastColumn="0" w:lastRowFirstColumn="0" w:lastRowLastColumn="0"/>
          <w:trHeight w:val="227"/>
        </w:trPr>
        <w:tc>
          <w:tcPr>
            <w:tcW w:w="548" w:type="pct"/>
            <w:gridSpan w:val="2"/>
            <w:noWrap/>
            <w:hideMark/>
          </w:tcPr>
          <w:p w:rsidR="00B65EEA" w:rsidRPr="007F5126" w:rsidRDefault="00B65EEA" w:rsidP="00C4518B">
            <w:pPr>
              <w:pStyle w:val="Tabletextright"/>
            </w:pPr>
            <w:r w:rsidRPr="007F5126">
              <w:t>25.1.1</w:t>
            </w:r>
          </w:p>
        </w:tc>
        <w:tc>
          <w:tcPr>
            <w:tcW w:w="431" w:type="pct"/>
            <w:gridSpan w:val="2"/>
            <w:noWrap/>
            <w:hideMark/>
          </w:tcPr>
          <w:p w:rsidR="00B65EEA" w:rsidRPr="007F5126" w:rsidRDefault="00B65EEA" w:rsidP="00C4518B">
            <w:pPr>
              <w:pStyle w:val="Tabletextright"/>
            </w:pPr>
            <w:r w:rsidRPr="007F5126">
              <w:t>-0.08</w:t>
            </w:r>
          </w:p>
        </w:tc>
        <w:tc>
          <w:tcPr>
            <w:tcW w:w="336" w:type="pct"/>
            <w:noWrap/>
            <w:hideMark/>
          </w:tcPr>
          <w:p w:rsidR="00B65EEA" w:rsidRPr="007F5126" w:rsidRDefault="00B65EEA" w:rsidP="00C4518B">
            <w:pPr>
              <w:pStyle w:val="Tabletextright"/>
            </w:pPr>
            <w:r w:rsidRPr="007F5126">
              <w:t>76</w:t>
            </w:r>
          </w:p>
        </w:tc>
        <w:tc>
          <w:tcPr>
            <w:tcW w:w="336" w:type="pct"/>
            <w:noWrap/>
            <w:hideMark/>
          </w:tcPr>
          <w:p w:rsidR="00B65EEA" w:rsidRPr="007F5126" w:rsidRDefault="00B65EEA" w:rsidP="00C4518B">
            <w:pPr>
              <w:pStyle w:val="Tabletextright"/>
            </w:pPr>
            <w:r w:rsidRPr="007F5126">
              <w:t>38</w:t>
            </w:r>
          </w:p>
        </w:tc>
        <w:tc>
          <w:tcPr>
            <w:tcW w:w="478" w:type="pct"/>
            <w:noWrap/>
            <w:hideMark/>
          </w:tcPr>
          <w:p w:rsidR="00B65EEA" w:rsidRPr="007F5126" w:rsidRDefault="00B65EEA" w:rsidP="00C4518B">
            <w:pPr>
              <w:pStyle w:val="Tabletextright"/>
            </w:pPr>
            <w:r w:rsidRPr="007F5126">
              <w:t>0.52</w:t>
            </w:r>
          </w:p>
        </w:tc>
        <w:tc>
          <w:tcPr>
            <w:tcW w:w="488" w:type="pct"/>
            <w:noWrap/>
            <w:hideMark/>
          </w:tcPr>
          <w:p w:rsidR="00B65EEA" w:rsidRPr="007F5126" w:rsidRDefault="00B65EEA" w:rsidP="00C4518B">
            <w:pPr>
              <w:pStyle w:val="Tabletextright"/>
            </w:pPr>
            <w:r w:rsidRPr="007F5126">
              <w:t>17.038</w:t>
            </w:r>
          </w:p>
        </w:tc>
        <w:tc>
          <w:tcPr>
            <w:tcW w:w="304" w:type="pct"/>
            <w:noWrap/>
            <w:hideMark/>
          </w:tcPr>
          <w:p w:rsidR="00B65EEA" w:rsidRPr="007F5126" w:rsidRDefault="00B65EEA" w:rsidP="00C4518B">
            <w:pPr>
              <w:pStyle w:val="Tabletextright"/>
            </w:pPr>
            <w:r w:rsidRPr="007F5126">
              <w:t>1.60</w:t>
            </w:r>
          </w:p>
        </w:tc>
        <w:tc>
          <w:tcPr>
            <w:tcW w:w="519" w:type="pct"/>
            <w:noWrap/>
            <w:hideMark/>
          </w:tcPr>
          <w:p w:rsidR="00B65EEA" w:rsidRPr="007F5126" w:rsidRDefault="00B65EEA" w:rsidP="00C4518B">
            <w:pPr>
              <w:pStyle w:val="Tabletextright"/>
            </w:pPr>
            <w:r w:rsidRPr="007F5126">
              <w:t>0.05566</w:t>
            </w:r>
          </w:p>
        </w:tc>
        <w:tc>
          <w:tcPr>
            <w:tcW w:w="310" w:type="pct"/>
            <w:noWrap/>
            <w:hideMark/>
          </w:tcPr>
          <w:p w:rsidR="00B65EEA" w:rsidRPr="007F5126" w:rsidRDefault="00B65EEA" w:rsidP="00C4518B">
            <w:pPr>
              <w:pStyle w:val="Tabletextright"/>
            </w:pPr>
            <w:r w:rsidRPr="007F5126">
              <w:t>10.12</w:t>
            </w:r>
          </w:p>
        </w:tc>
        <w:tc>
          <w:tcPr>
            <w:tcW w:w="532" w:type="pct"/>
            <w:noWrap/>
            <w:hideMark/>
          </w:tcPr>
          <w:p w:rsidR="00B65EEA" w:rsidRPr="007F5126" w:rsidRDefault="00B65EEA" w:rsidP="00C4518B">
            <w:pPr>
              <w:pStyle w:val="Tabletextright"/>
            </w:pPr>
            <w:r w:rsidRPr="007F5126">
              <w:t>367.7</w:t>
            </w:r>
          </w:p>
        </w:tc>
        <w:tc>
          <w:tcPr>
            <w:tcW w:w="401" w:type="pct"/>
            <w:noWrap/>
            <w:hideMark/>
          </w:tcPr>
          <w:p w:rsidR="00B65EEA" w:rsidRPr="007F5126" w:rsidRDefault="00B65EEA" w:rsidP="00C4518B">
            <w:pPr>
              <w:pStyle w:val="Tabletextright"/>
            </w:pPr>
            <w:r w:rsidRPr="007F5126">
              <w:t>5.7</w:t>
            </w:r>
          </w:p>
        </w:tc>
        <w:tc>
          <w:tcPr>
            <w:tcW w:w="317" w:type="pct"/>
            <w:noWrap/>
            <w:hideMark/>
          </w:tcPr>
          <w:p w:rsidR="00B65EEA" w:rsidRPr="007F5126" w:rsidRDefault="00B65EEA" w:rsidP="00C4518B">
            <w:pPr>
              <w:pStyle w:val="Tabletextright"/>
            </w:pPr>
            <w:r w:rsidRPr="007F5126">
              <w:t>+17</w:t>
            </w:r>
          </w:p>
        </w:tc>
      </w:tr>
    </w:tbl>
    <w:p w:rsidR="004F26E6" w:rsidRDefault="004F26E6" w:rsidP="004F26E6">
      <w:pPr>
        <w:pStyle w:val="Head1nonumbers"/>
      </w:pPr>
      <w:bookmarkStart w:id="47" w:name="_Toc364154816"/>
      <w:r>
        <w:lastRenderedPageBreak/>
        <w:t>Ackno</w:t>
      </w:r>
      <w:r w:rsidRPr="008A26AE">
        <w:t>w</w:t>
      </w:r>
      <w:r>
        <w:t>le</w:t>
      </w:r>
      <w:r w:rsidRPr="008A26AE">
        <w:t>d</w:t>
      </w:r>
      <w:r>
        <w:t>gements</w:t>
      </w:r>
      <w:bookmarkEnd w:id="47"/>
    </w:p>
    <w:p w:rsidR="00062024" w:rsidRPr="004C5428" w:rsidRDefault="00062024" w:rsidP="00062024">
      <w:pPr>
        <w:pStyle w:val="BodyText"/>
      </w:pPr>
      <w:r w:rsidRPr="004C5428">
        <w:t xml:space="preserve">Jenny Stein and other staff at Venture Minerals kindly provided core of the Meredith Granite. The Tasmanian National Parks and Wildlife Service is thanked for issuing a sample permit to collect The Hazards Granite, and Mr R. Gee granted permission to collect the Royal George Granite sample from his property </w:t>
      </w:r>
      <w:r w:rsidRPr="00062024">
        <w:rPr>
          <w:rStyle w:val="Bodytextitalic"/>
        </w:rPr>
        <w:t>Royslea</w:t>
      </w:r>
      <w:r w:rsidRPr="004C5428">
        <w:t>. At MRT, Shane Heawood assisted with sample collection and cut thin sections, Les Hay, Richie Woolley</w:t>
      </w:r>
      <w:r>
        <w:t>, Ken Gibbs</w:t>
      </w:r>
      <w:r w:rsidRPr="004C5428">
        <w:t xml:space="preserve"> and Jafar Taheri performed XRF analyses and Tony </w:t>
      </w:r>
      <w:r w:rsidR="007223A6">
        <w:t>‘</w:t>
      </w:r>
      <w:r w:rsidRPr="004C5428">
        <w:t>Al</w:t>
      </w:r>
      <w:r w:rsidR="007223A6">
        <w:t>’</w:t>
      </w:r>
      <w:r w:rsidRPr="004C5428">
        <w:t xml:space="preserve"> Hollick prepared </w:t>
      </w:r>
      <w:r w:rsidR="00EB5F90">
        <w:t>F</w:t>
      </w:r>
      <w:r w:rsidRPr="004C5428">
        <w:t>igures 1.1 and 1.2. MRT’s contribution to the cost of SHRIMP analyses was funded from the Western Ta</w:t>
      </w:r>
      <w:r w:rsidR="00EB5F90">
        <w:t>smanian Geoscience Initiative.</w:t>
      </w:r>
    </w:p>
    <w:p w:rsidR="00B65EEA" w:rsidRPr="00C125B7" w:rsidRDefault="00B65EEA" w:rsidP="00B65EEA">
      <w:pPr>
        <w:pStyle w:val="BodyText"/>
      </w:pPr>
      <w:r w:rsidRPr="00C125B7">
        <w:t>Th</w:t>
      </w:r>
      <w:r>
        <w:t>e</w:t>
      </w:r>
      <w:r w:rsidRPr="00C125B7">
        <w:t xml:space="preserve"> SHRIMP zircon </w:t>
      </w:r>
      <w:r>
        <w:t>U–Pb</w:t>
      </w:r>
      <w:r w:rsidRPr="00C125B7">
        <w:t xml:space="preserve"> analytical program was conducted using high quality zircon separates, mounts, photographs and cathodoluminescence images professionally and skilfully prepared by David DiBugnara, Ben</w:t>
      </w:r>
      <w:r>
        <w:t>jamin</w:t>
      </w:r>
      <w:r w:rsidRPr="00C125B7">
        <w:t xml:space="preserve"> Linehan</w:t>
      </w:r>
      <w:r>
        <w:t>,</w:t>
      </w:r>
      <w:r w:rsidRPr="00C125B7">
        <w:t xml:space="preserve"> and </w:t>
      </w:r>
      <w:r>
        <w:t>Rick Long</w:t>
      </w:r>
      <w:r w:rsidRPr="00C125B7">
        <w:t xml:space="preserve"> of </w:t>
      </w:r>
      <w:r>
        <w:t>GA</w:t>
      </w:r>
      <w:r w:rsidRPr="00C125B7">
        <w:t>’s Mineral Separation Laboratory. Patrick Burke</w:t>
      </w:r>
      <w:r>
        <w:t xml:space="preserve"> (GA) </w:t>
      </w:r>
      <w:r w:rsidRPr="00C125B7">
        <w:t xml:space="preserve">provided valuable technical support and assistance in optimising analytical conditions </w:t>
      </w:r>
      <w:r>
        <w:t xml:space="preserve">on the SHRIMP IIe </w:t>
      </w:r>
      <w:r w:rsidRPr="00C125B7">
        <w:t xml:space="preserve">during data acquisition. </w:t>
      </w:r>
      <w:r w:rsidR="001B2C88">
        <w:t>Simon Bodorkos</w:t>
      </w:r>
      <w:r w:rsidRPr="00C125B7">
        <w:t xml:space="preserve"> and </w:t>
      </w:r>
      <w:r w:rsidR="001B2C88">
        <w:t>Emma Chisholm</w:t>
      </w:r>
      <w:r w:rsidRPr="00C125B7">
        <w:t xml:space="preserve"> (G</w:t>
      </w:r>
      <w:r>
        <w:t>A</w:t>
      </w:r>
      <w:r w:rsidRPr="00C125B7">
        <w:t xml:space="preserve">) </w:t>
      </w:r>
      <w:r w:rsidR="006A254A">
        <w:t xml:space="preserve">are thanked for </w:t>
      </w:r>
      <w:r w:rsidRPr="00C125B7">
        <w:t>prov</w:t>
      </w:r>
      <w:r w:rsidR="006A254A">
        <w:t>iding</w:t>
      </w:r>
      <w:r w:rsidRPr="00C125B7">
        <w:t xml:space="preserve"> formal reviews of this Record.</w:t>
      </w:r>
    </w:p>
    <w:p w:rsidR="004F26E6" w:rsidRDefault="004F26E6" w:rsidP="004F26E6">
      <w:pPr>
        <w:pStyle w:val="Head1nonumbers"/>
      </w:pPr>
      <w:bookmarkStart w:id="48" w:name="_Toc364154817"/>
      <w:r>
        <w:lastRenderedPageBreak/>
        <w:t>References</w:t>
      </w:r>
      <w:bookmarkEnd w:id="48"/>
    </w:p>
    <w:p w:rsidR="00946615" w:rsidRPr="00BC01DD" w:rsidRDefault="00946615" w:rsidP="00946615">
      <w:pPr>
        <w:pStyle w:val="References"/>
      </w:pPr>
      <w:r w:rsidRPr="00E61CFD">
        <w:t>Black</w:t>
      </w:r>
      <w:r>
        <w:t>,</w:t>
      </w:r>
      <w:r w:rsidRPr="00E61CFD">
        <w:t xml:space="preserve"> L</w:t>
      </w:r>
      <w:r>
        <w:t>.</w:t>
      </w:r>
      <w:r w:rsidRPr="00E61CFD">
        <w:t>P</w:t>
      </w:r>
      <w:r>
        <w:t>.</w:t>
      </w:r>
      <w:r w:rsidRPr="00E61CFD">
        <w:t>, Kamo</w:t>
      </w:r>
      <w:r>
        <w:t>,</w:t>
      </w:r>
      <w:r w:rsidRPr="00E61CFD">
        <w:t xml:space="preserve"> S</w:t>
      </w:r>
      <w:r>
        <w:t>.</w:t>
      </w:r>
      <w:r w:rsidRPr="00E61CFD">
        <w:t>L</w:t>
      </w:r>
      <w:r>
        <w:t>.</w:t>
      </w:r>
      <w:r w:rsidRPr="00E61CFD">
        <w:t>, Allen</w:t>
      </w:r>
      <w:r>
        <w:t>,</w:t>
      </w:r>
      <w:r w:rsidRPr="00E61CFD">
        <w:t xml:space="preserve"> C</w:t>
      </w:r>
      <w:r>
        <w:t>.</w:t>
      </w:r>
      <w:r w:rsidRPr="00E61CFD">
        <w:t>M</w:t>
      </w:r>
      <w:r>
        <w:t>.</w:t>
      </w:r>
      <w:r w:rsidRPr="00E61CFD">
        <w:t>, Davis</w:t>
      </w:r>
      <w:r>
        <w:t>,</w:t>
      </w:r>
      <w:r w:rsidRPr="00E61CFD">
        <w:t xml:space="preserve"> D</w:t>
      </w:r>
      <w:r>
        <w:t>.</w:t>
      </w:r>
      <w:r w:rsidRPr="00E61CFD">
        <w:t>W</w:t>
      </w:r>
      <w:r>
        <w:t>.</w:t>
      </w:r>
      <w:r w:rsidRPr="00E61CFD">
        <w:t>, Aleinikoff</w:t>
      </w:r>
      <w:r>
        <w:t>,</w:t>
      </w:r>
      <w:r w:rsidRPr="00E61CFD">
        <w:t xml:space="preserve"> J</w:t>
      </w:r>
      <w:r>
        <w:t>.</w:t>
      </w:r>
      <w:r w:rsidRPr="00E61CFD">
        <w:t>N</w:t>
      </w:r>
      <w:r>
        <w:t>.</w:t>
      </w:r>
      <w:r w:rsidRPr="00E61CFD">
        <w:t>, Valley</w:t>
      </w:r>
      <w:r>
        <w:t>,</w:t>
      </w:r>
      <w:r w:rsidRPr="00E61CFD">
        <w:t xml:space="preserve"> J</w:t>
      </w:r>
      <w:r>
        <w:t>.</w:t>
      </w:r>
      <w:r w:rsidRPr="00E61CFD">
        <w:t>W</w:t>
      </w:r>
      <w:r>
        <w:t>.</w:t>
      </w:r>
      <w:r w:rsidRPr="00E61CFD">
        <w:t>, Mundil</w:t>
      </w:r>
      <w:r>
        <w:t>, R.,</w:t>
      </w:r>
      <w:r w:rsidRPr="00E61CFD">
        <w:t xml:space="preserve"> Campbell</w:t>
      </w:r>
      <w:r>
        <w:t>,</w:t>
      </w:r>
      <w:r w:rsidRPr="00E61CFD">
        <w:t xml:space="preserve"> </w:t>
      </w:r>
      <w:r w:rsidRPr="00BC01DD">
        <w:t xml:space="preserve">I.H., Korsch, R.J., Williams, I.S. and Foudoulis, C. 2004. Improved </w:t>
      </w:r>
      <w:r w:rsidRPr="00BC01DD">
        <w:rPr>
          <w:rStyle w:val="Superscript"/>
        </w:rPr>
        <w:t>206</w:t>
      </w:r>
      <w:r w:rsidRPr="00BC01DD">
        <w:t>Pb/</w:t>
      </w:r>
      <w:r w:rsidRPr="00BC01DD">
        <w:rPr>
          <w:rStyle w:val="Superscript"/>
        </w:rPr>
        <w:t>238</w:t>
      </w:r>
      <w:r w:rsidRPr="00BC01DD">
        <w:t>U microprobe geochronology by the monitoring of a trace element related matrix effect; SHRIMP, ID-TIMS, ELAICP-MS and oxygen isotope documentation for a series of zircon standards. Chemical Geology 205, 115</w:t>
      </w:r>
      <w:bookmarkStart w:id="49" w:name="OLE_LINK1"/>
      <w:r w:rsidRPr="00BC01DD">
        <w:t>–</w:t>
      </w:r>
      <w:bookmarkEnd w:id="49"/>
      <w:r w:rsidRPr="00BC01DD">
        <w:t>140.</w:t>
      </w:r>
    </w:p>
    <w:p w:rsidR="00946615" w:rsidRPr="00BC01DD" w:rsidRDefault="00946615" w:rsidP="00946615">
      <w:pPr>
        <w:pStyle w:val="References"/>
      </w:pPr>
      <w:r w:rsidRPr="00BC01DD">
        <w:t>Black, L.P., McClenaghan, M.P., Korsch, R.J., Everard, J.L. and Foudoulis, C. 2005. The significance of Devonian-Carboniferous igneous activity in Tasmania, as derived from U–Pb SHRIMP dating of zircon. Australian Journal of Earth Sciences 52, 807–829.</w:t>
      </w:r>
    </w:p>
    <w:p w:rsidR="00946615" w:rsidRPr="00BC01DD" w:rsidRDefault="00946615" w:rsidP="00946615">
      <w:pPr>
        <w:pStyle w:val="References"/>
      </w:pPr>
      <w:r w:rsidRPr="00BC01DD">
        <w:t>Black, L.P., Everard, J.L., McClenaghan, M.P., Korsch, R.J., Calver, C.R., Fioretti, A.M., Brown, A.V. and Foudoulis, C. 2010. Controls on Devonian–Carboniferous magmatism in Tasmania, based on inherited zircon age patterns, Sr, Nd and Pb isotopes, and major and trace element geochemistry. Australian Journal of Earth Sciences 57, 933–968.</w:t>
      </w:r>
    </w:p>
    <w:p w:rsidR="00946615" w:rsidRPr="00BC01DD" w:rsidRDefault="00946615" w:rsidP="00946615">
      <w:pPr>
        <w:pStyle w:val="References"/>
      </w:pPr>
      <w:r w:rsidRPr="00BC01DD">
        <w:t>Bottrill, R.S. 1996. Diamond drilling in the Lisle valley. Tasmanian Geological Survey Record 1996/04.</w:t>
      </w:r>
    </w:p>
    <w:p w:rsidR="00946615" w:rsidRPr="00BC01DD" w:rsidRDefault="00946615" w:rsidP="00946615">
      <w:pPr>
        <w:pStyle w:val="References"/>
      </w:pPr>
      <w:r w:rsidRPr="00BC01DD">
        <w:t>Brooks, C. 1966. The rubidium–strontium ages of some Tasmanian igneous rocks. Journal of the Geological Society of Australia 13, 457–469.</w:t>
      </w:r>
    </w:p>
    <w:p w:rsidR="00946615" w:rsidRPr="00BC01DD" w:rsidRDefault="00946615" w:rsidP="00946615">
      <w:pPr>
        <w:pStyle w:val="References"/>
      </w:pPr>
      <w:r w:rsidRPr="00BC01DD">
        <w:t>Brooks, C. and Compston, W. 1965. The age and initial Sr</w:t>
      </w:r>
      <w:r w:rsidRPr="00BC01DD">
        <w:rPr>
          <w:rStyle w:val="Superscript"/>
        </w:rPr>
        <w:t>87</w:t>
      </w:r>
      <w:r w:rsidRPr="00BC01DD">
        <w:t>/Sr</w:t>
      </w:r>
      <w:r w:rsidRPr="00BC01DD">
        <w:rPr>
          <w:rStyle w:val="Superscript"/>
        </w:rPr>
        <w:t>86</w:t>
      </w:r>
      <w:r w:rsidRPr="00BC01DD">
        <w:t xml:space="preserve"> of the Heemskirk Granite, Western Tasmania. Journal of Geophysical Research 70, 6249–6262.</w:t>
      </w:r>
    </w:p>
    <w:p w:rsidR="00E84966" w:rsidRPr="00A465C2" w:rsidRDefault="00E84966" w:rsidP="00E84966">
      <w:pPr>
        <w:pStyle w:val="References"/>
      </w:pPr>
      <w:r>
        <w:t xml:space="preserve">Camacho, </w:t>
      </w:r>
      <w:r w:rsidRPr="00A465C2">
        <w:t>A. 1987. Geochemistry of some fractionated western Tasmanian granites. M.Sc. thesis, La Trobe University, Melbourne. (unpubl.).</w:t>
      </w:r>
    </w:p>
    <w:p w:rsidR="00946615" w:rsidRPr="00E84966" w:rsidRDefault="00946615" w:rsidP="00E84966">
      <w:pPr>
        <w:pStyle w:val="References"/>
      </w:pPr>
      <w:r w:rsidRPr="00E84966">
        <w:t>Carson, C.J., Hollis, J.A., Glass, L.M., Close, D.F., Whelan, J.A. and Wygralak, A. 2010. Summary of results. Joint NTGS-GA geochronology project: Arunta, Pine Creek regions July 2007–July 2009. Northern Territory Geological Survey, Record 2010</w:t>
      </w:r>
      <w:r w:rsidR="00AA74D9">
        <w:t>-</w:t>
      </w:r>
      <w:r w:rsidRPr="00E84966">
        <w:t>004.</w:t>
      </w:r>
    </w:p>
    <w:p w:rsidR="00E84966" w:rsidRPr="00E84966" w:rsidRDefault="00E84966" w:rsidP="00E84966">
      <w:pPr>
        <w:pStyle w:val="References"/>
      </w:pPr>
      <w:r w:rsidRPr="00E84966">
        <w:t>Chappell, B.W., English, P.M., King, P.L., White, A.J.R. and Wyborn, D. 1991. Granites and related rocks of the Lachlan Fold Belt (1:2500000 scale map). Bureau of Mineral Resources, Geology and Geophysics, Canberra.</w:t>
      </w:r>
    </w:p>
    <w:p w:rsidR="00E84966" w:rsidRPr="00E84966" w:rsidRDefault="00E84966" w:rsidP="00E84966">
      <w:pPr>
        <w:pStyle w:val="References"/>
      </w:pPr>
      <w:r w:rsidRPr="00E84966">
        <w:t>Chappell, B.W. and White, A.J.R. 1992. I- and S-type granites in the Lachlan Fold Belt. Transactions of the Royal Society of Edinburgh: Earth Sciences 83, 1</w:t>
      </w:r>
      <w:r>
        <w:t>–</w:t>
      </w:r>
      <w:r w:rsidRPr="00E84966">
        <w:t>26.</w:t>
      </w:r>
    </w:p>
    <w:p w:rsidR="00946615" w:rsidRPr="00E84966" w:rsidRDefault="00946615" w:rsidP="00E84966">
      <w:pPr>
        <w:pStyle w:val="References"/>
      </w:pPr>
      <w:r w:rsidRPr="00E84966">
        <w:t xml:space="preserve">Claoué-Long, J.C., Compston, W., Roberts, J. and Fanning, C.M. 1995. Two Carboniferous ages: a comparison of SHRIMP zircon dating with conventional zircon ages and </w:t>
      </w:r>
      <w:r w:rsidRPr="00E84966">
        <w:rPr>
          <w:rStyle w:val="Superscript"/>
        </w:rPr>
        <w:t>40</w:t>
      </w:r>
      <w:r w:rsidRPr="00E84966">
        <w:t>Ar/</w:t>
      </w:r>
      <w:r w:rsidRPr="00E84966">
        <w:rPr>
          <w:rStyle w:val="Superscript"/>
        </w:rPr>
        <w:t>39</w:t>
      </w:r>
      <w:r w:rsidRPr="00E84966">
        <w:t>Ar analysis. In: Berggren, W.A., Kent, D.V., Aubry, M-P. and Hardenbol, J. (editors) Geochronology, time scales and global stratigraphic correlation. Society for Sedimentary Geology, Special Publication 54, 3–21.</w:t>
      </w:r>
    </w:p>
    <w:p w:rsidR="00E84966" w:rsidRPr="00E84966" w:rsidRDefault="00E84966" w:rsidP="00E84966">
      <w:pPr>
        <w:pStyle w:val="References"/>
      </w:pPr>
      <w:r w:rsidRPr="00E84966">
        <w:t>Cocker, J.D. 1977. Petrogenesis of Tasmanian granitoids. PhD thesis, University of Tasmania (unpubl.).</w:t>
      </w:r>
    </w:p>
    <w:p w:rsidR="00946615" w:rsidRPr="00E84966" w:rsidRDefault="00946615" w:rsidP="00E84966">
      <w:pPr>
        <w:pStyle w:val="References"/>
      </w:pPr>
      <w:r w:rsidRPr="00E84966">
        <w:t>Cocker, J.D. 1982. Rb</w:t>
      </w:r>
      <w:r w:rsidR="00405F84" w:rsidRPr="00E84966">
        <w:t>–</w:t>
      </w:r>
      <w:r w:rsidRPr="00E84966">
        <w:t>Sr geochronology and Sr isotopic composition of Devonian granitoids, eastern Tasmania. Journal of the Geological Society of Australia 29, 139–157.</w:t>
      </w:r>
    </w:p>
    <w:p w:rsidR="00946615" w:rsidRPr="00E84966" w:rsidRDefault="00946615" w:rsidP="00E84966">
      <w:pPr>
        <w:pStyle w:val="References"/>
      </w:pPr>
      <w:r w:rsidRPr="00E84966">
        <w:t>Collins, W.J. 1996, S- and I-type granitoids of the eastern Lachlan fold belt: Products of three-component mixing: Royal Society of Edinburgh Transactions 88, 171–179.</w:t>
      </w:r>
    </w:p>
    <w:p w:rsidR="00946615" w:rsidRPr="00E61CFD" w:rsidRDefault="00946615" w:rsidP="00E84966">
      <w:pPr>
        <w:pStyle w:val="References"/>
      </w:pPr>
      <w:r w:rsidRPr="00E84966">
        <w:t>Compston, W., Williams, I.S. and Meyer, C. 1984. U–Pb geochronology of zircons from lunar breccia 73217 using a sensitive high mass-resolution ion microprobe. Journal of Geophysical Research 89,</w:t>
      </w:r>
      <w:r w:rsidRPr="00E61CFD">
        <w:t xml:space="preserve"> Supplement B, 525–534.</w:t>
      </w:r>
    </w:p>
    <w:p w:rsidR="00E84966" w:rsidRPr="00A465C2" w:rsidRDefault="00E84966" w:rsidP="00E84966">
      <w:pPr>
        <w:pStyle w:val="References"/>
      </w:pPr>
      <w:r w:rsidRPr="00E84966">
        <w:t>Dunderdale, C.</w:t>
      </w:r>
      <w:r w:rsidRPr="00A465C2">
        <w:t xml:space="preserve"> 1989</w:t>
      </w:r>
      <w:r>
        <w:t>.</w:t>
      </w:r>
      <w:r w:rsidRPr="00A465C2">
        <w:t xml:space="preserve"> The granitoids of the Hazards </w:t>
      </w:r>
      <w:r>
        <w:t>Range, eastern central Tasmania</w:t>
      </w:r>
      <w:r w:rsidRPr="00A465C2">
        <w:t>: conditions of emplacement and alteration. B.Sc. th</w:t>
      </w:r>
      <w:r>
        <w:t xml:space="preserve">esis, University of St Andrews </w:t>
      </w:r>
      <w:r w:rsidRPr="00A465C2">
        <w:t>(Scotland).</w:t>
      </w:r>
    </w:p>
    <w:p w:rsidR="00946615" w:rsidRPr="00D650F8" w:rsidRDefault="00946615" w:rsidP="00946615">
      <w:pPr>
        <w:pStyle w:val="References"/>
      </w:pPr>
      <w:r w:rsidRPr="00D650F8">
        <w:t>Everard, J.L. 2001. Intrusive relationships of granite and dolerite at Lagunta Creek, Freycinet Peninsula. Papers and Proceedings of the Royal Society of Tasmania 135</w:t>
      </w:r>
      <w:r>
        <w:t>,</w:t>
      </w:r>
      <w:r w:rsidRPr="00D650F8">
        <w:t xml:space="preserve"> 63</w:t>
      </w:r>
      <w:r>
        <w:t>–</w:t>
      </w:r>
      <w:r w:rsidRPr="00D650F8">
        <w:t>74.</w:t>
      </w:r>
    </w:p>
    <w:p w:rsidR="00946615" w:rsidRPr="00D650F8" w:rsidRDefault="00946615" w:rsidP="00946615">
      <w:pPr>
        <w:pStyle w:val="References"/>
      </w:pPr>
      <w:r>
        <w:lastRenderedPageBreak/>
        <w:t>Everard, J.L. (</w:t>
      </w:r>
      <w:r w:rsidR="00AA74D9">
        <w:t>c</w:t>
      </w:r>
      <w:r>
        <w:t>ompiler) 2005</w:t>
      </w:r>
      <w:r w:rsidRPr="00D650F8">
        <w:t>. Tasmanian Granites and Associated Mineralisation (1:500 000 Scale Map). Mineral Resources Tasmania, Hobart and Geoscience Australia, Canberra.</w:t>
      </w:r>
    </w:p>
    <w:p w:rsidR="00946615" w:rsidRPr="00D650F8" w:rsidRDefault="00946615" w:rsidP="00946615">
      <w:pPr>
        <w:pStyle w:val="References"/>
      </w:pPr>
      <w:r w:rsidRPr="00D650F8">
        <w:t>Groves, D.I. 1965. Granites of the Coles Bay area. Technical Reports of the Department of Mines, Tasmania 10</w:t>
      </w:r>
      <w:r>
        <w:t xml:space="preserve">, </w:t>
      </w:r>
      <w:r w:rsidRPr="00D650F8">
        <w:t>64</w:t>
      </w:r>
      <w:r>
        <w:t>–</w:t>
      </w:r>
      <w:r w:rsidRPr="00D650F8">
        <w:t>71.</w:t>
      </w:r>
    </w:p>
    <w:p w:rsidR="00946615" w:rsidRPr="00D650F8" w:rsidRDefault="00946615" w:rsidP="00946615">
      <w:pPr>
        <w:pStyle w:val="References"/>
      </w:pPr>
      <w:r w:rsidRPr="00D650F8">
        <w:t xml:space="preserve">Groves, D.I., Martin, E.L., Murchie, H. and Wellington, H.K. 1973. A century of tin mining at </w:t>
      </w:r>
      <w:r>
        <w:t>Mt Bischoff, 1871–1971.</w:t>
      </w:r>
      <w:r w:rsidRPr="00D650F8">
        <w:t xml:space="preserve"> Geological Survey Tasmania </w:t>
      </w:r>
      <w:r>
        <w:t xml:space="preserve">Bulletin </w:t>
      </w:r>
      <w:r w:rsidRPr="00D650F8">
        <w:t>54.</w:t>
      </w:r>
    </w:p>
    <w:p w:rsidR="00946615" w:rsidRPr="00E61CFD" w:rsidRDefault="00946615" w:rsidP="00946615">
      <w:pPr>
        <w:pStyle w:val="References"/>
      </w:pPr>
      <w:r w:rsidRPr="00E61CFD">
        <w:t>Jaffey</w:t>
      </w:r>
      <w:r>
        <w:t>,</w:t>
      </w:r>
      <w:r w:rsidRPr="00E61CFD">
        <w:t xml:space="preserve"> A</w:t>
      </w:r>
      <w:r>
        <w:t>.</w:t>
      </w:r>
      <w:r w:rsidRPr="00E61CFD">
        <w:t>H</w:t>
      </w:r>
      <w:r>
        <w:t>.</w:t>
      </w:r>
      <w:r w:rsidRPr="00E61CFD">
        <w:t>, Flynn</w:t>
      </w:r>
      <w:r>
        <w:t>,</w:t>
      </w:r>
      <w:r w:rsidRPr="00E61CFD">
        <w:t xml:space="preserve"> K</w:t>
      </w:r>
      <w:r>
        <w:t>.</w:t>
      </w:r>
      <w:r w:rsidRPr="00E61CFD">
        <w:t>F</w:t>
      </w:r>
      <w:r>
        <w:t>.</w:t>
      </w:r>
      <w:r w:rsidRPr="00E61CFD">
        <w:t>, Glendenin</w:t>
      </w:r>
      <w:r>
        <w:t>,</w:t>
      </w:r>
      <w:r w:rsidRPr="00E61CFD">
        <w:t xml:space="preserve"> L</w:t>
      </w:r>
      <w:r>
        <w:t>.</w:t>
      </w:r>
      <w:r w:rsidRPr="00E61CFD">
        <w:t>E</w:t>
      </w:r>
      <w:r>
        <w:t>.</w:t>
      </w:r>
      <w:r w:rsidRPr="00E61CFD">
        <w:t>, Bentley</w:t>
      </w:r>
      <w:r>
        <w:t>,</w:t>
      </w:r>
      <w:r w:rsidRPr="00E61CFD">
        <w:t xml:space="preserve"> W</w:t>
      </w:r>
      <w:r>
        <w:t>.</w:t>
      </w:r>
      <w:r w:rsidRPr="00E61CFD">
        <w:t>C</w:t>
      </w:r>
      <w:r>
        <w:t>.</w:t>
      </w:r>
      <w:r w:rsidRPr="00E61CFD">
        <w:t xml:space="preserve"> and Essling</w:t>
      </w:r>
      <w:r>
        <w:t>,</w:t>
      </w:r>
      <w:r w:rsidRPr="00E61CFD">
        <w:t xml:space="preserve"> A</w:t>
      </w:r>
      <w:r>
        <w:t>.</w:t>
      </w:r>
      <w:r w:rsidRPr="00E61CFD">
        <w:t>M</w:t>
      </w:r>
      <w:r>
        <w:t>.</w:t>
      </w:r>
      <w:r w:rsidRPr="00E61CFD">
        <w:t xml:space="preserve"> 1971. Precision measurement of half-lives and specific activities of </w:t>
      </w:r>
      <w:r w:rsidRPr="002510B2">
        <w:rPr>
          <w:rStyle w:val="Superscript"/>
        </w:rPr>
        <w:t>235</w:t>
      </w:r>
      <w:r w:rsidRPr="00E61CFD">
        <w:t xml:space="preserve">U and </w:t>
      </w:r>
      <w:r w:rsidRPr="002510B2">
        <w:rPr>
          <w:rStyle w:val="Superscript"/>
        </w:rPr>
        <w:t>238</w:t>
      </w:r>
      <w:r w:rsidRPr="00E61CFD">
        <w:t>U. Physical Review C 4, 1889–1906</w:t>
      </w:r>
      <w:r w:rsidR="00CB5406">
        <w:t>.</w:t>
      </w:r>
    </w:p>
    <w:p w:rsidR="00946615" w:rsidRPr="00E61CFD" w:rsidRDefault="00946615" w:rsidP="00946615">
      <w:pPr>
        <w:pStyle w:val="References"/>
      </w:pPr>
      <w:r w:rsidRPr="00E61CFD">
        <w:t>Ludwig</w:t>
      </w:r>
      <w:r>
        <w:t>,</w:t>
      </w:r>
      <w:r w:rsidRPr="00E61CFD">
        <w:t xml:space="preserve"> K</w:t>
      </w:r>
      <w:r>
        <w:t>.</w:t>
      </w:r>
      <w:r w:rsidRPr="00E61CFD">
        <w:t>R</w:t>
      </w:r>
      <w:r>
        <w:t>.</w:t>
      </w:r>
      <w:r w:rsidRPr="00E61CFD">
        <w:t xml:space="preserve"> 2003. User’s manual for Isoplot 3.6: a geochronological toolkit for Microsoft Excel®. Berkeley Geochronology Center, Special Publication 4.</w:t>
      </w:r>
    </w:p>
    <w:p w:rsidR="00946615" w:rsidRPr="00E61CFD" w:rsidRDefault="00946615" w:rsidP="00946615">
      <w:pPr>
        <w:pStyle w:val="References"/>
      </w:pPr>
      <w:r w:rsidRPr="00E61CFD">
        <w:t>Ludwig</w:t>
      </w:r>
      <w:r>
        <w:t>,</w:t>
      </w:r>
      <w:r w:rsidRPr="00E61CFD">
        <w:t xml:space="preserve"> K</w:t>
      </w:r>
      <w:r>
        <w:t>.</w:t>
      </w:r>
      <w:r w:rsidRPr="00E61CFD">
        <w:t>R</w:t>
      </w:r>
      <w:r>
        <w:t>.</w:t>
      </w:r>
      <w:r w:rsidRPr="00E61CFD">
        <w:t xml:space="preserve"> 2009. SQUID 2.50: A user’s manual. Berkeley Geochronology Center, Special Publication 5.</w:t>
      </w:r>
    </w:p>
    <w:p w:rsidR="00E84966" w:rsidRPr="00095E82" w:rsidRDefault="00E84966" w:rsidP="00E84966">
      <w:pPr>
        <w:pStyle w:val="References"/>
      </w:pPr>
      <w:r w:rsidRPr="00095E82">
        <w:t>M</w:t>
      </w:r>
      <w:r>
        <w:t>ackenzie,</w:t>
      </w:r>
      <w:r w:rsidRPr="00095E82">
        <w:t xml:space="preserve"> D. E., B</w:t>
      </w:r>
      <w:r>
        <w:t>lack, L.</w:t>
      </w:r>
      <w:r w:rsidRPr="00095E82">
        <w:t xml:space="preserve">P. </w:t>
      </w:r>
      <w:r>
        <w:t>and</w:t>
      </w:r>
      <w:r w:rsidRPr="00095E82">
        <w:t xml:space="preserve"> S</w:t>
      </w:r>
      <w:r>
        <w:t>un,</w:t>
      </w:r>
      <w:r w:rsidRPr="00095E82">
        <w:t xml:space="preserve"> S-S. 1988. Origin of alkali</w:t>
      </w:r>
      <w:r>
        <w:t xml:space="preserve"> </w:t>
      </w:r>
      <w:r w:rsidRPr="00095E82">
        <w:t>feldspar</w:t>
      </w:r>
      <w:r>
        <w:t xml:space="preserve"> </w:t>
      </w:r>
      <w:r w:rsidRPr="00095E82">
        <w:t>granites: An example from the Poimena Granite,</w:t>
      </w:r>
      <w:r>
        <w:t xml:space="preserve"> </w:t>
      </w:r>
      <w:r w:rsidRPr="00095E82">
        <w:t>northeastern Tasmania, Australia. Geochimica et Cosmochimica</w:t>
      </w:r>
      <w:r>
        <w:t xml:space="preserve"> </w:t>
      </w:r>
      <w:r w:rsidRPr="00095E82">
        <w:t>Acta 52, 2507–2524.</w:t>
      </w:r>
    </w:p>
    <w:p w:rsidR="00E84966" w:rsidRPr="00A465C2" w:rsidRDefault="00E84966" w:rsidP="00E84966">
      <w:pPr>
        <w:pStyle w:val="References"/>
      </w:pPr>
      <w:r w:rsidRPr="00A465C2">
        <w:t>McClenaghan</w:t>
      </w:r>
      <w:r>
        <w:t>, M.</w:t>
      </w:r>
      <w:r w:rsidRPr="00A465C2">
        <w:t>P., C</w:t>
      </w:r>
      <w:r>
        <w:t>amacho, A., Higgins, N.C. and Reid, E.J.</w:t>
      </w:r>
      <w:r w:rsidRPr="00A465C2">
        <w:t xml:space="preserve"> 1989. Mid-Palaeozoic</w:t>
      </w:r>
      <w:r>
        <w:t xml:space="preserve"> granitoids. In: Burrett C.F. and Martin E.</w:t>
      </w:r>
      <w:r w:rsidRPr="00A465C2">
        <w:t xml:space="preserve">L. </w:t>
      </w:r>
      <w:r>
        <w:t>(ed</w:t>
      </w:r>
      <w:r w:rsidR="00CB5406">
        <w:t>itor</w:t>
      </w:r>
      <w:r>
        <w:t>s)</w:t>
      </w:r>
      <w:r w:rsidRPr="00A465C2">
        <w:t>. Geology and Mineral Resources of Tasmania. Geological Society of Australia Special Publication 15, p. 253</w:t>
      </w:r>
      <w:r>
        <w:t>–</w:t>
      </w:r>
      <w:r w:rsidRPr="00A465C2">
        <w:t>270.</w:t>
      </w:r>
    </w:p>
    <w:p w:rsidR="00E84966" w:rsidRPr="00A465C2" w:rsidRDefault="00E84966" w:rsidP="00E84966">
      <w:pPr>
        <w:pStyle w:val="References"/>
      </w:pPr>
      <w:r w:rsidRPr="00A465C2">
        <w:t>McClenaghan</w:t>
      </w:r>
      <w:r>
        <w:t>, M.</w:t>
      </w:r>
      <w:r w:rsidRPr="00A465C2">
        <w:t>P. (comp</w:t>
      </w:r>
      <w:r w:rsidR="00CB5406">
        <w:t>iler</w:t>
      </w:r>
      <w:r w:rsidRPr="00A465C2">
        <w:t>). 1994a. Digital geological atlas 1: 25000 series. Sheet 5444. Scottsdale. Tasmanian Geological Survey.</w:t>
      </w:r>
    </w:p>
    <w:p w:rsidR="00E84966" w:rsidRPr="00A465C2" w:rsidRDefault="00E84966" w:rsidP="00E84966">
      <w:pPr>
        <w:pStyle w:val="References"/>
      </w:pPr>
      <w:r w:rsidRPr="00A465C2">
        <w:t>McClenaghan</w:t>
      </w:r>
      <w:r>
        <w:t>, M.</w:t>
      </w:r>
      <w:r w:rsidRPr="00A465C2">
        <w:t>P. (comp</w:t>
      </w:r>
      <w:r w:rsidR="00CB5406">
        <w:t>iler</w:t>
      </w:r>
      <w:r w:rsidRPr="00A465C2">
        <w:t>). 1994b. Digital geological atlas 1: 25000 series. Sheet 5443. Springfield. Tasmanian Geological Survey.</w:t>
      </w:r>
    </w:p>
    <w:p w:rsidR="00946615" w:rsidRPr="00D650F8" w:rsidRDefault="00946615" w:rsidP="00946615">
      <w:pPr>
        <w:pStyle w:val="References"/>
      </w:pPr>
      <w:r w:rsidRPr="00D650F8">
        <w:t>McClenaghan, M.P. 2006. The geochemistry of Tasmanian Devonian</w:t>
      </w:r>
      <w:r w:rsidR="00CB5406">
        <w:t>–</w:t>
      </w:r>
      <w:r w:rsidRPr="00D650F8">
        <w:t>Carboniferous granites and implications for the composition of their source rocks. Tasmanian Geological Survey Record 2006/06.</w:t>
      </w:r>
    </w:p>
    <w:p w:rsidR="00946615" w:rsidRPr="00D650F8" w:rsidRDefault="00946615" w:rsidP="00E84966">
      <w:pPr>
        <w:pStyle w:val="References"/>
      </w:pPr>
      <w:r w:rsidRPr="00D650F8">
        <w:t>McClenaghan, M.P., Turner, N.J., Baillie, P.W., Brown, A.V., Will</w:t>
      </w:r>
      <w:r w:rsidR="00BB49F9">
        <w:t>iams, P.R. and Moore, W.R. 1982</w:t>
      </w:r>
      <w:r w:rsidRPr="00D650F8">
        <w:t xml:space="preserve">. Geology of the Ringarooma- Boobyalla area. </w:t>
      </w:r>
      <w:r w:rsidR="003E014A" w:rsidRPr="00D650F8">
        <w:t>Geological Survey Bulletin 61</w:t>
      </w:r>
      <w:r w:rsidR="003E014A">
        <w:t xml:space="preserve">. </w:t>
      </w:r>
      <w:r w:rsidRPr="00D650F8">
        <w:t>Tasmania Department of Mines.</w:t>
      </w:r>
    </w:p>
    <w:p w:rsidR="00946615" w:rsidRPr="00D650F8" w:rsidRDefault="00946615" w:rsidP="00E84966">
      <w:pPr>
        <w:pStyle w:val="References"/>
      </w:pPr>
      <w:r w:rsidRPr="00D650F8">
        <w:t>McDougall, I. and Leggo, P.J. 1965. Isotopic age determinations on granitic rocks from Tasmania.</w:t>
      </w:r>
      <w:r>
        <w:t xml:space="preserve"> </w:t>
      </w:r>
      <w:r w:rsidRPr="00D650F8">
        <w:t>Journal of the Geolo</w:t>
      </w:r>
      <w:r>
        <w:t xml:space="preserve">gical Society of Australia 12, </w:t>
      </w:r>
      <w:r w:rsidRPr="00D650F8">
        <w:t>295</w:t>
      </w:r>
      <w:r>
        <w:t>–</w:t>
      </w:r>
      <w:r w:rsidRPr="00D650F8">
        <w:t>332.</w:t>
      </w:r>
    </w:p>
    <w:p w:rsidR="00E84966" w:rsidRPr="00A465C2" w:rsidRDefault="00E84966" w:rsidP="00E84966">
      <w:pPr>
        <w:pStyle w:val="References"/>
      </w:pPr>
      <w:r w:rsidRPr="00E84966">
        <w:t>Montgomery, A.</w:t>
      </w:r>
      <w:r w:rsidRPr="00A465C2">
        <w:t xml:space="preserve"> 1994. Report on certain portions of the Lisle Goldfield. Unpublished Reports, Department of Mines Tasmania 1861</w:t>
      </w:r>
      <w:r>
        <w:t>–</w:t>
      </w:r>
      <w:r w:rsidRPr="00A465C2">
        <w:t>1920, 44</w:t>
      </w:r>
      <w:r>
        <w:t>–</w:t>
      </w:r>
      <w:r w:rsidRPr="00A465C2">
        <w:t>51.</w:t>
      </w:r>
    </w:p>
    <w:p w:rsidR="00946615" w:rsidRPr="00E61CFD" w:rsidRDefault="00946615" w:rsidP="00946615">
      <w:pPr>
        <w:pStyle w:val="References"/>
      </w:pPr>
      <w:r w:rsidRPr="00E61CFD">
        <w:t>Nasdala</w:t>
      </w:r>
      <w:r>
        <w:t>,</w:t>
      </w:r>
      <w:r w:rsidRPr="00E61CFD">
        <w:t xml:space="preserve"> L</w:t>
      </w:r>
      <w:r>
        <w:t>.</w:t>
      </w:r>
      <w:r w:rsidRPr="00E61CFD">
        <w:t>, Hofmeister</w:t>
      </w:r>
      <w:r>
        <w:t>,</w:t>
      </w:r>
      <w:r w:rsidRPr="00E61CFD">
        <w:t xml:space="preserve"> W</w:t>
      </w:r>
      <w:r>
        <w:t>.</w:t>
      </w:r>
      <w:r w:rsidRPr="00E61CFD">
        <w:t>, Norberg</w:t>
      </w:r>
      <w:r>
        <w:t>,</w:t>
      </w:r>
      <w:r w:rsidRPr="00E61CFD">
        <w:t xml:space="preserve"> N</w:t>
      </w:r>
      <w:r>
        <w:t>.</w:t>
      </w:r>
      <w:r w:rsidRPr="00E61CFD">
        <w:t>, Mattinson</w:t>
      </w:r>
      <w:r>
        <w:t>,</w:t>
      </w:r>
      <w:r w:rsidRPr="00E61CFD">
        <w:t xml:space="preserve"> J</w:t>
      </w:r>
      <w:r>
        <w:t>.</w:t>
      </w:r>
      <w:r w:rsidRPr="00E61CFD">
        <w:t>M</w:t>
      </w:r>
      <w:r>
        <w:t>.</w:t>
      </w:r>
      <w:r w:rsidRPr="00E61CFD">
        <w:t>, Corfu</w:t>
      </w:r>
      <w:r>
        <w:t>,</w:t>
      </w:r>
      <w:r w:rsidRPr="00E61CFD">
        <w:t xml:space="preserve"> F</w:t>
      </w:r>
      <w:r>
        <w:t>.</w:t>
      </w:r>
      <w:r w:rsidRPr="00E61CFD">
        <w:t>, Dörr</w:t>
      </w:r>
      <w:r>
        <w:t>,</w:t>
      </w:r>
      <w:r w:rsidRPr="00E61CFD">
        <w:t xml:space="preserve"> W</w:t>
      </w:r>
      <w:r>
        <w:t>.</w:t>
      </w:r>
      <w:r w:rsidRPr="00E61CFD">
        <w:t>, Kamo</w:t>
      </w:r>
      <w:r>
        <w:t>,</w:t>
      </w:r>
      <w:r w:rsidRPr="00E61CFD">
        <w:t xml:space="preserve"> S</w:t>
      </w:r>
      <w:r>
        <w:t>.</w:t>
      </w:r>
      <w:r w:rsidRPr="00E61CFD">
        <w:t>L</w:t>
      </w:r>
      <w:r>
        <w:t>.</w:t>
      </w:r>
      <w:r w:rsidRPr="00E61CFD">
        <w:t>, Kennedy</w:t>
      </w:r>
      <w:r>
        <w:t>,</w:t>
      </w:r>
      <w:r w:rsidRPr="00E61CFD">
        <w:t xml:space="preserve"> A</w:t>
      </w:r>
      <w:r>
        <w:t>.</w:t>
      </w:r>
      <w:r w:rsidRPr="00E61CFD">
        <w:t>K</w:t>
      </w:r>
      <w:r>
        <w:t>.</w:t>
      </w:r>
      <w:r w:rsidRPr="00E61CFD">
        <w:t>, Kronz</w:t>
      </w:r>
      <w:r>
        <w:t>,</w:t>
      </w:r>
      <w:r w:rsidRPr="00E61CFD">
        <w:t xml:space="preserve"> A</w:t>
      </w:r>
      <w:r>
        <w:t>.</w:t>
      </w:r>
      <w:r w:rsidRPr="00E61CFD">
        <w:t>, Reiners</w:t>
      </w:r>
      <w:r>
        <w:t>,</w:t>
      </w:r>
      <w:r w:rsidRPr="00E61CFD">
        <w:t xml:space="preserve"> P</w:t>
      </w:r>
      <w:r>
        <w:t>.</w:t>
      </w:r>
      <w:r w:rsidRPr="00E61CFD">
        <w:t>W</w:t>
      </w:r>
      <w:r>
        <w:t>.</w:t>
      </w:r>
      <w:r w:rsidRPr="00E61CFD">
        <w:t>, Frei</w:t>
      </w:r>
      <w:r>
        <w:t>,</w:t>
      </w:r>
      <w:r w:rsidRPr="00E61CFD">
        <w:t xml:space="preserve"> D</w:t>
      </w:r>
      <w:r>
        <w:t>.</w:t>
      </w:r>
      <w:r w:rsidRPr="00E61CFD">
        <w:t>, Kosler</w:t>
      </w:r>
      <w:r>
        <w:t>,</w:t>
      </w:r>
      <w:r w:rsidRPr="00E61CFD">
        <w:t xml:space="preserve"> J</w:t>
      </w:r>
      <w:r>
        <w:t>.</w:t>
      </w:r>
      <w:r w:rsidRPr="00E61CFD">
        <w:t>, Wan</w:t>
      </w:r>
      <w:r>
        <w:t>,</w:t>
      </w:r>
      <w:r w:rsidRPr="00E61CFD">
        <w:t xml:space="preserve"> Y</w:t>
      </w:r>
      <w:r>
        <w:t>.</w:t>
      </w:r>
      <w:r w:rsidRPr="00E61CFD">
        <w:t>, Götze</w:t>
      </w:r>
      <w:r>
        <w:t>,</w:t>
      </w:r>
      <w:r w:rsidRPr="00E61CFD">
        <w:t xml:space="preserve"> J</w:t>
      </w:r>
      <w:r>
        <w:t>.</w:t>
      </w:r>
      <w:r w:rsidRPr="00E61CFD">
        <w:t>, Häger</w:t>
      </w:r>
      <w:r>
        <w:t>,</w:t>
      </w:r>
      <w:r w:rsidRPr="00E61CFD">
        <w:t xml:space="preserve"> T</w:t>
      </w:r>
      <w:r>
        <w:t>.</w:t>
      </w:r>
      <w:r w:rsidRPr="00E61CFD">
        <w:t>, Kröner</w:t>
      </w:r>
      <w:r>
        <w:t>,</w:t>
      </w:r>
      <w:r w:rsidRPr="00E61CFD">
        <w:t xml:space="preserve"> A</w:t>
      </w:r>
      <w:r>
        <w:t>.</w:t>
      </w:r>
      <w:r w:rsidRPr="00E61CFD">
        <w:t xml:space="preserve"> and Valley</w:t>
      </w:r>
      <w:r>
        <w:t>,</w:t>
      </w:r>
      <w:r w:rsidRPr="00E61CFD">
        <w:t xml:space="preserve"> J</w:t>
      </w:r>
      <w:r>
        <w:t>.</w:t>
      </w:r>
      <w:r w:rsidRPr="00E61CFD">
        <w:t>W</w:t>
      </w:r>
      <w:r>
        <w:t>.</w:t>
      </w:r>
      <w:r w:rsidRPr="00E61CFD">
        <w:t xml:space="preserve"> 2008. Zircon M257 – a homogeneous natural reference material for the ion microprobe </w:t>
      </w:r>
      <w:r>
        <w:t>U–Pb</w:t>
      </w:r>
      <w:r w:rsidRPr="00E61CFD">
        <w:t xml:space="preserve"> analysis of zircon. Geostandards and Geoanalytical Research 32, 247</w:t>
      </w:r>
      <w:r>
        <w:t>–</w:t>
      </w:r>
      <w:r w:rsidRPr="00E61CFD">
        <w:t>265.</w:t>
      </w:r>
    </w:p>
    <w:p w:rsidR="00946615" w:rsidRPr="00E61CFD" w:rsidRDefault="00946615" w:rsidP="00946615">
      <w:pPr>
        <w:pStyle w:val="References"/>
      </w:pPr>
      <w:r w:rsidRPr="00E61CFD">
        <w:t>Nelson</w:t>
      </w:r>
      <w:r>
        <w:t>,</w:t>
      </w:r>
      <w:r w:rsidRPr="00E61CFD">
        <w:t xml:space="preserve"> D</w:t>
      </w:r>
      <w:r>
        <w:t>.R.</w:t>
      </w:r>
      <w:r w:rsidRPr="00E61CFD">
        <w:t xml:space="preserve"> 1997. Compilation of SHRIMP </w:t>
      </w:r>
      <w:r>
        <w:t>U–Pb</w:t>
      </w:r>
      <w:r w:rsidRPr="00E61CFD">
        <w:t xml:space="preserve"> zircon geochronology data, 1996. Geological Survey of Western Australia, Record 1997/2.</w:t>
      </w:r>
    </w:p>
    <w:p w:rsidR="00E84966" w:rsidRPr="00A465C2" w:rsidRDefault="00E84966" w:rsidP="00E84966">
      <w:pPr>
        <w:pStyle w:val="References"/>
      </w:pPr>
      <w:r w:rsidRPr="00A465C2">
        <w:t>Reed</w:t>
      </w:r>
      <w:r>
        <w:t>,</w:t>
      </w:r>
      <w:r w:rsidRPr="00A465C2">
        <w:t xml:space="preserve"> A.R. 2001. Pre-Tabberabberan deformation in eastern Tasmania: a southern extension of the Benambran Orogeny. Australian Journal of Earth Sciences </w:t>
      </w:r>
      <w:r w:rsidRPr="00E84966">
        <w:t>48</w:t>
      </w:r>
      <w:r w:rsidRPr="00A465C2">
        <w:t>, 785</w:t>
      </w:r>
      <w:r>
        <w:t>–</w:t>
      </w:r>
      <w:r w:rsidRPr="00A465C2">
        <w:t>796.</w:t>
      </w:r>
    </w:p>
    <w:p w:rsidR="00E84966" w:rsidRPr="00A465C2" w:rsidRDefault="00E84966" w:rsidP="00E84966">
      <w:pPr>
        <w:pStyle w:val="References"/>
      </w:pPr>
      <w:r w:rsidRPr="00A465C2">
        <w:t>Reid</w:t>
      </w:r>
      <w:r>
        <w:t>, A.</w:t>
      </w:r>
      <w:r w:rsidRPr="00A465C2">
        <w:t>M. 1926. The Golconda mining district. Bulletin of the Geological Survey of Tasmania 37.</w:t>
      </w:r>
    </w:p>
    <w:p w:rsidR="00E84966" w:rsidRPr="00A465C2" w:rsidRDefault="00E84966" w:rsidP="00E84966">
      <w:pPr>
        <w:pStyle w:val="References"/>
      </w:pPr>
      <w:r w:rsidRPr="00A465C2">
        <w:t>Roach</w:t>
      </w:r>
      <w:r>
        <w:t>,</w:t>
      </w:r>
      <w:r w:rsidRPr="00A465C2">
        <w:t xml:space="preserve"> M. 1991. The regional geophysical setting of gold mineralisation in no</w:t>
      </w:r>
      <w:r>
        <w:t>rtheast Tasmania. Ph. D. thesi</w:t>
      </w:r>
      <w:r w:rsidRPr="00A465C2">
        <w:t>s, University of Tasmania.</w:t>
      </w:r>
    </w:p>
    <w:p w:rsidR="00946615" w:rsidRPr="00D650F8" w:rsidRDefault="00946615" w:rsidP="00E84966">
      <w:pPr>
        <w:pStyle w:val="References"/>
      </w:pPr>
      <w:r w:rsidRPr="00D650F8">
        <w:t>Roach, M.J. 1992. Geology and geophysics of the Lisle-Golconda goldfield. Geological Survey of Tasmania Bulletin 70, 189</w:t>
      </w:r>
      <w:r>
        <w:t>–</w:t>
      </w:r>
      <w:r w:rsidRPr="00D650F8">
        <w:t>198.</w:t>
      </w:r>
    </w:p>
    <w:p w:rsidR="00946615" w:rsidRPr="00D650F8" w:rsidRDefault="00946615" w:rsidP="00946615">
      <w:pPr>
        <w:pStyle w:val="References"/>
      </w:pPr>
      <w:r w:rsidRPr="00D650F8">
        <w:t>Robinson, K.P. 1982. The geology and geochemistry of the Mt Stronach region - Scottsdale. B.Sc. Hons. thesis, University of Tasmania (unpubl.).</w:t>
      </w:r>
    </w:p>
    <w:p w:rsidR="00946615" w:rsidRPr="00D650F8" w:rsidRDefault="00946615" w:rsidP="00946615">
      <w:pPr>
        <w:pStyle w:val="References"/>
      </w:pPr>
      <w:r w:rsidRPr="00D650F8">
        <w:t>Sawka, W.N., Heizler, M.T., Kistler, R.W. and Chappell, B.W. 1990. Geochemistry of highly fractionated I- and S-type granites from the tin</w:t>
      </w:r>
      <w:r>
        <w:t>-</w:t>
      </w:r>
      <w:r w:rsidRPr="00D650F8">
        <w:t>tungsten province of western Tasmania. Geological Society of America Special Paper 246, 161–179.</w:t>
      </w:r>
    </w:p>
    <w:p w:rsidR="00847A8B" w:rsidRPr="00A465C2" w:rsidRDefault="00847A8B" w:rsidP="00847A8B">
      <w:pPr>
        <w:pStyle w:val="References"/>
      </w:pPr>
      <w:r w:rsidRPr="00A465C2">
        <w:lastRenderedPageBreak/>
        <w:t>Seymour</w:t>
      </w:r>
      <w:r>
        <w:t>, D.</w:t>
      </w:r>
      <w:r w:rsidRPr="00A465C2">
        <w:t>B., Woolward</w:t>
      </w:r>
      <w:r>
        <w:t>, I.</w:t>
      </w:r>
      <w:r w:rsidRPr="00A465C2">
        <w:t>R., McClenaghan</w:t>
      </w:r>
      <w:r>
        <w:t>, M.P. and</w:t>
      </w:r>
      <w:r w:rsidRPr="00A465C2">
        <w:t xml:space="preserve"> Bottrill</w:t>
      </w:r>
      <w:r>
        <w:t>, R.</w:t>
      </w:r>
      <w:r w:rsidRPr="00A465C2">
        <w:t>S. 2011. Stratigraphic revision and re-mapping of the Mathinna Supergroup between the River Tamar and the Scottsdale Batholith. Mineral Resources Tasmania 1: 25000 Scale Digital Geological Map Series, Explan</w:t>
      </w:r>
      <w:r>
        <w:t>at</w:t>
      </w:r>
      <w:r w:rsidRPr="00A465C2">
        <w:t>ory Report 4.</w:t>
      </w:r>
    </w:p>
    <w:p w:rsidR="00946615" w:rsidRPr="00E61CFD" w:rsidRDefault="00946615" w:rsidP="00946615">
      <w:pPr>
        <w:pStyle w:val="References"/>
      </w:pPr>
      <w:r w:rsidRPr="00E61CFD">
        <w:t>Sircombe</w:t>
      </w:r>
      <w:r>
        <w:t>,</w:t>
      </w:r>
      <w:r w:rsidRPr="00E61CFD">
        <w:t xml:space="preserve"> K</w:t>
      </w:r>
      <w:r>
        <w:t>.</w:t>
      </w:r>
      <w:r w:rsidRPr="00E61CFD">
        <w:t>N</w:t>
      </w:r>
      <w:r>
        <w:t>.</w:t>
      </w:r>
      <w:r w:rsidRPr="00E61CFD">
        <w:t>, Cassidy</w:t>
      </w:r>
      <w:r>
        <w:t>,</w:t>
      </w:r>
      <w:r w:rsidRPr="00E61CFD">
        <w:t xml:space="preserve"> K</w:t>
      </w:r>
      <w:r>
        <w:t>.</w:t>
      </w:r>
      <w:r w:rsidRPr="00E61CFD">
        <w:t>F</w:t>
      </w:r>
      <w:r>
        <w:t>.</w:t>
      </w:r>
      <w:r w:rsidRPr="00E61CFD">
        <w:t>, Champion</w:t>
      </w:r>
      <w:r>
        <w:t>,</w:t>
      </w:r>
      <w:r w:rsidRPr="00E61CFD">
        <w:t xml:space="preserve"> D</w:t>
      </w:r>
      <w:r>
        <w:t>.</w:t>
      </w:r>
      <w:r w:rsidRPr="00E61CFD">
        <w:t>C</w:t>
      </w:r>
      <w:r>
        <w:t>.</w:t>
      </w:r>
      <w:r w:rsidRPr="00E61CFD">
        <w:t xml:space="preserve"> and Tripp</w:t>
      </w:r>
      <w:r>
        <w:t>, G.</w:t>
      </w:r>
      <w:r w:rsidRPr="00E61CFD">
        <w:t xml:space="preserve"> 2007. Compilation of SHRIMP </w:t>
      </w:r>
      <w:r>
        <w:t>U–Pb</w:t>
      </w:r>
      <w:r w:rsidRPr="00E61CFD">
        <w:t xml:space="preserve"> geochronological data: Yilgarn Craton, Western Australia, 2004</w:t>
      </w:r>
      <w:r>
        <w:t>–</w:t>
      </w:r>
      <w:r w:rsidRPr="00E61CFD">
        <w:t>2006. Geoscience Australia, Record 2007/01.</w:t>
      </w:r>
    </w:p>
    <w:p w:rsidR="00946615" w:rsidRPr="00E61CFD" w:rsidRDefault="00946615" w:rsidP="00946615">
      <w:pPr>
        <w:pStyle w:val="References"/>
      </w:pPr>
      <w:r w:rsidRPr="00E61CFD">
        <w:t>Stacey</w:t>
      </w:r>
      <w:r>
        <w:t>,</w:t>
      </w:r>
      <w:r w:rsidRPr="00E61CFD">
        <w:t xml:space="preserve"> J</w:t>
      </w:r>
      <w:r>
        <w:t>.</w:t>
      </w:r>
      <w:r w:rsidRPr="00E61CFD">
        <w:t>S</w:t>
      </w:r>
      <w:r>
        <w:t>.</w:t>
      </w:r>
      <w:r w:rsidRPr="00E61CFD">
        <w:t xml:space="preserve"> and Kramers</w:t>
      </w:r>
      <w:r>
        <w:t>,</w:t>
      </w:r>
      <w:r w:rsidRPr="00E61CFD">
        <w:t xml:space="preserve"> J</w:t>
      </w:r>
      <w:r>
        <w:t>.D.</w:t>
      </w:r>
      <w:r w:rsidRPr="00E61CFD">
        <w:t xml:space="preserve"> 1975. Approximation of terrestrial lead isotope evolution using a two-stage model. Earth and Planetary Science Letters 26, 207</w:t>
      </w:r>
      <w:r>
        <w:t>–</w:t>
      </w:r>
      <w:r w:rsidRPr="00E61CFD">
        <w:t>221.</w:t>
      </w:r>
    </w:p>
    <w:p w:rsidR="00946615" w:rsidRPr="00E61CFD" w:rsidRDefault="00946615" w:rsidP="00946615">
      <w:pPr>
        <w:pStyle w:val="References"/>
      </w:pPr>
      <w:r w:rsidRPr="00E61CFD">
        <w:t>Steiger</w:t>
      </w:r>
      <w:r>
        <w:t>,</w:t>
      </w:r>
      <w:r w:rsidRPr="00E61CFD">
        <w:t xml:space="preserve"> R</w:t>
      </w:r>
      <w:r>
        <w:t>.</w:t>
      </w:r>
      <w:r w:rsidRPr="00E61CFD">
        <w:t>H</w:t>
      </w:r>
      <w:r>
        <w:t>.</w:t>
      </w:r>
      <w:r w:rsidRPr="00E61CFD">
        <w:t xml:space="preserve"> and Jäger</w:t>
      </w:r>
      <w:r>
        <w:t>, E.</w:t>
      </w:r>
      <w:r w:rsidRPr="00E61CFD">
        <w:t xml:space="preserve"> 1977. Subcommission on geochronology: convention on the use of decay constants in geo- and cosmochronology. Earth and Planetary Science Letters 36, 359–362.</w:t>
      </w:r>
    </w:p>
    <w:p w:rsidR="00946615" w:rsidRPr="00E61CFD" w:rsidRDefault="00946615" w:rsidP="00847A8B">
      <w:pPr>
        <w:pStyle w:val="References"/>
      </w:pPr>
      <w:r w:rsidRPr="00E61CFD">
        <w:t>Stern</w:t>
      </w:r>
      <w:r>
        <w:t>,</w:t>
      </w:r>
      <w:r w:rsidRPr="00E61CFD">
        <w:t xml:space="preserve"> R</w:t>
      </w:r>
      <w:r>
        <w:t>.</w:t>
      </w:r>
      <w:r w:rsidRPr="00E61CFD">
        <w:t>A</w:t>
      </w:r>
      <w:r>
        <w:t>.</w:t>
      </w:r>
      <w:r w:rsidRPr="00E61CFD">
        <w:t>, Bodorkos</w:t>
      </w:r>
      <w:r>
        <w:t>,</w:t>
      </w:r>
      <w:r w:rsidRPr="00E61CFD">
        <w:t xml:space="preserve"> S</w:t>
      </w:r>
      <w:r>
        <w:t>.</w:t>
      </w:r>
      <w:r w:rsidRPr="00E61CFD">
        <w:t>, Kamo</w:t>
      </w:r>
      <w:r>
        <w:t>,</w:t>
      </w:r>
      <w:r w:rsidRPr="00E61CFD">
        <w:t xml:space="preserve"> S</w:t>
      </w:r>
      <w:r>
        <w:t>.</w:t>
      </w:r>
      <w:r w:rsidRPr="00E61CFD">
        <w:t>L</w:t>
      </w:r>
      <w:r>
        <w:t>.</w:t>
      </w:r>
      <w:r w:rsidRPr="00E61CFD">
        <w:t>, Hickman</w:t>
      </w:r>
      <w:r>
        <w:t>,</w:t>
      </w:r>
      <w:r w:rsidRPr="00E61CFD">
        <w:t xml:space="preserve"> A</w:t>
      </w:r>
      <w:r>
        <w:t>.</w:t>
      </w:r>
      <w:r w:rsidRPr="00E61CFD">
        <w:t>H</w:t>
      </w:r>
      <w:r>
        <w:t>.</w:t>
      </w:r>
      <w:r w:rsidRPr="00E61CFD">
        <w:t xml:space="preserve"> and Corfu</w:t>
      </w:r>
      <w:r>
        <w:t>, F.</w:t>
      </w:r>
      <w:r w:rsidRPr="00E61CFD">
        <w:t xml:space="preserve"> 2009. Measurement of SIMS instrument mass fractionation of Pb isotopes during zircon dating. Geostandards and Geoanalytical Research 33, 145</w:t>
      </w:r>
      <w:r>
        <w:t>–</w:t>
      </w:r>
      <w:r w:rsidRPr="00E61CFD">
        <w:t>168.</w:t>
      </w:r>
    </w:p>
    <w:p w:rsidR="00847A8B" w:rsidRPr="00847A8B" w:rsidRDefault="00847A8B" w:rsidP="00847A8B">
      <w:pPr>
        <w:pStyle w:val="References"/>
      </w:pPr>
      <w:r w:rsidRPr="00847A8B">
        <w:t>Thureau, G. 1882. Report on the mineral resources and on the permanency of the Lisle goldfield. House of Assembly Paper Tasmania 1882 (46).</w:t>
      </w:r>
    </w:p>
    <w:p w:rsidR="00412C53" w:rsidRDefault="00A041A3" w:rsidP="00847A8B">
      <w:pPr>
        <w:pStyle w:val="References"/>
      </w:pPr>
      <w:r>
        <w:t xml:space="preserve">Tucker, R.D., Bradley, D.C., Ver Sraeten, C.A., Harris, A.G., Ebert, J.R. and McCutcheon, S.R. 1998. New U–Pb zircon ages and the duration and division of Devonian time. </w:t>
      </w:r>
      <w:r w:rsidRPr="00E61CFD">
        <w:t xml:space="preserve">Earth and Planetary Science Letters </w:t>
      </w:r>
      <w:r>
        <w:t>158</w:t>
      </w:r>
      <w:r w:rsidRPr="00E61CFD">
        <w:t xml:space="preserve">, </w:t>
      </w:r>
      <w:r>
        <w:t>175</w:t>
      </w:r>
      <w:r w:rsidRPr="00E61CFD">
        <w:t>–</w:t>
      </w:r>
      <w:r>
        <w:t>186</w:t>
      </w:r>
      <w:r w:rsidRPr="00E61CFD">
        <w:t>.</w:t>
      </w:r>
    </w:p>
    <w:p w:rsidR="00946615" w:rsidRPr="00095E82" w:rsidRDefault="00946615" w:rsidP="00847A8B">
      <w:pPr>
        <w:pStyle w:val="References"/>
      </w:pPr>
      <w:r w:rsidRPr="00095E82">
        <w:t>T</w:t>
      </w:r>
      <w:r>
        <w:t>urner, N.</w:t>
      </w:r>
      <w:r w:rsidRPr="00095E82">
        <w:t>J., B</w:t>
      </w:r>
      <w:r>
        <w:t>lack, L.</w:t>
      </w:r>
      <w:r w:rsidRPr="00095E82">
        <w:t xml:space="preserve">P. </w:t>
      </w:r>
      <w:r>
        <w:t xml:space="preserve">and </w:t>
      </w:r>
      <w:r w:rsidRPr="00095E82">
        <w:t>H</w:t>
      </w:r>
      <w:r>
        <w:t>iggins, N.</w:t>
      </w:r>
      <w:r w:rsidRPr="00095E82">
        <w:t>C. 1986. The St Marys</w:t>
      </w:r>
      <w:r>
        <w:t xml:space="preserve"> </w:t>
      </w:r>
      <w:r w:rsidRPr="00095E82">
        <w:t>Porphyrite</w:t>
      </w:r>
      <w:r>
        <w:t xml:space="preserve"> - </w:t>
      </w:r>
      <w:r w:rsidRPr="00095E82">
        <w:t>a Devonian ash-flow tuff and its feeder. Australian</w:t>
      </w:r>
      <w:r>
        <w:t xml:space="preserve"> </w:t>
      </w:r>
      <w:r w:rsidRPr="00095E82">
        <w:t>Journal of Earth Sciences 33, 201–218.</w:t>
      </w:r>
    </w:p>
    <w:p w:rsidR="00847A8B" w:rsidRPr="00847A8B" w:rsidRDefault="00847A8B" w:rsidP="00847A8B">
      <w:pPr>
        <w:pStyle w:val="References"/>
      </w:pPr>
      <w:r w:rsidRPr="00847A8B">
        <w:t>Turner, N.J., Brown, A.V., McClenaghan, M.P. and Soetrisno, Ir. 1991. Geological Atlas 1:50,000 Series, sheet 43 (7914N): Corinna. Tasmania Department of Resources and Energy, Division of Mines and Mineral Resources.</w:t>
      </w:r>
    </w:p>
    <w:p w:rsidR="00847A8B" w:rsidRPr="00847A8B" w:rsidRDefault="00AA74D9" w:rsidP="00847A8B">
      <w:pPr>
        <w:pStyle w:val="References"/>
      </w:pPr>
      <w:r>
        <w:t>Turner, N.J. (editor</w:t>
      </w:r>
      <w:r w:rsidR="00847A8B" w:rsidRPr="00847A8B">
        <w:t>) 1992. Corinna 1:50 000 map: field guide to selected rock exposures. Tasmania Depa</w:t>
      </w:r>
      <w:r>
        <w:t>rtment of Mines Report 1992/06.</w:t>
      </w:r>
    </w:p>
    <w:p w:rsidR="00847A8B" w:rsidRPr="00847A8B" w:rsidRDefault="00847A8B" w:rsidP="004F7E51">
      <w:pPr>
        <w:pStyle w:val="References"/>
      </w:pPr>
      <w:r w:rsidRPr="00847A8B">
        <w:t>Twelvetrees, W.H. 1909. The Lisle Goldfield. Bulletin of the Geological Survey of Tasmania 4.</w:t>
      </w:r>
    </w:p>
    <w:p w:rsidR="004F7E51" w:rsidRPr="004F7E51" w:rsidRDefault="004F7E51" w:rsidP="004F7E51">
      <w:pPr>
        <w:pStyle w:val="References"/>
      </w:pPr>
      <w:r w:rsidRPr="004F7E51">
        <w:t xml:space="preserve">VandenBerg, A.H.M., Willman, C.E., Maher, S., Simons, B.A., Cayley, R.A., Taylor, D.H., Morand, </w:t>
      </w:r>
      <w:r w:rsidR="007223A6" w:rsidRPr="004F7E51">
        <w:t>V.J.,</w:t>
      </w:r>
      <w:r w:rsidR="007223A6">
        <w:t xml:space="preserve"> </w:t>
      </w:r>
      <w:r w:rsidR="007223A6" w:rsidRPr="004F7E51">
        <w:t>Moore</w:t>
      </w:r>
      <w:r w:rsidRPr="004F7E51">
        <w:t xml:space="preserve">, </w:t>
      </w:r>
      <w:r w:rsidR="00AA74D9">
        <w:t>D.H and Radojkovic, A. 2000 (editors</w:t>
      </w:r>
      <w:r w:rsidRPr="004F7E51">
        <w:t>) The Tasman Fold Belt in Victoria. Geological Survey</w:t>
      </w:r>
      <w:r>
        <w:t xml:space="preserve"> </w:t>
      </w:r>
      <w:r w:rsidRPr="004F7E51">
        <w:t>of Victoria, Special Publication, Melbourne, 462 pp.</w:t>
      </w:r>
    </w:p>
    <w:p w:rsidR="00946615" w:rsidRPr="00F4741A" w:rsidRDefault="00946615" w:rsidP="004F7E51">
      <w:pPr>
        <w:pStyle w:val="References"/>
      </w:pPr>
      <w:r w:rsidRPr="004F7E51">
        <w:t xml:space="preserve">White, </w:t>
      </w:r>
      <w:r w:rsidR="003E014A" w:rsidRPr="004F7E51">
        <w:t>A.J</w:t>
      </w:r>
      <w:r w:rsidRPr="004F7E51">
        <w:t xml:space="preserve"> R. and Chappell, </w:t>
      </w:r>
      <w:r w:rsidR="003E014A" w:rsidRPr="004F7E51">
        <w:t>B.</w:t>
      </w:r>
      <w:r w:rsidRPr="004F7E51">
        <w:t>W. 1977. Ultrametamorphism and granitoid genesis. Tectonophysics</w:t>
      </w:r>
      <w:r w:rsidRPr="00F4741A">
        <w:t xml:space="preserve"> 43, 7–22.</w:t>
      </w:r>
    </w:p>
    <w:p w:rsidR="00946615" w:rsidRPr="00D650F8" w:rsidRDefault="00946615" w:rsidP="00946615">
      <w:pPr>
        <w:pStyle w:val="References"/>
      </w:pPr>
      <w:r w:rsidRPr="00D650F8">
        <w:t xml:space="preserve">Williams, E., McClenaghan, M.P., Collins, P.L.F., Brown, S.G., Camacho, A., Dronseika, E.V., Higgins, N.C., Morland, R., Reid, E.J. and Seymour, D.B. 1989. Mid-Paleozoic deformation, granitoids and ore deposits. In: </w:t>
      </w:r>
      <w:r>
        <w:t xml:space="preserve">Burrett, C.F. and Martin, E.L. (editors) </w:t>
      </w:r>
      <w:r w:rsidRPr="00D650F8">
        <w:t>Geology and mineral resources of Ta</w:t>
      </w:r>
      <w:r>
        <w:t xml:space="preserve">smania. </w:t>
      </w:r>
      <w:r w:rsidRPr="00D650F8">
        <w:t>Geolo</w:t>
      </w:r>
      <w:r>
        <w:t>gical Society of Australia</w:t>
      </w:r>
      <w:r w:rsidRPr="008705DB">
        <w:t xml:space="preserve"> </w:t>
      </w:r>
      <w:r>
        <w:t xml:space="preserve">Special Publication 15, </w:t>
      </w:r>
      <w:r w:rsidRPr="00D650F8">
        <w:t>238</w:t>
      </w:r>
      <w:r>
        <w:t>–</w:t>
      </w:r>
      <w:r w:rsidR="00AA74D9">
        <w:t>292.</w:t>
      </w:r>
    </w:p>
    <w:p w:rsidR="00946615" w:rsidRPr="00E61CFD" w:rsidRDefault="00946615" w:rsidP="00946615">
      <w:pPr>
        <w:pStyle w:val="References"/>
      </w:pPr>
      <w:r w:rsidRPr="00E61CFD">
        <w:t>Williams</w:t>
      </w:r>
      <w:r>
        <w:t>,</w:t>
      </w:r>
      <w:r w:rsidRPr="00E61CFD">
        <w:t xml:space="preserve"> I</w:t>
      </w:r>
      <w:r>
        <w:t>.</w:t>
      </w:r>
      <w:r w:rsidRPr="00E61CFD">
        <w:t>S</w:t>
      </w:r>
      <w:r>
        <w:t>.</w:t>
      </w:r>
      <w:r w:rsidRPr="00E61CFD">
        <w:t>, Buick</w:t>
      </w:r>
      <w:r>
        <w:t>,</w:t>
      </w:r>
      <w:r w:rsidRPr="00E61CFD">
        <w:t xml:space="preserve"> I</w:t>
      </w:r>
      <w:r>
        <w:t>.</w:t>
      </w:r>
      <w:r w:rsidRPr="00E61CFD">
        <w:t>S</w:t>
      </w:r>
      <w:r>
        <w:t>.</w:t>
      </w:r>
      <w:r w:rsidRPr="00E61CFD">
        <w:t xml:space="preserve"> and Cartwright</w:t>
      </w:r>
      <w:r>
        <w:t>, I.</w:t>
      </w:r>
      <w:r w:rsidRPr="00E61CFD">
        <w:t xml:space="preserve"> 1996. An extended episode of early Mesoproterozoic metamorphic fluid flow in the Reynolds Range, central Australia. Journal of Metamorphic Geology 14, 29–47.</w:t>
      </w:r>
    </w:p>
    <w:p w:rsidR="00946615" w:rsidRPr="00E61CFD" w:rsidRDefault="00946615" w:rsidP="00946615">
      <w:pPr>
        <w:pStyle w:val="References"/>
      </w:pPr>
      <w:r w:rsidRPr="00E61CFD">
        <w:t>Williams</w:t>
      </w:r>
      <w:r>
        <w:t>,</w:t>
      </w:r>
      <w:r w:rsidRPr="00E61CFD">
        <w:t xml:space="preserve"> I</w:t>
      </w:r>
      <w:r>
        <w:t>.</w:t>
      </w:r>
      <w:r w:rsidRPr="00E61CFD">
        <w:t>S</w:t>
      </w:r>
      <w:r>
        <w:t>.</w:t>
      </w:r>
      <w:r w:rsidRPr="00E61CFD">
        <w:t xml:space="preserve"> 1998. U</w:t>
      </w:r>
      <w:r>
        <w:t>–</w:t>
      </w:r>
      <w:r w:rsidRPr="00E61CFD">
        <w:t>Th</w:t>
      </w:r>
      <w:r>
        <w:t>–</w:t>
      </w:r>
      <w:r w:rsidRPr="00E61CFD">
        <w:t xml:space="preserve">Pb </w:t>
      </w:r>
      <w:r>
        <w:t>geochronology by ion microprobe. I</w:t>
      </w:r>
      <w:r w:rsidRPr="00E61CFD">
        <w:t>n</w:t>
      </w:r>
      <w:r>
        <w:t>:</w:t>
      </w:r>
      <w:r w:rsidRPr="00E61CFD">
        <w:t xml:space="preserve"> McKibben</w:t>
      </w:r>
      <w:r>
        <w:t>,</w:t>
      </w:r>
      <w:r w:rsidRPr="00E61CFD">
        <w:t xml:space="preserve"> M</w:t>
      </w:r>
      <w:r>
        <w:t>.</w:t>
      </w:r>
      <w:r w:rsidRPr="00E61CFD">
        <w:t>A</w:t>
      </w:r>
      <w:r>
        <w:t>.</w:t>
      </w:r>
      <w:r w:rsidRPr="00E61CFD">
        <w:t>, Shanks III</w:t>
      </w:r>
      <w:r>
        <w:t>,</w:t>
      </w:r>
      <w:r w:rsidRPr="00E61CFD">
        <w:t xml:space="preserve"> W</w:t>
      </w:r>
      <w:r>
        <w:t>.</w:t>
      </w:r>
      <w:r w:rsidRPr="00E61CFD">
        <w:t>C</w:t>
      </w:r>
      <w:r>
        <w:t>.</w:t>
      </w:r>
      <w:r w:rsidRPr="00E61CFD">
        <w:t xml:space="preserve"> and Ridley</w:t>
      </w:r>
      <w:r>
        <w:t>,</w:t>
      </w:r>
      <w:r w:rsidRPr="00E61CFD">
        <w:t xml:space="preserve"> W</w:t>
      </w:r>
      <w:r>
        <w:t>.</w:t>
      </w:r>
      <w:r w:rsidRPr="00E61CFD">
        <w:t>I</w:t>
      </w:r>
      <w:r>
        <w:t xml:space="preserve">. (editors) </w:t>
      </w:r>
      <w:r w:rsidRPr="00E61CFD">
        <w:t>Applications of microanalytical techniques to unde</w:t>
      </w:r>
      <w:r>
        <w:t>rstanding mineralizing processes</w:t>
      </w:r>
      <w:r w:rsidRPr="00E61CFD">
        <w:t>. Reviews in Economic Geology 7, 1</w:t>
      </w:r>
      <w:r>
        <w:t>–</w:t>
      </w:r>
      <w:r w:rsidRPr="00E61CFD">
        <w:t>35.</w:t>
      </w:r>
    </w:p>
    <w:p w:rsidR="009E221E" w:rsidRPr="00A366A3" w:rsidRDefault="008C66E3" w:rsidP="004F26E6">
      <w:pPr>
        <w:pStyle w:val="Heading9"/>
      </w:pPr>
      <w:bookmarkStart w:id="50" w:name="_Toc357667601"/>
      <w:r>
        <w:lastRenderedPageBreak/>
        <w:t>SHRIMP Analytical Procedures</w:t>
      </w:r>
      <w:bookmarkEnd w:id="50"/>
    </w:p>
    <w:p w:rsidR="008C66E3" w:rsidRPr="003E524B" w:rsidRDefault="008C66E3" w:rsidP="003E524B">
      <w:pPr>
        <w:pStyle w:val="Headingappendix2"/>
      </w:pPr>
      <w:bookmarkStart w:id="51" w:name="_Toc357667602"/>
      <w:bookmarkStart w:id="52" w:name="_Toc364154818"/>
      <w:r w:rsidRPr="003E524B">
        <w:t>Analytical Procedures</w:t>
      </w:r>
      <w:bookmarkEnd w:id="51"/>
      <w:bookmarkEnd w:id="52"/>
    </w:p>
    <w:p w:rsidR="008C66E3" w:rsidRDefault="008C66E3" w:rsidP="008C66E3">
      <w:pPr>
        <w:pStyle w:val="BodyText"/>
      </w:pPr>
      <w:r>
        <w:t>All isotopic</w:t>
      </w:r>
      <w:r w:rsidRPr="008C66E3">
        <w:t xml:space="preserve"> </w:t>
      </w:r>
      <w:r w:rsidRPr="00C73B37">
        <w:t xml:space="preserve">analyses reported in this Record were undertaken using the SHRIMP IIe at Geoscience Australia in Canberra. A summary of key parameters from </w:t>
      </w:r>
      <w:r>
        <w:t>the single analytical session</w:t>
      </w:r>
      <w:r w:rsidRPr="00C73B37">
        <w:t xml:space="preserve"> is shown in </w:t>
      </w:r>
      <w:r w:rsidR="003E014A">
        <w:t xml:space="preserve">Appendix </w:t>
      </w:r>
      <w:r w:rsidRPr="00C73B37">
        <w:t xml:space="preserve">Table </w:t>
      </w:r>
      <w:r>
        <w:t>A</w:t>
      </w:r>
      <w:r w:rsidR="003E014A">
        <w:t>.</w:t>
      </w:r>
      <w:r>
        <w:t>1</w:t>
      </w:r>
      <w:r w:rsidRPr="00C73B37">
        <w:t xml:space="preserve">. The analytical procedures adopted (and outlined below) for zircon follow those published by Compston </w:t>
      </w:r>
      <w:r w:rsidRPr="00564D75">
        <w:t>et al.</w:t>
      </w:r>
      <w:r w:rsidRPr="00C73B37">
        <w:t xml:space="preserve"> (1984), Claoué-Long </w:t>
      </w:r>
      <w:r w:rsidRPr="00564D75">
        <w:t>et al.</w:t>
      </w:r>
      <w:r w:rsidRPr="00C73B37">
        <w:t xml:space="preserve"> (1995), Nelson (1997), and Williams (1998).</w:t>
      </w:r>
    </w:p>
    <w:p w:rsidR="008C66E3" w:rsidRDefault="008C66E3" w:rsidP="008C66E3">
      <w:pPr>
        <w:pStyle w:val="Headingappendix3"/>
        <w:ind w:left="0" w:firstLine="0"/>
      </w:pPr>
      <w:bookmarkStart w:id="53" w:name="_Toc357667603"/>
      <w:bookmarkStart w:id="54" w:name="_Toc364154819"/>
      <w:r>
        <w:t xml:space="preserve">Sample </w:t>
      </w:r>
      <w:r w:rsidR="00A549D4">
        <w:t>a</w:t>
      </w:r>
      <w:r>
        <w:t xml:space="preserve">cquisition and </w:t>
      </w:r>
      <w:r w:rsidR="00A549D4">
        <w:t>c</w:t>
      </w:r>
      <w:r>
        <w:t>rushing</w:t>
      </w:r>
      <w:bookmarkEnd w:id="53"/>
      <w:bookmarkEnd w:id="54"/>
    </w:p>
    <w:p w:rsidR="00062024" w:rsidRPr="00062024" w:rsidRDefault="00062024" w:rsidP="00062024">
      <w:pPr>
        <w:pStyle w:val="BodyText"/>
      </w:pPr>
      <w:r w:rsidRPr="00062024">
        <w:t>The Meredith Granite sample was collected at Venture Mineral’s core shed at Tullah, and drill hole details were supplied by the company. The location of the sample of Lisle Granodiorite was recorded to within about 100 m, and those of the other field sites were determined using hand-held GPS units with accuracies of about 10 m. All are referred to the Geocentric Datum of Australia 1994 (GDA94). Co-ordinates are reported as decimal latitude and longitude, and as Map Grid of Australia eastings and northings (MGA94; Zone 55).</w:t>
      </w:r>
      <w:r w:rsidR="00453566">
        <w:t xml:space="preserve"> </w:t>
      </w:r>
      <w:r w:rsidRPr="00062024">
        <w:t>Site locations are labelled using the relevant identifiers in each of the corporate databases: SampleID for MRT and FIELDSITES SampleNo for GA.</w:t>
      </w:r>
    </w:p>
    <w:p w:rsidR="008C66E3" w:rsidRPr="00062024" w:rsidRDefault="008C66E3" w:rsidP="00062024">
      <w:pPr>
        <w:pStyle w:val="BodyText"/>
      </w:pPr>
      <w:r w:rsidRPr="00062024">
        <w:t>Samples were submitted to the Mineral Separation Laboratory at Geoscience Australia, where they were pulverised (to 2–5 cm pieces) using a pre-cleaned hydraulic splitter, ultrasonically washed in water, and dried under heat lamps. Samples were then crushed using a Rocklabs Boyd crusher, and milled using a Rocklabs continuous ring mill.</w:t>
      </w:r>
    </w:p>
    <w:p w:rsidR="008C66E3" w:rsidRDefault="008C66E3" w:rsidP="008C66E3">
      <w:pPr>
        <w:pStyle w:val="Headingappendix3"/>
        <w:ind w:left="0" w:firstLine="0"/>
      </w:pPr>
      <w:bookmarkStart w:id="55" w:name="_Toc364154820"/>
      <w:r>
        <w:t xml:space="preserve">Mineral </w:t>
      </w:r>
      <w:r w:rsidR="00A549D4">
        <w:t>s</w:t>
      </w:r>
      <w:r>
        <w:t>eparation</w:t>
      </w:r>
      <w:bookmarkEnd w:id="55"/>
    </w:p>
    <w:p w:rsidR="008C66E3" w:rsidRPr="0070229D" w:rsidRDefault="008C66E3" w:rsidP="008C66E3">
      <w:pPr>
        <w:pStyle w:val="BodyText"/>
      </w:pPr>
      <w:r>
        <w:t>Mineral</w:t>
      </w:r>
      <w:r w:rsidRPr="0070229D">
        <w:t>-density separation was undertaken using a Wilfley table, with multiple iterations employed in order to successively deslime the rock flours and decant bulk low-density minerals such as quartz and feldspar, thereby reducing the sample to about 5% of its post-milling weight. Strongly paramagnetic grains were successively removed from this heavy fraction using a ferrous magnet and a rare-earth element magnet, before the remainder underwent a series of magnetic separations using a Frantz barrier separator. This typically involved 6–8 separations in total, with adjustments (firstly to the magnet current, and secondly to the horizontal tilt of the</w:t>
      </w:r>
      <w:r w:rsidR="00DF1B25">
        <w:t xml:space="preserve"> chute</w:t>
      </w:r>
      <w:r w:rsidRPr="0070229D">
        <w:t>) aimed at the sequential removal of minerals with progressively weaker paramagnetism.</w:t>
      </w:r>
    </w:p>
    <w:p w:rsidR="008C66E3" w:rsidRDefault="008C66E3" w:rsidP="008C66E3">
      <w:pPr>
        <w:pStyle w:val="BodyText"/>
      </w:pPr>
      <w:r w:rsidRPr="0070229D">
        <w:t>In cases where the initial Frantz separation (aimed at removing the most strongly paramagnetic material) demonstrated that the bulk of the heavy fraction was only weakly paramagnetic, the heavy fraction was immersed in liquid diiodomethane (specific gravity 3.3), in order to further reduce the low-density mineral content before the remaining Frantz separations were carried out. Where available, 300–400 zircons were hand-picked for each sample, commencing with grains in the least magnetic fraction, and progressing to successively more magnetic fractions in samples with low yield, without any discrimination based on the external morphologies of the grains.</w:t>
      </w:r>
    </w:p>
    <w:p w:rsidR="008C66E3" w:rsidRDefault="008C66E3" w:rsidP="008C66E3">
      <w:pPr>
        <w:pStyle w:val="Headingappendix3"/>
        <w:ind w:left="0" w:firstLine="0"/>
      </w:pPr>
      <w:bookmarkStart w:id="56" w:name="_Toc364154821"/>
      <w:r>
        <w:lastRenderedPageBreak/>
        <w:t xml:space="preserve">Mount </w:t>
      </w:r>
      <w:r w:rsidR="00A549D4">
        <w:t>p</w:t>
      </w:r>
      <w:r>
        <w:t>reparation</w:t>
      </w:r>
      <w:bookmarkEnd w:id="56"/>
    </w:p>
    <w:p w:rsidR="008C66E3" w:rsidRPr="0070229D" w:rsidRDefault="008C66E3" w:rsidP="008C66E3">
      <w:pPr>
        <w:pStyle w:val="BodyText"/>
      </w:pPr>
      <w:r>
        <w:t>Hand-picked</w:t>
      </w:r>
      <w:r w:rsidRPr="008C66E3">
        <w:t xml:space="preserve"> </w:t>
      </w:r>
      <w:r w:rsidRPr="0070229D">
        <w:t xml:space="preserve">zircon separates were placed in rows on adhesive tape, along with a row of the </w:t>
      </w:r>
      <w:r w:rsidRPr="002510B2">
        <w:rPr>
          <w:rStyle w:val="Superscript"/>
        </w:rPr>
        <w:t>238</w:t>
      </w:r>
      <w:r w:rsidRPr="0070229D">
        <w:t>U/</w:t>
      </w:r>
      <w:r w:rsidRPr="002510B2">
        <w:rPr>
          <w:rStyle w:val="Superscript"/>
        </w:rPr>
        <w:t>206</w:t>
      </w:r>
      <w:r w:rsidRPr="0070229D">
        <w:t xml:space="preserve">Pb reference zircon TEMORA2 (Black et al., 2004), a row of the </w:t>
      </w:r>
      <w:r w:rsidRPr="002510B2">
        <w:rPr>
          <w:rStyle w:val="Superscript"/>
        </w:rPr>
        <w:t>207</w:t>
      </w:r>
      <w:r w:rsidRPr="0070229D">
        <w:t>Pb/</w:t>
      </w:r>
      <w:r w:rsidRPr="002510B2">
        <w:rPr>
          <w:rStyle w:val="Superscript"/>
        </w:rPr>
        <w:t>206</w:t>
      </w:r>
      <w:r w:rsidRPr="0070229D">
        <w:t>Pb reference zircon OG1 (Stern et al., 2009), and a fragment of the Sri Lankan gem zircon M257 (Nasdala et al., 2008) as a uranium concentration reference material. The grains were then mounted in a 25 mm-diameter epoxy disc, and once cured, the mount surface was polished using a series of successively finer diamond pastes, in order to expose longitudinal sections of the crystals. The grain-rows were photographed in transmitted light and reflected light using a Zeiss MC80 camera attached to a Zeiss Axioplan polarising microscope. The polished surface was then coated with a 20 Å thickness of high-purity (99.999%) gold, and cathodoluminescence (CL) images were acquired with the JEOL JSM</w:t>
      </w:r>
      <w:r w:rsidRPr="0070229D">
        <w:noBreakHyphen/>
        <w:t>6490LV scanning electron microscope (SEM) at Geoscience Australia, using an accelerating voltage of 15 keV and a Robinson CL detector.</w:t>
      </w:r>
    </w:p>
    <w:p w:rsidR="008C66E3" w:rsidRDefault="008C66E3" w:rsidP="008C66E3">
      <w:pPr>
        <w:pStyle w:val="BodyText"/>
      </w:pPr>
      <w:r w:rsidRPr="0070229D">
        <w:t>The gold coat was removed using an iodide solution, and the mount surface ultrasonically cleaned using ethanol, petroleum spirit and a 10% Extran solution, and triple-rinsed in quartz-distilled water, in order to minimise the amount of non-radiogenic Pb contamination on the polished surface prior to analysis. The mount was dried overnight in an oven at 30°C, then recoated with a 150 Å thickness of high-purity (99.999%) gold, to facilitate the establishment of a homogeneous electric potential across the surface during analysis, thereby avoiding charge buildup. Finally, the mount was loaded into the high-vacuum sample lock of the SHRIMP at least 12 hours prior to commencement of the analytical session, to facilitate degassing of any remaining volatile species, and to minimise the potential for hydride residues on the mount surface.</w:t>
      </w:r>
    </w:p>
    <w:p w:rsidR="00DD120B" w:rsidRDefault="00DD120B" w:rsidP="00DD120B">
      <w:pPr>
        <w:pStyle w:val="Headingappendix3"/>
        <w:ind w:left="0" w:firstLine="0"/>
      </w:pPr>
      <w:bookmarkStart w:id="57" w:name="_Toc364154822"/>
      <w:r>
        <w:t xml:space="preserve">Instrument </w:t>
      </w:r>
      <w:r w:rsidR="00A549D4">
        <w:t>s</w:t>
      </w:r>
      <w:r>
        <w:t xml:space="preserve">etup and </w:t>
      </w:r>
      <w:r w:rsidR="00A549D4">
        <w:t>d</w:t>
      </w:r>
      <w:r>
        <w:t xml:space="preserve">ata </w:t>
      </w:r>
      <w:r w:rsidR="00A549D4">
        <w:t>a</w:t>
      </w:r>
      <w:r>
        <w:t>cquisition</w:t>
      </w:r>
      <w:bookmarkEnd w:id="57"/>
    </w:p>
    <w:p w:rsidR="00DD120B" w:rsidRPr="00C73B37" w:rsidRDefault="00DD120B" w:rsidP="00DD120B">
      <w:pPr>
        <w:pStyle w:val="BodyText"/>
      </w:pPr>
      <w:r>
        <w:t xml:space="preserve">A </w:t>
      </w:r>
      <w:r w:rsidRPr="00C73B37">
        <w:t xml:space="preserve">30 </w:t>
      </w:r>
      <w:r w:rsidRPr="001F5984">
        <w:t>µ</w:t>
      </w:r>
      <w:r w:rsidRPr="00C73B37">
        <w:t>m-diameter primary beam of O</w:t>
      </w:r>
      <w:r w:rsidRPr="002510B2">
        <w:rPr>
          <w:rStyle w:val="Subscript"/>
        </w:rPr>
        <w:t>2</w:t>
      </w:r>
      <w:r w:rsidRPr="002510B2">
        <w:rPr>
          <w:rStyle w:val="Superscript"/>
        </w:rPr>
        <w:t>–</w:t>
      </w:r>
      <w:r w:rsidRPr="00C73B37">
        <w:t xml:space="preserve"> ions at 10 keV, purified by means of a Wien filter to minimise the presence of OH</w:t>
      </w:r>
      <w:r w:rsidRPr="002510B2">
        <w:rPr>
          <w:rStyle w:val="Superscript"/>
        </w:rPr>
        <w:t>–</w:t>
      </w:r>
      <w:r w:rsidRPr="00C73B37">
        <w:t xml:space="preserve"> species, was employed to sputter secondary ions from the surface of the zircons. Before each analysis, the surface of the analysis site was pre-cleaned by rastering of the primary beam for </w:t>
      </w:r>
      <w:r w:rsidR="003E014A">
        <w:t>3</w:t>
      </w:r>
      <w:r w:rsidRPr="00C73B37">
        <w:t xml:space="preserve"> minutes, in order to reduce the amount of common Pb on the mount surface. The total ion current measured at the mount surface was typically between 1</w:t>
      </w:r>
      <w:r w:rsidR="003E014A">
        <w:t>.5</w:t>
      </w:r>
      <w:r w:rsidRPr="00C73B37">
        <w:t xml:space="preserve"> nA and </w:t>
      </w:r>
      <w:r w:rsidR="003E014A">
        <w:t>2</w:t>
      </w:r>
      <w:r w:rsidRPr="00C73B37">
        <w:t xml:space="preserve"> nA, and uniform ion flux across each spot area was achieved by Kohler focusing of the primary beam, which resulted in even, flat-bottomed pits about 1–2 μm deep. Secondary ions were extracted through a low gradient electrostatic field (~4 keV/cm), accelerated to 10 keV, and steered firstly through a double-focusing cylindrical 85° electrostatic analyser with a turning radius of 1.27 m, and secondly through a 72.5° magnet sector with a turning radius of 1 m. Ion currents of the relevant secondary species were then determined by switching the magnetic field to direct the secondary ion beam into a single electron multiplier with a deadtime of 25 ns. Mass resolution (M/ΔM at 1% peak height, as measured on </w:t>
      </w:r>
      <w:r w:rsidRPr="002510B2">
        <w:rPr>
          <w:rStyle w:val="Superscript"/>
        </w:rPr>
        <w:t>208</w:t>
      </w:r>
      <w:r w:rsidRPr="00C73B37">
        <w:t xml:space="preserve">Pb on Pb-rich feldspar from Broken Hill) </w:t>
      </w:r>
      <w:r w:rsidR="003E014A">
        <w:t>was ~5000</w:t>
      </w:r>
      <w:r w:rsidRPr="00C73B37">
        <w:t>, and total Pb</w:t>
      </w:r>
      <w:r w:rsidRPr="002510B2">
        <w:rPr>
          <w:rStyle w:val="Superscript"/>
        </w:rPr>
        <w:t>+</w:t>
      </w:r>
      <w:r w:rsidRPr="00C73B37">
        <w:noBreakHyphen/>
        <w:t>ion sensitivity was usually</w:t>
      </w:r>
      <w:r w:rsidR="001D2F30">
        <w:t xml:space="preserve"> in the range 20–27 cps/ppm/nA.</w:t>
      </w:r>
    </w:p>
    <w:p w:rsidR="00DD120B" w:rsidRPr="00DD120B" w:rsidRDefault="00DD120B" w:rsidP="008C66E3">
      <w:pPr>
        <w:pStyle w:val="BodyText"/>
        <w:rPr>
          <w:highlight w:val="blue"/>
        </w:rPr>
      </w:pPr>
      <w:r w:rsidRPr="00C73B37">
        <w:t xml:space="preserve">Data acquisition involved cycling the magnetic field through a run-table comprising the following ten nominal mass-stations and counting times: </w:t>
      </w:r>
      <w:r w:rsidRPr="002510B2">
        <w:rPr>
          <w:rStyle w:val="Superscript"/>
        </w:rPr>
        <w:t>196</w:t>
      </w:r>
      <w:r w:rsidRPr="00C73B37">
        <w:t>Zr</w:t>
      </w:r>
      <w:r w:rsidRPr="002510B2">
        <w:rPr>
          <w:rStyle w:val="Subscript"/>
        </w:rPr>
        <w:t>2</w:t>
      </w:r>
      <w:r w:rsidRPr="00C73B37">
        <w:t xml:space="preserve">O (2 s), </w:t>
      </w:r>
      <w:r w:rsidRPr="002510B2">
        <w:rPr>
          <w:rStyle w:val="Superscript"/>
        </w:rPr>
        <w:t>204</w:t>
      </w:r>
      <w:r w:rsidRPr="00C73B37">
        <w:t xml:space="preserve">Pb (20 s), background 204.1 (20 s), </w:t>
      </w:r>
      <w:r w:rsidRPr="002510B2">
        <w:rPr>
          <w:rStyle w:val="Superscript"/>
        </w:rPr>
        <w:t>206</w:t>
      </w:r>
      <w:r w:rsidRPr="00C73B37">
        <w:t xml:space="preserve">Pb (15 s), </w:t>
      </w:r>
      <w:r w:rsidRPr="002510B2">
        <w:rPr>
          <w:rStyle w:val="Superscript"/>
        </w:rPr>
        <w:t>207</w:t>
      </w:r>
      <w:r w:rsidRPr="00C73B37">
        <w:t xml:space="preserve">Pb (40 s), </w:t>
      </w:r>
      <w:r w:rsidRPr="002510B2">
        <w:rPr>
          <w:rStyle w:val="Superscript"/>
        </w:rPr>
        <w:t>208</w:t>
      </w:r>
      <w:r w:rsidRPr="00C73B37">
        <w:t xml:space="preserve">Pb (5 s), </w:t>
      </w:r>
      <w:r w:rsidRPr="002510B2">
        <w:rPr>
          <w:rStyle w:val="Superscript"/>
        </w:rPr>
        <w:t>238</w:t>
      </w:r>
      <w:r w:rsidRPr="00C73B37">
        <w:t xml:space="preserve">U (5 s), </w:t>
      </w:r>
      <w:r w:rsidRPr="002510B2">
        <w:rPr>
          <w:rStyle w:val="Superscript"/>
        </w:rPr>
        <w:t>248</w:t>
      </w:r>
      <w:r w:rsidRPr="00C73B37">
        <w:t xml:space="preserve">ThO (2 s), </w:t>
      </w:r>
      <w:r w:rsidRPr="002510B2">
        <w:rPr>
          <w:rStyle w:val="Superscript"/>
        </w:rPr>
        <w:t>254</w:t>
      </w:r>
      <w:r w:rsidRPr="00C73B37">
        <w:t xml:space="preserve">UO (2 s), and </w:t>
      </w:r>
      <w:r w:rsidRPr="002510B2">
        <w:rPr>
          <w:rStyle w:val="Superscript"/>
        </w:rPr>
        <w:t>270</w:t>
      </w:r>
      <w:r w:rsidRPr="00C73B37">
        <w:t>UO</w:t>
      </w:r>
      <w:r w:rsidRPr="002510B2">
        <w:rPr>
          <w:rStyle w:val="Subscript"/>
        </w:rPr>
        <w:t>2</w:t>
      </w:r>
      <w:r w:rsidRPr="00C73B37">
        <w:t xml:space="preserve"> (2 s). Measurement positions of </w:t>
      </w:r>
      <w:r w:rsidRPr="002510B2">
        <w:rPr>
          <w:rStyle w:val="Superscript"/>
        </w:rPr>
        <w:t>204</w:t>
      </w:r>
      <w:r w:rsidRPr="00C73B37">
        <w:t xml:space="preserve">Pb and background at mass 204.1 were fixed relative to the position of </w:t>
      </w:r>
      <w:r w:rsidRPr="002510B2">
        <w:rPr>
          <w:rStyle w:val="Superscript"/>
        </w:rPr>
        <w:t>196</w:t>
      </w:r>
      <w:r w:rsidRPr="00C73B37">
        <w:t>Zr</w:t>
      </w:r>
      <w:r w:rsidRPr="002510B2">
        <w:rPr>
          <w:rStyle w:val="Subscript"/>
        </w:rPr>
        <w:t>2</w:t>
      </w:r>
      <w:r w:rsidRPr="00C73B37">
        <w:t xml:space="preserve">O, and measurement positions of </w:t>
      </w:r>
      <w:r w:rsidRPr="002510B2">
        <w:rPr>
          <w:rStyle w:val="Superscript"/>
        </w:rPr>
        <w:t>207</w:t>
      </w:r>
      <w:r w:rsidRPr="00C73B37">
        <w:t xml:space="preserve">Pb and </w:t>
      </w:r>
      <w:r w:rsidRPr="002510B2">
        <w:rPr>
          <w:rStyle w:val="Superscript"/>
        </w:rPr>
        <w:t>208</w:t>
      </w:r>
      <w:r w:rsidRPr="00C73B37">
        <w:t xml:space="preserve">Pb were fixed relative to </w:t>
      </w:r>
      <w:r w:rsidRPr="002510B2">
        <w:rPr>
          <w:rStyle w:val="Superscript"/>
        </w:rPr>
        <w:t>206</w:t>
      </w:r>
      <w:r w:rsidRPr="00C73B37">
        <w:t xml:space="preserve">Pb. A full cycle through the mass-stations is termed a scan, and each mass-peak was re-centred once per scan. Each analysis </w:t>
      </w:r>
      <w:r w:rsidRPr="00C73B37">
        <w:lastRenderedPageBreak/>
        <w:t>comprised six sequential scans, and typically took about 24 minutes to complete (including pre-cleaning and beam-tuning time prior to the first scan).</w:t>
      </w:r>
    </w:p>
    <w:p w:rsidR="009C7A0C" w:rsidRDefault="009C7A0C" w:rsidP="009C7A0C">
      <w:pPr>
        <w:pStyle w:val="Tabletitle"/>
        <w:rPr>
          <w:rFonts w:eastAsia="Times"/>
        </w:rPr>
      </w:pPr>
      <w:r w:rsidRPr="00E0318A">
        <w:rPr>
          <w:rStyle w:val="Tabletitlebold"/>
        </w:rPr>
        <w:t xml:space="preserve">Appendix Table </w:t>
      </w:r>
      <w:r>
        <w:rPr>
          <w:rStyle w:val="Tabletitlebold"/>
        </w:rPr>
        <w:fldChar w:fldCharType="begin"/>
      </w:r>
      <w:r>
        <w:rPr>
          <w:rStyle w:val="Tabletitlebold"/>
        </w:rPr>
        <w:instrText xml:space="preserve"> STYLEREF 9 \s </w:instrText>
      </w:r>
      <w:r>
        <w:rPr>
          <w:rStyle w:val="Tabletitlebold"/>
        </w:rPr>
        <w:fldChar w:fldCharType="separate"/>
      </w:r>
      <w:r w:rsidR="006D6852">
        <w:rPr>
          <w:rStyle w:val="Tabletitlebold"/>
          <w:noProof/>
        </w:rPr>
        <w:t>A</w:t>
      </w:r>
      <w:r>
        <w:rPr>
          <w:rStyle w:val="Tabletitlebold"/>
        </w:rPr>
        <w:fldChar w:fldCharType="end"/>
      </w:r>
      <w:r>
        <w:rPr>
          <w:rStyle w:val="Tabletitlebold"/>
        </w:rPr>
        <w:t>.</w:t>
      </w:r>
      <w:r>
        <w:rPr>
          <w:rStyle w:val="Tabletitlebold"/>
        </w:rPr>
        <w:fldChar w:fldCharType="begin"/>
      </w:r>
      <w:r>
        <w:rPr>
          <w:rStyle w:val="Tabletitlebold"/>
        </w:rPr>
        <w:instrText xml:space="preserve"> SEQ Appendix_Table \* ARABIC \s 9 </w:instrText>
      </w:r>
      <w:r>
        <w:rPr>
          <w:rStyle w:val="Tabletitlebold"/>
        </w:rPr>
        <w:fldChar w:fldCharType="separate"/>
      </w:r>
      <w:r w:rsidR="006D6852">
        <w:rPr>
          <w:rStyle w:val="Tabletitlebold"/>
          <w:noProof/>
        </w:rPr>
        <w:t>1</w:t>
      </w:r>
      <w:r>
        <w:rPr>
          <w:rStyle w:val="Tabletitlebold"/>
        </w:rPr>
        <w:fldChar w:fldCharType="end"/>
      </w:r>
      <w:r>
        <w:t xml:space="preserve"> </w:t>
      </w:r>
      <w:r w:rsidRPr="003A36A9">
        <w:rPr>
          <w:rFonts w:eastAsia="Times"/>
        </w:rPr>
        <w:t xml:space="preserve">Summary of session 130036 metadata, parameters obtained from analyses of </w:t>
      </w:r>
      <w:r w:rsidRPr="00E74136">
        <w:rPr>
          <w:rStyle w:val="Superscript"/>
        </w:rPr>
        <w:t>238</w:t>
      </w:r>
      <w:r w:rsidRPr="003A36A9">
        <w:rPr>
          <w:rFonts w:eastAsia="Times"/>
        </w:rPr>
        <w:t>U/</w:t>
      </w:r>
      <w:r w:rsidRPr="00E74136">
        <w:rPr>
          <w:rStyle w:val="Superscript"/>
        </w:rPr>
        <w:t>206</w:t>
      </w:r>
      <w:r w:rsidRPr="003A36A9">
        <w:rPr>
          <w:rFonts w:eastAsia="Times"/>
        </w:rPr>
        <w:t xml:space="preserve">Pb and </w:t>
      </w:r>
      <w:r w:rsidRPr="00E74136">
        <w:rPr>
          <w:rStyle w:val="Superscript"/>
        </w:rPr>
        <w:t>207</w:t>
      </w:r>
      <w:r w:rsidRPr="003A36A9">
        <w:rPr>
          <w:rFonts w:eastAsia="Times"/>
        </w:rPr>
        <w:t>Pb/</w:t>
      </w:r>
      <w:r w:rsidRPr="00E74136">
        <w:rPr>
          <w:rStyle w:val="Superscript"/>
        </w:rPr>
        <w:t>206</w:t>
      </w:r>
      <w:r w:rsidRPr="003A36A9">
        <w:rPr>
          <w:rFonts w:eastAsia="Times"/>
        </w:rPr>
        <w:t>Pb reference zircons.</w:t>
      </w:r>
    </w:p>
    <w:tbl>
      <w:tblPr>
        <w:tblStyle w:val="TableGAHeaderColumn"/>
        <w:tblW w:w="0" w:type="auto"/>
        <w:tblLayout w:type="fixed"/>
        <w:tblLook w:val="01E0" w:firstRow="1" w:lastRow="1" w:firstColumn="1" w:lastColumn="1" w:noHBand="0" w:noVBand="0"/>
        <w:tblCaption w:val="Summary of session 130036 metadata "/>
        <w:tblDescription w:val="Summary of session 130036 metadata, parameters obtained from analyses of 238U/206Pb and 207Pb/206Pb reference zircons."/>
      </w:tblPr>
      <w:tblGrid>
        <w:gridCol w:w="4503"/>
        <w:gridCol w:w="2126"/>
      </w:tblGrid>
      <w:tr w:rsidR="009C7A0C" w:rsidRPr="001F0D5F" w:rsidTr="00975E9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503" w:type="dxa"/>
          </w:tcPr>
          <w:p w:rsidR="009C7A0C" w:rsidRPr="00564D75" w:rsidRDefault="009C7A0C" w:rsidP="002B61BF">
            <w:pPr>
              <w:pStyle w:val="Tabletextleft"/>
            </w:pPr>
            <w:r w:rsidRPr="00564D75">
              <w:t>Session:</w:t>
            </w:r>
          </w:p>
        </w:tc>
        <w:tc>
          <w:tcPr>
            <w:cnfStyle w:val="000010000000" w:firstRow="0" w:lastRow="0" w:firstColumn="0" w:lastColumn="0" w:oddVBand="1" w:evenVBand="0" w:oddHBand="0" w:evenHBand="0" w:firstRowFirstColumn="0" w:firstRowLastColumn="0" w:lastRowFirstColumn="0" w:lastRowLastColumn="0"/>
            <w:tcW w:w="2126" w:type="dxa"/>
          </w:tcPr>
          <w:p w:rsidR="009C7A0C" w:rsidRPr="002A1CF6" w:rsidRDefault="009C7A0C" w:rsidP="00485AA6">
            <w:pPr>
              <w:pStyle w:val="Tabletextright"/>
            </w:pPr>
            <w:r w:rsidRPr="002A1CF6">
              <w:t>130036</w:t>
            </w:r>
          </w:p>
        </w:tc>
      </w:tr>
      <w:tr w:rsidR="009C7A0C" w:rsidRPr="001F0D5F" w:rsidTr="00975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9C7A0C" w:rsidRPr="001F0D5F" w:rsidRDefault="009C7A0C" w:rsidP="002B61BF">
            <w:pPr>
              <w:pStyle w:val="Tabletextleft"/>
              <w:rPr>
                <w:szCs w:val="18"/>
              </w:rPr>
            </w:pPr>
            <w:r w:rsidRPr="001F0D5F">
              <w:rPr>
                <w:szCs w:val="18"/>
              </w:rPr>
              <w:t>MountID:</w:t>
            </w:r>
          </w:p>
        </w:tc>
        <w:tc>
          <w:tcPr>
            <w:cnfStyle w:val="000010000000" w:firstRow="0" w:lastRow="0" w:firstColumn="0" w:lastColumn="0" w:oddVBand="1" w:evenVBand="0" w:oddHBand="0" w:evenHBand="0" w:firstRowFirstColumn="0" w:firstRowLastColumn="0" w:lastRowFirstColumn="0" w:lastRowLastColumn="0"/>
            <w:tcW w:w="2126" w:type="dxa"/>
          </w:tcPr>
          <w:p w:rsidR="009C7A0C" w:rsidRPr="001F0D5F" w:rsidRDefault="009C7A0C" w:rsidP="00485AA6">
            <w:pPr>
              <w:pStyle w:val="Tabletextright"/>
            </w:pPr>
            <w:r w:rsidRPr="001F0D5F">
              <w:t>GA6236</w:t>
            </w:r>
          </w:p>
        </w:tc>
      </w:tr>
      <w:tr w:rsidR="009C7A0C" w:rsidRPr="001F0D5F" w:rsidTr="00975E97">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4503" w:type="dxa"/>
          </w:tcPr>
          <w:p w:rsidR="009C7A0C" w:rsidRPr="001F0D5F" w:rsidRDefault="009C7A0C" w:rsidP="002B61BF">
            <w:pPr>
              <w:pStyle w:val="Tabletextleft"/>
              <w:rPr>
                <w:szCs w:val="18"/>
              </w:rPr>
            </w:pPr>
            <w:r w:rsidRPr="001F0D5F">
              <w:rPr>
                <w:szCs w:val="18"/>
              </w:rPr>
              <w:t>Session dates:</w:t>
            </w:r>
          </w:p>
        </w:tc>
        <w:tc>
          <w:tcPr>
            <w:cnfStyle w:val="000010000000" w:firstRow="0" w:lastRow="0" w:firstColumn="0" w:lastColumn="0" w:oddVBand="1" w:evenVBand="0" w:oddHBand="0" w:evenHBand="0" w:firstRowFirstColumn="0" w:firstRowLastColumn="0" w:lastRowFirstColumn="0" w:lastRowLastColumn="0"/>
            <w:tcW w:w="2126" w:type="dxa"/>
          </w:tcPr>
          <w:p w:rsidR="009C7A0C" w:rsidRPr="001F0D5F" w:rsidRDefault="009C7A0C" w:rsidP="00485AA6">
            <w:pPr>
              <w:pStyle w:val="Tabletextright"/>
            </w:pPr>
            <w:r w:rsidRPr="001F0D5F">
              <w:t>8 –13 April 2013</w:t>
            </w:r>
          </w:p>
        </w:tc>
      </w:tr>
      <w:tr w:rsidR="009C7A0C" w:rsidRPr="001F0D5F" w:rsidTr="00975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9C7A0C" w:rsidRPr="001F0D5F" w:rsidRDefault="00447AD6" w:rsidP="002B61BF">
            <w:pPr>
              <w:pStyle w:val="Tabletextleft"/>
              <w:rPr>
                <w:szCs w:val="18"/>
              </w:rPr>
            </w:pPr>
            <w:r w:rsidRPr="00447AD6">
              <w:rPr>
                <w:rStyle w:val="Superscript"/>
              </w:rPr>
              <w:t>238</w:t>
            </w:r>
            <w:r>
              <w:rPr>
                <w:szCs w:val="18"/>
              </w:rPr>
              <w:t>U/</w:t>
            </w:r>
            <w:r w:rsidRPr="00447AD6">
              <w:rPr>
                <w:rStyle w:val="Superscript"/>
              </w:rPr>
              <w:t>206</w:t>
            </w:r>
            <w:r>
              <w:rPr>
                <w:szCs w:val="18"/>
              </w:rPr>
              <w:t>Pb</w:t>
            </w:r>
            <w:r w:rsidR="009C7A0C" w:rsidRPr="001F0D5F">
              <w:rPr>
                <w:szCs w:val="18"/>
              </w:rPr>
              <w:t xml:space="preserve"> reference </w:t>
            </w:r>
            <w:r>
              <w:rPr>
                <w:szCs w:val="18"/>
              </w:rPr>
              <w:t xml:space="preserve">zircon and </w:t>
            </w:r>
            <w:r w:rsidR="009C7A0C" w:rsidRPr="001F0D5F">
              <w:rPr>
                <w:szCs w:val="18"/>
              </w:rPr>
              <w:t>age:</w:t>
            </w:r>
          </w:p>
        </w:tc>
        <w:tc>
          <w:tcPr>
            <w:cnfStyle w:val="000010000000" w:firstRow="0" w:lastRow="0" w:firstColumn="0" w:lastColumn="0" w:oddVBand="1" w:evenVBand="0" w:oddHBand="0" w:evenHBand="0" w:firstRowFirstColumn="0" w:firstRowLastColumn="0" w:lastRowFirstColumn="0" w:lastRowLastColumn="0"/>
            <w:tcW w:w="2126" w:type="dxa"/>
          </w:tcPr>
          <w:p w:rsidR="009C7A0C" w:rsidRPr="001F0D5F" w:rsidRDefault="009C7A0C" w:rsidP="00485AA6">
            <w:pPr>
              <w:pStyle w:val="Tabletextright"/>
            </w:pPr>
            <w:r w:rsidRPr="001F0D5F">
              <w:t>TEMORA2 (416.8 Ma)</w:t>
            </w:r>
          </w:p>
        </w:tc>
      </w:tr>
      <w:tr w:rsidR="009C7A0C" w:rsidRPr="001F0D5F" w:rsidTr="00975E97">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4503" w:type="dxa"/>
          </w:tcPr>
          <w:p w:rsidR="009C7A0C" w:rsidRPr="001F0D5F" w:rsidRDefault="009C7A0C" w:rsidP="002B61BF">
            <w:pPr>
              <w:pStyle w:val="Tabletextleft"/>
              <w:rPr>
                <w:szCs w:val="18"/>
              </w:rPr>
            </w:pPr>
            <w:r w:rsidRPr="001F0D5F">
              <w:rPr>
                <w:szCs w:val="18"/>
              </w:rPr>
              <w:t>Analyses used:</w:t>
            </w:r>
          </w:p>
        </w:tc>
        <w:tc>
          <w:tcPr>
            <w:cnfStyle w:val="000010000000" w:firstRow="0" w:lastRow="0" w:firstColumn="0" w:lastColumn="0" w:oddVBand="1" w:evenVBand="0" w:oddHBand="0" w:evenHBand="0" w:firstRowFirstColumn="0" w:firstRowLastColumn="0" w:lastRowFirstColumn="0" w:lastRowLastColumn="0"/>
            <w:tcW w:w="2126" w:type="dxa"/>
          </w:tcPr>
          <w:p w:rsidR="009C7A0C" w:rsidRPr="001F0D5F" w:rsidRDefault="009C7A0C" w:rsidP="00485AA6">
            <w:pPr>
              <w:pStyle w:val="Tabletextright"/>
            </w:pPr>
            <w:r w:rsidRPr="001F0D5F">
              <w:t>57 of 57</w:t>
            </w:r>
          </w:p>
        </w:tc>
      </w:tr>
      <w:tr w:rsidR="009C7A0C" w:rsidRPr="001F0D5F" w:rsidTr="00975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9C7A0C" w:rsidRPr="001F0D5F" w:rsidRDefault="009C7A0C" w:rsidP="002B61BF">
            <w:pPr>
              <w:pStyle w:val="Tabletextleft"/>
              <w:rPr>
                <w:szCs w:val="18"/>
              </w:rPr>
            </w:pPr>
            <w:r w:rsidRPr="001F0D5F">
              <w:rPr>
                <w:szCs w:val="18"/>
              </w:rPr>
              <w:t>Slope of robust regression (95% confidence):</w:t>
            </w:r>
            <w:r w:rsidRPr="001F0D5F">
              <w:rPr>
                <w:szCs w:val="18"/>
              </w:rPr>
              <w:br/>
              <w:t>spot age (Ma) / session duration (hours)</w:t>
            </w:r>
          </w:p>
        </w:tc>
        <w:tc>
          <w:tcPr>
            <w:cnfStyle w:val="000010000000" w:firstRow="0" w:lastRow="0" w:firstColumn="0" w:lastColumn="0" w:oddVBand="1" w:evenVBand="0" w:oddHBand="0" w:evenHBand="0" w:firstRowFirstColumn="0" w:firstRowLastColumn="0" w:lastRowFirstColumn="0" w:lastRowLastColumn="0"/>
            <w:tcW w:w="2126" w:type="dxa"/>
          </w:tcPr>
          <w:p w:rsidR="009C7A0C" w:rsidRPr="001F0D5F" w:rsidRDefault="009C7A0C" w:rsidP="00485AA6">
            <w:pPr>
              <w:pStyle w:val="Tabletextright"/>
            </w:pPr>
            <w:r w:rsidRPr="001F0D5F">
              <w:t>0.063</w:t>
            </w:r>
            <w:r>
              <w:t xml:space="preserve"> </w:t>
            </w:r>
            <w:r w:rsidRPr="001F0D5F">
              <w:t>+0.033/-0.033</w:t>
            </w:r>
          </w:p>
        </w:tc>
      </w:tr>
      <w:tr w:rsidR="009C7A0C" w:rsidRPr="001F0D5F" w:rsidTr="00975E97">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4503" w:type="dxa"/>
          </w:tcPr>
          <w:p w:rsidR="009C7A0C" w:rsidRPr="001F0D5F" w:rsidRDefault="009C7A0C" w:rsidP="002B61BF">
            <w:pPr>
              <w:pStyle w:val="Tabletextleft"/>
              <w:rPr>
                <w:szCs w:val="18"/>
              </w:rPr>
            </w:pPr>
            <w:r w:rsidRPr="001F0D5F">
              <w:rPr>
                <w:szCs w:val="18"/>
              </w:rPr>
              <w:t>Secular drift correction applied:</w:t>
            </w:r>
          </w:p>
        </w:tc>
        <w:tc>
          <w:tcPr>
            <w:cnfStyle w:val="000010000000" w:firstRow="0" w:lastRow="0" w:firstColumn="0" w:lastColumn="0" w:oddVBand="1" w:evenVBand="0" w:oddHBand="0" w:evenHBand="0" w:firstRowFirstColumn="0" w:firstRowLastColumn="0" w:lastRowFirstColumn="0" w:lastRowLastColumn="0"/>
            <w:tcW w:w="2126" w:type="dxa"/>
          </w:tcPr>
          <w:p w:rsidR="009C7A0C" w:rsidRPr="001F0D5F" w:rsidRDefault="009C7A0C" w:rsidP="00485AA6">
            <w:pPr>
              <w:pStyle w:val="Tabletextright"/>
            </w:pPr>
            <w:r w:rsidRPr="001F0D5F">
              <w:t>Yes</w:t>
            </w:r>
          </w:p>
        </w:tc>
      </w:tr>
      <w:tr w:rsidR="009C7A0C" w:rsidRPr="001F0D5F" w:rsidTr="00975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9C7A0C" w:rsidRPr="001F0D5F" w:rsidRDefault="009C7A0C" w:rsidP="002B61BF">
            <w:pPr>
              <w:pStyle w:val="Tabletextleft"/>
              <w:rPr>
                <w:szCs w:val="18"/>
              </w:rPr>
            </w:pPr>
            <w:r w:rsidRPr="001F0D5F">
              <w:rPr>
                <w:szCs w:val="18"/>
              </w:rPr>
              <w:t>Slope of robust regression (95% confidence):</w:t>
            </w:r>
            <w:r w:rsidRPr="001F0D5F">
              <w:rPr>
                <w:szCs w:val="18"/>
              </w:rPr>
              <w:br/>
              <w:t>ln(</w:t>
            </w:r>
            <w:r w:rsidRPr="00E74136">
              <w:rPr>
                <w:rStyle w:val="Superscript"/>
              </w:rPr>
              <w:t>206</w:t>
            </w:r>
            <w:r w:rsidRPr="001F0D5F">
              <w:rPr>
                <w:szCs w:val="18"/>
              </w:rPr>
              <w:t>Pb</w:t>
            </w:r>
            <w:r w:rsidRPr="00E74136">
              <w:rPr>
                <w:rStyle w:val="Superscript"/>
              </w:rPr>
              <w:t>+</w:t>
            </w:r>
            <w:r w:rsidRPr="001F0D5F">
              <w:rPr>
                <w:szCs w:val="18"/>
              </w:rPr>
              <w:t>/</w:t>
            </w:r>
            <w:r w:rsidRPr="00E74136">
              <w:rPr>
                <w:rStyle w:val="Superscript"/>
              </w:rPr>
              <w:t>238</w:t>
            </w:r>
            <w:r w:rsidRPr="001F0D5F">
              <w:rPr>
                <w:szCs w:val="18"/>
              </w:rPr>
              <w:t>U</w:t>
            </w:r>
            <w:r w:rsidRPr="00E74136">
              <w:rPr>
                <w:rStyle w:val="Superscript"/>
              </w:rPr>
              <w:t>+</w:t>
            </w:r>
            <w:r w:rsidRPr="001F0D5F">
              <w:rPr>
                <w:szCs w:val="18"/>
              </w:rPr>
              <w:t>) / ln(</w:t>
            </w:r>
            <w:r w:rsidRPr="00E74136">
              <w:rPr>
                <w:rStyle w:val="Superscript"/>
              </w:rPr>
              <w:t>254</w:t>
            </w:r>
            <w:r w:rsidRPr="001F0D5F">
              <w:rPr>
                <w:szCs w:val="18"/>
              </w:rPr>
              <w:t>UO</w:t>
            </w:r>
            <w:r w:rsidRPr="00E74136">
              <w:rPr>
                <w:rStyle w:val="Superscript"/>
              </w:rPr>
              <w:t>+</w:t>
            </w:r>
            <w:r w:rsidRPr="001F0D5F">
              <w:rPr>
                <w:szCs w:val="18"/>
              </w:rPr>
              <w:t>/</w:t>
            </w:r>
            <w:r w:rsidRPr="00E74136">
              <w:rPr>
                <w:rStyle w:val="Superscript"/>
              </w:rPr>
              <w:t>238</w:t>
            </w:r>
            <w:r w:rsidRPr="001F0D5F">
              <w:rPr>
                <w:szCs w:val="18"/>
              </w:rPr>
              <w:t>U</w:t>
            </w:r>
            <w:r w:rsidRPr="00E74136">
              <w:rPr>
                <w:rStyle w:val="Superscript"/>
              </w:rPr>
              <w:t>+</w:t>
            </w:r>
            <w:r w:rsidRPr="001F0D5F">
              <w:rPr>
                <w:szCs w:val="18"/>
              </w:rPr>
              <w:t>)</w:t>
            </w:r>
          </w:p>
        </w:tc>
        <w:tc>
          <w:tcPr>
            <w:cnfStyle w:val="000010000000" w:firstRow="0" w:lastRow="0" w:firstColumn="0" w:lastColumn="0" w:oddVBand="1" w:evenVBand="0" w:oddHBand="0" w:evenHBand="0" w:firstRowFirstColumn="0" w:firstRowLastColumn="0" w:lastRowFirstColumn="0" w:lastRowLastColumn="0"/>
            <w:tcW w:w="2126" w:type="dxa"/>
          </w:tcPr>
          <w:p w:rsidR="009C7A0C" w:rsidRPr="001F0D5F" w:rsidRDefault="009C7A0C" w:rsidP="00485AA6">
            <w:pPr>
              <w:pStyle w:val="Tabletextright"/>
            </w:pPr>
            <w:r w:rsidRPr="001F0D5F">
              <w:t>1.71</w:t>
            </w:r>
            <w:r>
              <w:t xml:space="preserve"> </w:t>
            </w:r>
            <w:r w:rsidRPr="001F0D5F">
              <w:t>+0.22/-0.25</w:t>
            </w:r>
          </w:p>
        </w:tc>
      </w:tr>
      <w:tr w:rsidR="009C7A0C" w:rsidRPr="001F0D5F" w:rsidTr="00975E97">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4503" w:type="dxa"/>
          </w:tcPr>
          <w:p w:rsidR="009C7A0C" w:rsidRPr="001F0D5F" w:rsidRDefault="009C7A0C" w:rsidP="002B61BF">
            <w:pPr>
              <w:pStyle w:val="Tabletextleft"/>
              <w:rPr>
                <w:szCs w:val="18"/>
              </w:rPr>
            </w:pPr>
            <w:r w:rsidRPr="001F0D5F">
              <w:rPr>
                <w:szCs w:val="18"/>
              </w:rPr>
              <w:t>Calibrat</w:t>
            </w:r>
            <w:r>
              <w:rPr>
                <w:szCs w:val="18"/>
              </w:rPr>
              <w:t>ion exponent used (C; equation (3)</w:t>
            </w:r>
            <w:r w:rsidRPr="001F0D5F">
              <w:rPr>
                <w:szCs w:val="18"/>
              </w:rPr>
              <w:t>):</w:t>
            </w:r>
          </w:p>
        </w:tc>
        <w:tc>
          <w:tcPr>
            <w:cnfStyle w:val="000010000000" w:firstRow="0" w:lastRow="0" w:firstColumn="0" w:lastColumn="0" w:oddVBand="1" w:evenVBand="0" w:oddHBand="0" w:evenHBand="0" w:firstRowFirstColumn="0" w:firstRowLastColumn="0" w:lastRowFirstColumn="0" w:lastRowLastColumn="0"/>
            <w:tcW w:w="2126" w:type="dxa"/>
          </w:tcPr>
          <w:p w:rsidR="009C7A0C" w:rsidRPr="001F0D5F" w:rsidRDefault="009C7A0C" w:rsidP="00485AA6">
            <w:pPr>
              <w:pStyle w:val="Tabletextright"/>
            </w:pPr>
            <w:r w:rsidRPr="001F0D5F">
              <w:t>2.00</w:t>
            </w:r>
          </w:p>
        </w:tc>
      </w:tr>
      <w:tr w:rsidR="009C7A0C" w:rsidRPr="001F0D5F" w:rsidTr="00975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9C7A0C" w:rsidRPr="001F0D5F" w:rsidRDefault="009C7A0C" w:rsidP="002B61BF">
            <w:pPr>
              <w:pStyle w:val="Tabletextleft"/>
              <w:rPr>
                <w:szCs w:val="18"/>
              </w:rPr>
            </w:pPr>
            <w:r w:rsidRPr="00E74136">
              <w:rPr>
                <w:rStyle w:val="Superscript"/>
              </w:rPr>
              <w:t>238</w:t>
            </w:r>
            <w:r w:rsidRPr="001F0D5F">
              <w:rPr>
                <w:szCs w:val="18"/>
              </w:rPr>
              <w:t>U/</w:t>
            </w:r>
            <w:r w:rsidRPr="00E74136">
              <w:rPr>
                <w:rStyle w:val="Superscript"/>
              </w:rPr>
              <w:t>206</w:t>
            </w:r>
            <w:r w:rsidRPr="001F0D5F">
              <w:rPr>
                <w:szCs w:val="18"/>
              </w:rPr>
              <w:t>Pb session-to-session error (2</w:t>
            </w:r>
            <w:r w:rsidRPr="00EF2445">
              <w:t>σ</w:t>
            </w:r>
            <w:r w:rsidRPr="001F0D5F">
              <w:rPr>
                <w:szCs w:val="18"/>
              </w:rPr>
              <w:t>):</w:t>
            </w:r>
          </w:p>
        </w:tc>
        <w:tc>
          <w:tcPr>
            <w:cnfStyle w:val="000010000000" w:firstRow="0" w:lastRow="0" w:firstColumn="0" w:lastColumn="0" w:oddVBand="1" w:evenVBand="0" w:oddHBand="0" w:evenHBand="0" w:firstRowFirstColumn="0" w:firstRowLastColumn="0" w:lastRowFirstColumn="0" w:lastRowLastColumn="0"/>
            <w:tcW w:w="2126" w:type="dxa"/>
          </w:tcPr>
          <w:p w:rsidR="009C7A0C" w:rsidRPr="001F0D5F" w:rsidRDefault="009C7A0C" w:rsidP="00485AA6">
            <w:pPr>
              <w:pStyle w:val="Tabletextright"/>
            </w:pPr>
            <w:r w:rsidRPr="001F0D5F">
              <w:t>0.30%</w:t>
            </w:r>
          </w:p>
        </w:tc>
      </w:tr>
      <w:tr w:rsidR="009C7A0C" w:rsidRPr="001F0D5F" w:rsidTr="00975E97">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4503" w:type="dxa"/>
          </w:tcPr>
          <w:p w:rsidR="009C7A0C" w:rsidRPr="001F0D5F" w:rsidRDefault="009C7A0C" w:rsidP="002B61BF">
            <w:pPr>
              <w:pStyle w:val="Tabletextleft"/>
            </w:pPr>
            <w:r w:rsidRPr="00E74136">
              <w:rPr>
                <w:rStyle w:val="Superscript"/>
              </w:rPr>
              <w:t>238</w:t>
            </w:r>
            <w:r w:rsidRPr="001F0D5F">
              <w:t>U/</w:t>
            </w:r>
            <w:r w:rsidRPr="00E74136">
              <w:rPr>
                <w:rStyle w:val="Superscript"/>
              </w:rPr>
              <w:t>206</w:t>
            </w:r>
            <w:r w:rsidRPr="001F0D5F">
              <w:t>Pb spot-to-spot error (2</w:t>
            </w:r>
            <w:r w:rsidRPr="00EF2445">
              <w:t>σ</w:t>
            </w:r>
            <w:r w:rsidRPr="001F0D5F">
              <w:t>):</w:t>
            </w:r>
          </w:p>
        </w:tc>
        <w:tc>
          <w:tcPr>
            <w:cnfStyle w:val="000010000000" w:firstRow="0" w:lastRow="0" w:firstColumn="0" w:lastColumn="0" w:oddVBand="1" w:evenVBand="0" w:oddHBand="0" w:evenHBand="0" w:firstRowFirstColumn="0" w:firstRowLastColumn="0" w:lastRowFirstColumn="0" w:lastRowLastColumn="0"/>
            <w:tcW w:w="2126" w:type="dxa"/>
          </w:tcPr>
          <w:p w:rsidR="009C7A0C" w:rsidRPr="001F0D5F" w:rsidRDefault="009C7A0C" w:rsidP="00485AA6">
            <w:pPr>
              <w:pStyle w:val="Tabletextright"/>
            </w:pPr>
            <w:r w:rsidRPr="001F0D5F">
              <w:t>1.50%</w:t>
            </w:r>
          </w:p>
        </w:tc>
      </w:tr>
      <w:tr w:rsidR="009C7A0C" w:rsidRPr="001F0D5F" w:rsidTr="00975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9C7A0C" w:rsidRPr="001F0D5F" w:rsidRDefault="009C7A0C" w:rsidP="002B61BF">
            <w:pPr>
              <w:pStyle w:val="Tabletextleft"/>
              <w:rPr>
                <w:szCs w:val="18"/>
              </w:rPr>
            </w:pPr>
            <w:r w:rsidRPr="001F0D5F">
              <w:rPr>
                <w:szCs w:val="18"/>
              </w:rPr>
              <w:t>Index isotope for common Pb correction:</w:t>
            </w:r>
          </w:p>
        </w:tc>
        <w:tc>
          <w:tcPr>
            <w:cnfStyle w:val="000010000000" w:firstRow="0" w:lastRow="0" w:firstColumn="0" w:lastColumn="0" w:oddVBand="1" w:evenVBand="0" w:oddHBand="0" w:evenHBand="0" w:firstRowFirstColumn="0" w:firstRowLastColumn="0" w:lastRowFirstColumn="0" w:lastRowLastColumn="0"/>
            <w:tcW w:w="2126" w:type="dxa"/>
          </w:tcPr>
          <w:p w:rsidR="009C7A0C" w:rsidRPr="001F0D5F" w:rsidRDefault="009C7A0C" w:rsidP="00485AA6">
            <w:pPr>
              <w:pStyle w:val="Tabletextright"/>
              <w:rPr>
                <w:szCs w:val="18"/>
              </w:rPr>
            </w:pPr>
            <w:r w:rsidRPr="00E74136">
              <w:rPr>
                <w:rStyle w:val="Superscript"/>
              </w:rPr>
              <w:t>204</w:t>
            </w:r>
            <w:r w:rsidRPr="001F0D5F">
              <w:rPr>
                <w:szCs w:val="18"/>
              </w:rPr>
              <w:t>Pb</w:t>
            </w:r>
          </w:p>
        </w:tc>
      </w:tr>
      <w:tr w:rsidR="009C7A0C" w:rsidRPr="001F0D5F" w:rsidTr="00975E97">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4503" w:type="dxa"/>
          </w:tcPr>
          <w:p w:rsidR="009C7A0C" w:rsidRPr="001F0D5F" w:rsidRDefault="009C7A0C" w:rsidP="002B61BF">
            <w:pPr>
              <w:pStyle w:val="Tabletextleft"/>
              <w:rPr>
                <w:szCs w:val="18"/>
              </w:rPr>
            </w:pPr>
            <w:r w:rsidRPr="001F0D5F">
              <w:rPr>
                <w:szCs w:val="18"/>
              </w:rPr>
              <w:t xml:space="preserve">Mean </w:t>
            </w:r>
            <w:r w:rsidRPr="00E74136">
              <w:rPr>
                <w:rStyle w:val="Superscript"/>
              </w:rPr>
              <w:t>207</w:t>
            </w:r>
            <w:r w:rsidRPr="001F0D5F">
              <w:rPr>
                <w:szCs w:val="18"/>
              </w:rPr>
              <w:t>U/</w:t>
            </w:r>
            <w:r w:rsidRPr="00E74136">
              <w:rPr>
                <w:rStyle w:val="Superscript"/>
              </w:rPr>
              <w:t>206</w:t>
            </w:r>
            <w:r w:rsidRPr="001F0D5F">
              <w:rPr>
                <w:szCs w:val="18"/>
              </w:rPr>
              <w:t>Pb date (Ma, 95% confidence):</w:t>
            </w:r>
          </w:p>
        </w:tc>
        <w:tc>
          <w:tcPr>
            <w:cnfStyle w:val="000010000000" w:firstRow="0" w:lastRow="0" w:firstColumn="0" w:lastColumn="0" w:oddVBand="1" w:evenVBand="0" w:oddHBand="0" w:evenHBand="0" w:firstRowFirstColumn="0" w:firstRowLastColumn="0" w:lastRowFirstColumn="0" w:lastRowLastColumn="0"/>
            <w:tcW w:w="2126" w:type="dxa"/>
          </w:tcPr>
          <w:p w:rsidR="009C7A0C" w:rsidRPr="001F0D5F" w:rsidRDefault="00447AD6" w:rsidP="00485AA6">
            <w:pPr>
              <w:pStyle w:val="Tabletextright"/>
            </w:pPr>
            <w:r>
              <w:t>379 ± 26 Ma</w:t>
            </w:r>
          </w:p>
        </w:tc>
      </w:tr>
      <w:tr w:rsidR="009C7A0C" w:rsidRPr="001F0D5F" w:rsidTr="00975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9C7A0C" w:rsidRPr="001F0D5F" w:rsidRDefault="009C7A0C" w:rsidP="002B61BF">
            <w:pPr>
              <w:pStyle w:val="Tabletextleft"/>
              <w:rPr>
                <w:szCs w:val="18"/>
              </w:rPr>
            </w:pPr>
            <w:r w:rsidRPr="001F0D5F">
              <w:rPr>
                <w:szCs w:val="18"/>
              </w:rPr>
              <w:t xml:space="preserve">Mean </w:t>
            </w:r>
            <w:r w:rsidRPr="00E74136">
              <w:rPr>
                <w:rStyle w:val="Superscript"/>
              </w:rPr>
              <w:t>204</w:t>
            </w:r>
            <w:r w:rsidRPr="001F0D5F">
              <w:rPr>
                <w:szCs w:val="18"/>
              </w:rPr>
              <w:t xml:space="preserve">Pb overcounts from </w:t>
            </w:r>
            <w:r w:rsidRPr="00E74136">
              <w:rPr>
                <w:rStyle w:val="Superscript"/>
              </w:rPr>
              <w:t>207</w:t>
            </w:r>
            <w:r w:rsidRPr="001F0D5F">
              <w:rPr>
                <w:szCs w:val="18"/>
              </w:rPr>
              <w:t>Pb</w:t>
            </w:r>
            <w:r w:rsidRPr="001F0D5F">
              <w:rPr>
                <w:szCs w:val="18"/>
              </w:rPr>
              <w:br/>
              <w:t>(counts/second, 95% confidence):</w:t>
            </w:r>
          </w:p>
        </w:tc>
        <w:tc>
          <w:tcPr>
            <w:cnfStyle w:val="000010000000" w:firstRow="0" w:lastRow="0" w:firstColumn="0" w:lastColumn="0" w:oddVBand="1" w:evenVBand="0" w:oddHBand="0" w:evenHBand="0" w:firstRowFirstColumn="0" w:firstRowLastColumn="0" w:lastRowFirstColumn="0" w:lastRowLastColumn="0"/>
            <w:tcW w:w="2126" w:type="dxa"/>
          </w:tcPr>
          <w:p w:rsidR="009C7A0C" w:rsidRPr="001F0D5F" w:rsidRDefault="009C7A0C" w:rsidP="00485AA6">
            <w:pPr>
              <w:pStyle w:val="Tabletextright"/>
            </w:pPr>
            <w:r w:rsidRPr="001F0D5F">
              <w:t>0.014</w:t>
            </w:r>
            <w:r w:rsidR="00447AD6">
              <w:t xml:space="preserve"> </w:t>
            </w:r>
            <w:r w:rsidRPr="001F0D5F">
              <w:t>±</w:t>
            </w:r>
            <w:r w:rsidR="00447AD6">
              <w:t xml:space="preserve"> </w:t>
            </w:r>
            <w:r w:rsidRPr="001F0D5F">
              <w:t>0.013</w:t>
            </w:r>
          </w:p>
        </w:tc>
      </w:tr>
      <w:tr w:rsidR="009C7A0C" w:rsidRPr="001F0D5F" w:rsidTr="00975E97">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4503" w:type="dxa"/>
          </w:tcPr>
          <w:p w:rsidR="009C7A0C" w:rsidRPr="001F0D5F" w:rsidRDefault="009C7A0C" w:rsidP="002B61BF">
            <w:pPr>
              <w:pStyle w:val="Tabletextleft"/>
              <w:rPr>
                <w:szCs w:val="18"/>
              </w:rPr>
            </w:pPr>
            <w:r w:rsidRPr="00E74136">
              <w:rPr>
                <w:rStyle w:val="Superscript"/>
              </w:rPr>
              <w:t>204</w:t>
            </w:r>
            <w:r w:rsidRPr="001F0D5F">
              <w:rPr>
                <w:szCs w:val="18"/>
              </w:rPr>
              <w:t>Pb overcount correction applied:</w:t>
            </w:r>
          </w:p>
        </w:tc>
        <w:tc>
          <w:tcPr>
            <w:cnfStyle w:val="000010000000" w:firstRow="0" w:lastRow="0" w:firstColumn="0" w:lastColumn="0" w:oddVBand="1" w:evenVBand="0" w:oddHBand="0" w:evenHBand="0" w:firstRowFirstColumn="0" w:firstRowLastColumn="0" w:lastRowFirstColumn="0" w:lastRowLastColumn="0"/>
            <w:tcW w:w="2126" w:type="dxa"/>
          </w:tcPr>
          <w:p w:rsidR="009C7A0C" w:rsidRPr="001F0D5F" w:rsidRDefault="00447AD6" w:rsidP="00485AA6">
            <w:pPr>
              <w:pStyle w:val="Tabletextright"/>
            </w:pPr>
            <w:r>
              <w:t>Y</w:t>
            </w:r>
            <w:r w:rsidR="009C7A0C" w:rsidRPr="001F0D5F">
              <w:t>es</w:t>
            </w:r>
          </w:p>
        </w:tc>
      </w:tr>
      <w:tr w:rsidR="009C7A0C" w:rsidRPr="001F0D5F" w:rsidTr="00975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9C7A0C" w:rsidRPr="001F0D5F" w:rsidRDefault="00447AD6" w:rsidP="002B61BF">
            <w:pPr>
              <w:pStyle w:val="Tabletextleft"/>
              <w:rPr>
                <w:szCs w:val="18"/>
              </w:rPr>
            </w:pPr>
            <w:r w:rsidRPr="00447AD6">
              <w:rPr>
                <w:rStyle w:val="Superscript"/>
              </w:rPr>
              <w:t>207</w:t>
            </w:r>
            <w:r>
              <w:rPr>
                <w:szCs w:val="18"/>
              </w:rPr>
              <w:t>Pb/</w:t>
            </w:r>
            <w:r w:rsidRPr="00447AD6">
              <w:rPr>
                <w:rStyle w:val="Superscript"/>
              </w:rPr>
              <w:t>206</w:t>
            </w:r>
            <w:r>
              <w:rPr>
                <w:szCs w:val="18"/>
              </w:rPr>
              <w:t xml:space="preserve">Pb </w:t>
            </w:r>
            <w:r w:rsidR="009C7A0C" w:rsidRPr="001F0D5F">
              <w:rPr>
                <w:szCs w:val="18"/>
              </w:rPr>
              <w:t xml:space="preserve">reference </w:t>
            </w:r>
            <w:r>
              <w:rPr>
                <w:szCs w:val="18"/>
              </w:rPr>
              <w:t xml:space="preserve">zircon and </w:t>
            </w:r>
            <w:r w:rsidR="009C7A0C" w:rsidRPr="001F0D5F">
              <w:rPr>
                <w:szCs w:val="18"/>
              </w:rPr>
              <w:t>age:</w:t>
            </w:r>
          </w:p>
        </w:tc>
        <w:tc>
          <w:tcPr>
            <w:cnfStyle w:val="000010000000" w:firstRow="0" w:lastRow="0" w:firstColumn="0" w:lastColumn="0" w:oddVBand="1" w:evenVBand="0" w:oddHBand="0" w:evenHBand="0" w:firstRowFirstColumn="0" w:firstRowLastColumn="0" w:lastRowFirstColumn="0" w:lastRowLastColumn="0"/>
            <w:tcW w:w="2126" w:type="dxa"/>
          </w:tcPr>
          <w:p w:rsidR="009C7A0C" w:rsidRPr="001F0D5F" w:rsidRDefault="009C7A0C" w:rsidP="00485AA6">
            <w:pPr>
              <w:pStyle w:val="Tabletextright"/>
            </w:pPr>
            <w:r w:rsidRPr="001F0D5F">
              <w:t>OG1 (3465.4 Ma)</w:t>
            </w:r>
          </w:p>
        </w:tc>
      </w:tr>
      <w:tr w:rsidR="009C7A0C" w:rsidRPr="001F0D5F" w:rsidTr="00975E97">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4503" w:type="dxa"/>
          </w:tcPr>
          <w:p w:rsidR="009C7A0C" w:rsidRPr="001F0D5F" w:rsidRDefault="009C7A0C" w:rsidP="002B61BF">
            <w:pPr>
              <w:pStyle w:val="Tabletextleft"/>
              <w:rPr>
                <w:szCs w:val="18"/>
              </w:rPr>
            </w:pPr>
            <w:r w:rsidRPr="001F0D5F">
              <w:rPr>
                <w:szCs w:val="18"/>
              </w:rPr>
              <w:t>Analyses used:</w:t>
            </w:r>
          </w:p>
        </w:tc>
        <w:tc>
          <w:tcPr>
            <w:cnfStyle w:val="000010000000" w:firstRow="0" w:lastRow="0" w:firstColumn="0" w:lastColumn="0" w:oddVBand="1" w:evenVBand="0" w:oddHBand="0" w:evenHBand="0" w:firstRowFirstColumn="0" w:firstRowLastColumn="0" w:lastRowFirstColumn="0" w:lastRowLastColumn="0"/>
            <w:tcW w:w="2126" w:type="dxa"/>
          </w:tcPr>
          <w:p w:rsidR="009C7A0C" w:rsidRPr="001F0D5F" w:rsidRDefault="009C7A0C" w:rsidP="00485AA6">
            <w:pPr>
              <w:pStyle w:val="Tabletextright"/>
            </w:pPr>
            <w:r w:rsidRPr="001F0D5F">
              <w:t>27 of 27</w:t>
            </w:r>
          </w:p>
        </w:tc>
      </w:tr>
      <w:tr w:rsidR="009C7A0C" w:rsidRPr="001F0D5F" w:rsidTr="00975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9C7A0C" w:rsidRPr="001F0D5F" w:rsidRDefault="009C7A0C" w:rsidP="002B61BF">
            <w:pPr>
              <w:pStyle w:val="Tabletextleft"/>
              <w:rPr>
                <w:szCs w:val="18"/>
              </w:rPr>
            </w:pPr>
            <w:r w:rsidRPr="001F0D5F">
              <w:rPr>
                <w:szCs w:val="18"/>
              </w:rPr>
              <w:t xml:space="preserve">Mean </w:t>
            </w:r>
            <w:r w:rsidRPr="00E74136">
              <w:rPr>
                <w:rStyle w:val="Superscript"/>
              </w:rPr>
              <w:t>207</w:t>
            </w:r>
            <w:r w:rsidRPr="001F0D5F">
              <w:rPr>
                <w:szCs w:val="18"/>
              </w:rPr>
              <w:t>U/</w:t>
            </w:r>
            <w:r w:rsidRPr="00E74136">
              <w:rPr>
                <w:rStyle w:val="Superscript"/>
              </w:rPr>
              <w:t>206</w:t>
            </w:r>
            <w:r w:rsidRPr="001F0D5F">
              <w:rPr>
                <w:szCs w:val="18"/>
              </w:rPr>
              <w:t>Pb date (Ma, 95% confidence):</w:t>
            </w:r>
          </w:p>
        </w:tc>
        <w:tc>
          <w:tcPr>
            <w:cnfStyle w:val="000010000000" w:firstRow="0" w:lastRow="0" w:firstColumn="0" w:lastColumn="0" w:oddVBand="1" w:evenVBand="0" w:oddHBand="0" w:evenHBand="0" w:firstRowFirstColumn="0" w:firstRowLastColumn="0" w:lastRowFirstColumn="0" w:lastRowLastColumn="0"/>
            <w:tcW w:w="2126" w:type="dxa"/>
          </w:tcPr>
          <w:p w:rsidR="009C7A0C" w:rsidRPr="001F0D5F" w:rsidRDefault="009C7A0C" w:rsidP="00485AA6">
            <w:pPr>
              <w:pStyle w:val="Tabletextright"/>
            </w:pPr>
            <w:r w:rsidRPr="001F0D5F">
              <w:t>3466.1</w:t>
            </w:r>
            <w:r w:rsidR="00533495" w:rsidRPr="00D81F33">
              <w:t> </w:t>
            </w:r>
            <w:r w:rsidRPr="001F0D5F">
              <w:t>±</w:t>
            </w:r>
            <w:r w:rsidR="00533495" w:rsidRPr="00D81F33">
              <w:t> </w:t>
            </w:r>
            <w:r w:rsidRPr="001F0D5F">
              <w:t>2.3</w:t>
            </w:r>
          </w:p>
        </w:tc>
      </w:tr>
      <w:tr w:rsidR="009C7A0C" w:rsidRPr="001F0D5F" w:rsidTr="00975E97">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4503" w:type="dxa"/>
          </w:tcPr>
          <w:p w:rsidR="009C7A0C" w:rsidRPr="001F0D5F" w:rsidRDefault="009C7A0C" w:rsidP="002B61BF">
            <w:pPr>
              <w:pStyle w:val="Tabletextleft"/>
              <w:rPr>
                <w:szCs w:val="18"/>
              </w:rPr>
            </w:pPr>
            <w:r w:rsidRPr="001F0D5F">
              <w:rPr>
                <w:szCs w:val="18"/>
              </w:rPr>
              <w:t>Mass fractionation correction applied:</w:t>
            </w:r>
          </w:p>
        </w:tc>
        <w:tc>
          <w:tcPr>
            <w:cnfStyle w:val="000010000000" w:firstRow="0" w:lastRow="0" w:firstColumn="0" w:lastColumn="0" w:oddVBand="1" w:evenVBand="0" w:oddHBand="0" w:evenHBand="0" w:firstRowFirstColumn="0" w:firstRowLastColumn="0" w:lastRowFirstColumn="0" w:lastRowLastColumn="0"/>
            <w:tcW w:w="2126" w:type="dxa"/>
          </w:tcPr>
          <w:p w:rsidR="009C7A0C" w:rsidRPr="001F0D5F" w:rsidRDefault="009C7A0C" w:rsidP="00485AA6">
            <w:pPr>
              <w:pStyle w:val="Tabletextright"/>
            </w:pPr>
            <w:r w:rsidRPr="001F0D5F">
              <w:t>No</w:t>
            </w:r>
          </w:p>
        </w:tc>
      </w:tr>
    </w:tbl>
    <w:p w:rsidR="008C66E3" w:rsidRDefault="008C66E3" w:rsidP="008C66E3">
      <w:pPr>
        <w:pStyle w:val="BodyText"/>
      </w:pPr>
      <w:r w:rsidRPr="00C73B37">
        <w:t xml:space="preserve">Analyses were collected in ‘round-robin’ fashion, with the analytical sequence comprising one measurement from each sample on the mount, in turn. In general, one measurement of a TEMORA2 reference zircon was made after every third or fourth sample analysis, and one measurement of an OG1 reference zircon was made after every second or third TEMORA2 analysis. In this Record, labels for individual zircon analyses (as shown in </w:t>
      </w:r>
      <w:r>
        <w:t>data tables</w:t>
      </w:r>
      <w:r w:rsidRPr="00C73B37">
        <w:t>) take the form X.Y.Z, where X is the ‘grain number’ (usually assigned sequentially within a sample, at the time of analysis), Y is the ‘spot number’ within grain X (used to distinguish between spots at different locations within the same grain), and Z is the ‘replicate number’ within spot Y (used to distinguish between multiple analyses at the same location in the same grain). Nowhere in this Record have multiple analyses been made at the same location in the same grain, so Z is 1 for all analyses.</w:t>
      </w:r>
    </w:p>
    <w:p w:rsidR="00A669F2" w:rsidRDefault="008C66E3" w:rsidP="00A669F2">
      <w:pPr>
        <w:pStyle w:val="Headingappendix2"/>
      </w:pPr>
      <w:bookmarkStart w:id="58" w:name="_Toc364154823"/>
      <w:r>
        <w:t>Data Reduction and Presentation</w:t>
      </w:r>
      <w:bookmarkEnd w:id="58"/>
    </w:p>
    <w:p w:rsidR="008C66E3" w:rsidRPr="0020043B" w:rsidRDefault="008C66E3" w:rsidP="008C66E3">
      <w:r>
        <w:t xml:space="preserve">Data from </w:t>
      </w:r>
      <w:r w:rsidRPr="00C73B37">
        <w:t xml:space="preserve">the </w:t>
      </w:r>
      <w:r w:rsidRPr="00A42716">
        <w:t xml:space="preserve">SHRIMP were reduced, calculated and portrayed using Microsoft Excel® 2003, and the add-ins SQUID </w:t>
      </w:r>
      <w:r w:rsidRPr="00A42716">
        <w:rPr>
          <w:rFonts w:eastAsia="Times New Roman"/>
        </w:rPr>
        <w:t>2.50.09.08.06 (</w:t>
      </w:r>
      <w:r w:rsidRPr="00A42716">
        <w:t xml:space="preserve">Ludwig, 2009) and Isoplot 3.71.09.05.23 (May 2009 revision of Ludwig, </w:t>
      </w:r>
      <w:r w:rsidRPr="00A42716">
        <w:lastRenderedPageBreak/>
        <w:t xml:space="preserve">2003). The </w:t>
      </w:r>
      <w:r w:rsidRPr="00C73B37">
        <w:t xml:space="preserve">decay constants used are those of Jaffey </w:t>
      </w:r>
      <w:r w:rsidRPr="00B15298">
        <w:rPr>
          <w:rStyle w:val="BodyTextChar"/>
        </w:rPr>
        <w:t>et al.</w:t>
      </w:r>
      <w:r w:rsidRPr="00C73B37">
        <w:t xml:space="preserve"> (1971), together with present-day </w:t>
      </w:r>
      <w:r w:rsidRPr="00564D75">
        <w:rPr>
          <w:rStyle w:val="Superscript"/>
        </w:rPr>
        <w:t>238</w:t>
      </w:r>
      <w:r w:rsidRPr="00C73B37">
        <w:t>U/</w:t>
      </w:r>
      <w:r w:rsidRPr="00564D75">
        <w:rPr>
          <w:rStyle w:val="Superscript"/>
        </w:rPr>
        <w:t>235</w:t>
      </w:r>
      <w:r w:rsidRPr="00C73B37">
        <w:t>U = 137.88, following the recommendations of Steiger and Jäger (1977).</w:t>
      </w:r>
    </w:p>
    <w:p w:rsidR="008C66E3" w:rsidRPr="00C73B37" w:rsidRDefault="008C66E3" w:rsidP="008C66E3">
      <w:pPr>
        <w:pStyle w:val="BodyText"/>
      </w:pPr>
      <w:r w:rsidRPr="00C73B37">
        <w:t xml:space="preserve">Common-Pb corrections for unknowns were based on measured </w:t>
      </w:r>
      <w:r w:rsidRPr="002510B2">
        <w:rPr>
          <w:rStyle w:val="Superscript"/>
        </w:rPr>
        <w:t>204</w:t>
      </w:r>
      <w:r w:rsidRPr="00C73B37">
        <w:t xml:space="preserve">Pb, and a Pb isotopic composition calculated using the single-stage Pb isotopic evolution model of Stacey and Kramers (1975) at a date corresponding to the </w:t>
      </w:r>
      <w:r w:rsidRPr="00257C45">
        <w:t xml:space="preserve">individually estimated age of each unknown analysis. The result of this calculation is expressed in </w:t>
      </w:r>
      <w:r>
        <w:t>the data tables</w:t>
      </w:r>
      <w:r w:rsidRPr="00257C45">
        <w:t xml:space="preserve">, in terms of common </w:t>
      </w:r>
      <w:r w:rsidRPr="002510B2">
        <w:rPr>
          <w:rStyle w:val="Superscript"/>
        </w:rPr>
        <w:t>206</w:t>
      </w:r>
      <w:r w:rsidRPr="00257C45">
        <w:t xml:space="preserve">Pb as a percentage of total measured </w:t>
      </w:r>
      <w:r w:rsidRPr="002510B2">
        <w:rPr>
          <w:rStyle w:val="Superscript"/>
        </w:rPr>
        <w:t>206</w:t>
      </w:r>
      <w:r w:rsidRPr="00257C45">
        <w:t xml:space="preserve">Pb. All isotopic ratios and </w:t>
      </w:r>
      <w:r w:rsidR="00887F6C">
        <w:t>ages</w:t>
      </w:r>
      <w:r w:rsidRPr="00257C45">
        <w:t xml:space="preserve"> cited</w:t>
      </w:r>
      <w:r w:rsidRPr="00C73B37">
        <w:t xml:space="preserve"> in this Record are corrected for common Pb.</w:t>
      </w:r>
    </w:p>
    <w:p w:rsidR="008C66E3" w:rsidRPr="00C73B37" w:rsidRDefault="00887F6C" w:rsidP="008C66E3">
      <w:pPr>
        <w:pStyle w:val="BodyText"/>
      </w:pPr>
      <w:r>
        <w:t xml:space="preserve">Ages </w:t>
      </w:r>
      <w:r w:rsidR="008C66E3" w:rsidRPr="00C73B37">
        <w:t>derived from the pooling of multiple individual analyses are error-weighted means unless otherwise specified, and their uncertainties are quoted at the 95% confidence level unless otherwise indicated. Each error-weighted mean has an associated Mean Square of Weighted Deviates (MSWD) value, which is a measure of the degree of scatter of the constituent analyses relative to the assigned uncertainties (Ludwig, 2003), and a ‘probability of equivalence’ (P</w:t>
      </w:r>
      <w:r w:rsidR="008C66E3" w:rsidRPr="002510B2">
        <w:rPr>
          <w:rStyle w:val="Subscript"/>
        </w:rPr>
        <w:t>equiv</w:t>
      </w:r>
      <w:r w:rsidR="008C66E3" w:rsidRPr="00C73B37">
        <w:t>) value, which is the probability that all of the constituent analyses are equivalent within their uncertainties. By convention, scatter beyond the assigned uncertainties is assumed to be present when P</w:t>
      </w:r>
      <w:r w:rsidR="008C66E3" w:rsidRPr="002510B2">
        <w:rPr>
          <w:rStyle w:val="Subscript"/>
        </w:rPr>
        <w:t>equiv</w:t>
      </w:r>
      <w:r w:rsidR="008C66E3" w:rsidRPr="00C73B37">
        <w:t xml:space="preserve"> is less than 0.05. In cases where P</w:t>
      </w:r>
      <w:r w:rsidR="008C66E3" w:rsidRPr="002510B2">
        <w:rPr>
          <w:rStyle w:val="Subscript"/>
        </w:rPr>
        <w:t>equiv</w:t>
      </w:r>
      <w:r w:rsidR="008C66E3" w:rsidRPr="00C73B37">
        <w:t xml:space="preserve"> is equal to or greater than 0.05, but the MSWD value exceeds 1, the implied dispersion of the data-points beyond their analytical uncertainties is acknowledged by expanding the 95% confidence interval of the mean, via multiplication of its 1</w:t>
      </w:r>
      <w:r w:rsidR="008C66E3" w:rsidRPr="001F5984">
        <w:t>σ</w:t>
      </w:r>
      <w:r w:rsidR="008C66E3" w:rsidRPr="00C73B37">
        <w:t xml:space="preserve"> error firstly by Student’s t for </w:t>
      </w:r>
      <w:r w:rsidR="008C66E3" w:rsidRPr="00564D75">
        <w:t>n</w:t>
      </w:r>
      <w:r w:rsidR="008C66E3" w:rsidRPr="00C73B37">
        <w:t> </w:t>
      </w:r>
      <w:r w:rsidR="008C66E3" w:rsidRPr="00C73B37">
        <w:noBreakHyphen/>
        <w:t xml:space="preserve"> 1 degrees of freedom (where </w:t>
      </w:r>
      <w:r w:rsidR="008C66E3" w:rsidRPr="00564D75">
        <w:t>n</w:t>
      </w:r>
      <w:r w:rsidR="008C66E3" w:rsidRPr="00C73B37">
        <w:t xml:space="preserve"> is the number of constituent analyses), and secondly by the square root of the MSWD value (Ludwig, 2003).</w:t>
      </w:r>
    </w:p>
    <w:p w:rsidR="00A669F2" w:rsidRDefault="008C66E3" w:rsidP="00A669F2">
      <w:pPr>
        <w:pStyle w:val="Headingappendix3"/>
      </w:pPr>
      <w:bookmarkStart w:id="59" w:name="_Toc364154824"/>
      <w:r>
        <w:t xml:space="preserve">Calibration </w:t>
      </w:r>
      <w:r w:rsidR="00A549D4">
        <w:t>p</w:t>
      </w:r>
      <w:r>
        <w:t>rocedures</w:t>
      </w:r>
      <w:bookmarkEnd w:id="59"/>
    </w:p>
    <w:p w:rsidR="008C66E3" w:rsidRPr="00C73B37" w:rsidRDefault="008C66E3" w:rsidP="008C66E3">
      <w:pPr>
        <w:pStyle w:val="BodyText"/>
      </w:pPr>
      <w:r>
        <w:t xml:space="preserve">Elemental </w:t>
      </w:r>
      <w:r w:rsidRPr="00C73B37">
        <w:t>U concentrations in the unknown zircons were calibrated using the M257 reference zircon (840 ppm U; Nasdala</w:t>
      </w:r>
      <w:r w:rsidRPr="00564D75">
        <w:t xml:space="preserve"> et al.,</w:t>
      </w:r>
      <w:r w:rsidRPr="00C73B37">
        <w:t xml:space="preserve"> 2008), and the power-law relationship proposed by Claoué-Long </w:t>
      </w:r>
      <w:r w:rsidRPr="00564D75">
        <w:t>et al.</w:t>
      </w:r>
      <w:r w:rsidR="001D2F30">
        <w:t xml:space="preserve"> (1995):</w:t>
      </w:r>
    </w:p>
    <w:p w:rsidR="008C66E3" w:rsidRPr="00D67856" w:rsidRDefault="002B0406" w:rsidP="008C66E3">
      <w:pPr>
        <w:pStyle w:val="Equation"/>
      </w:pPr>
      <m:oMath>
        <m:d>
          <m:dPr>
            <m:begChr m:val="["/>
            <m:endChr m:val="]"/>
            <m:ctrlPr>
              <w:rPr>
                <w:rFonts w:ascii="Cambria Math" w:hAnsi="Cambria Math"/>
              </w:rPr>
            </m:ctrlPr>
          </m:dPr>
          <m:e>
            <m:sPre>
              <m:sPrePr>
                <m:ctrlPr>
                  <w:rPr>
                    <w:rFonts w:ascii="Cambria Math" w:hAnsi="Cambria Math"/>
                  </w:rPr>
                </m:ctrlPr>
              </m:sPrePr>
              <m:sub/>
              <m:sup>
                <m:r>
                  <m:rPr>
                    <m:nor/>
                  </m:rPr>
                  <m:t>196</m:t>
                </m:r>
              </m:sup>
              <m:e>
                <m:sSub>
                  <m:sSubPr>
                    <m:ctrlPr>
                      <w:rPr>
                        <w:rFonts w:ascii="Cambria Math" w:hAnsi="Cambria Math"/>
                      </w:rPr>
                    </m:ctrlPr>
                  </m:sSubPr>
                  <m:e>
                    <m:r>
                      <m:rPr>
                        <m:nor/>
                      </m:rPr>
                      <m:t>Zr</m:t>
                    </m:r>
                  </m:e>
                  <m:sub>
                    <m:r>
                      <m:rPr>
                        <m:nor/>
                      </m:rPr>
                      <m:t>2</m:t>
                    </m:r>
                  </m:sub>
                </m:sSub>
              </m:e>
            </m:sPre>
            <m:sSup>
              <m:sSupPr>
                <m:ctrlPr>
                  <w:rPr>
                    <w:rFonts w:ascii="Cambria Math" w:hAnsi="Cambria Math"/>
                  </w:rPr>
                </m:ctrlPr>
              </m:sSupPr>
              <m:e>
                <m:r>
                  <m:rPr>
                    <m:nor/>
                  </m:rPr>
                  <m:t>O</m:t>
                </m:r>
              </m:e>
              <m:sup>
                <m:r>
                  <m:rPr>
                    <m:nor/>
                  </m:rPr>
                  <m:t>+</m:t>
                </m:r>
              </m:sup>
            </m:sSup>
            <m:r>
              <m:rPr>
                <m:nor/>
              </m:rPr>
              <m:t>/</m:t>
            </m:r>
            <m:sPre>
              <m:sPrePr>
                <m:ctrlPr>
                  <w:rPr>
                    <w:rFonts w:ascii="Cambria Math" w:hAnsi="Cambria Math"/>
                  </w:rPr>
                </m:ctrlPr>
              </m:sPrePr>
              <m:sub/>
              <m:sup>
                <m:r>
                  <m:rPr>
                    <m:nor/>
                  </m:rPr>
                  <m:t>238</m:t>
                </m:r>
              </m:sup>
              <m:e>
                <m:sSup>
                  <m:sSupPr>
                    <m:ctrlPr>
                      <w:rPr>
                        <w:rFonts w:ascii="Cambria Math" w:hAnsi="Cambria Math"/>
                      </w:rPr>
                    </m:ctrlPr>
                  </m:sSupPr>
                  <m:e>
                    <m:r>
                      <m:rPr>
                        <m:nor/>
                      </m:rPr>
                      <m:t>U</m:t>
                    </m:r>
                  </m:e>
                  <m:sup>
                    <m:r>
                      <m:rPr>
                        <m:nor/>
                      </m:rPr>
                      <m:t>+</m:t>
                    </m:r>
                  </m:sup>
                </m:sSup>
              </m:e>
            </m:sPre>
          </m:e>
        </m:d>
        <m:r>
          <m:rPr>
            <m:nor/>
          </m:rPr>
          <m:t xml:space="preserve"> = A × </m:t>
        </m:r>
        <m:sSup>
          <m:sSupPr>
            <m:ctrlPr>
              <w:rPr>
                <w:rFonts w:ascii="Cambria Math" w:hAnsi="Cambria Math"/>
              </w:rPr>
            </m:ctrlPr>
          </m:sSupPr>
          <m:e>
            <m:d>
              <m:dPr>
                <m:begChr m:val="["/>
                <m:endChr m:val="]"/>
                <m:ctrlPr>
                  <w:rPr>
                    <w:rFonts w:ascii="Cambria Math" w:hAnsi="Cambria Math"/>
                  </w:rPr>
                </m:ctrlPr>
              </m:dPr>
              <m:e>
                <m:sPre>
                  <m:sPrePr>
                    <m:ctrlPr>
                      <w:rPr>
                        <w:rFonts w:ascii="Cambria Math" w:hAnsi="Cambria Math"/>
                      </w:rPr>
                    </m:ctrlPr>
                  </m:sPrePr>
                  <m:sub/>
                  <m:sup>
                    <m:r>
                      <m:rPr>
                        <m:nor/>
                      </m:rPr>
                      <m:t>254</m:t>
                    </m:r>
                  </m:sup>
                  <m:e>
                    <m:sSup>
                      <m:sSupPr>
                        <m:ctrlPr>
                          <w:rPr>
                            <w:rFonts w:ascii="Cambria Math" w:hAnsi="Cambria Math"/>
                          </w:rPr>
                        </m:ctrlPr>
                      </m:sSupPr>
                      <m:e>
                        <m:r>
                          <m:rPr>
                            <m:nor/>
                          </m:rPr>
                          <m:t>UO</m:t>
                        </m:r>
                      </m:e>
                      <m:sup>
                        <m:r>
                          <m:rPr>
                            <m:nor/>
                          </m:rPr>
                          <m:t>+</m:t>
                        </m:r>
                      </m:sup>
                    </m:sSup>
                  </m:e>
                </m:sPre>
                <m:r>
                  <m:rPr>
                    <m:nor/>
                  </m:rPr>
                  <m:t>/</m:t>
                </m:r>
                <m:sPre>
                  <m:sPrePr>
                    <m:ctrlPr>
                      <w:rPr>
                        <w:rFonts w:ascii="Cambria Math" w:hAnsi="Cambria Math"/>
                      </w:rPr>
                    </m:ctrlPr>
                  </m:sPrePr>
                  <m:sub/>
                  <m:sup>
                    <m:r>
                      <m:rPr>
                        <m:nor/>
                      </m:rPr>
                      <m:t>238</m:t>
                    </m:r>
                  </m:sup>
                  <m:e>
                    <m:sSup>
                      <m:sSupPr>
                        <m:ctrlPr>
                          <w:rPr>
                            <w:rFonts w:ascii="Cambria Math" w:hAnsi="Cambria Math"/>
                          </w:rPr>
                        </m:ctrlPr>
                      </m:sSupPr>
                      <m:e>
                        <m:r>
                          <m:rPr>
                            <m:nor/>
                          </m:rPr>
                          <m:t>U</m:t>
                        </m:r>
                      </m:e>
                      <m:sup>
                        <m:r>
                          <m:rPr>
                            <m:nor/>
                          </m:rPr>
                          <m:t>+</m:t>
                        </m:r>
                      </m:sup>
                    </m:sSup>
                  </m:e>
                </m:sPre>
              </m:e>
            </m:d>
          </m:e>
          <m:sup>
            <m:r>
              <m:rPr>
                <m:nor/>
              </m:rPr>
              <m:t>0.66</m:t>
            </m:r>
          </m:sup>
        </m:sSup>
      </m:oMath>
      <w:r w:rsidR="008C66E3" w:rsidRPr="00D67856">
        <w:tab/>
        <w:t>(1)</w:t>
      </w:r>
    </w:p>
    <w:p w:rsidR="008C66E3" w:rsidRPr="00C73B37" w:rsidRDefault="008C66E3" w:rsidP="008C66E3">
      <w:pPr>
        <w:pStyle w:val="BodyText"/>
      </w:pPr>
      <w:r w:rsidRPr="00C73B37">
        <w:t>where A is a session-dependent constant determined from measurements on M257. All U concentration data tabulated for unknowns have uncertainties of the order of 15–20%, based on the extent of known variations in U abundance in M257.</w:t>
      </w:r>
    </w:p>
    <w:p w:rsidR="008C66E3" w:rsidRPr="00C73B37" w:rsidRDefault="008C66E3" w:rsidP="008C66E3">
      <w:pPr>
        <w:pStyle w:val="BodyText"/>
      </w:pPr>
      <w:r w:rsidRPr="00C73B37">
        <w:t xml:space="preserve">The values of </w:t>
      </w:r>
      <w:r w:rsidRPr="002510B2">
        <w:rPr>
          <w:rStyle w:val="Superscript"/>
        </w:rPr>
        <w:t>232</w:t>
      </w:r>
      <w:r w:rsidRPr="00C73B37">
        <w:t>Th/</w:t>
      </w:r>
      <w:r w:rsidRPr="002510B2">
        <w:rPr>
          <w:rStyle w:val="Superscript"/>
        </w:rPr>
        <w:t>238</w:t>
      </w:r>
      <w:r w:rsidRPr="00C73B37">
        <w:t xml:space="preserve">U in the unknown zircons were calculated using the relationship proposed by Williams </w:t>
      </w:r>
      <w:r w:rsidRPr="00564D75">
        <w:t>et al.</w:t>
      </w:r>
      <w:r>
        <w:t xml:space="preserve"> (1996):</w:t>
      </w:r>
    </w:p>
    <w:p w:rsidR="008C66E3" w:rsidRPr="00D67856" w:rsidRDefault="002B0406" w:rsidP="008C66E3">
      <w:pPr>
        <w:pStyle w:val="Equation"/>
      </w:pPr>
      <m:oMath>
        <m:f>
          <m:fPr>
            <m:type m:val="lin"/>
            <m:ctrlPr>
              <w:rPr>
                <w:rFonts w:ascii="Cambria Math" w:hAnsi="Cambria Math"/>
              </w:rPr>
            </m:ctrlPr>
          </m:fPr>
          <m:num>
            <m:sPre>
              <m:sPrePr>
                <m:ctrlPr>
                  <w:rPr>
                    <w:rFonts w:ascii="Cambria Math" w:hAnsi="Cambria Math"/>
                  </w:rPr>
                </m:ctrlPr>
              </m:sPrePr>
              <m:sub/>
              <m:sup>
                <m:r>
                  <m:rPr>
                    <m:nor/>
                  </m:rPr>
                  <m:t>232</m:t>
                </m:r>
              </m:sup>
              <m:e>
                <m:r>
                  <m:rPr>
                    <m:nor/>
                  </m:rPr>
                  <w:rPr>
                    <w:iCs/>
                  </w:rPr>
                  <m:t>Th</m:t>
                </m:r>
              </m:e>
            </m:sPre>
          </m:num>
          <m:den>
            <m:sPre>
              <m:sPrePr>
                <m:ctrlPr>
                  <w:rPr>
                    <w:rFonts w:ascii="Cambria Math" w:hAnsi="Cambria Math"/>
                  </w:rPr>
                </m:ctrlPr>
              </m:sPrePr>
              <m:sub/>
              <m:sup>
                <m:r>
                  <m:rPr>
                    <m:nor/>
                  </m:rPr>
                  <m:t>238</m:t>
                </m:r>
              </m:sup>
              <m:e>
                <m:r>
                  <m:rPr>
                    <m:nor/>
                  </m:rPr>
                  <w:rPr>
                    <w:iCs/>
                  </w:rPr>
                  <m:t>U</m:t>
                </m:r>
              </m:e>
            </m:sPre>
          </m:den>
        </m:f>
        <m:r>
          <m:rPr>
            <m:nor/>
          </m:rPr>
          <m:t>=</m:t>
        </m:r>
        <m:d>
          <m:dPr>
            <m:begChr m:val="["/>
            <m:endChr m:val="]"/>
            <m:ctrlPr>
              <w:rPr>
                <w:rFonts w:ascii="Cambria Math" w:hAnsi="Cambria Math"/>
              </w:rPr>
            </m:ctrlPr>
          </m:dPr>
          <m:e>
            <m:sPre>
              <m:sPrePr>
                <m:ctrlPr>
                  <w:rPr>
                    <w:rFonts w:ascii="Cambria Math" w:hAnsi="Cambria Math"/>
                  </w:rPr>
                </m:ctrlPr>
              </m:sPrePr>
              <m:sub/>
              <m:sup>
                <m:r>
                  <m:rPr>
                    <m:nor/>
                  </m:rPr>
                  <m:t>248</m:t>
                </m:r>
              </m:sup>
              <m:e>
                <m:sSup>
                  <m:sSupPr>
                    <m:ctrlPr>
                      <w:rPr>
                        <w:rFonts w:ascii="Cambria Math" w:hAnsi="Cambria Math"/>
                      </w:rPr>
                    </m:ctrlPr>
                  </m:sSupPr>
                  <m:e>
                    <m:r>
                      <m:rPr>
                        <m:nor/>
                      </m:rPr>
                      <w:rPr>
                        <w:iCs/>
                      </w:rPr>
                      <m:t>ThO</m:t>
                    </m:r>
                  </m:e>
                  <m:sup>
                    <m:r>
                      <m:rPr>
                        <m:nor/>
                      </m:rPr>
                      <m:t>+</m:t>
                    </m:r>
                  </m:sup>
                </m:sSup>
              </m:e>
            </m:sPre>
            <m:r>
              <m:rPr>
                <m:nor/>
              </m:rPr>
              <m:t>/</m:t>
            </m:r>
            <m:sPre>
              <m:sPrePr>
                <m:ctrlPr>
                  <w:rPr>
                    <w:rFonts w:ascii="Cambria Math" w:hAnsi="Cambria Math"/>
                  </w:rPr>
                </m:ctrlPr>
              </m:sPrePr>
              <m:sub/>
              <m:sup>
                <m:r>
                  <m:rPr>
                    <m:nor/>
                  </m:rPr>
                  <m:t>254</m:t>
                </m:r>
              </m:sup>
              <m:e>
                <m:sSup>
                  <m:sSupPr>
                    <m:ctrlPr>
                      <w:rPr>
                        <w:rFonts w:ascii="Cambria Math" w:hAnsi="Cambria Math"/>
                      </w:rPr>
                    </m:ctrlPr>
                  </m:sSupPr>
                  <m:e>
                    <m:r>
                      <m:rPr>
                        <m:nor/>
                      </m:rPr>
                      <w:rPr>
                        <w:iCs/>
                      </w:rPr>
                      <m:t>UO</m:t>
                    </m:r>
                  </m:e>
                  <m:sup>
                    <m:r>
                      <m:rPr>
                        <m:nor/>
                      </m:rPr>
                      <m:t>+</m:t>
                    </m:r>
                  </m:sup>
                </m:sSup>
              </m:e>
            </m:sPre>
          </m:e>
        </m:d>
        <m:r>
          <m:rPr>
            <m:nor/>
          </m:rPr>
          <m:t>×</m:t>
        </m:r>
        <m:d>
          <m:dPr>
            <m:begChr m:val="{"/>
            <m:endChr m:val="}"/>
            <m:ctrlPr>
              <w:rPr>
                <w:rFonts w:ascii="Cambria Math" w:hAnsi="Cambria Math"/>
              </w:rPr>
            </m:ctrlPr>
          </m:dPr>
          <m:e>
            <m:d>
              <m:dPr>
                <m:ctrlPr>
                  <w:rPr>
                    <w:rFonts w:ascii="Cambria Math" w:hAnsi="Cambria Math"/>
                  </w:rPr>
                </m:ctrlPr>
              </m:dPr>
              <m:e>
                <m:r>
                  <m:rPr>
                    <m:nor/>
                  </m:rPr>
                  <m:t>0.03446×</m:t>
                </m:r>
                <m:d>
                  <m:dPr>
                    <m:begChr m:val="["/>
                    <m:endChr m:val="]"/>
                    <m:ctrlPr>
                      <w:rPr>
                        <w:rFonts w:ascii="Cambria Math" w:hAnsi="Cambria Math"/>
                      </w:rPr>
                    </m:ctrlPr>
                  </m:dPr>
                  <m:e>
                    <m:sPre>
                      <m:sPrePr>
                        <m:ctrlPr>
                          <w:rPr>
                            <w:rFonts w:ascii="Cambria Math" w:hAnsi="Cambria Math"/>
                          </w:rPr>
                        </m:ctrlPr>
                      </m:sPrePr>
                      <m:sub/>
                      <m:sup>
                        <m:r>
                          <m:rPr>
                            <m:nor/>
                          </m:rPr>
                          <m:t>254</m:t>
                        </m:r>
                      </m:sup>
                      <m:e>
                        <m:sSup>
                          <m:sSupPr>
                            <m:ctrlPr>
                              <w:rPr>
                                <w:rFonts w:ascii="Cambria Math" w:hAnsi="Cambria Math"/>
                              </w:rPr>
                            </m:ctrlPr>
                          </m:sSupPr>
                          <m:e>
                            <m:r>
                              <m:rPr>
                                <m:nor/>
                              </m:rPr>
                              <w:rPr>
                                <w:iCs/>
                              </w:rPr>
                              <m:t>UO</m:t>
                            </m:r>
                          </m:e>
                          <m:sup>
                            <m:r>
                              <m:rPr>
                                <m:nor/>
                              </m:rPr>
                              <m:t>+</m:t>
                            </m:r>
                          </m:sup>
                        </m:sSup>
                      </m:e>
                    </m:sPre>
                    <m:r>
                      <m:rPr>
                        <m:nor/>
                      </m:rPr>
                      <m:t>/</m:t>
                    </m:r>
                    <m:sPre>
                      <m:sPrePr>
                        <m:ctrlPr>
                          <w:rPr>
                            <w:rFonts w:ascii="Cambria Math" w:hAnsi="Cambria Math"/>
                          </w:rPr>
                        </m:ctrlPr>
                      </m:sPrePr>
                      <m:sub/>
                      <m:sup>
                        <m:r>
                          <m:rPr>
                            <m:nor/>
                          </m:rPr>
                          <m:t>238</m:t>
                        </m:r>
                      </m:sup>
                      <m:e>
                        <m:sSup>
                          <m:sSupPr>
                            <m:ctrlPr>
                              <w:rPr>
                                <w:rFonts w:ascii="Cambria Math" w:hAnsi="Cambria Math"/>
                              </w:rPr>
                            </m:ctrlPr>
                          </m:sSupPr>
                          <m:e>
                            <m:r>
                              <m:rPr>
                                <m:nor/>
                              </m:rPr>
                              <w:rPr>
                                <w:iCs/>
                              </w:rPr>
                              <m:t>U</m:t>
                            </m:r>
                          </m:e>
                          <m:sup>
                            <m:r>
                              <m:rPr>
                                <m:nor/>
                              </m:rPr>
                              <m:t>+</m:t>
                            </m:r>
                          </m:sup>
                        </m:sSup>
                      </m:e>
                    </m:sPre>
                  </m:e>
                </m:d>
              </m:e>
            </m:d>
            <m:r>
              <m:rPr>
                <m:nor/>
              </m:rPr>
              <m:t>+0.868</m:t>
            </m:r>
          </m:e>
        </m:d>
      </m:oMath>
      <w:r w:rsidR="008C66E3">
        <w:tab/>
        <w:t>(2)</w:t>
      </w:r>
    </w:p>
    <w:p w:rsidR="008C66E3" w:rsidRPr="00C73B37" w:rsidRDefault="008C66E3" w:rsidP="008C66E3">
      <w:pPr>
        <w:pStyle w:val="BodyText"/>
      </w:pPr>
      <w:r w:rsidRPr="00C73B37">
        <w:t xml:space="preserve">The values of </w:t>
      </w:r>
      <w:r w:rsidRPr="002510B2">
        <w:rPr>
          <w:rStyle w:val="Superscript"/>
        </w:rPr>
        <w:t>238</w:t>
      </w:r>
      <w:r w:rsidRPr="00C73B37">
        <w:t>U/</w:t>
      </w:r>
      <w:r w:rsidRPr="002510B2">
        <w:rPr>
          <w:rStyle w:val="Superscript"/>
        </w:rPr>
        <w:t>206</w:t>
      </w:r>
      <w:r w:rsidRPr="00C73B37">
        <w:t>Pb in the unknowns were calibrated using the TEMORA2 reference zircon (</w:t>
      </w:r>
      <w:r w:rsidRPr="002510B2">
        <w:rPr>
          <w:rStyle w:val="Superscript"/>
        </w:rPr>
        <w:t>206</w:t>
      </w:r>
      <w:r w:rsidRPr="00C73B37">
        <w:t>Pb/</w:t>
      </w:r>
      <w:r w:rsidRPr="002510B2">
        <w:rPr>
          <w:rStyle w:val="Superscript"/>
        </w:rPr>
        <w:t>238</w:t>
      </w:r>
      <w:r w:rsidRPr="00C73B37">
        <w:t xml:space="preserve">U = 0.0668, corresponding to an age of 416.8 Ma; Black </w:t>
      </w:r>
      <w:r w:rsidRPr="00564D75">
        <w:t>et al.,</w:t>
      </w:r>
      <w:r w:rsidRPr="00C73B37">
        <w:t xml:space="preserve"> 2004), and a power-law relationship (Claoué-Long </w:t>
      </w:r>
      <w:r w:rsidRPr="00564D75">
        <w:t>et al.,</w:t>
      </w:r>
      <w:r w:rsidRPr="00C73B37">
        <w:t xml:space="preserve"> 1995) of the form:</w:t>
      </w:r>
    </w:p>
    <w:p w:rsidR="008C66E3" w:rsidRPr="00D67856" w:rsidRDefault="002B0406" w:rsidP="008C66E3">
      <w:pPr>
        <w:pStyle w:val="Equation"/>
      </w:pPr>
      <m:oMath>
        <m:d>
          <m:dPr>
            <m:begChr m:val="["/>
            <m:endChr m:val="]"/>
            <m:ctrlPr>
              <w:rPr>
                <w:rFonts w:ascii="Cambria Math" w:hAnsi="Cambria Math"/>
              </w:rPr>
            </m:ctrlPr>
          </m:dPr>
          <m:e>
            <m:sPre>
              <m:sPrePr>
                <m:ctrlPr>
                  <w:rPr>
                    <w:rFonts w:ascii="Cambria Math" w:hAnsi="Cambria Math"/>
                  </w:rPr>
                </m:ctrlPr>
              </m:sPrePr>
              <m:sub/>
              <m:sup>
                <m:r>
                  <m:rPr>
                    <m:nor/>
                  </m:rPr>
                  <m:t>206</m:t>
                </m:r>
              </m:sup>
              <m:e>
                <m:sSup>
                  <m:sSupPr>
                    <m:ctrlPr>
                      <w:rPr>
                        <w:rFonts w:ascii="Cambria Math" w:hAnsi="Cambria Math"/>
                      </w:rPr>
                    </m:ctrlPr>
                  </m:sSupPr>
                  <m:e>
                    <m:r>
                      <m:rPr>
                        <m:nor/>
                      </m:rPr>
                      <m:t>Pb</m:t>
                    </m:r>
                  </m:e>
                  <m:sup>
                    <m:r>
                      <m:rPr>
                        <m:nor/>
                      </m:rPr>
                      <m:t>+</m:t>
                    </m:r>
                  </m:sup>
                </m:sSup>
              </m:e>
            </m:sPre>
            <m:r>
              <m:rPr>
                <m:nor/>
              </m:rPr>
              <m:t>/</m:t>
            </m:r>
            <m:sPre>
              <m:sPrePr>
                <m:ctrlPr>
                  <w:rPr>
                    <w:rFonts w:ascii="Cambria Math" w:hAnsi="Cambria Math"/>
                  </w:rPr>
                </m:ctrlPr>
              </m:sPrePr>
              <m:sub/>
              <m:sup>
                <m:r>
                  <m:rPr>
                    <m:nor/>
                  </m:rPr>
                  <m:t>238</m:t>
                </m:r>
              </m:sup>
              <m:e>
                <m:sSup>
                  <m:sSupPr>
                    <m:ctrlPr>
                      <w:rPr>
                        <w:rFonts w:ascii="Cambria Math" w:hAnsi="Cambria Math"/>
                      </w:rPr>
                    </m:ctrlPr>
                  </m:sSupPr>
                  <m:e>
                    <m:r>
                      <m:rPr>
                        <m:nor/>
                      </m:rPr>
                      <m:t>U</m:t>
                    </m:r>
                  </m:e>
                  <m:sup>
                    <m:r>
                      <m:rPr>
                        <m:nor/>
                      </m:rPr>
                      <m:t>+</m:t>
                    </m:r>
                  </m:sup>
                </m:sSup>
              </m:e>
            </m:sPre>
          </m:e>
        </m:d>
        <m:r>
          <m:rPr>
            <m:nor/>
          </m:rPr>
          <m:t xml:space="preserve"> = B ×</m:t>
        </m:r>
        <m:sSup>
          <m:sSupPr>
            <m:ctrlPr>
              <w:rPr>
                <w:rFonts w:ascii="Cambria Math" w:hAnsi="Cambria Math"/>
              </w:rPr>
            </m:ctrlPr>
          </m:sSupPr>
          <m:e>
            <m:d>
              <m:dPr>
                <m:begChr m:val="["/>
                <m:endChr m:val="]"/>
                <m:ctrlPr>
                  <w:rPr>
                    <w:rFonts w:ascii="Cambria Math" w:hAnsi="Cambria Math"/>
                  </w:rPr>
                </m:ctrlPr>
              </m:dPr>
              <m:e>
                <m:sPre>
                  <m:sPrePr>
                    <m:ctrlPr>
                      <w:rPr>
                        <w:rFonts w:ascii="Cambria Math" w:hAnsi="Cambria Math"/>
                      </w:rPr>
                    </m:ctrlPr>
                  </m:sPrePr>
                  <m:sub/>
                  <m:sup>
                    <m:r>
                      <m:rPr>
                        <m:nor/>
                      </m:rPr>
                      <m:t>254</m:t>
                    </m:r>
                  </m:sup>
                  <m:e>
                    <m:sSup>
                      <m:sSupPr>
                        <m:ctrlPr>
                          <w:rPr>
                            <w:rFonts w:ascii="Cambria Math" w:hAnsi="Cambria Math"/>
                          </w:rPr>
                        </m:ctrlPr>
                      </m:sSupPr>
                      <m:e>
                        <m:r>
                          <m:rPr>
                            <m:nor/>
                          </m:rPr>
                          <m:t>UO</m:t>
                        </m:r>
                      </m:e>
                      <m:sup>
                        <m:r>
                          <m:rPr>
                            <m:nor/>
                          </m:rPr>
                          <m:t>+</m:t>
                        </m:r>
                      </m:sup>
                    </m:sSup>
                  </m:e>
                </m:sPre>
                <m:r>
                  <m:rPr>
                    <m:nor/>
                  </m:rPr>
                  <m:t>/</m:t>
                </m:r>
                <m:sPre>
                  <m:sPrePr>
                    <m:ctrlPr>
                      <w:rPr>
                        <w:rFonts w:ascii="Cambria Math" w:hAnsi="Cambria Math"/>
                      </w:rPr>
                    </m:ctrlPr>
                  </m:sPrePr>
                  <m:sub/>
                  <m:sup>
                    <m:r>
                      <m:rPr>
                        <m:nor/>
                      </m:rPr>
                      <m:t>238</m:t>
                    </m:r>
                  </m:sup>
                  <m:e>
                    <m:sSup>
                      <m:sSupPr>
                        <m:ctrlPr>
                          <w:rPr>
                            <w:rFonts w:ascii="Cambria Math" w:hAnsi="Cambria Math"/>
                          </w:rPr>
                        </m:ctrlPr>
                      </m:sSupPr>
                      <m:e>
                        <m:r>
                          <m:rPr>
                            <m:nor/>
                          </m:rPr>
                          <m:t>U</m:t>
                        </m:r>
                      </m:e>
                      <m:sup>
                        <m:r>
                          <m:rPr>
                            <m:nor/>
                          </m:rPr>
                          <m:t>+</m:t>
                        </m:r>
                      </m:sup>
                    </m:sSup>
                  </m:e>
                </m:sPre>
              </m:e>
            </m:d>
          </m:e>
          <m:sup>
            <m:r>
              <m:rPr>
                <m:nor/>
              </m:rPr>
              <m:t>C</m:t>
            </m:r>
          </m:sup>
        </m:sSup>
      </m:oMath>
      <w:r w:rsidR="008C66E3" w:rsidRPr="00D67856">
        <w:tab/>
        <w:t>(</w:t>
      </w:r>
      <w:r w:rsidR="008C66E3">
        <w:t>3</w:t>
      </w:r>
      <w:r w:rsidR="008C66E3" w:rsidRPr="00D67856">
        <w:t>)</w:t>
      </w:r>
    </w:p>
    <w:p w:rsidR="008C66E3" w:rsidRPr="00C73B37" w:rsidRDefault="008C66E3" w:rsidP="008C66E3">
      <w:pPr>
        <w:pStyle w:val="BodyText"/>
      </w:pPr>
      <w:r w:rsidRPr="00C73B37">
        <w:lastRenderedPageBreak/>
        <w:t>where B and C are session-</w:t>
      </w:r>
      <w:r w:rsidRPr="00C2529D">
        <w:t>dependent constants determined from measurements on TEMORA2. The canonical value of C is 2.00 (Claoué-Long et al., 1995; Williams, 1998), but its session-specific apparent value was determined independently (via calculation of the slope of the robust regression of ln[</w:t>
      </w:r>
      <w:r w:rsidRPr="002510B2">
        <w:rPr>
          <w:rStyle w:val="Superscript"/>
        </w:rPr>
        <w:t>206</w:t>
      </w:r>
      <w:r w:rsidRPr="00C2529D">
        <w:t>Pb</w:t>
      </w:r>
      <w:r w:rsidRPr="002510B2">
        <w:rPr>
          <w:rStyle w:val="Superscript"/>
        </w:rPr>
        <w:t>+</w:t>
      </w:r>
      <w:r w:rsidRPr="00C2529D">
        <w:t>/</w:t>
      </w:r>
      <w:r w:rsidRPr="002510B2">
        <w:rPr>
          <w:rStyle w:val="Superscript"/>
        </w:rPr>
        <w:t>238</w:t>
      </w:r>
      <w:r w:rsidRPr="00C2529D">
        <w:t>U</w:t>
      </w:r>
      <w:r w:rsidRPr="002510B2">
        <w:rPr>
          <w:rStyle w:val="Superscript"/>
        </w:rPr>
        <w:t>+</w:t>
      </w:r>
      <w:r w:rsidRPr="00C2529D">
        <w:t>] against ln[</w:t>
      </w:r>
      <w:r w:rsidRPr="002510B2">
        <w:rPr>
          <w:rStyle w:val="Superscript"/>
        </w:rPr>
        <w:t>254</w:t>
      </w:r>
      <w:r w:rsidRPr="00C2529D">
        <w:t>UO</w:t>
      </w:r>
      <w:r w:rsidRPr="002510B2">
        <w:rPr>
          <w:rStyle w:val="Superscript"/>
        </w:rPr>
        <w:t>+</w:t>
      </w:r>
      <w:r w:rsidRPr="00C2529D">
        <w:t>/</w:t>
      </w:r>
      <w:r w:rsidRPr="002510B2">
        <w:rPr>
          <w:rStyle w:val="Superscript"/>
        </w:rPr>
        <w:t>238</w:t>
      </w:r>
      <w:r w:rsidRPr="00C2529D">
        <w:t>U</w:t>
      </w:r>
      <w:r w:rsidRPr="002510B2">
        <w:rPr>
          <w:rStyle w:val="Superscript"/>
        </w:rPr>
        <w:t>+</w:t>
      </w:r>
      <w:r w:rsidRPr="00C2529D">
        <w:t>]) in order to inform the decision regarding the most applicable value. In general, the 95% confidence interval of the independently determined value encompassed 2.00, so the canonical value was used.</w:t>
      </w:r>
    </w:p>
    <w:p w:rsidR="008C66E3" w:rsidRPr="00C73B37" w:rsidRDefault="008C66E3" w:rsidP="008C66E3">
      <w:pPr>
        <w:pStyle w:val="BodyText"/>
      </w:pPr>
      <w:r w:rsidRPr="00C73B37">
        <w:t xml:space="preserve">The values of </w:t>
      </w:r>
      <w:r w:rsidRPr="002510B2">
        <w:rPr>
          <w:rStyle w:val="Superscript"/>
        </w:rPr>
        <w:t>207</w:t>
      </w:r>
      <w:r w:rsidRPr="00C73B37">
        <w:t>Pb/</w:t>
      </w:r>
      <w:r w:rsidRPr="002510B2">
        <w:rPr>
          <w:rStyle w:val="Superscript"/>
        </w:rPr>
        <w:t>206</w:t>
      </w:r>
      <w:r w:rsidRPr="00C73B37">
        <w:t>Pb in the unknowns were monitored using the OG1 reference zircon (</w:t>
      </w:r>
      <w:r w:rsidRPr="002510B2">
        <w:rPr>
          <w:rStyle w:val="Superscript"/>
        </w:rPr>
        <w:t>207</w:t>
      </w:r>
      <w:r w:rsidRPr="00C73B37">
        <w:t>Pb/</w:t>
      </w:r>
      <w:r w:rsidRPr="002510B2">
        <w:rPr>
          <w:rStyle w:val="Superscript"/>
        </w:rPr>
        <w:t>206</w:t>
      </w:r>
      <w:r w:rsidRPr="00C73B37">
        <w:t xml:space="preserve">Pb = 0.29907 ± 0.00011, corresponding to an age of 3465.4 ± 0.6 Ma; Stern </w:t>
      </w:r>
      <w:r w:rsidRPr="00564D75">
        <w:t>et al.,</w:t>
      </w:r>
      <w:r w:rsidRPr="00C73B37">
        <w:t xml:space="preserve"> 2009). For each session, the error-weighted mean </w:t>
      </w:r>
      <w:r w:rsidRPr="002510B2">
        <w:rPr>
          <w:rStyle w:val="Superscript"/>
        </w:rPr>
        <w:t>207</w:t>
      </w:r>
      <w:r w:rsidRPr="00C73B37">
        <w:t>Pb/</w:t>
      </w:r>
      <w:r w:rsidRPr="002510B2">
        <w:rPr>
          <w:rStyle w:val="Superscript"/>
        </w:rPr>
        <w:t>206</w:t>
      </w:r>
      <w:r w:rsidRPr="00C73B37">
        <w:t>Pb for OG1 (denoted [</w:t>
      </w:r>
      <w:r w:rsidRPr="002510B2">
        <w:rPr>
          <w:rStyle w:val="Superscript"/>
        </w:rPr>
        <w:t>207</w:t>
      </w:r>
      <w:r w:rsidRPr="00C73B37">
        <w:t>Pb/</w:t>
      </w:r>
      <w:r w:rsidRPr="002510B2">
        <w:rPr>
          <w:rStyle w:val="Superscript"/>
        </w:rPr>
        <w:t>206</w:t>
      </w:r>
      <w:r w:rsidRPr="00C73B37">
        <w:t>Pb]</w:t>
      </w:r>
      <w:r w:rsidRPr="002510B2">
        <w:rPr>
          <w:rStyle w:val="Subscript"/>
        </w:rPr>
        <w:t>OG1</w:t>
      </w:r>
      <w:r w:rsidRPr="00C73B37">
        <w:t>) was calculated (</w:t>
      </w:r>
      <w:r w:rsidR="00AC78E7">
        <w:t xml:space="preserve">Appendix </w:t>
      </w:r>
      <w:r w:rsidRPr="00C73B37">
        <w:t>Table A</w:t>
      </w:r>
      <w:r w:rsidR="00AC78E7">
        <w:t>.</w:t>
      </w:r>
      <w:r w:rsidRPr="00C73B37">
        <w:t xml:space="preserve">1), and the procedure of Stern </w:t>
      </w:r>
      <w:r w:rsidRPr="00564D75">
        <w:t>et al.</w:t>
      </w:r>
      <w:r w:rsidRPr="00C73B37">
        <w:t xml:space="preserve"> (2009) used to determine an instrumental mass fractionation (IMF) factor (</w:t>
      </w:r>
      <w:r w:rsidRPr="006F6E56">
        <w:t>α</w:t>
      </w:r>
      <w:r w:rsidRPr="00C73B37">
        <w:t>):</w:t>
      </w:r>
    </w:p>
    <w:p w:rsidR="008C66E3" w:rsidRPr="00D67856" w:rsidRDefault="008C66E3" w:rsidP="008C66E3">
      <w:pPr>
        <w:pStyle w:val="Equation"/>
      </w:pPr>
      <m:oMath>
        <m:r>
          <m:rPr>
            <m:nor/>
          </m:rPr>
          <m:t xml:space="preserve">α = </m:t>
        </m:r>
        <m:sSub>
          <m:sSubPr>
            <m:ctrlPr>
              <w:rPr>
                <w:rFonts w:ascii="Cambria Math" w:hAnsi="Cambria Math"/>
              </w:rPr>
            </m:ctrlPr>
          </m:sSubPr>
          <m:e>
            <m:d>
              <m:dPr>
                <m:begChr m:val="["/>
                <m:endChr m:val="]"/>
                <m:ctrlPr>
                  <w:rPr>
                    <w:rFonts w:ascii="Cambria Math" w:hAnsi="Cambria Math"/>
                  </w:rPr>
                </m:ctrlPr>
              </m:dPr>
              <m:e>
                <m:f>
                  <m:fPr>
                    <m:type m:val="lin"/>
                    <m:ctrlPr>
                      <w:rPr>
                        <w:rFonts w:ascii="Cambria Math" w:hAnsi="Cambria Math"/>
                      </w:rPr>
                    </m:ctrlPr>
                  </m:fPr>
                  <m:num>
                    <m:sPre>
                      <m:sPrePr>
                        <m:ctrlPr>
                          <w:rPr>
                            <w:rFonts w:ascii="Cambria Math" w:hAnsi="Cambria Math"/>
                          </w:rPr>
                        </m:ctrlPr>
                      </m:sPrePr>
                      <m:sub/>
                      <m:sup>
                        <m:r>
                          <m:rPr>
                            <m:nor/>
                          </m:rPr>
                          <m:t>207</m:t>
                        </m:r>
                      </m:sup>
                      <m:e>
                        <m:r>
                          <m:rPr>
                            <m:nor/>
                          </m:rPr>
                          <w:rPr>
                            <w:iCs/>
                          </w:rPr>
                          <m:t>Pb</m:t>
                        </m:r>
                      </m:e>
                    </m:sPre>
                  </m:num>
                  <m:den>
                    <m:sPre>
                      <m:sPrePr>
                        <m:ctrlPr>
                          <w:rPr>
                            <w:rFonts w:ascii="Cambria Math" w:hAnsi="Cambria Math"/>
                          </w:rPr>
                        </m:ctrlPr>
                      </m:sPrePr>
                      <m:sub/>
                      <m:sup>
                        <m:r>
                          <m:rPr>
                            <m:nor/>
                          </m:rPr>
                          <m:t>206</m:t>
                        </m:r>
                      </m:sup>
                      <m:e>
                        <m:r>
                          <m:rPr>
                            <m:nor/>
                          </m:rPr>
                          <w:rPr>
                            <w:iCs/>
                          </w:rPr>
                          <m:t>Pb</m:t>
                        </m:r>
                      </m:e>
                    </m:sPre>
                  </m:den>
                </m:f>
              </m:e>
            </m:d>
          </m:e>
          <m:sub>
            <m:r>
              <m:rPr>
                <m:nor/>
              </m:rPr>
              <w:rPr>
                <w:iCs/>
              </w:rPr>
              <m:t>OG</m:t>
            </m:r>
            <m:r>
              <m:rPr>
                <m:nor/>
              </m:rPr>
              <m:t>1</m:t>
            </m:r>
          </m:sub>
        </m:sSub>
        <m:r>
          <m:rPr>
            <m:nor/>
          </m:rPr>
          <m:t xml:space="preserve"> / 0.29907</m:t>
        </m:r>
      </m:oMath>
      <w:r w:rsidRPr="00D67856">
        <w:tab/>
        <w:t>(</w:t>
      </w:r>
      <w:r>
        <w:t>4</w:t>
      </w:r>
      <w:r w:rsidRPr="00D67856">
        <w:t>)</w:t>
      </w:r>
    </w:p>
    <w:p w:rsidR="008C66E3" w:rsidRDefault="008C66E3" w:rsidP="008C66E3">
      <w:pPr>
        <w:pStyle w:val="BodyText"/>
      </w:pPr>
      <w:r w:rsidRPr="001F0D5F">
        <w:t xml:space="preserve">The session-specific </w:t>
      </w:r>
      <w:r w:rsidRPr="006F6E56">
        <w:t>α</w:t>
      </w:r>
      <w:r w:rsidRPr="001F0D5F">
        <w:t xml:space="preserve"> value is summarised in </w:t>
      </w:r>
      <w:r w:rsidR="00536825">
        <w:t xml:space="preserve">Appendix </w:t>
      </w:r>
      <w:r w:rsidRPr="001F0D5F">
        <w:t>Table A</w:t>
      </w:r>
      <w:r w:rsidR="00AC78E7">
        <w:t>.</w:t>
      </w:r>
      <w:r w:rsidRPr="001F0D5F">
        <w:t xml:space="preserve">1. In some geological scenarios (e.g. when comparing highly precise weighted mean </w:t>
      </w:r>
      <w:r w:rsidRPr="002510B2">
        <w:rPr>
          <w:rStyle w:val="Superscript"/>
        </w:rPr>
        <w:t>207</w:t>
      </w:r>
      <w:r w:rsidRPr="001F0D5F">
        <w:t>Pb/</w:t>
      </w:r>
      <w:r w:rsidRPr="002510B2">
        <w:rPr>
          <w:rStyle w:val="Superscript"/>
        </w:rPr>
        <w:t>206</w:t>
      </w:r>
      <w:r w:rsidRPr="001F0D5F">
        <w:t xml:space="preserve">Pb </w:t>
      </w:r>
      <w:r w:rsidR="00887F6C">
        <w:t>ages</w:t>
      </w:r>
      <w:r w:rsidRPr="001F0D5F">
        <w:t xml:space="preserve"> from Archean and Paleoproterozoic rocks), it is desirable to perform session-specific standardisation of </w:t>
      </w:r>
      <w:r w:rsidRPr="002510B2">
        <w:rPr>
          <w:rStyle w:val="Superscript"/>
        </w:rPr>
        <w:t>207</w:t>
      </w:r>
      <w:r w:rsidRPr="001F0D5F">
        <w:t>Pb/</w:t>
      </w:r>
      <w:r w:rsidRPr="002510B2">
        <w:rPr>
          <w:rStyle w:val="Superscript"/>
        </w:rPr>
        <w:t>206</w:t>
      </w:r>
      <w:r w:rsidRPr="001F0D5F">
        <w:t>Pb and propagate inter-session calibration uncertainties. However, in the samples documented in this Record, zircons of pre-</w:t>
      </w:r>
      <w:r w:rsidRPr="00C73B37">
        <w:t xml:space="preserve">Neoproterozoic age were rarely encountered, and the calculation of weighted mean </w:t>
      </w:r>
      <w:r w:rsidRPr="002510B2">
        <w:rPr>
          <w:rStyle w:val="Superscript"/>
        </w:rPr>
        <w:t>207</w:t>
      </w:r>
      <w:r w:rsidRPr="00C73B37">
        <w:t>Pb/</w:t>
      </w:r>
      <w:r w:rsidRPr="002510B2">
        <w:rPr>
          <w:rStyle w:val="Superscript"/>
        </w:rPr>
        <w:t>206</w:t>
      </w:r>
      <w:r w:rsidRPr="00C73B37">
        <w:t xml:space="preserve">Pb </w:t>
      </w:r>
      <w:r w:rsidR="00887F6C">
        <w:t>ages</w:t>
      </w:r>
      <w:r w:rsidRPr="00C73B37">
        <w:t xml:space="preserve"> was unnecessary. Uncertainties on individual </w:t>
      </w:r>
      <w:r w:rsidRPr="002510B2">
        <w:rPr>
          <w:rStyle w:val="Superscript"/>
        </w:rPr>
        <w:t>207</w:t>
      </w:r>
      <w:r w:rsidRPr="00C73B37">
        <w:t>Pb/</w:t>
      </w:r>
      <w:r w:rsidRPr="002510B2">
        <w:rPr>
          <w:rStyle w:val="Superscript"/>
        </w:rPr>
        <w:t>206</w:t>
      </w:r>
      <w:r w:rsidRPr="00C73B37">
        <w:t xml:space="preserve">Pb analyses are governed by (relatively poor) counting statistics, and are almost always large enough that both the instrumental mass fractionation correction and its associated uncertainty are rendered insignificant. Consequently, the tabulated values of </w:t>
      </w:r>
      <w:r w:rsidRPr="002510B2">
        <w:rPr>
          <w:rStyle w:val="Superscript"/>
        </w:rPr>
        <w:t>207</w:t>
      </w:r>
      <w:r w:rsidRPr="00C73B37">
        <w:t>Pb/</w:t>
      </w:r>
      <w:r w:rsidRPr="002510B2">
        <w:rPr>
          <w:rStyle w:val="Superscript"/>
        </w:rPr>
        <w:t>206</w:t>
      </w:r>
      <w:r w:rsidRPr="00C73B37">
        <w:t>Pb for each sample have not been corrected for instrumental mass fractionation.</w:t>
      </w:r>
    </w:p>
    <w:p w:rsidR="008C66E3" w:rsidRDefault="008C66E3" w:rsidP="008C66E3">
      <w:pPr>
        <w:pStyle w:val="Headingappendix3"/>
      </w:pPr>
      <w:bookmarkStart w:id="60" w:name="_Toc364154825"/>
      <w:r>
        <w:t xml:space="preserve">Propagation of </w:t>
      </w:r>
      <w:r w:rsidR="00A549D4">
        <w:t>u</w:t>
      </w:r>
      <w:r>
        <w:t>ncertainties</w:t>
      </w:r>
      <w:bookmarkEnd w:id="60"/>
    </w:p>
    <w:p w:rsidR="002270D5" w:rsidRPr="00C73B37" w:rsidRDefault="002270D5" w:rsidP="002270D5">
      <w:pPr>
        <w:pStyle w:val="BodyText"/>
      </w:pPr>
      <w:r>
        <w:t xml:space="preserve">In each </w:t>
      </w:r>
      <w:r w:rsidRPr="00C73B37">
        <w:t xml:space="preserve">session, a ‘calibration constant’ value is determined for each individual analysis of the </w:t>
      </w:r>
      <w:r w:rsidRPr="002510B2">
        <w:rPr>
          <w:rStyle w:val="Superscript"/>
        </w:rPr>
        <w:t>238</w:t>
      </w:r>
      <w:r w:rsidRPr="00C73B37">
        <w:t>U/</w:t>
      </w:r>
      <w:r w:rsidRPr="002510B2">
        <w:rPr>
          <w:rStyle w:val="Superscript"/>
        </w:rPr>
        <w:t>206</w:t>
      </w:r>
      <w:r w:rsidRPr="00C73B37">
        <w:t>Pb reference zircon TEMORA2 (i.e. b</w:t>
      </w:r>
      <w:r w:rsidRPr="002510B2">
        <w:rPr>
          <w:rStyle w:val="Subscript"/>
        </w:rPr>
        <w:t>i</w:t>
      </w:r>
      <w:r w:rsidRPr="00C73B37">
        <w:t xml:space="preserve"> = [</w:t>
      </w:r>
      <w:r w:rsidRPr="002510B2">
        <w:rPr>
          <w:rStyle w:val="Superscript"/>
        </w:rPr>
        <w:t>206</w:t>
      </w:r>
      <w:r w:rsidRPr="00C73B37">
        <w:t>Pb</w:t>
      </w:r>
      <w:r w:rsidRPr="002510B2">
        <w:rPr>
          <w:rStyle w:val="Superscript"/>
        </w:rPr>
        <w:t>+</w:t>
      </w:r>
      <w:r w:rsidRPr="00C73B37">
        <w:t>/</w:t>
      </w:r>
      <w:r w:rsidRPr="002510B2">
        <w:rPr>
          <w:rStyle w:val="Superscript"/>
        </w:rPr>
        <w:t>238</w:t>
      </w:r>
      <w:r w:rsidRPr="00C73B37">
        <w:t>U</w:t>
      </w:r>
      <w:r w:rsidRPr="002510B2">
        <w:rPr>
          <w:rStyle w:val="Superscript"/>
        </w:rPr>
        <w:t>+</w:t>
      </w:r>
      <w:r w:rsidRPr="00C73B37">
        <w:t>]</w:t>
      </w:r>
      <w:r w:rsidRPr="002510B2">
        <w:rPr>
          <w:rStyle w:val="Subscript"/>
        </w:rPr>
        <w:t>i</w:t>
      </w:r>
      <w:r w:rsidRPr="00C73B37">
        <w:t>/([</w:t>
      </w:r>
      <w:r w:rsidRPr="002510B2">
        <w:rPr>
          <w:rStyle w:val="Superscript"/>
        </w:rPr>
        <w:t>254</w:t>
      </w:r>
      <w:r w:rsidRPr="00C73B37">
        <w:t>UO</w:t>
      </w:r>
      <w:r w:rsidRPr="002510B2">
        <w:rPr>
          <w:rStyle w:val="Superscript"/>
        </w:rPr>
        <w:t>+</w:t>
      </w:r>
      <w:r w:rsidRPr="00C73B37">
        <w:t>/</w:t>
      </w:r>
      <w:r w:rsidRPr="002510B2">
        <w:rPr>
          <w:rStyle w:val="Superscript"/>
        </w:rPr>
        <w:t>238</w:t>
      </w:r>
      <w:r w:rsidRPr="00C73B37">
        <w:t>U</w:t>
      </w:r>
      <w:r w:rsidRPr="002510B2">
        <w:rPr>
          <w:rStyle w:val="Superscript"/>
        </w:rPr>
        <w:t>+</w:t>
      </w:r>
      <w:r w:rsidRPr="00C73B37">
        <w:t>]</w:t>
      </w:r>
      <w:r w:rsidRPr="002510B2">
        <w:rPr>
          <w:rStyle w:val="Subscript"/>
        </w:rPr>
        <w:t>i</w:t>
      </w:r>
      <w:r w:rsidRPr="002510B2">
        <w:rPr>
          <w:rStyle w:val="Superscript"/>
        </w:rPr>
        <w:t>C</w:t>
      </w:r>
      <w:r w:rsidRPr="00C73B37">
        <w:t>). Uncertainties associated with each of these individual ‘calibration constants’ (i.e. ± b</w:t>
      </w:r>
      <w:r w:rsidRPr="002510B2">
        <w:rPr>
          <w:rStyle w:val="Subscript"/>
        </w:rPr>
        <w:t>i</w:t>
      </w:r>
      <w:r w:rsidRPr="00C73B37">
        <w:t>) are governed primarily by the counting statistics associated with the constituent isotopic ratio(s). The value of the session ‘calibrat</w:t>
      </w:r>
      <w:r>
        <w:t>ion constant’ (B; see equation (3)</w:t>
      </w:r>
      <w:r w:rsidRPr="00C73B37">
        <w:t xml:space="preserve">) is calculated as the error-weighted mean of the session-specific population of individual calibration constants. However, these populations commonly display significant excess scatter, manifested as an MSWD value for B that far exceeds unity, despite the fact that most reference zircons are (by definition) characterised by </w:t>
      </w:r>
      <w:r w:rsidRPr="002510B2">
        <w:rPr>
          <w:rStyle w:val="Superscript"/>
        </w:rPr>
        <w:t>238</w:t>
      </w:r>
      <w:r w:rsidRPr="00C73B37">
        <w:t>U/</w:t>
      </w:r>
      <w:r w:rsidRPr="002510B2">
        <w:rPr>
          <w:rStyle w:val="Superscript"/>
        </w:rPr>
        <w:t>206</w:t>
      </w:r>
      <w:r w:rsidRPr="00C73B37">
        <w:t>Pb homogeneity at a range of scales. This indicates that the values of ± b</w:t>
      </w:r>
      <w:r w:rsidRPr="002510B2">
        <w:rPr>
          <w:rStyle w:val="Subscript"/>
        </w:rPr>
        <w:t>i</w:t>
      </w:r>
      <w:r w:rsidRPr="00C73B37">
        <w:t xml:space="preserve"> are usually underestimated in going from analysis to analysis. Consequently, SQUID calculates the constant additional uncertainty per spot (expressed as a percentage) that </w:t>
      </w:r>
      <w:r w:rsidRPr="001F0D5F">
        <w:t>needs to be added in quadrature to each ± b</w:t>
      </w:r>
      <w:r w:rsidRPr="002510B2">
        <w:rPr>
          <w:rStyle w:val="Subscript"/>
        </w:rPr>
        <w:t>i</w:t>
      </w:r>
      <w:r w:rsidRPr="001F0D5F">
        <w:t xml:space="preserve"> value, in order to produce MSWD ~ 1 for the population of b</w:t>
      </w:r>
      <w:r w:rsidRPr="002510B2">
        <w:rPr>
          <w:rStyle w:val="Subscript"/>
        </w:rPr>
        <w:t>i</w:t>
      </w:r>
      <w:r w:rsidRPr="001F0D5F">
        <w:t xml:space="preserve"> values used to calculate B (Ludwig, 2009). This constant additional uncertainty is termed the ‘spot-to-spot error’ (or ‘reproducibility’), and its session-specific 2</w:t>
      </w:r>
      <w:r w:rsidRPr="001F5984">
        <w:t>σ</w:t>
      </w:r>
      <w:r w:rsidRPr="001F0D5F">
        <w:t xml:space="preserve"> values are presented </w:t>
      </w:r>
      <w:r w:rsidRPr="00E33707">
        <w:t xml:space="preserve">in </w:t>
      </w:r>
      <w:r w:rsidR="00536825">
        <w:t xml:space="preserve">Appendix </w:t>
      </w:r>
      <w:r w:rsidRPr="00E33707">
        <w:t>Table A</w:t>
      </w:r>
      <w:r w:rsidR="00AC78E7">
        <w:t>.</w:t>
      </w:r>
      <w:r w:rsidRPr="00E33707">
        <w:t>1. The spot</w:t>
      </w:r>
      <w:r w:rsidRPr="00C73B37">
        <w:t xml:space="preserve">-to-spot error is added in quadrature to the other sources of error (principally related to </w:t>
      </w:r>
      <w:r w:rsidRPr="00257C45">
        <w:t xml:space="preserve">counting statistics and the common Pb correction) for each value of </w:t>
      </w:r>
      <w:r w:rsidRPr="002510B2">
        <w:rPr>
          <w:rStyle w:val="Superscript"/>
        </w:rPr>
        <w:t>238</w:t>
      </w:r>
      <w:r w:rsidRPr="00257C45">
        <w:t>U/</w:t>
      </w:r>
      <w:r w:rsidRPr="002510B2">
        <w:rPr>
          <w:rStyle w:val="Superscript"/>
        </w:rPr>
        <w:t>206</w:t>
      </w:r>
      <w:r w:rsidRPr="00257C45">
        <w:t xml:space="preserve">Pb in the unknowns, and thus is incorporated in the uncertainties for all individual </w:t>
      </w:r>
      <w:r w:rsidRPr="002510B2">
        <w:rPr>
          <w:rStyle w:val="Superscript"/>
        </w:rPr>
        <w:t>238</w:t>
      </w:r>
      <w:r w:rsidRPr="00257C45">
        <w:t>U/</w:t>
      </w:r>
      <w:r w:rsidRPr="002510B2">
        <w:rPr>
          <w:rStyle w:val="Superscript"/>
        </w:rPr>
        <w:t>206</w:t>
      </w:r>
      <w:r w:rsidRPr="00257C45">
        <w:t xml:space="preserve">Pb values presented in </w:t>
      </w:r>
      <w:r>
        <w:t>the data tables</w:t>
      </w:r>
      <w:r w:rsidRPr="00257C45">
        <w:t>.</w:t>
      </w:r>
    </w:p>
    <w:p w:rsidR="002270D5" w:rsidRPr="00C73B37" w:rsidRDefault="002270D5" w:rsidP="002270D5">
      <w:pPr>
        <w:pStyle w:val="BodyText"/>
      </w:pPr>
      <w:r w:rsidRPr="00C73B37">
        <w:t xml:space="preserve">SQUID also calculates an uncertainty for the session-specific calibration constant (i.e. ± B). This uncertainty is </w:t>
      </w:r>
      <w:r w:rsidRPr="001F0D5F">
        <w:t xml:space="preserve">termed the ‘session-to-session </w:t>
      </w:r>
      <w:r w:rsidRPr="00DA201C">
        <w:t>error’</w:t>
      </w:r>
      <w:r w:rsidRPr="001F0D5F">
        <w:t xml:space="preserve"> (or ‘calibration uncertainty’), and its session-</w:t>
      </w:r>
      <w:r w:rsidRPr="001F0D5F">
        <w:lastRenderedPageBreak/>
        <w:t>specific 2</w:t>
      </w:r>
      <w:r w:rsidRPr="001F5984">
        <w:t>σ</w:t>
      </w:r>
      <w:r w:rsidRPr="001F0D5F">
        <w:t xml:space="preserve"> value is presented in </w:t>
      </w:r>
      <w:r w:rsidR="00536825">
        <w:t xml:space="preserve">Appendix </w:t>
      </w:r>
      <w:r w:rsidRPr="001F0D5F">
        <w:t>Table A</w:t>
      </w:r>
      <w:r w:rsidR="00AC78E7">
        <w:t>.</w:t>
      </w:r>
      <w:r w:rsidRPr="001F0D5F">
        <w:t xml:space="preserve">1. The session-to-session error is </w:t>
      </w:r>
      <w:r w:rsidRPr="001F0D5F">
        <w:rPr>
          <w:iCs/>
        </w:rPr>
        <w:t>not</w:t>
      </w:r>
      <w:r w:rsidRPr="001F0D5F">
        <w:t xml:space="preserve"> included in the uncertainties</w:t>
      </w:r>
      <w:r w:rsidRPr="00C73B37">
        <w:t xml:space="preserve"> for individual </w:t>
      </w:r>
      <w:r w:rsidRPr="002510B2">
        <w:rPr>
          <w:rStyle w:val="Superscript"/>
        </w:rPr>
        <w:t>238</w:t>
      </w:r>
      <w:r w:rsidRPr="00C73B37">
        <w:t>U/</w:t>
      </w:r>
      <w:r w:rsidRPr="002510B2">
        <w:rPr>
          <w:rStyle w:val="Superscript"/>
        </w:rPr>
        <w:t>206</w:t>
      </w:r>
      <w:r w:rsidRPr="00C73B37">
        <w:t xml:space="preserve">Pb values presented in </w:t>
      </w:r>
      <w:r>
        <w:t>the data tables</w:t>
      </w:r>
      <w:r w:rsidRPr="00C73B37">
        <w:t xml:space="preserve">, and should be neglected when comparing error-weighted mean </w:t>
      </w:r>
      <w:r w:rsidRPr="002510B2">
        <w:rPr>
          <w:rStyle w:val="Superscript"/>
        </w:rPr>
        <w:t>238</w:t>
      </w:r>
      <w:r w:rsidRPr="00C73B37">
        <w:t>U/</w:t>
      </w:r>
      <w:r w:rsidRPr="002510B2">
        <w:rPr>
          <w:rStyle w:val="Superscript"/>
        </w:rPr>
        <w:t>206</w:t>
      </w:r>
      <w:r w:rsidRPr="00C73B37">
        <w:t xml:space="preserve">Pb </w:t>
      </w:r>
      <w:r w:rsidR="00887F6C">
        <w:t>ages</w:t>
      </w:r>
      <w:r w:rsidRPr="00C73B37">
        <w:t xml:space="preserve"> for unknowns co-analysed in a single analytical session. However, it must be accounted for when seeking to compare </w:t>
      </w:r>
      <w:r w:rsidRPr="002510B2">
        <w:rPr>
          <w:rStyle w:val="Superscript"/>
        </w:rPr>
        <w:t>238</w:t>
      </w:r>
      <w:r w:rsidRPr="00C73B37">
        <w:t>U/</w:t>
      </w:r>
      <w:r w:rsidRPr="002510B2">
        <w:rPr>
          <w:rStyle w:val="Superscript"/>
        </w:rPr>
        <w:t>206</w:t>
      </w:r>
      <w:r w:rsidRPr="00C73B37">
        <w:t xml:space="preserve">Pb datasets more widely (e.g. between different analytical sessions), especially when calculating error-weighted mean </w:t>
      </w:r>
      <w:r w:rsidRPr="002510B2">
        <w:rPr>
          <w:rStyle w:val="Superscript"/>
        </w:rPr>
        <w:t>238</w:t>
      </w:r>
      <w:r w:rsidRPr="00C73B37">
        <w:t>U/</w:t>
      </w:r>
      <w:r w:rsidRPr="002510B2">
        <w:rPr>
          <w:rStyle w:val="Superscript"/>
        </w:rPr>
        <w:t>206</w:t>
      </w:r>
      <w:r w:rsidRPr="00C73B37">
        <w:t xml:space="preserve">Pb </w:t>
      </w:r>
      <w:r w:rsidR="00887F6C">
        <w:t>ages</w:t>
      </w:r>
      <w:r w:rsidRPr="00C73B37">
        <w:t xml:space="preserve"> for unknowns, because the session-to-session error can be of comparable magnitude to the 95% confidence interval arising from population statistics.</w:t>
      </w:r>
    </w:p>
    <w:p w:rsidR="002270D5" w:rsidRDefault="002270D5" w:rsidP="002270D5">
      <w:pPr>
        <w:pStyle w:val="Headingappendix3"/>
      </w:pPr>
      <w:bookmarkStart w:id="61" w:name="_Toc364154826"/>
      <w:r>
        <w:t>Discordance</w:t>
      </w:r>
      <w:bookmarkEnd w:id="61"/>
    </w:p>
    <w:p w:rsidR="002270D5" w:rsidRPr="00C73B37" w:rsidRDefault="002270D5" w:rsidP="002270D5">
      <w:pPr>
        <w:pStyle w:val="BodyText"/>
      </w:pPr>
      <w:r>
        <w:t xml:space="preserve">Discordance </w:t>
      </w:r>
      <w:r w:rsidRPr="00C73B37">
        <w:t xml:space="preserve">is a measure of the internal agreement of the </w:t>
      </w:r>
      <w:r w:rsidR="00887F6C">
        <w:t>ages</w:t>
      </w:r>
      <w:r w:rsidRPr="00C73B37">
        <w:t xml:space="preserve"> derived from the independent </w:t>
      </w:r>
      <w:r w:rsidRPr="002510B2">
        <w:rPr>
          <w:rStyle w:val="Superscript"/>
        </w:rPr>
        <w:t>207</w:t>
      </w:r>
      <w:r w:rsidRPr="00C73B37">
        <w:t>Pb/</w:t>
      </w:r>
      <w:r w:rsidRPr="002510B2">
        <w:rPr>
          <w:rStyle w:val="Superscript"/>
        </w:rPr>
        <w:t>206</w:t>
      </w:r>
      <w:r w:rsidRPr="00C73B37">
        <w:t xml:space="preserve">Pb and </w:t>
      </w:r>
      <w:r w:rsidRPr="002510B2">
        <w:rPr>
          <w:rStyle w:val="Superscript"/>
        </w:rPr>
        <w:t>238</w:t>
      </w:r>
      <w:r w:rsidRPr="00C73B37">
        <w:t>U/</w:t>
      </w:r>
      <w:r w:rsidRPr="002510B2">
        <w:rPr>
          <w:rStyle w:val="Superscript"/>
        </w:rPr>
        <w:t>206</w:t>
      </w:r>
      <w:r w:rsidRPr="00C73B37">
        <w:t xml:space="preserve">Pb isotopic systems, within a single analysis. In zircons of Mesoproterozoic and older age, discordance values for single analyses (and discordance patterns within a population of analyses) can provide important information about the timing and extent of radiogenic Pb loss (see Sircombe </w:t>
      </w:r>
      <w:r w:rsidRPr="00564D75">
        <w:t>et al.</w:t>
      </w:r>
      <w:r w:rsidRPr="00C73B37">
        <w:t xml:space="preserve"> (2007) and Carson </w:t>
      </w:r>
      <w:r w:rsidRPr="00564D75">
        <w:t>et al</w:t>
      </w:r>
      <w:r w:rsidRPr="00C73B37">
        <w:t xml:space="preserve">. (2010) for more detailed discussion), and are often a valuable indicator of ‘geological’ data quality. The comparison is less useful in SHRIMP analyses of post-1000 Ma zircons, because the poor counting statistics associated with </w:t>
      </w:r>
      <w:r w:rsidRPr="002510B2">
        <w:rPr>
          <w:rStyle w:val="Superscript"/>
        </w:rPr>
        <w:t>207</w:t>
      </w:r>
      <w:r w:rsidRPr="00C73B37">
        <w:t>Pb/</w:t>
      </w:r>
      <w:r w:rsidRPr="002510B2">
        <w:rPr>
          <w:rStyle w:val="Superscript"/>
        </w:rPr>
        <w:t>206</w:t>
      </w:r>
      <w:r w:rsidRPr="00C73B37">
        <w:t>Pb determinations in these young grains usually result in uncertainties large enough to obscure the ‘true’ agreement or otherwise of the two isotopic systems. Nevertheless, the comparison has been performed throughout this Record, using the equation:</w:t>
      </w:r>
    </w:p>
    <w:p w:rsidR="002270D5" w:rsidRPr="00D67856" w:rsidRDefault="002270D5" w:rsidP="002270D5">
      <w:pPr>
        <w:pStyle w:val="Equation"/>
      </w:pPr>
      <m:oMath>
        <m:r>
          <m:rPr>
            <m:nor/>
          </m:rPr>
          <w:rPr>
            <w:iCs/>
          </w:rPr>
          <m:t>Disc (%)</m:t>
        </m:r>
        <m:r>
          <m:rPr>
            <m:nor/>
          </m:rPr>
          <m:t xml:space="preserve"> = 100 × </m:t>
        </m:r>
        <m:d>
          <m:dPr>
            <m:begChr m:val="["/>
            <m:endChr m:val="]"/>
            <m:ctrlPr>
              <w:rPr>
                <w:rFonts w:ascii="Cambria Math" w:hAnsi="Cambria Math"/>
              </w:rPr>
            </m:ctrlPr>
          </m:dPr>
          <m:e>
            <m:d>
              <m:dPr>
                <m:ctrlPr>
                  <w:rPr>
                    <w:rFonts w:ascii="Cambria Math" w:hAnsi="Cambria Math"/>
                  </w:rPr>
                </m:ctrlPr>
              </m:dPr>
              <m:e>
                <m:f>
                  <m:fPr>
                    <m:type m:val="lin"/>
                    <m:ctrlPr>
                      <w:rPr>
                        <w:rFonts w:ascii="Cambria Math" w:hAnsi="Cambria Math"/>
                      </w:rPr>
                    </m:ctrlPr>
                  </m:fPr>
                  <m:num>
                    <m:sPre>
                      <m:sPrePr>
                        <m:ctrlPr>
                          <w:rPr>
                            <w:rFonts w:ascii="Cambria Math" w:hAnsi="Cambria Math"/>
                          </w:rPr>
                        </m:ctrlPr>
                      </m:sPrePr>
                      <m:sub/>
                      <m:sup>
                        <m:r>
                          <m:rPr>
                            <m:nor/>
                          </m:rPr>
                          <m:t>207</m:t>
                        </m:r>
                      </m:sup>
                      <m:e>
                        <m:r>
                          <m:rPr>
                            <m:nor/>
                          </m:rPr>
                          <w:rPr>
                            <w:iCs/>
                          </w:rPr>
                          <m:t>Pb</m:t>
                        </m:r>
                      </m:e>
                    </m:sPre>
                  </m:num>
                  <m:den>
                    <m:sPre>
                      <m:sPrePr>
                        <m:ctrlPr>
                          <w:rPr>
                            <w:rFonts w:ascii="Cambria Math" w:hAnsi="Cambria Math"/>
                          </w:rPr>
                        </m:ctrlPr>
                      </m:sPrePr>
                      <m:sub/>
                      <m:sup>
                        <m:r>
                          <m:rPr>
                            <m:nor/>
                          </m:rPr>
                          <m:t>206</m:t>
                        </m:r>
                      </m:sup>
                      <m:e>
                        <m:r>
                          <m:rPr>
                            <m:nor/>
                          </m:rPr>
                          <w:rPr>
                            <w:iCs/>
                          </w:rPr>
                          <m:t>Pb</m:t>
                        </m:r>
                      </m:e>
                    </m:sPre>
                  </m:den>
                </m:f>
                <m:r>
                  <m:rPr>
                    <m:nor/>
                  </m:rPr>
                  <m:t xml:space="preserve"> date</m:t>
                </m:r>
              </m:e>
            </m:d>
            <m:r>
              <m:rPr>
                <m:nor/>
              </m:rPr>
              <m:t>–</m:t>
            </m:r>
            <m:d>
              <m:dPr>
                <m:ctrlPr>
                  <w:rPr>
                    <w:rFonts w:ascii="Cambria Math" w:hAnsi="Cambria Math"/>
                  </w:rPr>
                </m:ctrlPr>
              </m:dPr>
              <m:e>
                <m:f>
                  <m:fPr>
                    <m:type m:val="lin"/>
                    <m:ctrlPr>
                      <w:rPr>
                        <w:rFonts w:ascii="Cambria Math" w:hAnsi="Cambria Math"/>
                      </w:rPr>
                    </m:ctrlPr>
                  </m:fPr>
                  <m:num>
                    <m:sPre>
                      <m:sPrePr>
                        <m:ctrlPr>
                          <w:rPr>
                            <w:rFonts w:ascii="Cambria Math" w:hAnsi="Cambria Math"/>
                          </w:rPr>
                        </m:ctrlPr>
                      </m:sPrePr>
                      <m:sub/>
                      <m:sup>
                        <m:r>
                          <m:rPr>
                            <m:nor/>
                          </m:rPr>
                          <m:t>238</m:t>
                        </m:r>
                      </m:sup>
                      <m:e>
                        <m:r>
                          <m:rPr>
                            <m:nor/>
                          </m:rPr>
                          <w:rPr>
                            <w:iCs/>
                          </w:rPr>
                          <m:t>U</m:t>
                        </m:r>
                      </m:e>
                    </m:sPre>
                  </m:num>
                  <m:den>
                    <m:sPre>
                      <m:sPrePr>
                        <m:ctrlPr>
                          <w:rPr>
                            <w:rFonts w:ascii="Cambria Math" w:hAnsi="Cambria Math"/>
                          </w:rPr>
                        </m:ctrlPr>
                      </m:sPrePr>
                      <m:sub/>
                      <m:sup>
                        <m:r>
                          <m:rPr>
                            <m:nor/>
                          </m:rPr>
                          <m:t>206</m:t>
                        </m:r>
                      </m:sup>
                      <m:e>
                        <m:r>
                          <m:rPr>
                            <m:nor/>
                          </m:rPr>
                          <w:rPr>
                            <w:iCs/>
                          </w:rPr>
                          <m:t>Pb</m:t>
                        </m:r>
                      </m:e>
                    </m:sPre>
                  </m:den>
                </m:f>
                <m:r>
                  <m:rPr>
                    <m:nor/>
                  </m:rPr>
                  <m:t xml:space="preserve"> date</m:t>
                </m:r>
              </m:e>
            </m:d>
          </m:e>
        </m:d>
        <m:r>
          <m:rPr>
            <m:nor/>
          </m:rPr>
          <m:t xml:space="preserve"> / </m:t>
        </m:r>
        <m:d>
          <m:dPr>
            <m:ctrlPr>
              <w:rPr>
                <w:rFonts w:ascii="Cambria Math" w:hAnsi="Cambria Math"/>
              </w:rPr>
            </m:ctrlPr>
          </m:dPr>
          <m:e>
            <m:f>
              <m:fPr>
                <m:type m:val="lin"/>
                <m:ctrlPr>
                  <w:rPr>
                    <w:rFonts w:ascii="Cambria Math" w:hAnsi="Cambria Math"/>
                  </w:rPr>
                </m:ctrlPr>
              </m:fPr>
              <m:num>
                <m:sPre>
                  <m:sPrePr>
                    <m:ctrlPr>
                      <w:rPr>
                        <w:rFonts w:ascii="Cambria Math" w:hAnsi="Cambria Math"/>
                      </w:rPr>
                    </m:ctrlPr>
                  </m:sPrePr>
                  <m:sub/>
                  <m:sup>
                    <m:r>
                      <m:rPr>
                        <m:nor/>
                      </m:rPr>
                      <m:t>238</m:t>
                    </m:r>
                  </m:sup>
                  <m:e>
                    <m:r>
                      <m:rPr>
                        <m:nor/>
                      </m:rPr>
                      <w:rPr>
                        <w:iCs/>
                      </w:rPr>
                      <m:t>U</m:t>
                    </m:r>
                  </m:e>
                </m:sPre>
              </m:num>
              <m:den>
                <m:sPre>
                  <m:sPrePr>
                    <m:ctrlPr>
                      <w:rPr>
                        <w:rFonts w:ascii="Cambria Math" w:hAnsi="Cambria Math"/>
                      </w:rPr>
                    </m:ctrlPr>
                  </m:sPrePr>
                  <m:sub/>
                  <m:sup>
                    <m:r>
                      <m:rPr>
                        <m:nor/>
                      </m:rPr>
                      <m:t>206</m:t>
                    </m:r>
                  </m:sup>
                  <m:e>
                    <m:r>
                      <m:rPr>
                        <m:nor/>
                      </m:rPr>
                      <w:rPr>
                        <w:iCs/>
                      </w:rPr>
                      <m:t>Pb</m:t>
                    </m:r>
                  </m:e>
                </m:sPre>
              </m:den>
            </m:f>
            <m:r>
              <m:rPr>
                <m:nor/>
              </m:rPr>
              <m:t xml:space="preserve"> date</m:t>
            </m:r>
          </m:e>
        </m:d>
      </m:oMath>
      <w:r w:rsidRPr="00D67856">
        <w:tab/>
        <w:t>(</w:t>
      </w:r>
      <w:r>
        <w:t>5</w:t>
      </w:r>
      <w:r w:rsidRPr="00D67856">
        <w:t>)</w:t>
      </w:r>
    </w:p>
    <w:p w:rsidR="002270D5" w:rsidRPr="00C73B37" w:rsidRDefault="002270D5" w:rsidP="002270D5">
      <w:pPr>
        <w:pStyle w:val="BodyText"/>
      </w:pPr>
      <w:r w:rsidRPr="00C73B37">
        <w:t>The analysis-</w:t>
      </w:r>
      <w:r>
        <w:t>specific results of equation (5)</w:t>
      </w:r>
      <w:r w:rsidRPr="00C73B37">
        <w:t xml:space="preserve"> are reported in </w:t>
      </w:r>
      <w:r>
        <w:t>the SHRIMP data tables.</w:t>
      </w:r>
    </w:p>
    <w:p w:rsidR="002270D5" w:rsidRDefault="002270D5" w:rsidP="002270D5">
      <w:pPr>
        <w:pStyle w:val="Headingappendix2"/>
      </w:pPr>
      <w:bookmarkStart w:id="62" w:name="_Toc364154827"/>
      <w:r>
        <w:t>Session-Specific Calibration and Data Reduction</w:t>
      </w:r>
      <w:bookmarkEnd w:id="62"/>
    </w:p>
    <w:p w:rsidR="002270D5" w:rsidRDefault="002270D5" w:rsidP="002270D5">
      <w:pPr>
        <w:pStyle w:val="BodyText"/>
      </w:pPr>
      <w:r>
        <w:t xml:space="preserve">The </w:t>
      </w:r>
      <w:r w:rsidRPr="007F58AE">
        <w:t>data reported herein were obtained over a single analytical session.</w:t>
      </w:r>
      <w:r>
        <w:t xml:space="preserve"> </w:t>
      </w:r>
      <w:r w:rsidRPr="007F58AE">
        <w:t xml:space="preserve">Calibration characteristics and data reduction parameters for this session are shown in </w:t>
      </w:r>
      <w:r>
        <w:t xml:space="preserve">Appendix </w:t>
      </w:r>
      <w:r w:rsidRPr="007F58AE">
        <w:t>Table A</w:t>
      </w:r>
      <w:r>
        <w:t>.</w:t>
      </w:r>
      <w:r w:rsidRPr="007F58AE">
        <w:t>1, and described below.</w:t>
      </w:r>
    </w:p>
    <w:p w:rsidR="002270D5" w:rsidRDefault="002270D5" w:rsidP="002270D5">
      <w:pPr>
        <w:pStyle w:val="Headingappendix3"/>
      </w:pPr>
      <w:bookmarkStart w:id="63" w:name="_Toc364154828"/>
      <w:r>
        <w:t>Session 130036: Mount GA6236, 8</w:t>
      </w:r>
      <w:r>
        <w:rPr>
          <w:rFonts w:cs="Arial"/>
        </w:rPr>
        <w:t>–</w:t>
      </w:r>
      <w:r>
        <w:t>13 April 2013</w:t>
      </w:r>
      <w:bookmarkEnd w:id="63"/>
    </w:p>
    <w:p w:rsidR="002270D5" w:rsidRPr="00F35802" w:rsidRDefault="002270D5" w:rsidP="002270D5">
      <w:pPr>
        <w:pStyle w:val="BodyText"/>
      </w:pPr>
      <w:r>
        <w:t xml:space="preserve">This </w:t>
      </w:r>
      <w:r w:rsidRPr="00F35802">
        <w:t>session encompassed the analysis of six samples:</w:t>
      </w:r>
    </w:p>
    <w:p w:rsidR="002270D5" w:rsidRPr="003E524B" w:rsidRDefault="002270D5" w:rsidP="003E524B">
      <w:pPr>
        <w:pStyle w:val="Bulletlevel1"/>
      </w:pPr>
      <w:r w:rsidRPr="003E524B">
        <w:t>MRT R013228 (GA 2152729): Mount Stronach Granite</w:t>
      </w:r>
    </w:p>
    <w:p w:rsidR="002270D5" w:rsidRPr="003E524B" w:rsidRDefault="002270D5" w:rsidP="003E524B">
      <w:pPr>
        <w:pStyle w:val="Bulletlevel1"/>
      </w:pPr>
      <w:r w:rsidRPr="003E524B">
        <w:t>MRT R004491 (GA 2152728): Royal George Granite</w:t>
      </w:r>
    </w:p>
    <w:p w:rsidR="002270D5" w:rsidRPr="003E524B" w:rsidRDefault="002270D5" w:rsidP="003E524B">
      <w:pPr>
        <w:pStyle w:val="Bulletlevel1"/>
      </w:pPr>
      <w:r w:rsidRPr="003E524B">
        <w:t>MRT R004493 (GA 1951009): Gipps Creek Granite</w:t>
      </w:r>
    </w:p>
    <w:p w:rsidR="002270D5" w:rsidRPr="003E524B" w:rsidRDefault="002270D5" w:rsidP="003E524B">
      <w:pPr>
        <w:pStyle w:val="Bulletlevel1"/>
      </w:pPr>
      <w:r w:rsidRPr="003E524B">
        <w:t>MRT R014555 (GA 2152726): Lisle Granodiorite</w:t>
      </w:r>
    </w:p>
    <w:p w:rsidR="002270D5" w:rsidRPr="003E524B" w:rsidRDefault="002270D5" w:rsidP="003E524B">
      <w:pPr>
        <w:pStyle w:val="Bulletlevel1"/>
      </w:pPr>
      <w:r w:rsidRPr="003E524B">
        <w:t>MRT R004499 (GA 1950975): The Hazards Granite</w:t>
      </w:r>
    </w:p>
    <w:p w:rsidR="002270D5" w:rsidRPr="003E524B" w:rsidRDefault="002270D5" w:rsidP="003E524B">
      <w:pPr>
        <w:pStyle w:val="Bulletlevel1"/>
      </w:pPr>
      <w:r w:rsidRPr="003E524B">
        <w:t>MRT R017895 (GA 2153031): Meredith Granite</w:t>
      </w:r>
    </w:p>
    <w:p w:rsidR="002270D5" w:rsidRPr="007F58AE" w:rsidRDefault="002270D5" w:rsidP="002270D5">
      <w:pPr>
        <w:pStyle w:val="BodyText"/>
      </w:pPr>
      <w:r w:rsidRPr="007F58AE">
        <w:t xml:space="preserve">The TEMORA2 </w:t>
      </w:r>
      <w:r w:rsidRPr="002510B2">
        <w:rPr>
          <w:rStyle w:val="Superscript"/>
        </w:rPr>
        <w:t>238</w:t>
      </w:r>
      <w:r w:rsidRPr="007F58AE">
        <w:t>U/</w:t>
      </w:r>
      <w:r w:rsidRPr="002510B2">
        <w:rPr>
          <w:rStyle w:val="Superscript"/>
        </w:rPr>
        <w:t>206</w:t>
      </w:r>
      <w:r w:rsidRPr="007F58AE">
        <w:t xml:space="preserve">Pb reference zircon was analysed during session 130036. </w:t>
      </w:r>
      <w:r>
        <w:t>I</w:t>
      </w:r>
      <w:r w:rsidRPr="007F58AE">
        <w:t xml:space="preserve">nstrument operating conditions did not remain stable throughout the session, with the TEMORA2 dataset showing a trend toward higher </w:t>
      </w:r>
      <w:r w:rsidRPr="002510B2">
        <w:rPr>
          <w:rStyle w:val="Superscript"/>
        </w:rPr>
        <w:t>238</w:t>
      </w:r>
      <w:r w:rsidRPr="007F58AE">
        <w:t>U/</w:t>
      </w:r>
      <w:r w:rsidRPr="002510B2">
        <w:rPr>
          <w:rStyle w:val="Superscript"/>
        </w:rPr>
        <w:t>206</w:t>
      </w:r>
      <w:r w:rsidRPr="007F58AE">
        <w:t>Pb ages as the session progressed (</w:t>
      </w:r>
      <w:r>
        <w:t xml:space="preserve">Appendix </w:t>
      </w:r>
      <w:r w:rsidRPr="007F58AE">
        <w:t>Figure A</w:t>
      </w:r>
      <w:r>
        <w:t>.</w:t>
      </w:r>
      <w:r w:rsidRPr="007F58AE">
        <w:t xml:space="preserve">1). </w:t>
      </w:r>
      <w:r w:rsidR="00D34E31">
        <w:t>T</w:t>
      </w:r>
      <w:r w:rsidRPr="007F58AE">
        <w:t xml:space="preserve">he slope of the robust regression of the individual </w:t>
      </w:r>
      <w:r w:rsidRPr="002510B2">
        <w:rPr>
          <w:rStyle w:val="Superscript"/>
        </w:rPr>
        <w:t>238</w:t>
      </w:r>
      <w:r w:rsidRPr="007F58AE">
        <w:t>U/</w:t>
      </w:r>
      <w:r w:rsidRPr="002510B2">
        <w:rPr>
          <w:rStyle w:val="Superscript"/>
        </w:rPr>
        <w:t>206</w:t>
      </w:r>
      <w:r w:rsidRPr="007F58AE">
        <w:t xml:space="preserve">Pb </w:t>
      </w:r>
      <w:r w:rsidR="00887F6C">
        <w:t>ages</w:t>
      </w:r>
      <w:r w:rsidRPr="007F58AE">
        <w:t xml:space="preserve"> (Ma) against the cumulative duration of the session </w:t>
      </w:r>
      <w:r w:rsidRPr="007F58AE">
        <w:lastRenderedPageBreak/>
        <w:t>at the time of acquisition (measured in hours since commencement) was significantly more positive than zero at the 95% confidence level (</w:t>
      </w:r>
      <w:r>
        <w:t xml:space="preserve">Appendix </w:t>
      </w:r>
      <w:r w:rsidRPr="007F58AE">
        <w:t>Figure A</w:t>
      </w:r>
      <w:r>
        <w:t>.</w:t>
      </w:r>
      <w:r w:rsidRPr="007F58AE">
        <w:t xml:space="preserve">1), necessitating the application of a secular drift correction to the </w:t>
      </w:r>
      <w:r w:rsidRPr="002510B2">
        <w:rPr>
          <w:rStyle w:val="Superscript"/>
        </w:rPr>
        <w:t>238</w:t>
      </w:r>
      <w:r w:rsidRPr="007F58AE">
        <w:t>U/</w:t>
      </w:r>
      <w:r w:rsidRPr="002510B2">
        <w:rPr>
          <w:rStyle w:val="Superscript"/>
        </w:rPr>
        <w:t>206</w:t>
      </w:r>
      <w:r>
        <w:t>Pb calibration.</w:t>
      </w:r>
    </w:p>
    <w:p w:rsidR="002270D5" w:rsidRDefault="002270D5" w:rsidP="002270D5">
      <w:pPr>
        <w:pStyle w:val="BodyText"/>
      </w:pPr>
      <w:r w:rsidRPr="007F58AE">
        <w:t xml:space="preserve">The results of independently applying the secular drift correction indicated in </w:t>
      </w:r>
      <w:r>
        <w:t xml:space="preserve">Appendix </w:t>
      </w:r>
      <w:r w:rsidRPr="007F58AE">
        <w:t>Figure A</w:t>
      </w:r>
      <w:r>
        <w:t>.</w:t>
      </w:r>
      <w:r w:rsidRPr="007F58AE">
        <w:t xml:space="preserve">1a is shown in </w:t>
      </w:r>
      <w:r>
        <w:t xml:space="preserve">Appendix </w:t>
      </w:r>
      <w:r w:rsidRPr="007F58AE">
        <w:t>Figure A</w:t>
      </w:r>
      <w:r>
        <w:t>.</w:t>
      </w:r>
      <w:r w:rsidRPr="007F58AE">
        <w:t>1b.</w:t>
      </w:r>
    </w:p>
    <w:p w:rsidR="002270D5" w:rsidRDefault="002270D5" w:rsidP="00C45A52">
      <w:pPr>
        <w:pStyle w:val="Figuresandimagesleft"/>
      </w:pPr>
      <w:r w:rsidRPr="00C45A52">
        <w:rPr>
          <w:noProof/>
        </w:rPr>
        <w:drawing>
          <wp:inline distT="0" distB="0" distL="0" distR="0" wp14:anchorId="6731CE91" wp14:editId="7CCE72D4">
            <wp:extent cx="4591595" cy="6010275"/>
            <wp:effectExtent l="0" t="0" r="0" b="0"/>
            <wp:docPr id="14" name="Picture 14" descr="Due to the complexity of this figure no alternative description has been provided. Please email Geoscience Australia at clientservices@ga.gov.au for an alternate description." title="SHRIMP data for 238U/206Pb reference zircon TEMORA2 analysed during session 13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6236_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591921" cy="6010701"/>
                    </a:xfrm>
                    <a:prstGeom prst="rect">
                      <a:avLst/>
                    </a:prstGeom>
                  </pic:spPr>
                </pic:pic>
              </a:graphicData>
            </a:graphic>
          </wp:inline>
        </w:drawing>
      </w:r>
    </w:p>
    <w:p w:rsidR="002270D5" w:rsidRPr="00464D51" w:rsidRDefault="002270D5" w:rsidP="002270D5">
      <w:pPr>
        <w:pStyle w:val="Caption"/>
      </w:pPr>
      <w:r w:rsidRPr="002270D5">
        <w:rPr>
          <w:rStyle w:val="Captionbold"/>
        </w:rPr>
        <w:t>Appendix Figure A</w:t>
      </w:r>
      <w:r>
        <w:rPr>
          <w:rStyle w:val="Captionbold"/>
        </w:rPr>
        <w:t>.</w:t>
      </w:r>
      <w:r w:rsidRPr="002270D5">
        <w:rPr>
          <w:rStyle w:val="Captionbold"/>
        </w:rPr>
        <w:t>1</w:t>
      </w:r>
      <w:r>
        <w:t xml:space="preserve"> </w:t>
      </w:r>
      <w:r w:rsidRPr="00464D51">
        <w:t xml:space="preserve">(a) SHRIMP data for </w:t>
      </w:r>
      <w:r w:rsidRPr="00E74136">
        <w:rPr>
          <w:rStyle w:val="Superscript"/>
        </w:rPr>
        <w:t>238</w:t>
      </w:r>
      <w:r w:rsidRPr="00464D51">
        <w:t>U/</w:t>
      </w:r>
      <w:r w:rsidRPr="00E74136">
        <w:rPr>
          <w:rStyle w:val="Superscript"/>
        </w:rPr>
        <w:t>206</w:t>
      </w:r>
      <w:r w:rsidRPr="00464D51">
        <w:t xml:space="preserve">Pb reference zircon TEMORA2 analysed during session 130036, illustrating the existence of measurable drift of the </w:t>
      </w:r>
      <w:r w:rsidRPr="00E74136">
        <w:rPr>
          <w:rStyle w:val="Superscript"/>
        </w:rPr>
        <w:t>238</w:t>
      </w:r>
      <w:r w:rsidRPr="00464D51">
        <w:t>U/</w:t>
      </w:r>
      <w:r w:rsidRPr="00E74136">
        <w:rPr>
          <w:rStyle w:val="Superscript"/>
        </w:rPr>
        <w:t>206</w:t>
      </w:r>
      <w:r w:rsidRPr="00464D51">
        <w:t xml:space="preserve">Pb calibration as the session progressed; Heavy red line - robust regressions of individual </w:t>
      </w:r>
      <w:r w:rsidRPr="00E74136">
        <w:rPr>
          <w:rStyle w:val="Superscript"/>
        </w:rPr>
        <w:t>238</w:t>
      </w:r>
      <w:r w:rsidRPr="00464D51">
        <w:t>U/</w:t>
      </w:r>
      <w:r w:rsidRPr="00E74136">
        <w:rPr>
          <w:rStyle w:val="Superscript"/>
        </w:rPr>
        <w:t>206</w:t>
      </w:r>
      <w:r w:rsidRPr="00464D51">
        <w:t xml:space="preserve">Pb </w:t>
      </w:r>
      <w:r>
        <w:t>ages</w:t>
      </w:r>
      <w:r w:rsidRPr="00464D51">
        <w:t xml:space="preserve"> against session duration. (b) SHRIMP data for </w:t>
      </w:r>
      <w:r w:rsidRPr="00E74136">
        <w:rPr>
          <w:rStyle w:val="Superscript"/>
        </w:rPr>
        <w:t>238</w:t>
      </w:r>
      <w:r w:rsidRPr="00464D51">
        <w:t>U/</w:t>
      </w:r>
      <w:r w:rsidRPr="00E74136">
        <w:rPr>
          <w:rStyle w:val="Superscript"/>
        </w:rPr>
        <w:t>206</w:t>
      </w:r>
      <w:r w:rsidRPr="00464D51">
        <w:t>Pb reference zircon TEMORA2 independently corrected for secular drift. Heavy blue line denotes reference value for TEMORA2 (</w:t>
      </w:r>
      <w:r w:rsidRPr="00E74136">
        <w:rPr>
          <w:rStyle w:val="Superscript"/>
        </w:rPr>
        <w:t>238</w:t>
      </w:r>
      <w:r w:rsidRPr="00464D51">
        <w:t>U/</w:t>
      </w:r>
      <w:r w:rsidRPr="00E74136">
        <w:rPr>
          <w:rStyle w:val="Superscript"/>
        </w:rPr>
        <w:t>206</w:t>
      </w:r>
      <w:r w:rsidRPr="00464D51">
        <w:t>Pb age</w:t>
      </w:r>
      <w:r>
        <w:t xml:space="preserve"> = 416.8 Ma).</w:t>
      </w:r>
    </w:p>
    <w:p w:rsidR="002270D5" w:rsidRPr="00356E6A" w:rsidRDefault="002270D5" w:rsidP="002270D5">
      <w:pPr>
        <w:pStyle w:val="BodyText"/>
      </w:pPr>
      <w:r>
        <w:lastRenderedPageBreak/>
        <w:t xml:space="preserve">The </w:t>
      </w:r>
      <w:r w:rsidRPr="007F58AE">
        <w:t>TEMORA2 dataset displays moderate covariation of ln(</w:t>
      </w:r>
      <w:r w:rsidRPr="002510B2">
        <w:rPr>
          <w:rStyle w:val="Superscript"/>
        </w:rPr>
        <w:t>206</w:t>
      </w:r>
      <w:r w:rsidRPr="007F58AE">
        <w:t>Pb</w:t>
      </w:r>
      <w:r w:rsidRPr="002510B2">
        <w:rPr>
          <w:rStyle w:val="Superscript"/>
        </w:rPr>
        <w:t>+</w:t>
      </w:r>
      <w:r w:rsidRPr="007F58AE">
        <w:t>/</w:t>
      </w:r>
      <w:r w:rsidRPr="002510B2">
        <w:rPr>
          <w:rStyle w:val="Superscript"/>
        </w:rPr>
        <w:t>238</w:t>
      </w:r>
      <w:r w:rsidRPr="007F58AE">
        <w:t>U</w:t>
      </w:r>
      <w:r w:rsidRPr="002510B2">
        <w:rPr>
          <w:rStyle w:val="Superscript"/>
        </w:rPr>
        <w:t>+</w:t>
      </w:r>
      <w:r w:rsidRPr="007F58AE">
        <w:t>) with ln(</w:t>
      </w:r>
      <w:r w:rsidRPr="002510B2">
        <w:rPr>
          <w:rStyle w:val="Superscript"/>
        </w:rPr>
        <w:t>254</w:t>
      </w:r>
      <w:r w:rsidRPr="007F58AE">
        <w:t>UO</w:t>
      </w:r>
      <w:r w:rsidRPr="002510B2">
        <w:rPr>
          <w:rStyle w:val="Superscript"/>
        </w:rPr>
        <w:t>+</w:t>
      </w:r>
      <w:r w:rsidRPr="007F58AE">
        <w:t>/</w:t>
      </w:r>
      <w:r w:rsidRPr="002510B2">
        <w:rPr>
          <w:rStyle w:val="Superscript"/>
        </w:rPr>
        <w:t>238</w:t>
      </w:r>
      <w:r w:rsidRPr="007F58AE">
        <w:t>U</w:t>
      </w:r>
      <w:r w:rsidRPr="002510B2">
        <w:rPr>
          <w:rStyle w:val="Superscript"/>
        </w:rPr>
        <w:t>+</w:t>
      </w:r>
      <w:r w:rsidRPr="007F58AE">
        <w:t>), and the slope of the robust regression was relatively shallow (1.71</w:t>
      </w:r>
      <w:r>
        <w:t xml:space="preserve"> </w:t>
      </w:r>
      <w:r w:rsidRPr="007F58AE">
        <w:t xml:space="preserve">+0.22/-0.25), but this is primarily an artefact of </w:t>
      </w:r>
      <w:r w:rsidR="00D34E31">
        <w:t xml:space="preserve">the </w:t>
      </w:r>
      <w:r w:rsidRPr="007F58AE">
        <w:t>secular drift</w:t>
      </w:r>
      <w:r w:rsidR="00D34E31">
        <w:t xml:space="preserve"> described above</w:t>
      </w:r>
      <w:r w:rsidRPr="007F58AE">
        <w:t>, so the canonical value of 2.00 was adopted as the calibr</w:t>
      </w:r>
      <w:r>
        <w:t>ation exponent C (see equation (3)</w:t>
      </w:r>
      <w:r w:rsidRPr="007F58AE">
        <w:t>). All 57 analyses define a coherent calibration (</w:t>
      </w:r>
      <w:r w:rsidR="00536825">
        <w:t xml:space="preserve">Appendix </w:t>
      </w:r>
      <w:r w:rsidRPr="007F58AE">
        <w:t>Figure A</w:t>
      </w:r>
      <w:r w:rsidR="00536825">
        <w:t>.</w:t>
      </w:r>
      <w:r w:rsidRPr="007F58AE">
        <w:t xml:space="preserve">1b): the weighted mean </w:t>
      </w:r>
      <w:r w:rsidRPr="002510B2">
        <w:rPr>
          <w:rStyle w:val="Superscript"/>
        </w:rPr>
        <w:t>238</w:t>
      </w:r>
      <w:r w:rsidRPr="007F58AE">
        <w:t>U/</w:t>
      </w:r>
      <w:r w:rsidRPr="002510B2">
        <w:rPr>
          <w:rStyle w:val="Superscript"/>
        </w:rPr>
        <w:t>206</w:t>
      </w:r>
      <w:r w:rsidRPr="007F58AE">
        <w:t>Pb value has a session-to-session error of 0.30% (2</w:t>
      </w:r>
      <w:r w:rsidRPr="001F5984">
        <w:t>σ</w:t>
      </w:r>
      <w:r w:rsidRPr="007F58AE">
        <w:t>), and a spot-to-spot error of 1.50% (2</w:t>
      </w:r>
      <w:r w:rsidRPr="001F5984">
        <w:t>σ</w:t>
      </w:r>
      <w:r w:rsidR="00D34E31">
        <w:t>).</w:t>
      </w:r>
    </w:p>
    <w:p w:rsidR="002270D5" w:rsidRDefault="002270D5" w:rsidP="002270D5">
      <w:pPr>
        <w:pStyle w:val="BodyText"/>
      </w:pPr>
      <w:r w:rsidRPr="00356E6A">
        <w:t xml:space="preserve">The possibility of overcounts at mass </w:t>
      </w:r>
      <w:r w:rsidRPr="002510B2">
        <w:rPr>
          <w:rStyle w:val="Superscript"/>
        </w:rPr>
        <w:t>204</w:t>
      </w:r>
      <w:r w:rsidRPr="00356E6A">
        <w:t xml:space="preserve">Pb was monitored by reference to the robust mean of the 57 </w:t>
      </w:r>
      <w:r w:rsidRPr="002510B2">
        <w:rPr>
          <w:rStyle w:val="Superscript"/>
        </w:rPr>
        <w:t>207</w:t>
      </w:r>
      <w:r w:rsidRPr="00356E6A">
        <w:t>Pb/</w:t>
      </w:r>
      <w:r w:rsidRPr="002510B2">
        <w:rPr>
          <w:rStyle w:val="Superscript"/>
        </w:rPr>
        <w:t>206</w:t>
      </w:r>
      <w:r w:rsidRPr="00356E6A">
        <w:t xml:space="preserve">Pb </w:t>
      </w:r>
      <w:r w:rsidR="00887F6C">
        <w:t>age</w:t>
      </w:r>
      <w:r w:rsidRPr="00356E6A">
        <w:t xml:space="preserve">s determined for </w:t>
      </w:r>
      <w:r>
        <w:t>TEMORA</w:t>
      </w:r>
      <w:r w:rsidRPr="00356E6A">
        <w:t xml:space="preserve">2 (379 ± 26 Ma). This result was slightly younger than its reference value (416.8 ± 1.3 Ma; Black </w:t>
      </w:r>
      <w:r w:rsidRPr="00564D75">
        <w:t>et al.</w:t>
      </w:r>
      <w:r w:rsidRPr="00356E6A">
        <w:t xml:space="preserve">, 2004) at the 95% confidence level, and raised the possibility that </w:t>
      </w:r>
      <w:r w:rsidRPr="002510B2">
        <w:rPr>
          <w:rStyle w:val="Superscript"/>
        </w:rPr>
        <w:t>204</w:t>
      </w:r>
      <w:r w:rsidRPr="00356E6A">
        <w:t xml:space="preserve">Pb was distinguishably ‘overcounted’ during the session. This idea was supported by estimated </w:t>
      </w:r>
      <w:r w:rsidRPr="002510B2">
        <w:rPr>
          <w:rStyle w:val="Superscript"/>
        </w:rPr>
        <w:t>204</w:t>
      </w:r>
      <w:r w:rsidRPr="00356E6A">
        <w:t xml:space="preserve">Pb overcounts based on measured </w:t>
      </w:r>
      <w:r w:rsidRPr="002510B2">
        <w:rPr>
          <w:rStyle w:val="Superscript"/>
        </w:rPr>
        <w:t>207</w:t>
      </w:r>
      <w:r w:rsidRPr="00356E6A">
        <w:t>Pb (+0.014 ± 0.013 counts per second), and</w:t>
      </w:r>
      <w:r>
        <w:t xml:space="preserve"> </w:t>
      </w:r>
      <w:r w:rsidRPr="00356E6A">
        <w:t xml:space="preserve">those based on measured </w:t>
      </w:r>
      <w:r w:rsidRPr="002510B2">
        <w:rPr>
          <w:rStyle w:val="Superscript"/>
        </w:rPr>
        <w:t>208</w:t>
      </w:r>
      <w:r w:rsidRPr="00356E6A">
        <w:t>Pb (+0.</w:t>
      </w:r>
      <w:r w:rsidR="00D34E31">
        <w:t>029 ± 0.013 counts per second).</w:t>
      </w:r>
    </w:p>
    <w:p w:rsidR="002270D5" w:rsidRDefault="007F15A8" w:rsidP="007F15A8">
      <w:pPr>
        <w:pStyle w:val="Figuresandimagesleft"/>
      </w:pPr>
      <w:r w:rsidRPr="007F15A8">
        <w:rPr>
          <w:noProof/>
        </w:rPr>
        <w:drawing>
          <wp:inline distT="0" distB="0" distL="0" distR="0" wp14:anchorId="17182D46" wp14:editId="158D8C75">
            <wp:extent cx="4636340" cy="3838575"/>
            <wp:effectExtent l="0" t="0" r="0" b="0"/>
            <wp:docPr id="4" name="Picture 4" descr="Due to the complexity of this figure no alternative description has been provided. Please email Geoscience Australia at clientservices@ga.gov.au for an alternate description." title="Tera-Wasserburg concordia diagram for OG1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6236.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643969" cy="3844891"/>
                    </a:xfrm>
                    <a:prstGeom prst="rect">
                      <a:avLst/>
                    </a:prstGeom>
                  </pic:spPr>
                </pic:pic>
              </a:graphicData>
            </a:graphic>
          </wp:inline>
        </w:drawing>
      </w:r>
    </w:p>
    <w:p w:rsidR="002270D5" w:rsidRDefault="002270D5" w:rsidP="002270D5">
      <w:pPr>
        <w:pStyle w:val="Caption"/>
      </w:pPr>
      <w:r w:rsidRPr="002270D5">
        <w:rPr>
          <w:rStyle w:val="Captionbold"/>
        </w:rPr>
        <w:t>Appendix Figure A.2</w:t>
      </w:r>
      <w:r w:rsidRPr="00AA70B3">
        <w:t xml:space="preserve"> Tera-Wasserburg concordia diagram for OG1 data. Heavy red line denotes reference value for OG1</w:t>
      </w:r>
      <w:r>
        <w:t xml:space="preserve"> (</w:t>
      </w:r>
      <w:r w:rsidRPr="002510B2">
        <w:rPr>
          <w:rStyle w:val="Superscript"/>
        </w:rPr>
        <w:t>207</w:t>
      </w:r>
      <w:r>
        <w:t>Pb/</w:t>
      </w:r>
      <w:r w:rsidRPr="002510B2">
        <w:rPr>
          <w:rStyle w:val="Superscript"/>
        </w:rPr>
        <w:t>206</w:t>
      </w:r>
      <w:r>
        <w:t>Pb = 0.29907)</w:t>
      </w:r>
      <w:r w:rsidRPr="00C40982">
        <w:t>.</w:t>
      </w:r>
    </w:p>
    <w:p w:rsidR="002270D5" w:rsidRPr="00584BAC" w:rsidRDefault="002270D5" w:rsidP="002270D5">
      <w:pPr>
        <w:pStyle w:val="BodyText"/>
      </w:pPr>
      <w:r w:rsidRPr="007F58AE">
        <w:t xml:space="preserve">In addition, a total of 27 analyses of the </w:t>
      </w:r>
      <w:r w:rsidRPr="002510B2">
        <w:rPr>
          <w:rStyle w:val="Superscript"/>
        </w:rPr>
        <w:t>207</w:t>
      </w:r>
      <w:r w:rsidRPr="007F58AE">
        <w:t>Pb/</w:t>
      </w:r>
      <w:r w:rsidRPr="002510B2">
        <w:rPr>
          <w:rStyle w:val="Superscript"/>
        </w:rPr>
        <w:t>206</w:t>
      </w:r>
      <w:r w:rsidRPr="007F58AE">
        <w:t>Pb reference zircon OG1 were obtained during session 130036 (</w:t>
      </w:r>
      <w:r w:rsidR="00536825">
        <w:t xml:space="preserve">Appendix </w:t>
      </w:r>
      <w:r w:rsidRPr="007F58AE">
        <w:t>Figure A</w:t>
      </w:r>
      <w:r w:rsidR="00536825">
        <w:t>.</w:t>
      </w:r>
      <w:r w:rsidRPr="007F58AE">
        <w:t xml:space="preserve">2). The weighted mean of all 27 </w:t>
      </w:r>
      <w:r w:rsidRPr="002510B2">
        <w:rPr>
          <w:rStyle w:val="Superscript"/>
        </w:rPr>
        <w:t>207</w:t>
      </w:r>
      <w:r w:rsidRPr="007F58AE">
        <w:t>Pb/</w:t>
      </w:r>
      <w:r w:rsidRPr="002510B2">
        <w:rPr>
          <w:rStyle w:val="Superscript"/>
        </w:rPr>
        <w:t>206</w:t>
      </w:r>
      <w:r w:rsidRPr="007F58AE">
        <w:t xml:space="preserve">Pb </w:t>
      </w:r>
      <w:r w:rsidR="00887F6C">
        <w:t>age</w:t>
      </w:r>
      <w:r w:rsidRPr="007F58AE">
        <w:t xml:space="preserve">s is 3466.1 ± 2.3 Ma (95% confidence, MSWD = 1.45), and this result is indistinguishable from the OG1 reference value (3465.4 ± 0.6 Ma; Stern </w:t>
      </w:r>
      <w:r w:rsidRPr="00564D75">
        <w:t>et al.</w:t>
      </w:r>
      <w:r w:rsidRPr="007F58AE">
        <w:t xml:space="preserve">, 2009), so no correction for instrumental fractionation of </w:t>
      </w:r>
      <w:r w:rsidRPr="002510B2">
        <w:rPr>
          <w:rStyle w:val="Superscript"/>
        </w:rPr>
        <w:t>207</w:t>
      </w:r>
      <w:r w:rsidRPr="007F58AE">
        <w:t>Pb/</w:t>
      </w:r>
      <w:r w:rsidRPr="002510B2">
        <w:rPr>
          <w:rStyle w:val="Superscript"/>
        </w:rPr>
        <w:t>206</w:t>
      </w:r>
      <w:r w:rsidRPr="007F58AE">
        <w:t>Pb was applied.</w:t>
      </w:r>
    </w:p>
    <w:p w:rsidR="002270D5" w:rsidRPr="00D229AC" w:rsidRDefault="002270D5" w:rsidP="002270D5">
      <w:pPr>
        <w:pStyle w:val="BodyText"/>
      </w:pPr>
      <w:r w:rsidRPr="00E7211D">
        <w:t xml:space="preserve">Machine instability, which led to a </w:t>
      </w:r>
      <w:r w:rsidRPr="00257C45">
        <w:t>period</w:t>
      </w:r>
      <w:r w:rsidR="00D34E31">
        <w:t xml:space="preserve"> (~8</w:t>
      </w:r>
      <w:r w:rsidR="00F27F9E">
        <w:t>-10</w:t>
      </w:r>
      <w:r w:rsidR="00D34E31">
        <w:t xml:space="preserve"> hours)</w:t>
      </w:r>
      <w:r w:rsidRPr="00257C45">
        <w:t xml:space="preserve"> of low beam current (</w:t>
      </w:r>
      <w:r w:rsidR="00D34E31">
        <w:t xml:space="preserve">about </w:t>
      </w:r>
      <w:r w:rsidRPr="00257C45">
        <w:t>50%</w:t>
      </w:r>
      <w:r w:rsidR="00D34E31">
        <w:t xml:space="preserve"> of normal intensity</w:t>
      </w:r>
      <w:r w:rsidRPr="00257C45">
        <w:t>) within the session, resulted in the loss of 19 analyses. These analyses have been removed from data processin</w:t>
      </w:r>
      <w:r w:rsidR="00D34E31">
        <w:t xml:space="preserve">g </w:t>
      </w:r>
      <w:r w:rsidR="009724C4">
        <w:t>(e.g.</w:t>
      </w:r>
      <w:r w:rsidRPr="00257C45">
        <w:t xml:space="preserve"> Table </w:t>
      </w:r>
      <w:r w:rsidR="00EA2046">
        <w:t>3.</w:t>
      </w:r>
      <w:r w:rsidR="0063068C">
        <w:t>2</w:t>
      </w:r>
      <w:r>
        <w:t xml:space="preserve"> has</w:t>
      </w:r>
      <w:r w:rsidRPr="00257C45">
        <w:t xml:space="preserve"> no </w:t>
      </w:r>
      <w:r>
        <w:t xml:space="preserve">analyses numbered </w:t>
      </w:r>
      <w:r w:rsidRPr="00257C45">
        <w:t>14.1, 15.1 and 16.1).</w:t>
      </w:r>
    </w:p>
    <w:sectPr w:rsidR="002270D5" w:rsidRPr="00D229AC" w:rsidSect="00FE6058">
      <w:headerReference w:type="even" r:id="rId42"/>
      <w:headerReference w:type="default" r:id="rId43"/>
      <w:footerReference w:type="even" r:id="rId44"/>
      <w:footerReference w:type="default" r:id="rId45"/>
      <w:pgSz w:w="11907" w:h="16840" w:code="9"/>
      <w:pgMar w:top="1985" w:right="1134" w:bottom="1418" w:left="1701" w:header="720"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57D33" w:rsidRPr="00E5034F" w:rsidRDefault="00C57D33" w:rsidP="00E5034F">
      <w:pPr>
        <w:pStyle w:val="FootnoteText"/>
      </w:pPr>
    </w:p>
  </w:endnote>
  <w:endnote w:type="continuationSeparator" w:id="0">
    <w:p w:rsidR="00C57D33" w:rsidRPr="00E5034F" w:rsidRDefault="00C57D33" w:rsidP="00E5034F">
      <w:pPr>
        <w:pStyle w:val="FootnoteText"/>
      </w:pPr>
    </w:p>
  </w:endnote>
  <w:endnote w:type="continuationNotice" w:id="1">
    <w:p w:rsidR="00C57D33" w:rsidRDefault="00C57D33" w:rsidP="00E5034F">
      <w:pPr>
        <w:pStyle w:val="Foot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Arial Bold">
    <w:panose1 w:val="020B0704020202020204"/>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96919760"/>
      <w:docPartObj>
        <w:docPartGallery w:val="Page Numbers (Bottom of Page)"/>
        <w:docPartUnique/>
      </w:docPartObj>
    </w:sdtPr>
    <w:sdtEndPr>
      <w:rPr>
        <w:rStyle w:val="PageNumber"/>
      </w:rPr>
    </w:sdtEndPr>
    <w:sdtContent>
      <w:p w:rsidR="00C57D33" w:rsidRPr="000B1669" w:rsidRDefault="00C57D33" w:rsidP="00D45F2E">
        <w:pPr>
          <w:pStyle w:val="Footer"/>
          <w:rPr>
            <w:rStyle w:val="PageNumber"/>
          </w:rP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2B0406">
          <w:rPr>
            <w:rStyle w:val="PageNumber"/>
            <w:noProof/>
          </w:rPr>
          <w:t>iv</w:t>
        </w:r>
        <w:r w:rsidRPr="000B1669">
          <w:rPr>
            <w:rStyle w:val="PageNumber"/>
          </w:rPr>
          <w:fldChar w:fldCharType="end"/>
        </w:r>
        <w:r>
          <w:rPr>
            <w:rStyle w:val="PageNumber"/>
          </w:rPr>
          <w:tab/>
        </w:r>
        <w:r>
          <w:t>New SHRIMP U–Pb zircon ages from Tasmania: July 2012–June 2013</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37894732"/>
      <w:docPartObj>
        <w:docPartGallery w:val="Page Numbers (Bottom of Page)"/>
        <w:docPartUnique/>
      </w:docPartObj>
    </w:sdtPr>
    <w:sdtEndPr>
      <w:rPr>
        <w:noProof/>
      </w:rPr>
    </w:sdtEndPr>
    <w:sdtContent>
      <w:p w:rsidR="00C57D33" w:rsidRDefault="00C57D33" w:rsidP="00135632">
        <w:pPr>
          <w:pStyle w:val="Footer"/>
        </w:pPr>
        <w:r>
          <w:t>New SHRIMP U–Pb zircon ages from Tasmania: July 2012–June 2013</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2B0406">
          <w:rPr>
            <w:rStyle w:val="PageNumber"/>
            <w:noProof/>
          </w:rPr>
          <w:t>iii</w:t>
        </w:r>
        <w:r w:rsidRPr="008E7CDC">
          <w:rPr>
            <w:rStyle w:val="PageNumber"/>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FooterChar"/>
      </w:rPr>
      <w:id w:val="760408162"/>
      <w:docPartObj>
        <w:docPartGallery w:val="Page Numbers (Bottom of Page)"/>
        <w:docPartUnique/>
      </w:docPartObj>
    </w:sdtPr>
    <w:sdtEndPr>
      <w:rPr>
        <w:rStyle w:val="PageNumber"/>
        <w:b/>
      </w:rPr>
    </w:sdtEndPr>
    <w:sdtContent>
      <w:p w:rsidR="00C57D33" w:rsidRPr="000B1669" w:rsidRDefault="00C57D33" w:rsidP="00D45F2E">
        <w:pPr>
          <w:pStyle w:val="Footer"/>
          <w:rPr>
            <w:rStyle w:val="PageNumber"/>
          </w:rPr>
        </w:pPr>
        <w:r w:rsidRPr="00D45F2E">
          <w:rPr>
            <w:rStyle w:val="FooterChar"/>
          </w:rPr>
          <w:fldChar w:fldCharType="begin"/>
        </w:r>
        <w:r w:rsidRPr="00D45F2E">
          <w:rPr>
            <w:rStyle w:val="FooterChar"/>
          </w:rPr>
          <w:instrText xml:space="preserve"> PAGE   \* MERGEFORMAT </w:instrText>
        </w:r>
        <w:r w:rsidRPr="00D45F2E">
          <w:rPr>
            <w:rStyle w:val="FooterChar"/>
          </w:rPr>
          <w:fldChar w:fldCharType="separate"/>
        </w:r>
        <w:r w:rsidR="002B0406">
          <w:rPr>
            <w:rStyle w:val="FooterChar"/>
            <w:noProof/>
          </w:rPr>
          <w:t>4</w:t>
        </w:r>
        <w:r w:rsidRPr="00D45F2E">
          <w:rPr>
            <w:rStyle w:val="FooterChar"/>
          </w:rPr>
          <w:fldChar w:fldCharType="end"/>
        </w:r>
        <w:r w:rsidRPr="00D45F2E">
          <w:rPr>
            <w:rStyle w:val="FooterChar"/>
          </w:rPr>
          <w:tab/>
          <w:t>New SHRIMP U–Pb zircon ages from T</w:t>
        </w:r>
        <w:r>
          <w:t>asmania: July 2012–June 2013</w:t>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67741172"/>
      <w:docPartObj>
        <w:docPartGallery w:val="Page Numbers (Bottom of Page)"/>
        <w:docPartUnique/>
      </w:docPartObj>
    </w:sdtPr>
    <w:sdtEndPr>
      <w:rPr>
        <w:noProof/>
      </w:rPr>
    </w:sdtEndPr>
    <w:sdtContent>
      <w:p w:rsidR="00C57D33" w:rsidRDefault="00C57D33" w:rsidP="00135632">
        <w:pPr>
          <w:pStyle w:val="Footer"/>
        </w:pPr>
        <w:r>
          <w:t>New SHRIMP U–Pb zircon ages from Tasmania: July 2012–June 2013</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2B0406">
          <w:rPr>
            <w:rStyle w:val="PageNumber"/>
            <w:noProof/>
          </w:rPr>
          <w:t>3</w:t>
        </w:r>
        <w:r w:rsidRPr="008E7CDC">
          <w:rPr>
            <w:rStyle w:val="PageNumber"/>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07308439"/>
      <w:docPartObj>
        <w:docPartGallery w:val="Page Numbers (Bottom of Page)"/>
        <w:docPartUnique/>
      </w:docPartObj>
    </w:sdtPr>
    <w:sdtEndPr>
      <w:rPr>
        <w:rStyle w:val="PageNumber"/>
      </w:rPr>
    </w:sdtEndPr>
    <w:sdtContent>
      <w:p w:rsidR="00C57D33" w:rsidRPr="000B1669" w:rsidRDefault="00C57D33" w:rsidP="00D45F2E">
        <w:pPr>
          <w:pStyle w:val="Footerlandscape"/>
          <w:tabs>
            <w:tab w:val="clear" w:pos="14005"/>
            <w:tab w:val="left" w:pos="4635"/>
            <w:tab w:val="right" w:pos="13467"/>
          </w:tabs>
          <w:rPr>
            <w:rStyle w:val="PageNumber"/>
          </w:rP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2B0406">
          <w:rPr>
            <w:rStyle w:val="PageNumber"/>
            <w:noProof/>
          </w:rPr>
          <w:t>6</w:t>
        </w:r>
        <w:r w:rsidRPr="000B1669">
          <w:rPr>
            <w:rStyle w:val="PageNumber"/>
          </w:rPr>
          <w:fldChar w:fldCharType="end"/>
        </w:r>
        <w:r>
          <w:rPr>
            <w:rStyle w:val="PageNumber"/>
          </w:rPr>
          <w:tab/>
        </w:r>
        <w:r>
          <w:rPr>
            <w:rStyle w:val="PageNumber"/>
          </w:rPr>
          <w:tab/>
        </w:r>
        <w:r>
          <w:t>New SHRIMP U–Pb zircon ages from Tasmania: July 2012–June 2013</w:t>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9616687"/>
      <w:docPartObj>
        <w:docPartGallery w:val="Page Numbers (Bottom of Page)"/>
        <w:docPartUnique/>
      </w:docPartObj>
    </w:sdtPr>
    <w:sdtEndPr>
      <w:rPr>
        <w:rStyle w:val="PageNumber"/>
      </w:rPr>
    </w:sdtEndPr>
    <w:sdtContent>
      <w:p w:rsidR="00C57D33" w:rsidRPr="000B1669" w:rsidRDefault="00C57D33" w:rsidP="000A4917">
        <w:pPr>
          <w:pStyle w:val="Footer"/>
          <w:rPr>
            <w:rStyle w:val="PageNumber"/>
          </w:rP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2B0406">
          <w:rPr>
            <w:rStyle w:val="PageNumber"/>
            <w:noProof/>
          </w:rPr>
          <w:t>54</w:t>
        </w:r>
        <w:r w:rsidRPr="000B1669">
          <w:rPr>
            <w:rStyle w:val="PageNumber"/>
          </w:rPr>
          <w:fldChar w:fldCharType="end"/>
        </w:r>
        <w:r>
          <w:rPr>
            <w:rStyle w:val="PageNumber"/>
          </w:rPr>
          <w:tab/>
        </w:r>
        <w:r>
          <w:t>New SHRIMP U–Pb zircon ages from Tasmania: July 2012–June 2013</w:t>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6865637"/>
      <w:docPartObj>
        <w:docPartGallery w:val="Page Numbers (Bottom of Page)"/>
        <w:docPartUnique/>
      </w:docPartObj>
    </w:sdtPr>
    <w:sdtEndPr>
      <w:rPr>
        <w:noProof/>
      </w:rPr>
    </w:sdtEndPr>
    <w:sdtContent>
      <w:p w:rsidR="00C57D33" w:rsidRDefault="00C57D33" w:rsidP="00135632">
        <w:pPr>
          <w:pStyle w:val="Footer"/>
        </w:pPr>
        <w:r>
          <w:t>New SHRIMP U–Pb zircon ages from Tasmania: July 2012–June 2013</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2B0406">
          <w:rPr>
            <w:rStyle w:val="PageNumber"/>
            <w:noProof/>
          </w:rPr>
          <w:t>55</w:t>
        </w:r>
        <w:r w:rsidRPr="008E7CDC">
          <w:rPr>
            <w:rStyle w:val="PageNumber"/>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57D33" w:rsidRPr="00256A49" w:rsidRDefault="00C57D33" w:rsidP="00256A49">
      <w:pPr>
        <w:pStyle w:val="FootnoteText"/>
      </w:pPr>
    </w:p>
  </w:footnote>
  <w:footnote w:type="continuationSeparator" w:id="0">
    <w:p w:rsidR="00C57D33" w:rsidRPr="00256A49" w:rsidRDefault="00C57D33" w:rsidP="00256A49">
      <w:pPr>
        <w:pStyle w:val="FootnoteText"/>
      </w:pPr>
    </w:p>
  </w:footnote>
  <w:footnote w:type="continuationNotice" w:id="1">
    <w:p w:rsidR="00C57D33" w:rsidRPr="00256A49" w:rsidRDefault="00C57D33" w:rsidP="00256A49">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7D33" w:rsidRPr="00E34239" w:rsidRDefault="00C57D33" w:rsidP="00D45F2E">
    <w:pPr>
      <w:pStyle w:val="BodyText"/>
      <w:tabs>
        <w:tab w:val="left" w:pos="960"/>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7D33" w:rsidRPr="00E34239" w:rsidRDefault="00C57D33" w:rsidP="00E34239">
    <w:pPr>
      <w:pStyle w:val="BodyTex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7D33" w:rsidRPr="00E34239" w:rsidRDefault="00C57D33" w:rsidP="00D45F2E">
    <w:pPr>
      <w:pStyle w:val="BodyText"/>
      <w:tabs>
        <w:tab w:val="left" w:pos="960"/>
      </w:tabs>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7D33" w:rsidRPr="00E34239" w:rsidRDefault="00C57D33" w:rsidP="00E34239">
    <w:pPr>
      <w:pStyle w:val="BodyTex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7D33" w:rsidRPr="00E34239" w:rsidRDefault="00C57D33" w:rsidP="00D45F2E">
    <w:pPr>
      <w:pStyle w:val="BodyText"/>
      <w:tabs>
        <w:tab w:val="left" w:pos="960"/>
      </w:tabs>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7D33" w:rsidRPr="00E34239" w:rsidRDefault="00C57D33" w:rsidP="00D45F2E">
    <w:pPr>
      <w:pStyle w:val="BodyText"/>
      <w:tabs>
        <w:tab w:val="left" w:pos="960"/>
      </w:tabs>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7D33" w:rsidRPr="00E34239" w:rsidRDefault="00C57D33" w:rsidP="00E34239">
    <w:pPr>
      <w:pStyle w:val="BodyTex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3D258D6"/>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EEB09458"/>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77741F58"/>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E1F8A7A8"/>
    <w:lvl w:ilvl="0">
      <w:start w:val="1"/>
      <w:numFmt w:val="decimal"/>
      <w:pStyle w:val="ListNumber2"/>
      <w:lvlText w:val="%1."/>
      <w:lvlJc w:val="left"/>
      <w:pPr>
        <w:tabs>
          <w:tab w:val="num" w:pos="720"/>
        </w:tabs>
        <w:ind w:left="720" w:hanging="360"/>
      </w:pPr>
    </w:lvl>
  </w:abstractNum>
  <w:abstractNum w:abstractNumId="4">
    <w:nsid w:val="FFFFFF80"/>
    <w:multiLevelType w:val="singleLevel"/>
    <w:tmpl w:val="C61E1ABA"/>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F6DCDFAE"/>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421EFB00"/>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D36A2972"/>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671E5A94"/>
    <w:lvl w:ilvl="0">
      <w:start w:val="1"/>
      <w:numFmt w:val="decimal"/>
      <w:pStyle w:val="ListNumber"/>
      <w:lvlText w:val="%1."/>
      <w:lvlJc w:val="left"/>
      <w:pPr>
        <w:tabs>
          <w:tab w:val="num" w:pos="360"/>
        </w:tabs>
        <w:ind w:left="360" w:hanging="360"/>
      </w:pPr>
    </w:lvl>
  </w:abstractNum>
  <w:abstractNum w:abstractNumId="9">
    <w:nsid w:val="FFFFFF89"/>
    <w:multiLevelType w:val="singleLevel"/>
    <w:tmpl w:val="01A090C2"/>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000001"/>
    <w:multiLevelType w:val="singleLevel"/>
    <w:tmpl w:val="10E0BAB8"/>
    <w:lvl w:ilvl="0">
      <w:start w:val="1"/>
      <w:numFmt w:val="bullet"/>
      <w:lvlText w:val=""/>
      <w:lvlJc w:val="left"/>
      <w:pPr>
        <w:tabs>
          <w:tab w:val="num" w:pos="360"/>
        </w:tabs>
        <w:ind w:left="360" w:hanging="360"/>
      </w:pPr>
      <w:rPr>
        <w:rFonts w:ascii="Symbol" w:hAnsi="Symbol" w:hint="default"/>
        <w:sz w:val="18"/>
      </w:rPr>
    </w:lvl>
  </w:abstractNum>
  <w:abstractNum w:abstractNumId="11">
    <w:nsid w:val="00000002"/>
    <w:multiLevelType w:val="singleLevel"/>
    <w:tmpl w:val="82D6D4C8"/>
    <w:lvl w:ilvl="0">
      <w:start w:val="1"/>
      <w:numFmt w:val="bullet"/>
      <w:lvlText w:val=""/>
      <w:lvlJc w:val="left"/>
      <w:pPr>
        <w:tabs>
          <w:tab w:val="num" w:pos="1080"/>
        </w:tabs>
        <w:ind w:left="1003" w:hanging="283"/>
      </w:pPr>
      <w:rPr>
        <w:rFonts w:ascii="Symbol" w:hAnsi="Symbol" w:hint="default"/>
      </w:rPr>
    </w:lvl>
  </w:abstractNum>
  <w:abstractNum w:abstractNumId="12">
    <w:nsid w:val="00000003"/>
    <w:multiLevelType w:val="singleLevel"/>
    <w:tmpl w:val="12767B18"/>
    <w:lvl w:ilvl="0">
      <w:start w:val="1"/>
      <w:numFmt w:val="decimal"/>
      <w:pStyle w:val="Notes"/>
      <w:lvlText w:val="%1."/>
      <w:lvlJc w:val="left"/>
      <w:pPr>
        <w:tabs>
          <w:tab w:val="num" w:pos="360"/>
        </w:tabs>
        <w:ind w:left="360" w:hanging="360"/>
      </w:pPr>
    </w:lvl>
  </w:abstractNum>
  <w:abstractNum w:abstractNumId="13">
    <w:nsid w:val="003B0BD8"/>
    <w:multiLevelType w:val="multilevel"/>
    <w:tmpl w:val="7C369B30"/>
    <w:styleLink w:val="Bulletnew"/>
    <w:lvl w:ilvl="0">
      <w:start w:val="1"/>
      <w:numFmt w:val="upperLetter"/>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4">
    <w:nsid w:val="01C80A0C"/>
    <w:multiLevelType w:val="multilevel"/>
    <w:tmpl w:val="49E65A48"/>
    <w:lvl w:ilvl="0">
      <w:start w:val="1"/>
      <w:numFmt w:val="bullet"/>
      <w:pStyle w:val="Bulletlevel1"/>
      <w:lvlText w:val=""/>
      <w:lvlJc w:val="left"/>
      <w:pPr>
        <w:tabs>
          <w:tab w:val="num" w:pos="567"/>
        </w:tabs>
        <w:ind w:left="567" w:hanging="283"/>
      </w:pPr>
      <w:rPr>
        <w:rFonts w:ascii="Symbol" w:hAnsi="Symbol" w:hint="default"/>
        <w:color w:val="auto"/>
      </w:rPr>
    </w:lvl>
    <w:lvl w:ilvl="1">
      <w:start w:val="1"/>
      <w:numFmt w:val="bullet"/>
      <w:pStyle w:val="Bulletlevel2"/>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5">
    <w:nsid w:val="0207720D"/>
    <w:multiLevelType w:val="multilevel"/>
    <w:tmpl w:val="7C123498"/>
    <w:lvl w:ilvl="0">
      <w:start w:val="1"/>
      <w:numFmt w:val="decimal"/>
      <w:pStyle w:val="Bulletlevel1numbered"/>
      <w:lvlText w:val="%1."/>
      <w:lvlJc w:val="left"/>
      <w:pPr>
        <w:tabs>
          <w:tab w:val="num" w:pos="709"/>
        </w:tabs>
        <w:ind w:left="709" w:hanging="425"/>
      </w:pPr>
      <w:rPr>
        <w:rFonts w:hint="default"/>
      </w:rPr>
    </w:lvl>
    <w:lvl w:ilvl="1">
      <w:start w:val="1"/>
      <w:numFmt w:val="lowerLetter"/>
      <w:pStyle w:val="Bulletlevel2numbered"/>
      <w:lvlText w:val="%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6">
    <w:nsid w:val="06C30F69"/>
    <w:multiLevelType w:val="multilevel"/>
    <w:tmpl w:val="4E30F72C"/>
    <w:styleLink w:val="BulletsNumbered"/>
    <w:lvl w:ilvl="0">
      <w:start w:val="1"/>
      <w:numFmt w:val="decimal"/>
      <w:lvlText w:val="%1."/>
      <w:lvlJc w:val="left"/>
      <w:pPr>
        <w:tabs>
          <w:tab w:val="num" w:pos="709"/>
        </w:tabs>
        <w:ind w:left="709" w:hanging="425"/>
      </w:pPr>
      <w:rPr>
        <w:rFonts w:hint="default"/>
      </w:rPr>
    </w:lvl>
    <w:lvl w:ilvl="1">
      <w:start w:val="1"/>
      <w:numFmt w:val="decimal"/>
      <w:lvlText w:val="%1.%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7">
    <w:nsid w:val="11034F36"/>
    <w:multiLevelType w:val="multilevel"/>
    <w:tmpl w:val="57FCD7EE"/>
    <w:numStyleLink w:val="BulletsGA"/>
  </w:abstractNum>
  <w:abstractNum w:abstractNumId="18">
    <w:nsid w:val="194B7800"/>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nsid w:val="195877DD"/>
    <w:multiLevelType w:val="multilevel"/>
    <w:tmpl w:val="3446CB5C"/>
    <w:numStyleLink w:val="HeadingsNumbered"/>
  </w:abstractNum>
  <w:abstractNum w:abstractNumId="20">
    <w:nsid w:val="19ED5156"/>
    <w:multiLevelType w:val="multilevel"/>
    <w:tmpl w:val="3446CB5C"/>
    <w:numStyleLink w:val="HeadingsNumbered"/>
  </w:abstractNum>
  <w:abstractNum w:abstractNumId="21">
    <w:nsid w:val="1EFA1D42"/>
    <w:multiLevelType w:val="multilevel"/>
    <w:tmpl w:val="3446CB5C"/>
    <w:numStyleLink w:val="HeadingsNumbered"/>
  </w:abstractNum>
  <w:abstractNum w:abstractNumId="22">
    <w:nsid w:val="1F262D65"/>
    <w:multiLevelType w:val="multilevel"/>
    <w:tmpl w:val="0C090025"/>
    <w:styleLink w:val="1ai"/>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lvlText w:val="%1.%2.%3.%4.%5.%6.%7.%8.%9"/>
      <w:lvlJc w:val="left"/>
      <w:pPr>
        <w:ind w:left="1584" w:hanging="1584"/>
      </w:pPr>
    </w:lvl>
  </w:abstractNum>
  <w:abstractNum w:abstractNumId="23">
    <w:nsid w:val="221F4A77"/>
    <w:multiLevelType w:val="multilevel"/>
    <w:tmpl w:val="86E693F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
    <w:nsid w:val="288A71F2"/>
    <w:multiLevelType w:val="multilevel"/>
    <w:tmpl w:val="57FCD7EE"/>
    <w:styleLink w:val="BulletsGA"/>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2ADC6267"/>
    <w:multiLevelType w:val="multilevel"/>
    <w:tmpl w:val="0C090025"/>
    <w:numStyleLink w:val="1ai"/>
  </w:abstractNum>
  <w:abstractNum w:abstractNumId="26">
    <w:nsid w:val="2BF6429F"/>
    <w:multiLevelType w:val="hybridMultilevel"/>
    <w:tmpl w:val="A746A6E8"/>
    <w:lvl w:ilvl="0" w:tplc="C10A0E6C">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7">
    <w:nsid w:val="3E212C69"/>
    <w:multiLevelType w:val="multilevel"/>
    <w:tmpl w:val="147AFACE"/>
    <w:lvl w:ilvl="0">
      <w:start w:val="1"/>
      <w:numFmt w:val="decimal"/>
      <w:lvlText w:val="%1."/>
      <w:lvlJc w:val="left"/>
      <w:pPr>
        <w:tabs>
          <w:tab w:val="num" w:pos="567"/>
        </w:tabs>
        <w:ind w:left="567" w:hanging="567"/>
      </w:pPr>
      <w:rPr>
        <w:rFonts w:hint="default"/>
      </w:rPr>
    </w:lvl>
    <w:lvl w:ilvl="1">
      <w:start w:val="1"/>
      <w:numFmt w:val="decimal"/>
      <w:isLgl/>
      <w:lvlText w:val="%1.%2"/>
      <w:lvlJc w:val="left"/>
      <w:pPr>
        <w:tabs>
          <w:tab w:val="num" w:pos="851"/>
        </w:tabs>
        <w:ind w:left="851" w:hanging="851"/>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tabs>
          <w:tab w:val="num" w:pos="851"/>
        </w:tabs>
        <w:ind w:left="851" w:hanging="851"/>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isLgl/>
      <w:lvlText w:val="%1.%2.%3.%4"/>
      <w:lvlJc w:val="left"/>
      <w:pPr>
        <w:tabs>
          <w:tab w:val="num" w:pos="1134"/>
        </w:tabs>
        <w:ind w:left="1134" w:hanging="1134"/>
      </w:pPr>
      <w:rPr>
        <w:rFonts w:hint="default"/>
        <w:b/>
        <w:i/>
        <w:sz w:val="21"/>
        <w:szCs w:val="21"/>
      </w:rPr>
    </w:lvl>
    <w:lvl w:ilvl="4">
      <w:start w:val="1"/>
      <w:numFmt w:val="decimal"/>
      <w:isLgl/>
      <w:lvlText w:val="%1.%2.%3.%4.%5."/>
      <w:lvlJc w:val="left"/>
      <w:pPr>
        <w:tabs>
          <w:tab w:val="num" w:pos="1134"/>
        </w:tabs>
        <w:ind w:left="1134" w:hanging="1134"/>
      </w:pPr>
      <w:rPr>
        <w:rFonts w:hint="default"/>
      </w:rPr>
    </w:lvl>
    <w:lvl w:ilvl="5">
      <w:start w:val="1"/>
      <w:numFmt w:val="decimal"/>
      <w:lvlText w:val="%1.%2.%3.%4.%5.%6."/>
      <w:lvlJc w:val="left"/>
      <w:pPr>
        <w:tabs>
          <w:tab w:val="num" w:pos="1418"/>
        </w:tabs>
        <w:ind w:left="1418" w:hanging="1418"/>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2160"/>
        </w:tabs>
        <w:ind w:left="2160" w:hanging="2160"/>
      </w:pPr>
      <w:rPr>
        <w:rFonts w:hint="default"/>
      </w:rPr>
    </w:lvl>
  </w:abstractNum>
  <w:abstractNum w:abstractNumId="28">
    <w:nsid w:val="406A754D"/>
    <w:multiLevelType w:val="multilevel"/>
    <w:tmpl w:val="49E65A48"/>
    <w:styleLink w:val="Bullets"/>
    <w:lvl w:ilvl="0">
      <w:start w:val="1"/>
      <w:numFmt w:val="bullet"/>
      <w:lvlText w:val=""/>
      <w:lvlJc w:val="left"/>
      <w:pPr>
        <w:tabs>
          <w:tab w:val="num" w:pos="567"/>
        </w:tabs>
        <w:ind w:left="567" w:hanging="283"/>
      </w:pPr>
      <w:rPr>
        <w:rFonts w:ascii="Symbol" w:hAnsi="Symbol" w:hint="default"/>
        <w:color w:val="auto"/>
      </w:rPr>
    </w:lvl>
    <w:lvl w:ilvl="1">
      <w:start w:val="1"/>
      <w:numFmt w:val="bullet"/>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9">
    <w:nsid w:val="449E3173"/>
    <w:multiLevelType w:val="multilevel"/>
    <w:tmpl w:val="3446CB5C"/>
    <w:styleLink w:val="HeadingsNumbered"/>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30">
    <w:nsid w:val="45FB7682"/>
    <w:multiLevelType w:val="multilevel"/>
    <w:tmpl w:val="3446CB5C"/>
    <w:numStyleLink w:val="HeadingsNumbered"/>
  </w:abstractNum>
  <w:abstractNum w:abstractNumId="31">
    <w:nsid w:val="495348E0"/>
    <w:multiLevelType w:val="multilevel"/>
    <w:tmpl w:val="4E30F72C"/>
    <w:numStyleLink w:val="BulletsNumbered"/>
  </w:abstractNum>
  <w:abstractNum w:abstractNumId="32">
    <w:nsid w:val="4ADD5469"/>
    <w:multiLevelType w:val="multilevel"/>
    <w:tmpl w:val="3446CB5C"/>
    <w:numStyleLink w:val="HeadingsNumbered"/>
  </w:abstractNum>
  <w:abstractNum w:abstractNumId="33">
    <w:nsid w:val="4CA756E0"/>
    <w:multiLevelType w:val="multilevel"/>
    <w:tmpl w:val="0C09001F"/>
    <w:styleLink w:val="111111"/>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160"/>
        </w:tabs>
        <w:ind w:left="1224" w:hanging="504"/>
      </w:pPr>
    </w:lvl>
    <w:lvl w:ilvl="3">
      <w:start w:val="1"/>
      <w:numFmt w:val="decimal"/>
      <w:lvlText w:val="%1.%2.%3.%4."/>
      <w:lvlJc w:val="left"/>
      <w:pPr>
        <w:tabs>
          <w:tab w:val="num" w:pos="2880"/>
        </w:tabs>
        <w:ind w:left="1728" w:hanging="648"/>
      </w:pPr>
    </w:lvl>
    <w:lvl w:ilvl="4">
      <w:start w:val="1"/>
      <w:numFmt w:val="decimal"/>
      <w:lvlText w:val="%1.%2.%3.%4.%5."/>
      <w:lvlJc w:val="left"/>
      <w:pPr>
        <w:tabs>
          <w:tab w:val="num" w:pos="3600"/>
        </w:tabs>
        <w:ind w:left="2232" w:hanging="792"/>
      </w:pPr>
    </w:lvl>
    <w:lvl w:ilvl="5">
      <w:start w:val="1"/>
      <w:numFmt w:val="decimal"/>
      <w:lvlText w:val="%1.%2.%3.%4.%5.%6."/>
      <w:lvlJc w:val="left"/>
      <w:pPr>
        <w:tabs>
          <w:tab w:val="num" w:pos="4320"/>
        </w:tabs>
        <w:ind w:left="2736" w:hanging="936"/>
      </w:pPr>
    </w:lvl>
    <w:lvl w:ilvl="6">
      <w:start w:val="1"/>
      <w:numFmt w:val="decimal"/>
      <w:lvlText w:val="%1.%2.%3.%4.%5.%6.%7."/>
      <w:lvlJc w:val="left"/>
      <w:pPr>
        <w:tabs>
          <w:tab w:val="num" w:pos="5040"/>
        </w:tabs>
        <w:ind w:left="3240" w:hanging="1080"/>
      </w:pPr>
    </w:lvl>
    <w:lvl w:ilvl="7">
      <w:start w:val="1"/>
      <w:numFmt w:val="decimal"/>
      <w:lvlText w:val="%1.%2.%3.%4.%5.%6.%7.%8."/>
      <w:lvlJc w:val="left"/>
      <w:pPr>
        <w:tabs>
          <w:tab w:val="num" w:pos="5760"/>
        </w:tabs>
        <w:ind w:left="3744" w:hanging="1224"/>
      </w:pPr>
    </w:lvl>
    <w:lvl w:ilvl="8">
      <w:start w:val="1"/>
      <w:numFmt w:val="decimal"/>
      <w:lvlText w:val="%1.%2.%3.%4.%5.%6.%7.%8.%9."/>
      <w:lvlJc w:val="left"/>
      <w:pPr>
        <w:tabs>
          <w:tab w:val="num" w:pos="6840"/>
        </w:tabs>
        <w:ind w:left="4320" w:hanging="1440"/>
      </w:pPr>
    </w:lvl>
  </w:abstractNum>
  <w:abstractNum w:abstractNumId="34">
    <w:nsid w:val="52B40B6E"/>
    <w:multiLevelType w:val="multilevel"/>
    <w:tmpl w:val="0C090023"/>
    <w:styleLink w:val="ArticleSection"/>
    <w:lvl w:ilvl="0">
      <w:start w:val="1"/>
      <w:numFmt w:val="upperRoman"/>
      <w:lvlText w:val="Article %1."/>
      <w:lvlJc w:val="left"/>
      <w:pPr>
        <w:tabs>
          <w:tab w:val="num" w:pos="2520"/>
        </w:tabs>
        <w:ind w:left="0" w:firstLine="0"/>
      </w:pPr>
    </w:lvl>
    <w:lvl w:ilvl="1">
      <w:start w:val="1"/>
      <w:numFmt w:val="decimalZero"/>
      <w:isLgl/>
      <w:lvlText w:val="Section %1.%2"/>
      <w:lvlJc w:val="left"/>
      <w:pPr>
        <w:tabs>
          <w:tab w:val="num" w:pos="252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5">
    <w:nsid w:val="55F27B8F"/>
    <w:multiLevelType w:val="hybridMultilevel"/>
    <w:tmpl w:val="57FCD7EE"/>
    <w:lvl w:ilvl="0" w:tplc="5CA6BE68">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nsid w:val="57063EDE"/>
    <w:multiLevelType w:val="multilevel"/>
    <w:tmpl w:val="7452E1FC"/>
    <w:lvl w:ilvl="0">
      <w:start w:val="1"/>
      <w:numFmt w:val="upperLetter"/>
      <w:pStyle w:val="Heading9"/>
      <w:suff w:val="space"/>
      <w:lvlText w:val="Appendix %1."/>
      <w:lvlJc w:val="left"/>
      <w:pPr>
        <w:ind w:left="851" w:hanging="851"/>
      </w:pPr>
      <w:rPr>
        <w:rFonts w:hint="default"/>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appendix2"/>
      <w:suff w:val="space"/>
      <w:lvlText w:val="%1.%2."/>
      <w:lvlJc w:val="left"/>
      <w:pPr>
        <w:ind w:left="851" w:hanging="851"/>
      </w:pPr>
      <w:rPr>
        <w:rFonts w:hint="default"/>
      </w:rPr>
    </w:lvl>
    <w:lvl w:ilvl="2">
      <w:start w:val="1"/>
      <w:numFmt w:val="decimal"/>
      <w:pStyle w:val="Headingappendix3"/>
      <w:suff w:val="space"/>
      <w:lvlText w:val="%1.%2.%3."/>
      <w:lvlJc w:val="left"/>
      <w:pPr>
        <w:ind w:left="851" w:hanging="851"/>
      </w:pPr>
      <w:rPr>
        <w:rFonts w:hint="default"/>
      </w:rPr>
    </w:lvl>
    <w:lvl w:ilvl="3">
      <w:start w:val="1"/>
      <w:numFmt w:val="decimal"/>
      <w:pStyle w:val="Headingappendix4"/>
      <w:suff w:val="space"/>
      <w:lvlText w:val="%1.%2.%3.%4."/>
      <w:lvlJc w:val="left"/>
      <w:pPr>
        <w:ind w:left="851" w:hanging="851"/>
      </w:pPr>
      <w:rPr>
        <w:rFonts w:hint="default"/>
      </w:rPr>
    </w:lvl>
    <w:lvl w:ilvl="4">
      <w:start w:val="1"/>
      <w:numFmt w:val="decimal"/>
      <w:pStyle w:val="Headingappendix5"/>
      <w:suff w:val="space"/>
      <w:lvlText w:val="%1.%2.%3.%4.%5."/>
      <w:lvlJc w:val="left"/>
      <w:pPr>
        <w:ind w:left="851" w:hanging="851"/>
      </w:pPr>
      <w:rPr>
        <w:rFonts w:hint="default"/>
      </w:rPr>
    </w:lvl>
    <w:lvl w:ilvl="5">
      <w:start w:val="1"/>
      <w:numFmt w:val="decimal"/>
      <w:suff w:val="space"/>
      <w:lvlText w:val="%1.%2.%3.%4.%5.%6."/>
      <w:lvlJc w:val="left"/>
      <w:pPr>
        <w:ind w:left="851" w:hanging="851"/>
      </w:pPr>
      <w:rPr>
        <w:rFonts w:hint="default"/>
      </w:rPr>
    </w:lvl>
    <w:lvl w:ilvl="6">
      <w:start w:val="1"/>
      <w:numFmt w:val="decimal"/>
      <w:suff w:val="space"/>
      <w:lvlText w:val="%1.%2.%3.%4.%5.%6.%7."/>
      <w:lvlJc w:val="left"/>
      <w:pPr>
        <w:ind w:left="851" w:hanging="851"/>
      </w:pPr>
      <w:rPr>
        <w:rFonts w:hint="default"/>
      </w:rPr>
    </w:lvl>
    <w:lvl w:ilvl="7">
      <w:start w:val="1"/>
      <w:numFmt w:val="decimal"/>
      <w:suff w:val="space"/>
      <w:lvlText w:val="%1.%2.%3.%4.%5.%6.%7.%8."/>
      <w:lvlJc w:val="left"/>
      <w:pPr>
        <w:ind w:left="851" w:hanging="851"/>
      </w:pPr>
      <w:rPr>
        <w:rFonts w:hint="default"/>
      </w:rPr>
    </w:lvl>
    <w:lvl w:ilvl="8">
      <w:start w:val="1"/>
      <w:numFmt w:val="decimal"/>
      <w:suff w:val="space"/>
      <w:lvlText w:val="%1.%2.%3.%4.%5.%6.%7.%8.%9."/>
      <w:lvlJc w:val="left"/>
      <w:pPr>
        <w:ind w:left="851" w:hanging="851"/>
      </w:pPr>
      <w:rPr>
        <w:rFonts w:hint="default"/>
      </w:rPr>
    </w:lvl>
  </w:abstractNum>
  <w:abstractNum w:abstractNumId="37">
    <w:nsid w:val="58AC0A18"/>
    <w:multiLevelType w:val="multilevel"/>
    <w:tmpl w:val="3446CB5C"/>
    <w:numStyleLink w:val="HeadingsNumbered"/>
  </w:abstractNum>
  <w:abstractNum w:abstractNumId="38">
    <w:nsid w:val="7F7C0885"/>
    <w:multiLevelType w:val="multilevel"/>
    <w:tmpl w:val="7C369B30"/>
    <w:numStyleLink w:val="Bulletnew"/>
  </w:abstractNum>
  <w:abstractNum w:abstractNumId="39">
    <w:nsid w:val="7FD010AC"/>
    <w:multiLevelType w:val="hybridMultilevel"/>
    <w:tmpl w:val="B7E0AA42"/>
    <w:lvl w:ilvl="0" w:tplc="C2B87D4E">
      <w:start w:val="1"/>
      <w:numFmt w:val="lowerRoman"/>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2"/>
  </w:num>
  <w:num w:numId="12">
    <w:abstractNumId w:val="10"/>
  </w:num>
  <w:num w:numId="13">
    <w:abstractNumId w:val="11"/>
  </w:num>
  <w:num w:numId="14">
    <w:abstractNumId w:val="27"/>
  </w:num>
  <w:num w:numId="15">
    <w:abstractNumId w:val="26"/>
  </w:num>
  <w:num w:numId="16">
    <w:abstractNumId w:val="23"/>
  </w:num>
  <w:num w:numId="17">
    <w:abstractNumId w:val="33"/>
  </w:num>
  <w:num w:numId="18">
    <w:abstractNumId w:val="22"/>
  </w:num>
  <w:num w:numId="19">
    <w:abstractNumId w:val="34"/>
  </w:num>
  <w:num w:numId="20">
    <w:abstractNumId w:val="29"/>
  </w:num>
  <w:num w:numId="2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2"/>
  </w:num>
  <w:num w:numId="23">
    <w:abstractNumId w:val="30"/>
  </w:num>
  <w:num w:numId="24">
    <w:abstractNumId w:val="37"/>
  </w:num>
  <w:num w:numId="25">
    <w:abstractNumId w:val="20"/>
  </w:num>
  <w:num w:numId="26">
    <w:abstractNumId w:val="21"/>
  </w:num>
  <w:num w:numId="27">
    <w:abstractNumId w:val="19"/>
  </w:num>
  <w:num w:numId="28">
    <w:abstractNumId w:val="16"/>
  </w:num>
  <w:num w:numId="2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1"/>
  </w:num>
  <w:num w:numId="31">
    <w:abstractNumId w:val="28"/>
  </w:num>
  <w:num w:numId="3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4"/>
  </w:num>
  <w:num w:numId="34">
    <w:abstractNumId w:val="15"/>
  </w:num>
  <w:num w:numId="35">
    <w:abstractNumId w:val="13"/>
  </w:num>
  <w:num w:numId="36">
    <w:abstractNumId w:val="38"/>
  </w:num>
  <w:num w:numId="37">
    <w:abstractNumId w:val="39"/>
  </w:num>
  <w:num w:numId="38">
    <w:abstractNumId w:val="35"/>
  </w:num>
  <w:num w:numId="39">
    <w:abstractNumId w:val="24"/>
  </w:num>
  <w:num w:numId="40">
    <w:abstractNumId w:val="17"/>
  </w:num>
  <w:num w:numId="41">
    <w:abstractNumId w:val="22"/>
  </w:num>
  <w:num w:numId="42">
    <w:abstractNumId w:val="18"/>
  </w:num>
  <w:num w:numId="43">
    <w:abstractNumId w:val="25"/>
    <w:lvlOverride w:ilvl="0">
      <w:lvl w:ilvl="0">
        <w:start w:val="1"/>
        <w:numFmt w:val="decimal"/>
        <w:pStyle w:val="Heading1"/>
        <w:suff w:val="space"/>
        <w:lvlText w:val="%1."/>
        <w:lvlJc w:val="left"/>
        <w:pPr>
          <w:ind w:left="680" w:hanging="680"/>
        </w:pPr>
        <w:rPr>
          <w:rFonts w:hint="default"/>
        </w:rPr>
      </w:lvl>
    </w:lvlOverride>
    <w:lvlOverride w:ilvl="1">
      <w:lvl w:ilvl="1">
        <w:start w:val="1"/>
        <w:numFmt w:val="decimal"/>
        <w:pStyle w:val="Heading2"/>
        <w:suff w:val="space"/>
        <w:lvlText w:val="%1.%2."/>
        <w:lvlJc w:val="left"/>
        <w:pPr>
          <w:ind w:left="680" w:hanging="680"/>
        </w:pPr>
        <w:rPr>
          <w:rFonts w:hint="default"/>
        </w:rPr>
      </w:lvl>
    </w:lvlOverride>
    <w:lvlOverride w:ilvl="2">
      <w:lvl w:ilvl="2">
        <w:start w:val="1"/>
        <w:numFmt w:val="decimal"/>
        <w:pStyle w:val="Heading3"/>
        <w:suff w:val="space"/>
        <w:lvlText w:val="%1.%2.%3."/>
        <w:lvlJc w:val="left"/>
        <w:pPr>
          <w:ind w:left="680" w:hanging="680"/>
        </w:pPr>
        <w:rPr>
          <w:rFonts w:hint="default"/>
        </w:rPr>
      </w:lvl>
    </w:lvlOverride>
    <w:lvlOverride w:ilvl="3">
      <w:lvl w:ilvl="3">
        <w:start w:val="1"/>
        <w:numFmt w:val="decimal"/>
        <w:pStyle w:val="Heading4"/>
        <w:suff w:val="space"/>
        <w:lvlText w:val="%1.%2.%3.%4."/>
        <w:lvlJc w:val="left"/>
        <w:pPr>
          <w:ind w:left="680" w:hanging="680"/>
        </w:pPr>
        <w:rPr>
          <w:rFonts w:hint="default"/>
        </w:rPr>
      </w:lvl>
    </w:lvlOverride>
    <w:lvlOverride w:ilvl="4">
      <w:lvl w:ilvl="4">
        <w:start w:val="1"/>
        <w:numFmt w:val="decimal"/>
        <w:pStyle w:val="Heading5"/>
        <w:suff w:val="space"/>
        <w:lvlText w:val="%1.%2.%3.%4.%5."/>
        <w:lvlJc w:val="left"/>
        <w:pPr>
          <w:ind w:left="680" w:hanging="680"/>
        </w:pPr>
        <w:rPr>
          <w:rFonts w:hint="default"/>
        </w:rPr>
      </w:lvl>
    </w:lvlOverride>
    <w:lvlOverride w:ilvl="5">
      <w:lvl w:ilvl="5">
        <w:start w:val="1"/>
        <w:numFmt w:val="decimal"/>
        <w:pStyle w:val="Heading6"/>
        <w:suff w:val="space"/>
        <w:lvlText w:val="%1.%2.%3.%4.%5.%6."/>
        <w:lvlJc w:val="left"/>
        <w:pPr>
          <w:ind w:left="680" w:hanging="680"/>
        </w:pPr>
        <w:rPr>
          <w:rFonts w:hint="default"/>
        </w:rPr>
      </w:lvl>
    </w:lvlOverride>
    <w:lvlOverride w:ilvl="6">
      <w:lvl w:ilvl="6">
        <w:start w:val="1"/>
        <w:numFmt w:val="decimal"/>
        <w:pStyle w:val="Heading7"/>
        <w:suff w:val="space"/>
        <w:lvlText w:val="%1.%2.%3.%4.%5.%6.%7."/>
        <w:lvlJc w:val="left"/>
        <w:pPr>
          <w:ind w:left="680" w:hanging="680"/>
        </w:pPr>
        <w:rPr>
          <w:rFonts w:hint="default"/>
        </w:rPr>
      </w:lvl>
    </w:lvlOverride>
    <w:lvlOverride w:ilvl="7">
      <w:lvl w:ilvl="7">
        <w:start w:val="1"/>
        <w:numFmt w:val="decimal"/>
        <w:pStyle w:val="Heading8"/>
        <w:suff w:val="space"/>
        <w:lvlText w:val="%1.%2.%3.%4.%5.%6.%7.%8."/>
        <w:lvlJc w:val="left"/>
        <w:pPr>
          <w:ind w:left="680" w:hanging="680"/>
        </w:pPr>
        <w:rPr>
          <w:rFonts w:hint="default"/>
        </w:rPr>
      </w:lvl>
    </w:lvlOverride>
    <w:lvlOverride w:ilvl="8">
      <w:lvl w:ilvl="8">
        <w:start w:val="1"/>
        <w:numFmt w:val="decimal"/>
        <w:suff w:val="space"/>
        <w:lvlText w:val="%1.%2.%3.%4.%5.%6.%7.%8.%9."/>
        <w:lvlJc w:val="left"/>
        <w:pPr>
          <w:ind w:left="680" w:hanging="680"/>
        </w:pPr>
        <w:rPr>
          <w:rFonts w:hint="default"/>
        </w:rPr>
      </w:lvl>
    </w:lvlOverride>
  </w:num>
  <w:num w:numId="44">
    <w:abstractNumId w:val="36"/>
  </w:num>
  <w:num w:numId="45">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mirrorMargins/>
  <w:stylePaneFormatFilter w:val="D704" w:allStyles="0" w:customStyles="0" w:latentStyles="1" w:stylesInUse="0" w:headingStyles="0" w:numberingStyles="0" w:tableStyles="0" w:directFormattingOnRuns="1" w:directFormattingOnParagraphs="1" w:directFormattingOnNumbering="1" w:directFormattingOnTables="0" w:clearFormatting="1" w:top3HeadingStyles="0" w:visibleStyles="1" w:alternateStyleNames="1"/>
  <w:stylePaneSortMethod w:val="0000"/>
  <w:revisionView w:inkAnnotations="0"/>
  <w:doNotTrackFormatting/>
  <w:defaultTabStop w:val="567"/>
  <w:clickAndTypeStyle w:val="BodyText"/>
  <w:evenAndOddHeaders/>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hdrShapeDefaults>
    <o:shapedefaults v:ext="edit" spidmax="49153"/>
  </w:hdrShapeDefaults>
  <w:footnotePr>
    <w:footnote w:id="-1"/>
    <w:footnote w:id="0"/>
    <w:footnote w:id="1"/>
  </w:footnotePr>
  <w:endnotePr>
    <w:endnote w:id="-1"/>
    <w:endnote w:id="0"/>
    <w:endnote w:id="1"/>
  </w:endnotePr>
  <w:compat>
    <w:suppressTopSpacing/>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0BEB"/>
    <w:rsid w:val="0000139E"/>
    <w:rsid w:val="0000600F"/>
    <w:rsid w:val="000065C4"/>
    <w:rsid w:val="000165FA"/>
    <w:rsid w:val="00017FB4"/>
    <w:rsid w:val="00024F53"/>
    <w:rsid w:val="00025273"/>
    <w:rsid w:val="00031C35"/>
    <w:rsid w:val="00031F5D"/>
    <w:rsid w:val="00032BC0"/>
    <w:rsid w:val="000338D4"/>
    <w:rsid w:val="0003728F"/>
    <w:rsid w:val="000410C0"/>
    <w:rsid w:val="00042720"/>
    <w:rsid w:val="00045505"/>
    <w:rsid w:val="000467F3"/>
    <w:rsid w:val="0004694B"/>
    <w:rsid w:val="00055CA8"/>
    <w:rsid w:val="00056336"/>
    <w:rsid w:val="00056A83"/>
    <w:rsid w:val="00061E69"/>
    <w:rsid w:val="00062024"/>
    <w:rsid w:val="00064B35"/>
    <w:rsid w:val="00065A46"/>
    <w:rsid w:val="00070295"/>
    <w:rsid w:val="00077A82"/>
    <w:rsid w:val="00082ACB"/>
    <w:rsid w:val="0008638C"/>
    <w:rsid w:val="000866FF"/>
    <w:rsid w:val="000916BA"/>
    <w:rsid w:val="00092833"/>
    <w:rsid w:val="00094076"/>
    <w:rsid w:val="000956A2"/>
    <w:rsid w:val="000A0BAC"/>
    <w:rsid w:val="000A0D97"/>
    <w:rsid w:val="000A34A0"/>
    <w:rsid w:val="000A4917"/>
    <w:rsid w:val="000B006F"/>
    <w:rsid w:val="000B1669"/>
    <w:rsid w:val="000B1D96"/>
    <w:rsid w:val="000B257C"/>
    <w:rsid w:val="000B419F"/>
    <w:rsid w:val="000C0712"/>
    <w:rsid w:val="000C42C7"/>
    <w:rsid w:val="000C7648"/>
    <w:rsid w:val="000D0ECD"/>
    <w:rsid w:val="000D3BBA"/>
    <w:rsid w:val="000E0646"/>
    <w:rsid w:val="000E0C57"/>
    <w:rsid w:val="000E2860"/>
    <w:rsid w:val="000E2A73"/>
    <w:rsid w:val="000F2DA4"/>
    <w:rsid w:val="000F68D0"/>
    <w:rsid w:val="00100153"/>
    <w:rsid w:val="00103188"/>
    <w:rsid w:val="001070CF"/>
    <w:rsid w:val="0011278F"/>
    <w:rsid w:val="00120843"/>
    <w:rsid w:val="00121E17"/>
    <w:rsid w:val="00122130"/>
    <w:rsid w:val="00123CA3"/>
    <w:rsid w:val="00130009"/>
    <w:rsid w:val="001312FF"/>
    <w:rsid w:val="00131A4D"/>
    <w:rsid w:val="00135632"/>
    <w:rsid w:val="00140E1D"/>
    <w:rsid w:val="001439D6"/>
    <w:rsid w:val="0014638A"/>
    <w:rsid w:val="00150271"/>
    <w:rsid w:val="00160E7F"/>
    <w:rsid w:val="00160FE6"/>
    <w:rsid w:val="00162857"/>
    <w:rsid w:val="00163DBF"/>
    <w:rsid w:val="001674B7"/>
    <w:rsid w:val="001730F4"/>
    <w:rsid w:val="00173730"/>
    <w:rsid w:val="001779A9"/>
    <w:rsid w:val="00182949"/>
    <w:rsid w:val="00183903"/>
    <w:rsid w:val="001869CD"/>
    <w:rsid w:val="00191C8A"/>
    <w:rsid w:val="001920C5"/>
    <w:rsid w:val="0019311E"/>
    <w:rsid w:val="001945B4"/>
    <w:rsid w:val="001A0069"/>
    <w:rsid w:val="001A38B7"/>
    <w:rsid w:val="001A65DD"/>
    <w:rsid w:val="001B0696"/>
    <w:rsid w:val="001B2435"/>
    <w:rsid w:val="001B2C88"/>
    <w:rsid w:val="001B493E"/>
    <w:rsid w:val="001B4D1D"/>
    <w:rsid w:val="001C1AE7"/>
    <w:rsid w:val="001C1F46"/>
    <w:rsid w:val="001C5B69"/>
    <w:rsid w:val="001C619B"/>
    <w:rsid w:val="001D1286"/>
    <w:rsid w:val="001D2F30"/>
    <w:rsid w:val="001D3EFC"/>
    <w:rsid w:val="001D703A"/>
    <w:rsid w:val="001E0BEB"/>
    <w:rsid w:val="001E0C34"/>
    <w:rsid w:val="001F0804"/>
    <w:rsid w:val="001F1A1F"/>
    <w:rsid w:val="001F1EFD"/>
    <w:rsid w:val="001F2422"/>
    <w:rsid w:val="001F32A3"/>
    <w:rsid w:val="001F6710"/>
    <w:rsid w:val="001F763D"/>
    <w:rsid w:val="00202A2E"/>
    <w:rsid w:val="00212255"/>
    <w:rsid w:val="002160FD"/>
    <w:rsid w:val="002168D0"/>
    <w:rsid w:val="00220E4F"/>
    <w:rsid w:val="002250C3"/>
    <w:rsid w:val="00225397"/>
    <w:rsid w:val="002270D5"/>
    <w:rsid w:val="002302CD"/>
    <w:rsid w:val="00230718"/>
    <w:rsid w:val="002431F1"/>
    <w:rsid w:val="002452FF"/>
    <w:rsid w:val="00246BA9"/>
    <w:rsid w:val="002504D9"/>
    <w:rsid w:val="002520FF"/>
    <w:rsid w:val="00252EAF"/>
    <w:rsid w:val="00252F33"/>
    <w:rsid w:val="00255300"/>
    <w:rsid w:val="00256A49"/>
    <w:rsid w:val="00267BE3"/>
    <w:rsid w:val="002712FC"/>
    <w:rsid w:val="00273536"/>
    <w:rsid w:val="00274F2C"/>
    <w:rsid w:val="00277007"/>
    <w:rsid w:val="0028393E"/>
    <w:rsid w:val="00286D28"/>
    <w:rsid w:val="00291E20"/>
    <w:rsid w:val="00293686"/>
    <w:rsid w:val="00294220"/>
    <w:rsid w:val="00295CB9"/>
    <w:rsid w:val="00296DBF"/>
    <w:rsid w:val="002A64C3"/>
    <w:rsid w:val="002B0406"/>
    <w:rsid w:val="002B1F80"/>
    <w:rsid w:val="002B37AF"/>
    <w:rsid w:val="002B3E41"/>
    <w:rsid w:val="002B5957"/>
    <w:rsid w:val="002B5FB8"/>
    <w:rsid w:val="002B61BF"/>
    <w:rsid w:val="002C1C1E"/>
    <w:rsid w:val="002C24AE"/>
    <w:rsid w:val="002D1A9E"/>
    <w:rsid w:val="002D6195"/>
    <w:rsid w:val="002E0C35"/>
    <w:rsid w:val="002E29C4"/>
    <w:rsid w:val="002E4BF6"/>
    <w:rsid w:val="002E5354"/>
    <w:rsid w:val="002F1F32"/>
    <w:rsid w:val="002F5C0B"/>
    <w:rsid w:val="002F79D6"/>
    <w:rsid w:val="002F7C19"/>
    <w:rsid w:val="003022AD"/>
    <w:rsid w:val="00305413"/>
    <w:rsid w:val="003056BE"/>
    <w:rsid w:val="00310E9D"/>
    <w:rsid w:val="003113AA"/>
    <w:rsid w:val="00314463"/>
    <w:rsid w:val="003164FF"/>
    <w:rsid w:val="00317526"/>
    <w:rsid w:val="00317B44"/>
    <w:rsid w:val="00323913"/>
    <w:rsid w:val="0032656F"/>
    <w:rsid w:val="003268E4"/>
    <w:rsid w:val="00331366"/>
    <w:rsid w:val="0033245F"/>
    <w:rsid w:val="0033294A"/>
    <w:rsid w:val="00332996"/>
    <w:rsid w:val="00333C93"/>
    <w:rsid w:val="00335826"/>
    <w:rsid w:val="003375DF"/>
    <w:rsid w:val="00341462"/>
    <w:rsid w:val="00343CCE"/>
    <w:rsid w:val="00344EA3"/>
    <w:rsid w:val="003456FB"/>
    <w:rsid w:val="00345A80"/>
    <w:rsid w:val="00345BA6"/>
    <w:rsid w:val="00347C4D"/>
    <w:rsid w:val="00350C1E"/>
    <w:rsid w:val="00353C64"/>
    <w:rsid w:val="003579CB"/>
    <w:rsid w:val="00361CF5"/>
    <w:rsid w:val="00370E9B"/>
    <w:rsid w:val="003734B9"/>
    <w:rsid w:val="00375A79"/>
    <w:rsid w:val="00381B51"/>
    <w:rsid w:val="00381C2C"/>
    <w:rsid w:val="00381C54"/>
    <w:rsid w:val="00382E17"/>
    <w:rsid w:val="00385966"/>
    <w:rsid w:val="00387A96"/>
    <w:rsid w:val="00395946"/>
    <w:rsid w:val="00396080"/>
    <w:rsid w:val="00396D65"/>
    <w:rsid w:val="0039759E"/>
    <w:rsid w:val="003A1CA9"/>
    <w:rsid w:val="003A4105"/>
    <w:rsid w:val="003A46B4"/>
    <w:rsid w:val="003A6073"/>
    <w:rsid w:val="003A66C2"/>
    <w:rsid w:val="003B0535"/>
    <w:rsid w:val="003B46FE"/>
    <w:rsid w:val="003B4864"/>
    <w:rsid w:val="003C066E"/>
    <w:rsid w:val="003C43E0"/>
    <w:rsid w:val="003C7015"/>
    <w:rsid w:val="003D140A"/>
    <w:rsid w:val="003D4326"/>
    <w:rsid w:val="003D47F1"/>
    <w:rsid w:val="003E014A"/>
    <w:rsid w:val="003E1AB9"/>
    <w:rsid w:val="003E2181"/>
    <w:rsid w:val="003E524B"/>
    <w:rsid w:val="003E5D4D"/>
    <w:rsid w:val="003F2C50"/>
    <w:rsid w:val="003F654A"/>
    <w:rsid w:val="0040043B"/>
    <w:rsid w:val="0040094A"/>
    <w:rsid w:val="00402E4F"/>
    <w:rsid w:val="00405F84"/>
    <w:rsid w:val="0040630F"/>
    <w:rsid w:val="0040750B"/>
    <w:rsid w:val="00412C53"/>
    <w:rsid w:val="004144F6"/>
    <w:rsid w:val="004149B6"/>
    <w:rsid w:val="00417522"/>
    <w:rsid w:val="004205B2"/>
    <w:rsid w:val="00425713"/>
    <w:rsid w:val="0043322D"/>
    <w:rsid w:val="004354CC"/>
    <w:rsid w:val="004400B1"/>
    <w:rsid w:val="0044467F"/>
    <w:rsid w:val="00445EBF"/>
    <w:rsid w:val="004475C8"/>
    <w:rsid w:val="00447AD6"/>
    <w:rsid w:val="0045161E"/>
    <w:rsid w:val="00453566"/>
    <w:rsid w:val="004573FC"/>
    <w:rsid w:val="0046348E"/>
    <w:rsid w:val="0046448F"/>
    <w:rsid w:val="00465DCA"/>
    <w:rsid w:val="00472CF3"/>
    <w:rsid w:val="00475B1F"/>
    <w:rsid w:val="00480723"/>
    <w:rsid w:val="00481A41"/>
    <w:rsid w:val="004831E5"/>
    <w:rsid w:val="004832D8"/>
    <w:rsid w:val="004855D9"/>
    <w:rsid w:val="00485AA6"/>
    <w:rsid w:val="004921A9"/>
    <w:rsid w:val="004A1105"/>
    <w:rsid w:val="004B03D4"/>
    <w:rsid w:val="004B3FC6"/>
    <w:rsid w:val="004B7D7B"/>
    <w:rsid w:val="004C2C63"/>
    <w:rsid w:val="004F0B7F"/>
    <w:rsid w:val="004F0DF1"/>
    <w:rsid w:val="004F26E6"/>
    <w:rsid w:val="004F4E97"/>
    <w:rsid w:val="004F6C1F"/>
    <w:rsid w:val="004F7E51"/>
    <w:rsid w:val="005114F6"/>
    <w:rsid w:val="0051404E"/>
    <w:rsid w:val="00516E6A"/>
    <w:rsid w:val="0052043D"/>
    <w:rsid w:val="0052424D"/>
    <w:rsid w:val="00524A01"/>
    <w:rsid w:val="00530DFD"/>
    <w:rsid w:val="00533495"/>
    <w:rsid w:val="00536825"/>
    <w:rsid w:val="00537260"/>
    <w:rsid w:val="0054177F"/>
    <w:rsid w:val="00541AAA"/>
    <w:rsid w:val="0054442B"/>
    <w:rsid w:val="00552649"/>
    <w:rsid w:val="00553B4F"/>
    <w:rsid w:val="00554755"/>
    <w:rsid w:val="00557D7D"/>
    <w:rsid w:val="005619C8"/>
    <w:rsid w:val="0056564A"/>
    <w:rsid w:val="00570F87"/>
    <w:rsid w:val="00572D5D"/>
    <w:rsid w:val="00572F86"/>
    <w:rsid w:val="00577405"/>
    <w:rsid w:val="0058027F"/>
    <w:rsid w:val="00580723"/>
    <w:rsid w:val="005842B7"/>
    <w:rsid w:val="0058784C"/>
    <w:rsid w:val="005917D3"/>
    <w:rsid w:val="0059275D"/>
    <w:rsid w:val="005960F4"/>
    <w:rsid w:val="005971D9"/>
    <w:rsid w:val="005A0114"/>
    <w:rsid w:val="005A2292"/>
    <w:rsid w:val="005A2422"/>
    <w:rsid w:val="005A41E2"/>
    <w:rsid w:val="005A577E"/>
    <w:rsid w:val="005A6CC0"/>
    <w:rsid w:val="005A7843"/>
    <w:rsid w:val="005A78E8"/>
    <w:rsid w:val="005B1CC3"/>
    <w:rsid w:val="005B276F"/>
    <w:rsid w:val="005B5107"/>
    <w:rsid w:val="005B572B"/>
    <w:rsid w:val="005B7E0A"/>
    <w:rsid w:val="005C069C"/>
    <w:rsid w:val="005C3E58"/>
    <w:rsid w:val="005D0105"/>
    <w:rsid w:val="005D078C"/>
    <w:rsid w:val="005D2322"/>
    <w:rsid w:val="005D34BC"/>
    <w:rsid w:val="005D6A6A"/>
    <w:rsid w:val="005E2011"/>
    <w:rsid w:val="005E29BC"/>
    <w:rsid w:val="005E46B7"/>
    <w:rsid w:val="005F0BE3"/>
    <w:rsid w:val="005F3CC4"/>
    <w:rsid w:val="005F3F0F"/>
    <w:rsid w:val="005F5DA4"/>
    <w:rsid w:val="00606F01"/>
    <w:rsid w:val="006127D9"/>
    <w:rsid w:val="00615B77"/>
    <w:rsid w:val="00623AFA"/>
    <w:rsid w:val="00623E3E"/>
    <w:rsid w:val="0063068C"/>
    <w:rsid w:val="006318AA"/>
    <w:rsid w:val="00642E6D"/>
    <w:rsid w:val="00643E88"/>
    <w:rsid w:val="00650639"/>
    <w:rsid w:val="00650CDC"/>
    <w:rsid w:val="006514B4"/>
    <w:rsid w:val="0065329B"/>
    <w:rsid w:val="00661714"/>
    <w:rsid w:val="00661A73"/>
    <w:rsid w:val="00663CFD"/>
    <w:rsid w:val="00667848"/>
    <w:rsid w:val="006773AC"/>
    <w:rsid w:val="00683068"/>
    <w:rsid w:val="0068464F"/>
    <w:rsid w:val="00691AF9"/>
    <w:rsid w:val="00692160"/>
    <w:rsid w:val="0069250C"/>
    <w:rsid w:val="006926D3"/>
    <w:rsid w:val="006A254A"/>
    <w:rsid w:val="006A2664"/>
    <w:rsid w:val="006A2893"/>
    <w:rsid w:val="006A4465"/>
    <w:rsid w:val="006B35F2"/>
    <w:rsid w:val="006B5DC9"/>
    <w:rsid w:val="006B5FA0"/>
    <w:rsid w:val="006C2849"/>
    <w:rsid w:val="006C2D76"/>
    <w:rsid w:val="006C5639"/>
    <w:rsid w:val="006D18C9"/>
    <w:rsid w:val="006D1D66"/>
    <w:rsid w:val="006D30E8"/>
    <w:rsid w:val="006D4716"/>
    <w:rsid w:val="006D5616"/>
    <w:rsid w:val="006D5639"/>
    <w:rsid w:val="006D65DD"/>
    <w:rsid w:val="006D6852"/>
    <w:rsid w:val="006E5225"/>
    <w:rsid w:val="006E6EF0"/>
    <w:rsid w:val="006F10FE"/>
    <w:rsid w:val="006F6274"/>
    <w:rsid w:val="006F6F6B"/>
    <w:rsid w:val="0070029D"/>
    <w:rsid w:val="00700451"/>
    <w:rsid w:val="00700AB5"/>
    <w:rsid w:val="00701F23"/>
    <w:rsid w:val="00702E1B"/>
    <w:rsid w:val="00703302"/>
    <w:rsid w:val="007057D4"/>
    <w:rsid w:val="00705E2D"/>
    <w:rsid w:val="00707F1B"/>
    <w:rsid w:val="00710117"/>
    <w:rsid w:val="0071091F"/>
    <w:rsid w:val="0071237D"/>
    <w:rsid w:val="00714D0A"/>
    <w:rsid w:val="00717265"/>
    <w:rsid w:val="007223A6"/>
    <w:rsid w:val="00727D15"/>
    <w:rsid w:val="00727FD8"/>
    <w:rsid w:val="0073058F"/>
    <w:rsid w:val="007315BB"/>
    <w:rsid w:val="00733F22"/>
    <w:rsid w:val="007340CC"/>
    <w:rsid w:val="007349C8"/>
    <w:rsid w:val="0073535E"/>
    <w:rsid w:val="00735649"/>
    <w:rsid w:val="00740391"/>
    <w:rsid w:val="00745104"/>
    <w:rsid w:val="00752898"/>
    <w:rsid w:val="00752FD6"/>
    <w:rsid w:val="00753BCA"/>
    <w:rsid w:val="007601B5"/>
    <w:rsid w:val="00762332"/>
    <w:rsid w:val="007632A8"/>
    <w:rsid w:val="007635BF"/>
    <w:rsid w:val="00771205"/>
    <w:rsid w:val="00771FE4"/>
    <w:rsid w:val="00773AA1"/>
    <w:rsid w:val="00773C9E"/>
    <w:rsid w:val="00777BFE"/>
    <w:rsid w:val="0078034C"/>
    <w:rsid w:val="0078157E"/>
    <w:rsid w:val="007831D8"/>
    <w:rsid w:val="00785A2C"/>
    <w:rsid w:val="0078614C"/>
    <w:rsid w:val="0078624C"/>
    <w:rsid w:val="007879AF"/>
    <w:rsid w:val="00787C33"/>
    <w:rsid w:val="00792071"/>
    <w:rsid w:val="00793D85"/>
    <w:rsid w:val="00797053"/>
    <w:rsid w:val="007972BF"/>
    <w:rsid w:val="00797751"/>
    <w:rsid w:val="007A0A7A"/>
    <w:rsid w:val="007A1919"/>
    <w:rsid w:val="007A1DD9"/>
    <w:rsid w:val="007A4C9A"/>
    <w:rsid w:val="007A7A8D"/>
    <w:rsid w:val="007B0DC1"/>
    <w:rsid w:val="007B226B"/>
    <w:rsid w:val="007B41DF"/>
    <w:rsid w:val="007B5ADC"/>
    <w:rsid w:val="007C466B"/>
    <w:rsid w:val="007C682E"/>
    <w:rsid w:val="007E1905"/>
    <w:rsid w:val="007E1AC4"/>
    <w:rsid w:val="007E1C7E"/>
    <w:rsid w:val="007F15A8"/>
    <w:rsid w:val="007F27B1"/>
    <w:rsid w:val="007F28E2"/>
    <w:rsid w:val="007F413C"/>
    <w:rsid w:val="007F4AD9"/>
    <w:rsid w:val="007F4E1A"/>
    <w:rsid w:val="008023B8"/>
    <w:rsid w:val="008044DE"/>
    <w:rsid w:val="00806F26"/>
    <w:rsid w:val="008168C0"/>
    <w:rsid w:val="00821E11"/>
    <w:rsid w:val="00824F99"/>
    <w:rsid w:val="00826825"/>
    <w:rsid w:val="008305CD"/>
    <w:rsid w:val="00831830"/>
    <w:rsid w:val="008355B7"/>
    <w:rsid w:val="0083708B"/>
    <w:rsid w:val="00837267"/>
    <w:rsid w:val="008414DC"/>
    <w:rsid w:val="00842638"/>
    <w:rsid w:val="00843108"/>
    <w:rsid w:val="0084375F"/>
    <w:rsid w:val="00843C8F"/>
    <w:rsid w:val="00845117"/>
    <w:rsid w:val="00847A8B"/>
    <w:rsid w:val="008500BC"/>
    <w:rsid w:val="00861666"/>
    <w:rsid w:val="0086335B"/>
    <w:rsid w:val="0087306E"/>
    <w:rsid w:val="00874008"/>
    <w:rsid w:val="00875361"/>
    <w:rsid w:val="00877F77"/>
    <w:rsid w:val="00883A0E"/>
    <w:rsid w:val="0088425D"/>
    <w:rsid w:val="008851C2"/>
    <w:rsid w:val="00886E63"/>
    <w:rsid w:val="00887F6C"/>
    <w:rsid w:val="00887FDE"/>
    <w:rsid w:val="008903F2"/>
    <w:rsid w:val="00892C31"/>
    <w:rsid w:val="00893172"/>
    <w:rsid w:val="00897E62"/>
    <w:rsid w:val="008A26AE"/>
    <w:rsid w:val="008A732B"/>
    <w:rsid w:val="008B004C"/>
    <w:rsid w:val="008B157E"/>
    <w:rsid w:val="008B17D1"/>
    <w:rsid w:val="008B1CAB"/>
    <w:rsid w:val="008B3B11"/>
    <w:rsid w:val="008B582E"/>
    <w:rsid w:val="008B7259"/>
    <w:rsid w:val="008C0FD3"/>
    <w:rsid w:val="008C3C4A"/>
    <w:rsid w:val="008C5E83"/>
    <w:rsid w:val="008C629C"/>
    <w:rsid w:val="008C66E3"/>
    <w:rsid w:val="008C6818"/>
    <w:rsid w:val="008C7FAB"/>
    <w:rsid w:val="008D2732"/>
    <w:rsid w:val="008D5803"/>
    <w:rsid w:val="008E4996"/>
    <w:rsid w:val="008E5F7B"/>
    <w:rsid w:val="008E617E"/>
    <w:rsid w:val="008E6EEB"/>
    <w:rsid w:val="008E7CDC"/>
    <w:rsid w:val="008F3B58"/>
    <w:rsid w:val="008F3E14"/>
    <w:rsid w:val="008F4C52"/>
    <w:rsid w:val="00903723"/>
    <w:rsid w:val="00910FB5"/>
    <w:rsid w:val="00913CA3"/>
    <w:rsid w:val="009153F9"/>
    <w:rsid w:val="00921D43"/>
    <w:rsid w:val="009250DE"/>
    <w:rsid w:val="00930806"/>
    <w:rsid w:val="00932561"/>
    <w:rsid w:val="0093491D"/>
    <w:rsid w:val="00935E59"/>
    <w:rsid w:val="00946615"/>
    <w:rsid w:val="00954985"/>
    <w:rsid w:val="009574E6"/>
    <w:rsid w:val="00960C6E"/>
    <w:rsid w:val="0096139E"/>
    <w:rsid w:val="00964078"/>
    <w:rsid w:val="00965F57"/>
    <w:rsid w:val="009675BB"/>
    <w:rsid w:val="009724C4"/>
    <w:rsid w:val="009725D7"/>
    <w:rsid w:val="00975E97"/>
    <w:rsid w:val="00981727"/>
    <w:rsid w:val="00983C60"/>
    <w:rsid w:val="00985A2C"/>
    <w:rsid w:val="009872AD"/>
    <w:rsid w:val="00987348"/>
    <w:rsid w:val="009876A9"/>
    <w:rsid w:val="00991097"/>
    <w:rsid w:val="009A1DCF"/>
    <w:rsid w:val="009A398A"/>
    <w:rsid w:val="009B5AF4"/>
    <w:rsid w:val="009B784E"/>
    <w:rsid w:val="009C009C"/>
    <w:rsid w:val="009C1530"/>
    <w:rsid w:val="009C21F9"/>
    <w:rsid w:val="009C76B7"/>
    <w:rsid w:val="009C7A0C"/>
    <w:rsid w:val="009D010F"/>
    <w:rsid w:val="009D0BC2"/>
    <w:rsid w:val="009D3604"/>
    <w:rsid w:val="009D3E58"/>
    <w:rsid w:val="009D717C"/>
    <w:rsid w:val="009E221E"/>
    <w:rsid w:val="009E2696"/>
    <w:rsid w:val="009E7B0D"/>
    <w:rsid w:val="009F6E9C"/>
    <w:rsid w:val="00A022DC"/>
    <w:rsid w:val="00A0279A"/>
    <w:rsid w:val="00A03075"/>
    <w:rsid w:val="00A041A3"/>
    <w:rsid w:val="00A0508B"/>
    <w:rsid w:val="00A053BB"/>
    <w:rsid w:val="00A057FA"/>
    <w:rsid w:val="00A07BC1"/>
    <w:rsid w:val="00A11C89"/>
    <w:rsid w:val="00A12328"/>
    <w:rsid w:val="00A131E6"/>
    <w:rsid w:val="00A13810"/>
    <w:rsid w:val="00A14ADE"/>
    <w:rsid w:val="00A14BBB"/>
    <w:rsid w:val="00A22723"/>
    <w:rsid w:val="00A2542B"/>
    <w:rsid w:val="00A304D2"/>
    <w:rsid w:val="00A32A11"/>
    <w:rsid w:val="00A34D66"/>
    <w:rsid w:val="00A366A3"/>
    <w:rsid w:val="00A36D7F"/>
    <w:rsid w:val="00A37939"/>
    <w:rsid w:val="00A45278"/>
    <w:rsid w:val="00A549D4"/>
    <w:rsid w:val="00A54C1B"/>
    <w:rsid w:val="00A57B3C"/>
    <w:rsid w:val="00A62A1E"/>
    <w:rsid w:val="00A64014"/>
    <w:rsid w:val="00A650C1"/>
    <w:rsid w:val="00A669F2"/>
    <w:rsid w:val="00A67577"/>
    <w:rsid w:val="00A71EF1"/>
    <w:rsid w:val="00A75D67"/>
    <w:rsid w:val="00A75F8B"/>
    <w:rsid w:val="00A8172F"/>
    <w:rsid w:val="00A8508A"/>
    <w:rsid w:val="00A862BE"/>
    <w:rsid w:val="00A90974"/>
    <w:rsid w:val="00A91F04"/>
    <w:rsid w:val="00A95B42"/>
    <w:rsid w:val="00AA0039"/>
    <w:rsid w:val="00AA1734"/>
    <w:rsid w:val="00AA38B4"/>
    <w:rsid w:val="00AA3941"/>
    <w:rsid w:val="00AA74D9"/>
    <w:rsid w:val="00AB0AC8"/>
    <w:rsid w:val="00AB1EDA"/>
    <w:rsid w:val="00AB4EBB"/>
    <w:rsid w:val="00AC286E"/>
    <w:rsid w:val="00AC45C3"/>
    <w:rsid w:val="00AC6857"/>
    <w:rsid w:val="00AC78E7"/>
    <w:rsid w:val="00AD2347"/>
    <w:rsid w:val="00AD37F4"/>
    <w:rsid w:val="00AE01F1"/>
    <w:rsid w:val="00AE4A6A"/>
    <w:rsid w:val="00AF152E"/>
    <w:rsid w:val="00AF3213"/>
    <w:rsid w:val="00AF4991"/>
    <w:rsid w:val="00B039AC"/>
    <w:rsid w:val="00B03BE9"/>
    <w:rsid w:val="00B05C3D"/>
    <w:rsid w:val="00B06D27"/>
    <w:rsid w:val="00B07F3D"/>
    <w:rsid w:val="00B12121"/>
    <w:rsid w:val="00B1502F"/>
    <w:rsid w:val="00B2150A"/>
    <w:rsid w:val="00B220F6"/>
    <w:rsid w:val="00B233AA"/>
    <w:rsid w:val="00B3220C"/>
    <w:rsid w:val="00B35B3A"/>
    <w:rsid w:val="00B37D86"/>
    <w:rsid w:val="00B401D3"/>
    <w:rsid w:val="00B4112F"/>
    <w:rsid w:val="00B41676"/>
    <w:rsid w:val="00B41979"/>
    <w:rsid w:val="00B636E4"/>
    <w:rsid w:val="00B65EEA"/>
    <w:rsid w:val="00B7409B"/>
    <w:rsid w:val="00B80664"/>
    <w:rsid w:val="00B81A5D"/>
    <w:rsid w:val="00B81C8A"/>
    <w:rsid w:val="00B83539"/>
    <w:rsid w:val="00B86A83"/>
    <w:rsid w:val="00B9058B"/>
    <w:rsid w:val="00B913EC"/>
    <w:rsid w:val="00B93BAC"/>
    <w:rsid w:val="00B95623"/>
    <w:rsid w:val="00B9697B"/>
    <w:rsid w:val="00B97AC9"/>
    <w:rsid w:val="00BB49F9"/>
    <w:rsid w:val="00BC3982"/>
    <w:rsid w:val="00BD25A2"/>
    <w:rsid w:val="00BE3338"/>
    <w:rsid w:val="00BE4857"/>
    <w:rsid w:val="00BF33B3"/>
    <w:rsid w:val="00BF4095"/>
    <w:rsid w:val="00BF6275"/>
    <w:rsid w:val="00C07E32"/>
    <w:rsid w:val="00C108E2"/>
    <w:rsid w:val="00C10900"/>
    <w:rsid w:val="00C10F97"/>
    <w:rsid w:val="00C1106C"/>
    <w:rsid w:val="00C12856"/>
    <w:rsid w:val="00C13020"/>
    <w:rsid w:val="00C153F9"/>
    <w:rsid w:val="00C209CD"/>
    <w:rsid w:val="00C21490"/>
    <w:rsid w:val="00C23BAA"/>
    <w:rsid w:val="00C42336"/>
    <w:rsid w:val="00C4340B"/>
    <w:rsid w:val="00C4518B"/>
    <w:rsid w:val="00C45A52"/>
    <w:rsid w:val="00C51536"/>
    <w:rsid w:val="00C53232"/>
    <w:rsid w:val="00C546B2"/>
    <w:rsid w:val="00C5552B"/>
    <w:rsid w:val="00C55711"/>
    <w:rsid w:val="00C57D33"/>
    <w:rsid w:val="00C62CC8"/>
    <w:rsid w:val="00C64702"/>
    <w:rsid w:val="00C67B2A"/>
    <w:rsid w:val="00C74A21"/>
    <w:rsid w:val="00C76952"/>
    <w:rsid w:val="00C801C8"/>
    <w:rsid w:val="00C82D23"/>
    <w:rsid w:val="00C873B0"/>
    <w:rsid w:val="00C925B9"/>
    <w:rsid w:val="00C9465D"/>
    <w:rsid w:val="00C95A1D"/>
    <w:rsid w:val="00C96CFF"/>
    <w:rsid w:val="00CA0454"/>
    <w:rsid w:val="00CA1983"/>
    <w:rsid w:val="00CA5EB2"/>
    <w:rsid w:val="00CA6FF6"/>
    <w:rsid w:val="00CB15F0"/>
    <w:rsid w:val="00CB20A6"/>
    <w:rsid w:val="00CB230E"/>
    <w:rsid w:val="00CB3D23"/>
    <w:rsid w:val="00CB5406"/>
    <w:rsid w:val="00CB5FCA"/>
    <w:rsid w:val="00CB74DF"/>
    <w:rsid w:val="00CB7A49"/>
    <w:rsid w:val="00CC70A8"/>
    <w:rsid w:val="00CC70C4"/>
    <w:rsid w:val="00CD2239"/>
    <w:rsid w:val="00CD34F6"/>
    <w:rsid w:val="00CD5000"/>
    <w:rsid w:val="00CD648B"/>
    <w:rsid w:val="00CD6DD4"/>
    <w:rsid w:val="00CD7542"/>
    <w:rsid w:val="00CE115E"/>
    <w:rsid w:val="00CE1E67"/>
    <w:rsid w:val="00D036AC"/>
    <w:rsid w:val="00D047E2"/>
    <w:rsid w:val="00D113D9"/>
    <w:rsid w:val="00D1220E"/>
    <w:rsid w:val="00D132B0"/>
    <w:rsid w:val="00D147C2"/>
    <w:rsid w:val="00D14BEE"/>
    <w:rsid w:val="00D1646B"/>
    <w:rsid w:val="00D16753"/>
    <w:rsid w:val="00D1739C"/>
    <w:rsid w:val="00D17B8F"/>
    <w:rsid w:val="00D17CBE"/>
    <w:rsid w:val="00D200CA"/>
    <w:rsid w:val="00D21D37"/>
    <w:rsid w:val="00D26085"/>
    <w:rsid w:val="00D3395E"/>
    <w:rsid w:val="00D34B88"/>
    <w:rsid w:val="00D34E31"/>
    <w:rsid w:val="00D42940"/>
    <w:rsid w:val="00D45F2E"/>
    <w:rsid w:val="00D470C1"/>
    <w:rsid w:val="00D55D27"/>
    <w:rsid w:val="00D56C90"/>
    <w:rsid w:val="00D56D54"/>
    <w:rsid w:val="00D57D93"/>
    <w:rsid w:val="00D61F65"/>
    <w:rsid w:val="00D63733"/>
    <w:rsid w:val="00D63AA1"/>
    <w:rsid w:val="00D66B83"/>
    <w:rsid w:val="00D67DF3"/>
    <w:rsid w:val="00D717F5"/>
    <w:rsid w:val="00D724A8"/>
    <w:rsid w:val="00D724CB"/>
    <w:rsid w:val="00D74C7D"/>
    <w:rsid w:val="00D809E4"/>
    <w:rsid w:val="00D80E80"/>
    <w:rsid w:val="00D80E9D"/>
    <w:rsid w:val="00D81ADD"/>
    <w:rsid w:val="00D8201B"/>
    <w:rsid w:val="00D84E12"/>
    <w:rsid w:val="00D8647C"/>
    <w:rsid w:val="00D879F4"/>
    <w:rsid w:val="00DA0D07"/>
    <w:rsid w:val="00DA0FBF"/>
    <w:rsid w:val="00DA1500"/>
    <w:rsid w:val="00DA4843"/>
    <w:rsid w:val="00DA5431"/>
    <w:rsid w:val="00DA7CEC"/>
    <w:rsid w:val="00DB11D7"/>
    <w:rsid w:val="00DB59B3"/>
    <w:rsid w:val="00DC0DD7"/>
    <w:rsid w:val="00DC158B"/>
    <w:rsid w:val="00DC26B1"/>
    <w:rsid w:val="00DC282B"/>
    <w:rsid w:val="00DC571D"/>
    <w:rsid w:val="00DC58B1"/>
    <w:rsid w:val="00DD120B"/>
    <w:rsid w:val="00DD77E1"/>
    <w:rsid w:val="00DD7D9E"/>
    <w:rsid w:val="00DE191C"/>
    <w:rsid w:val="00DE2282"/>
    <w:rsid w:val="00DE2D3F"/>
    <w:rsid w:val="00DE3FFD"/>
    <w:rsid w:val="00DF0397"/>
    <w:rsid w:val="00DF130B"/>
    <w:rsid w:val="00DF1B25"/>
    <w:rsid w:val="00DF2324"/>
    <w:rsid w:val="00DF43F0"/>
    <w:rsid w:val="00DF688C"/>
    <w:rsid w:val="00E0318A"/>
    <w:rsid w:val="00E03FE5"/>
    <w:rsid w:val="00E06DB6"/>
    <w:rsid w:val="00E1079C"/>
    <w:rsid w:val="00E1575C"/>
    <w:rsid w:val="00E16785"/>
    <w:rsid w:val="00E176A9"/>
    <w:rsid w:val="00E17B53"/>
    <w:rsid w:val="00E30618"/>
    <w:rsid w:val="00E31459"/>
    <w:rsid w:val="00E34239"/>
    <w:rsid w:val="00E34403"/>
    <w:rsid w:val="00E36509"/>
    <w:rsid w:val="00E3780C"/>
    <w:rsid w:val="00E40DF9"/>
    <w:rsid w:val="00E427F7"/>
    <w:rsid w:val="00E42D9B"/>
    <w:rsid w:val="00E5034F"/>
    <w:rsid w:val="00E50B39"/>
    <w:rsid w:val="00E514F6"/>
    <w:rsid w:val="00E53EAE"/>
    <w:rsid w:val="00E53F0C"/>
    <w:rsid w:val="00E706AD"/>
    <w:rsid w:val="00E77BC4"/>
    <w:rsid w:val="00E8411E"/>
    <w:rsid w:val="00E84966"/>
    <w:rsid w:val="00E84E85"/>
    <w:rsid w:val="00E8598A"/>
    <w:rsid w:val="00E949CC"/>
    <w:rsid w:val="00E95149"/>
    <w:rsid w:val="00E972B4"/>
    <w:rsid w:val="00EA2046"/>
    <w:rsid w:val="00EA5AEF"/>
    <w:rsid w:val="00EB1965"/>
    <w:rsid w:val="00EB5F90"/>
    <w:rsid w:val="00EC0E97"/>
    <w:rsid w:val="00EC2CB0"/>
    <w:rsid w:val="00ED1590"/>
    <w:rsid w:val="00ED34BD"/>
    <w:rsid w:val="00ED531A"/>
    <w:rsid w:val="00ED7808"/>
    <w:rsid w:val="00ED79F7"/>
    <w:rsid w:val="00EE1E77"/>
    <w:rsid w:val="00EE2974"/>
    <w:rsid w:val="00EE4A9C"/>
    <w:rsid w:val="00EE6ABF"/>
    <w:rsid w:val="00EE790C"/>
    <w:rsid w:val="00EF0378"/>
    <w:rsid w:val="00EF2723"/>
    <w:rsid w:val="00EF2987"/>
    <w:rsid w:val="00EF5A16"/>
    <w:rsid w:val="00F012C2"/>
    <w:rsid w:val="00F07D45"/>
    <w:rsid w:val="00F07FE1"/>
    <w:rsid w:val="00F13105"/>
    <w:rsid w:val="00F23330"/>
    <w:rsid w:val="00F25244"/>
    <w:rsid w:val="00F27F9E"/>
    <w:rsid w:val="00F30274"/>
    <w:rsid w:val="00F30FD1"/>
    <w:rsid w:val="00F31412"/>
    <w:rsid w:val="00F32923"/>
    <w:rsid w:val="00F33F8B"/>
    <w:rsid w:val="00F37097"/>
    <w:rsid w:val="00F436CA"/>
    <w:rsid w:val="00F43CEA"/>
    <w:rsid w:val="00F476CA"/>
    <w:rsid w:val="00F51477"/>
    <w:rsid w:val="00F514FD"/>
    <w:rsid w:val="00F5164C"/>
    <w:rsid w:val="00F54EE6"/>
    <w:rsid w:val="00F5577A"/>
    <w:rsid w:val="00F56949"/>
    <w:rsid w:val="00F56952"/>
    <w:rsid w:val="00F57237"/>
    <w:rsid w:val="00F628E2"/>
    <w:rsid w:val="00F65282"/>
    <w:rsid w:val="00F6638A"/>
    <w:rsid w:val="00F71F19"/>
    <w:rsid w:val="00F72E6B"/>
    <w:rsid w:val="00F769D9"/>
    <w:rsid w:val="00F76E61"/>
    <w:rsid w:val="00F77E2B"/>
    <w:rsid w:val="00F84C4C"/>
    <w:rsid w:val="00F87D7C"/>
    <w:rsid w:val="00F91CE5"/>
    <w:rsid w:val="00F937F4"/>
    <w:rsid w:val="00F955FA"/>
    <w:rsid w:val="00FA1BD7"/>
    <w:rsid w:val="00FA30DF"/>
    <w:rsid w:val="00FA5EC5"/>
    <w:rsid w:val="00FB19C3"/>
    <w:rsid w:val="00FB2291"/>
    <w:rsid w:val="00FB60A2"/>
    <w:rsid w:val="00FB7515"/>
    <w:rsid w:val="00FC1251"/>
    <w:rsid w:val="00FC21B3"/>
    <w:rsid w:val="00FC398D"/>
    <w:rsid w:val="00FC5193"/>
    <w:rsid w:val="00FC6276"/>
    <w:rsid w:val="00FD1159"/>
    <w:rsid w:val="00FD4C7A"/>
    <w:rsid w:val="00FE073F"/>
    <w:rsid w:val="00FE14B6"/>
    <w:rsid w:val="00FE2E25"/>
    <w:rsid w:val="00FE6058"/>
    <w:rsid w:val="00FE7FE0"/>
    <w:rsid w:val="00FF3B10"/>
    <w:rsid w:val="00FF4FAE"/>
    <w:rsid w:val="00FF6AC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91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w:hAnsi="Arial" w:cs="Times New Roman"/>
        <w:lang w:val="en-AU" w:eastAsia="en-AU" w:bidi="ar-SA"/>
      </w:rPr>
    </w:rPrDefault>
    <w:pPrDefault>
      <w:pPr>
        <w:spacing w:before="180" w:after="180" w:line="280" w:lineRule="atLeast"/>
      </w:pPr>
    </w:pPrDefault>
  </w:docDefaults>
  <w:latentStyles w:defLockedState="1" w:defUIPriority="0" w:defSemiHidden="0" w:defUnhideWhenUsed="0" w:defQFormat="0" w:count="267">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qFormat="1"/>
    <w:lsdException w:name="heading 7" w:qFormat="1"/>
    <w:lsdException w:name="heading 8" w:qFormat="1"/>
    <w:lsdException w:name="heading 9" w:lock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qFormat="1"/>
    <w:lsdException w:name="toc 2" w:locked="0" w:uiPriority="39" w:qFormat="1"/>
    <w:lsdException w:name="toc 3" w:locked="0" w:uiPriority="39" w:qFormat="1"/>
    <w:lsdException w:name="toc 4" w:locked="0" w:uiPriority="39" w:qFormat="1"/>
    <w:lsdException w:name="toc 5" w:locked="0" w:uiPriority="39" w:qFormat="1"/>
    <w:lsdException w:name="toc 7" w:semiHidden="1"/>
    <w:lsdException w:name="toc 8" w:semiHidden="1"/>
    <w:lsdException w:name="toc 9" w:semiHidden="1"/>
    <w:lsdException w:name="footer" w:locked="0" w:uiPriority="99" w:qFormat="1"/>
    <w:lsdException w:name="index heading" w:semiHidden="1"/>
    <w:lsdException w:name="caption" w:locked="0" w:semiHidden="1" w:unhideWhenUsed="1" w:qFormat="1"/>
    <w:lsdException w:name="table of figures" w:locked="0" w:qFormat="1"/>
    <w:lsdException w:name="footnote reference" w:semiHidden="1"/>
    <w:lsdException w:name="annotation reference" w:semiHidden="1"/>
    <w:lsdException w:name="endnote reference" w:semiHidden="1"/>
    <w:lsdException w:name="table of authorities" w:semiHidden="1"/>
    <w:lsdException w:name="macro" w:semiHidden="1"/>
    <w:lsdException w:name="toa heading" w:uiPriority="99"/>
    <w:lsdException w:name="Default Paragraph Font" w:locked="0"/>
    <w:lsdException w:name="Body Text" w:locked="0" w:qFormat="1"/>
    <w:lsdException w:name="Body Text Indent" w:semiHidden="1"/>
    <w:lsdException w:name="Subtitle" w:qFormat="1"/>
    <w:lsdException w:name="Body Text First Indent" w:semiHidden="1"/>
    <w:lsdException w:name="Body Text First Indent 2" w:semiHidden="1"/>
    <w:lsdException w:name="Body Text 2" w:semiHidden="1"/>
    <w:lsdException w:name="Body Text 3" w:semiHidden="1"/>
    <w:lsdException w:name="Body Text Indent 2" w:semiHidden="1"/>
    <w:lsdException w:name="Body Text Indent 3" w:semiHidden="1"/>
    <w:lsdException w:name="Hyperlink" w:locked="0" w:uiPriority="99" w:qFormat="1"/>
    <w:lsdException w:name="FollowedHyperlink" w:locked="0"/>
    <w:lsdException w:name="Strong" w:qFormat="1"/>
    <w:lsdException w:name="Emphasis" w:qFormat="1"/>
    <w:lsdException w:name="Document Map" w:semiHidden="1"/>
    <w:lsdException w:name="HTML Top of Form" w:locked="0"/>
    <w:lsdException w:name="HTML Bottom of Form" w:locked="0"/>
    <w:lsdException w:name="Normal Table" w:locked="0"/>
    <w:lsdException w:name="annotation subject" w:semiHidden="1"/>
    <w:lsdException w:name="No List" w:locked="0"/>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qFormat="1"/>
    <w:lsdException w:name="Subtle Reference" w:semiHidden="1" w:uiPriority="31"/>
    <w:lsdException w:name="Intense Reference" w:semiHidden="1" w:uiPriority="32" w:qFormat="1"/>
    <w:lsdException w:name="Book Title" w:semiHidden="1" w:uiPriority="33"/>
    <w:lsdException w:name="Bibliography" w:semiHidden="1" w:uiPriority="37" w:unhideWhenUsed="1"/>
    <w:lsdException w:name="TOC Heading" w:locked="0" w:uiPriority="39" w:qFormat="1"/>
  </w:latentStyles>
  <w:style w:type="paragraph" w:default="1" w:styleId="Normal">
    <w:name w:val="Normal"/>
    <w:aliases w:val="N-DO NOT USE"/>
    <w:next w:val="BodyText"/>
    <w:qFormat/>
    <w:rsid w:val="00385966"/>
    <w:rPr>
      <w:rFonts w:cs="Arial"/>
    </w:rPr>
  </w:style>
  <w:style w:type="paragraph" w:styleId="Heading1">
    <w:name w:val="heading 1"/>
    <w:next w:val="BodyText"/>
    <w:link w:val="Heading1Char"/>
    <w:qFormat/>
    <w:rsid w:val="0078034C"/>
    <w:pPr>
      <w:keepNext/>
      <w:keepLines/>
      <w:pageBreakBefore/>
      <w:numPr>
        <w:numId w:val="43"/>
      </w:numPr>
      <w:spacing w:after="1080" w:line="240" w:lineRule="auto"/>
      <w:outlineLvl w:val="0"/>
    </w:pPr>
    <w:rPr>
      <w:rFonts w:cs="Arial"/>
      <w:kern w:val="28"/>
      <w:sz w:val="40"/>
    </w:rPr>
  </w:style>
  <w:style w:type="paragraph" w:styleId="Heading2">
    <w:name w:val="heading 2"/>
    <w:basedOn w:val="Heading1"/>
    <w:next w:val="BodyText"/>
    <w:link w:val="Heading2Char"/>
    <w:qFormat/>
    <w:rsid w:val="00AA0039"/>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2250C3"/>
    <w:pPr>
      <w:numPr>
        <w:ilvl w:val="2"/>
      </w:numPr>
      <w:outlineLvl w:val="2"/>
    </w:pPr>
    <w:rPr>
      <w:b/>
      <w:sz w:val="24"/>
    </w:rPr>
  </w:style>
  <w:style w:type="paragraph" w:styleId="Heading4">
    <w:name w:val="heading 4"/>
    <w:basedOn w:val="Heading3"/>
    <w:next w:val="BodyText"/>
    <w:link w:val="Heading4Char"/>
    <w:qFormat/>
    <w:rsid w:val="00D26085"/>
    <w:pPr>
      <w:numPr>
        <w:ilvl w:val="3"/>
      </w:numPr>
      <w:spacing w:before="180"/>
      <w:outlineLvl w:val="3"/>
    </w:pPr>
    <w:rPr>
      <w:i/>
      <w:sz w:val="22"/>
    </w:rPr>
  </w:style>
  <w:style w:type="paragraph" w:styleId="Heading5">
    <w:name w:val="heading 5"/>
    <w:basedOn w:val="Heading4"/>
    <w:next w:val="BodyText"/>
    <w:qFormat/>
    <w:rsid w:val="00D26085"/>
    <w:pPr>
      <w:numPr>
        <w:ilvl w:val="4"/>
      </w:numPr>
      <w:outlineLvl w:val="4"/>
    </w:pPr>
    <w:rPr>
      <w:b w:val="0"/>
    </w:rPr>
  </w:style>
  <w:style w:type="paragraph" w:styleId="Heading6">
    <w:name w:val="heading 6"/>
    <w:basedOn w:val="Heading5"/>
    <w:next w:val="BodyText"/>
    <w:link w:val="Heading6Char"/>
    <w:semiHidden/>
    <w:qFormat/>
    <w:locked/>
    <w:rsid w:val="00D809E4"/>
    <w:pPr>
      <w:numPr>
        <w:ilvl w:val="5"/>
      </w:numPr>
      <w:spacing w:before="240"/>
      <w:outlineLvl w:val="5"/>
    </w:pPr>
    <w:rPr>
      <w:b/>
      <w:i w:val="0"/>
      <w:sz w:val="20"/>
    </w:rPr>
  </w:style>
  <w:style w:type="paragraph" w:styleId="Heading7">
    <w:name w:val="heading 7"/>
    <w:basedOn w:val="Heading6"/>
    <w:next w:val="BodyText"/>
    <w:semiHidden/>
    <w:qFormat/>
    <w:locked/>
    <w:rsid w:val="00F33F8B"/>
    <w:pPr>
      <w:numPr>
        <w:ilvl w:val="6"/>
      </w:numPr>
      <w:spacing w:line="220" w:lineRule="exact"/>
      <w:outlineLvl w:val="6"/>
    </w:pPr>
    <w:rPr>
      <w:rFonts w:ascii="Arial Bold" w:hAnsi="Arial Bold"/>
      <w:i/>
      <w:spacing w:val="10"/>
      <w:sz w:val="16"/>
    </w:rPr>
  </w:style>
  <w:style w:type="paragraph" w:styleId="Heading8">
    <w:name w:val="heading 8"/>
    <w:basedOn w:val="Heading7"/>
    <w:next w:val="BodyText"/>
    <w:semiHidden/>
    <w:qFormat/>
    <w:locked/>
    <w:rsid w:val="00C153F9"/>
    <w:pPr>
      <w:numPr>
        <w:ilvl w:val="7"/>
      </w:numPr>
      <w:outlineLvl w:val="7"/>
    </w:pPr>
    <w:rPr>
      <w:i w:val="0"/>
    </w:rPr>
  </w:style>
  <w:style w:type="paragraph" w:styleId="Heading9">
    <w:name w:val="heading 9"/>
    <w:aliases w:val="Heading appendix 1"/>
    <w:basedOn w:val="Headingappendix1base"/>
    <w:next w:val="BodyText"/>
    <w:qFormat/>
    <w:rsid w:val="001779A9"/>
    <w:pPr>
      <w:numPr>
        <w:numId w:val="44"/>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FF4FAE"/>
    <w:rPr>
      <w:rFonts w:cs="Arial"/>
    </w:rPr>
  </w:style>
  <w:style w:type="paragraph" w:styleId="Footer">
    <w:name w:val="footer"/>
    <w:next w:val="BodyText"/>
    <w:link w:val="FooterChar"/>
    <w:qFormat/>
    <w:rsid w:val="00DC58B1"/>
    <w:pPr>
      <w:pBdr>
        <w:top w:val="single" w:sz="2" w:space="2" w:color="auto"/>
      </w:pBdr>
      <w:tabs>
        <w:tab w:val="right" w:pos="9072"/>
      </w:tabs>
      <w:spacing w:line="160" w:lineRule="atLeast"/>
      <w:mirrorIndents/>
    </w:pPr>
    <w:rPr>
      <w:rFonts w:ascii="Arial Bold" w:hAnsi="Arial Bold" w:cs="Arial"/>
      <w:b/>
      <w:sz w:val="16"/>
      <w:szCs w:val="16"/>
    </w:rPr>
  </w:style>
  <w:style w:type="paragraph" w:styleId="Header">
    <w:name w:val="header"/>
    <w:basedOn w:val="BodyText"/>
    <w:link w:val="HeaderChar"/>
    <w:locked/>
    <w:rsid w:val="00EF0378"/>
    <w:pPr>
      <w:tabs>
        <w:tab w:val="center" w:pos="4320"/>
        <w:tab w:val="right" w:pos="8640"/>
      </w:tabs>
      <w:spacing w:before="0" w:after="0"/>
    </w:pPr>
    <w:rPr>
      <w:rFonts w:ascii="Arial Bold" w:hAnsi="Arial Bold"/>
      <w:b/>
      <w:sz w:val="16"/>
      <w:szCs w:val="16"/>
    </w:rPr>
  </w:style>
  <w:style w:type="paragraph" w:customStyle="1" w:styleId="Record">
    <w:name w:val="Record #"/>
    <w:next w:val="BodyText"/>
    <w:qFormat/>
    <w:rsid w:val="00FA1BD7"/>
    <w:pPr>
      <w:keepNext/>
      <w:spacing w:after="1440"/>
    </w:pPr>
    <w:rPr>
      <w:rFonts w:eastAsia="Times New Roman"/>
      <w:caps/>
      <w:spacing w:val="10"/>
      <w:sz w:val="19"/>
    </w:rPr>
  </w:style>
  <w:style w:type="paragraph" w:styleId="BlockText">
    <w:name w:val="Block Text"/>
    <w:aliases w:val="BdT-DO NOT USE"/>
    <w:next w:val="BodyText"/>
    <w:semiHidden/>
    <w:locked/>
    <w:rsid w:val="000410C0"/>
    <w:rPr>
      <w:rFonts w:cs="Arial"/>
    </w:rPr>
  </w:style>
  <w:style w:type="character" w:customStyle="1" w:styleId="Captionbold">
    <w:name w:val="Caption bold"/>
    <w:qFormat/>
    <w:rsid w:val="00D717F5"/>
    <w:rPr>
      <w:b/>
    </w:rPr>
  </w:style>
  <w:style w:type="paragraph" w:customStyle="1" w:styleId="Contentsheading">
    <w:name w:val="Contents heading"/>
    <w:next w:val="BodyText"/>
    <w:semiHidden/>
    <w:locked/>
    <w:rsid w:val="00F012C2"/>
    <w:pPr>
      <w:spacing w:after="960" w:line="240" w:lineRule="auto"/>
      <w:outlineLvl w:val="0"/>
    </w:pPr>
    <w:rPr>
      <w:rFonts w:eastAsia="Times New Roman"/>
      <w:sz w:val="40"/>
    </w:rPr>
  </w:style>
  <w:style w:type="paragraph" w:customStyle="1" w:styleId="Documenttitle">
    <w:name w:val="Document title"/>
    <w:next w:val="BodyText"/>
    <w:qFormat/>
    <w:rsid w:val="0078034C"/>
    <w:pPr>
      <w:keepNext/>
      <w:spacing w:before="1680" w:after="360" w:line="240" w:lineRule="auto"/>
      <w:outlineLvl w:val="0"/>
    </w:pPr>
    <w:rPr>
      <w:rFonts w:eastAsia="Times New Roman"/>
      <w:sz w:val="48"/>
    </w:rPr>
  </w:style>
  <w:style w:type="paragraph" w:customStyle="1" w:styleId="Notes">
    <w:name w:val="Notes"/>
    <w:basedOn w:val="BodyText"/>
    <w:qFormat/>
    <w:rsid w:val="002F5C0B"/>
    <w:pPr>
      <w:numPr>
        <w:numId w:val="11"/>
      </w:numPr>
      <w:pBdr>
        <w:top w:val="single" w:sz="4" w:space="1" w:color="808080"/>
      </w:pBdr>
      <w:tabs>
        <w:tab w:val="clear" w:pos="360"/>
        <w:tab w:val="num" w:pos="284"/>
      </w:tabs>
      <w:spacing w:before="0" w:after="0" w:line="160" w:lineRule="atLeast"/>
      <w:ind w:left="284" w:hanging="284"/>
    </w:pPr>
    <w:rPr>
      <w:rFonts w:eastAsia="Times New Roman"/>
      <w:sz w:val="16"/>
    </w:rPr>
  </w:style>
  <w:style w:type="paragraph" w:styleId="CommentText">
    <w:name w:val="annotation text"/>
    <w:aliases w:val="CT-DO NOT USE"/>
    <w:next w:val="BodyText"/>
    <w:link w:val="CommentTextChar"/>
    <w:semiHidden/>
    <w:locked/>
    <w:rsid w:val="00FE073F"/>
    <w:rPr>
      <w:rFonts w:cs="Arial"/>
    </w:rPr>
  </w:style>
  <w:style w:type="character" w:customStyle="1" w:styleId="CommentTextChar">
    <w:name w:val="Comment Text Char"/>
    <w:aliases w:val="CT-DO NOT USE Char"/>
    <w:basedOn w:val="DefaultParagraphFont"/>
    <w:link w:val="CommentText"/>
    <w:semiHidden/>
    <w:rsid w:val="000410C0"/>
    <w:rPr>
      <w:rFonts w:cs="Arial"/>
    </w:rPr>
  </w:style>
  <w:style w:type="paragraph" w:customStyle="1" w:styleId="Bulletlevel1">
    <w:name w:val="Bullet level 1"/>
    <w:basedOn w:val="BodyText"/>
    <w:link w:val="Bulletlevel1Char"/>
    <w:qFormat/>
    <w:rsid w:val="00C21490"/>
    <w:pPr>
      <w:numPr>
        <w:numId w:val="33"/>
      </w:numPr>
      <w:spacing w:before="60" w:after="60"/>
    </w:pPr>
    <w:rPr>
      <w:rFonts w:eastAsia="Times New Roman"/>
    </w:rPr>
  </w:style>
  <w:style w:type="character" w:styleId="BookTitle">
    <w:name w:val="Book Title"/>
    <w:aliases w:val="BT-DO NOT USE"/>
    <w:uiPriority w:val="33"/>
    <w:semiHidden/>
    <w:locked/>
    <w:rsid w:val="00FE073F"/>
  </w:style>
  <w:style w:type="paragraph" w:customStyle="1" w:styleId="Bulletlevel2">
    <w:name w:val="Bullet level 2"/>
    <w:basedOn w:val="Bulletlevel1"/>
    <w:qFormat/>
    <w:rsid w:val="003A4105"/>
    <w:pPr>
      <w:numPr>
        <w:ilvl w:val="1"/>
      </w:numPr>
    </w:pPr>
  </w:style>
  <w:style w:type="paragraph" w:customStyle="1" w:styleId="Tabletitle">
    <w:name w:val="Table title"/>
    <w:basedOn w:val="BodyText"/>
    <w:next w:val="BodyText"/>
    <w:link w:val="TabletitleChar"/>
    <w:qFormat/>
    <w:rsid w:val="00A8172F"/>
    <w:pPr>
      <w:keepNext/>
      <w:spacing w:before="480" w:after="120" w:line="240" w:lineRule="atLeast"/>
    </w:pPr>
    <w:rPr>
      <w:rFonts w:eastAsia="Times New Roman"/>
      <w:i/>
      <w:sz w:val="18"/>
      <w:szCs w:val="18"/>
    </w:rPr>
  </w:style>
  <w:style w:type="character" w:customStyle="1" w:styleId="Tabletitlebold">
    <w:name w:val="Table title bold"/>
    <w:qFormat/>
    <w:rsid w:val="00D717F5"/>
    <w:rPr>
      <w:b/>
    </w:rPr>
  </w:style>
  <w:style w:type="paragraph" w:customStyle="1" w:styleId="Tabletextleft">
    <w:name w:val="Table text left"/>
    <w:qFormat/>
    <w:rsid w:val="00F30274"/>
    <w:pPr>
      <w:spacing w:before="20" w:after="20" w:line="200" w:lineRule="atLeast"/>
    </w:pPr>
    <w:rPr>
      <w:rFonts w:eastAsia="Times New Roman" w:cs="Arial"/>
      <w:sz w:val="18"/>
    </w:rPr>
  </w:style>
  <w:style w:type="paragraph" w:customStyle="1" w:styleId="Tableheadingleft">
    <w:name w:val="Table heading left"/>
    <w:rsid w:val="00F30274"/>
    <w:pPr>
      <w:spacing w:before="20" w:after="20" w:line="200" w:lineRule="atLeast"/>
    </w:pPr>
    <w:rPr>
      <w:rFonts w:ascii="Arial Bold" w:eastAsia="Times New Roman" w:hAnsi="Arial Bold" w:cs="Arial"/>
      <w:color w:val="FFFFFF"/>
      <w:sz w:val="18"/>
    </w:rPr>
  </w:style>
  <w:style w:type="paragraph" w:customStyle="1" w:styleId="References">
    <w:name w:val="References"/>
    <w:basedOn w:val="BodyText"/>
    <w:qFormat/>
    <w:rsid w:val="00370E9B"/>
    <w:pPr>
      <w:spacing w:before="60" w:after="60" w:line="240" w:lineRule="atLeast"/>
      <w:ind w:left="284" w:hanging="284"/>
    </w:pPr>
    <w:rPr>
      <w:rFonts w:eastAsia="Times New Roman"/>
    </w:rPr>
  </w:style>
  <w:style w:type="character" w:styleId="CommentReference">
    <w:name w:val="annotation reference"/>
    <w:aliases w:val="CR-DO NOT USE"/>
    <w:semiHidden/>
    <w:locked/>
    <w:rsid w:val="00FE073F"/>
  </w:style>
  <w:style w:type="paragraph" w:styleId="EndnoteText">
    <w:name w:val="endnote text"/>
    <w:aliases w:val="ET-DO NOT USE"/>
    <w:semiHidden/>
    <w:locked/>
    <w:rsid w:val="00F30FD1"/>
    <w:rPr>
      <w:rFonts w:cs="Arial"/>
    </w:rPr>
  </w:style>
  <w:style w:type="character" w:customStyle="1" w:styleId="Bodytextbold">
    <w:name w:val="Body text bold"/>
    <w:qFormat/>
    <w:rsid w:val="00D717F5"/>
    <w:rPr>
      <w:b/>
    </w:rPr>
  </w:style>
  <w:style w:type="character" w:customStyle="1" w:styleId="Bodytextitalic">
    <w:name w:val="Body text italic"/>
    <w:qFormat/>
    <w:rsid w:val="00D717F5"/>
    <w:rPr>
      <w:i/>
    </w:rPr>
  </w:style>
  <w:style w:type="character" w:customStyle="1" w:styleId="HeaderChar">
    <w:name w:val="Header Char"/>
    <w:basedOn w:val="DefaultParagraphFont"/>
    <w:link w:val="Header"/>
    <w:rsid w:val="00EF0378"/>
    <w:rPr>
      <w:rFonts w:ascii="Arial Bold" w:hAnsi="Arial Bold" w:cs="Arial"/>
      <w:b/>
      <w:sz w:val="16"/>
      <w:szCs w:val="16"/>
    </w:rPr>
  </w:style>
  <w:style w:type="paragraph" w:styleId="BodyTextIndent3">
    <w:name w:val="Body Text Indent 3"/>
    <w:aliases w:val="B3-DO NOT USE"/>
    <w:next w:val="BodyText"/>
    <w:link w:val="BodyTextIndent3Char"/>
    <w:semiHidden/>
    <w:locked/>
    <w:rsid w:val="00FE073F"/>
    <w:rPr>
      <w:rFonts w:cs="Arial"/>
    </w:rPr>
  </w:style>
  <w:style w:type="character" w:customStyle="1" w:styleId="BodyTextChar">
    <w:name w:val="Body Text Char"/>
    <w:basedOn w:val="DefaultParagraphFont"/>
    <w:link w:val="BodyText"/>
    <w:rsid w:val="00FF4FAE"/>
    <w:rPr>
      <w:rFonts w:cs="Arial"/>
    </w:rPr>
  </w:style>
  <w:style w:type="character" w:customStyle="1" w:styleId="BodyTextIndent3Char">
    <w:name w:val="Body Text Indent 3 Char"/>
    <w:aliases w:val="B3-DO NOT USE Char"/>
    <w:basedOn w:val="DefaultParagraphFont"/>
    <w:link w:val="BodyTextIndent3"/>
    <w:semiHidden/>
    <w:rsid w:val="00FE073F"/>
    <w:rPr>
      <w:rFonts w:cs="Arial"/>
    </w:rPr>
  </w:style>
  <w:style w:type="character" w:styleId="Strong">
    <w:name w:val="Strong"/>
    <w:aliases w:val="St-DO NOT USE"/>
    <w:semiHidden/>
    <w:qFormat/>
    <w:locked/>
    <w:rsid w:val="00516E6A"/>
  </w:style>
  <w:style w:type="paragraph" w:styleId="TOC1">
    <w:name w:val="toc 1"/>
    <w:basedOn w:val="BodyText"/>
    <w:next w:val="BodyText"/>
    <w:autoRedefine/>
    <w:uiPriority w:val="39"/>
    <w:qFormat/>
    <w:rsid w:val="00F54EE6"/>
    <w:pPr>
      <w:tabs>
        <w:tab w:val="right" w:leader="dot" w:pos="9072"/>
      </w:tabs>
      <w:spacing w:before="120" w:after="0" w:line="200" w:lineRule="atLeast"/>
      <w:ind w:right="284"/>
    </w:pPr>
    <w:rPr>
      <w:noProof/>
    </w:rPr>
  </w:style>
  <w:style w:type="paragraph" w:styleId="TOC2">
    <w:name w:val="toc 2"/>
    <w:basedOn w:val="TOC1"/>
    <w:next w:val="BodyText"/>
    <w:autoRedefine/>
    <w:uiPriority w:val="39"/>
    <w:qFormat/>
    <w:rsid w:val="002160FD"/>
    <w:pPr>
      <w:spacing w:before="60"/>
      <w:ind w:left="142"/>
    </w:pPr>
  </w:style>
  <w:style w:type="paragraph" w:styleId="TOC3">
    <w:name w:val="toc 3"/>
    <w:basedOn w:val="TOC2"/>
    <w:next w:val="BodyText"/>
    <w:autoRedefine/>
    <w:uiPriority w:val="39"/>
    <w:qFormat/>
    <w:rsid w:val="008E617E"/>
    <w:pPr>
      <w:ind w:left="284"/>
    </w:pPr>
  </w:style>
  <w:style w:type="paragraph" w:styleId="TOC4">
    <w:name w:val="toc 4"/>
    <w:basedOn w:val="TOC3"/>
    <w:next w:val="BodyText"/>
    <w:autoRedefine/>
    <w:uiPriority w:val="39"/>
    <w:qFormat/>
    <w:rsid w:val="008E617E"/>
    <w:pPr>
      <w:ind w:left="425"/>
    </w:pPr>
  </w:style>
  <w:style w:type="paragraph" w:styleId="BodyText3">
    <w:name w:val="Body Text 3"/>
    <w:aliases w:val="BT3-DO NOT USE"/>
    <w:next w:val="BodyText"/>
    <w:link w:val="BodyText3Char"/>
    <w:semiHidden/>
    <w:locked/>
    <w:rsid w:val="000410C0"/>
    <w:rPr>
      <w:rFonts w:cs="Arial"/>
    </w:rPr>
  </w:style>
  <w:style w:type="paragraph" w:customStyle="1" w:styleId="Head1nonumbers">
    <w:name w:val="Head 1 no numbers"/>
    <w:next w:val="BodyText"/>
    <w:link w:val="Head1nonumbersChar"/>
    <w:qFormat/>
    <w:rsid w:val="00530DFD"/>
    <w:pPr>
      <w:keepNext/>
      <w:keepLines/>
      <w:pageBreakBefore/>
      <w:spacing w:after="1080" w:line="240" w:lineRule="auto"/>
      <w:outlineLvl w:val="0"/>
    </w:pPr>
    <w:rPr>
      <w:rFonts w:cs="Arial"/>
      <w:kern w:val="28"/>
      <w:sz w:val="40"/>
    </w:rPr>
  </w:style>
  <w:style w:type="paragraph" w:customStyle="1" w:styleId="Figuresandimagesleft">
    <w:name w:val="Figures and images left"/>
    <w:basedOn w:val="BodyText"/>
    <w:next w:val="Normal"/>
    <w:link w:val="FiguresandimagesleftChar"/>
    <w:qFormat/>
    <w:rsid w:val="00D717F5"/>
    <w:pPr>
      <w:keepNext/>
      <w:spacing w:before="480" w:after="80" w:line="160" w:lineRule="atLeast"/>
    </w:pPr>
  </w:style>
  <w:style w:type="character" w:customStyle="1" w:styleId="FiguresandimagesleftChar">
    <w:name w:val="Figures and images left Char"/>
    <w:basedOn w:val="BodyTextChar"/>
    <w:link w:val="Figuresandimagesleft"/>
    <w:rsid w:val="00D717F5"/>
    <w:rPr>
      <w:rFonts w:cs="Arial"/>
    </w:rPr>
  </w:style>
  <w:style w:type="character" w:styleId="Hyperlink">
    <w:name w:val="Hyperlink"/>
    <w:uiPriority w:val="99"/>
    <w:qFormat/>
    <w:rsid w:val="002520FF"/>
    <w:rPr>
      <w:color w:val="0000FF"/>
    </w:rPr>
  </w:style>
  <w:style w:type="paragraph" w:styleId="TOC5">
    <w:name w:val="toc 5"/>
    <w:basedOn w:val="TOC4"/>
    <w:next w:val="BodyText"/>
    <w:autoRedefine/>
    <w:uiPriority w:val="39"/>
    <w:qFormat/>
    <w:rsid w:val="008E617E"/>
    <w:pPr>
      <w:ind w:left="567"/>
    </w:pPr>
  </w:style>
  <w:style w:type="paragraph" w:customStyle="1" w:styleId="Versopageinfo">
    <w:name w:val="Verso page info"/>
    <w:basedOn w:val="BodyText"/>
    <w:link w:val="VersopageinfoChar"/>
    <w:qFormat/>
    <w:rsid w:val="00661A73"/>
    <w:pPr>
      <w:spacing w:before="0"/>
    </w:pPr>
  </w:style>
  <w:style w:type="character" w:customStyle="1" w:styleId="Heading6Char">
    <w:name w:val="Heading 6 Char"/>
    <w:basedOn w:val="BodyTextChar"/>
    <w:link w:val="Heading6"/>
    <w:semiHidden/>
    <w:rsid w:val="00F33F8B"/>
    <w:rPr>
      <w:rFonts w:cs="Arial"/>
      <w:b/>
      <w:kern w:val="28"/>
      <w:szCs w:val="30"/>
    </w:rPr>
  </w:style>
  <w:style w:type="character" w:customStyle="1" w:styleId="VersopageinfoChar">
    <w:name w:val="Verso page info Char"/>
    <w:basedOn w:val="BodyTextChar"/>
    <w:link w:val="Versopageinfo"/>
    <w:rsid w:val="00661A73"/>
    <w:rPr>
      <w:rFonts w:cs="Arial"/>
    </w:rPr>
  </w:style>
  <w:style w:type="character" w:customStyle="1" w:styleId="Bulletlevel1Char">
    <w:name w:val="Bullet level 1 Char"/>
    <w:basedOn w:val="BodyTextChar"/>
    <w:link w:val="Bulletlevel1"/>
    <w:rsid w:val="00C21490"/>
    <w:rPr>
      <w:rFonts w:eastAsia="Times New Roman" w:cs="Arial"/>
    </w:rPr>
  </w:style>
  <w:style w:type="character" w:customStyle="1" w:styleId="Hyperlinkprint">
    <w:name w:val="Hyperlink print"/>
    <w:basedOn w:val="Hyperlink"/>
    <w:qFormat/>
    <w:rsid w:val="002520FF"/>
    <w:rPr>
      <w:color w:val="auto"/>
    </w:rPr>
  </w:style>
  <w:style w:type="paragraph" w:styleId="TOCHeading">
    <w:name w:val="TOC Heading"/>
    <w:next w:val="Normal"/>
    <w:qFormat/>
    <w:rsid w:val="00F012C2"/>
    <w:pPr>
      <w:pageBreakBefore/>
      <w:spacing w:after="960" w:line="240" w:lineRule="auto"/>
    </w:pPr>
    <w:rPr>
      <w:rFonts w:eastAsia="Times New Roman"/>
      <w:sz w:val="40"/>
    </w:rPr>
  </w:style>
  <w:style w:type="paragraph" w:styleId="Closing">
    <w:name w:val="Closing"/>
    <w:aliases w:val="C-DO NOT USE"/>
    <w:basedOn w:val="CommentSubject"/>
    <w:next w:val="BodyText"/>
    <w:semiHidden/>
    <w:locked/>
    <w:rsid w:val="00FE073F"/>
  </w:style>
  <w:style w:type="paragraph" w:styleId="Date">
    <w:name w:val="Date"/>
    <w:aliases w:val="D-DO NOT USE"/>
    <w:next w:val="BodyText"/>
    <w:semiHidden/>
    <w:locked/>
    <w:rsid w:val="00F30FD1"/>
    <w:rPr>
      <w:rFonts w:cs="Arial"/>
    </w:rPr>
  </w:style>
  <w:style w:type="paragraph" w:styleId="E-mailSignature">
    <w:name w:val="E-mail Signature"/>
    <w:aliases w:val="EM-DO NOT USE"/>
    <w:next w:val="BodyText"/>
    <w:semiHidden/>
    <w:locked/>
    <w:rsid w:val="00F30FD1"/>
    <w:rPr>
      <w:rFonts w:cs="Arial"/>
    </w:rPr>
  </w:style>
  <w:style w:type="paragraph" w:styleId="EnvelopeAddress">
    <w:name w:val="envelope address"/>
    <w:aliases w:val="EA-DO NOT USE"/>
    <w:next w:val="BodyText"/>
    <w:semiHidden/>
    <w:locked/>
    <w:rsid w:val="00F30FD1"/>
    <w:rPr>
      <w:rFonts w:cs="Arial"/>
    </w:rPr>
  </w:style>
  <w:style w:type="paragraph" w:styleId="EnvelopeReturn">
    <w:name w:val="envelope return"/>
    <w:aliases w:val="ER-DO NOT USE"/>
    <w:next w:val="BodyText"/>
    <w:semiHidden/>
    <w:locked/>
    <w:rsid w:val="00F30FD1"/>
    <w:rPr>
      <w:rFonts w:cs="Arial"/>
    </w:rPr>
  </w:style>
  <w:style w:type="character" w:styleId="FollowedHyperlink">
    <w:name w:val="FollowedHyperlink"/>
    <w:basedOn w:val="Hyperlink"/>
    <w:rsid w:val="00FD4C7A"/>
    <w:rPr>
      <w:color w:val="0000FF"/>
    </w:rPr>
  </w:style>
  <w:style w:type="paragraph" w:styleId="HTMLAddress">
    <w:name w:val="HTML Address"/>
    <w:aliases w:val="HAd-DO NOT USE"/>
    <w:next w:val="BodyText"/>
    <w:semiHidden/>
    <w:locked/>
    <w:rsid w:val="005D2322"/>
    <w:rPr>
      <w:rFonts w:cs="Arial"/>
    </w:rPr>
  </w:style>
  <w:style w:type="paragraph" w:styleId="HTMLPreformatted">
    <w:name w:val="HTML Preformatted"/>
    <w:aliases w:val="HP-DO NOT USE"/>
    <w:next w:val="BodyText"/>
    <w:semiHidden/>
    <w:locked/>
    <w:rsid w:val="005D2322"/>
    <w:rPr>
      <w:rFonts w:cs="Arial"/>
    </w:rPr>
  </w:style>
  <w:style w:type="paragraph" w:styleId="List">
    <w:name w:val="List"/>
    <w:basedOn w:val="BodyText"/>
    <w:next w:val="BodyText"/>
    <w:semiHidden/>
    <w:locked/>
    <w:rsid w:val="006A2893"/>
    <w:pPr>
      <w:ind w:left="283" w:hanging="283"/>
    </w:pPr>
  </w:style>
  <w:style w:type="paragraph" w:styleId="List2">
    <w:name w:val="List 2"/>
    <w:basedOn w:val="List"/>
    <w:next w:val="BodyText"/>
    <w:semiHidden/>
    <w:locked/>
    <w:rsid w:val="006A2893"/>
    <w:pPr>
      <w:ind w:left="566"/>
    </w:pPr>
  </w:style>
  <w:style w:type="paragraph" w:styleId="List3">
    <w:name w:val="List 3"/>
    <w:basedOn w:val="List2"/>
    <w:next w:val="BodyText"/>
    <w:semiHidden/>
    <w:locked/>
    <w:rsid w:val="006A2893"/>
    <w:pPr>
      <w:ind w:left="849"/>
    </w:pPr>
  </w:style>
  <w:style w:type="paragraph" w:styleId="List4">
    <w:name w:val="List 4"/>
    <w:basedOn w:val="List3"/>
    <w:next w:val="BodyText"/>
    <w:semiHidden/>
    <w:locked/>
    <w:rsid w:val="006A2893"/>
    <w:pPr>
      <w:ind w:left="1132"/>
    </w:pPr>
  </w:style>
  <w:style w:type="paragraph" w:styleId="List5">
    <w:name w:val="List 5"/>
    <w:basedOn w:val="List4"/>
    <w:next w:val="BodyText"/>
    <w:semiHidden/>
    <w:locked/>
    <w:rsid w:val="006A2893"/>
    <w:pPr>
      <w:ind w:left="1415"/>
    </w:pPr>
  </w:style>
  <w:style w:type="paragraph" w:styleId="ListBullet">
    <w:name w:val="List Bullet"/>
    <w:basedOn w:val="BodyText"/>
    <w:next w:val="BodyText"/>
    <w:semiHidden/>
    <w:locked/>
    <w:rsid w:val="00252F33"/>
    <w:pPr>
      <w:numPr>
        <w:numId w:val="1"/>
      </w:numPr>
    </w:pPr>
  </w:style>
  <w:style w:type="paragraph" w:styleId="ListBullet2">
    <w:name w:val="List Bullet 2"/>
    <w:basedOn w:val="ListBullet"/>
    <w:next w:val="BodyText"/>
    <w:semiHidden/>
    <w:locked/>
    <w:rsid w:val="00252F33"/>
    <w:pPr>
      <w:numPr>
        <w:numId w:val="2"/>
      </w:numPr>
    </w:pPr>
  </w:style>
  <w:style w:type="paragraph" w:styleId="ListBullet3">
    <w:name w:val="List Bullet 3"/>
    <w:basedOn w:val="ListBullet2"/>
    <w:next w:val="BodyText"/>
    <w:semiHidden/>
    <w:locked/>
    <w:rsid w:val="00252F33"/>
    <w:pPr>
      <w:numPr>
        <w:numId w:val="3"/>
      </w:numPr>
    </w:pPr>
  </w:style>
  <w:style w:type="paragraph" w:styleId="ListBullet4">
    <w:name w:val="List Bullet 4"/>
    <w:basedOn w:val="ListBullet3"/>
    <w:next w:val="BodyText"/>
    <w:semiHidden/>
    <w:locked/>
    <w:rsid w:val="00252F33"/>
    <w:pPr>
      <w:numPr>
        <w:numId w:val="4"/>
      </w:numPr>
    </w:pPr>
  </w:style>
  <w:style w:type="paragraph" w:styleId="ListBullet5">
    <w:name w:val="List Bullet 5"/>
    <w:basedOn w:val="ListBullet4"/>
    <w:next w:val="BodyText"/>
    <w:semiHidden/>
    <w:locked/>
    <w:rsid w:val="00252F33"/>
    <w:pPr>
      <w:numPr>
        <w:numId w:val="5"/>
      </w:numPr>
    </w:pPr>
  </w:style>
  <w:style w:type="paragraph" w:styleId="ListContinue">
    <w:name w:val="List Continue"/>
    <w:basedOn w:val="BodyText"/>
    <w:next w:val="BodyText"/>
    <w:semiHidden/>
    <w:locked/>
    <w:rsid w:val="00252F33"/>
    <w:pPr>
      <w:ind w:left="283"/>
    </w:pPr>
  </w:style>
  <w:style w:type="paragraph" w:styleId="ListContinue2">
    <w:name w:val="List Continue 2"/>
    <w:basedOn w:val="ListContinue"/>
    <w:next w:val="BodyText"/>
    <w:semiHidden/>
    <w:locked/>
    <w:rsid w:val="00252F33"/>
    <w:pPr>
      <w:ind w:left="566"/>
    </w:pPr>
  </w:style>
  <w:style w:type="paragraph" w:styleId="ListContinue3">
    <w:name w:val="List Continue 3"/>
    <w:basedOn w:val="ListContinue2"/>
    <w:next w:val="BodyText"/>
    <w:semiHidden/>
    <w:locked/>
    <w:rsid w:val="00252F33"/>
    <w:pPr>
      <w:ind w:left="849"/>
    </w:pPr>
  </w:style>
  <w:style w:type="paragraph" w:styleId="ListContinue4">
    <w:name w:val="List Continue 4"/>
    <w:basedOn w:val="ListContinue3"/>
    <w:next w:val="BodyText"/>
    <w:semiHidden/>
    <w:locked/>
    <w:rsid w:val="00252F33"/>
    <w:pPr>
      <w:ind w:left="1132"/>
    </w:pPr>
  </w:style>
  <w:style w:type="paragraph" w:styleId="ListContinue5">
    <w:name w:val="List Continue 5"/>
    <w:basedOn w:val="ListContinue4"/>
    <w:next w:val="BodyText"/>
    <w:semiHidden/>
    <w:locked/>
    <w:rsid w:val="00252F33"/>
    <w:pPr>
      <w:ind w:left="1415"/>
    </w:pPr>
  </w:style>
  <w:style w:type="paragraph" w:styleId="ListNumber">
    <w:name w:val="List Number"/>
    <w:basedOn w:val="BodyText"/>
    <w:next w:val="BodyText"/>
    <w:semiHidden/>
    <w:locked/>
    <w:rsid w:val="00252F33"/>
    <w:pPr>
      <w:numPr>
        <w:numId w:val="6"/>
      </w:numPr>
    </w:pPr>
  </w:style>
  <w:style w:type="paragraph" w:styleId="ListNumber2">
    <w:name w:val="List Number 2"/>
    <w:basedOn w:val="ListNumber"/>
    <w:next w:val="BodyText"/>
    <w:semiHidden/>
    <w:locked/>
    <w:rsid w:val="00252F33"/>
    <w:pPr>
      <w:numPr>
        <w:numId w:val="7"/>
      </w:numPr>
    </w:pPr>
  </w:style>
  <w:style w:type="paragraph" w:styleId="ListNumber3">
    <w:name w:val="List Number 3"/>
    <w:basedOn w:val="ListNumber2"/>
    <w:next w:val="BodyText"/>
    <w:semiHidden/>
    <w:locked/>
    <w:rsid w:val="00252F33"/>
    <w:pPr>
      <w:numPr>
        <w:numId w:val="8"/>
      </w:numPr>
    </w:pPr>
  </w:style>
  <w:style w:type="paragraph" w:styleId="ListNumber4">
    <w:name w:val="List Number 4"/>
    <w:basedOn w:val="ListNumber3"/>
    <w:next w:val="BodyText"/>
    <w:semiHidden/>
    <w:locked/>
    <w:rsid w:val="00252F33"/>
    <w:pPr>
      <w:numPr>
        <w:numId w:val="9"/>
      </w:numPr>
    </w:pPr>
  </w:style>
  <w:style w:type="paragraph" w:styleId="ListNumber5">
    <w:name w:val="List Number 5"/>
    <w:basedOn w:val="ListNumber4"/>
    <w:next w:val="BodyText"/>
    <w:semiHidden/>
    <w:locked/>
    <w:rsid w:val="00252F33"/>
    <w:pPr>
      <w:numPr>
        <w:numId w:val="10"/>
      </w:numPr>
    </w:pPr>
  </w:style>
  <w:style w:type="paragraph" w:styleId="MessageHeader">
    <w:name w:val="Message Header"/>
    <w:aliases w:val="MH-DO NOT USE"/>
    <w:semiHidden/>
    <w:locked/>
    <w:rsid w:val="009876A9"/>
    <w:rPr>
      <w:rFonts w:cs="Arial"/>
    </w:rPr>
  </w:style>
  <w:style w:type="paragraph" w:styleId="NormalWeb">
    <w:name w:val="Normal (Web)"/>
    <w:aliases w:val="NW-DO NOT USE"/>
    <w:next w:val="BodyText"/>
    <w:semiHidden/>
    <w:locked/>
    <w:rsid w:val="00516E6A"/>
    <w:rPr>
      <w:rFonts w:cs="Arial"/>
    </w:rPr>
  </w:style>
  <w:style w:type="paragraph" w:styleId="NormalIndent">
    <w:name w:val="Normal Indent"/>
    <w:aliases w:val="NI-DO NOT USE"/>
    <w:next w:val="BodyText"/>
    <w:semiHidden/>
    <w:locked/>
    <w:rsid w:val="00516E6A"/>
    <w:rPr>
      <w:rFonts w:cs="Arial"/>
    </w:rPr>
  </w:style>
  <w:style w:type="paragraph" w:styleId="NoteHeading">
    <w:name w:val="Note Heading"/>
    <w:basedOn w:val="BodyText"/>
    <w:next w:val="BodyText"/>
    <w:semiHidden/>
    <w:locked/>
    <w:rsid w:val="00252F33"/>
  </w:style>
  <w:style w:type="character" w:styleId="PageNumber">
    <w:name w:val="page number"/>
    <w:aliases w:val="P-DO NOT USE"/>
    <w:semiHidden/>
    <w:locked/>
    <w:rsid w:val="00516E6A"/>
  </w:style>
  <w:style w:type="paragraph" w:styleId="PlainText">
    <w:name w:val="Plain Text"/>
    <w:aliases w:val="PT-DO NOT USE"/>
    <w:semiHidden/>
    <w:locked/>
    <w:rsid w:val="00516E6A"/>
    <w:rPr>
      <w:rFonts w:cs="Arial"/>
    </w:rPr>
  </w:style>
  <w:style w:type="paragraph" w:styleId="Salutation">
    <w:name w:val="Salutation"/>
    <w:aliases w:val="Sa-DO NOT USE"/>
    <w:next w:val="BodyText"/>
    <w:semiHidden/>
    <w:locked/>
    <w:rsid w:val="00516E6A"/>
    <w:rPr>
      <w:rFonts w:cs="Arial"/>
    </w:rPr>
  </w:style>
  <w:style w:type="paragraph" w:styleId="Signature">
    <w:name w:val="Signature"/>
    <w:aliases w:val="Si-DO NOT USE"/>
    <w:next w:val="BodyText"/>
    <w:semiHidden/>
    <w:locked/>
    <w:rsid w:val="00516E6A"/>
    <w:rPr>
      <w:rFonts w:cs="Arial"/>
    </w:rPr>
  </w:style>
  <w:style w:type="paragraph" w:styleId="Subtitle">
    <w:name w:val="Subtitle"/>
    <w:aliases w:val="S-DO NOT USE"/>
    <w:next w:val="BodyText"/>
    <w:semiHidden/>
    <w:qFormat/>
    <w:locked/>
    <w:rsid w:val="00516E6A"/>
    <w:rPr>
      <w:rFonts w:cs="Arial"/>
    </w:rPr>
  </w:style>
  <w:style w:type="table" w:styleId="Table3Deffects1">
    <w:name w:val="Table 3D effects 1"/>
    <w:basedOn w:val="TableNormal"/>
    <w:semiHidden/>
    <w:locked/>
    <w:rsid w:val="00714D0A"/>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next w:val="BodyText"/>
    <w:semiHidden/>
    <w:locked/>
    <w:rsid w:val="00516E6A"/>
    <w:rPr>
      <w:rFonts w:cs="Arial"/>
    </w:rPr>
  </w:style>
  <w:style w:type="character" w:customStyle="1" w:styleId="Heading1Char">
    <w:name w:val="Heading 1 Char"/>
    <w:basedOn w:val="DefaultParagraphFont"/>
    <w:link w:val="Heading1"/>
    <w:rsid w:val="0078034C"/>
    <w:rPr>
      <w:rFonts w:cs="Arial"/>
      <w:kern w:val="28"/>
      <w:sz w:val="40"/>
    </w:rPr>
  </w:style>
  <w:style w:type="character" w:customStyle="1" w:styleId="Head1nonumbersChar">
    <w:name w:val="Head 1 no numbers Char"/>
    <w:basedOn w:val="Heading1Char"/>
    <w:link w:val="Head1nonumbers"/>
    <w:rsid w:val="00B83539"/>
    <w:rPr>
      <w:rFonts w:cs="Arial"/>
      <w:kern w:val="28"/>
      <w:sz w:val="40"/>
    </w:rPr>
  </w:style>
  <w:style w:type="paragraph" w:customStyle="1" w:styleId="Head2nonumbers">
    <w:name w:val="Head 2 no numbers"/>
    <w:basedOn w:val="Head1nonumbers"/>
    <w:next w:val="BodyText"/>
    <w:link w:val="Head2nonumbersChar"/>
    <w:qFormat/>
    <w:rsid w:val="00B83539"/>
    <w:pPr>
      <w:pageBreakBefore w:val="0"/>
      <w:numPr>
        <w:ilvl w:val="1"/>
      </w:numPr>
      <w:spacing w:before="480" w:after="180"/>
      <w:outlineLvl w:val="1"/>
    </w:pPr>
    <w:rPr>
      <w:sz w:val="30"/>
      <w:szCs w:val="28"/>
    </w:rPr>
  </w:style>
  <w:style w:type="paragraph" w:customStyle="1" w:styleId="Head3nonumbers">
    <w:name w:val="Head 3 no numbers"/>
    <w:basedOn w:val="Head2nonumbers"/>
    <w:next w:val="BodyText"/>
    <w:link w:val="Head3nonumbersChar"/>
    <w:qFormat/>
    <w:rsid w:val="00B83539"/>
    <w:pPr>
      <w:numPr>
        <w:ilvl w:val="2"/>
      </w:numPr>
      <w:outlineLvl w:val="2"/>
    </w:pPr>
    <w:rPr>
      <w:rFonts w:cs="Lucida Sans Unicode"/>
      <w:b/>
      <w:sz w:val="24"/>
      <w:szCs w:val="24"/>
    </w:rPr>
  </w:style>
  <w:style w:type="paragraph" w:customStyle="1" w:styleId="Head4nonumbers">
    <w:name w:val="Head 4 no numbers"/>
    <w:basedOn w:val="Head3nonumbers"/>
    <w:next w:val="BodyText"/>
    <w:link w:val="Head4nonumbersChar"/>
    <w:qFormat/>
    <w:rsid w:val="00D26085"/>
    <w:pPr>
      <w:numPr>
        <w:ilvl w:val="3"/>
      </w:numPr>
      <w:spacing w:before="180"/>
      <w:outlineLvl w:val="3"/>
    </w:pPr>
    <w:rPr>
      <w:i/>
      <w:sz w:val="22"/>
      <w:szCs w:val="22"/>
    </w:rPr>
  </w:style>
  <w:style w:type="paragraph" w:customStyle="1" w:styleId="Head5nonumbers">
    <w:name w:val="Head 5 no numbers"/>
    <w:basedOn w:val="Head4nonumbers"/>
    <w:next w:val="BodyText"/>
    <w:qFormat/>
    <w:rsid w:val="00D26085"/>
    <w:pPr>
      <w:numPr>
        <w:ilvl w:val="4"/>
      </w:numPr>
      <w:outlineLvl w:val="4"/>
    </w:pPr>
    <w:rPr>
      <w:b w:val="0"/>
    </w:rPr>
  </w:style>
  <w:style w:type="character" w:customStyle="1" w:styleId="Heading2Char">
    <w:name w:val="Heading 2 Char"/>
    <w:basedOn w:val="Heading1Char"/>
    <w:link w:val="Heading2"/>
    <w:rsid w:val="00AA0039"/>
    <w:rPr>
      <w:rFonts w:cs="Arial"/>
      <w:kern w:val="28"/>
      <w:sz w:val="30"/>
      <w:szCs w:val="30"/>
    </w:rPr>
  </w:style>
  <w:style w:type="character" w:customStyle="1" w:styleId="Head2nonumbersChar">
    <w:name w:val="Head 2 no numbers Char"/>
    <w:basedOn w:val="Head1nonumbersChar"/>
    <w:link w:val="Head2nonumbers"/>
    <w:rsid w:val="00B83539"/>
    <w:rPr>
      <w:rFonts w:cs="Arial"/>
      <w:kern w:val="28"/>
      <w:sz w:val="30"/>
      <w:szCs w:val="28"/>
    </w:rPr>
  </w:style>
  <w:style w:type="character" w:customStyle="1" w:styleId="Head3nonumbersChar">
    <w:name w:val="Head 3 no numbers Char"/>
    <w:basedOn w:val="Head2nonumbersChar"/>
    <w:link w:val="Head3nonumbers"/>
    <w:rsid w:val="00B83539"/>
    <w:rPr>
      <w:rFonts w:cs="Lucida Sans Unicode"/>
      <w:b/>
      <w:kern w:val="28"/>
      <w:sz w:val="24"/>
      <w:szCs w:val="24"/>
    </w:rPr>
  </w:style>
  <w:style w:type="character" w:customStyle="1" w:styleId="Heading3Char">
    <w:name w:val="Heading 3 Char"/>
    <w:basedOn w:val="Heading2Char"/>
    <w:link w:val="Heading3"/>
    <w:rsid w:val="002250C3"/>
    <w:rPr>
      <w:rFonts w:cs="Arial"/>
      <w:b/>
      <w:kern w:val="28"/>
      <w:sz w:val="24"/>
      <w:szCs w:val="30"/>
    </w:rPr>
  </w:style>
  <w:style w:type="character" w:customStyle="1" w:styleId="Heading4Char">
    <w:name w:val="Heading 4 Char"/>
    <w:basedOn w:val="Heading3Char"/>
    <w:link w:val="Heading4"/>
    <w:rsid w:val="00D26085"/>
    <w:rPr>
      <w:rFonts w:cs="Arial"/>
      <w:b/>
      <w:i/>
      <w:kern w:val="28"/>
      <w:sz w:val="22"/>
      <w:szCs w:val="30"/>
    </w:rPr>
  </w:style>
  <w:style w:type="character" w:customStyle="1" w:styleId="Head4nonumbersChar">
    <w:name w:val="Head 4 no numbers Char"/>
    <w:basedOn w:val="Heading4Char"/>
    <w:link w:val="Head4nonumbers"/>
    <w:rsid w:val="00D26085"/>
    <w:rPr>
      <w:rFonts w:cs="Lucida Sans Unicode"/>
      <w:b/>
      <w:i/>
      <w:kern w:val="28"/>
      <w:sz w:val="22"/>
      <w:szCs w:val="22"/>
    </w:rPr>
  </w:style>
  <w:style w:type="paragraph" w:styleId="TOC6">
    <w:name w:val="toc 6"/>
    <w:basedOn w:val="Normal"/>
    <w:next w:val="Normal"/>
    <w:autoRedefine/>
    <w:semiHidden/>
    <w:locked/>
    <w:rsid w:val="0093491D"/>
    <w:pPr>
      <w:ind w:left="1050"/>
    </w:pPr>
  </w:style>
  <w:style w:type="paragraph" w:customStyle="1" w:styleId="Bulletlevel1numbered">
    <w:name w:val="Bullet level 1 numbered"/>
    <w:basedOn w:val="BodyText"/>
    <w:link w:val="Bulletlevel1numberedChar"/>
    <w:qFormat/>
    <w:rsid w:val="00A053BB"/>
    <w:pPr>
      <w:numPr>
        <w:numId w:val="34"/>
      </w:numPr>
      <w:spacing w:before="60" w:after="60"/>
      <w:ind w:left="568" w:hanging="284"/>
    </w:pPr>
  </w:style>
  <w:style w:type="character" w:customStyle="1" w:styleId="Bulletlevel1numberedChar">
    <w:name w:val="Bullet level 1 numbered Char"/>
    <w:basedOn w:val="Bulletlevel1Char"/>
    <w:link w:val="Bulletlevel1numbered"/>
    <w:rsid w:val="00A053BB"/>
    <w:rPr>
      <w:rFonts w:eastAsia="Times New Roman" w:cs="Arial"/>
    </w:rPr>
  </w:style>
  <w:style w:type="paragraph" w:customStyle="1" w:styleId="Bulletlevel2numbered">
    <w:name w:val="Bullet level 2 numbered"/>
    <w:basedOn w:val="Bulletlevel1numbered"/>
    <w:qFormat/>
    <w:rsid w:val="00A053BB"/>
    <w:pPr>
      <w:numPr>
        <w:ilvl w:val="1"/>
      </w:numPr>
      <w:ind w:left="851" w:hanging="284"/>
    </w:pPr>
  </w:style>
  <w:style w:type="paragraph" w:styleId="TableofFigures">
    <w:name w:val="table of figures"/>
    <w:basedOn w:val="TOC1"/>
    <w:next w:val="BodyText"/>
    <w:qFormat/>
    <w:rsid w:val="002160FD"/>
  </w:style>
  <w:style w:type="numbering" w:styleId="111111">
    <w:name w:val="Outline List 2"/>
    <w:basedOn w:val="NoList"/>
    <w:semiHidden/>
    <w:locked/>
    <w:rsid w:val="00D809E4"/>
    <w:pPr>
      <w:numPr>
        <w:numId w:val="17"/>
      </w:numPr>
    </w:pPr>
  </w:style>
  <w:style w:type="numbering" w:styleId="1ai">
    <w:name w:val="Outline List 1"/>
    <w:basedOn w:val="NoList"/>
    <w:semiHidden/>
    <w:locked/>
    <w:rsid w:val="00D809E4"/>
    <w:pPr>
      <w:numPr>
        <w:numId w:val="18"/>
      </w:numPr>
    </w:pPr>
  </w:style>
  <w:style w:type="numbering" w:styleId="ArticleSection">
    <w:name w:val="Outline List 3"/>
    <w:basedOn w:val="NoList"/>
    <w:semiHidden/>
    <w:locked/>
    <w:rsid w:val="00D809E4"/>
    <w:pPr>
      <w:numPr>
        <w:numId w:val="19"/>
      </w:numPr>
    </w:pPr>
  </w:style>
  <w:style w:type="character" w:styleId="Emphasis">
    <w:name w:val="Emphasis"/>
    <w:aliases w:val="E-DO NOT USE"/>
    <w:semiHidden/>
    <w:qFormat/>
    <w:locked/>
    <w:rsid w:val="00F30FD1"/>
  </w:style>
  <w:style w:type="character" w:styleId="HTMLAcronym">
    <w:name w:val="HTML Acronym"/>
    <w:aliases w:val="HA-DO NOT USE"/>
    <w:semiHidden/>
    <w:locked/>
    <w:rsid w:val="005D2322"/>
  </w:style>
  <w:style w:type="character" w:styleId="HTMLCite">
    <w:name w:val="HTML Cite"/>
    <w:aliases w:val="HCi-DO NOT USE"/>
    <w:semiHidden/>
    <w:locked/>
    <w:rsid w:val="005D2322"/>
  </w:style>
  <w:style w:type="character" w:styleId="HTMLCode">
    <w:name w:val="HTML Code"/>
    <w:aliases w:val="HC-DO NOT USE"/>
    <w:semiHidden/>
    <w:locked/>
    <w:rsid w:val="005D2322"/>
  </w:style>
  <w:style w:type="character" w:styleId="HTMLDefinition">
    <w:name w:val="HTML Definition"/>
    <w:aliases w:val="HD-DO NOT USE"/>
    <w:semiHidden/>
    <w:locked/>
    <w:rsid w:val="005D2322"/>
  </w:style>
  <w:style w:type="character" w:styleId="HTMLKeyboard">
    <w:name w:val="HTML Keyboard"/>
    <w:aliases w:val="HK-DO NOT USE"/>
    <w:semiHidden/>
    <w:locked/>
    <w:rsid w:val="005D2322"/>
  </w:style>
  <w:style w:type="character" w:styleId="HTMLSample">
    <w:name w:val="HTML Sample"/>
    <w:aliases w:val="HS-DO NOT USE"/>
    <w:semiHidden/>
    <w:locked/>
    <w:rsid w:val="005D2322"/>
  </w:style>
  <w:style w:type="character" w:styleId="HTMLTypewriter">
    <w:name w:val="HTML Typewriter"/>
    <w:aliases w:val="HT-DO NOT USE"/>
    <w:semiHidden/>
    <w:locked/>
    <w:rsid w:val="005D2322"/>
  </w:style>
  <w:style w:type="character" w:styleId="HTMLVariable">
    <w:name w:val="HTML Variable"/>
    <w:aliases w:val="HV-DO NOT USE"/>
    <w:semiHidden/>
    <w:locked/>
    <w:rsid w:val="005D2322"/>
  </w:style>
  <w:style w:type="character" w:styleId="LineNumber">
    <w:name w:val="line number"/>
    <w:aliases w:val="LN-DO NOT USE"/>
    <w:semiHidden/>
    <w:locked/>
    <w:rsid w:val="009876A9"/>
  </w:style>
  <w:style w:type="table" w:styleId="Table3Deffects2">
    <w:name w:val="Table 3D effects 2"/>
    <w:basedOn w:val="TableNormal"/>
    <w:semiHidden/>
    <w:locked/>
    <w:rsid w:val="00D809E4"/>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D809E4"/>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D809E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D809E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D809E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D809E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D809E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D809E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D809E4"/>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D809E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D809E4"/>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D809E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D809E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D809E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D809E4"/>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D809E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D809E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D809E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D809E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D809E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D809E4"/>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D809E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D809E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D809E4"/>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D809E4"/>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D809E4"/>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D809E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D809E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D809E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D809E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7C466B"/>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703302"/>
    <w:rPr>
      <w:position w:val="0"/>
      <w:vertAlign w:val="superscript"/>
    </w:rPr>
  </w:style>
  <w:style w:type="character" w:customStyle="1" w:styleId="Subscript">
    <w:name w:val="Subscript"/>
    <w:basedOn w:val="DefaultParagraphFont"/>
    <w:qFormat/>
    <w:rsid w:val="00FD4C7A"/>
    <w:rPr>
      <w:position w:val="-2"/>
      <w:vertAlign w:val="subscript"/>
    </w:rPr>
  </w:style>
  <w:style w:type="paragraph" w:styleId="BalloonText">
    <w:name w:val="Balloon Text"/>
    <w:aliases w:val="BlT-DO NOT USE"/>
    <w:next w:val="BodyText"/>
    <w:link w:val="BalloonTextChar"/>
    <w:semiHidden/>
    <w:locked/>
    <w:rsid w:val="000410C0"/>
    <w:rPr>
      <w:rFonts w:cs="Arial"/>
    </w:rPr>
  </w:style>
  <w:style w:type="character" w:customStyle="1" w:styleId="BalloonTextChar">
    <w:name w:val="Balloon Text Char"/>
    <w:aliases w:val="BlT-DO NOT USE Char"/>
    <w:basedOn w:val="DefaultParagraphFont"/>
    <w:link w:val="BalloonText"/>
    <w:semiHidden/>
    <w:rsid w:val="000410C0"/>
    <w:rPr>
      <w:rFonts w:cs="Arial"/>
    </w:rPr>
  </w:style>
  <w:style w:type="character" w:customStyle="1" w:styleId="FooterChar">
    <w:name w:val="Footer Char"/>
    <w:basedOn w:val="DefaultParagraphFont"/>
    <w:link w:val="Footer"/>
    <w:rsid w:val="00DC58B1"/>
    <w:rPr>
      <w:rFonts w:ascii="Arial Bold" w:hAnsi="Arial Bold" w:cs="Arial"/>
      <w:b/>
      <w:sz w:val="16"/>
      <w:szCs w:val="16"/>
    </w:rPr>
  </w:style>
  <w:style w:type="table" w:styleId="LightShading-Accent5">
    <w:name w:val="Light Shading Accent 5"/>
    <w:basedOn w:val="TableNormal"/>
    <w:uiPriority w:val="60"/>
    <w:locked/>
    <w:rsid w:val="00821E11"/>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locked/>
    <w:rsid w:val="00821E11"/>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821E11"/>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821E11"/>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821E11"/>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locked/>
    <w:rsid w:val="00821E11"/>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8B3B11"/>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FA1BD7"/>
    <w:pPr>
      <w:spacing w:before="0" w:after="600"/>
      <w:outlineLvl w:val="1"/>
    </w:pPr>
    <w:rPr>
      <w:sz w:val="32"/>
      <w:szCs w:val="36"/>
    </w:rPr>
  </w:style>
  <w:style w:type="character" w:customStyle="1" w:styleId="DocumentsubtitleChar">
    <w:name w:val="Document subtitle Char"/>
    <w:basedOn w:val="DefaultParagraphFont"/>
    <w:link w:val="Documentsubtitle"/>
    <w:rsid w:val="00FA1BD7"/>
    <w:rPr>
      <w:rFonts w:eastAsia="Times New Roman"/>
      <w:sz w:val="32"/>
      <w:szCs w:val="36"/>
    </w:rPr>
  </w:style>
  <w:style w:type="paragraph" w:styleId="Bibliography">
    <w:name w:val="Bibliography"/>
    <w:next w:val="BodyText"/>
    <w:uiPriority w:val="37"/>
    <w:unhideWhenUsed/>
    <w:locked/>
    <w:rsid w:val="0056564A"/>
    <w:pPr>
      <w:pBdr>
        <w:top w:val="single" w:sz="4" w:space="1" w:color="808080"/>
        <w:left w:val="single" w:sz="4" w:space="4" w:color="808080"/>
        <w:bottom w:val="single" w:sz="4" w:space="1" w:color="808080"/>
        <w:right w:val="single" w:sz="4" w:space="4" w:color="808080"/>
      </w:pBdr>
      <w:spacing w:before="360" w:after="160"/>
    </w:pPr>
    <w:rPr>
      <w:rFonts w:eastAsia="Times New Roman" w:cs="Arial"/>
    </w:rPr>
  </w:style>
  <w:style w:type="paragraph" w:styleId="Caption">
    <w:name w:val="caption"/>
    <w:next w:val="Normal"/>
    <w:qFormat/>
    <w:rsid w:val="00B7409B"/>
    <w:pPr>
      <w:spacing w:before="120" w:after="480" w:line="200" w:lineRule="atLeast"/>
    </w:pPr>
    <w:rPr>
      <w:rFonts w:eastAsia="Times New Roman" w:cs="Arial"/>
      <w:i/>
      <w:sz w:val="18"/>
      <w:szCs w:val="18"/>
    </w:rPr>
  </w:style>
  <w:style w:type="paragraph" w:styleId="CommentSubject">
    <w:name w:val="annotation subject"/>
    <w:aliases w:val="CS-DO NOT USE"/>
    <w:link w:val="CommentSubjectChar"/>
    <w:semiHidden/>
    <w:locked/>
    <w:rsid w:val="00FE073F"/>
    <w:rPr>
      <w:rFonts w:cs="Arial"/>
    </w:rPr>
  </w:style>
  <w:style w:type="character" w:customStyle="1" w:styleId="CommentSubjectChar">
    <w:name w:val="Comment Subject Char"/>
    <w:aliases w:val="CS-DO NOT USE Char"/>
    <w:basedOn w:val="DefaultParagraphFont"/>
    <w:link w:val="CommentSubject"/>
    <w:semiHidden/>
    <w:rsid w:val="00FE073F"/>
    <w:rPr>
      <w:rFonts w:cs="Arial"/>
    </w:rPr>
  </w:style>
  <w:style w:type="paragraph" w:styleId="DocumentMap">
    <w:name w:val="Document Map"/>
    <w:aliases w:val="DM-DO NOT USE"/>
    <w:link w:val="DocumentMapChar"/>
    <w:semiHidden/>
    <w:locked/>
    <w:rsid w:val="00F30FD1"/>
    <w:rPr>
      <w:rFonts w:cs="Arial"/>
    </w:rPr>
  </w:style>
  <w:style w:type="character" w:customStyle="1" w:styleId="DocumentMapChar">
    <w:name w:val="Document Map Char"/>
    <w:aliases w:val="DM-DO NOT USE Char"/>
    <w:basedOn w:val="DefaultParagraphFont"/>
    <w:link w:val="DocumentMap"/>
    <w:semiHidden/>
    <w:rsid w:val="00F30FD1"/>
    <w:rPr>
      <w:rFonts w:cs="Arial"/>
    </w:rPr>
  </w:style>
  <w:style w:type="paragraph" w:styleId="FootnoteText">
    <w:name w:val="footnote text"/>
    <w:link w:val="FootnoteTextChar"/>
    <w:semiHidden/>
    <w:locked/>
    <w:rsid w:val="00256A49"/>
    <w:pPr>
      <w:spacing w:before="60" w:after="60" w:line="240" w:lineRule="auto"/>
      <w:ind w:left="113" w:hanging="113"/>
    </w:pPr>
    <w:rPr>
      <w:rFonts w:cs="Arial"/>
      <w:sz w:val="16"/>
    </w:rPr>
  </w:style>
  <w:style w:type="character" w:customStyle="1" w:styleId="FootnoteTextChar">
    <w:name w:val="Footnote Text Char"/>
    <w:basedOn w:val="DefaultParagraphFont"/>
    <w:link w:val="FootnoteText"/>
    <w:semiHidden/>
    <w:rsid w:val="00256A49"/>
    <w:rPr>
      <w:rFonts w:cs="Arial"/>
      <w:sz w:val="16"/>
    </w:rPr>
  </w:style>
  <w:style w:type="paragraph" w:styleId="Index1">
    <w:name w:val="index 1"/>
    <w:basedOn w:val="Normal"/>
    <w:next w:val="Normal"/>
    <w:autoRedefine/>
    <w:semiHidden/>
    <w:locked/>
    <w:rsid w:val="00792071"/>
    <w:pPr>
      <w:spacing w:line="240" w:lineRule="auto"/>
      <w:ind w:left="200" w:hanging="200"/>
    </w:pPr>
  </w:style>
  <w:style w:type="paragraph" w:styleId="Index2">
    <w:name w:val="index 2"/>
    <w:basedOn w:val="Normal"/>
    <w:next w:val="Normal"/>
    <w:autoRedefine/>
    <w:semiHidden/>
    <w:locked/>
    <w:rsid w:val="00792071"/>
    <w:pPr>
      <w:spacing w:line="240" w:lineRule="auto"/>
      <w:ind w:left="400" w:hanging="200"/>
    </w:pPr>
  </w:style>
  <w:style w:type="paragraph" w:styleId="Index3">
    <w:name w:val="index 3"/>
    <w:basedOn w:val="Normal"/>
    <w:next w:val="Normal"/>
    <w:autoRedefine/>
    <w:semiHidden/>
    <w:locked/>
    <w:rsid w:val="00792071"/>
    <w:pPr>
      <w:spacing w:line="240" w:lineRule="auto"/>
      <w:ind w:left="600" w:hanging="200"/>
    </w:pPr>
  </w:style>
  <w:style w:type="paragraph" w:styleId="Index4">
    <w:name w:val="index 4"/>
    <w:basedOn w:val="Normal"/>
    <w:next w:val="Normal"/>
    <w:autoRedefine/>
    <w:semiHidden/>
    <w:locked/>
    <w:rsid w:val="00792071"/>
    <w:pPr>
      <w:spacing w:line="240" w:lineRule="auto"/>
      <w:ind w:left="800" w:hanging="200"/>
    </w:pPr>
  </w:style>
  <w:style w:type="paragraph" w:styleId="Index5">
    <w:name w:val="index 5"/>
    <w:basedOn w:val="Normal"/>
    <w:next w:val="Normal"/>
    <w:autoRedefine/>
    <w:semiHidden/>
    <w:locked/>
    <w:rsid w:val="00792071"/>
    <w:pPr>
      <w:spacing w:line="240" w:lineRule="auto"/>
      <w:ind w:left="1000" w:hanging="200"/>
    </w:pPr>
  </w:style>
  <w:style w:type="paragraph" w:styleId="Index6">
    <w:name w:val="index 6"/>
    <w:basedOn w:val="Normal"/>
    <w:next w:val="Normal"/>
    <w:autoRedefine/>
    <w:semiHidden/>
    <w:locked/>
    <w:rsid w:val="00792071"/>
    <w:pPr>
      <w:spacing w:line="240" w:lineRule="auto"/>
      <w:ind w:left="1200" w:hanging="200"/>
    </w:pPr>
  </w:style>
  <w:style w:type="paragraph" w:styleId="Index7">
    <w:name w:val="index 7"/>
    <w:basedOn w:val="Normal"/>
    <w:next w:val="Normal"/>
    <w:autoRedefine/>
    <w:semiHidden/>
    <w:locked/>
    <w:rsid w:val="00792071"/>
    <w:pPr>
      <w:spacing w:line="240" w:lineRule="auto"/>
      <w:ind w:left="1400" w:hanging="200"/>
    </w:pPr>
  </w:style>
  <w:style w:type="paragraph" w:styleId="Index8">
    <w:name w:val="index 8"/>
    <w:basedOn w:val="Normal"/>
    <w:next w:val="Normal"/>
    <w:autoRedefine/>
    <w:semiHidden/>
    <w:locked/>
    <w:rsid w:val="00792071"/>
    <w:pPr>
      <w:spacing w:line="240" w:lineRule="auto"/>
      <w:ind w:left="1600" w:hanging="200"/>
    </w:pPr>
  </w:style>
  <w:style w:type="paragraph" w:styleId="Index9">
    <w:name w:val="index 9"/>
    <w:basedOn w:val="Normal"/>
    <w:next w:val="Normal"/>
    <w:autoRedefine/>
    <w:semiHidden/>
    <w:locked/>
    <w:rsid w:val="00792071"/>
    <w:pPr>
      <w:spacing w:line="240" w:lineRule="auto"/>
      <w:ind w:left="1800" w:hanging="200"/>
    </w:pPr>
  </w:style>
  <w:style w:type="paragraph" w:styleId="IndexHeading">
    <w:name w:val="index heading"/>
    <w:aliases w:val="IH-DO NOT USE"/>
    <w:basedOn w:val="IntenseQuote"/>
    <w:next w:val="Index1"/>
    <w:semiHidden/>
    <w:locked/>
    <w:rsid w:val="009876A9"/>
  </w:style>
  <w:style w:type="paragraph" w:styleId="IntenseQuote">
    <w:name w:val="Intense Quote"/>
    <w:aliases w:val="IQ-DO NOT USE"/>
    <w:next w:val="Normal"/>
    <w:link w:val="IntenseQuoteChar"/>
    <w:uiPriority w:val="30"/>
    <w:semiHidden/>
    <w:qFormat/>
    <w:locked/>
    <w:rsid w:val="009876A9"/>
    <w:rPr>
      <w:rFonts w:cs="Arial"/>
    </w:rPr>
  </w:style>
  <w:style w:type="character" w:customStyle="1" w:styleId="IntenseQuoteChar">
    <w:name w:val="Intense Quote Char"/>
    <w:aliases w:val="IQ-DO NOT USE Char"/>
    <w:basedOn w:val="DefaultParagraphFont"/>
    <w:link w:val="IntenseQuote"/>
    <w:uiPriority w:val="30"/>
    <w:semiHidden/>
    <w:rsid w:val="009876A9"/>
    <w:rPr>
      <w:rFonts w:cs="Arial"/>
    </w:rPr>
  </w:style>
  <w:style w:type="paragraph" w:styleId="ListParagraph">
    <w:name w:val="List Paragraph"/>
    <w:aliases w:val="LP-DO NOT USE"/>
    <w:basedOn w:val="MacroText"/>
    <w:uiPriority w:val="34"/>
    <w:semiHidden/>
    <w:qFormat/>
    <w:locked/>
    <w:rsid w:val="009876A9"/>
  </w:style>
  <w:style w:type="paragraph" w:styleId="MacroText">
    <w:name w:val="macro"/>
    <w:aliases w:val="MT-DO NOT USE"/>
    <w:basedOn w:val="MessageHeader"/>
    <w:link w:val="MacroTextChar"/>
    <w:semiHidden/>
    <w:locked/>
    <w:rsid w:val="009876A9"/>
  </w:style>
  <w:style w:type="character" w:customStyle="1" w:styleId="MacroTextChar">
    <w:name w:val="Macro Text Char"/>
    <w:aliases w:val="MT-DO NOT USE Char"/>
    <w:basedOn w:val="DefaultParagraphFont"/>
    <w:link w:val="MacroText"/>
    <w:semiHidden/>
    <w:rsid w:val="009876A9"/>
    <w:rPr>
      <w:rFonts w:cs="Arial"/>
    </w:rPr>
  </w:style>
  <w:style w:type="paragraph" w:styleId="NoSpacing">
    <w:name w:val="No Spacing"/>
    <w:aliases w:val="NS-DO NOT USE"/>
    <w:uiPriority w:val="1"/>
    <w:semiHidden/>
    <w:qFormat/>
    <w:locked/>
    <w:rsid w:val="00792071"/>
    <w:pPr>
      <w:spacing w:line="240" w:lineRule="auto"/>
    </w:pPr>
  </w:style>
  <w:style w:type="paragraph" w:styleId="Quote">
    <w:name w:val="Quote"/>
    <w:aliases w:val="Q-DO NOT USE"/>
    <w:next w:val="Normal"/>
    <w:link w:val="QuoteChar"/>
    <w:uiPriority w:val="29"/>
    <w:semiHidden/>
    <w:qFormat/>
    <w:locked/>
    <w:rsid w:val="00516E6A"/>
    <w:rPr>
      <w:rFonts w:cs="Arial"/>
    </w:rPr>
  </w:style>
  <w:style w:type="character" w:customStyle="1" w:styleId="QuoteChar">
    <w:name w:val="Quote Char"/>
    <w:aliases w:val="Q-DO NOT USE Char"/>
    <w:basedOn w:val="DefaultParagraphFont"/>
    <w:link w:val="Quote"/>
    <w:uiPriority w:val="29"/>
    <w:semiHidden/>
    <w:rsid w:val="00516E6A"/>
    <w:rPr>
      <w:rFonts w:cs="Arial"/>
    </w:rPr>
  </w:style>
  <w:style w:type="paragraph" w:styleId="TOAHeading">
    <w:name w:val="toa heading"/>
    <w:next w:val="Normal"/>
    <w:uiPriority w:val="99"/>
    <w:semiHidden/>
    <w:locked/>
    <w:rsid w:val="002160FD"/>
    <w:pPr>
      <w:spacing w:before="120"/>
    </w:pPr>
    <w:rPr>
      <w:rFonts w:eastAsiaTheme="majorEastAsia" w:cstheme="majorBidi"/>
      <w:bCs/>
      <w:szCs w:val="24"/>
    </w:rPr>
  </w:style>
  <w:style w:type="paragraph" w:styleId="TOC7">
    <w:name w:val="toc 7"/>
    <w:basedOn w:val="Normal"/>
    <w:next w:val="Normal"/>
    <w:autoRedefine/>
    <w:semiHidden/>
    <w:locked/>
    <w:rsid w:val="00792071"/>
    <w:pPr>
      <w:spacing w:after="100"/>
      <w:ind w:left="1200"/>
    </w:pPr>
  </w:style>
  <w:style w:type="paragraph" w:styleId="TOC8">
    <w:name w:val="toc 8"/>
    <w:basedOn w:val="Normal"/>
    <w:next w:val="Normal"/>
    <w:autoRedefine/>
    <w:semiHidden/>
    <w:locked/>
    <w:rsid w:val="00792071"/>
    <w:pPr>
      <w:spacing w:after="100"/>
      <w:ind w:left="1400"/>
    </w:pPr>
  </w:style>
  <w:style w:type="paragraph" w:styleId="TOC9">
    <w:name w:val="toc 9"/>
    <w:basedOn w:val="Normal"/>
    <w:next w:val="Normal"/>
    <w:autoRedefine/>
    <w:semiHidden/>
    <w:locked/>
    <w:rsid w:val="00792071"/>
    <w:pPr>
      <w:spacing w:after="100"/>
      <w:ind w:left="1600"/>
    </w:pPr>
  </w:style>
  <w:style w:type="numbering" w:customStyle="1" w:styleId="HeadingsNumbered">
    <w:name w:val="Headings Numbered"/>
    <w:uiPriority w:val="99"/>
    <w:rsid w:val="00701F23"/>
    <w:pPr>
      <w:numPr>
        <w:numId w:val="20"/>
      </w:numPr>
    </w:pPr>
  </w:style>
  <w:style w:type="numbering" w:customStyle="1" w:styleId="BulletsNumbered">
    <w:name w:val="Bullets Numbered"/>
    <w:uiPriority w:val="99"/>
    <w:rsid w:val="008E617E"/>
    <w:pPr>
      <w:numPr>
        <w:numId w:val="28"/>
      </w:numPr>
    </w:pPr>
  </w:style>
  <w:style w:type="numbering" w:customStyle="1" w:styleId="Bullets">
    <w:name w:val="Bullets"/>
    <w:uiPriority w:val="99"/>
    <w:rsid w:val="003A4105"/>
    <w:pPr>
      <w:numPr>
        <w:numId w:val="31"/>
      </w:numPr>
    </w:pPr>
  </w:style>
  <w:style w:type="paragraph" w:customStyle="1" w:styleId="Tableheadingcentred">
    <w:name w:val="Table heading centred"/>
    <w:basedOn w:val="Tableheadingleft"/>
    <w:rsid w:val="00182949"/>
    <w:pPr>
      <w:jc w:val="center"/>
    </w:pPr>
  </w:style>
  <w:style w:type="paragraph" w:customStyle="1" w:styleId="Tableheadingright">
    <w:name w:val="Table heading right"/>
    <w:basedOn w:val="Tableheadingcentred"/>
    <w:rsid w:val="00182949"/>
    <w:pPr>
      <w:jc w:val="right"/>
    </w:pPr>
  </w:style>
  <w:style w:type="paragraph" w:customStyle="1" w:styleId="Tabletextcentred">
    <w:name w:val="Table text centred"/>
    <w:basedOn w:val="Tabletextleft"/>
    <w:qFormat/>
    <w:rsid w:val="00182949"/>
    <w:pPr>
      <w:jc w:val="center"/>
    </w:pPr>
  </w:style>
  <w:style w:type="paragraph" w:customStyle="1" w:styleId="Tabletextright">
    <w:name w:val="Table text right"/>
    <w:basedOn w:val="Tabletextcentred"/>
    <w:qFormat/>
    <w:rsid w:val="00F30274"/>
    <w:pPr>
      <w:jc w:val="right"/>
    </w:pPr>
  </w:style>
  <w:style w:type="character" w:customStyle="1" w:styleId="Subscriptitalic">
    <w:name w:val="Subscript italic"/>
    <w:basedOn w:val="Subscript"/>
    <w:qFormat/>
    <w:rsid w:val="00FD4C7A"/>
    <w:rPr>
      <w:i/>
      <w:iCs/>
      <w:position w:val="-2"/>
      <w:vertAlign w:val="subscript"/>
    </w:rPr>
  </w:style>
  <w:style w:type="character" w:customStyle="1" w:styleId="SuperscriptItalic">
    <w:name w:val="Superscript Italic"/>
    <w:basedOn w:val="Superscript"/>
    <w:qFormat/>
    <w:rsid w:val="00703302"/>
    <w:rPr>
      <w:i/>
      <w:iCs/>
      <w:position w:val="0"/>
      <w:vertAlign w:val="superscript"/>
    </w:rPr>
  </w:style>
  <w:style w:type="numbering" w:customStyle="1" w:styleId="Bulletnew">
    <w:name w:val="Bullet new"/>
    <w:basedOn w:val="Bullets"/>
    <w:uiPriority w:val="99"/>
    <w:rsid w:val="00861666"/>
    <w:pPr>
      <w:numPr>
        <w:numId w:val="35"/>
      </w:numPr>
    </w:pPr>
  </w:style>
  <w:style w:type="table" w:customStyle="1" w:styleId="TableGANoHeader">
    <w:name w:val="Table GA No Header"/>
    <w:basedOn w:val="TableGAHeaderRow"/>
    <w:uiPriority w:val="99"/>
    <w:rsid w:val="003E5D4D"/>
    <w:pPr>
      <w:spacing w:line="240" w:lineRule="auto"/>
    </w:p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qFormat/>
    <w:rsid w:val="00A54C1B"/>
    <w:pPr>
      <w:jc w:val="center"/>
    </w:pPr>
  </w:style>
  <w:style w:type="paragraph" w:customStyle="1" w:styleId="Authors">
    <w:name w:val="Authors"/>
    <w:basedOn w:val="BodyText"/>
    <w:next w:val="Figuresandimagesleft"/>
    <w:qFormat/>
    <w:rsid w:val="008B7259"/>
    <w:pPr>
      <w:spacing w:after="4800"/>
    </w:pPr>
  </w:style>
  <w:style w:type="table" w:styleId="MediumShading1">
    <w:name w:val="Medium Shading 1"/>
    <w:basedOn w:val="TableNormal"/>
    <w:uiPriority w:val="63"/>
    <w:locked/>
    <w:rsid w:val="00910FB5"/>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locked/>
    <w:rsid w:val="00375A79"/>
    <w:pPr>
      <w:spacing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3E5D4D"/>
    <w:pPr>
      <w:spacing w:line="240" w:lineRule="auto"/>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DC58B1"/>
    <w:pPr>
      <w:tabs>
        <w:tab w:val="clear" w:pos="9072"/>
        <w:tab w:val="right" w:pos="14005"/>
      </w:tabs>
    </w:pPr>
  </w:style>
  <w:style w:type="table" w:customStyle="1" w:styleId="TableGAHeaderColumn">
    <w:name w:val="Table GA Header Column"/>
    <w:basedOn w:val="TableGAHeaderRowColumn"/>
    <w:uiPriority w:val="99"/>
    <w:rsid w:val="003E5D4D"/>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next w:val="BodyText"/>
    <w:qFormat/>
    <w:rsid w:val="0056564A"/>
    <w:pPr>
      <w:pageBreakBefore/>
      <w:spacing w:after="60" w:line="240" w:lineRule="atLeast"/>
    </w:pPr>
    <w:rPr>
      <w:rFonts w:cs="Arial"/>
      <w:b/>
      <w:kern w:val="28"/>
    </w:rPr>
  </w:style>
  <w:style w:type="character" w:customStyle="1" w:styleId="Bold">
    <w:name w:val="Bold"/>
    <w:basedOn w:val="DefaultParagraphFont"/>
    <w:qFormat/>
    <w:rsid w:val="00FD4C7A"/>
    <w:rPr>
      <w:b/>
    </w:rPr>
  </w:style>
  <w:style w:type="character" w:customStyle="1" w:styleId="Italic">
    <w:name w:val="Italic"/>
    <w:basedOn w:val="DefaultParagraphFont"/>
    <w:qFormat/>
    <w:rsid w:val="00FD4C7A"/>
    <w:rPr>
      <w:i/>
    </w:rPr>
  </w:style>
  <w:style w:type="character" w:customStyle="1" w:styleId="ReferencesItalic">
    <w:name w:val="References Italic"/>
    <w:basedOn w:val="DefaultParagraphFont"/>
    <w:qFormat/>
    <w:rsid w:val="004831E5"/>
    <w:rPr>
      <w:i/>
    </w:rPr>
  </w:style>
  <w:style w:type="numbering" w:customStyle="1" w:styleId="BulletsGA">
    <w:name w:val="Bullets GA"/>
    <w:basedOn w:val="NoList"/>
    <w:uiPriority w:val="99"/>
    <w:rsid w:val="00E176A9"/>
    <w:pPr>
      <w:numPr>
        <w:numId w:val="39"/>
      </w:numPr>
    </w:pPr>
  </w:style>
  <w:style w:type="paragraph" w:customStyle="1" w:styleId="FooterlandscapeA3">
    <w:name w:val="Footer landscape A3"/>
    <w:basedOn w:val="Footerlandscape"/>
    <w:qFormat/>
    <w:rsid w:val="00DC58B1"/>
    <w:pPr>
      <w:tabs>
        <w:tab w:val="clear" w:pos="14005"/>
        <w:tab w:val="right" w:pos="20979"/>
      </w:tabs>
    </w:pPr>
  </w:style>
  <w:style w:type="paragraph" w:customStyle="1" w:styleId="Tablenotes">
    <w:name w:val="Table notes"/>
    <w:basedOn w:val="BodyText"/>
    <w:qFormat/>
    <w:rsid w:val="00A8172F"/>
    <w:pPr>
      <w:keepNext/>
      <w:spacing w:before="120" w:after="0" w:line="160" w:lineRule="atLeast"/>
    </w:pPr>
    <w:rPr>
      <w:rFonts w:eastAsia="Times New Roman"/>
      <w:i/>
      <w:iCs/>
      <w:sz w:val="16"/>
      <w:szCs w:val="18"/>
    </w:rPr>
  </w:style>
  <w:style w:type="paragraph" w:customStyle="1" w:styleId="Headingappendix1base">
    <w:name w:val="Heading appendix 1 base"/>
    <w:next w:val="BodyText"/>
    <w:semiHidden/>
    <w:rsid w:val="00C1106C"/>
    <w:pPr>
      <w:keepNext/>
      <w:keepLines/>
      <w:pageBreakBefore/>
      <w:spacing w:after="1080"/>
      <w:outlineLvl w:val="0"/>
    </w:pPr>
    <w:rPr>
      <w:sz w:val="40"/>
      <w:szCs w:val="40"/>
    </w:rPr>
  </w:style>
  <w:style w:type="paragraph" w:customStyle="1" w:styleId="Headingappendix2">
    <w:name w:val="Heading appendix 2"/>
    <w:basedOn w:val="Headingappendix1base"/>
    <w:next w:val="BodyText"/>
    <w:qFormat/>
    <w:rsid w:val="00C67B2A"/>
    <w:pPr>
      <w:pageBreakBefore w:val="0"/>
      <w:numPr>
        <w:ilvl w:val="1"/>
        <w:numId w:val="44"/>
      </w:numPr>
      <w:spacing w:before="480" w:after="180"/>
      <w:outlineLvl w:val="1"/>
    </w:pPr>
    <w:rPr>
      <w:sz w:val="30"/>
      <w:szCs w:val="30"/>
    </w:rPr>
  </w:style>
  <w:style w:type="paragraph" w:customStyle="1" w:styleId="Headingappendix3">
    <w:name w:val="Heading appendix 3"/>
    <w:basedOn w:val="Headingappendix2"/>
    <w:next w:val="BodyText"/>
    <w:qFormat/>
    <w:rsid w:val="009C76B7"/>
    <w:pPr>
      <w:numPr>
        <w:ilvl w:val="2"/>
      </w:numPr>
      <w:spacing w:line="240" w:lineRule="auto"/>
      <w:outlineLvl w:val="2"/>
    </w:pPr>
    <w:rPr>
      <w:b/>
      <w:bCs/>
      <w:sz w:val="24"/>
    </w:rPr>
  </w:style>
  <w:style w:type="paragraph" w:customStyle="1" w:styleId="Headingappendix4">
    <w:name w:val="Heading appendix 4"/>
    <w:basedOn w:val="Headingappendix3"/>
    <w:next w:val="BodyText"/>
    <w:qFormat/>
    <w:rsid w:val="009C76B7"/>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883A0E"/>
    <w:pPr>
      <w:numPr>
        <w:ilvl w:val="4"/>
      </w:numPr>
      <w:outlineLvl w:val="4"/>
    </w:pPr>
    <w:rPr>
      <w:b w:val="0"/>
      <w:bCs w:val="0"/>
    </w:rPr>
  </w:style>
  <w:style w:type="paragraph" w:customStyle="1" w:styleId="Equation">
    <w:name w:val="Equation"/>
    <w:basedOn w:val="BodyText"/>
    <w:next w:val="BodyText"/>
    <w:uiPriority w:val="7"/>
    <w:qFormat/>
    <w:rsid w:val="00932561"/>
    <w:pPr>
      <w:tabs>
        <w:tab w:val="right" w:pos="9072"/>
      </w:tabs>
      <w:spacing w:before="360" w:after="360"/>
      <w:ind w:left="567"/>
    </w:pPr>
    <w:rPr>
      <w:rFonts w:eastAsia="Times New Roman"/>
      <w:szCs w:val="24"/>
      <w:lang w:eastAsia="en-US"/>
    </w:rPr>
  </w:style>
  <w:style w:type="paragraph" w:customStyle="1" w:styleId="VersoBold">
    <w:name w:val="Verso Bold"/>
    <w:basedOn w:val="BodyText"/>
    <w:next w:val="Normal"/>
    <w:rsid w:val="00E8598A"/>
    <w:pPr>
      <w:spacing w:before="240" w:after="0"/>
    </w:pPr>
    <w:rPr>
      <w:b/>
      <w:kern w:val="28"/>
    </w:rPr>
  </w:style>
  <w:style w:type="character" w:styleId="SubtleReference">
    <w:name w:val="Subtle Reference"/>
    <w:aliases w:val="SR-DO NOT USE"/>
    <w:uiPriority w:val="31"/>
    <w:semiHidden/>
    <w:locked/>
    <w:rsid w:val="00335826"/>
  </w:style>
  <w:style w:type="character" w:styleId="SubtleEmphasis">
    <w:name w:val="Subtle Emphasis"/>
    <w:aliases w:val="SE-DO NOT USE"/>
    <w:uiPriority w:val="19"/>
    <w:semiHidden/>
    <w:locked/>
    <w:rsid w:val="00335826"/>
  </w:style>
  <w:style w:type="character" w:styleId="PlaceholderText">
    <w:name w:val="Placeholder Text"/>
    <w:aliases w:val="Pl-DO NOT USE"/>
    <w:uiPriority w:val="99"/>
    <w:semiHidden/>
    <w:locked/>
    <w:rsid w:val="00516E6A"/>
  </w:style>
  <w:style w:type="character" w:styleId="IntenseReference">
    <w:name w:val="Intense Reference"/>
    <w:aliases w:val="IR-DO NOT USE"/>
    <w:uiPriority w:val="32"/>
    <w:semiHidden/>
    <w:qFormat/>
    <w:locked/>
    <w:rsid w:val="009876A9"/>
  </w:style>
  <w:style w:type="character" w:styleId="IntenseEmphasis">
    <w:name w:val="Intense Emphasis"/>
    <w:aliases w:val="IE-DO NOT USE"/>
    <w:uiPriority w:val="21"/>
    <w:semiHidden/>
    <w:qFormat/>
    <w:locked/>
    <w:rsid w:val="009876A9"/>
  </w:style>
  <w:style w:type="character" w:styleId="EndnoteReference">
    <w:name w:val="endnote reference"/>
    <w:aliases w:val="ERe-DO NOT USE"/>
    <w:semiHidden/>
    <w:locked/>
    <w:rsid w:val="00F30FD1"/>
  </w:style>
  <w:style w:type="paragraph" w:styleId="BodyTextIndent2">
    <w:name w:val="Body Text Indent 2"/>
    <w:aliases w:val="B2-DO NOT USE"/>
    <w:next w:val="BodyText"/>
    <w:link w:val="BodyTextIndent2Char"/>
    <w:semiHidden/>
    <w:locked/>
    <w:rsid w:val="000410C0"/>
    <w:rPr>
      <w:rFonts w:cs="Arial"/>
    </w:rPr>
  </w:style>
  <w:style w:type="character" w:customStyle="1" w:styleId="BodyTextIndent2Char">
    <w:name w:val="Body Text Indent 2 Char"/>
    <w:aliases w:val="B2-DO NOT USE Char"/>
    <w:basedOn w:val="DefaultParagraphFont"/>
    <w:link w:val="BodyTextIndent2"/>
    <w:semiHidden/>
    <w:rsid w:val="000410C0"/>
    <w:rPr>
      <w:rFonts w:cs="Arial"/>
    </w:rPr>
  </w:style>
  <w:style w:type="paragraph" w:styleId="BodyTextIndent">
    <w:name w:val="Body Text Indent"/>
    <w:aliases w:val="B1-DO NOT USE"/>
    <w:next w:val="BodyText"/>
    <w:link w:val="BodyTextIndentChar"/>
    <w:semiHidden/>
    <w:locked/>
    <w:rsid w:val="000410C0"/>
    <w:rPr>
      <w:rFonts w:cs="Arial"/>
    </w:rPr>
  </w:style>
  <w:style w:type="character" w:customStyle="1" w:styleId="BodyTextIndentChar">
    <w:name w:val="Body Text Indent Char"/>
    <w:aliases w:val="B1-DO NOT USE Char"/>
    <w:basedOn w:val="DefaultParagraphFont"/>
    <w:link w:val="BodyTextIndent"/>
    <w:semiHidden/>
    <w:rsid w:val="000410C0"/>
    <w:rPr>
      <w:rFonts w:cs="Arial"/>
    </w:rPr>
  </w:style>
  <w:style w:type="paragraph" w:styleId="BodyTextFirstIndent2">
    <w:name w:val="Body Text First Indent 2"/>
    <w:aliases w:val="Bi2-DO NOT USE"/>
    <w:next w:val="BodyText"/>
    <w:link w:val="BodyTextFirstIndent2Char"/>
    <w:semiHidden/>
    <w:locked/>
    <w:rsid w:val="000410C0"/>
    <w:rPr>
      <w:rFonts w:cs="Arial"/>
    </w:rPr>
  </w:style>
  <w:style w:type="character" w:customStyle="1" w:styleId="BodyTextFirstIndent2Char">
    <w:name w:val="Body Text First Indent 2 Char"/>
    <w:aliases w:val="Bi2-DO NOT USE Char"/>
    <w:basedOn w:val="BodyTextIndentChar"/>
    <w:link w:val="BodyTextFirstIndent2"/>
    <w:semiHidden/>
    <w:rsid w:val="000410C0"/>
    <w:rPr>
      <w:rFonts w:cs="Arial"/>
    </w:rPr>
  </w:style>
  <w:style w:type="paragraph" w:styleId="BodyTextFirstIndent">
    <w:name w:val="Body Text First Indent"/>
    <w:aliases w:val="Bi-DO NOT USE"/>
    <w:next w:val="BodyText"/>
    <w:link w:val="BodyTextFirstIndentChar"/>
    <w:semiHidden/>
    <w:locked/>
    <w:rsid w:val="000410C0"/>
    <w:rPr>
      <w:rFonts w:cs="Arial"/>
    </w:rPr>
  </w:style>
  <w:style w:type="character" w:customStyle="1" w:styleId="BodyTextFirstIndentChar">
    <w:name w:val="Body Text First Indent Char"/>
    <w:aliases w:val="Bi-DO NOT USE Char"/>
    <w:basedOn w:val="BodyTextChar"/>
    <w:link w:val="BodyTextFirstIndent"/>
    <w:semiHidden/>
    <w:rsid w:val="000410C0"/>
    <w:rPr>
      <w:rFonts w:cs="Arial"/>
    </w:rPr>
  </w:style>
  <w:style w:type="character" w:customStyle="1" w:styleId="BodyText3Char">
    <w:name w:val="Body Text 3 Char"/>
    <w:aliases w:val="BT3-DO NOT USE Char"/>
    <w:basedOn w:val="DefaultParagraphFont"/>
    <w:link w:val="BodyText3"/>
    <w:semiHidden/>
    <w:rsid w:val="000410C0"/>
    <w:rPr>
      <w:rFonts w:cs="Arial"/>
    </w:rPr>
  </w:style>
  <w:style w:type="paragraph" w:styleId="BodyText2">
    <w:name w:val="Body Text 2"/>
    <w:aliases w:val="BT2-DO NOT USE"/>
    <w:next w:val="BodyText"/>
    <w:link w:val="BodyText2Char"/>
    <w:semiHidden/>
    <w:locked/>
    <w:rsid w:val="000410C0"/>
    <w:rPr>
      <w:rFonts w:cs="Arial"/>
    </w:rPr>
  </w:style>
  <w:style w:type="character" w:customStyle="1" w:styleId="BodyText2Char">
    <w:name w:val="Body Text 2 Char"/>
    <w:aliases w:val="BT2-DO NOT USE Char"/>
    <w:basedOn w:val="DefaultParagraphFont"/>
    <w:link w:val="BodyText2"/>
    <w:semiHidden/>
    <w:rsid w:val="000410C0"/>
    <w:rPr>
      <w:rFonts w:cs="Arial"/>
    </w:rPr>
  </w:style>
  <w:style w:type="character" w:styleId="FootnoteReference">
    <w:name w:val="footnote reference"/>
    <w:basedOn w:val="DefaultParagraphFont"/>
    <w:semiHidden/>
    <w:locked/>
    <w:rsid w:val="00256A49"/>
    <w:rPr>
      <w:vertAlign w:val="superscript"/>
    </w:rPr>
  </w:style>
  <w:style w:type="character" w:customStyle="1" w:styleId="TabletitleChar">
    <w:name w:val="Table title Char"/>
    <w:basedOn w:val="DefaultParagraphFont"/>
    <w:link w:val="Tabletitle"/>
    <w:rsid w:val="008C5E83"/>
    <w:rPr>
      <w:rFonts w:eastAsia="Times New Roman" w:cs="Arial"/>
      <w:i/>
      <w:sz w:val="18"/>
      <w:szCs w:val="18"/>
    </w:rPr>
  </w:style>
  <w:style w:type="paragraph" w:customStyle="1" w:styleId="Tabletext">
    <w:name w:val="Table text"/>
    <w:basedOn w:val="Normal"/>
    <w:link w:val="TabletextChar"/>
    <w:rsid w:val="00B65EEA"/>
    <w:pPr>
      <w:spacing w:before="0" w:after="0" w:line="250" w:lineRule="exact"/>
    </w:pPr>
    <w:rPr>
      <w:rFonts w:eastAsia="Times New Roman" w:cs="Times New Roman"/>
      <w:sz w:val="18"/>
    </w:rPr>
  </w:style>
  <w:style w:type="character" w:customStyle="1" w:styleId="TabletextChar">
    <w:name w:val="Table text Char"/>
    <w:basedOn w:val="DefaultParagraphFont"/>
    <w:link w:val="Tabletext"/>
    <w:rsid w:val="00B65EEA"/>
    <w:rPr>
      <w:rFonts w:eastAsia="Times New Roman"/>
      <w:sz w:val="18"/>
    </w:rPr>
  </w:style>
  <w:style w:type="paragraph" w:customStyle="1" w:styleId="Captions">
    <w:name w:val="Captions"/>
    <w:basedOn w:val="BodyText"/>
    <w:next w:val="BodyText"/>
    <w:locked/>
    <w:rsid w:val="00D81ADD"/>
    <w:pPr>
      <w:spacing w:before="60" w:after="360" w:line="240" w:lineRule="auto"/>
    </w:pPr>
    <w:rPr>
      <w:rFonts w:eastAsia="Times New Roman"/>
      <w:i/>
      <w:sz w:val="18"/>
      <w:szCs w:val="18"/>
    </w:rPr>
  </w:style>
  <w:style w:type="paragraph" w:customStyle="1" w:styleId="Default">
    <w:name w:val="Default"/>
    <w:rsid w:val="00062024"/>
    <w:pPr>
      <w:autoSpaceDE w:val="0"/>
      <w:autoSpaceDN w:val="0"/>
      <w:adjustRightInd w:val="0"/>
      <w:spacing w:before="0" w:after="0" w:line="240" w:lineRule="auto"/>
    </w:pPr>
    <w:rPr>
      <w:rFonts w:eastAsia="Calibri" w:cs="Arial"/>
      <w:color w:val="000000"/>
      <w:sz w:val="24"/>
      <w:szCs w:val="24"/>
      <w:lang w:eastAsia="en-US"/>
    </w:rPr>
  </w:style>
  <w:style w:type="paragraph" w:customStyle="1" w:styleId="BodyTextCondensed01">
    <w:name w:val="Body Text Condensed 0.1"/>
    <w:basedOn w:val="BodyText"/>
    <w:rsid w:val="002B0406"/>
    <w:rPr>
      <w:spacing w:val="-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w:hAnsi="Arial" w:cs="Times New Roman"/>
        <w:lang w:val="en-AU" w:eastAsia="en-AU" w:bidi="ar-SA"/>
      </w:rPr>
    </w:rPrDefault>
    <w:pPrDefault>
      <w:pPr>
        <w:spacing w:before="180" w:after="180" w:line="280" w:lineRule="atLeast"/>
      </w:pPr>
    </w:pPrDefault>
  </w:docDefaults>
  <w:latentStyles w:defLockedState="1" w:defUIPriority="0" w:defSemiHidden="0" w:defUnhideWhenUsed="0" w:defQFormat="0" w:count="267">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qFormat="1"/>
    <w:lsdException w:name="heading 7" w:qFormat="1"/>
    <w:lsdException w:name="heading 8" w:qFormat="1"/>
    <w:lsdException w:name="heading 9" w:lock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qFormat="1"/>
    <w:lsdException w:name="toc 2" w:locked="0" w:uiPriority="39" w:qFormat="1"/>
    <w:lsdException w:name="toc 3" w:locked="0" w:uiPriority="39" w:qFormat="1"/>
    <w:lsdException w:name="toc 4" w:locked="0" w:uiPriority="39" w:qFormat="1"/>
    <w:lsdException w:name="toc 5" w:locked="0" w:uiPriority="39" w:qFormat="1"/>
    <w:lsdException w:name="toc 7" w:semiHidden="1"/>
    <w:lsdException w:name="toc 8" w:semiHidden="1"/>
    <w:lsdException w:name="toc 9" w:semiHidden="1"/>
    <w:lsdException w:name="footer" w:locked="0" w:uiPriority="99" w:qFormat="1"/>
    <w:lsdException w:name="index heading" w:semiHidden="1"/>
    <w:lsdException w:name="caption" w:locked="0" w:semiHidden="1" w:unhideWhenUsed="1" w:qFormat="1"/>
    <w:lsdException w:name="table of figures" w:locked="0" w:qFormat="1"/>
    <w:lsdException w:name="footnote reference" w:semiHidden="1"/>
    <w:lsdException w:name="annotation reference" w:semiHidden="1"/>
    <w:lsdException w:name="endnote reference" w:semiHidden="1"/>
    <w:lsdException w:name="table of authorities" w:semiHidden="1"/>
    <w:lsdException w:name="macro" w:semiHidden="1"/>
    <w:lsdException w:name="toa heading" w:uiPriority="99"/>
    <w:lsdException w:name="Default Paragraph Font" w:locked="0"/>
    <w:lsdException w:name="Body Text" w:locked="0" w:qFormat="1"/>
    <w:lsdException w:name="Body Text Indent" w:semiHidden="1"/>
    <w:lsdException w:name="Subtitle" w:qFormat="1"/>
    <w:lsdException w:name="Body Text First Indent" w:semiHidden="1"/>
    <w:lsdException w:name="Body Text First Indent 2" w:semiHidden="1"/>
    <w:lsdException w:name="Body Text 2" w:semiHidden="1"/>
    <w:lsdException w:name="Body Text 3" w:semiHidden="1"/>
    <w:lsdException w:name="Body Text Indent 2" w:semiHidden="1"/>
    <w:lsdException w:name="Body Text Indent 3" w:semiHidden="1"/>
    <w:lsdException w:name="Hyperlink" w:locked="0" w:uiPriority="99" w:qFormat="1"/>
    <w:lsdException w:name="FollowedHyperlink" w:locked="0"/>
    <w:lsdException w:name="Strong" w:qFormat="1"/>
    <w:lsdException w:name="Emphasis" w:qFormat="1"/>
    <w:lsdException w:name="Document Map" w:semiHidden="1"/>
    <w:lsdException w:name="HTML Top of Form" w:locked="0"/>
    <w:lsdException w:name="HTML Bottom of Form" w:locked="0"/>
    <w:lsdException w:name="Normal Table" w:locked="0"/>
    <w:lsdException w:name="annotation subject" w:semiHidden="1"/>
    <w:lsdException w:name="No List" w:locked="0"/>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qFormat="1"/>
    <w:lsdException w:name="Subtle Reference" w:semiHidden="1" w:uiPriority="31"/>
    <w:lsdException w:name="Intense Reference" w:semiHidden="1" w:uiPriority="32" w:qFormat="1"/>
    <w:lsdException w:name="Book Title" w:semiHidden="1" w:uiPriority="33"/>
    <w:lsdException w:name="Bibliography" w:semiHidden="1" w:uiPriority="37" w:unhideWhenUsed="1"/>
    <w:lsdException w:name="TOC Heading" w:locked="0" w:uiPriority="39" w:qFormat="1"/>
  </w:latentStyles>
  <w:style w:type="paragraph" w:default="1" w:styleId="Normal">
    <w:name w:val="Normal"/>
    <w:aliases w:val="N-DO NOT USE"/>
    <w:next w:val="BodyText"/>
    <w:qFormat/>
    <w:rsid w:val="00385966"/>
    <w:rPr>
      <w:rFonts w:cs="Arial"/>
    </w:rPr>
  </w:style>
  <w:style w:type="paragraph" w:styleId="Heading1">
    <w:name w:val="heading 1"/>
    <w:next w:val="BodyText"/>
    <w:link w:val="Heading1Char"/>
    <w:qFormat/>
    <w:rsid w:val="0078034C"/>
    <w:pPr>
      <w:keepNext/>
      <w:keepLines/>
      <w:pageBreakBefore/>
      <w:numPr>
        <w:numId w:val="43"/>
      </w:numPr>
      <w:spacing w:after="1080" w:line="240" w:lineRule="auto"/>
      <w:outlineLvl w:val="0"/>
    </w:pPr>
    <w:rPr>
      <w:rFonts w:cs="Arial"/>
      <w:kern w:val="28"/>
      <w:sz w:val="40"/>
    </w:rPr>
  </w:style>
  <w:style w:type="paragraph" w:styleId="Heading2">
    <w:name w:val="heading 2"/>
    <w:basedOn w:val="Heading1"/>
    <w:next w:val="BodyText"/>
    <w:link w:val="Heading2Char"/>
    <w:qFormat/>
    <w:rsid w:val="00AA0039"/>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2250C3"/>
    <w:pPr>
      <w:numPr>
        <w:ilvl w:val="2"/>
      </w:numPr>
      <w:outlineLvl w:val="2"/>
    </w:pPr>
    <w:rPr>
      <w:b/>
      <w:sz w:val="24"/>
    </w:rPr>
  </w:style>
  <w:style w:type="paragraph" w:styleId="Heading4">
    <w:name w:val="heading 4"/>
    <w:basedOn w:val="Heading3"/>
    <w:next w:val="BodyText"/>
    <w:link w:val="Heading4Char"/>
    <w:qFormat/>
    <w:rsid w:val="00D26085"/>
    <w:pPr>
      <w:numPr>
        <w:ilvl w:val="3"/>
      </w:numPr>
      <w:spacing w:before="180"/>
      <w:outlineLvl w:val="3"/>
    </w:pPr>
    <w:rPr>
      <w:i/>
      <w:sz w:val="22"/>
    </w:rPr>
  </w:style>
  <w:style w:type="paragraph" w:styleId="Heading5">
    <w:name w:val="heading 5"/>
    <w:basedOn w:val="Heading4"/>
    <w:next w:val="BodyText"/>
    <w:qFormat/>
    <w:rsid w:val="00D26085"/>
    <w:pPr>
      <w:numPr>
        <w:ilvl w:val="4"/>
      </w:numPr>
      <w:outlineLvl w:val="4"/>
    </w:pPr>
    <w:rPr>
      <w:b w:val="0"/>
    </w:rPr>
  </w:style>
  <w:style w:type="paragraph" w:styleId="Heading6">
    <w:name w:val="heading 6"/>
    <w:basedOn w:val="Heading5"/>
    <w:next w:val="BodyText"/>
    <w:link w:val="Heading6Char"/>
    <w:semiHidden/>
    <w:qFormat/>
    <w:locked/>
    <w:rsid w:val="00D809E4"/>
    <w:pPr>
      <w:numPr>
        <w:ilvl w:val="5"/>
      </w:numPr>
      <w:spacing w:before="240"/>
      <w:outlineLvl w:val="5"/>
    </w:pPr>
    <w:rPr>
      <w:b/>
      <w:i w:val="0"/>
      <w:sz w:val="20"/>
    </w:rPr>
  </w:style>
  <w:style w:type="paragraph" w:styleId="Heading7">
    <w:name w:val="heading 7"/>
    <w:basedOn w:val="Heading6"/>
    <w:next w:val="BodyText"/>
    <w:semiHidden/>
    <w:qFormat/>
    <w:locked/>
    <w:rsid w:val="00F33F8B"/>
    <w:pPr>
      <w:numPr>
        <w:ilvl w:val="6"/>
      </w:numPr>
      <w:spacing w:line="220" w:lineRule="exact"/>
      <w:outlineLvl w:val="6"/>
    </w:pPr>
    <w:rPr>
      <w:rFonts w:ascii="Arial Bold" w:hAnsi="Arial Bold"/>
      <w:i/>
      <w:spacing w:val="10"/>
      <w:sz w:val="16"/>
    </w:rPr>
  </w:style>
  <w:style w:type="paragraph" w:styleId="Heading8">
    <w:name w:val="heading 8"/>
    <w:basedOn w:val="Heading7"/>
    <w:next w:val="BodyText"/>
    <w:semiHidden/>
    <w:qFormat/>
    <w:locked/>
    <w:rsid w:val="00C153F9"/>
    <w:pPr>
      <w:numPr>
        <w:ilvl w:val="7"/>
      </w:numPr>
      <w:outlineLvl w:val="7"/>
    </w:pPr>
    <w:rPr>
      <w:i w:val="0"/>
    </w:rPr>
  </w:style>
  <w:style w:type="paragraph" w:styleId="Heading9">
    <w:name w:val="heading 9"/>
    <w:aliases w:val="Heading appendix 1"/>
    <w:basedOn w:val="Headingappendix1base"/>
    <w:next w:val="BodyText"/>
    <w:qFormat/>
    <w:rsid w:val="001779A9"/>
    <w:pPr>
      <w:numPr>
        <w:numId w:val="44"/>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FF4FAE"/>
    <w:rPr>
      <w:rFonts w:cs="Arial"/>
    </w:rPr>
  </w:style>
  <w:style w:type="paragraph" w:styleId="Footer">
    <w:name w:val="footer"/>
    <w:next w:val="BodyText"/>
    <w:link w:val="FooterChar"/>
    <w:qFormat/>
    <w:rsid w:val="00DC58B1"/>
    <w:pPr>
      <w:pBdr>
        <w:top w:val="single" w:sz="2" w:space="2" w:color="auto"/>
      </w:pBdr>
      <w:tabs>
        <w:tab w:val="right" w:pos="9072"/>
      </w:tabs>
      <w:spacing w:line="160" w:lineRule="atLeast"/>
      <w:mirrorIndents/>
    </w:pPr>
    <w:rPr>
      <w:rFonts w:ascii="Arial Bold" w:hAnsi="Arial Bold" w:cs="Arial"/>
      <w:b/>
      <w:sz w:val="16"/>
      <w:szCs w:val="16"/>
    </w:rPr>
  </w:style>
  <w:style w:type="paragraph" w:styleId="Header">
    <w:name w:val="header"/>
    <w:basedOn w:val="BodyText"/>
    <w:link w:val="HeaderChar"/>
    <w:locked/>
    <w:rsid w:val="00EF0378"/>
    <w:pPr>
      <w:tabs>
        <w:tab w:val="center" w:pos="4320"/>
        <w:tab w:val="right" w:pos="8640"/>
      </w:tabs>
      <w:spacing w:before="0" w:after="0"/>
    </w:pPr>
    <w:rPr>
      <w:rFonts w:ascii="Arial Bold" w:hAnsi="Arial Bold"/>
      <w:b/>
      <w:sz w:val="16"/>
      <w:szCs w:val="16"/>
    </w:rPr>
  </w:style>
  <w:style w:type="paragraph" w:customStyle="1" w:styleId="Record">
    <w:name w:val="Record #"/>
    <w:next w:val="BodyText"/>
    <w:qFormat/>
    <w:rsid w:val="00FA1BD7"/>
    <w:pPr>
      <w:keepNext/>
      <w:spacing w:after="1440"/>
    </w:pPr>
    <w:rPr>
      <w:rFonts w:eastAsia="Times New Roman"/>
      <w:caps/>
      <w:spacing w:val="10"/>
      <w:sz w:val="19"/>
    </w:rPr>
  </w:style>
  <w:style w:type="paragraph" w:styleId="BlockText">
    <w:name w:val="Block Text"/>
    <w:aliases w:val="BdT-DO NOT USE"/>
    <w:next w:val="BodyText"/>
    <w:semiHidden/>
    <w:locked/>
    <w:rsid w:val="000410C0"/>
    <w:rPr>
      <w:rFonts w:cs="Arial"/>
    </w:rPr>
  </w:style>
  <w:style w:type="character" w:customStyle="1" w:styleId="Captionbold">
    <w:name w:val="Caption bold"/>
    <w:qFormat/>
    <w:rsid w:val="00D717F5"/>
    <w:rPr>
      <w:b/>
    </w:rPr>
  </w:style>
  <w:style w:type="paragraph" w:customStyle="1" w:styleId="Contentsheading">
    <w:name w:val="Contents heading"/>
    <w:next w:val="BodyText"/>
    <w:semiHidden/>
    <w:locked/>
    <w:rsid w:val="00F012C2"/>
    <w:pPr>
      <w:spacing w:after="960" w:line="240" w:lineRule="auto"/>
      <w:outlineLvl w:val="0"/>
    </w:pPr>
    <w:rPr>
      <w:rFonts w:eastAsia="Times New Roman"/>
      <w:sz w:val="40"/>
    </w:rPr>
  </w:style>
  <w:style w:type="paragraph" w:customStyle="1" w:styleId="Documenttitle">
    <w:name w:val="Document title"/>
    <w:next w:val="BodyText"/>
    <w:qFormat/>
    <w:rsid w:val="0078034C"/>
    <w:pPr>
      <w:keepNext/>
      <w:spacing w:before="1680" w:after="360" w:line="240" w:lineRule="auto"/>
      <w:outlineLvl w:val="0"/>
    </w:pPr>
    <w:rPr>
      <w:rFonts w:eastAsia="Times New Roman"/>
      <w:sz w:val="48"/>
    </w:rPr>
  </w:style>
  <w:style w:type="paragraph" w:customStyle="1" w:styleId="Notes">
    <w:name w:val="Notes"/>
    <w:basedOn w:val="BodyText"/>
    <w:qFormat/>
    <w:rsid w:val="002F5C0B"/>
    <w:pPr>
      <w:numPr>
        <w:numId w:val="11"/>
      </w:numPr>
      <w:pBdr>
        <w:top w:val="single" w:sz="4" w:space="1" w:color="808080"/>
      </w:pBdr>
      <w:tabs>
        <w:tab w:val="clear" w:pos="360"/>
        <w:tab w:val="num" w:pos="284"/>
      </w:tabs>
      <w:spacing w:before="0" w:after="0" w:line="160" w:lineRule="atLeast"/>
      <w:ind w:left="284" w:hanging="284"/>
    </w:pPr>
    <w:rPr>
      <w:rFonts w:eastAsia="Times New Roman"/>
      <w:sz w:val="16"/>
    </w:rPr>
  </w:style>
  <w:style w:type="paragraph" w:styleId="CommentText">
    <w:name w:val="annotation text"/>
    <w:aliases w:val="CT-DO NOT USE"/>
    <w:next w:val="BodyText"/>
    <w:link w:val="CommentTextChar"/>
    <w:semiHidden/>
    <w:locked/>
    <w:rsid w:val="00FE073F"/>
    <w:rPr>
      <w:rFonts w:cs="Arial"/>
    </w:rPr>
  </w:style>
  <w:style w:type="character" w:customStyle="1" w:styleId="CommentTextChar">
    <w:name w:val="Comment Text Char"/>
    <w:aliases w:val="CT-DO NOT USE Char"/>
    <w:basedOn w:val="DefaultParagraphFont"/>
    <w:link w:val="CommentText"/>
    <w:semiHidden/>
    <w:rsid w:val="000410C0"/>
    <w:rPr>
      <w:rFonts w:cs="Arial"/>
    </w:rPr>
  </w:style>
  <w:style w:type="paragraph" w:customStyle="1" w:styleId="Bulletlevel1">
    <w:name w:val="Bullet level 1"/>
    <w:basedOn w:val="BodyText"/>
    <w:link w:val="Bulletlevel1Char"/>
    <w:qFormat/>
    <w:rsid w:val="00C21490"/>
    <w:pPr>
      <w:numPr>
        <w:numId w:val="33"/>
      </w:numPr>
      <w:spacing w:before="60" w:after="60"/>
    </w:pPr>
    <w:rPr>
      <w:rFonts w:eastAsia="Times New Roman"/>
    </w:rPr>
  </w:style>
  <w:style w:type="character" w:styleId="BookTitle">
    <w:name w:val="Book Title"/>
    <w:aliases w:val="BT-DO NOT USE"/>
    <w:uiPriority w:val="33"/>
    <w:semiHidden/>
    <w:locked/>
    <w:rsid w:val="00FE073F"/>
  </w:style>
  <w:style w:type="paragraph" w:customStyle="1" w:styleId="Bulletlevel2">
    <w:name w:val="Bullet level 2"/>
    <w:basedOn w:val="Bulletlevel1"/>
    <w:qFormat/>
    <w:rsid w:val="003A4105"/>
    <w:pPr>
      <w:numPr>
        <w:ilvl w:val="1"/>
      </w:numPr>
    </w:pPr>
  </w:style>
  <w:style w:type="paragraph" w:customStyle="1" w:styleId="Tabletitle">
    <w:name w:val="Table title"/>
    <w:basedOn w:val="BodyText"/>
    <w:next w:val="BodyText"/>
    <w:link w:val="TabletitleChar"/>
    <w:qFormat/>
    <w:rsid w:val="00A8172F"/>
    <w:pPr>
      <w:keepNext/>
      <w:spacing w:before="480" w:after="120" w:line="240" w:lineRule="atLeast"/>
    </w:pPr>
    <w:rPr>
      <w:rFonts w:eastAsia="Times New Roman"/>
      <w:i/>
      <w:sz w:val="18"/>
      <w:szCs w:val="18"/>
    </w:rPr>
  </w:style>
  <w:style w:type="character" w:customStyle="1" w:styleId="Tabletitlebold">
    <w:name w:val="Table title bold"/>
    <w:qFormat/>
    <w:rsid w:val="00D717F5"/>
    <w:rPr>
      <w:b/>
    </w:rPr>
  </w:style>
  <w:style w:type="paragraph" w:customStyle="1" w:styleId="Tabletextleft">
    <w:name w:val="Table text left"/>
    <w:qFormat/>
    <w:rsid w:val="00F30274"/>
    <w:pPr>
      <w:spacing w:before="20" w:after="20" w:line="200" w:lineRule="atLeast"/>
    </w:pPr>
    <w:rPr>
      <w:rFonts w:eastAsia="Times New Roman" w:cs="Arial"/>
      <w:sz w:val="18"/>
    </w:rPr>
  </w:style>
  <w:style w:type="paragraph" w:customStyle="1" w:styleId="Tableheadingleft">
    <w:name w:val="Table heading left"/>
    <w:rsid w:val="00F30274"/>
    <w:pPr>
      <w:spacing w:before="20" w:after="20" w:line="200" w:lineRule="atLeast"/>
    </w:pPr>
    <w:rPr>
      <w:rFonts w:ascii="Arial Bold" w:eastAsia="Times New Roman" w:hAnsi="Arial Bold" w:cs="Arial"/>
      <w:color w:val="FFFFFF"/>
      <w:sz w:val="18"/>
    </w:rPr>
  </w:style>
  <w:style w:type="paragraph" w:customStyle="1" w:styleId="References">
    <w:name w:val="References"/>
    <w:basedOn w:val="BodyText"/>
    <w:qFormat/>
    <w:rsid w:val="00370E9B"/>
    <w:pPr>
      <w:spacing w:before="60" w:after="60" w:line="240" w:lineRule="atLeast"/>
      <w:ind w:left="284" w:hanging="284"/>
    </w:pPr>
    <w:rPr>
      <w:rFonts w:eastAsia="Times New Roman"/>
    </w:rPr>
  </w:style>
  <w:style w:type="character" w:styleId="CommentReference">
    <w:name w:val="annotation reference"/>
    <w:aliases w:val="CR-DO NOT USE"/>
    <w:semiHidden/>
    <w:locked/>
    <w:rsid w:val="00FE073F"/>
  </w:style>
  <w:style w:type="paragraph" w:styleId="EndnoteText">
    <w:name w:val="endnote text"/>
    <w:aliases w:val="ET-DO NOT USE"/>
    <w:semiHidden/>
    <w:locked/>
    <w:rsid w:val="00F30FD1"/>
    <w:rPr>
      <w:rFonts w:cs="Arial"/>
    </w:rPr>
  </w:style>
  <w:style w:type="character" w:customStyle="1" w:styleId="Bodytextbold">
    <w:name w:val="Body text bold"/>
    <w:qFormat/>
    <w:rsid w:val="00D717F5"/>
    <w:rPr>
      <w:b/>
    </w:rPr>
  </w:style>
  <w:style w:type="character" w:customStyle="1" w:styleId="Bodytextitalic">
    <w:name w:val="Body text italic"/>
    <w:qFormat/>
    <w:rsid w:val="00D717F5"/>
    <w:rPr>
      <w:i/>
    </w:rPr>
  </w:style>
  <w:style w:type="character" w:customStyle="1" w:styleId="HeaderChar">
    <w:name w:val="Header Char"/>
    <w:basedOn w:val="DefaultParagraphFont"/>
    <w:link w:val="Header"/>
    <w:rsid w:val="00EF0378"/>
    <w:rPr>
      <w:rFonts w:ascii="Arial Bold" w:hAnsi="Arial Bold" w:cs="Arial"/>
      <w:b/>
      <w:sz w:val="16"/>
      <w:szCs w:val="16"/>
    </w:rPr>
  </w:style>
  <w:style w:type="paragraph" w:styleId="BodyTextIndent3">
    <w:name w:val="Body Text Indent 3"/>
    <w:aliases w:val="B3-DO NOT USE"/>
    <w:next w:val="BodyText"/>
    <w:link w:val="BodyTextIndent3Char"/>
    <w:semiHidden/>
    <w:locked/>
    <w:rsid w:val="00FE073F"/>
    <w:rPr>
      <w:rFonts w:cs="Arial"/>
    </w:rPr>
  </w:style>
  <w:style w:type="character" w:customStyle="1" w:styleId="BodyTextChar">
    <w:name w:val="Body Text Char"/>
    <w:basedOn w:val="DefaultParagraphFont"/>
    <w:link w:val="BodyText"/>
    <w:rsid w:val="00FF4FAE"/>
    <w:rPr>
      <w:rFonts w:cs="Arial"/>
    </w:rPr>
  </w:style>
  <w:style w:type="character" w:customStyle="1" w:styleId="BodyTextIndent3Char">
    <w:name w:val="Body Text Indent 3 Char"/>
    <w:aliases w:val="B3-DO NOT USE Char"/>
    <w:basedOn w:val="DefaultParagraphFont"/>
    <w:link w:val="BodyTextIndent3"/>
    <w:semiHidden/>
    <w:rsid w:val="00FE073F"/>
    <w:rPr>
      <w:rFonts w:cs="Arial"/>
    </w:rPr>
  </w:style>
  <w:style w:type="character" w:styleId="Strong">
    <w:name w:val="Strong"/>
    <w:aliases w:val="St-DO NOT USE"/>
    <w:semiHidden/>
    <w:qFormat/>
    <w:locked/>
    <w:rsid w:val="00516E6A"/>
  </w:style>
  <w:style w:type="paragraph" w:styleId="TOC1">
    <w:name w:val="toc 1"/>
    <w:basedOn w:val="BodyText"/>
    <w:next w:val="BodyText"/>
    <w:autoRedefine/>
    <w:uiPriority w:val="39"/>
    <w:qFormat/>
    <w:rsid w:val="00F54EE6"/>
    <w:pPr>
      <w:tabs>
        <w:tab w:val="right" w:leader="dot" w:pos="9072"/>
      </w:tabs>
      <w:spacing w:before="120" w:after="0" w:line="200" w:lineRule="atLeast"/>
      <w:ind w:right="284"/>
    </w:pPr>
    <w:rPr>
      <w:noProof/>
    </w:rPr>
  </w:style>
  <w:style w:type="paragraph" w:styleId="TOC2">
    <w:name w:val="toc 2"/>
    <w:basedOn w:val="TOC1"/>
    <w:next w:val="BodyText"/>
    <w:autoRedefine/>
    <w:uiPriority w:val="39"/>
    <w:qFormat/>
    <w:rsid w:val="002160FD"/>
    <w:pPr>
      <w:spacing w:before="60"/>
      <w:ind w:left="142"/>
    </w:pPr>
  </w:style>
  <w:style w:type="paragraph" w:styleId="TOC3">
    <w:name w:val="toc 3"/>
    <w:basedOn w:val="TOC2"/>
    <w:next w:val="BodyText"/>
    <w:autoRedefine/>
    <w:uiPriority w:val="39"/>
    <w:qFormat/>
    <w:rsid w:val="008E617E"/>
    <w:pPr>
      <w:ind w:left="284"/>
    </w:pPr>
  </w:style>
  <w:style w:type="paragraph" w:styleId="TOC4">
    <w:name w:val="toc 4"/>
    <w:basedOn w:val="TOC3"/>
    <w:next w:val="BodyText"/>
    <w:autoRedefine/>
    <w:uiPriority w:val="39"/>
    <w:qFormat/>
    <w:rsid w:val="008E617E"/>
    <w:pPr>
      <w:ind w:left="425"/>
    </w:pPr>
  </w:style>
  <w:style w:type="paragraph" w:styleId="BodyText3">
    <w:name w:val="Body Text 3"/>
    <w:aliases w:val="BT3-DO NOT USE"/>
    <w:next w:val="BodyText"/>
    <w:link w:val="BodyText3Char"/>
    <w:semiHidden/>
    <w:locked/>
    <w:rsid w:val="000410C0"/>
    <w:rPr>
      <w:rFonts w:cs="Arial"/>
    </w:rPr>
  </w:style>
  <w:style w:type="paragraph" w:customStyle="1" w:styleId="Head1nonumbers">
    <w:name w:val="Head 1 no numbers"/>
    <w:next w:val="BodyText"/>
    <w:link w:val="Head1nonumbersChar"/>
    <w:qFormat/>
    <w:rsid w:val="00530DFD"/>
    <w:pPr>
      <w:keepNext/>
      <w:keepLines/>
      <w:pageBreakBefore/>
      <w:spacing w:after="1080" w:line="240" w:lineRule="auto"/>
      <w:outlineLvl w:val="0"/>
    </w:pPr>
    <w:rPr>
      <w:rFonts w:cs="Arial"/>
      <w:kern w:val="28"/>
      <w:sz w:val="40"/>
    </w:rPr>
  </w:style>
  <w:style w:type="paragraph" w:customStyle="1" w:styleId="Figuresandimagesleft">
    <w:name w:val="Figures and images left"/>
    <w:basedOn w:val="BodyText"/>
    <w:next w:val="Normal"/>
    <w:link w:val="FiguresandimagesleftChar"/>
    <w:qFormat/>
    <w:rsid w:val="00D717F5"/>
    <w:pPr>
      <w:keepNext/>
      <w:spacing w:before="480" w:after="80" w:line="160" w:lineRule="atLeast"/>
    </w:pPr>
  </w:style>
  <w:style w:type="character" w:customStyle="1" w:styleId="FiguresandimagesleftChar">
    <w:name w:val="Figures and images left Char"/>
    <w:basedOn w:val="BodyTextChar"/>
    <w:link w:val="Figuresandimagesleft"/>
    <w:rsid w:val="00D717F5"/>
    <w:rPr>
      <w:rFonts w:cs="Arial"/>
    </w:rPr>
  </w:style>
  <w:style w:type="character" w:styleId="Hyperlink">
    <w:name w:val="Hyperlink"/>
    <w:uiPriority w:val="99"/>
    <w:qFormat/>
    <w:rsid w:val="002520FF"/>
    <w:rPr>
      <w:color w:val="0000FF"/>
    </w:rPr>
  </w:style>
  <w:style w:type="paragraph" w:styleId="TOC5">
    <w:name w:val="toc 5"/>
    <w:basedOn w:val="TOC4"/>
    <w:next w:val="BodyText"/>
    <w:autoRedefine/>
    <w:uiPriority w:val="39"/>
    <w:qFormat/>
    <w:rsid w:val="008E617E"/>
    <w:pPr>
      <w:ind w:left="567"/>
    </w:pPr>
  </w:style>
  <w:style w:type="paragraph" w:customStyle="1" w:styleId="Versopageinfo">
    <w:name w:val="Verso page info"/>
    <w:basedOn w:val="BodyText"/>
    <w:link w:val="VersopageinfoChar"/>
    <w:qFormat/>
    <w:rsid w:val="00661A73"/>
    <w:pPr>
      <w:spacing w:before="0"/>
    </w:pPr>
  </w:style>
  <w:style w:type="character" w:customStyle="1" w:styleId="Heading6Char">
    <w:name w:val="Heading 6 Char"/>
    <w:basedOn w:val="BodyTextChar"/>
    <w:link w:val="Heading6"/>
    <w:semiHidden/>
    <w:rsid w:val="00F33F8B"/>
    <w:rPr>
      <w:rFonts w:cs="Arial"/>
      <w:b/>
      <w:kern w:val="28"/>
      <w:szCs w:val="30"/>
    </w:rPr>
  </w:style>
  <w:style w:type="character" w:customStyle="1" w:styleId="VersopageinfoChar">
    <w:name w:val="Verso page info Char"/>
    <w:basedOn w:val="BodyTextChar"/>
    <w:link w:val="Versopageinfo"/>
    <w:rsid w:val="00661A73"/>
    <w:rPr>
      <w:rFonts w:cs="Arial"/>
    </w:rPr>
  </w:style>
  <w:style w:type="character" w:customStyle="1" w:styleId="Bulletlevel1Char">
    <w:name w:val="Bullet level 1 Char"/>
    <w:basedOn w:val="BodyTextChar"/>
    <w:link w:val="Bulletlevel1"/>
    <w:rsid w:val="00C21490"/>
    <w:rPr>
      <w:rFonts w:eastAsia="Times New Roman" w:cs="Arial"/>
    </w:rPr>
  </w:style>
  <w:style w:type="character" w:customStyle="1" w:styleId="Hyperlinkprint">
    <w:name w:val="Hyperlink print"/>
    <w:basedOn w:val="Hyperlink"/>
    <w:qFormat/>
    <w:rsid w:val="002520FF"/>
    <w:rPr>
      <w:color w:val="auto"/>
    </w:rPr>
  </w:style>
  <w:style w:type="paragraph" w:styleId="TOCHeading">
    <w:name w:val="TOC Heading"/>
    <w:next w:val="Normal"/>
    <w:qFormat/>
    <w:rsid w:val="00F012C2"/>
    <w:pPr>
      <w:pageBreakBefore/>
      <w:spacing w:after="960" w:line="240" w:lineRule="auto"/>
    </w:pPr>
    <w:rPr>
      <w:rFonts w:eastAsia="Times New Roman"/>
      <w:sz w:val="40"/>
    </w:rPr>
  </w:style>
  <w:style w:type="paragraph" w:styleId="Closing">
    <w:name w:val="Closing"/>
    <w:aliases w:val="C-DO NOT USE"/>
    <w:basedOn w:val="CommentSubject"/>
    <w:next w:val="BodyText"/>
    <w:semiHidden/>
    <w:locked/>
    <w:rsid w:val="00FE073F"/>
  </w:style>
  <w:style w:type="paragraph" w:styleId="Date">
    <w:name w:val="Date"/>
    <w:aliases w:val="D-DO NOT USE"/>
    <w:next w:val="BodyText"/>
    <w:semiHidden/>
    <w:locked/>
    <w:rsid w:val="00F30FD1"/>
    <w:rPr>
      <w:rFonts w:cs="Arial"/>
    </w:rPr>
  </w:style>
  <w:style w:type="paragraph" w:styleId="E-mailSignature">
    <w:name w:val="E-mail Signature"/>
    <w:aliases w:val="EM-DO NOT USE"/>
    <w:next w:val="BodyText"/>
    <w:semiHidden/>
    <w:locked/>
    <w:rsid w:val="00F30FD1"/>
    <w:rPr>
      <w:rFonts w:cs="Arial"/>
    </w:rPr>
  </w:style>
  <w:style w:type="paragraph" w:styleId="EnvelopeAddress">
    <w:name w:val="envelope address"/>
    <w:aliases w:val="EA-DO NOT USE"/>
    <w:next w:val="BodyText"/>
    <w:semiHidden/>
    <w:locked/>
    <w:rsid w:val="00F30FD1"/>
    <w:rPr>
      <w:rFonts w:cs="Arial"/>
    </w:rPr>
  </w:style>
  <w:style w:type="paragraph" w:styleId="EnvelopeReturn">
    <w:name w:val="envelope return"/>
    <w:aliases w:val="ER-DO NOT USE"/>
    <w:next w:val="BodyText"/>
    <w:semiHidden/>
    <w:locked/>
    <w:rsid w:val="00F30FD1"/>
    <w:rPr>
      <w:rFonts w:cs="Arial"/>
    </w:rPr>
  </w:style>
  <w:style w:type="character" w:styleId="FollowedHyperlink">
    <w:name w:val="FollowedHyperlink"/>
    <w:basedOn w:val="Hyperlink"/>
    <w:rsid w:val="00FD4C7A"/>
    <w:rPr>
      <w:color w:val="0000FF"/>
    </w:rPr>
  </w:style>
  <w:style w:type="paragraph" w:styleId="HTMLAddress">
    <w:name w:val="HTML Address"/>
    <w:aliases w:val="HAd-DO NOT USE"/>
    <w:next w:val="BodyText"/>
    <w:semiHidden/>
    <w:locked/>
    <w:rsid w:val="005D2322"/>
    <w:rPr>
      <w:rFonts w:cs="Arial"/>
    </w:rPr>
  </w:style>
  <w:style w:type="paragraph" w:styleId="HTMLPreformatted">
    <w:name w:val="HTML Preformatted"/>
    <w:aliases w:val="HP-DO NOT USE"/>
    <w:next w:val="BodyText"/>
    <w:semiHidden/>
    <w:locked/>
    <w:rsid w:val="005D2322"/>
    <w:rPr>
      <w:rFonts w:cs="Arial"/>
    </w:rPr>
  </w:style>
  <w:style w:type="paragraph" w:styleId="List">
    <w:name w:val="List"/>
    <w:basedOn w:val="BodyText"/>
    <w:next w:val="BodyText"/>
    <w:semiHidden/>
    <w:locked/>
    <w:rsid w:val="006A2893"/>
    <w:pPr>
      <w:ind w:left="283" w:hanging="283"/>
    </w:pPr>
  </w:style>
  <w:style w:type="paragraph" w:styleId="List2">
    <w:name w:val="List 2"/>
    <w:basedOn w:val="List"/>
    <w:next w:val="BodyText"/>
    <w:semiHidden/>
    <w:locked/>
    <w:rsid w:val="006A2893"/>
    <w:pPr>
      <w:ind w:left="566"/>
    </w:pPr>
  </w:style>
  <w:style w:type="paragraph" w:styleId="List3">
    <w:name w:val="List 3"/>
    <w:basedOn w:val="List2"/>
    <w:next w:val="BodyText"/>
    <w:semiHidden/>
    <w:locked/>
    <w:rsid w:val="006A2893"/>
    <w:pPr>
      <w:ind w:left="849"/>
    </w:pPr>
  </w:style>
  <w:style w:type="paragraph" w:styleId="List4">
    <w:name w:val="List 4"/>
    <w:basedOn w:val="List3"/>
    <w:next w:val="BodyText"/>
    <w:semiHidden/>
    <w:locked/>
    <w:rsid w:val="006A2893"/>
    <w:pPr>
      <w:ind w:left="1132"/>
    </w:pPr>
  </w:style>
  <w:style w:type="paragraph" w:styleId="List5">
    <w:name w:val="List 5"/>
    <w:basedOn w:val="List4"/>
    <w:next w:val="BodyText"/>
    <w:semiHidden/>
    <w:locked/>
    <w:rsid w:val="006A2893"/>
    <w:pPr>
      <w:ind w:left="1415"/>
    </w:pPr>
  </w:style>
  <w:style w:type="paragraph" w:styleId="ListBullet">
    <w:name w:val="List Bullet"/>
    <w:basedOn w:val="BodyText"/>
    <w:next w:val="BodyText"/>
    <w:semiHidden/>
    <w:locked/>
    <w:rsid w:val="00252F33"/>
    <w:pPr>
      <w:numPr>
        <w:numId w:val="1"/>
      </w:numPr>
    </w:pPr>
  </w:style>
  <w:style w:type="paragraph" w:styleId="ListBullet2">
    <w:name w:val="List Bullet 2"/>
    <w:basedOn w:val="ListBullet"/>
    <w:next w:val="BodyText"/>
    <w:semiHidden/>
    <w:locked/>
    <w:rsid w:val="00252F33"/>
    <w:pPr>
      <w:numPr>
        <w:numId w:val="2"/>
      </w:numPr>
    </w:pPr>
  </w:style>
  <w:style w:type="paragraph" w:styleId="ListBullet3">
    <w:name w:val="List Bullet 3"/>
    <w:basedOn w:val="ListBullet2"/>
    <w:next w:val="BodyText"/>
    <w:semiHidden/>
    <w:locked/>
    <w:rsid w:val="00252F33"/>
    <w:pPr>
      <w:numPr>
        <w:numId w:val="3"/>
      </w:numPr>
    </w:pPr>
  </w:style>
  <w:style w:type="paragraph" w:styleId="ListBullet4">
    <w:name w:val="List Bullet 4"/>
    <w:basedOn w:val="ListBullet3"/>
    <w:next w:val="BodyText"/>
    <w:semiHidden/>
    <w:locked/>
    <w:rsid w:val="00252F33"/>
    <w:pPr>
      <w:numPr>
        <w:numId w:val="4"/>
      </w:numPr>
    </w:pPr>
  </w:style>
  <w:style w:type="paragraph" w:styleId="ListBullet5">
    <w:name w:val="List Bullet 5"/>
    <w:basedOn w:val="ListBullet4"/>
    <w:next w:val="BodyText"/>
    <w:semiHidden/>
    <w:locked/>
    <w:rsid w:val="00252F33"/>
    <w:pPr>
      <w:numPr>
        <w:numId w:val="5"/>
      </w:numPr>
    </w:pPr>
  </w:style>
  <w:style w:type="paragraph" w:styleId="ListContinue">
    <w:name w:val="List Continue"/>
    <w:basedOn w:val="BodyText"/>
    <w:next w:val="BodyText"/>
    <w:semiHidden/>
    <w:locked/>
    <w:rsid w:val="00252F33"/>
    <w:pPr>
      <w:ind w:left="283"/>
    </w:pPr>
  </w:style>
  <w:style w:type="paragraph" w:styleId="ListContinue2">
    <w:name w:val="List Continue 2"/>
    <w:basedOn w:val="ListContinue"/>
    <w:next w:val="BodyText"/>
    <w:semiHidden/>
    <w:locked/>
    <w:rsid w:val="00252F33"/>
    <w:pPr>
      <w:ind w:left="566"/>
    </w:pPr>
  </w:style>
  <w:style w:type="paragraph" w:styleId="ListContinue3">
    <w:name w:val="List Continue 3"/>
    <w:basedOn w:val="ListContinue2"/>
    <w:next w:val="BodyText"/>
    <w:semiHidden/>
    <w:locked/>
    <w:rsid w:val="00252F33"/>
    <w:pPr>
      <w:ind w:left="849"/>
    </w:pPr>
  </w:style>
  <w:style w:type="paragraph" w:styleId="ListContinue4">
    <w:name w:val="List Continue 4"/>
    <w:basedOn w:val="ListContinue3"/>
    <w:next w:val="BodyText"/>
    <w:semiHidden/>
    <w:locked/>
    <w:rsid w:val="00252F33"/>
    <w:pPr>
      <w:ind w:left="1132"/>
    </w:pPr>
  </w:style>
  <w:style w:type="paragraph" w:styleId="ListContinue5">
    <w:name w:val="List Continue 5"/>
    <w:basedOn w:val="ListContinue4"/>
    <w:next w:val="BodyText"/>
    <w:semiHidden/>
    <w:locked/>
    <w:rsid w:val="00252F33"/>
    <w:pPr>
      <w:ind w:left="1415"/>
    </w:pPr>
  </w:style>
  <w:style w:type="paragraph" w:styleId="ListNumber">
    <w:name w:val="List Number"/>
    <w:basedOn w:val="BodyText"/>
    <w:next w:val="BodyText"/>
    <w:semiHidden/>
    <w:locked/>
    <w:rsid w:val="00252F33"/>
    <w:pPr>
      <w:numPr>
        <w:numId w:val="6"/>
      </w:numPr>
    </w:pPr>
  </w:style>
  <w:style w:type="paragraph" w:styleId="ListNumber2">
    <w:name w:val="List Number 2"/>
    <w:basedOn w:val="ListNumber"/>
    <w:next w:val="BodyText"/>
    <w:semiHidden/>
    <w:locked/>
    <w:rsid w:val="00252F33"/>
    <w:pPr>
      <w:numPr>
        <w:numId w:val="7"/>
      </w:numPr>
    </w:pPr>
  </w:style>
  <w:style w:type="paragraph" w:styleId="ListNumber3">
    <w:name w:val="List Number 3"/>
    <w:basedOn w:val="ListNumber2"/>
    <w:next w:val="BodyText"/>
    <w:semiHidden/>
    <w:locked/>
    <w:rsid w:val="00252F33"/>
    <w:pPr>
      <w:numPr>
        <w:numId w:val="8"/>
      </w:numPr>
    </w:pPr>
  </w:style>
  <w:style w:type="paragraph" w:styleId="ListNumber4">
    <w:name w:val="List Number 4"/>
    <w:basedOn w:val="ListNumber3"/>
    <w:next w:val="BodyText"/>
    <w:semiHidden/>
    <w:locked/>
    <w:rsid w:val="00252F33"/>
    <w:pPr>
      <w:numPr>
        <w:numId w:val="9"/>
      </w:numPr>
    </w:pPr>
  </w:style>
  <w:style w:type="paragraph" w:styleId="ListNumber5">
    <w:name w:val="List Number 5"/>
    <w:basedOn w:val="ListNumber4"/>
    <w:next w:val="BodyText"/>
    <w:semiHidden/>
    <w:locked/>
    <w:rsid w:val="00252F33"/>
    <w:pPr>
      <w:numPr>
        <w:numId w:val="10"/>
      </w:numPr>
    </w:pPr>
  </w:style>
  <w:style w:type="paragraph" w:styleId="MessageHeader">
    <w:name w:val="Message Header"/>
    <w:aliases w:val="MH-DO NOT USE"/>
    <w:semiHidden/>
    <w:locked/>
    <w:rsid w:val="009876A9"/>
    <w:rPr>
      <w:rFonts w:cs="Arial"/>
    </w:rPr>
  </w:style>
  <w:style w:type="paragraph" w:styleId="NormalWeb">
    <w:name w:val="Normal (Web)"/>
    <w:aliases w:val="NW-DO NOT USE"/>
    <w:next w:val="BodyText"/>
    <w:semiHidden/>
    <w:locked/>
    <w:rsid w:val="00516E6A"/>
    <w:rPr>
      <w:rFonts w:cs="Arial"/>
    </w:rPr>
  </w:style>
  <w:style w:type="paragraph" w:styleId="NormalIndent">
    <w:name w:val="Normal Indent"/>
    <w:aliases w:val="NI-DO NOT USE"/>
    <w:next w:val="BodyText"/>
    <w:semiHidden/>
    <w:locked/>
    <w:rsid w:val="00516E6A"/>
    <w:rPr>
      <w:rFonts w:cs="Arial"/>
    </w:rPr>
  </w:style>
  <w:style w:type="paragraph" w:styleId="NoteHeading">
    <w:name w:val="Note Heading"/>
    <w:basedOn w:val="BodyText"/>
    <w:next w:val="BodyText"/>
    <w:semiHidden/>
    <w:locked/>
    <w:rsid w:val="00252F33"/>
  </w:style>
  <w:style w:type="character" w:styleId="PageNumber">
    <w:name w:val="page number"/>
    <w:aliases w:val="P-DO NOT USE"/>
    <w:semiHidden/>
    <w:locked/>
    <w:rsid w:val="00516E6A"/>
  </w:style>
  <w:style w:type="paragraph" w:styleId="PlainText">
    <w:name w:val="Plain Text"/>
    <w:aliases w:val="PT-DO NOT USE"/>
    <w:semiHidden/>
    <w:locked/>
    <w:rsid w:val="00516E6A"/>
    <w:rPr>
      <w:rFonts w:cs="Arial"/>
    </w:rPr>
  </w:style>
  <w:style w:type="paragraph" w:styleId="Salutation">
    <w:name w:val="Salutation"/>
    <w:aliases w:val="Sa-DO NOT USE"/>
    <w:next w:val="BodyText"/>
    <w:semiHidden/>
    <w:locked/>
    <w:rsid w:val="00516E6A"/>
    <w:rPr>
      <w:rFonts w:cs="Arial"/>
    </w:rPr>
  </w:style>
  <w:style w:type="paragraph" w:styleId="Signature">
    <w:name w:val="Signature"/>
    <w:aliases w:val="Si-DO NOT USE"/>
    <w:next w:val="BodyText"/>
    <w:semiHidden/>
    <w:locked/>
    <w:rsid w:val="00516E6A"/>
    <w:rPr>
      <w:rFonts w:cs="Arial"/>
    </w:rPr>
  </w:style>
  <w:style w:type="paragraph" w:styleId="Subtitle">
    <w:name w:val="Subtitle"/>
    <w:aliases w:val="S-DO NOT USE"/>
    <w:next w:val="BodyText"/>
    <w:semiHidden/>
    <w:qFormat/>
    <w:locked/>
    <w:rsid w:val="00516E6A"/>
    <w:rPr>
      <w:rFonts w:cs="Arial"/>
    </w:rPr>
  </w:style>
  <w:style w:type="table" w:styleId="Table3Deffects1">
    <w:name w:val="Table 3D effects 1"/>
    <w:basedOn w:val="TableNormal"/>
    <w:semiHidden/>
    <w:locked/>
    <w:rsid w:val="00714D0A"/>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next w:val="BodyText"/>
    <w:semiHidden/>
    <w:locked/>
    <w:rsid w:val="00516E6A"/>
    <w:rPr>
      <w:rFonts w:cs="Arial"/>
    </w:rPr>
  </w:style>
  <w:style w:type="character" w:customStyle="1" w:styleId="Heading1Char">
    <w:name w:val="Heading 1 Char"/>
    <w:basedOn w:val="DefaultParagraphFont"/>
    <w:link w:val="Heading1"/>
    <w:rsid w:val="0078034C"/>
    <w:rPr>
      <w:rFonts w:cs="Arial"/>
      <w:kern w:val="28"/>
      <w:sz w:val="40"/>
    </w:rPr>
  </w:style>
  <w:style w:type="character" w:customStyle="1" w:styleId="Head1nonumbersChar">
    <w:name w:val="Head 1 no numbers Char"/>
    <w:basedOn w:val="Heading1Char"/>
    <w:link w:val="Head1nonumbers"/>
    <w:rsid w:val="00B83539"/>
    <w:rPr>
      <w:rFonts w:cs="Arial"/>
      <w:kern w:val="28"/>
      <w:sz w:val="40"/>
    </w:rPr>
  </w:style>
  <w:style w:type="paragraph" w:customStyle="1" w:styleId="Head2nonumbers">
    <w:name w:val="Head 2 no numbers"/>
    <w:basedOn w:val="Head1nonumbers"/>
    <w:next w:val="BodyText"/>
    <w:link w:val="Head2nonumbersChar"/>
    <w:qFormat/>
    <w:rsid w:val="00B83539"/>
    <w:pPr>
      <w:pageBreakBefore w:val="0"/>
      <w:numPr>
        <w:ilvl w:val="1"/>
      </w:numPr>
      <w:spacing w:before="480" w:after="180"/>
      <w:outlineLvl w:val="1"/>
    </w:pPr>
    <w:rPr>
      <w:sz w:val="30"/>
      <w:szCs w:val="28"/>
    </w:rPr>
  </w:style>
  <w:style w:type="paragraph" w:customStyle="1" w:styleId="Head3nonumbers">
    <w:name w:val="Head 3 no numbers"/>
    <w:basedOn w:val="Head2nonumbers"/>
    <w:next w:val="BodyText"/>
    <w:link w:val="Head3nonumbersChar"/>
    <w:qFormat/>
    <w:rsid w:val="00B83539"/>
    <w:pPr>
      <w:numPr>
        <w:ilvl w:val="2"/>
      </w:numPr>
      <w:outlineLvl w:val="2"/>
    </w:pPr>
    <w:rPr>
      <w:rFonts w:cs="Lucida Sans Unicode"/>
      <w:b/>
      <w:sz w:val="24"/>
      <w:szCs w:val="24"/>
    </w:rPr>
  </w:style>
  <w:style w:type="paragraph" w:customStyle="1" w:styleId="Head4nonumbers">
    <w:name w:val="Head 4 no numbers"/>
    <w:basedOn w:val="Head3nonumbers"/>
    <w:next w:val="BodyText"/>
    <w:link w:val="Head4nonumbersChar"/>
    <w:qFormat/>
    <w:rsid w:val="00D26085"/>
    <w:pPr>
      <w:numPr>
        <w:ilvl w:val="3"/>
      </w:numPr>
      <w:spacing w:before="180"/>
      <w:outlineLvl w:val="3"/>
    </w:pPr>
    <w:rPr>
      <w:i/>
      <w:sz w:val="22"/>
      <w:szCs w:val="22"/>
    </w:rPr>
  </w:style>
  <w:style w:type="paragraph" w:customStyle="1" w:styleId="Head5nonumbers">
    <w:name w:val="Head 5 no numbers"/>
    <w:basedOn w:val="Head4nonumbers"/>
    <w:next w:val="BodyText"/>
    <w:qFormat/>
    <w:rsid w:val="00D26085"/>
    <w:pPr>
      <w:numPr>
        <w:ilvl w:val="4"/>
      </w:numPr>
      <w:outlineLvl w:val="4"/>
    </w:pPr>
    <w:rPr>
      <w:b w:val="0"/>
    </w:rPr>
  </w:style>
  <w:style w:type="character" w:customStyle="1" w:styleId="Heading2Char">
    <w:name w:val="Heading 2 Char"/>
    <w:basedOn w:val="Heading1Char"/>
    <w:link w:val="Heading2"/>
    <w:rsid w:val="00AA0039"/>
    <w:rPr>
      <w:rFonts w:cs="Arial"/>
      <w:kern w:val="28"/>
      <w:sz w:val="30"/>
      <w:szCs w:val="30"/>
    </w:rPr>
  </w:style>
  <w:style w:type="character" w:customStyle="1" w:styleId="Head2nonumbersChar">
    <w:name w:val="Head 2 no numbers Char"/>
    <w:basedOn w:val="Head1nonumbersChar"/>
    <w:link w:val="Head2nonumbers"/>
    <w:rsid w:val="00B83539"/>
    <w:rPr>
      <w:rFonts w:cs="Arial"/>
      <w:kern w:val="28"/>
      <w:sz w:val="30"/>
      <w:szCs w:val="28"/>
    </w:rPr>
  </w:style>
  <w:style w:type="character" w:customStyle="1" w:styleId="Head3nonumbersChar">
    <w:name w:val="Head 3 no numbers Char"/>
    <w:basedOn w:val="Head2nonumbersChar"/>
    <w:link w:val="Head3nonumbers"/>
    <w:rsid w:val="00B83539"/>
    <w:rPr>
      <w:rFonts w:cs="Lucida Sans Unicode"/>
      <w:b/>
      <w:kern w:val="28"/>
      <w:sz w:val="24"/>
      <w:szCs w:val="24"/>
    </w:rPr>
  </w:style>
  <w:style w:type="character" w:customStyle="1" w:styleId="Heading3Char">
    <w:name w:val="Heading 3 Char"/>
    <w:basedOn w:val="Heading2Char"/>
    <w:link w:val="Heading3"/>
    <w:rsid w:val="002250C3"/>
    <w:rPr>
      <w:rFonts w:cs="Arial"/>
      <w:b/>
      <w:kern w:val="28"/>
      <w:sz w:val="24"/>
      <w:szCs w:val="30"/>
    </w:rPr>
  </w:style>
  <w:style w:type="character" w:customStyle="1" w:styleId="Heading4Char">
    <w:name w:val="Heading 4 Char"/>
    <w:basedOn w:val="Heading3Char"/>
    <w:link w:val="Heading4"/>
    <w:rsid w:val="00D26085"/>
    <w:rPr>
      <w:rFonts w:cs="Arial"/>
      <w:b/>
      <w:i/>
      <w:kern w:val="28"/>
      <w:sz w:val="22"/>
      <w:szCs w:val="30"/>
    </w:rPr>
  </w:style>
  <w:style w:type="character" w:customStyle="1" w:styleId="Head4nonumbersChar">
    <w:name w:val="Head 4 no numbers Char"/>
    <w:basedOn w:val="Heading4Char"/>
    <w:link w:val="Head4nonumbers"/>
    <w:rsid w:val="00D26085"/>
    <w:rPr>
      <w:rFonts w:cs="Lucida Sans Unicode"/>
      <w:b/>
      <w:i/>
      <w:kern w:val="28"/>
      <w:sz w:val="22"/>
      <w:szCs w:val="22"/>
    </w:rPr>
  </w:style>
  <w:style w:type="paragraph" w:styleId="TOC6">
    <w:name w:val="toc 6"/>
    <w:basedOn w:val="Normal"/>
    <w:next w:val="Normal"/>
    <w:autoRedefine/>
    <w:semiHidden/>
    <w:locked/>
    <w:rsid w:val="0093491D"/>
    <w:pPr>
      <w:ind w:left="1050"/>
    </w:pPr>
  </w:style>
  <w:style w:type="paragraph" w:customStyle="1" w:styleId="Bulletlevel1numbered">
    <w:name w:val="Bullet level 1 numbered"/>
    <w:basedOn w:val="BodyText"/>
    <w:link w:val="Bulletlevel1numberedChar"/>
    <w:qFormat/>
    <w:rsid w:val="00A053BB"/>
    <w:pPr>
      <w:numPr>
        <w:numId w:val="34"/>
      </w:numPr>
      <w:spacing w:before="60" w:after="60"/>
      <w:ind w:left="568" w:hanging="284"/>
    </w:pPr>
  </w:style>
  <w:style w:type="character" w:customStyle="1" w:styleId="Bulletlevel1numberedChar">
    <w:name w:val="Bullet level 1 numbered Char"/>
    <w:basedOn w:val="Bulletlevel1Char"/>
    <w:link w:val="Bulletlevel1numbered"/>
    <w:rsid w:val="00A053BB"/>
    <w:rPr>
      <w:rFonts w:eastAsia="Times New Roman" w:cs="Arial"/>
    </w:rPr>
  </w:style>
  <w:style w:type="paragraph" w:customStyle="1" w:styleId="Bulletlevel2numbered">
    <w:name w:val="Bullet level 2 numbered"/>
    <w:basedOn w:val="Bulletlevel1numbered"/>
    <w:qFormat/>
    <w:rsid w:val="00A053BB"/>
    <w:pPr>
      <w:numPr>
        <w:ilvl w:val="1"/>
      </w:numPr>
      <w:ind w:left="851" w:hanging="284"/>
    </w:pPr>
  </w:style>
  <w:style w:type="paragraph" w:styleId="TableofFigures">
    <w:name w:val="table of figures"/>
    <w:basedOn w:val="TOC1"/>
    <w:next w:val="BodyText"/>
    <w:qFormat/>
    <w:rsid w:val="002160FD"/>
  </w:style>
  <w:style w:type="numbering" w:styleId="111111">
    <w:name w:val="Outline List 2"/>
    <w:basedOn w:val="NoList"/>
    <w:semiHidden/>
    <w:locked/>
    <w:rsid w:val="00D809E4"/>
    <w:pPr>
      <w:numPr>
        <w:numId w:val="17"/>
      </w:numPr>
    </w:pPr>
  </w:style>
  <w:style w:type="numbering" w:styleId="1ai">
    <w:name w:val="Outline List 1"/>
    <w:basedOn w:val="NoList"/>
    <w:semiHidden/>
    <w:locked/>
    <w:rsid w:val="00D809E4"/>
    <w:pPr>
      <w:numPr>
        <w:numId w:val="18"/>
      </w:numPr>
    </w:pPr>
  </w:style>
  <w:style w:type="numbering" w:styleId="ArticleSection">
    <w:name w:val="Outline List 3"/>
    <w:basedOn w:val="NoList"/>
    <w:semiHidden/>
    <w:locked/>
    <w:rsid w:val="00D809E4"/>
    <w:pPr>
      <w:numPr>
        <w:numId w:val="19"/>
      </w:numPr>
    </w:pPr>
  </w:style>
  <w:style w:type="character" w:styleId="Emphasis">
    <w:name w:val="Emphasis"/>
    <w:aliases w:val="E-DO NOT USE"/>
    <w:semiHidden/>
    <w:qFormat/>
    <w:locked/>
    <w:rsid w:val="00F30FD1"/>
  </w:style>
  <w:style w:type="character" w:styleId="HTMLAcronym">
    <w:name w:val="HTML Acronym"/>
    <w:aliases w:val="HA-DO NOT USE"/>
    <w:semiHidden/>
    <w:locked/>
    <w:rsid w:val="005D2322"/>
  </w:style>
  <w:style w:type="character" w:styleId="HTMLCite">
    <w:name w:val="HTML Cite"/>
    <w:aliases w:val="HCi-DO NOT USE"/>
    <w:semiHidden/>
    <w:locked/>
    <w:rsid w:val="005D2322"/>
  </w:style>
  <w:style w:type="character" w:styleId="HTMLCode">
    <w:name w:val="HTML Code"/>
    <w:aliases w:val="HC-DO NOT USE"/>
    <w:semiHidden/>
    <w:locked/>
    <w:rsid w:val="005D2322"/>
  </w:style>
  <w:style w:type="character" w:styleId="HTMLDefinition">
    <w:name w:val="HTML Definition"/>
    <w:aliases w:val="HD-DO NOT USE"/>
    <w:semiHidden/>
    <w:locked/>
    <w:rsid w:val="005D2322"/>
  </w:style>
  <w:style w:type="character" w:styleId="HTMLKeyboard">
    <w:name w:val="HTML Keyboard"/>
    <w:aliases w:val="HK-DO NOT USE"/>
    <w:semiHidden/>
    <w:locked/>
    <w:rsid w:val="005D2322"/>
  </w:style>
  <w:style w:type="character" w:styleId="HTMLSample">
    <w:name w:val="HTML Sample"/>
    <w:aliases w:val="HS-DO NOT USE"/>
    <w:semiHidden/>
    <w:locked/>
    <w:rsid w:val="005D2322"/>
  </w:style>
  <w:style w:type="character" w:styleId="HTMLTypewriter">
    <w:name w:val="HTML Typewriter"/>
    <w:aliases w:val="HT-DO NOT USE"/>
    <w:semiHidden/>
    <w:locked/>
    <w:rsid w:val="005D2322"/>
  </w:style>
  <w:style w:type="character" w:styleId="HTMLVariable">
    <w:name w:val="HTML Variable"/>
    <w:aliases w:val="HV-DO NOT USE"/>
    <w:semiHidden/>
    <w:locked/>
    <w:rsid w:val="005D2322"/>
  </w:style>
  <w:style w:type="character" w:styleId="LineNumber">
    <w:name w:val="line number"/>
    <w:aliases w:val="LN-DO NOT USE"/>
    <w:semiHidden/>
    <w:locked/>
    <w:rsid w:val="009876A9"/>
  </w:style>
  <w:style w:type="table" w:styleId="Table3Deffects2">
    <w:name w:val="Table 3D effects 2"/>
    <w:basedOn w:val="TableNormal"/>
    <w:semiHidden/>
    <w:locked/>
    <w:rsid w:val="00D809E4"/>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D809E4"/>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D809E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D809E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D809E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D809E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D809E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D809E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D809E4"/>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D809E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D809E4"/>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D809E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D809E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D809E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D809E4"/>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D809E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D809E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D809E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D809E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D809E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D809E4"/>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D809E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D809E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D809E4"/>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D809E4"/>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D809E4"/>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D809E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D809E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D809E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D809E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7C466B"/>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703302"/>
    <w:rPr>
      <w:position w:val="0"/>
      <w:vertAlign w:val="superscript"/>
    </w:rPr>
  </w:style>
  <w:style w:type="character" w:customStyle="1" w:styleId="Subscript">
    <w:name w:val="Subscript"/>
    <w:basedOn w:val="DefaultParagraphFont"/>
    <w:qFormat/>
    <w:rsid w:val="00FD4C7A"/>
    <w:rPr>
      <w:position w:val="-2"/>
      <w:vertAlign w:val="subscript"/>
    </w:rPr>
  </w:style>
  <w:style w:type="paragraph" w:styleId="BalloonText">
    <w:name w:val="Balloon Text"/>
    <w:aliases w:val="BlT-DO NOT USE"/>
    <w:next w:val="BodyText"/>
    <w:link w:val="BalloonTextChar"/>
    <w:semiHidden/>
    <w:locked/>
    <w:rsid w:val="000410C0"/>
    <w:rPr>
      <w:rFonts w:cs="Arial"/>
    </w:rPr>
  </w:style>
  <w:style w:type="character" w:customStyle="1" w:styleId="BalloonTextChar">
    <w:name w:val="Balloon Text Char"/>
    <w:aliases w:val="BlT-DO NOT USE Char"/>
    <w:basedOn w:val="DefaultParagraphFont"/>
    <w:link w:val="BalloonText"/>
    <w:semiHidden/>
    <w:rsid w:val="000410C0"/>
    <w:rPr>
      <w:rFonts w:cs="Arial"/>
    </w:rPr>
  </w:style>
  <w:style w:type="character" w:customStyle="1" w:styleId="FooterChar">
    <w:name w:val="Footer Char"/>
    <w:basedOn w:val="DefaultParagraphFont"/>
    <w:link w:val="Footer"/>
    <w:rsid w:val="00DC58B1"/>
    <w:rPr>
      <w:rFonts w:ascii="Arial Bold" w:hAnsi="Arial Bold" w:cs="Arial"/>
      <w:b/>
      <w:sz w:val="16"/>
      <w:szCs w:val="16"/>
    </w:rPr>
  </w:style>
  <w:style w:type="table" w:styleId="LightShading-Accent5">
    <w:name w:val="Light Shading Accent 5"/>
    <w:basedOn w:val="TableNormal"/>
    <w:uiPriority w:val="60"/>
    <w:locked/>
    <w:rsid w:val="00821E11"/>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locked/>
    <w:rsid w:val="00821E11"/>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821E11"/>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821E11"/>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821E11"/>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locked/>
    <w:rsid w:val="00821E11"/>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8B3B11"/>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FA1BD7"/>
    <w:pPr>
      <w:spacing w:before="0" w:after="600"/>
      <w:outlineLvl w:val="1"/>
    </w:pPr>
    <w:rPr>
      <w:sz w:val="32"/>
      <w:szCs w:val="36"/>
    </w:rPr>
  </w:style>
  <w:style w:type="character" w:customStyle="1" w:styleId="DocumentsubtitleChar">
    <w:name w:val="Document subtitle Char"/>
    <w:basedOn w:val="DefaultParagraphFont"/>
    <w:link w:val="Documentsubtitle"/>
    <w:rsid w:val="00FA1BD7"/>
    <w:rPr>
      <w:rFonts w:eastAsia="Times New Roman"/>
      <w:sz w:val="32"/>
      <w:szCs w:val="36"/>
    </w:rPr>
  </w:style>
  <w:style w:type="paragraph" w:styleId="Bibliography">
    <w:name w:val="Bibliography"/>
    <w:next w:val="BodyText"/>
    <w:uiPriority w:val="37"/>
    <w:unhideWhenUsed/>
    <w:locked/>
    <w:rsid w:val="0056564A"/>
    <w:pPr>
      <w:pBdr>
        <w:top w:val="single" w:sz="4" w:space="1" w:color="808080"/>
        <w:left w:val="single" w:sz="4" w:space="4" w:color="808080"/>
        <w:bottom w:val="single" w:sz="4" w:space="1" w:color="808080"/>
        <w:right w:val="single" w:sz="4" w:space="4" w:color="808080"/>
      </w:pBdr>
      <w:spacing w:before="360" w:after="160"/>
    </w:pPr>
    <w:rPr>
      <w:rFonts w:eastAsia="Times New Roman" w:cs="Arial"/>
    </w:rPr>
  </w:style>
  <w:style w:type="paragraph" w:styleId="Caption">
    <w:name w:val="caption"/>
    <w:next w:val="Normal"/>
    <w:qFormat/>
    <w:rsid w:val="00B7409B"/>
    <w:pPr>
      <w:spacing w:before="120" w:after="480" w:line="200" w:lineRule="atLeast"/>
    </w:pPr>
    <w:rPr>
      <w:rFonts w:eastAsia="Times New Roman" w:cs="Arial"/>
      <w:i/>
      <w:sz w:val="18"/>
      <w:szCs w:val="18"/>
    </w:rPr>
  </w:style>
  <w:style w:type="paragraph" w:styleId="CommentSubject">
    <w:name w:val="annotation subject"/>
    <w:aliases w:val="CS-DO NOT USE"/>
    <w:link w:val="CommentSubjectChar"/>
    <w:semiHidden/>
    <w:locked/>
    <w:rsid w:val="00FE073F"/>
    <w:rPr>
      <w:rFonts w:cs="Arial"/>
    </w:rPr>
  </w:style>
  <w:style w:type="character" w:customStyle="1" w:styleId="CommentSubjectChar">
    <w:name w:val="Comment Subject Char"/>
    <w:aliases w:val="CS-DO NOT USE Char"/>
    <w:basedOn w:val="DefaultParagraphFont"/>
    <w:link w:val="CommentSubject"/>
    <w:semiHidden/>
    <w:rsid w:val="00FE073F"/>
    <w:rPr>
      <w:rFonts w:cs="Arial"/>
    </w:rPr>
  </w:style>
  <w:style w:type="paragraph" w:styleId="DocumentMap">
    <w:name w:val="Document Map"/>
    <w:aliases w:val="DM-DO NOT USE"/>
    <w:link w:val="DocumentMapChar"/>
    <w:semiHidden/>
    <w:locked/>
    <w:rsid w:val="00F30FD1"/>
    <w:rPr>
      <w:rFonts w:cs="Arial"/>
    </w:rPr>
  </w:style>
  <w:style w:type="character" w:customStyle="1" w:styleId="DocumentMapChar">
    <w:name w:val="Document Map Char"/>
    <w:aliases w:val="DM-DO NOT USE Char"/>
    <w:basedOn w:val="DefaultParagraphFont"/>
    <w:link w:val="DocumentMap"/>
    <w:semiHidden/>
    <w:rsid w:val="00F30FD1"/>
    <w:rPr>
      <w:rFonts w:cs="Arial"/>
    </w:rPr>
  </w:style>
  <w:style w:type="paragraph" w:styleId="FootnoteText">
    <w:name w:val="footnote text"/>
    <w:link w:val="FootnoteTextChar"/>
    <w:semiHidden/>
    <w:locked/>
    <w:rsid w:val="00256A49"/>
    <w:pPr>
      <w:spacing w:before="60" w:after="60" w:line="240" w:lineRule="auto"/>
      <w:ind w:left="113" w:hanging="113"/>
    </w:pPr>
    <w:rPr>
      <w:rFonts w:cs="Arial"/>
      <w:sz w:val="16"/>
    </w:rPr>
  </w:style>
  <w:style w:type="character" w:customStyle="1" w:styleId="FootnoteTextChar">
    <w:name w:val="Footnote Text Char"/>
    <w:basedOn w:val="DefaultParagraphFont"/>
    <w:link w:val="FootnoteText"/>
    <w:semiHidden/>
    <w:rsid w:val="00256A49"/>
    <w:rPr>
      <w:rFonts w:cs="Arial"/>
      <w:sz w:val="16"/>
    </w:rPr>
  </w:style>
  <w:style w:type="paragraph" w:styleId="Index1">
    <w:name w:val="index 1"/>
    <w:basedOn w:val="Normal"/>
    <w:next w:val="Normal"/>
    <w:autoRedefine/>
    <w:semiHidden/>
    <w:locked/>
    <w:rsid w:val="00792071"/>
    <w:pPr>
      <w:spacing w:line="240" w:lineRule="auto"/>
      <w:ind w:left="200" w:hanging="200"/>
    </w:pPr>
  </w:style>
  <w:style w:type="paragraph" w:styleId="Index2">
    <w:name w:val="index 2"/>
    <w:basedOn w:val="Normal"/>
    <w:next w:val="Normal"/>
    <w:autoRedefine/>
    <w:semiHidden/>
    <w:locked/>
    <w:rsid w:val="00792071"/>
    <w:pPr>
      <w:spacing w:line="240" w:lineRule="auto"/>
      <w:ind w:left="400" w:hanging="200"/>
    </w:pPr>
  </w:style>
  <w:style w:type="paragraph" w:styleId="Index3">
    <w:name w:val="index 3"/>
    <w:basedOn w:val="Normal"/>
    <w:next w:val="Normal"/>
    <w:autoRedefine/>
    <w:semiHidden/>
    <w:locked/>
    <w:rsid w:val="00792071"/>
    <w:pPr>
      <w:spacing w:line="240" w:lineRule="auto"/>
      <w:ind w:left="600" w:hanging="200"/>
    </w:pPr>
  </w:style>
  <w:style w:type="paragraph" w:styleId="Index4">
    <w:name w:val="index 4"/>
    <w:basedOn w:val="Normal"/>
    <w:next w:val="Normal"/>
    <w:autoRedefine/>
    <w:semiHidden/>
    <w:locked/>
    <w:rsid w:val="00792071"/>
    <w:pPr>
      <w:spacing w:line="240" w:lineRule="auto"/>
      <w:ind w:left="800" w:hanging="200"/>
    </w:pPr>
  </w:style>
  <w:style w:type="paragraph" w:styleId="Index5">
    <w:name w:val="index 5"/>
    <w:basedOn w:val="Normal"/>
    <w:next w:val="Normal"/>
    <w:autoRedefine/>
    <w:semiHidden/>
    <w:locked/>
    <w:rsid w:val="00792071"/>
    <w:pPr>
      <w:spacing w:line="240" w:lineRule="auto"/>
      <w:ind w:left="1000" w:hanging="200"/>
    </w:pPr>
  </w:style>
  <w:style w:type="paragraph" w:styleId="Index6">
    <w:name w:val="index 6"/>
    <w:basedOn w:val="Normal"/>
    <w:next w:val="Normal"/>
    <w:autoRedefine/>
    <w:semiHidden/>
    <w:locked/>
    <w:rsid w:val="00792071"/>
    <w:pPr>
      <w:spacing w:line="240" w:lineRule="auto"/>
      <w:ind w:left="1200" w:hanging="200"/>
    </w:pPr>
  </w:style>
  <w:style w:type="paragraph" w:styleId="Index7">
    <w:name w:val="index 7"/>
    <w:basedOn w:val="Normal"/>
    <w:next w:val="Normal"/>
    <w:autoRedefine/>
    <w:semiHidden/>
    <w:locked/>
    <w:rsid w:val="00792071"/>
    <w:pPr>
      <w:spacing w:line="240" w:lineRule="auto"/>
      <w:ind w:left="1400" w:hanging="200"/>
    </w:pPr>
  </w:style>
  <w:style w:type="paragraph" w:styleId="Index8">
    <w:name w:val="index 8"/>
    <w:basedOn w:val="Normal"/>
    <w:next w:val="Normal"/>
    <w:autoRedefine/>
    <w:semiHidden/>
    <w:locked/>
    <w:rsid w:val="00792071"/>
    <w:pPr>
      <w:spacing w:line="240" w:lineRule="auto"/>
      <w:ind w:left="1600" w:hanging="200"/>
    </w:pPr>
  </w:style>
  <w:style w:type="paragraph" w:styleId="Index9">
    <w:name w:val="index 9"/>
    <w:basedOn w:val="Normal"/>
    <w:next w:val="Normal"/>
    <w:autoRedefine/>
    <w:semiHidden/>
    <w:locked/>
    <w:rsid w:val="00792071"/>
    <w:pPr>
      <w:spacing w:line="240" w:lineRule="auto"/>
      <w:ind w:left="1800" w:hanging="200"/>
    </w:pPr>
  </w:style>
  <w:style w:type="paragraph" w:styleId="IndexHeading">
    <w:name w:val="index heading"/>
    <w:aliases w:val="IH-DO NOT USE"/>
    <w:basedOn w:val="IntenseQuote"/>
    <w:next w:val="Index1"/>
    <w:semiHidden/>
    <w:locked/>
    <w:rsid w:val="009876A9"/>
  </w:style>
  <w:style w:type="paragraph" w:styleId="IntenseQuote">
    <w:name w:val="Intense Quote"/>
    <w:aliases w:val="IQ-DO NOT USE"/>
    <w:next w:val="Normal"/>
    <w:link w:val="IntenseQuoteChar"/>
    <w:uiPriority w:val="30"/>
    <w:semiHidden/>
    <w:qFormat/>
    <w:locked/>
    <w:rsid w:val="009876A9"/>
    <w:rPr>
      <w:rFonts w:cs="Arial"/>
    </w:rPr>
  </w:style>
  <w:style w:type="character" w:customStyle="1" w:styleId="IntenseQuoteChar">
    <w:name w:val="Intense Quote Char"/>
    <w:aliases w:val="IQ-DO NOT USE Char"/>
    <w:basedOn w:val="DefaultParagraphFont"/>
    <w:link w:val="IntenseQuote"/>
    <w:uiPriority w:val="30"/>
    <w:semiHidden/>
    <w:rsid w:val="009876A9"/>
    <w:rPr>
      <w:rFonts w:cs="Arial"/>
    </w:rPr>
  </w:style>
  <w:style w:type="paragraph" w:styleId="ListParagraph">
    <w:name w:val="List Paragraph"/>
    <w:aliases w:val="LP-DO NOT USE"/>
    <w:basedOn w:val="MacroText"/>
    <w:uiPriority w:val="34"/>
    <w:semiHidden/>
    <w:qFormat/>
    <w:locked/>
    <w:rsid w:val="009876A9"/>
  </w:style>
  <w:style w:type="paragraph" w:styleId="MacroText">
    <w:name w:val="macro"/>
    <w:aliases w:val="MT-DO NOT USE"/>
    <w:basedOn w:val="MessageHeader"/>
    <w:link w:val="MacroTextChar"/>
    <w:semiHidden/>
    <w:locked/>
    <w:rsid w:val="009876A9"/>
  </w:style>
  <w:style w:type="character" w:customStyle="1" w:styleId="MacroTextChar">
    <w:name w:val="Macro Text Char"/>
    <w:aliases w:val="MT-DO NOT USE Char"/>
    <w:basedOn w:val="DefaultParagraphFont"/>
    <w:link w:val="MacroText"/>
    <w:semiHidden/>
    <w:rsid w:val="009876A9"/>
    <w:rPr>
      <w:rFonts w:cs="Arial"/>
    </w:rPr>
  </w:style>
  <w:style w:type="paragraph" w:styleId="NoSpacing">
    <w:name w:val="No Spacing"/>
    <w:aliases w:val="NS-DO NOT USE"/>
    <w:uiPriority w:val="1"/>
    <w:semiHidden/>
    <w:qFormat/>
    <w:locked/>
    <w:rsid w:val="00792071"/>
    <w:pPr>
      <w:spacing w:line="240" w:lineRule="auto"/>
    </w:pPr>
  </w:style>
  <w:style w:type="paragraph" w:styleId="Quote">
    <w:name w:val="Quote"/>
    <w:aliases w:val="Q-DO NOT USE"/>
    <w:next w:val="Normal"/>
    <w:link w:val="QuoteChar"/>
    <w:uiPriority w:val="29"/>
    <w:semiHidden/>
    <w:qFormat/>
    <w:locked/>
    <w:rsid w:val="00516E6A"/>
    <w:rPr>
      <w:rFonts w:cs="Arial"/>
    </w:rPr>
  </w:style>
  <w:style w:type="character" w:customStyle="1" w:styleId="QuoteChar">
    <w:name w:val="Quote Char"/>
    <w:aliases w:val="Q-DO NOT USE Char"/>
    <w:basedOn w:val="DefaultParagraphFont"/>
    <w:link w:val="Quote"/>
    <w:uiPriority w:val="29"/>
    <w:semiHidden/>
    <w:rsid w:val="00516E6A"/>
    <w:rPr>
      <w:rFonts w:cs="Arial"/>
    </w:rPr>
  </w:style>
  <w:style w:type="paragraph" w:styleId="TOAHeading">
    <w:name w:val="toa heading"/>
    <w:next w:val="Normal"/>
    <w:uiPriority w:val="99"/>
    <w:semiHidden/>
    <w:locked/>
    <w:rsid w:val="002160FD"/>
    <w:pPr>
      <w:spacing w:before="120"/>
    </w:pPr>
    <w:rPr>
      <w:rFonts w:eastAsiaTheme="majorEastAsia" w:cstheme="majorBidi"/>
      <w:bCs/>
      <w:szCs w:val="24"/>
    </w:rPr>
  </w:style>
  <w:style w:type="paragraph" w:styleId="TOC7">
    <w:name w:val="toc 7"/>
    <w:basedOn w:val="Normal"/>
    <w:next w:val="Normal"/>
    <w:autoRedefine/>
    <w:semiHidden/>
    <w:locked/>
    <w:rsid w:val="00792071"/>
    <w:pPr>
      <w:spacing w:after="100"/>
      <w:ind w:left="1200"/>
    </w:pPr>
  </w:style>
  <w:style w:type="paragraph" w:styleId="TOC8">
    <w:name w:val="toc 8"/>
    <w:basedOn w:val="Normal"/>
    <w:next w:val="Normal"/>
    <w:autoRedefine/>
    <w:semiHidden/>
    <w:locked/>
    <w:rsid w:val="00792071"/>
    <w:pPr>
      <w:spacing w:after="100"/>
      <w:ind w:left="1400"/>
    </w:pPr>
  </w:style>
  <w:style w:type="paragraph" w:styleId="TOC9">
    <w:name w:val="toc 9"/>
    <w:basedOn w:val="Normal"/>
    <w:next w:val="Normal"/>
    <w:autoRedefine/>
    <w:semiHidden/>
    <w:locked/>
    <w:rsid w:val="00792071"/>
    <w:pPr>
      <w:spacing w:after="100"/>
      <w:ind w:left="1600"/>
    </w:pPr>
  </w:style>
  <w:style w:type="numbering" w:customStyle="1" w:styleId="HeadingsNumbered">
    <w:name w:val="Headings Numbered"/>
    <w:uiPriority w:val="99"/>
    <w:rsid w:val="00701F23"/>
    <w:pPr>
      <w:numPr>
        <w:numId w:val="20"/>
      </w:numPr>
    </w:pPr>
  </w:style>
  <w:style w:type="numbering" w:customStyle="1" w:styleId="BulletsNumbered">
    <w:name w:val="Bullets Numbered"/>
    <w:uiPriority w:val="99"/>
    <w:rsid w:val="008E617E"/>
    <w:pPr>
      <w:numPr>
        <w:numId w:val="28"/>
      </w:numPr>
    </w:pPr>
  </w:style>
  <w:style w:type="numbering" w:customStyle="1" w:styleId="Bullets">
    <w:name w:val="Bullets"/>
    <w:uiPriority w:val="99"/>
    <w:rsid w:val="003A4105"/>
    <w:pPr>
      <w:numPr>
        <w:numId w:val="31"/>
      </w:numPr>
    </w:pPr>
  </w:style>
  <w:style w:type="paragraph" w:customStyle="1" w:styleId="Tableheadingcentred">
    <w:name w:val="Table heading centred"/>
    <w:basedOn w:val="Tableheadingleft"/>
    <w:rsid w:val="00182949"/>
    <w:pPr>
      <w:jc w:val="center"/>
    </w:pPr>
  </w:style>
  <w:style w:type="paragraph" w:customStyle="1" w:styleId="Tableheadingright">
    <w:name w:val="Table heading right"/>
    <w:basedOn w:val="Tableheadingcentred"/>
    <w:rsid w:val="00182949"/>
    <w:pPr>
      <w:jc w:val="right"/>
    </w:pPr>
  </w:style>
  <w:style w:type="paragraph" w:customStyle="1" w:styleId="Tabletextcentred">
    <w:name w:val="Table text centred"/>
    <w:basedOn w:val="Tabletextleft"/>
    <w:qFormat/>
    <w:rsid w:val="00182949"/>
    <w:pPr>
      <w:jc w:val="center"/>
    </w:pPr>
  </w:style>
  <w:style w:type="paragraph" w:customStyle="1" w:styleId="Tabletextright">
    <w:name w:val="Table text right"/>
    <w:basedOn w:val="Tabletextcentred"/>
    <w:qFormat/>
    <w:rsid w:val="00F30274"/>
    <w:pPr>
      <w:jc w:val="right"/>
    </w:pPr>
  </w:style>
  <w:style w:type="character" w:customStyle="1" w:styleId="Subscriptitalic">
    <w:name w:val="Subscript italic"/>
    <w:basedOn w:val="Subscript"/>
    <w:qFormat/>
    <w:rsid w:val="00FD4C7A"/>
    <w:rPr>
      <w:i/>
      <w:iCs/>
      <w:position w:val="-2"/>
      <w:vertAlign w:val="subscript"/>
    </w:rPr>
  </w:style>
  <w:style w:type="character" w:customStyle="1" w:styleId="SuperscriptItalic">
    <w:name w:val="Superscript Italic"/>
    <w:basedOn w:val="Superscript"/>
    <w:qFormat/>
    <w:rsid w:val="00703302"/>
    <w:rPr>
      <w:i/>
      <w:iCs/>
      <w:position w:val="0"/>
      <w:vertAlign w:val="superscript"/>
    </w:rPr>
  </w:style>
  <w:style w:type="numbering" w:customStyle="1" w:styleId="Bulletnew">
    <w:name w:val="Bullet new"/>
    <w:basedOn w:val="Bullets"/>
    <w:uiPriority w:val="99"/>
    <w:rsid w:val="00861666"/>
    <w:pPr>
      <w:numPr>
        <w:numId w:val="35"/>
      </w:numPr>
    </w:pPr>
  </w:style>
  <w:style w:type="table" w:customStyle="1" w:styleId="TableGANoHeader">
    <w:name w:val="Table GA No Header"/>
    <w:basedOn w:val="TableGAHeaderRow"/>
    <w:uiPriority w:val="99"/>
    <w:rsid w:val="003E5D4D"/>
    <w:pPr>
      <w:spacing w:line="240" w:lineRule="auto"/>
    </w:p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qFormat/>
    <w:rsid w:val="00A54C1B"/>
    <w:pPr>
      <w:jc w:val="center"/>
    </w:pPr>
  </w:style>
  <w:style w:type="paragraph" w:customStyle="1" w:styleId="Authors">
    <w:name w:val="Authors"/>
    <w:basedOn w:val="BodyText"/>
    <w:next w:val="Figuresandimagesleft"/>
    <w:qFormat/>
    <w:rsid w:val="008B7259"/>
    <w:pPr>
      <w:spacing w:after="4800"/>
    </w:pPr>
  </w:style>
  <w:style w:type="table" w:styleId="MediumShading1">
    <w:name w:val="Medium Shading 1"/>
    <w:basedOn w:val="TableNormal"/>
    <w:uiPriority w:val="63"/>
    <w:locked/>
    <w:rsid w:val="00910FB5"/>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locked/>
    <w:rsid w:val="00375A79"/>
    <w:pPr>
      <w:spacing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3E5D4D"/>
    <w:pPr>
      <w:spacing w:line="240" w:lineRule="auto"/>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DC58B1"/>
    <w:pPr>
      <w:tabs>
        <w:tab w:val="clear" w:pos="9072"/>
        <w:tab w:val="right" w:pos="14005"/>
      </w:tabs>
    </w:pPr>
  </w:style>
  <w:style w:type="table" w:customStyle="1" w:styleId="TableGAHeaderColumn">
    <w:name w:val="Table GA Header Column"/>
    <w:basedOn w:val="TableGAHeaderRowColumn"/>
    <w:uiPriority w:val="99"/>
    <w:rsid w:val="003E5D4D"/>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next w:val="BodyText"/>
    <w:qFormat/>
    <w:rsid w:val="0056564A"/>
    <w:pPr>
      <w:pageBreakBefore/>
      <w:spacing w:after="60" w:line="240" w:lineRule="atLeast"/>
    </w:pPr>
    <w:rPr>
      <w:rFonts w:cs="Arial"/>
      <w:b/>
      <w:kern w:val="28"/>
    </w:rPr>
  </w:style>
  <w:style w:type="character" w:customStyle="1" w:styleId="Bold">
    <w:name w:val="Bold"/>
    <w:basedOn w:val="DefaultParagraphFont"/>
    <w:qFormat/>
    <w:rsid w:val="00FD4C7A"/>
    <w:rPr>
      <w:b/>
    </w:rPr>
  </w:style>
  <w:style w:type="character" w:customStyle="1" w:styleId="Italic">
    <w:name w:val="Italic"/>
    <w:basedOn w:val="DefaultParagraphFont"/>
    <w:qFormat/>
    <w:rsid w:val="00FD4C7A"/>
    <w:rPr>
      <w:i/>
    </w:rPr>
  </w:style>
  <w:style w:type="character" w:customStyle="1" w:styleId="ReferencesItalic">
    <w:name w:val="References Italic"/>
    <w:basedOn w:val="DefaultParagraphFont"/>
    <w:qFormat/>
    <w:rsid w:val="004831E5"/>
    <w:rPr>
      <w:i/>
    </w:rPr>
  </w:style>
  <w:style w:type="numbering" w:customStyle="1" w:styleId="BulletsGA">
    <w:name w:val="Bullets GA"/>
    <w:basedOn w:val="NoList"/>
    <w:uiPriority w:val="99"/>
    <w:rsid w:val="00E176A9"/>
    <w:pPr>
      <w:numPr>
        <w:numId w:val="39"/>
      </w:numPr>
    </w:pPr>
  </w:style>
  <w:style w:type="paragraph" w:customStyle="1" w:styleId="FooterlandscapeA3">
    <w:name w:val="Footer landscape A3"/>
    <w:basedOn w:val="Footerlandscape"/>
    <w:qFormat/>
    <w:rsid w:val="00DC58B1"/>
    <w:pPr>
      <w:tabs>
        <w:tab w:val="clear" w:pos="14005"/>
        <w:tab w:val="right" w:pos="20979"/>
      </w:tabs>
    </w:pPr>
  </w:style>
  <w:style w:type="paragraph" w:customStyle="1" w:styleId="Tablenotes">
    <w:name w:val="Table notes"/>
    <w:basedOn w:val="BodyText"/>
    <w:qFormat/>
    <w:rsid w:val="00A8172F"/>
    <w:pPr>
      <w:keepNext/>
      <w:spacing w:before="120" w:after="0" w:line="160" w:lineRule="atLeast"/>
    </w:pPr>
    <w:rPr>
      <w:rFonts w:eastAsia="Times New Roman"/>
      <w:i/>
      <w:iCs/>
      <w:sz w:val="16"/>
      <w:szCs w:val="18"/>
    </w:rPr>
  </w:style>
  <w:style w:type="paragraph" w:customStyle="1" w:styleId="Headingappendix1base">
    <w:name w:val="Heading appendix 1 base"/>
    <w:next w:val="BodyText"/>
    <w:semiHidden/>
    <w:rsid w:val="00C1106C"/>
    <w:pPr>
      <w:keepNext/>
      <w:keepLines/>
      <w:pageBreakBefore/>
      <w:spacing w:after="1080"/>
      <w:outlineLvl w:val="0"/>
    </w:pPr>
    <w:rPr>
      <w:sz w:val="40"/>
      <w:szCs w:val="40"/>
    </w:rPr>
  </w:style>
  <w:style w:type="paragraph" w:customStyle="1" w:styleId="Headingappendix2">
    <w:name w:val="Heading appendix 2"/>
    <w:basedOn w:val="Headingappendix1base"/>
    <w:next w:val="BodyText"/>
    <w:qFormat/>
    <w:rsid w:val="00C67B2A"/>
    <w:pPr>
      <w:pageBreakBefore w:val="0"/>
      <w:numPr>
        <w:ilvl w:val="1"/>
        <w:numId w:val="44"/>
      </w:numPr>
      <w:spacing w:before="480" w:after="180"/>
      <w:outlineLvl w:val="1"/>
    </w:pPr>
    <w:rPr>
      <w:sz w:val="30"/>
      <w:szCs w:val="30"/>
    </w:rPr>
  </w:style>
  <w:style w:type="paragraph" w:customStyle="1" w:styleId="Headingappendix3">
    <w:name w:val="Heading appendix 3"/>
    <w:basedOn w:val="Headingappendix2"/>
    <w:next w:val="BodyText"/>
    <w:qFormat/>
    <w:rsid w:val="009C76B7"/>
    <w:pPr>
      <w:numPr>
        <w:ilvl w:val="2"/>
      </w:numPr>
      <w:spacing w:line="240" w:lineRule="auto"/>
      <w:outlineLvl w:val="2"/>
    </w:pPr>
    <w:rPr>
      <w:b/>
      <w:bCs/>
      <w:sz w:val="24"/>
    </w:rPr>
  </w:style>
  <w:style w:type="paragraph" w:customStyle="1" w:styleId="Headingappendix4">
    <w:name w:val="Heading appendix 4"/>
    <w:basedOn w:val="Headingappendix3"/>
    <w:next w:val="BodyText"/>
    <w:qFormat/>
    <w:rsid w:val="009C76B7"/>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883A0E"/>
    <w:pPr>
      <w:numPr>
        <w:ilvl w:val="4"/>
      </w:numPr>
      <w:outlineLvl w:val="4"/>
    </w:pPr>
    <w:rPr>
      <w:b w:val="0"/>
      <w:bCs w:val="0"/>
    </w:rPr>
  </w:style>
  <w:style w:type="paragraph" w:customStyle="1" w:styleId="Equation">
    <w:name w:val="Equation"/>
    <w:basedOn w:val="BodyText"/>
    <w:next w:val="BodyText"/>
    <w:uiPriority w:val="7"/>
    <w:qFormat/>
    <w:rsid w:val="00932561"/>
    <w:pPr>
      <w:tabs>
        <w:tab w:val="right" w:pos="9072"/>
      </w:tabs>
      <w:spacing w:before="360" w:after="360"/>
      <w:ind w:left="567"/>
    </w:pPr>
    <w:rPr>
      <w:rFonts w:eastAsia="Times New Roman"/>
      <w:szCs w:val="24"/>
      <w:lang w:eastAsia="en-US"/>
    </w:rPr>
  </w:style>
  <w:style w:type="paragraph" w:customStyle="1" w:styleId="VersoBold">
    <w:name w:val="Verso Bold"/>
    <w:basedOn w:val="BodyText"/>
    <w:next w:val="Normal"/>
    <w:rsid w:val="00E8598A"/>
    <w:pPr>
      <w:spacing w:before="240" w:after="0"/>
    </w:pPr>
    <w:rPr>
      <w:b/>
      <w:kern w:val="28"/>
    </w:rPr>
  </w:style>
  <w:style w:type="character" w:styleId="SubtleReference">
    <w:name w:val="Subtle Reference"/>
    <w:aliases w:val="SR-DO NOT USE"/>
    <w:uiPriority w:val="31"/>
    <w:semiHidden/>
    <w:locked/>
    <w:rsid w:val="00335826"/>
  </w:style>
  <w:style w:type="character" w:styleId="SubtleEmphasis">
    <w:name w:val="Subtle Emphasis"/>
    <w:aliases w:val="SE-DO NOT USE"/>
    <w:uiPriority w:val="19"/>
    <w:semiHidden/>
    <w:locked/>
    <w:rsid w:val="00335826"/>
  </w:style>
  <w:style w:type="character" w:styleId="PlaceholderText">
    <w:name w:val="Placeholder Text"/>
    <w:aliases w:val="Pl-DO NOT USE"/>
    <w:uiPriority w:val="99"/>
    <w:semiHidden/>
    <w:locked/>
    <w:rsid w:val="00516E6A"/>
  </w:style>
  <w:style w:type="character" w:styleId="IntenseReference">
    <w:name w:val="Intense Reference"/>
    <w:aliases w:val="IR-DO NOT USE"/>
    <w:uiPriority w:val="32"/>
    <w:semiHidden/>
    <w:qFormat/>
    <w:locked/>
    <w:rsid w:val="009876A9"/>
  </w:style>
  <w:style w:type="character" w:styleId="IntenseEmphasis">
    <w:name w:val="Intense Emphasis"/>
    <w:aliases w:val="IE-DO NOT USE"/>
    <w:uiPriority w:val="21"/>
    <w:semiHidden/>
    <w:qFormat/>
    <w:locked/>
    <w:rsid w:val="009876A9"/>
  </w:style>
  <w:style w:type="character" w:styleId="EndnoteReference">
    <w:name w:val="endnote reference"/>
    <w:aliases w:val="ERe-DO NOT USE"/>
    <w:semiHidden/>
    <w:locked/>
    <w:rsid w:val="00F30FD1"/>
  </w:style>
  <w:style w:type="paragraph" w:styleId="BodyTextIndent2">
    <w:name w:val="Body Text Indent 2"/>
    <w:aliases w:val="B2-DO NOT USE"/>
    <w:next w:val="BodyText"/>
    <w:link w:val="BodyTextIndent2Char"/>
    <w:semiHidden/>
    <w:locked/>
    <w:rsid w:val="000410C0"/>
    <w:rPr>
      <w:rFonts w:cs="Arial"/>
    </w:rPr>
  </w:style>
  <w:style w:type="character" w:customStyle="1" w:styleId="BodyTextIndent2Char">
    <w:name w:val="Body Text Indent 2 Char"/>
    <w:aliases w:val="B2-DO NOT USE Char"/>
    <w:basedOn w:val="DefaultParagraphFont"/>
    <w:link w:val="BodyTextIndent2"/>
    <w:semiHidden/>
    <w:rsid w:val="000410C0"/>
    <w:rPr>
      <w:rFonts w:cs="Arial"/>
    </w:rPr>
  </w:style>
  <w:style w:type="paragraph" w:styleId="BodyTextIndent">
    <w:name w:val="Body Text Indent"/>
    <w:aliases w:val="B1-DO NOT USE"/>
    <w:next w:val="BodyText"/>
    <w:link w:val="BodyTextIndentChar"/>
    <w:semiHidden/>
    <w:locked/>
    <w:rsid w:val="000410C0"/>
    <w:rPr>
      <w:rFonts w:cs="Arial"/>
    </w:rPr>
  </w:style>
  <w:style w:type="character" w:customStyle="1" w:styleId="BodyTextIndentChar">
    <w:name w:val="Body Text Indent Char"/>
    <w:aliases w:val="B1-DO NOT USE Char"/>
    <w:basedOn w:val="DefaultParagraphFont"/>
    <w:link w:val="BodyTextIndent"/>
    <w:semiHidden/>
    <w:rsid w:val="000410C0"/>
    <w:rPr>
      <w:rFonts w:cs="Arial"/>
    </w:rPr>
  </w:style>
  <w:style w:type="paragraph" w:styleId="BodyTextFirstIndent2">
    <w:name w:val="Body Text First Indent 2"/>
    <w:aliases w:val="Bi2-DO NOT USE"/>
    <w:next w:val="BodyText"/>
    <w:link w:val="BodyTextFirstIndent2Char"/>
    <w:semiHidden/>
    <w:locked/>
    <w:rsid w:val="000410C0"/>
    <w:rPr>
      <w:rFonts w:cs="Arial"/>
    </w:rPr>
  </w:style>
  <w:style w:type="character" w:customStyle="1" w:styleId="BodyTextFirstIndent2Char">
    <w:name w:val="Body Text First Indent 2 Char"/>
    <w:aliases w:val="Bi2-DO NOT USE Char"/>
    <w:basedOn w:val="BodyTextIndentChar"/>
    <w:link w:val="BodyTextFirstIndent2"/>
    <w:semiHidden/>
    <w:rsid w:val="000410C0"/>
    <w:rPr>
      <w:rFonts w:cs="Arial"/>
    </w:rPr>
  </w:style>
  <w:style w:type="paragraph" w:styleId="BodyTextFirstIndent">
    <w:name w:val="Body Text First Indent"/>
    <w:aliases w:val="Bi-DO NOT USE"/>
    <w:next w:val="BodyText"/>
    <w:link w:val="BodyTextFirstIndentChar"/>
    <w:semiHidden/>
    <w:locked/>
    <w:rsid w:val="000410C0"/>
    <w:rPr>
      <w:rFonts w:cs="Arial"/>
    </w:rPr>
  </w:style>
  <w:style w:type="character" w:customStyle="1" w:styleId="BodyTextFirstIndentChar">
    <w:name w:val="Body Text First Indent Char"/>
    <w:aliases w:val="Bi-DO NOT USE Char"/>
    <w:basedOn w:val="BodyTextChar"/>
    <w:link w:val="BodyTextFirstIndent"/>
    <w:semiHidden/>
    <w:rsid w:val="000410C0"/>
    <w:rPr>
      <w:rFonts w:cs="Arial"/>
    </w:rPr>
  </w:style>
  <w:style w:type="character" w:customStyle="1" w:styleId="BodyText3Char">
    <w:name w:val="Body Text 3 Char"/>
    <w:aliases w:val="BT3-DO NOT USE Char"/>
    <w:basedOn w:val="DefaultParagraphFont"/>
    <w:link w:val="BodyText3"/>
    <w:semiHidden/>
    <w:rsid w:val="000410C0"/>
    <w:rPr>
      <w:rFonts w:cs="Arial"/>
    </w:rPr>
  </w:style>
  <w:style w:type="paragraph" w:styleId="BodyText2">
    <w:name w:val="Body Text 2"/>
    <w:aliases w:val="BT2-DO NOT USE"/>
    <w:next w:val="BodyText"/>
    <w:link w:val="BodyText2Char"/>
    <w:semiHidden/>
    <w:locked/>
    <w:rsid w:val="000410C0"/>
    <w:rPr>
      <w:rFonts w:cs="Arial"/>
    </w:rPr>
  </w:style>
  <w:style w:type="character" w:customStyle="1" w:styleId="BodyText2Char">
    <w:name w:val="Body Text 2 Char"/>
    <w:aliases w:val="BT2-DO NOT USE Char"/>
    <w:basedOn w:val="DefaultParagraphFont"/>
    <w:link w:val="BodyText2"/>
    <w:semiHidden/>
    <w:rsid w:val="000410C0"/>
    <w:rPr>
      <w:rFonts w:cs="Arial"/>
    </w:rPr>
  </w:style>
  <w:style w:type="character" w:styleId="FootnoteReference">
    <w:name w:val="footnote reference"/>
    <w:basedOn w:val="DefaultParagraphFont"/>
    <w:semiHidden/>
    <w:locked/>
    <w:rsid w:val="00256A49"/>
    <w:rPr>
      <w:vertAlign w:val="superscript"/>
    </w:rPr>
  </w:style>
  <w:style w:type="character" w:customStyle="1" w:styleId="TabletitleChar">
    <w:name w:val="Table title Char"/>
    <w:basedOn w:val="DefaultParagraphFont"/>
    <w:link w:val="Tabletitle"/>
    <w:rsid w:val="008C5E83"/>
    <w:rPr>
      <w:rFonts w:eastAsia="Times New Roman" w:cs="Arial"/>
      <w:i/>
      <w:sz w:val="18"/>
      <w:szCs w:val="18"/>
    </w:rPr>
  </w:style>
  <w:style w:type="paragraph" w:customStyle="1" w:styleId="Tabletext">
    <w:name w:val="Table text"/>
    <w:basedOn w:val="Normal"/>
    <w:link w:val="TabletextChar"/>
    <w:rsid w:val="00B65EEA"/>
    <w:pPr>
      <w:spacing w:before="0" w:after="0" w:line="250" w:lineRule="exact"/>
    </w:pPr>
    <w:rPr>
      <w:rFonts w:eastAsia="Times New Roman" w:cs="Times New Roman"/>
      <w:sz w:val="18"/>
    </w:rPr>
  </w:style>
  <w:style w:type="character" w:customStyle="1" w:styleId="TabletextChar">
    <w:name w:val="Table text Char"/>
    <w:basedOn w:val="DefaultParagraphFont"/>
    <w:link w:val="Tabletext"/>
    <w:rsid w:val="00B65EEA"/>
    <w:rPr>
      <w:rFonts w:eastAsia="Times New Roman"/>
      <w:sz w:val="18"/>
    </w:rPr>
  </w:style>
  <w:style w:type="paragraph" w:customStyle="1" w:styleId="Captions">
    <w:name w:val="Captions"/>
    <w:basedOn w:val="BodyText"/>
    <w:next w:val="BodyText"/>
    <w:locked/>
    <w:rsid w:val="00D81ADD"/>
    <w:pPr>
      <w:spacing w:before="60" w:after="360" w:line="240" w:lineRule="auto"/>
    </w:pPr>
    <w:rPr>
      <w:rFonts w:eastAsia="Times New Roman"/>
      <w:i/>
      <w:sz w:val="18"/>
      <w:szCs w:val="18"/>
    </w:rPr>
  </w:style>
  <w:style w:type="paragraph" w:customStyle="1" w:styleId="Default">
    <w:name w:val="Default"/>
    <w:rsid w:val="00062024"/>
    <w:pPr>
      <w:autoSpaceDE w:val="0"/>
      <w:autoSpaceDN w:val="0"/>
      <w:adjustRightInd w:val="0"/>
      <w:spacing w:before="0" w:after="0" w:line="240" w:lineRule="auto"/>
    </w:pPr>
    <w:rPr>
      <w:rFonts w:eastAsia="Calibri" w:cs="Arial"/>
      <w:color w:val="000000"/>
      <w:sz w:val="24"/>
      <w:szCs w:val="24"/>
      <w:lang w:eastAsia="en-US"/>
    </w:rPr>
  </w:style>
  <w:style w:type="paragraph" w:customStyle="1" w:styleId="BodyTextCondensed01">
    <w:name w:val="Body Text Condensed 0.1"/>
    <w:basedOn w:val="BodyText"/>
    <w:rsid w:val="002B0406"/>
    <w:rPr>
      <w:spacing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515098">
      <w:bodyDiv w:val="1"/>
      <w:marLeft w:val="0"/>
      <w:marRight w:val="0"/>
      <w:marTop w:val="0"/>
      <w:marBottom w:val="0"/>
      <w:divBdr>
        <w:top w:val="none" w:sz="0" w:space="0" w:color="auto"/>
        <w:left w:val="none" w:sz="0" w:space="0" w:color="auto"/>
        <w:bottom w:val="none" w:sz="0" w:space="0" w:color="auto"/>
        <w:right w:val="none" w:sz="0" w:space="0" w:color="auto"/>
      </w:divBdr>
    </w:div>
    <w:div w:id="155416858">
      <w:bodyDiv w:val="1"/>
      <w:marLeft w:val="0"/>
      <w:marRight w:val="0"/>
      <w:marTop w:val="0"/>
      <w:marBottom w:val="0"/>
      <w:divBdr>
        <w:top w:val="none" w:sz="0" w:space="0" w:color="auto"/>
        <w:left w:val="none" w:sz="0" w:space="0" w:color="auto"/>
        <w:bottom w:val="none" w:sz="0" w:space="0" w:color="auto"/>
        <w:right w:val="none" w:sz="0" w:space="0" w:color="auto"/>
      </w:divBdr>
    </w:div>
    <w:div w:id="217321211">
      <w:bodyDiv w:val="1"/>
      <w:marLeft w:val="0"/>
      <w:marRight w:val="0"/>
      <w:marTop w:val="0"/>
      <w:marBottom w:val="0"/>
      <w:divBdr>
        <w:top w:val="none" w:sz="0" w:space="0" w:color="auto"/>
        <w:left w:val="none" w:sz="0" w:space="0" w:color="auto"/>
        <w:bottom w:val="none" w:sz="0" w:space="0" w:color="auto"/>
        <w:right w:val="none" w:sz="0" w:space="0" w:color="auto"/>
      </w:divBdr>
    </w:div>
    <w:div w:id="302583352">
      <w:bodyDiv w:val="1"/>
      <w:marLeft w:val="0"/>
      <w:marRight w:val="0"/>
      <w:marTop w:val="0"/>
      <w:marBottom w:val="0"/>
      <w:divBdr>
        <w:top w:val="none" w:sz="0" w:space="0" w:color="auto"/>
        <w:left w:val="none" w:sz="0" w:space="0" w:color="auto"/>
        <w:bottom w:val="none" w:sz="0" w:space="0" w:color="auto"/>
        <w:right w:val="none" w:sz="0" w:space="0" w:color="auto"/>
      </w:divBdr>
    </w:div>
    <w:div w:id="376662920">
      <w:bodyDiv w:val="1"/>
      <w:marLeft w:val="0"/>
      <w:marRight w:val="0"/>
      <w:marTop w:val="0"/>
      <w:marBottom w:val="0"/>
      <w:divBdr>
        <w:top w:val="none" w:sz="0" w:space="0" w:color="auto"/>
        <w:left w:val="none" w:sz="0" w:space="0" w:color="auto"/>
        <w:bottom w:val="none" w:sz="0" w:space="0" w:color="auto"/>
        <w:right w:val="none" w:sz="0" w:space="0" w:color="auto"/>
      </w:divBdr>
    </w:div>
    <w:div w:id="567228718">
      <w:bodyDiv w:val="1"/>
      <w:marLeft w:val="0"/>
      <w:marRight w:val="0"/>
      <w:marTop w:val="0"/>
      <w:marBottom w:val="0"/>
      <w:divBdr>
        <w:top w:val="none" w:sz="0" w:space="0" w:color="auto"/>
        <w:left w:val="none" w:sz="0" w:space="0" w:color="auto"/>
        <w:bottom w:val="none" w:sz="0" w:space="0" w:color="auto"/>
        <w:right w:val="none" w:sz="0" w:space="0" w:color="auto"/>
      </w:divBdr>
    </w:div>
    <w:div w:id="617294312">
      <w:bodyDiv w:val="1"/>
      <w:marLeft w:val="0"/>
      <w:marRight w:val="0"/>
      <w:marTop w:val="0"/>
      <w:marBottom w:val="0"/>
      <w:divBdr>
        <w:top w:val="none" w:sz="0" w:space="0" w:color="auto"/>
        <w:left w:val="none" w:sz="0" w:space="0" w:color="auto"/>
        <w:bottom w:val="none" w:sz="0" w:space="0" w:color="auto"/>
        <w:right w:val="none" w:sz="0" w:space="0" w:color="auto"/>
      </w:divBdr>
    </w:div>
    <w:div w:id="695352537">
      <w:bodyDiv w:val="1"/>
      <w:marLeft w:val="0"/>
      <w:marRight w:val="0"/>
      <w:marTop w:val="0"/>
      <w:marBottom w:val="0"/>
      <w:divBdr>
        <w:top w:val="none" w:sz="0" w:space="0" w:color="auto"/>
        <w:left w:val="none" w:sz="0" w:space="0" w:color="auto"/>
        <w:bottom w:val="none" w:sz="0" w:space="0" w:color="auto"/>
        <w:right w:val="none" w:sz="0" w:space="0" w:color="auto"/>
      </w:divBdr>
    </w:div>
    <w:div w:id="724180298">
      <w:bodyDiv w:val="1"/>
      <w:marLeft w:val="0"/>
      <w:marRight w:val="0"/>
      <w:marTop w:val="0"/>
      <w:marBottom w:val="0"/>
      <w:divBdr>
        <w:top w:val="none" w:sz="0" w:space="0" w:color="auto"/>
        <w:left w:val="none" w:sz="0" w:space="0" w:color="auto"/>
        <w:bottom w:val="none" w:sz="0" w:space="0" w:color="auto"/>
        <w:right w:val="none" w:sz="0" w:space="0" w:color="auto"/>
      </w:divBdr>
    </w:div>
    <w:div w:id="985818436">
      <w:bodyDiv w:val="1"/>
      <w:marLeft w:val="0"/>
      <w:marRight w:val="0"/>
      <w:marTop w:val="0"/>
      <w:marBottom w:val="0"/>
      <w:divBdr>
        <w:top w:val="none" w:sz="0" w:space="0" w:color="auto"/>
        <w:left w:val="none" w:sz="0" w:space="0" w:color="auto"/>
        <w:bottom w:val="none" w:sz="0" w:space="0" w:color="auto"/>
        <w:right w:val="none" w:sz="0" w:space="0" w:color="auto"/>
      </w:divBdr>
    </w:div>
    <w:div w:id="1049694070">
      <w:bodyDiv w:val="1"/>
      <w:marLeft w:val="0"/>
      <w:marRight w:val="0"/>
      <w:marTop w:val="0"/>
      <w:marBottom w:val="0"/>
      <w:divBdr>
        <w:top w:val="none" w:sz="0" w:space="0" w:color="auto"/>
        <w:left w:val="none" w:sz="0" w:space="0" w:color="auto"/>
        <w:bottom w:val="none" w:sz="0" w:space="0" w:color="auto"/>
        <w:right w:val="none" w:sz="0" w:space="0" w:color="auto"/>
      </w:divBdr>
    </w:div>
    <w:div w:id="1053967176">
      <w:bodyDiv w:val="1"/>
      <w:marLeft w:val="0"/>
      <w:marRight w:val="0"/>
      <w:marTop w:val="0"/>
      <w:marBottom w:val="0"/>
      <w:divBdr>
        <w:top w:val="none" w:sz="0" w:space="0" w:color="auto"/>
        <w:left w:val="none" w:sz="0" w:space="0" w:color="auto"/>
        <w:bottom w:val="none" w:sz="0" w:space="0" w:color="auto"/>
        <w:right w:val="none" w:sz="0" w:space="0" w:color="auto"/>
      </w:divBdr>
    </w:div>
    <w:div w:id="1306161318">
      <w:bodyDiv w:val="1"/>
      <w:marLeft w:val="0"/>
      <w:marRight w:val="0"/>
      <w:marTop w:val="0"/>
      <w:marBottom w:val="0"/>
      <w:divBdr>
        <w:top w:val="none" w:sz="0" w:space="0" w:color="auto"/>
        <w:left w:val="none" w:sz="0" w:space="0" w:color="auto"/>
        <w:bottom w:val="none" w:sz="0" w:space="0" w:color="auto"/>
        <w:right w:val="none" w:sz="0" w:space="0" w:color="auto"/>
      </w:divBdr>
      <w:divsChild>
        <w:div w:id="42605765">
          <w:marLeft w:val="0"/>
          <w:marRight w:val="0"/>
          <w:marTop w:val="0"/>
          <w:marBottom w:val="0"/>
          <w:divBdr>
            <w:top w:val="none" w:sz="0" w:space="0" w:color="auto"/>
            <w:left w:val="none" w:sz="0" w:space="0" w:color="auto"/>
            <w:bottom w:val="none" w:sz="0" w:space="0" w:color="auto"/>
            <w:right w:val="none" w:sz="0" w:space="0" w:color="auto"/>
          </w:divBdr>
        </w:div>
        <w:div w:id="62873952">
          <w:marLeft w:val="0"/>
          <w:marRight w:val="0"/>
          <w:marTop w:val="0"/>
          <w:marBottom w:val="0"/>
          <w:divBdr>
            <w:top w:val="none" w:sz="0" w:space="0" w:color="auto"/>
            <w:left w:val="none" w:sz="0" w:space="0" w:color="auto"/>
            <w:bottom w:val="none" w:sz="0" w:space="0" w:color="auto"/>
            <w:right w:val="none" w:sz="0" w:space="0" w:color="auto"/>
          </w:divBdr>
        </w:div>
        <w:div w:id="248930724">
          <w:marLeft w:val="0"/>
          <w:marRight w:val="0"/>
          <w:marTop w:val="0"/>
          <w:marBottom w:val="0"/>
          <w:divBdr>
            <w:top w:val="none" w:sz="0" w:space="0" w:color="auto"/>
            <w:left w:val="none" w:sz="0" w:space="0" w:color="auto"/>
            <w:bottom w:val="none" w:sz="0" w:space="0" w:color="auto"/>
            <w:right w:val="none" w:sz="0" w:space="0" w:color="auto"/>
          </w:divBdr>
        </w:div>
        <w:div w:id="389233467">
          <w:marLeft w:val="0"/>
          <w:marRight w:val="0"/>
          <w:marTop w:val="0"/>
          <w:marBottom w:val="0"/>
          <w:divBdr>
            <w:top w:val="none" w:sz="0" w:space="0" w:color="auto"/>
            <w:left w:val="none" w:sz="0" w:space="0" w:color="auto"/>
            <w:bottom w:val="none" w:sz="0" w:space="0" w:color="auto"/>
            <w:right w:val="none" w:sz="0" w:space="0" w:color="auto"/>
          </w:divBdr>
        </w:div>
        <w:div w:id="496770780">
          <w:marLeft w:val="0"/>
          <w:marRight w:val="0"/>
          <w:marTop w:val="0"/>
          <w:marBottom w:val="0"/>
          <w:divBdr>
            <w:top w:val="none" w:sz="0" w:space="0" w:color="auto"/>
            <w:left w:val="none" w:sz="0" w:space="0" w:color="auto"/>
            <w:bottom w:val="none" w:sz="0" w:space="0" w:color="auto"/>
            <w:right w:val="none" w:sz="0" w:space="0" w:color="auto"/>
          </w:divBdr>
        </w:div>
        <w:div w:id="552935835">
          <w:marLeft w:val="0"/>
          <w:marRight w:val="0"/>
          <w:marTop w:val="0"/>
          <w:marBottom w:val="0"/>
          <w:divBdr>
            <w:top w:val="none" w:sz="0" w:space="0" w:color="auto"/>
            <w:left w:val="none" w:sz="0" w:space="0" w:color="auto"/>
            <w:bottom w:val="none" w:sz="0" w:space="0" w:color="auto"/>
            <w:right w:val="none" w:sz="0" w:space="0" w:color="auto"/>
          </w:divBdr>
        </w:div>
        <w:div w:id="669257385">
          <w:marLeft w:val="0"/>
          <w:marRight w:val="0"/>
          <w:marTop w:val="0"/>
          <w:marBottom w:val="0"/>
          <w:divBdr>
            <w:top w:val="none" w:sz="0" w:space="0" w:color="auto"/>
            <w:left w:val="none" w:sz="0" w:space="0" w:color="auto"/>
            <w:bottom w:val="none" w:sz="0" w:space="0" w:color="auto"/>
            <w:right w:val="none" w:sz="0" w:space="0" w:color="auto"/>
          </w:divBdr>
        </w:div>
        <w:div w:id="700207112">
          <w:marLeft w:val="0"/>
          <w:marRight w:val="0"/>
          <w:marTop w:val="0"/>
          <w:marBottom w:val="0"/>
          <w:divBdr>
            <w:top w:val="none" w:sz="0" w:space="0" w:color="auto"/>
            <w:left w:val="none" w:sz="0" w:space="0" w:color="auto"/>
            <w:bottom w:val="none" w:sz="0" w:space="0" w:color="auto"/>
            <w:right w:val="none" w:sz="0" w:space="0" w:color="auto"/>
          </w:divBdr>
        </w:div>
        <w:div w:id="781850707">
          <w:marLeft w:val="0"/>
          <w:marRight w:val="0"/>
          <w:marTop w:val="0"/>
          <w:marBottom w:val="0"/>
          <w:divBdr>
            <w:top w:val="none" w:sz="0" w:space="0" w:color="auto"/>
            <w:left w:val="none" w:sz="0" w:space="0" w:color="auto"/>
            <w:bottom w:val="none" w:sz="0" w:space="0" w:color="auto"/>
            <w:right w:val="none" w:sz="0" w:space="0" w:color="auto"/>
          </w:divBdr>
        </w:div>
        <w:div w:id="980427888">
          <w:marLeft w:val="0"/>
          <w:marRight w:val="0"/>
          <w:marTop w:val="0"/>
          <w:marBottom w:val="0"/>
          <w:divBdr>
            <w:top w:val="none" w:sz="0" w:space="0" w:color="auto"/>
            <w:left w:val="none" w:sz="0" w:space="0" w:color="auto"/>
            <w:bottom w:val="none" w:sz="0" w:space="0" w:color="auto"/>
            <w:right w:val="none" w:sz="0" w:space="0" w:color="auto"/>
          </w:divBdr>
        </w:div>
        <w:div w:id="1238662185">
          <w:marLeft w:val="0"/>
          <w:marRight w:val="0"/>
          <w:marTop w:val="0"/>
          <w:marBottom w:val="0"/>
          <w:divBdr>
            <w:top w:val="none" w:sz="0" w:space="0" w:color="auto"/>
            <w:left w:val="none" w:sz="0" w:space="0" w:color="auto"/>
            <w:bottom w:val="none" w:sz="0" w:space="0" w:color="auto"/>
            <w:right w:val="none" w:sz="0" w:space="0" w:color="auto"/>
          </w:divBdr>
        </w:div>
        <w:div w:id="1288505118">
          <w:marLeft w:val="0"/>
          <w:marRight w:val="0"/>
          <w:marTop w:val="0"/>
          <w:marBottom w:val="0"/>
          <w:divBdr>
            <w:top w:val="none" w:sz="0" w:space="0" w:color="auto"/>
            <w:left w:val="none" w:sz="0" w:space="0" w:color="auto"/>
            <w:bottom w:val="none" w:sz="0" w:space="0" w:color="auto"/>
            <w:right w:val="none" w:sz="0" w:space="0" w:color="auto"/>
          </w:divBdr>
        </w:div>
        <w:div w:id="1396510159">
          <w:marLeft w:val="0"/>
          <w:marRight w:val="0"/>
          <w:marTop w:val="0"/>
          <w:marBottom w:val="0"/>
          <w:divBdr>
            <w:top w:val="none" w:sz="0" w:space="0" w:color="auto"/>
            <w:left w:val="none" w:sz="0" w:space="0" w:color="auto"/>
            <w:bottom w:val="none" w:sz="0" w:space="0" w:color="auto"/>
            <w:right w:val="none" w:sz="0" w:space="0" w:color="auto"/>
          </w:divBdr>
        </w:div>
        <w:div w:id="1476683207">
          <w:marLeft w:val="0"/>
          <w:marRight w:val="0"/>
          <w:marTop w:val="0"/>
          <w:marBottom w:val="0"/>
          <w:divBdr>
            <w:top w:val="none" w:sz="0" w:space="0" w:color="auto"/>
            <w:left w:val="none" w:sz="0" w:space="0" w:color="auto"/>
            <w:bottom w:val="none" w:sz="0" w:space="0" w:color="auto"/>
            <w:right w:val="none" w:sz="0" w:space="0" w:color="auto"/>
          </w:divBdr>
        </w:div>
        <w:div w:id="1480807102">
          <w:marLeft w:val="0"/>
          <w:marRight w:val="0"/>
          <w:marTop w:val="0"/>
          <w:marBottom w:val="0"/>
          <w:divBdr>
            <w:top w:val="none" w:sz="0" w:space="0" w:color="auto"/>
            <w:left w:val="none" w:sz="0" w:space="0" w:color="auto"/>
            <w:bottom w:val="none" w:sz="0" w:space="0" w:color="auto"/>
            <w:right w:val="none" w:sz="0" w:space="0" w:color="auto"/>
          </w:divBdr>
        </w:div>
        <w:div w:id="1493836830">
          <w:marLeft w:val="0"/>
          <w:marRight w:val="0"/>
          <w:marTop w:val="0"/>
          <w:marBottom w:val="0"/>
          <w:divBdr>
            <w:top w:val="none" w:sz="0" w:space="0" w:color="auto"/>
            <w:left w:val="none" w:sz="0" w:space="0" w:color="auto"/>
            <w:bottom w:val="none" w:sz="0" w:space="0" w:color="auto"/>
            <w:right w:val="none" w:sz="0" w:space="0" w:color="auto"/>
          </w:divBdr>
        </w:div>
        <w:div w:id="1566447481">
          <w:marLeft w:val="0"/>
          <w:marRight w:val="0"/>
          <w:marTop w:val="0"/>
          <w:marBottom w:val="0"/>
          <w:divBdr>
            <w:top w:val="none" w:sz="0" w:space="0" w:color="auto"/>
            <w:left w:val="none" w:sz="0" w:space="0" w:color="auto"/>
            <w:bottom w:val="none" w:sz="0" w:space="0" w:color="auto"/>
            <w:right w:val="none" w:sz="0" w:space="0" w:color="auto"/>
          </w:divBdr>
        </w:div>
        <w:div w:id="1662586397">
          <w:marLeft w:val="0"/>
          <w:marRight w:val="0"/>
          <w:marTop w:val="0"/>
          <w:marBottom w:val="0"/>
          <w:divBdr>
            <w:top w:val="none" w:sz="0" w:space="0" w:color="auto"/>
            <w:left w:val="none" w:sz="0" w:space="0" w:color="auto"/>
            <w:bottom w:val="none" w:sz="0" w:space="0" w:color="auto"/>
            <w:right w:val="none" w:sz="0" w:space="0" w:color="auto"/>
          </w:divBdr>
        </w:div>
        <w:div w:id="1698045460">
          <w:marLeft w:val="0"/>
          <w:marRight w:val="0"/>
          <w:marTop w:val="0"/>
          <w:marBottom w:val="0"/>
          <w:divBdr>
            <w:top w:val="none" w:sz="0" w:space="0" w:color="auto"/>
            <w:left w:val="none" w:sz="0" w:space="0" w:color="auto"/>
            <w:bottom w:val="none" w:sz="0" w:space="0" w:color="auto"/>
            <w:right w:val="none" w:sz="0" w:space="0" w:color="auto"/>
          </w:divBdr>
        </w:div>
        <w:div w:id="1774132886">
          <w:marLeft w:val="0"/>
          <w:marRight w:val="0"/>
          <w:marTop w:val="0"/>
          <w:marBottom w:val="0"/>
          <w:divBdr>
            <w:top w:val="none" w:sz="0" w:space="0" w:color="auto"/>
            <w:left w:val="none" w:sz="0" w:space="0" w:color="auto"/>
            <w:bottom w:val="none" w:sz="0" w:space="0" w:color="auto"/>
            <w:right w:val="none" w:sz="0" w:space="0" w:color="auto"/>
          </w:divBdr>
        </w:div>
        <w:div w:id="1839882512">
          <w:marLeft w:val="0"/>
          <w:marRight w:val="0"/>
          <w:marTop w:val="0"/>
          <w:marBottom w:val="0"/>
          <w:divBdr>
            <w:top w:val="none" w:sz="0" w:space="0" w:color="auto"/>
            <w:left w:val="none" w:sz="0" w:space="0" w:color="auto"/>
            <w:bottom w:val="none" w:sz="0" w:space="0" w:color="auto"/>
            <w:right w:val="none" w:sz="0" w:space="0" w:color="auto"/>
          </w:divBdr>
        </w:div>
        <w:div w:id="1889874055">
          <w:marLeft w:val="0"/>
          <w:marRight w:val="0"/>
          <w:marTop w:val="0"/>
          <w:marBottom w:val="0"/>
          <w:divBdr>
            <w:top w:val="none" w:sz="0" w:space="0" w:color="auto"/>
            <w:left w:val="none" w:sz="0" w:space="0" w:color="auto"/>
            <w:bottom w:val="none" w:sz="0" w:space="0" w:color="auto"/>
            <w:right w:val="none" w:sz="0" w:space="0" w:color="auto"/>
          </w:divBdr>
        </w:div>
        <w:div w:id="1914732373">
          <w:marLeft w:val="0"/>
          <w:marRight w:val="0"/>
          <w:marTop w:val="0"/>
          <w:marBottom w:val="0"/>
          <w:divBdr>
            <w:top w:val="none" w:sz="0" w:space="0" w:color="auto"/>
            <w:left w:val="none" w:sz="0" w:space="0" w:color="auto"/>
            <w:bottom w:val="none" w:sz="0" w:space="0" w:color="auto"/>
            <w:right w:val="none" w:sz="0" w:space="0" w:color="auto"/>
          </w:divBdr>
        </w:div>
        <w:div w:id="2001928640">
          <w:marLeft w:val="0"/>
          <w:marRight w:val="0"/>
          <w:marTop w:val="0"/>
          <w:marBottom w:val="0"/>
          <w:divBdr>
            <w:top w:val="none" w:sz="0" w:space="0" w:color="auto"/>
            <w:left w:val="none" w:sz="0" w:space="0" w:color="auto"/>
            <w:bottom w:val="none" w:sz="0" w:space="0" w:color="auto"/>
            <w:right w:val="none" w:sz="0" w:space="0" w:color="auto"/>
          </w:divBdr>
        </w:div>
        <w:div w:id="2019036142">
          <w:marLeft w:val="0"/>
          <w:marRight w:val="0"/>
          <w:marTop w:val="0"/>
          <w:marBottom w:val="0"/>
          <w:divBdr>
            <w:top w:val="none" w:sz="0" w:space="0" w:color="auto"/>
            <w:left w:val="none" w:sz="0" w:space="0" w:color="auto"/>
            <w:bottom w:val="none" w:sz="0" w:space="0" w:color="auto"/>
            <w:right w:val="none" w:sz="0" w:space="0" w:color="auto"/>
          </w:divBdr>
        </w:div>
      </w:divsChild>
    </w:div>
    <w:div w:id="1402757669">
      <w:bodyDiv w:val="1"/>
      <w:marLeft w:val="0"/>
      <w:marRight w:val="0"/>
      <w:marTop w:val="0"/>
      <w:marBottom w:val="0"/>
      <w:divBdr>
        <w:top w:val="none" w:sz="0" w:space="0" w:color="auto"/>
        <w:left w:val="none" w:sz="0" w:space="0" w:color="auto"/>
        <w:bottom w:val="none" w:sz="0" w:space="0" w:color="auto"/>
        <w:right w:val="none" w:sz="0" w:space="0" w:color="auto"/>
      </w:divBdr>
    </w:div>
    <w:div w:id="1443695399">
      <w:bodyDiv w:val="1"/>
      <w:marLeft w:val="0"/>
      <w:marRight w:val="0"/>
      <w:marTop w:val="0"/>
      <w:marBottom w:val="0"/>
      <w:divBdr>
        <w:top w:val="none" w:sz="0" w:space="0" w:color="auto"/>
        <w:left w:val="none" w:sz="0" w:space="0" w:color="auto"/>
        <w:bottom w:val="none" w:sz="0" w:space="0" w:color="auto"/>
        <w:right w:val="none" w:sz="0" w:space="0" w:color="auto"/>
      </w:divBdr>
    </w:div>
    <w:div w:id="1757020836">
      <w:bodyDiv w:val="1"/>
      <w:marLeft w:val="0"/>
      <w:marRight w:val="0"/>
      <w:marTop w:val="0"/>
      <w:marBottom w:val="0"/>
      <w:divBdr>
        <w:top w:val="none" w:sz="0" w:space="0" w:color="auto"/>
        <w:left w:val="none" w:sz="0" w:space="0" w:color="auto"/>
        <w:bottom w:val="none" w:sz="0" w:space="0" w:color="auto"/>
        <w:right w:val="none" w:sz="0" w:space="0" w:color="auto"/>
      </w:divBdr>
    </w:div>
    <w:div w:id="1893074259">
      <w:bodyDiv w:val="1"/>
      <w:marLeft w:val="0"/>
      <w:marRight w:val="0"/>
      <w:marTop w:val="0"/>
      <w:marBottom w:val="0"/>
      <w:divBdr>
        <w:top w:val="none" w:sz="0" w:space="0" w:color="auto"/>
        <w:left w:val="none" w:sz="0" w:space="0" w:color="auto"/>
        <w:bottom w:val="none" w:sz="0" w:space="0" w:color="auto"/>
        <w:right w:val="none" w:sz="0" w:space="0" w:color="auto"/>
      </w:divBdr>
    </w:div>
    <w:div w:id="2032874000">
      <w:bodyDiv w:val="1"/>
      <w:marLeft w:val="0"/>
      <w:marRight w:val="0"/>
      <w:marTop w:val="0"/>
      <w:marBottom w:val="0"/>
      <w:divBdr>
        <w:top w:val="none" w:sz="0" w:space="0" w:color="auto"/>
        <w:left w:val="none" w:sz="0" w:space="0" w:color="auto"/>
        <w:bottom w:val="none" w:sz="0" w:space="0" w:color="auto"/>
        <w:right w:val="none" w:sz="0" w:space="0" w:color="auto"/>
      </w:divBdr>
    </w:div>
    <w:div w:id="21359789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mailto:feedback@ga.gov.au" TargetMode="External"/><Relationship Id="rId18" Type="http://schemas.openxmlformats.org/officeDocument/2006/relationships/hyperlink" Target="http://www.ga.gov.au/geochron-sapub-web/geochronology/shrimp/search.htm" TargetMode="External"/><Relationship Id="rId26" Type="http://schemas.openxmlformats.org/officeDocument/2006/relationships/footer" Target="footer5.xml"/><Relationship Id="rId39" Type="http://schemas.openxmlformats.org/officeDocument/2006/relationships/image" Target="media/image18.jpg"/><Relationship Id="rId3" Type="http://schemas.openxmlformats.org/officeDocument/2006/relationships/styles" Target="styles.xml"/><Relationship Id="rId21" Type="http://schemas.openxmlformats.org/officeDocument/2006/relationships/header" Target="header3.xml"/><Relationship Id="rId34" Type="http://schemas.openxmlformats.org/officeDocument/2006/relationships/image" Target="media/image13.jpeg"/><Relationship Id="rId42" Type="http://schemas.openxmlformats.org/officeDocument/2006/relationships/header" Target="header6.xml"/><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http://www.creativecommons.org/licenses/by/3.0/au/deed.en" TargetMode="External"/><Relationship Id="rId17" Type="http://schemas.openxmlformats.org/officeDocument/2006/relationships/footer" Target="footer2.xml"/><Relationship Id="rId25" Type="http://schemas.openxmlformats.org/officeDocument/2006/relationships/header" Target="header5.xml"/><Relationship Id="rId33" Type="http://schemas.openxmlformats.org/officeDocument/2006/relationships/image" Target="media/image12.jpg"/><Relationship Id="rId38" Type="http://schemas.openxmlformats.org/officeDocument/2006/relationships/image" Target="media/image17.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5.png"/><Relationship Id="rId29" Type="http://schemas.openxmlformats.org/officeDocument/2006/relationships/image" Target="media/image8.jpg"/><Relationship Id="rId41" Type="http://schemas.openxmlformats.org/officeDocument/2006/relationships/image" Target="media/image20.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footer" Target="footer4.xml"/><Relationship Id="rId32" Type="http://schemas.openxmlformats.org/officeDocument/2006/relationships/image" Target="media/image11.jpeg"/><Relationship Id="rId37" Type="http://schemas.openxmlformats.org/officeDocument/2006/relationships/image" Target="media/image16.jpg"/><Relationship Id="rId40" Type="http://schemas.openxmlformats.org/officeDocument/2006/relationships/image" Target="media/image19.jpg"/><Relationship Id="rId45" Type="http://schemas.openxmlformats.org/officeDocument/2006/relationships/footer" Target="footer7.xml"/><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footer" Target="footer3.xml"/><Relationship Id="rId28" Type="http://schemas.openxmlformats.org/officeDocument/2006/relationships/image" Target="media/image7.jpeg"/><Relationship Id="rId36" Type="http://schemas.openxmlformats.org/officeDocument/2006/relationships/image" Target="media/image15.jpeg"/><Relationship Id="rId10" Type="http://schemas.openxmlformats.org/officeDocument/2006/relationships/image" Target="media/image2.jpg"/><Relationship Id="rId19" Type="http://schemas.openxmlformats.org/officeDocument/2006/relationships/image" Target="media/image4.png"/><Relationship Id="rId31" Type="http://schemas.openxmlformats.org/officeDocument/2006/relationships/image" Target="media/image10.jpg"/><Relationship Id="rId44" Type="http://schemas.openxmlformats.org/officeDocument/2006/relationships/footer" Target="footer6.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1.xml"/><Relationship Id="rId22" Type="http://schemas.openxmlformats.org/officeDocument/2006/relationships/header" Target="header4.xml"/><Relationship Id="rId27" Type="http://schemas.openxmlformats.org/officeDocument/2006/relationships/image" Target="media/image6.emf"/><Relationship Id="rId30" Type="http://schemas.openxmlformats.org/officeDocument/2006/relationships/image" Target="media/image9.jpeg"/><Relationship Id="rId35" Type="http://schemas.openxmlformats.org/officeDocument/2006/relationships/image" Target="media/image14.jpg"/><Relationship Id="rId43" Type="http://schemas.openxmlformats.org/officeDocument/2006/relationships/header" Target="header7.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A52611-41FB-4BF1-A6B5-27E1D08ABC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70085B9C.dotm</Template>
  <TotalTime>4538</TotalTime>
  <Pages>59</Pages>
  <Words>17753</Words>
  <Characters>100309</Characters>
  <Application>Microsoft Office Word</Application>
  <DocSecurity>0</DocSecurity>
  <Lines>835</Lines>
  <Paragraphs>235</Paragraphs>
  <ScaleCrop>false</ScaleCrop>
  <HeadingPairs>
    <vt:vector size="2" baseType="variant">
      <vt:variant>
        <vt:lpstr>Title</vt:lpstr>
      </vt:variant>
      <vt:variant>
        <vt:i4>1</vt:i4>
      </vt:variant>
    </vt:vector>
  </HeadingPairs>
  <TitlesOfParts>
    <vt:vector size="1" baseType="lpstr">
      <vt:lpstr>GA Record Template</vt:lpstr>
    </vt:vector>
  </TitlesOfParts>
  <Company>Geoscience Australia</Company>
  <LinksUpToDate>false</LinksUpToDate>
  <CharactersWithSpaces>117827</CharactersWithSpaces>
  <SharedDoc>false</SharedDoc>
  <HLinks>
    <vt:vector size="66" baseType="variant">
      <vt:variant>
        <vt:i4>1048639</vt:i4>
      </vt:variant>
      <vt:variant>
        <vt:i4>62</vt:i4>
      </vt:variant>
      <vt:variant>
        <vt:i4>0</vt:i4>
      </vt:variant>
      <vt:variant>
        <vt:i4>5</vt:i4>
      </vt:variant>
      <vt:variant>
        <vt:lpwstr/>
      </vt:variant>
      <vt:variant>
        <vt:lpwstr>_Toc335392058</vt:lpwstr>
      </vt:variant>
      <vt:variant>
        <vt:i4>1048639</vt:i4>
      </vt:variant>
      <vt:variant>
        <vt:i4>56</vt:i4>
      </vt:variant>
      <vt:variant>
        <vt:i4>0</vt:i4>
      </vt:variant>
      <vt:variant>
        <vt:i4>5</vt:i4>
      </vt:variant>
      <vt:variant>
        <vt:lpwstr/>
      </vt:variant>
      <vt:variant>
        <vt:lpwstr>_Toc335392057</vt:lpwstr>
      </vt:variant>
      <vt:variant>
        <vt:i4>1048639</vt:i4>
      </vt:variant>
      <vt:variant>
        <vt:i4>50</vt:i4>
      </vt:variant>
      <vt:variant>
        <vt:i4>0</vt:i4>
      </vt:variant>
      <vt:variant>
        <vt:i4>5</vt:i4>
      </vt:variant>
      <vt:variant>
        <vt:lpwstr/>
      </vt:variant>
      <vt:variant>
        <vt:lpwstr>_Toc335392056</vt:lpwstr>
      </vt:variant>
      <vt:variant>
        <vt:i4>1048639</vt:i4>
      </vt:variant>
      <vt:variant>
        <vt:i4>44</vt:i4>
      </vt:variant>
      <vt:variant>
        <vt:i4>0</vt:i4>
      </vt:variant>
      <vt:variant>
        <vt:i4>5</vt:i4>
      </vt:variant>
      <vt:variant>
        <vt:lpwstr/>
      </vt:variant>
      <vt:variant>
        <vt:lpwstr>_Toc335392055</vt:lpwstr>
      </vt:variant>
      <vt:variant>
        <vt:i4>1048639</vt:i4>
      </vt:variant>
      <vt:variant>
        <vt:i4>38</vt:i4>
      </vt:variant>
      <vt:variant>
        <vt:i4>0</vt:i4>
      </vt:variant>
      <vt:variant>
        <vt:i4>5</vt:i4>
      </vt:variant>
      <vt:variant>
        <vt:lpwstr/>
      </vt:variant>
      <vt:variant>
        <vt:lpwstr>_Toc335392054</vt:lpwstr>
      </vt:variant>
      <vt:variant>
        <vt:i4>1048639</vt:i4>
      </vt:variant>
      <vt:variant>
        <vt:i4>32</vt:i4>
      </vt:variant>
      <vt:variant>
        <vt:i4>0</vt:i4>
      </vt:variant>
      <vt:variant>
        <vt:i4>5</vt:i4>
      </vt:variant>
      <vt:variant>
        <vt:lpwstr/>
      </vt:variant>
      <vt:variant>
        <vt:lpwstr>_Toc335392053</vt:lpwstr>
      </vt:variant>
      <vt:variant>
        <vt:i4>1048639</vt:i4>
      </vt:variant>
      <vt:variant>
        <vt:i4>26</vt:i4>
      </vt:variant>
      <vt:variant>
        <vt:i4>0</vt:i4>
      </vt:variant>
      <vt:variant>
        <vt:i4>5</vt:i4>
      </vt:variant>
      <vt:variant>
        <vt:lpwstr/>
      </vt:variant>
      <vt:variant>
        <vt:lpwstr>_Toc335392052</vt:lpwstr>
      </vt:variant>
      <vt:variant>
        <vt:i4>1048639</vt:i4>
      </vt:variant>
      <vt:variant>
        <vt:i4>20</vt:i4>
      </vt:variant>
      <vt:variant>
        <vt:i4>0</vt:i4>
      </vt:variant>
      <vt:variant>
        <vt:i4>5</vt:i4>
      </vt:variant>
      <vt:variant>
        <vt:lpwstr/>
      </vt:variant>
      <vt:variant>
        <vt:lpwstr>_Toc335392051</vt:lpwstr>
      </vt:variant>
      <vt:variant>
        <vt:i4>1048639</vt:i4>
      </vt:variant>
      <vt:variant>
        <vt:i4>14</vt:i4>
      </vt:variant>
      <vt:variant>
        <vt:i4>0</vt:i4>
      </vt:variant>
      <vt:variant>
        <vt:i4>5</vt:i4>
      </vt:variant>
      <vt:variant>
        <vt:lpwstr/>
      </vt:variant>
      <vt:variant>
        <vt:lpwstr>_Toc335392050</vt:lpwstr>
      </vt:variant>
      <vt:variant>
        <vt:i4>1114175</vt:i4>
      </vt:variant>
      <vt:variant>
        <vt:i4>8</vt:i4>
      </vt:variant>
      <vt:variant>
        <vt:i4>0</vt:i4>
      </vt:variant>
      <vt:variant>
        <vt:i4>5</vt:i4>
      </vt:variant>
      <vt:variant>
        <vt:lpwstr/>
      </vt:variant>
      <vt:variant>
        <vt:lpwstr>_Toc335392049</vt:lpwstr>
      </vt:variant>
      <vt:variant>
        <vt:i4>1114175</vt:i4>
      </vt:variant>
      <vt:variant>
        <vt:i4>2</vt:i4>
      </vt:variant>
      <vt:variant>
        <vt:i4>0</vt:i4>
      </vt:variant>
      <vt:variant>
        <vt:i4>5</vt:i4>
      </vt:variant>
      <vt:variant>
        <vt:lpwstr/>
      </vt:variant>
      <vt:variant>
        <vt:lpwstr>_Toc335392048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GA Record Template</dc:title>
  <dc:creator>Geoscience Australia</dc:creator>
  <dc:description>Updated January 2013</dc:description>
  <cp:lastModifiedBy>Geoscience Australia</cp:lastModifiedBy>
  <cp:revision>118</cp:revision>
  <cp:lastPrinted>2013-07-02T00:50:00Z</cp:lastPrinted>
  <dcterms:created xsi:type="dcterms:W3CDTF">2013-06-18T23:25:00Z</dcterms:created>
  <dcterms:modified xsi:type="dcterms:W3CDTF">2013-08-15T21:56:00Z</dcterms:modified>
</cp:coreProperties>
</file>