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B73" w:rsidRDefault="00A528C2" w:rsidP="008E2864">
      <w:pPr>
        <w:pStyle w:val="Documenttitle"/>
      </w:pPr>
      <w:r w:rsidRPr="00240067">
        <w:t xml:space="preserve">The Effects of Spatial Reference Systems on the </w:t>
      </w:r>
      <w:r w:rsidR="00CB688D" w:rsidRPr="00240067">
        <w:t>P</w:t>
      </w:r>
      <w:r w:rsidRPr="00240067">
        <w:t xml:space="preserve">redictive </w:t>
      </w:r>
      <w:r w:rsidR="00CB688D" w:rsidRPr="00240067">
        <w:t>A</w:t>
      </w:r>
      <w:r w:rsidRPr="00240067">
        <w:t>ccuracy of Spatial Interpolation Methods</w:t>
      </w:r>
    </w:p>
    <w:p w:rsidR="00A528C2" w:rsidRPr="00240067" w:rsidRDefault="00A528C2" w:rsidP="00A528C2">
      <w:pPr>
        <w:pStyle w:val="Record"/>
      </w:pPr>
      <w:r w:rsidRPr="00240067">
        <w:t>Geoscience Australia</w:t>
      </w:r>
      <w:r w:rsidRPr="00240067">
        <w:br/>
        <w:t>Record 201</w:t>
      </w:r>
      <w:r w:rsidR="00E60B73">
        <w:t>4</w:t>
      </w:r>
      <w:r w:rsidRPr="00240067">
        <w:t>/</w:t>
      </w:r>
      <w:r w:rsidR="009E1D14">
        <w:t>01</w:t>
      </w:r>
    </w:p>
    <w:p w:rsidR="00E60B73" w:rsidRDefault="00A528C2" w:rsidP="00E60B73">
      <w:pPr>
        <w:pStyle w:val="Authors"/>
      </w:pPr>
      <w:r w:rsidRPr="00C21951">
        <w:t>Wenping Jiang, Jin Li</w:t>
      </w:r>
    </w:p>
    <w:p w:rsidR="00B220F6" w:rsidRPr="00240067" w:rsidRDefault="00D80E80" w:rsidP="00A10D29">
      <w:pPr>
        <w:pStyle w:val="FiguresandImagesLeft"/>
      </w:pPr>
      <w:r w:rsidRPr="00240067">
        <w:rPr>
          <w:noProof/>
        </w:rPr>
        <w:drawing>
          <wp:inline distT="0" distB="0" distL="0" distR="0" wp14:anchorId="0CCE0B30" wp14:editId="578FD5DD">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rsidR="00E60B73" w:rsidRPr="006639BF" w:rsidRDefault="00AD2347" w:rsidP="00E60B73">
      <w:pPr>
        <w:pStyle w:val="VersoBoldPgB4"/>
      </w:pPr>
      <w:r w:rsidRPr="00240067">
        <w:lastRenderedPageBreak/>
        <w:t>D</w:t>
      </w:r>
      <w:r w:rsidR="00E60B73" w:rsidRPr="006639BF">
        <w:t>epartment of Industry</w:t>
      </w:r>
    </w:p>
    <w:p w:rsidR="00E60B73" w:rsidRPr="006639BF" w:rsidRDefault="00E60B73" w:rsidP="00E60B73">
      <w:pPr>
        <w:pStyle w:val="VersoPageInfo"/>
      </w:pPr>
      <w:r w:rsidRPr="006639BF">
        <w:t>Minister for Industry: The Hon Ian Macfarlane MP</w:t>
      </w:r>
      <w:r w:rsidRPr="006639BF">
        <w:br/>
        <w:t>Parliamentary Secretary: The Hon Bob Baldwin MP</w:t>
      </w:r>
      <w:r w:rsidRPr="006639BF">
        <w:br/>
        <w:t>Secretary: Ms Glenys Beauchamp PSM</w:t>
      </w:r>
    </w:p>
    <w:p w:rsidR="00E60B73" w:rsidRPr="006639BF" w:rsidRDefault="00E60B73" w:rsidP="00E60B73">
      <w:pPr>
        <w:pStyle w:val="VersoBold"/>
      </w:pPr>
      <w:r w:rsidRPr="006639BF">
        <w:t>Geoscience Australia</w:t>
      </w:r>
    </w:p>
    <w:p w:rsidR="00E60B73" w:rsidRPr="006639BF" w:rsidRDefault="00E60B73" w:rsidP="00E60B73">
      <w:pPr>
        <w:pStyle w:val="VersoPageInfo"/>
      </w:pPr>
      <w:r w:rsidRPr="006639BF">
        <w:t xml:space="preserve">Chief Executive Officer: Dr Chris </w:t>
      </w:r>
      <w:proofErr w:type="spellStart"/>
      <w:r w:rsidRPr="006639BF">
        <w:t>Pigram</w:t>
      </w:r>
      <w:proofErr w:type="spellEnd"/>
      <w:r w:rsidRPr="006639BF">
        <w:br/>
        <w:t>This paper is published with the permission of the CEO, Geoscience Australia</w:t>
      </w:r>
    </w:p>
    <w:p w:rsidR="00E60B73" w:rsidRPr="006639BF" w:rsidRDefault="00E60B73" w:rsidP="00A10D29">
      <w:pPr>
        <w:pStyle w:val="FiguresandImagesLeft"/>
      </w:pPr>
      <w:r w:rsidRPr="006639BF">
        <w:rPr>
          <w:noProof/>
        </w:rPr>
        <w:drawing>
          <wp:inline distT="0" distB="0" distL="0" distR="0" wp14:anchorId="440C61EE" wp14:editId="2A15B324">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E60B73" w:rsidRPr="006639BF" w:rsidRDefault="00E60B73" w:rsidP="00E60B73">
      <w:pPr>
        <w:pStyle w:val="VersoPageInfo"/>
      </w:pPr>
      <w:r w:rsidRPr="006639BF">
        <w:t>© Commonwealth of Australia (Geoscience Australia) 2014</w:t>
      </w:r>
    </w:p>
    <w:p w:rsidR="00E60B73" w:rsidRPr="006639BF" w:rsidRDefault="00E60B73" w:rsidP="00E60B73">
      <w:pPr>
        <w:pStyle w:val="VersoPageInfo"/>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E60B73" w:rsidRPr="006639BF" w:rsidRDefault="00E60B73" w:rsidP="00E60B73">
      <w:pPr>
        <w:pStyle w:val="VersoPageInfo"/>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E60B73" w:rsidRPr="006639BF" w:rsidRDefault="00E60B73" w:rsidP="00E60B73">
      <w:pPr>
        <w:pStyle w:val="VersoPageInfo"/>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E60B73" w:rsidRPr="006639BF" w:rsidRDefault="00E60B73" w:rsidP="00E60B73">
      <w:pPr>
        <w:pStyle w:val="VersoBold"/>
      </w:pPr>
      <w:r w:rsidRPr="006639BF">
        <w:t>ISSN 2201-702X (PDF)</w:t>
      </w:r>
    </w:p>
    <w:p w:rsidR="00E60B73" w:rsidRPr="006639BF" w:rsidRDefault="00E60B73" w:rsidP="00E60B73">
      <w:pPr>
        <w:pStyle w:val="VersoBold"/>
      </w:pPr>
      <w:r w:rsidRPr="006639BF">
        <w:t xml:space="preserve">ISBN </w:t>
      </w:r>
      <w:r w:rsidR="009E1D14" w:rsidRPr="009E1D14">
        <w:t xml:space="preserve">978-1-922201-87-4 </w:t>
      </w:r>
      <w:r w:rsidRPr="006639BF">
        <w:t>(PDF)</w:t>
      </w:r>
    </w:p>
    <w:p w:rsidR="00E60B73" w:rsidRPr="006639BF" w:rsidRDefault="00E60B73" w:rsidP="00E60B73">
      <w:pPr>
        <w:pStyle w:val="VersoBold"/>
      </w:pPr>
      <w:proofErr w:type="spellStart"/>
      <w:r w:rsidRPr="006639BF">
        <w:t>GeoCat</w:t>
      </w:r>
      <w:proofErr w:type="spellEnd"/>
      <w:r w:rsidRPr="006639BF">
        <w:t xml:space="preserve"> </w:t>
      </w:r>
      <w:r w:rsidR="00A10D29">
        <w:t>76314</w:t>
      </w:r>
    </w:p>
    <w:p w:rsidR="00E60B73" w:rsidRDefault="00E60B73" w:rsidP="009E1D14">
      <w:pPr>
        <w:pStyle w:val="Bibliography"/>
        <w:rPr>
          <w:rStyle w:val="Hyperlink"/>
        </w:rPr>
      </w:pPr>
      <w:r w:rsidRPr="006639BF">
        <w:rPr>
          <w:rStyle w:val="Bold"/>
        </w:rPr>
        <w:t>Bibliographic reference:</w:t>
      </w:r>
      <w:r w:rsidRPr="006639BF">
        <w:t xml:space="preserve"> </w:t>
      </w:r>
      <w:r w:rsidR="009E1D14">
        <w:t xml:space="preserve">Jiang, W. &amp; Li, J. 2014. </w:t>
      </w:r>
      <w:r w:rsidR="009E1D14" w:rsidRPr="009E1D14">
        <w:rPr>
          <w:rStyle w:val="Italic"/>
        </w:rPr>
        <w:t>The effects of spatial reference systems on the predictive accuracy of spatial interpolation methods</w:t>
      </w:r>
      <w:r w:rsidR="009E1D14">
        <w:t>. Record 2014/01.</w:t>
      </w:r>
      <w:r w:rsidRPr="006639BF">
        <w:t xml:space="preserve"> Geoscience Australia: Canberra.</w:t>
      </w:r>
      <w:r>
        <w:t xml:space="preserve"> </w:t>
      </w:r>
      <w:hyperlink r:id="rId13" w:tooltip="Download PDF" w:history="1">
        <w:r w:rsidR="009E1D14" w:rsidRPr="00A605FA">
          <w:rPr>
            <w:rStyle w:val="Hyperlink"/>
          </w:rPr>
          <w:t>http://dx.doi.org/10.11636/Record.2014.001</w:t>
        </w:r>
      </w:hyperlink>
    </w:p>
    <w:p w:rsidR="008E6EEB" w:rsidRPr="00240067" w:rsidRDefault="00E60B73" w:rsidP="00A10D29">
      <w:pPr>
        <w:pStyle w:val="VersoPageInfo"/>
      </w:pPr>
      <w:r>
        <w:t>Version: 1401</w:t>
      </w:r>
    </w:p>
    <w:p w:rsidR="00E60B73" w:rsidRDefault="00E60B73" w:rsidP="00A10D29">
      <w:pPr>
        <w:pStyle w:val="VersoPageInfo"/>
        <w:sectPr w:rsidR="00E60B73" w:rsidSect="00250DBA">
          <w:pgSz w:w="11907" w:h="16840" w:code="9"/>
          <w:pgMar w:top="1985" w:right="1134" w:bottom="1418" w:left="1701" w:header="720" w:footer="397" w:gutter="0"/>
          <w:pgNumType w:fmt="lowerRoman" w:start="3"/>
          <w:cols w:space="720"/>
          <w:docGrid w:linePitch="272"/>
        </w:sectPr>
      </w:pPr>
    </w:p>
    <w:p w:rsidR="008355B7" w:rsidRPr="00240067" w:rsidRDefault="008355B7" w:rsidP="00F012C2">
      <w:pPr>
        <w:pStyle w:val="TOCHeading"/>
      </w:pPr>
      <w:r w:rsidRPr="00240067">
        <w:lastRenderedPageBreak/>
        <w:t>Contents</w:t>
      </w:r>
    </w:p>
    <w:p w:rsidR="005B5422" w:rsidRDefault="003268E4">
      <w:pPr>
        <w:pStyle w:val="TOC1"/>
        <w:rPr>
          <w:rFonts w:asciiTheme="minorHAnsi" w:eastAsiaTheme="minorEastAsia" w:hAnsiTheme="minorHAnsi" w:cstheme="minorBidi"/>
          <w:sz w:val="22"/>
          <w:szCs w:val="22"/>
        </w:rPr>
      </w:pPr>
      <w:r w:rsidRPr="00240067">
        <w:fldChar w:fldCharType="begin"/>
      </w:r>
      <w:r w:rsidRPr="00240067">
        <w:instrText xml:space="preserve"> TOC \o "5-5" \h \z \t "Heading 1,1,Heading 2,2,Heading 3,3,Heading 4,4,Heading 9,1,Head 1 no numbers,1,Head 2 no numbers,2,Head 3 no numbers,3,Head 4 no numbers,4,H1 appendix,1,Heading appendix 2,2,Heading appendix 3,3,Heading appendix 4,4" </w:instrText>
      </w:r>
      <w:r w:rsidRPr="00240067">
        <w:fldChar w:fldCharType="separate"/>
      </w:r>
      <w:hyperlink w:anchor="_Toc377379299" w:history="1">
        <w:r w:rsidR="005B5422" w:rsidRPr="006E1D96">
          <w:rPr>
            <w:rStyle w:val="Hyperlink"/>
          </w:rPr>
          <w:t>Abbreviations</w:t>
        </w:r>
        <w:r w:rsidR="005B5422">
          <w:rPr>
            <w:webHidden/>
          </w:rPr>
          <w:tab/>
        </w:r>
        <w:r w:rsidR="005B5422">
          <w:rPr>
            <w:webHidden/>
          </w:rPr>
          <w:fldChar w:fldCharType="begin"/>
        </w:r>
        <w:r w:rsidR="005B5422">
          <w:rPr>
            <w:webHidden/>
          </w:rPr>
          <w:instrText xml:space="preserve"> PAGEREF _Toc377379299 \h </w:instrText>
        </w:r>
        <w:r w:rsidR="005B5422">
          <w:rPr>
            <w:webHidden/>
          </w:rPr>
        </w:r>
        <w:r w:rsidR="005B5422">
          <w:rPr>
            <w:webHidden/>
          </w:rPr>
          <w:fldChar w:fldCharType="separate"/>
        </w:r>
        <w:r w:rsidR="005B5422">
          <w:rPr>
            <w:webHidden/>
          </w:rPr>
          <w:t>vi</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00" w:history="1">
        <w:r w:rsidR="005B5422" w:rsidRPr="006E1D96">
          <w:rPr>
            <w:rStyle w:val="Hyperlink"/>
          </w:rPr>
          <w:t>Executive Summary</w:t>
        </w:r>
        <w:r w:rsidR="005B5422">
          <w:rPr>
            <w:webHidden/>
          </w:rPr>
          <w:tab/>
        </w:r>
        <w:r w:rsidR="005B5422">
          <w:rPr>
            <w:webHidden/>
          </w:rPr>
          <w:fldChar w:fldCharType="begin"/>
        </w:r>
        <w:r w:rsidR="005B5422">
          <w:rPr>
            <w:webHidden/>
          </w:rPr>
          <w:instrText xml:space="preserve"> PAGEREF _Toc377379300 \h </w:instrText>
        </w:r>
        <w:r w:rsidR="005B5422">
          <w:rPr>
            <w:webHidden/>
          </w:rPr>
        </w:r>
        <w:r w:rsidR="005B5422">
          <w:rPr>
            <w:webHidden/>
          </w:rPr>
          <w:fldChar w:fldCharType="separate"/>
        </w:r>
        <w:r w:rsidR="005B5422">
          <w:rPr>
            <w:webHidden/>
          </w:rPr>
          <w:t>1</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01" w:history="1">
        <w:r w:rsidR="005B5422" w:rsidRPr="006E1D96">
          <w:rPr>
            <w:rStyle w:val="Hyperlink"/>
            <w14:scene3d>
              <w14:camera w14:prst="orthographicFront"/>
              <w14:lightRig w14:rig="threePt" w14:dir="t">
                <w14:rot w14:lat="0" w14:lon="0" w14:rev="0"/>
              </w14:lightRig>
            </w14:scene3d>
          </w:rPr>
          <w:t>1</w:t>
        </w:r>
        <w:r w:rsidR="005B5422" w:rsidRPr="006E1D96">
          <w:rPr>
            <w:rStyle w:val="Hyperlink"/>
          </w:rPr>
          <w:t xml:space="preserve"> Introduction</w:t>
        </w:r>
        <w:r w:rsidR="005B5422">
          <w:rPr>
            <w:webHidden/>
          </w:rPr>
          <w:tab/>
        </w:r>
        <w:r w:rsidR="005B5422">
          <w:rPr>
            <w:webHidden/>
          </w:rPr>
          <w:fldChar w:fldCharType="begin"/>
        </w:r>
        <w:r w:rsidR="005B5422">
          <w:rPr>
            <w:webHidden/>
          </w:rPr>
          <w:instrText xml:space="preserve"> PAGEREF _Toc377379301 \h </w:instrText>
        </w:r>
        <w:r w:rsidR="005B5422">
          <w:rPr>
            <w:webHidden/>
          </w:rPr>
        </w:r>
        <w:r w:rsidR="005B5422">
          <w:rPr>
            <w:webHidden/>
          </w:rPr>
          <w:fldChar w:fldCharType="separate"/>
        </w:r>
        <w:r w:rsidR="005B5422">
          <w:rPr>
            <w:webHidden/>
          </w:rPr>
          <w:t>2</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02" w:history="1">
        <w:r w:rsidR="005B5422" w:rsidRPr="006E1D96">
          <w:rPr>
            <w:rStyle w:val="Hyperlink"/>
            <w14:scene3d>
              <w14:camera w14:prst="orthographicFront"/>
              <w14:lightRig w14:rig="threePt" w14:dir="t">
                <w14:rot w14:lat="0" w14:lon="0" w14:rev="0"/>
              </w14:lightRig>
            </w14:scene3d>
          </w:rPr>
          <w:t>2</w:t>
        </w:r>
        <w:r w:rsidR="005B5422" w:rsidRPr="006E1D96">
          <w:rPr>
            <w:rStyle w:val="Hyperlink"/>
          </w:rPr>
          <w:t xml:space="preserve"> A Review of Spatial Reference Systems</w:t>
        </w:r>
        <w:r w:rsidR="005B5422">
          <w:rPr>
            <w:webHidden/>
          </w:rPr>
          <w:tab/>
        </w:r>
        <w:r w:rsidR="005B5422">
          <w:rPr>
            <w:webHidden/>
          </w:rPr>
          <w:fldChar w:fldCharType="begin"/>
        </w:r>
        <w:r w:rsidR="005B5422">
          <w:rPr>
            <w:webHidden/>
          </w:rPr>
          <w:instrText xml:space="preserve"> PAGEREF _Toc377379302 \h </w:instrText>
        </w:r>
        <w:r w:rsidR="005B5422">
          <w:rPr>
            <w:webHidden/>
          </w:rPr>
        </w:r>
        <w:r w:rsidR="005B5422">
          <w:rPr>
            <w:webHidden/>
          </w:rPr>
          <w:fldChar w:fldCharType="separate"/>
        </w:r>
        <w:r w:rsidR="005B5422">
          <w:rPr>
            <w:webHidden/>
          </w:rPr>
          <w:t>4</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03" w:history="1">
        <w:r w:rsidR="005B5422" w:rsidRPr="006E1D96">
          <w:rPr>
            <w:rStyle w:val="Hyperlink"/>
            <w14:scene3d>
              <w14:camera w14:prst="orthographicFront"/>
              <w14:lightRig w14:rig="threePt" w14:dir="t">
                <w14:rot w14:lat="0" w14:lon="0" w14:rev="0"/>
              </w14:lightRig>
            </w14:scene3d>
          </w:rPr>
          <w:t>2.1</w:t>
        </w:r>
        <w:r w:rsidR="005B5422" w:rsidRPr="006E1D96">
          <w:rPr>
            <w:rStyle w:val="Hyperlink"/>
          </w:rPr>
          <w:t xml:space="preserve"> Geographic Coordinate Systems</w:t>
        </w:r>
        <w:r w:rsidR="005B5422">
          <w:rPr>
            <w:webHidden/>
          </w:rPr>
          <w:tab/>
        </w:r>
        <w:r w:rsidR="005B5422">
          <w:rPr>
            <w:webHidden/>
          </w:rPr>
          <w:fldChar w:fldCharType="begin"/>
        </w:r>
        <w:r w:rsidR="005B5422">
          <w:rPr>
            <w:webHidden/>
          </w:rPr>
          <w:instrText xml:space="preserve"> PAGEREF _Toc377379303 \h </w:instrText>
        </w:r>
        <w:r w:rsidR="005B5422">
          <w:rPr>
            <w:webHidden/>
          </w:rPr>
        </w:r>
        <w:r w:rsidR="005B5422">
          <w:rPr>
            <w:webHidden/>
          </w:rPr>
          <w:fldChar w:fldCharType="separate"/>
        </w:r>
        <w:r w:rsidR="005B5422">
          <w:rPr>
            <w:webHidden/>
          </w:rPr>
          <w:t>4</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04" w:history="1">
        <w:r w:rsidR="005B5422" w:rsidRPr="006E1D96">
          <w:rPr>
            <w:rStyle w:val="Hyperlink"/>
            <w14:scene3d>
              <w14:camera w14:prst="orthographicFront"/>
              <w14:lightRig w14:rig="threePt" w14:dir="t">
                <w14:rot w14:lat="0" w14:lon="0" w14:rev="0"/>
              </w14:lightRig>
            </w14:scene3d>
          </w:rPr>
          <w:t>2.2</w:t>
        </w:r>
        <w:r w:rsidR="005B5422" w:rsidRPr="006E1D96">
          <w:rPr>
            <w:rStyle w:val="Hyperlink"/>
          </w:rPr>
          <w:t xml:space="preserve"> Map Projections</w:t>
        </w:r>
        <w:r w:rsidR="005B5422">
          <w:rPr>
            <w:webHidden/>
          </w:rPr>
          <w:tab/>
        </w:r>
        <w:r w:rsidR="005B5422">
          <w:rPr>
            <w:webHidden/>
          </w:rPr>
          <w:fldChar w:fldCharType="begin"/>
        </w:r>
        <w:r w:rsidR="005B5422">
          <w:rPr>
            <w:webHidden/>
          </w:rPr>
          <w:instrText xml:space="preserve"> PAGEREF _Toc377379304 \h </w:instrText>
        </w:r>
        <w:r w:rsidR="005B5422">
          <w:rPr>
            <w:webHidden/>
          </w:rPr>
        </w:r>
        <w:r w:rsidR="005B5422">
          <w:rPr>
            <w:webHidden/>
          </w:rPr>
          <w:fldChar w:fldCharType="separate"/>
        </w:r>
        <w:r w:rsidR="005B5422">
          <w:rPr>
            <w:webHidden/>
          </w:rPr>
          <w:t>5</w:t>
        </w:r>
        <w:r w:rsidR="005B5422">
          <w:rPr>
            <w:webHidden/>
          </w:rPr>
          <w:fldChar w:fldCharType="end"/>
        </w:r>
      </w:hyperlink>
    </w:p>
    <w:p w:rsidR="005B5422" w:rsidRDefault="00F91CDF">
      <w:pPr>
        <w:pStyle w:val="TOC3"/>
        <w:rPr>
          <w:rFonts w:asciiTheme="minorHAnsi" w:eastAsiaTheme="minorEastAsia" w:hAnsiTheme="minorHAnsi" w:cstheme="minorBidi"/>
          <w:sz w:val="22"/>
          <w:szCs w:val="22"/>
        </w:rPr>
      </w:pPr>
      <w:hyperlink w:anchor="_Toc377379305" w:history="1">
        <w:r w:rsidR="005B5422" w:rsidRPr="006E1D96">
          <w:rPr>
            <w:rStyle w:val="Hyperlink"/>
          </w:rPr>
          <w:t>2.2.1 Map Projection Classification</w:t>
        </w:r>
        <w:r w:rsidR="005B5422">
          <w:rPr>
            <w:webHidden/>
          </w:rPr>
          <w:tab/>
        </w:r>
        <w:r w:rsidR="005B5422">
          <w:rPr>
            <w:webHidden/>
          </w:rPr>
          <w:fldChar w:fldCharType="begin"/>
        </w:r>
        <w:r w:rsidR="005B5422">
          <w:rPr>
            <w:webHidden/>
          </w:rPr>
          <w:instrText xml:space="preserve"> PAGEREF _Toc377379305 \h </w:instrText>
        </w:r>
        <w:r w:rsidR="005B5422">
          <w:rPr>
            <w:webHidden/>
          </w:rPr>
        </w:r>
        <w:r w:rsidR="005B5422">
          <w:rPr>
            <w:webHidden/>
          </w:rPr>
          <w:fldChar w:fldCharType="separate"/>
        </w:r>
        <w:r w:rsidR="005B5422">
          <w:rPr>
            <w:webHidden/>
          </w:rPr>
          <w:t>5</w:t>
        </w:r>
        <w:r w:rsidR="005B5422">
          <w:rPr>
            <w:webHidden/>
          </w:rPr>
          <w:fldChar w:fldCharType="end"/>
        </w:r>
      </w:hyperlink>
    </w:p>
    <w:p w:rsidR="005B5422" w:rsidRDefault="00F91CDF">
      <w:pPr>
        <w:pStyle w:val="TOC3"/>
        <w:rPr>
          <w:rFonts w:asciiTheme="minorHAnsi" w:eastAsiaTheme="minorEastAsia" w:hAnsiTheme="minorHAnsi" w:cstheme="minorBidi"/>
          <w:sz w:val="22"/>
          <w:szCs w:val="22"/>
        </w:rPr>
      </w:pPr>
      <w:hyperlink w:anchor="_Toc377379306" w:history="1">
        <w:r w:rsidR="005B5422" w:rsidRPr="006E1D96">
          <w:rPr>
            <w:rStyle w:val="Hyperlink"/>
          </w:rPr>
          <w:t>2.2.2 Map Projection Distortion</w:t>
        </w:r>
        <w:r w:rsidR="005B5422">
          <w:rPr>
            <w:webHidden/>
          </w:rPr>
          <w:tab/>
        </w:r>
        <w:r w:rsidR="005B5422">
          <w:rPr>
            <w:webHidden/>
          </w:rPr>
          <w:fldChar w:fldCharType="begin"/>
        </w:r>
        <w:r w:rsidR="005B5422">
          <w:rPr>
            <w:webHidden/>
          </w:rPr>
          <w:instrText xml:space="preserve"> PAGEREF _Toc377379306 \h </w:instrText>
        </w:r>
        <w:r w:rsidR="005B5422">
          <w:rPr>
            <w:webHidden/>
          </w:rPr>
        </w:r>
        <w:r w:rsidR="005B5422">
          <w:rPr>
            <w:webHidden/>
          </w:rPr>
          <w:fldChar w:fldCharType="separate"/>
        </w:r>
        <w:r w:rsidR="005B5422">
          <w:rPr>
            <w:webHidden/>
          </w:rPr>
          <w:t>9</w:t>
        </w:r>
        <w:r w:rsidR="005B5422">
          <w:rPr>
            <w:webHidden/>
          </w:rPr>
          <w:fldChar w:fldCharType="end"/>
        </w:r>
      </w:hyperlink>
    </w:p>
    <w:p w:rsidR="005B5422" w:rsidRDefault="00F91CDF">
      <w:pPr>
        <w:pStyle w:val="TOC3"/>
        <w:rPr>
          <w:rFonts w:asciiTheme="minorHAnsi" w:eastAsiaTheme="minorEastAsia" w:hAnsiTheme="minorHAnsi" w:cstheme="minorBidi"/>
          <w:sz w:val="22"/>
          <w:szCs w:val="22"/>
        </w:rPr>
      </w:pPr>
      <w:hyperlink w:anchor="_Toc377379307" w:history="1">
        <w:r w:rsidR="005B5422" w:rsidRPr="006E1D96">
          <w:rPr>
            <w:rStyle w:val="Hyperlink"/>
          </w:rPr>
          <w:t>2.2.3 Map Projection Selection</w:t>
        </w:r>
        <w:r w:rsidR="005B5422">
          <w:rPr>
            <w:webHidden/>
          </w:rPr>
          <w:tab/>
        </w:r>
        <w:r w:rsidR="005B5422">
          <w:rPr>
            <w:webHidden/>
          </w:rPr>
          <w:fldChar w:fldCharType="begin"/>
        </w:r>
        <w:r w:rsidR="005B5422">
          <w:rPr>
            <w:webHidden/>
          </w:rPr>
          <w:instrText xml:space="preserve"> PAGEREF _Toc377379307 \h </w:instrText>
        </w:r>
        <w:r w:rsidR="005B5422">
          <w:rPr>
            <w:webHidden/>
          </w:rPr>
        </w:r>
        <w:r w:rsidR="005B5422">
          <w:rPr>
            <w:webHidden/>
          </w:rPr>
          <w:fldChar w:fldCharType="separate"/>
        </w:r>
        <w:r w:rsidR="005B5422">
          <w:rPr>
            <w:webHidden/>
          </w:rPr>
          <w:t>12</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08" w:history="1">
        <w:r w:rsidR="005B5422" w:rsidRPr="006E1D96">
          <w:rPr>
            <w:rStyle w:val="Hyperlink"/>
            <w14:scene3d>
              <w14:camera w14:prst="orthographicFront"/>
              <w14:lightRig w14:rig="threePt" w14:dir="t">
                <w14:rot w14:lat="0" w14:lon="0" w14:rev="0"/>
              </w14:lightRig>
            </w14:scene3d>
          </w:rPr>
          <w:t>3</w:t>
        </w:r>
        <w:r w:rsidR="005B5422" w:rsidRPr="006E1D96">
          <w:rPr>
            <w:rStyle w:val="Hyperlink"/>
          </w:rPr>
          <w:t xml:space="preserve"> Materials and Methods</w:t>
        </w:r>
        <w:r w:rsidR="005B5422">
          <w:rPr>
            <w:webHidden/>
          </w:rPr>
          <w:tab/>
        </w:r>
        <w:r w:rsidR="005B5422">
          <w:rPr>
            <w:webHidden/>
          </w:rPr>
          <w:fldChar w:fldCharType="begin"/>
        </w:r>
        <w:r w:rsidR="005B5422">
          <w:rPr>
            <w:webHidden/>
          </w:rPr>
          <w:instrText xml:space="preserve"> PAGEREF _Toc377379308 \h </w:instrText>
        </w:r>
        <w:r w:rsidR="005B5422">
          <w:rPr>
            <w:webHidden/>
          </w:rPr>
        </w:r>
        <w:r w:rsidR="005B5422">
          <w:rPr>
            <w:webHidden/>
          </w:rPr>
          <w:fldChar w:fldCharType="separate"/>
        </w:r>
        <w:r w:rsidR="005B5422">
          <w:rPr>
            <w:webHidden/>
          </w:rPr>
          <w:t>15</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09" w:history="1">
        <w:r w:rsidR="005B5422" w:rsidRPr="006E1D96">
          <w:rPr>
            <w:rStyle w:val="Hyperlink"/>
            <w14:scene3d>
              <w14:camera w14:prst="orthographicFront"/>
              <w14:lightRig w14:rig="threePt" w14:dir="t">
                <w14:rot w14:lat="0" w14:lon="0" w14:rev="0"/>
              </w14:lightRig>
            </w14:scene3d>
          </w:rPr>
          <w:t>3.1</w:t>
        </w:r>
        <w:r w:rsidR="005B5422" w:rsidRPr="006E1D96">
          <w:rPr>
            <w:rStyle w:val="Hyperlink"/>
          </w:rPr>
          <w:t xml:space="preserve"> Study Area and Dataset</w:t>
        </w:r>
        <w:r w:rsidR="005B5422">
          <w:rPr>
            <w:webHidden/>
          </w:rPr>
          <w:tab/>
        </w:r>
        <w:r w:rsidR="005B5422">
          <w:rPr>
            <w:webHidden/>
          </w:rPr>
          <w:fldChar w:fldCharType="begin"/>
        </w:r>
        <w:r w:rsidR="005B5422">
          <w:rPr>
            <w:webHidden/>
          </w:rPr>
          <w:instrText xml:space="preserve"> PAGEREF _Toc377379309 \h </w:instrText>
        </w:r>
        <w:r w:rsidR="005B5422">
          <w:rPr>
            <w:webHidden/>
          </w:rPr>
        </w:r>
        <w:r w:rsidR="005B5422">
          <w:rPr>
            <w:webHidden/>
          </w:rPr>
          <w:fldChar w:fldCharType="separate"/>
        </w:r>
        <w:r w:rsidR="005B5422">
          <w:rPr>
            <w:webHidden/>
          </w:rPr>
          <w:t>15</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0" w:history="1">
        <w:r w:rsidR="005B5422" w:rsidRPr="006E1D96">
          <w:rPr>
            <w:rStyle w:val="Hyperlink"/>
            <w14:scene3d>
              <w14:camera w14:prst="orthographicFront"/>
              <w14:lightRig w14:rig="threePt" w14:dir="t">
                <w14:rot w14:lat="0" w14:lon="0" w14:rev="0"/>
              </w14:lightRig>
            </w14:scene3d>
          </w:rPr>
          <w:t>3.2</w:t>
        </w:r>
        <w:r w:rsidR="005B5422" w:rsidRPr="006E1D96">
          <w:rPr>
            <w:rStyle w:val="Hyperlink"/>
          </w:rPr>
          <w:t xml:space="preserve"> Spatial Interpolation Methods</w:t>
        </w:r>
        <w:r w:rsidR="005B5422">
          <w:rPr>
            <w:webHidden/>
          </w:rPr>
          <w:tab/>
        </w:r>
        <w:r w:rsidR="005B5422">
          <w:rPr>
            <w:webHidden/>
          </w:rPr>
          <w:fldChar w:fldCharType="begin"/>
        </w:r>
        <w:r w:rsidR="005B5422">
          <w:rPr>
            <w:webHidden/>
          </w:rPr>
          <w:instrText xml:space="preserve"> PAGEREF _Toc377379310 \h </w:instrText>
        </w:r>
        <w:r w:rsidR="005B5422">
          <w:rPr>
            <w:webHidden/>
          </w:rPr>
        </w:r>
        <w:r w:rsidR="005B5422">
          <w:rPr>
            <w:webHidden/>
          </w:rPr>
          <w:fldChar w:fldCharType="separate"/>
        </w:r>
        <w:r w:rsidR="005B5422">
          <w:rPr>
            <w:webHidden/>
          </w:rPr>
          <w:t>16</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1" w:history="1">
        <w:r w:rsidR="005B5422" w:rsidRPr="006E1D96">
          <w:rPr>
            <w:rStyle w:val="Hyperlink"/>
            <w14:scene3d>
              <w14:camera w14:prst="orthographicFront"/>
              <w14:lightRig w14:rig="threePt" w14:dir="t">
                <w14:rot w14:lat="0" w14:lon="0" w14:rev="0"/>
              </w14:lightRig>
            </w14:scene3d>
          </w:rPr>
          <w:t>3.3</w:t>
        </w:r>
        <w:r w:rsidR="005B5422" w:rsidRPr="006E1D96">
          <w:rPr>
            <w:rStyle w:val="Hyperlink"/>
          </w:rPr>
          <w:t xml:space="preserve"> Selection of Spatial Reference Systems</w:t>
        </w:r>
        <w:r w:rsidR="005B5422">
          <w:rPr>
            <w:webHidden/>
          </w:rPr>
          <w:tab/>
        </w:r>
        <w:r w:rsidR="005B5422">
          <w:rPr>
            <w:webHidden/>
          </w:rPr>
          <w:fldChar w:fldCharType="begin"/>
        </w:r>
        <w:r w:rsidR="005B5422">
          <w:rPr>
            <w:webHidden/>
          </w:rPr>
          <w:instrText xml:space="preserve"> PAGEREF _Toc377379311 \h </w:instrText>
        </w:r>
        <w:r w:rsidR="005B5422">
          <w:rPr>
            <w:webHidden/>
          </w:rPr>
        </w:r>
        <w:r w:rsidR="005B5422">
          <w:rPr>
            <w:webHidden/>
          </w:rPr>
          <w:fldChar w:fldCharType="separate"/>
        </w:r>
        <w:r w:rsidR="005B5422">
          <w:rPr>
            <w:webHidden/>
          </w:rPr>
          <w:t>16</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2" w:history="1">
        <w:r w:rsidR="005B5422" w:rsidRPr="006E1D96">
          <w:rPr>
            <w:rStyle w:val="Hyperlink"/>
            <w14:scene3d>
              <w14:camera w14:prst="orthographicFront"/>
              <w14:lightRig w14:rig="threePt" w14:dir="t">
                <w14:rot w14:lat="0" w14:lon="0" w14:rev="0"/>
              </w14:lightRig>
            </w14:scene3d>
          </w:rPr>
          <w:t>3.4</w:t>
        </w:r>
        <w:r w:rsidR="005B5422" w:rsidRPr="006E1D96">
          <w:rPr>
            <w:rStyle w:val="Hyperlink"/>
          </w:rPr>
          <w:t xml:space="preserve"> Model Specifications and Implementation</w:t>
        </w:r>
        <w:r w:rsidR="005B5422">
          <w:rPr>
            <w:webHidden/>
          </w:rPr>
          <w:tab/>
        </w:r>
        <w:r w:rsidR="005B5422">
          <w:rPr>
            <w:webHidden/>
          </w:rPr>
          <w:fldChar w:fldCharType="begin"/>
        </w:r>
        <w:r w:rsidR="005B5422">
          <w:rPr>
            <w:webHidden/>
          </w:rPr>
          <w:instrText xml:space="preserve"> PAGEREF _Toc377379312 \h </w:instrText>
        </w:r>
        <w:r w:rsidR="005B5422">
          <w:rPr>
            <w:webHidden/>
          </w:rPr>
        </w:r>
        <w:r w:rsidR="005B5422">
          <w:rPr>
            <w:webHidden/>
          </w:rPr>
          <w:fldChar w:fldCharType="separate"/>
        </w:r>
        <w:r w:rsidR="005B5422">
          <w:rPr>
            <w:webHidden/>
          </w:rPr>
          <w:t>18</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3" w:history="1">
        <w:r w:rsidR="005B5422" w:rsidRPr="006E1D96">
          <w:rPr>
            <w:rStyle w:val="Hyperlink"/>
            <w14:scene3d>
              <w14:camera w14:prst="orthographicFront"/>
              <w14:lightRig w14:rig="threePt" w14:dir="t">
                <w14:rot w14:lat="0" w14:lon="0" w14:rev="0"/>
              </w14:lightRig>
            </w14:scene3d>
          </w:rPr>
          <w:t>3.5</w:t>
        </w:r>
        <w:r w:rsidR="005B5422" w:rsidRPr="006E1D96">
          <w:rPr>
            <w:rStyle w:val="Hyperlink"/>
          </w:rPr>
          <w:t xml:space="preserve"> Assessment of Method Accuracy</w:t>
        </w:r>
        <w:r w:rsidR="005B5422">
          <w:rPr>
            <w:webHidden/>
          </w:rPr>
          <w:tab/>
        </w:r>
        <w:r w:rsidR="005B5422">
          <w:rPr>
            <w:webHidden/>
          </w:rPr>
          <w:fldChar w:fldCharType="begin"/>
        </w:r>
        <w:r w:rsidR="005B5422">
          <w:rPr>
            <w:webHidden/>
          </w:rPr>
          <w:instrText xml:space="preserve"> PAGEREF _Toc377379313 \h </w:instrText>
        </w:r>
        <w:r w:rsidR="005B5422">
          <w:rPr>
            <w:webHidden/>
          </w:rPr>
        </w:r>
        <w:r w:rsidR="005B5422">
          <w:rPr>
            <w:webHidden/>
          </w:rPr>
          <w:fldChar w:fldCharType="separate"/>
        </w:r>
        <w:r w:rsidR="005B5422">
          <w:rPr>
            <w:webHidden/>
          </w:rPr>
          <w:t>19</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14" w:history="1">
        <w:r w:rsidR="005B5422" w:rsidRPr="006E1D96">
          <w:rPr>
            <w:rStyle w:val="Hyperlink"/>
            <w14:scene3d>
              <w14:camera w14:prst="orthographicFront"/>
              <w14:lightRig w14:rig="threePt" w14:dir="t">
                <w14:rot w14:lat="0" w14:lon="0" w14:rev="0"/>
              </w14:lightRig>
            </w14:scene3d>
          </w:rPr>
          <w:t>4</w:t>
        </w:r>
        <w:r w:rsidR="005B5422" w:rsidRPr="006E1D96">
          <w:rPr>
            <w:rStyle w:val="Hyperlink"/>
          </w:rPr>
          <w:t xml:space="preserve"> Results</w:t>
        </w:r>
        <w:r w:rsidR="005B5422">
          <w:rPr>
            <w:webHidden/>
          </w:rPr>
          <w:tab/>
        </w:r>
        <w:r w:rsidR="005B5422">
          <w:rPr>
            <w:webHidden/>
          </w:rPr>
          <w:fldChar w:fldCharType="begin"/>
        </w:r>
        <w:r w:rsidR="005B5422">
          <w:rPr>
            <w:webHidden/>
          </w:rPr>
          <w:instrText xml:space="preserve"> PAGEREF _Toc377379314 \h </w:instrText>
        </w:r>
        <w:r w:rsidR="005B5422">
          <w:rPr>
            <w:webHidden/>
          </w:rPr>
        </w:r>
        <w:r w:rsidR="005B5422">
          <w:rPr>
            <w:webHidden/>
          </w:rPr>
          <w:fldChar w:fldCharType="separate"/>
        </w:r>
        <w:r w:rsidR="005B5422">
          <w:rPr>
            <w:webHidden/>
          </w:rPr>
          <w:t>21</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5" w:history="1">
        <w:r w:rsidR="005B5422" w:rsidRPr="006E1D96">
          <w:rPr>
            <w:rStyle w:val="Hyperlink"/>
            <w14:scene3d>
              <w14:camera w14:prst="orthographicFront"/>
              <w14:lightRig w14:rig="threePt" w14:dir="t">
                <w14:rot w14:lat="0" w14:lon="0" w14:rev="0"/>
              </w14:lightRig>
            </w14:scene3d>
          </w:rPr>
          <w:t>4.1</w:t>
        </w:r>
        <w:r w:rsidR="005B5422" w:rsidRPr="006E1D96">
          <w:rPr>
            <w:rStyle w:val="Hyperlink"/>
          </w:rPr>
          <w:t xml:space="preserve"> Predictions Based on WGS84 and GDA94</w:t>
        </w:r>
        <w:r w:rsidR="005B5422">
          <w:rPr>
            <w:webHidden/>
          </w:rPr>
          <w:tab/>
        </w:r>
        <w:r w:rsidR="005B5422">
          <w:rPr>
            <w:webHidden/>
          </w:rPr>
          <w:fldChar w:fldCharType="begin"/>
        </w:r>
        <w:r w:rsidR="005B5422">
          <w:rPr>
            <w:webHidden/>
          </w:rPr>
          <w:instrText xml:space="preserve"> PAGEREF _Toc377379315 \h </w:instrText>
        </w:r>
        <w:r w:rsidR="005B5422">
          <w:rPr>
            <w:webHidden/>
          </w:rPr>
        </w:r>
        <w:r w:rsidR="005B5422">
          <w:rPr>
            <w:webHidden/>
          </w:rPr>
          <w:fldChar w:fldCharType="separate"/>
        </w:r>
        <w:r w:rsidR="005B5422">
          <w:rPr>
            <w:webHidden/>
          </w:rPr>
          <w:t>21</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6" w:history="1">
        <w:r w:rsidR="005B5422" w:rsidRPr="006E1D96">
          <w:rPr>
            <w:rStyle w:val="Hyperlink"/>
            <w14:scene3d>
              <w14:camera w14:prst="orthographicFront"/>
              <w14:lightRig w14:rig="threePt" w14:dir="t">
                <w14:rot w14:lat="0" w14:lon="0" w14:rev="0"/>
              </w14:lightRig>
            </w14:scene3d>
          </w:rPr>
          <w:t>4.2</w:t>
        </w:r>
        <w:r w:rsidR="005B5422" w:rsidRPr="006E1D96">
          <w:rPr>
            <w:rStyle w:val="Hyperlink"/>
          </w:rPr>
          <w:t xml:space="preserve"> Predictions Based on WGS84 and Map Projections</w:t>
        </w:r>
        <w:r w:rsidR="005B5422">
          <w:rPr>
            <w:webHidden/>
          </w:rPr>
          <w:tab/>
        </w:r>
        <w:r w:rsidR="005B5422">
          <w:rPr>
            <w:webHidden/>
          </w:rPr>
          <w:fldChar w:fldCharType="begin"/>
        </w:r>
        <w:r w:rsidR="005B5422">
          <w:rPr>
            <w:webHidden/>
          </w:rPr>
          <w:instrText xml:space="preserve"> PAGEREF _Toc377379316 \h </w:instrText>
        </w:r>
        <w:r w:rsidR="005B5422">
          <w:rPr>
            <w:webHidden/>
          </w:rPr>
        </w:r>
        <w:r w:rsidR="005B5422">
          <w:rPr>
            <w:webHidden/>
          </w:rPr>
          <w:fldChar w:fldCharType="separate"/>
        </w:r>
        <w:r w:rsidR="005B5422">
          <w:rPr>
            <w:webHidden/>
          </w:rPr>
          <w:t>21</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7" w:history="1">
        <w:r w:rsidR="005B5422" w:rsidRPr="006E1D96">
          <w:rPr>
            <w:rStyle w:val="Hyperlink"/>
            <w14:scene3d>
              <w14:camera w14:prst="orthographicFront"/>
              <w14:lightRig w14:rig="threePt" w14:dir="t">
                <w14:rot w14:lat="0" w14:lon="0" w14:rev="0"/>
              </w14:lightRig>
            </w14:scene3d>
          </w:rPr>
          <w:t>4.3</w:t>
        </w:r>
        <w:r w:rsidR="005B5422" w:rsidRPr="006E1D96">
          <w:rPr>
            <w:rStyle w:val="Hyperlink"/>
          </w:rPr>
          <w:t xml:space="preserve"> Predictions Based on Map Projections</w:t>
        </w:r>
        <w:r w:rsidR="005B5422">
          <w:rPr>
            <w:webHidden/>
          </w:rPr>
          <w:tab/>
        </w:r>
        <w:r w:rsidR="005B5422">
          <w:rPr>
            <w:webHidden/>
          </w:rPr>
          <w:fldChar w:fldCharType="begin"/>
        </w:r>
        <w:r w:rsidR="005B5422">
          <w:rPr>
            <w:webHidden/>
          </w:rPr>
          <w:instrText xml:space="preserve"> PAGEREF _Toc377379317 \h </w:instrText>
        </w:r>
        <w:r w:rsidR="005B5422">
          <w:rPr>
            <w:webHidden/>
          </w:rPr>
        </w:r>
        <w:r w:rsidR="005B5422">
          <w:rPr>
            <w:webHidden/>
          </w:rPr>
          <w:fldChar w:fldCharType="separate"/>
        </w:r>
        <w:r w:rsidR="005B5422">
          <w:rPr>
            <w:webHidden/>
          </w:rPr>
          <w:t>21</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18" w:history="1">
        <w:r w:rsidR="005B5422" w:rsidRPr="006E1D96">
          <w:rPr>
            <w:rStyle w:val="Hyperlink"/>
            <w14:scene3d>
              <w14:camera w14:prst="orthographicFront"/>
              <w14:lightRig w14:rig="threePt" w14:dir="t">
                <w14:rot w14:lat="0" w14:lon="0" w14:rev="0"/>
              </w14:lightRig>
            </w14:scene3d>
          </w:rPr>
          <w:t>4.4</w:t>
        </w:r>
        <w:r w:rsidR="005B5422" w:rsidRPr="006E1D96">
          <w:rPr>
            <w:rStyle w:val="Hyperlink"/>
          </w:rPr>
          <w:t xml:space="preserve"> Prediction Maps</w:t>
        </w:r>
        <w:r w:rsidR="005B5422">
          <w:rPr>
            <w:webHidden/>
          </w:rPr>
          <w:tab/>
        </w:r>
        <w:r w:rsidR="005B5422">
          <w:rPr>
            <w:webHidden/>
          </w:rPr>
          <w:fldChar w:fldCharType="begin"/>
        </w:r>
        <w:r w:rsidR="005B5422">
          <w:rPr>
            <w:webHidden/>
          </w:rPr>
          <w:instrText xml:space="preserve"> PAGEREF _Toc377379318 \h </w:instrText>
        </w:r>
        <w:r w:rsidR="005B5422">
          <w:rPr>
            <w:webHidden/>
          </w:rPr>
        </w:r>
        <w:r w:rsidR="005B5422">
          <w:rPr>
            <w:webHidden/>
          </w:rPr>
          <w:fldChar w:fldCharType="separate"/>
        </w:r>
        <w:r w:rsidR="005B5422">
          <w:rPr>
            <w:webHidden/>
          </w:rPr>
          <w:t>23</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19" w:history="1">
        <w:r w:rsidR="005B5422" w:rsidRPr="006E1D96">
          <w:rPr>
            <w:rStyle w:val="Hyperlink"/>
            <w14:scene3d>
              <w14:camera w14:prst="orthographicFront"/>
              <w14:lightRig w14:rig="threePt" w14:dir="t">
                <w14:rot w14:lat="0" w14:lon="0" w14:rev="0"/>
              </w14:lightRig>
            </w14:scene3d>
          </w:rPr>
          <w:t>5</w:t>
        </w:r>
        <w:r w:rsidR="005B5422" w:rsidRPr="006E1D96">
          <w:rPr>
            <w:rStyle w:val="Hyperlink"/>
          </w:rPr>
          <w:t xml:space="preserve"> Discussions</w:t>
        </w:r>
        <w:r w:rsidR="005B5422">
          <w:rPr>
            <w:webHidden/>
          </w:rPr>
          <w:tab/>
        </w:r>
        <w:r w:rsidR="005B5422">
          <w:rPr>
            <w:webHidden/>
          </w:rPr>
          <w:fldChar w:fldCharType="begin"/>
        </w:r>
        <w:r w:rsidR="005B5422">
          <w:rPr>
            <w:webHidden/>
          </w:rPr>
          <w:instrText xml:space="preserve"> PAGEREF _Toc377379319 \h </w:instrText>
        </w:r>
        <w:r w:rsidR="005B5422">
          <w:rPr>
            <w:webHidden/>
          </w:rPr>
        </w:r>
        <w:r w:rsidR="005B5422">
          <w:rPr>
            <w:webHidden/>
          </w:rPr>
          <w:fldChar w:fldCharType="separate"/>
        </w:r>
        <w:r w:rsidR="005B5422">
          <w:rPr>
            <w:webHidden/>
          </w:rPr>
          <w:t>25</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20" w:history="1">
        <w:r w:rsidR="005B5422" w:rsidRPr="006E1D96">
          <w:rPr>
            <w:rStyle w:val="Hyperlink"/>
            <w14:scene3d>
              <w14:camera w14:prst="orthographicFront"/>
              <w14:lightRig w14:rig="threePt" w14:dir="t">
                <w14:rot w14:lat="0" w14:lon="0" w14:rev="0"/>
              </w14:lightRig>
            </w14:scene3d>
          </w:rPr>
          <w:t>5.1</w:t>
        </w:r>
        <w:r w:rsidR="005B5422" w:rsidRPr="006E1D96">
          <w:rPr>
            <w:rStyle w:val="Hyperlink"/>
          </w:rPr>
          <w:t xml:space="preserve"> The Effects of WGS84 and GDA94</w:t>
        </w:r>
        <w:r w:rsidR="005B5422">
          <w:rPr>
            <w:webHidden/>
          </w:rPr>
          <w:tab/>
        </w:r>
        <w:r w:rsidR="005B5422">
          <w:rPr>
            <w:webHidden/>
          </w:rPr>
          <w:fldChar w:fldCharType="begin"/>
        </w:r>
        <w:r w:rsidR="005B5422">
          <w:rPr>
            <w:webHidden/>
          </w:rPr>
          <w:instrText xml:space="preserve"> PAGEREF _Toc377379320 \h </w:instrText>
        </w:r>
        <w:r w:rsidR="005B5422">
          <w:rPr>
            <w:webHidden/>
          </w:rPr>
        </w:r>
        <w:r w:rsidR="005B5422">
          <w:rPr>
            <w:webHidden/>
          </w:rPr>
          <w:fldChar w:fldCharType="separate"/>
        </w:r>
        <w:r w:rsidR="005B5422">
          <w:rPr>
            <w:webHidden/>
          </w:rPr>
          <w:t>25</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21" w:history="1">
        <w:r w:rsidR="005B5422" w:rsidRPr="006E1D96">
          <w:rPr>
            <w:rStyle w:val="Hyperlink"/>
            <w14:scene3d>
              <w14:camera w14:prst="orthographicFront"/>
              <w14:lightRig w14:rig="threePt" w14:dir="t">
                <w14:rot w14:lat="0" w14:lon="0" w14:rev="0"/>
              </w14:lightRig>
            </w14:scene3d>
          </w:rPr>
          <w:t>5.2</w:t>
        </w:r>
        <w:r w:rsidR="005B5422" w:rsidRPr="006E1D96">
          <w:rPr>
            <w:rStyle w:val="Hyperlink"/>
          </w:rPr>
          <w:t xml:space="preserve"> The Effects of WGS84 and Map Projections</w:t>
        </w:r>
        <w:r w:rsidR="005B5422">
          <w:rPr>
            <w:webHidden/>
          </w:rPr>
          <w:tab/>
        </w:r>
        <w:r w:rsidR="005B5422">
          <w:rPr>
            <w:webHidden/>
          </w:rPr>
          <w:fldChar w:fldCharType="begin"/>
        </w:r>
        <w:r w:rsidR="005B5422">
          <w:rPr>
            <w:webHidden/>
          </w:rPr>
          <w:instrText xml:space="preserve"> PAGEREF _Toc377379321 \h </w:instrText>
        </w:r>
        <w:r w:rsidR="005B5422">
          <w:rPr>
            <w:webHidden/>
          </w:rPr>
        </w:r>
        <w:r w:rsidR="005B5422">
          <w:rPr>
            <w:webHidden/>
          </w:rPr>
          <w:fldChar w:fldCharType="separate"/>
        </w:r>
        <w:r w:rsidR="005B5422">
          <w:rPr>
            <w:webHidden/>
          </w:rPr>
          <w:t>25</w:t>
        </w:r>
        <w:r w:rsidR="005B5422">
          <w:rPr>
            <w:webHidden/>
          </w:rPr>
          <w:fldChar w:fldCharType="end"/>
        </w:r>
      </w:hyperlink>
    </w:p>
    <w:p w:rsidR="005B5422" w:rsidRDefault="00F91CDF">
      <w:pPr>
        <w:pStyle w:val="TOC2"/>
        <w:rPr>
          <w:rFonts w:asciiTheme="minorHAnsi" w:eastAsiaTheme="minorEastAsia" w:hAnsiTheme="minorHAnsi" w:cstheme="minorBidi"/>
          <w:sz w:val="22"/>
          <w:szCs w:val="22"/>
        </w:rPr>
      </w:pPr>
      <w:hyperlink w:anchor="_Toc377379322" w:history="1">
        <w:r w:rsidR="005B5422" w:rsidRPr="006E1D96">
          <w:rPr>
            <w:rStyle w:val="Hyperlink"/>
            <w14:scene3d>
              <w14:camera w14:prst="orthographicFront"/>
              <w14:lightRig w14:rig="threePt" w14:dir="t">
                <w14:rot w14:lat="0" w14:lon="0" w14:rev="0"/>
              </w14:lightRig>
            </w14:scene3d>
          </w:rPr>
          <w:t>5.3</w:t>
        </w:r>
        <w:r w:rsidR="005B5422" w:rsidRPr="006E1D96">
          <w:rPr>
            <w:rStyle w:val="Hyperlink"/>
          </w:rPr>
          <w:t xml:space="preserve"> The Effects of Map Projections</w:t>
        </w:r>
        <w:r w:rsidR="005B5422">
          <w:rPr>
            <w:webHidden/>
          </w:rPr>
          <w:tab/>
        </w:r>
        <w:r w:rsidR="005B5422">
          <w:rPr>
            <w:webHidden/>
          </w:rPr>
          <w:fldChar w:fldCharType="begin"/>
        </w:r>
        <w:r w:rsidR="005B5422">
          <w:rPr>
            <w:webHidden/>
          </w:rPr>
          <w:instrText xml:space="preserve"> PAGEREF _Toc377379322 \h </w:instrText>
        </w:r>
        <w:r w:rsidR="005B5422">
          <w:rPr>
            <w:webHidden/>
          </w:rPr>
        </w:r>
        <w:r w:rsidR="005B5422">
          <w:rPr>
            <w:webHidden/>
          </w:rPr>
          <w:fldChar w:fldCharType="separate"/>
        </w:r>
        <w:r w:rsidR="005B5422">
          <w:rPr>
            <w:webHidden/>
          </w:rPr>
          <w:t>26</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23" w:history="1">
        <w:r w:rsidR="005B5422" w:rsidRPr="006E1D96">
          <w:rPr>
            <w:rStyle w:val="Hyperlink"/>
            <w14:scene3d>
              <w14:camera w14:prst="orthographicFront"/>
              <w14:lightRig w14:rig="threePt" w14:dir="t">
                <w14:rot w14:lat="0" w14:lon="0" w14:rev="0"/>
              </w14:lightRig>
            </w14:scene3d>
          </w:rPr>
          <w:t>6</w:t>
        </w:r>
        <w:r w:rsidR="005B5422" w:rsidRPr="006E1D96">
          <w:rPr>
            <w:rStyle w:val="Hyperlink"/>
          </w:rPr>
          <w:t xml:space="preserve"> Conclusions</w:t>
        </w:r>
        <w:r w:rsidR="005B5422">
          <w:rPr>
            <w:webHidden/>
          </w:rPr>
          <w:tab/>
        </w:r>
        <w:r w:rsidR="005B5422">
          <w:rPr>
            <w:webHidden/>
          </w:rPr>
          <w:fldChar w:fldCharType="begin"/>
        </w:r>
        <w:r w:rsidR="005B5422">
          <w:rPr>
            <w:webHidden/>
          </w:rPr>
          <w:instrText xml:space="preserve"> PAGEREF _Toc377379323 \h </w:instrText>
        </w:r>
        <w:r w:rsidR="005B5422">
          <w:rPr>
            <w:webHidden/>
          </w:rPr>
        </w:r>
        <w:r w:rsidR="005B5422">
          <w:rPr>
            <w:webHidden/>
          </w:rPr>
          <w:fldChar w:fldCharType="separate"/>
        </w:r>
        <w:r w:rsidR="005B5422">
          <w:rPr>
            <w:webHidden/>
          </w:rPr>
          <w:t>27</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24" w:history="1">
        <w:r w:rsidR="005B5422" w:rsidRPr="006E1D96">
          <w:rPr>
            <w:rStyle w:val="Hyperlink"/>
            <w14:scene3d>
              <w14:camera w14:prst="orthographicFront"/>
              <w14:lightRig w14:rig="threePt" w14:dir="t">
                <w14:rot w14:lat="0" w14:lon="0" w14:rev="0"/>
              </w14:lightRig>
            </w14:scene3d>
          </w:rPr>
          <w:t>7</w:t>
        </w:r>
        <w:r w:rsidR="005B5422" w:rsidRPr="006E1D96">
          <w:rPr>
            <w:rStyle w:val="Hyperlink"/>
          </w:rPr>
          <w:t xml:space="preserve"> Acknowledgements</w:t>
        </w:r>
        <w:r w:rsidR="005B5422">
          <w:rPr>
            <w:webHidden/>
          </w:rPr>
          <w:tab/>
        </w:r>
        <w:r w:rsidR="005B5422">
          <w:rPr>
            <w:webHidden/>
          </w:rPr>
          <w:fldChar w:fldCharType="begin"/>
        </w:r>
        <w:r w:rsidR="005B5422">
          <w:rPr>
            <w:webHidden/>
          </w:rPr>
          <w:instrText xml:space="preserve"> PAGEREF _Toc377379324 \h </w:instrText>
        </w:r>
        <w:r w:rsidR="005B5422">
          <w:rPr>
            <w:webHidden/>
          </w:rPr>
        </w:r>
        <w:r w:rsidR="005B5422">
          <w:rPr>
            <w:webHidden/>
          </w:rPr>
          <w:fldChar w:fldCharType="separate"/>
        </w:r>
        <w:r w:rsidR="005B5422">
          <w:rPr>
            <w:webHidden/>
          </w:rPr>
          <w:t>28</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25" w:history="1">
        <w:r w:rsidR="005B5422" w:rsidRPr="006E1D96">
          <w:rPr>
            <w:rStyle w:val="Hyperlink"/>
          </w:rPr>
          <w:t>References</w:t>
        </w:r>
        <w:r w:rsidR="005B5422">
          <w:rPr>
            <w:webHidden/>
          </w:rPr>
          <w:tab/>
        </w:r>
        <w:r w:rsidR="005B5422">
          <w:rPr>
            <w:webHidden/>
          </w:rPr>
          <w:fldChar w:fldCharType="begin"/>
        </w:r>
        <w:r w:rsidR="005B5422">
          <w:rPr>
            <w:webHidden/>
          </w:rPr>
          <w:instrText xml:space="preserve"> PAGEREF _Toc377379325 \h </w:instrText>
        </w:r>
        <w:r w:rsidR="005B5422">
          <w:rPr>
            <w:webHidden/>
          </w:rPr>
        </w:r>
        <w:r w:rsidR="005B5422">
          <w:rPr>
            <w:webHidden/>
          </w:rPr>
          <w:fldChar w:fldCharType="separate"/>
        </w:r>
        <w:r w:rsidR="005B5422">
          <w:rPr>
            <w:webHidden/>
          </w:rPr>
          <w:t>29</w:t>
        </w:r>
        <w:r w:rsidR="005B5422">
          <w:rPr>
            <w:webHidden/>
          </w:rPr>
          <w:fldChar w:fldCharType="end"/>
        </w:r>
      </w:hyperlink>
    </w:p>
    <w:p w:rsidR="005B5422" w:rsidRDefault="00F91CDF">
      <w:pPr>
        <w:pStyle w:val="TOC1"/>
        <w:rPr>
          <w:rFonts w:asciiTheme="minorHAnsi" w:eastAsiaTheme="minorEastAsia" w:hAnsiTheme="minorHAnsi" w:cstheme="minorBidi"/>
          <w:sz w:val="22"/>
          <w:szCs w:val="22"/>
        </w:rPr>
      </w:pPr>
      <w:hyperlink w:anchor="_Toc377379326" w:history="1">
        <w:r w:rsidR="005B5422" w:rsidRPr="006E1D96">
          <w:rPr>
            <w:rStyle w:val="Hyperlink"/>
            <w14:scene3d>
              <w14:camera w14:prst="orthographicFront"/>
              <w14:lightRig w14:rig="threePt" w14:dir="t">
                <w14:rot w14:lat="0" w14:lon="0" w14:rev="0"/>
              </w14:lightRig>
            </w14:scene3d>
          </w:rPr>
          <w:t>Appendix A</w:t>
        </w:r>
        <w:r w:rsidR="005B5422" w:rsidRPr="006E1D96">
          <w:rPr>
            <w:rStyle w:val="Hyperlink"/>
          </w:rPr>
          <w:t xml:space="preserve"> Listed Well-Known Map Projections</w:t>
        </w:r>
        <w:r w:rsidR="005B5422">
          <w:rPr>
            <w:webHidden/>
          </w:rPr>
          <w:tab/>
        </w:r>
        <w:r w:rsidR="005B5422">
          <w:rPr>
            <w:webHidden/>
          </w:rPr>
          <w:fldChar w:fldCharType="begin"/>
        </w:r>
        <w:r w:rsidR="005B5422">
          <w:rPr>
            <w:webHidden/>
          </w:rPr>
          <w:instrText xml:space="preserve"> PAGEREF _Toc377379326 \h </w:instrText>
        </w:r>
        <w:r w:rsidR="005B5422">
          <w:rPr>
            <w:webHidden/>
          </w:rPr>
        </w:r>
        <w:r w:rsidR="005B5422">
          <w:rPr>
            <w:webHidden/>
          </w:rPr>
          <w:fldChar w:fldCharType="separate"/>
        </w:r>
        <w:r w:rsidR="005B5422">
          <w:rPr>
            <w:webHidden/>
          </w:rPr>
          <w:t>31</w:t>
        </w:r>
        <w:r w:rsidR="005B5422">
          <w:rPr>
            <w:webHidden/>
          </w:rPr>
          <w:fldChar w:fldCharType="end"/>
        </w:r>
      </w:hyperlink>
    </w:p>
    <w:p w:rsidR="00E8626C" w:rsidRPr="00240067" w:rsidRDefault="003268E4" w:rsidP="008B004C">
      <w:pPr>
        <w:pStyle w:val="BodyText"/>
        <w:rPr>
          <w:noProof/>
        </w:rPr>
      </w:pPr>
      <w:r w:rsidRPr="00240067">
        <w:rPr>
          <w:noProof/>
        </w:rPr>
        <w:fldChar w:fldCharType="end"/>
      </w:r>
    </w:p>
    <w:p w:rsidR="00E8626C" w:rsidRPr="00240067" w:rsidRDefault="00E8626C" w:rsidP="00A10D29">
      <w:pPr>
        <w:pStyle w:val="TOCHeading"/>
      </w:pPr>
      <w:r w:rsidRPr="00240067">
        <w:lastRenderedPageBreak/>
        <w:t>List of Figures</w:t>
      </w:r>
    </w:p>
    <w:p w:rsidR="005B5422" w:rsidRDefault="00E8626C">
      <w:pPr>
        <w:pStyle w:val="TableofFigures"/>
        <w:rPr>
          <w:rFonts w:asciiTheme="minorHAnsi" w:eastAsiaTheme="minorEastAsia" w:hAnsiTheme="minorHAnsi" w:cstheme="minorBidi"/>
          <w:spacing w:val="0"/>
          <w:sz w:val="22"/>
          <w:szCs w:val="22"/>
        </w:rPr>
      </w:pPr>
      <w:r w:rsidRPr="00240067">
        <w:rPr>
          <w:i/>
        </w:rPr>
        <w:fldChar w:fldCharType="begin"/>
      </w:r>
      <w:r w:rsidRPr="00240067">
        <w:rPr>
          <w:i/>
        </w:rPr>
        <w:instrText xml:space="preserve"> TOC \h \z \c "Figure" </w:instrText>
      </w:r>
      <w:r w:rsidRPr="00240067">
        <w:rPr>
          <w:i/>
        </w:rPr>
        <w:fldChar w:fldCharType="separate"/>
      </w:r>
      <w:hyperlink w:anchor="_Toc377379327" w:history="1">
        <w:r w:rsidR="005B5422" w:rsidRPr="00BC567D">
          <w:rPr>
            <w:rStyle w:val="Hyperlink"/>
          </w:rPr>
          <w:t>Figure 2.1 Illustration of a geographic coordinate system showing the longitude and latitude values for a feature on the globe. source: (Kennedy and Kopp, 2000). Image used by permission. Copyright © 1994, 1997, 1999, 2000 Esri. All rights reserved.</w:t>
        </w:r>
        <w:r w:rsidR="005B5422">
          <w:rPr>
            <w:webHidden/>
          </w:rPr>
          <w:tab/>
        </w:r>
        <w:r w:rsidR="005B5422">
          <w:rPr>
            <w:webHidden/>
          </w:rPr>
          <w:fldChar w:fldCharType="begin"/>
        </w:r>
        <w:r w:rsidR="005B5422">
          <w:rPr>
            <w:webHidden/>
          </w:rPr>
          <w:instrText xml:space="preserve"> PAGEREF _Toc377379327 \h </w:instrText>
        </w:r>
        <w:r w:rsidR="005B5422">
          <w:rPr>
            <w:webHidden/>
          </w:rPr>
        </w:r>
        <w:r w:rsidR="005B5422">
          <w:rPr>
            <w:webHidden/>
          </w:rPr>
          <w:fldChar w:fldCharType="separate"/>
        </w:r>
        <w:r w:rsidR="005B5422">
          <w:rPr>
            <w:webHidden/>
          </w:rPr>
          <w:t>4</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28" w:history="1">
        <w:r w:rsidR="005B5422" w:rsidRPr="00BC567D">
          <w:rPr>
            <w:rStyle w:val="Hyperlink"/>
          </w:rPr>
          <w:t xml:space="preserve">Figure 2.2 </w:t>
        </w:r>
        <w:r w:rsidR="005B5422" w:rsidRPr="00BC567D">
          <w:rPr>
            <w:rStyle w:val="Hyperlink"/>
            <w:bCs/>
          </w:rPr>
          <w:t>Three types of developable surface commonly used in map projections: (a) cylinder, (b) cone, and (c) plane (http://visual.merriam-webster.com/images/earth/geography/cartography/map-projections.jpg).</w:t>
        </w:r>
        <w:r w:rsidR="005B5422">
          <w:rPr>
            <w:webHidden/>
          </w:rPr>
          <w:tab/>
        </w:r>
        <w:r w:rsidR="005B5422">
          <w:rPr>
            <w:webHidden/>
          </w:rPr>
          <w:fldChar w:fldCharType="begin"/>
        </w:r>
        <w:r w:rsidR="005B5422">
          <w:rPr>
            <w:webHidden/>
          </w:rPr>
          <w:instrText xml:space="preserve"> PAGEREF _Toc377379328 \h </w:instrText>
        </w:r>
        <w:r w:rsidR="005B5422">
          <w:rPr>
            <w:webHidden/>
          </w:rPr>
        </w:r>
        <w:r w:rsidR="005B5422">
          <w:rPr>
            <w:webHidden/>
          </w:rPr>
          <w:fldChar w:fldCharType="separate"/>
        </w:r>
        <w:r w:rsidR="005B5422">
          <w:rPr>
            <w:webHidden/>
          </w:rPr>
          <w:t>6</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29" w:history="1">
        <w:r w:rsidR="005B5422" w:rsidRPr="00BC567D">
          <w:rPr>
            <w:rStyle w:val="Hyperlink"/>
          </w:rPr>
          <w:t>Figure 2.3 Three types of aspect the cylindrical surface can be placed relative to the globe (Kennedy and Kopp, 2000). Image used by permission. Copyright © 1994, 1997, 1999, 2000 Esri. All rights reserved.</w:t>
        </w:r>
        <w:r w:rsidR="005B5422">
          <w:rPr>
            <w:webHidden/>
          </w:rPr>
          <w:tab/>
        </w:r>
        <w:r w:rsidR="005B5422">
          <w:rPr>
            <w:webHidden/>
          </w:rPr>
          <w:fldChar w:fldCharType="begin"/>
        </w:r>
        <w:r w:rsidR="005B5422">
          <w:rPr>
            <w:webHidden/>
          </w:rPr>
          <w:instrText xml:space="preserve"> PAGEREF _Toc377379329 \h </w:instrText>
        </w:r>
        <w:r w:rsidR="005B5422">
          <w:rPr>
            <w:webHidden/>
          </w:rPr>
        </w:r>
        <w:r w:rsidR="005B5422">
          <w:rPr>
            <w:webHidden/>
          </w:rPr>
          <w:fldChar w:fldCharType="separate"/>
        </w:r>
        <w:r w:rsidR="005B5422">
          <w:rPr>
            <w:webHidden/>
          </w:rPr>
          <w:t>6</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0" w:history="1">
        <w:r w:rsidR="005B5422" w:rsidRPr="00BC567D">
          <w:rPr>
            <w:rStyle w:val="Hyperlink"/>
          </w:rPr>
          <w:t>Figure 2.4 Two types of aspect the conic surface can be placed relative to the globe (Kennedy and Kopp, 2000). Image used by permission. Copyright © 1994, 1997, 1999, 2000 Esri. All rights reserved.</w:t>
        </w:r>
        <w:r w:rsidR="005B5422">
          <w:rPr>
            <w:webHidden/>
          </w:rPr>
          <w:tab/>
        </w:r>
        <w:r w:rsidR="005B5422">
          <w:rPr>
            <w:webHidden/>
          </w:rPr>
          <w:fldChar w:fldCharType="begin"/>
        </w:r>
        <w:r w:rsidR="005B5422">
          <w:rPr>
            <w:webHidden/>
          </w:rPr>
          <w:instrText xml:space="preserve"> PAGEREF _Toc377379330 \h </w:instrText>
        </w:r>
        <w:r w:rsidR="005B5422">
          <w:rPr>
            <w:webHidden/>
          </w:rPr>
        </w:r>
        <w:r w:rsidR="005B5422">
          <w:rPr>
            <w:webHidden/>
          </w:rPr>
          <w:fldChar w:fldCharType="separate"/>
        </w:r>
        <w:r w:rsidR="005B5422">
          <w:rPr>
            <w:webHidden/>
          </w:rPr>
          <w:t>7</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1" w:history="1">
        <w:r w:rsidR="005B5422" w:rsidRPr="00BC567D">
          <w:rPr>
            <w:rStyle w:val="Hyperlink"/>
          </w:rPr>
          <w:t>Figure 2.5 Three types of aspect the planar surface can be placed relative to the globe (Kennedy and Kopp, 2000). Image used by permission. Copyright © 1994, 1997, 1999, 2000 Esri. All rights reserved.</w:t>
        </w:r>
        <w:r w:rsidR="005B5422">
          <w:rPr>
            <w:webHidden/>
          </w:rPr>
          <w:tab/>
        </w:r>
        <w:r w:rsidR="005B5422">
          <w:rPr>
            <w:webHidden/>
          </w:rPr>
          <w:fldChar w:fldCharType="begin"/>
        </w:r>
        <w:r w:rsidR="005B5422">
          <w:rPr>
            <w:webHidden/>
          </w:rPr>
          <w:instrText xml:space="preserve"> PAGEREF _Toc377379331 \h </w:instrText>
        </w:r>
        <w:r w:rsidR="005B5422">
          <w:rPr>
            <w:webHidden/>
          </w:rPr>
        </w:r>
        <w:r w:rsidR="005B5422">
          <w:rPr>
            <w:webHidden/>
          </w:rPr>
          <w:fldChar w:fldCharType="separate"/>
        </w:r>
        <w:r w:rsidR="005B5422">
          <w:rPr>
            <w:webHidden/>
          </w:rPr>
          <w:t>7</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2" w:history="1">
        <w:r w:rsidR="005B5422" w:rsidRPr="00BC567D">
          <w:rPr>
            <w:rStyle w:val="Hyperlink"/>
          </w:rPr>
          <w:t>Figure 2.6 Three perspectives from which the Earth’s surface can be projected onto the flat surface (Kennedy and Kopp, 2000). Image used by permission. Copyright © 1994, 1997, 1999, 2000 Esri. All rights reserved.</w:t>
        </w:r>
        <w:r w:rsidR="005B5422">
          <w:rPr>
            <w:webHidden/>
          </w:rPr>
          <w:tab/>
        </w:r>
        <w:r w:rsidR="005B5422">
          <w:rPr>
            <w:webHidden/>
          </w:rPr>
          <w:fldChar w:fldCharType="begin"/>
        </w:r>
        <w:r w:rsidR="005B5422">
          <w:rPr>
            <w:webHidden/>
          </w:rPr>
          <w:instrText xml:space="preserve"> PAGEREF _Toc377379332 \h </w:instrText>
        </w:r>
        <w:r w:rsidR="005B5422">
          <w:rPr>
            <w:webHidden/>
          </w:rPr>
        </w:r>
        <w:r w:rsidR="005B5422">
          <w:rPr>
            <w:webHidden/>
          </w:rPr>
          <w:fldChar w:fldCharType="separate"/>
        </w:r>
        <w:r w:rsidR="005B5422">
          <w:rPr>
            <w:webHidden/>
          </w:rPr>
          <w:t>7</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3" w:history="1">
        <w:r w:rsidR="005B5422" w:rsidRPr="00BC567D">
          <w:rPr>
            <w:rStyle w:val="Hyperlink"/>
          </w:rPr>
          <w:t xml:space="preserve">Figure 2.7: Tissot's indicatrix: Smaller circle represents infinitesimal small circle on globe of unit radius. Ellipse represents same circle on projected image. Values </w:t>
        </w:r>
        <w:r w:rsidR="005B5422" w:rsidRPr="00BC567D">
          <w:rPr>
            <w:rStyle w:val="Hyperlink"/>
            <w:iCs/>
          </w:rPr>
          <w:t>a</w:t>
        </w:r>
        <w:r w:rsidR="005B5422" w:rsidRPr="00BC567D">
          <w:rPr>
            <w:rStyle w:val="Hyperlink"/>
          </w:rPr>
          <w:t>=</w:t>
        </w:r>
        <w:r w:rsidR="005B5422" w:rsidRPr="00BC567D">
          <w:rPr>
            <w:rStyle w:val="Hyperlink"/>
            <w:iCs/>
          </w:rPr>
          <w:t>OA</w:t>
        </w:r>
        <w:r w:rsidR="005B5422" w:rsidRPr="00BC567D">
          <w:rPr>
            <w:rStyle w:val="Hyperlink"/>
          </w:rPr>
          <w:t xml:space="preserve">′ and </w:t>
        </w:r>
        <w:r w:rsidR="005B5422" w:rsidRPr="00BC567D">
          <w:rPr>
            <w:rStyle w:val="Hyperlink"/>
            <w:iCs/>
          </w:rPr>
          <w:t>b</w:t>
        </w:r>
        <w:r w:rsidR="005B5422" w:rsidRPr="00BC567D">
          <w:rPr>
            <w:rStyle w:val="Hyperlink"/>
          </w:rPr>
          <w:t>=</w:t>
        </w:r>
        <w:r w:rsidR="005B5422" w:rsidRPr="00BC567D">
          <w:rPr>
            <w:rStyle w:val="Hyperlink"/>
            <w:iCs/>
          </w:rPr>
          <w:t>OB</w:t>
        </w:r>
        <w:r w:rsidR="005B5422" w:rsidRPr="00BC567D">
          <w:rPr>
            <w:rStyle w:val="Hyperlink"/>
          </w:rPr>
          <w:t>′ represent scale factors used to define angular and areal deformation at point in projection. Source: Brainerd and Pang (2001)</w:t>
        </w:r>
        <w:r w:rsidR="005B5422">
          <w:rPr>
            <w:webHidden/>
          </w:rPr>
          <w:tab/>
        </w:r>
        <w:r w:rsidR="005B5422">
          <w:rPr>
            <w:webHidden/>
          </w:rPr>
          <w:fldChar w:fldCharType="begin"/>
        </w:r>
        <w:r w:rsidR="005B5422">
          <w:rPr>
            <w:webHidden/>
          </w:rPr>
          <w:instrText xml:space="preserve"> PAGEREF _Toc377379333 \h </w:instrText>
        </w:r>
        <w:r w:rsidR="005B5422">
          <w:rPr>
            <w:webHidden/>
          </w:rPr>
        </w:r>
        <w:r w:rsidR="005B5422">
          <w:rPr>
            <w:webHidden/>
          </w:rPr>
          <w:fldChar w:fldCharType="separate"/>
        </w:r>
        <w:r w:rsidR="005B5422">
          <w:rPr>
            <w:webHidden/>
          </w:rPr>
          <w:t>10</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4" w:history="1">
        <w:r w:rsidR="005B5422" w:rsidRPr="00BC567D">
          <w:rPr>
            <w:rStyle w:val="Hyperlink"/>
          </w:rPr>
          <w:t>Figure 2.8: Map projected using a conformal projection (the Mercator conformal cylindrical projection) showing all Tissot’s indicatrices are circles. (Image source: http://blogs.esri.com/esri/arcgis/2011/03/24/tissot-s-indicatrix-helps-illustrate-map-projection-distortion, posted by Aileen Buckley)</w:t>
        </w:r>
        <w:r w:rsidR="005B5422">
          <w:rPr>
            <w:webHidden/>
          </w:rPr>
          <w:tab/>
        </w:r>
        <w:r w:rsidR="005B5422">
          <w:rPr>
            <w:webHidden/>
          </w:rPr>
          <w:fldChar w:fldCharType="begin"/>
        </w:r>
        <w:r w:rsidR="005B5422">
          <w:rPr>
            <w:webHidden/>
          </w:rPr>
          <w:instrText xml:space="preserve"> PAGEREF _Toc377379334 \h </w:instrText>
        </w:r>
        <w:r w:rsidR="005B5422">
          <w:rPr>
            <w:webHidden/>
          </w:rPr>
        </w:r>
        <w:r w:rsidR="005B5422">
          <w:rPr>
            <w:webHidden/>
          </w:rPr>
          <w:fldChar w:fldCharType="separate"/>
        </w:r>
        <w:r w:rsidR="005B5422">
          <w:rPr>
            <w:webHidden/>
          </w:rPr>
          <w:t>11</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5" w:history="1">
        <w:r w:rsidR="005B5422" w:rsidRPr="00BC567D">
          <w:rPr>
            <w:rStyle w:val="Hyperlink"/>
          </w:rPr>
          <w:t>Figure 2.9: Map projected using an equal-area projection (the Mollweide equal-area cylindrical projection) showing all Tissot’s indicatrices are equal in size. (Image source: http://blogs.esri.com/esri/arcgis/2011/03/24/tissot-s-indicatrix-helps-illustrate-map-projection-distortion, posted by Aileen Buckley)</w:t>
        </w:r>
        <w:r w:rsidR="005B5422">
          <w:rPr>
            <w:webHidden/>
          </w:rPr>
          <w:tab/>
        </w:r>
        <w:r w:rsidR="005B5422">
          <w:rPr>
            <w:webHidden/>
          </w:rPr>
          <w:fldChar w:fldCharType="begin"/>
        </w:r>
        <w:r w:rsidR="005B5422">
          <w:rPr>
            <w:webHidden/>
          </w:rPr>
          <w:instrText xml:space="preserve"> PAGEREF _Toc377379335 \h </w:instrText>
        </w:r>
        <w:r w:rsidR="005B5422">
          <w:rPr>
            <w:webHidden/>
          </w:rPr>
        </w:r>
        <w:r w:rsidR="005B5422">
          <w:rPr>
            <w:webHidden/>
          </w:rPr>
          <w:fldChar w:fldCharType="separate"/>
        </w:r>
        <w:r w:rsidR="005B5422">
          <w:rPr>
            <w:webHidden/>
          </w:rPr>
          <w:t>11</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6" w:history="1">
        <w:r w:rsidR="005B5422" w:rsidRPr="00BC567D">
          <w:rPr>
            <w:rStyle w:val="Hyperlink"/>
          </w:rPr>
          <w:t>Figure 2.10: Map projected using a compromise projection (the Winkel Tripel cylindrical projection) showing all Tissot’s indicatrices vary in size, shape, and orientation. (Image source: http://blogs.esri.com/esri/arcgis/2011/03/24/tissot-s-indicatrix-helps-illustrate-map-projection-distortion, posted by Aileen Buckley)</w:t>
        </w:r>
        <w:r w:rsidR="005B5422">
          <w:rPr>
            <w:webHidden/>
          </w:rPr>
          <w:tab/>
        </w:r>
        <w:r w:rsidR="005B5422">
          <w:rPr>
            <w:webHidden/>
          </w:rPr>
          <w:fldChar w:fldCharType="begin"/>
        </w:r>
        <w:r w:rsidR="005B5422">
          <w:rPr>
            <w:webHidden/>
          </w:rPr>
          <w:instrText xml:space="preserve"> PAGEREF _Toc377379336 \h </w:instrText>
        </w:r>
        <w:r w:rsidR="005B5422">
          <w:rPr>
            <w:webHidden/>
          </w:rPr>
        </w:r>
        <w:r w:rsidR="005B5422">
          <w:rPr>
            <w:webHidden/>
          </w:rPr>
          <w:fldChar w:fldCharType="separate"/>
        </w:r>
        <w:r w:rsidR="005B5422">
          <w:rPr>
            <w:webHidden/>
          </w:rPr>
          <w:t>11</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7" w:history="1">
        <w:r w:rsidR="005B5422" w:rsidRPr="00BC567D">
          <w:rPr>
            <w:rStyle w:val="Hyperlink"/>
          </w:rPr>
          <w:t>Figure 2.11: Demonstration of Young’s rule for a country with maximum extent z and minimum width δ (image source: http://www.geo.hunter.cuny.edu/): Sudan (top) and Turkey (bottom).</w:t>
        </w:r>
        <w:r w:rsidR="005B5422">
          <w:rPr>
            <w:webHidden/>
          </w:rPr>
          <w:tab/>
        </w:r>
        <w:r w:rsidR="005B5422">
          <w:rPr>
            <w:webHidden/>
          </w:rPr>
          <w:fldChar w:fldCharType="begin"/>
        </w:r>
        <w:r w:rsidR="005B5422">
          <w:rPr>
            <w:webHidden/>
          </w:rPr>
          <w:instrText xml:space="preserve"> PAGEREF _Toc377379337 \h </w:instrText>
        </w:r>
        <w:r w:rsidR="005B5422">
          <w:rPr>
            <w:webHidden/>
          </w:rPr>
        </w:r>
        <w:r w:rsidR="005B5422">
          <w:rPr>
            <w:webHidden/>
          </w:rPr>
          <w:fldChar w:fldCharType="separate"/>
        </w:r>
        <w:r w:rsidR="005B5422">
          <w:rPr>
            <w:webHidden/>
          </w:rPr>
          <w:t>13</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8" w:history="1">
        <w:r w:rsidR="005B5422" w:rsidRPr="00BC567D">
          <w:rPr>
            <w:rStyle w:val="Hyperlink"/>
          </w:rPr>
          <w:t>Figure 3.1 Spatial distribution of mud samples in the southwest region of AEEZ (Li et al., 2011b).</w:t>
        </w:r>
        <w:r w:rsidR="005B5422">
          <w:rPr>
            <w:webHidden/>
          </w:rPr>
          <w:tab/>
        </w:r>
        <w:r w:rsidR="005B5422">
          <w:rPr>
            <w:webHidden/>
          </w:rPr>
          <w:fldChar w:fldCharType="begin"/>
        </w:r>
        <w:r w:rsidR="005B5422">
          <w:rPr>
            <w:webHidden/>
          </w:rPr>
          <w:instrText xml:space="preserve"> PAGEREF _Toc377379338 \h </w:instrText>
        </w:r>
        <w:r w:rsidR="005B5422">
          <w:rPr>
            <w:webHidden/>
          </w:rPr>
        </w:r>
        <w:r w:rsidR="005B5422">
          <w:rPr>
            <w:webHidden/>
          </w:rPr>
          <w:fldChar w:fldCharType="separate"/>
        </w:r>
        <w:r w:rsidR="005B5422">
          <w:rPr>
            <w:webHidden/>
          </w:rPr>
          <w:t>15</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39" w:history="1">
        <w:r w:rsidR="005B5422" w:rsidRPr="00BC567D">
          <w:rPr>
            <w:rStyle w:val="Hyperlink"/>
          </w:rPr>
          <w:t>Figure 3.2 Map showing the continental AEEZ region with maximum extent z and minimum width δ. The AEEZ image is produced by Geoscience Australia (http://www.ga.gov.au/webtemp/image_cache/GA8896.pdf).</w:t>
        </w:r>
        <w:r w:rsidR="005B5422">
          <w:rPr>
            <w:webHidden/>
          </w:rPr>
          <w:tab/>
        </w:r>
        <w:r w:rsidR="005B5422">
          <w:rPr>
            <w:webHidden/>
          </w:rPr>
          <w:fldChar w:fldCharType="begin"/>
        </w:r>
        <w:r w:rsidR="005B5422">
          <w:rPr>
            <w:webHidden/>
          </w:rPr>
          <w:instrText xml:space="preserve"> PAGEREF _Toc377379339 \h </w:instrText>
        </w:r>
        <w:r w:rsidR="005B5422">
          <w:rPr>
            <w:webHidden/>
          </w:rPr>
        </w:r>
        <w:r w:rsidR="005B5422">
          <w:rPr>
            <w:webHidden/>
          </w:rPr>
          <w:fldChar w:fldCharType="separate"/>
        </w:r>
        <w:r w:rsidR="005B5422">
          <w:rPr>
            <w:webHidden/>
          </w:rPr>
          <w:t>17</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0" w:history="1">
        <w:r w:rsidR="005B5422" w:rsidRPr="00BC567D">
          <w:rPr>
            <w:rStyle w:val="Hyperlink"/>
          </w:rPr>
          <w:t>Figure 4.1 Predicted spatial distribution of seabed mud content in the southwest region of the continental AEEZ using IDS based on different spatial reference systems.</w:t>
        </w:r>
        <w:r w:rsidR="005B5422">
          <w:rPr>
            <w:webHidden/>
          </w:rPr>
          <w:tab/>
        </w:r>
        <w:r w:rsidR="005B5422">
          <w:rPr>
            <w:webHidden/>
          </w:rPr>
          <w:fldChar w:fldCharType="begin"/>
        </w:r>
        <w:r w:rsidR="005B5422">
          <w:rPr>
            <w:webHidden/>
          </w:rPr>
          <w:instrText xml:space="preserve"> PAGEREF _Toc377379340 \h </w:instrText>
        </w:r>
        <w:r w:rsidR="005B5422">
          <w:rPr>
            <w:webHidden/>
          </w:rPr>
        </w:r>
        <w:r w:rsidR="005B5422">
          <w:rPr>
            <w:webHidden/>
          </w:rPr>
          <w:fldChar w:fldCharType="separate"/>
        </w:r>
        <w:r w:rsidR="005B5422">
          <w:rPr>
            <w:webHidden/>
          </w:rPr>
          <w:t>23</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1" w:history="1">
        <w:r w:rsidR="005B5422" w:rsidRPr="00BC567D">
          <w:rPr>
            <w:rStyle w:val="Hyperlink"/>
          </w:rPr>
          <w:t>Figure 4.2 Predicted spatial distribution of seabed mud content in the southwest region of the continental AEEZ using OK based on different spatial reference systems.</w:t>
        </w:r>
        <w:r w:rsidR="005B5422">
          <w:rPr>
            <w:webHidden/>
          </w:rPr>
          <w:tab/>
        </w:r>
        <w:r w:rsidR="005B5422">
          <w:rPr>
            <w:webHidden/>
          </w:rPr>
          <w:fldChar w:fldCharType="begin"/>
        </w:r>
        <w:r w:rsidR="005B5422">
          <w:rPr>
            <w:webHidden/>
          </w:rPr>
          <w:instrText xml:space="preserve"> PAGEREF _Toc377379341 \h </w:instrText>
        </w:r>
        <w:r w:rsidR="005B5422">
          <w:rPr>
            <w:webHidden/>
          </w:rPr>
        </w:r>
        <w:r w:rsidR="005B5422">
          <w:rPr>
            <w:webHidden/>
          </w:rPr>
          <w:fldChar w:fldCharType="separate"/>
        </w:r>
        <w:r w:rsidR="005B5422">
          <w:rPr>
            <w:webHidden/>
          </w:rPr>
          <w:t>24</w:t>
        </w:r>
        <w:r w:rsidR="005B5422">
          <w:rPr>
            <w:webHidden/>
          </w:rPr>
          <w:fldChar w:fldCharType="end"/>
        </w:r>
      </w:hyperlink>
    </w:p>
    <w:p w:rsidR="00E8626C" w:rsidRPr="00E60B73" w:rsidRDefault="00E8626C" w:rsidP="005B5422">
      <w:pPr>
        <w:pStyle w:val="BodyText"/>
      </w:pPr>
      <w:r w:rsidRPr="00240067">
        <w:fldChar w:fldCharType="end"/>
      </w:r>
    </w:p>
    <w:p w:rsidR="00E60B73" w:rsidRDefault="00E8626C" w:rsidP="00A10D29">
      <w:pPr>
        <w:pStyle w:val="TOCHeading"/>
      </w:pPr>
      <w:r w:rsidRPr="00240067">
        <w:lastRenderedPageBreak/>
        <w:t>List of Tables</w:t>
      </w:r>
    </w:p>
    <w:p w:rsidR="005B5422" w:rsidRDefault="00E8626C">
      <w:pPr>
        <w:pStyle w:val="TableofFigures"/>
        <w:rPr>
          <w:rFonts w:asciiTheme="minorHAnsi" w:eastAsiaTheme="minorEastAsia" w:hAnsiTheme="minorHAnsi" w:cstheme="minorBidi"/>
          <w:spacing w:val="0"/>
          <w:sz w:val="22"/>
          <w:szCs w:val="22"/>
        </w:rPr>
      </w:pPr>
      <w:r w:rsidRPr="00240067">
        <w:rPr>
          <w:i/>
        </w:rPr>
        <w:fldChar w:fldCharType="begin"/>
      </w:r>
      <w:r w:rsidRPr="00240067">
        <w:rPr>
          <w:i/>
        </w:rPr>
        <w:instrText xml:space="preserve"> TOC \h \z \c "Table" </w:instrText>
      </w:r>
      <w:r w:rsidRPr="00240067">
        <w:rPr>
          <w:i/>
        </w:rPr>
        <w:fldChar w:fldCharType="separate"/>
      </w:r>
      <w:hyperlink w:anchor="_Toc377379342" w:history="1">
        <w:r w:rsidR="005B5422" w:rsidRPr="00FA6DB5">
          <w:rPr>
            <w:rStyle w:val="Hyperlink"/>
          </w:rPr>
          <w:t>Table 2.1 Snyder’s decision tree for map projection selection (modified from Snyder (1987)).</w:t>
        </w:r>
        <w:r w:rsidR="005B5422">
          <w:rPr>
            <w:webHidden/>
          </w:rPr>
          <w:tab/>
        </w:r>
        <w:r w:rsidR="005B5422">
          <w:rPr>
            <w:webHidden/>
          </w:rPr>
          <w:fldChar w:fldCharType="begin"/>
        </w:r>
        <w:r w:rsidR="005B5422">
          <w:rPr>
            <w:webHidden/>
          </w:rPr>
          <w:instrText xml:space="preserve"> PAGEREF _Toc377379342 \h </w:instrText>
        </w:r>
        <w:r w:rsidR="005B5422">
          <w:rPr>
            <w:webHidden/>
          </w:rPr>
        </w:r>
        <w:r w:rsidR="005B5422">
          <w:rPr>
            <w:webHidden/>
          </w:rPr>
          <w:fldChar w:fldCharType="separate"/>
        </w:r>
        <w:r w:rsidR="005B5422">
          <w:rPr>
            <w:webHidden/>
          </w:rPr>
          <w:t>13</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3" w:history="1">
        <w:r w:rsidR="005B5422" w:rsidRPr="00FA6DB5">
          <w:rPr>
            <w:rStyle w:val="Hyperlink"/>
          </w:rPr>
          <w:t>Table 2.2 Main uses of map projections according to special distortion properties (modified from Mailing (1992)).</w:t>
        </w:r>
        <w:r w:rsidR="005B5422">
          <w:rPr>
            <w:webHidden/>
          </w:rPr>
          <w:tab/>
        </w:r>
        <w:r w:rsidR="005B5422">
          <w:rPr>
            <w:webHidden/>
          </w:rPr>
          <w:fldChar w:fldCharType="begin"/>
        </w:r>
        <w:r w:rsidR="005B5422">
          <w:rPr>
            <w:webHidden/>
          </w:rPr>
          <w:instrText xml:space="preserve"> PAGEREF _Toc377379343 \h </w:instrText>
        </w:r>
        <w:r w:rsidR="005B5422">
          <w:rPr>
            <w:webHidden/>
          </w:rPr>
        </w:r>
        <w:r w:rsidR="005B5422">
          <w:rPr>
            <w:webHidden/>
          </w:rPr>
          <w:fldChar w:fldCharType="separate"/>
        </w:r>
        <w:r w:rsidR="005B5422">
          <w:rPr>
            <w:webHidden/>
          </w:rPr>
          <w:t>14</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4" w:history="1">
        <w:r w:rsidR="005B5422" w:rsidRPr="00FA6DB5">
          <w:rPr>
            <w:rStyle w:val="Hyperlink"/>
          </w:rPr>
          <w:t>Table 3.1 The values of parameters set for selected map projections for the continental AEEZ.</w:t>
        </w:r>
        <w:r w:rsidR="005B5422">
          <w:rPr>
            <w:webHidden/>
          </w:rPr>
          <w:tab/>
        </w:r>
        <w:r w:rsidR="005B5422">
          <w:rPr>
            <w:webHidden/>
          </w:rPr>
          <w:fldChar w:fldCharType="begin"/>
        </w:r>
        <w:r w:rsidR="005B5422">
          <w:rPr>
            <w:webHidden/>
          </w:rPr>
          <w:instrText xml:space="preserve"> PAGEREF _Toc377379344 \h </w:instrText>
        </w:r>
        <w:r w:rsidR="005B5422">
          <w:rPr>
            <w:webHidden/>
          </w:rPr>
        </w:r>
        <w:r w:rsidR="005B5422">
          <w:rPr>
            <w:webHidden/>
          </w:rPr>
          <w:fldChar w:fldCharType="separate"/>
        </w:r>
        <w:r w:rsidR="005B5422">
          <w:rPr>
            <w:webHidden/>
          </w:rPr>
          <w:t>18</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5" w:history="1">
        <w:r w:rsidR="005B5422" w:rsidRPr="00FA6DB5">
          <w:rPr>
            <w:rStyle w:val="Hyperlink"/>
          </w:rPr>
          <w:t>Table 3.2 The values of parameters used in variogram models based on different map projections.</w:t>
        </w:r>
        <w:r w:rsidR="005B5422">
          <w:rPr>
            <w:webHidden/>
          </w:rPr>
          <w:tab/>
        </w:r>
        <w:r w:rsidR="005B5422">
          <w:rPr>
            <w:webHidden/>
          </w:rPr>
          <w:fldChar w:fldCharType="begin"/>
        </w:r>
        <w:r w:rsidR="005B5422">
          <w:rPr>
            <w:webHidden/>
          </w:rPr>
          <w:instrText xml:space="preserve"> PAGEREF _Toc377379345 \h </w:instrText>
        </w:r>
        <w:r w:rsidR="005B5422">
          <w:rPr>
            <w:webHidden/>
          </w:rPr>
        </w:r>
        <w:r w:rsidR="005B5422">
          <w:rPr>
            <w:webHidden/>
          </w:rPr>
          <w:fldChar w:fldCharType="separate"/>
        </w:r>
        <w:r w:rsidR="005B5422">
          <w:rPr>
            <w:webHidden/>
          </w:rPr>
          <w:t>19</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6" w:history="1">
        <w:r w:rsidR="005B5422" w:rsidRPr="00FA6DB5">
          <w:rPr>
            <w:rStyle w:val="Hyperlink"/>
          </w:rPr>
          <w:t>Table 4.1 The predictive errors of the IDS predictions based on different spatial reference systems in predicting seabed mud content in the southwest region of AEEZ.</w:t>
        </w:r>
        <w:r w:rsidR="005B5422">
          <w:rPr>
            <w:webHidden/>
          </w:rPr>
          <w:tab/>
        </w:r>
        <w:r w:rsidR="005B5422">
          <w:rPr>
            <w:webHidden/>
          </w:rPr>
          <w:fldChar w:fldCharType="begin"/>
        </w:r>
        <w:r w:rsidR="005B5422">
          <w:rPr>
            <w:webHidden/>
          </w:rPr>
          <w:instrText xml:space="preserve"> PAGEREF _Toc377379346 \h </w:instrText>
        </w:r>
        <w:r w:rsidR="005B5422">
          <w:rPr>
            <w:webHidden/>
          </w:rPr>
        </w:r>
        <w:r w:rsidR="005B5422">
          <w:rPr>
            <w:webHidden/>
          </w:rPr>
          <w:fldChar w:fldCharType="separate"/>
        </w:r>
        <w:r w:rsidR="005B5422">
          <w:rPr>
            <w:webHidden/>
          </w:rPr>
          <w:t>22</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7" w:history="1">
        <w:r w:rsidR="005B5422" w:rsidRPr="00FA6DB5">
          <w:rPr>
            <w:rStyle w:val="Hyperlink"/>
          </w:rPr>
          <w:t>Table 4.2 The predictive errors of OK predictions based on different spatial reference systems in predicting seabed mud content in the southwest region of AEEZ.</w:t>
        </w:r>
        <w:r w:rsidR="005B5422">
          <w:rPr>
            <w:webHidden/>
          </w:rPr>
          <w:tab/>
        </w:r>
        <w:r w:rsidR="005B5422">
          <w:rPr>
            <w:webHidden/>
          </w:rPr>
          <w:fldChar w:fldCharType="begin"/>
        </w:r>
        <w:r w:rsidR="005B5422">
          <w:rPr>
            <w:webHidden/>
          </w:rPr>
          <w:instrText xml:space="preserve"> PAGEREF _Toc377379347 \h </w:instrText>
        </w:r>
        <w:r w:rsidR="005B5422">
          <w:rPr>
            <w:webHidden/>
          </w:rPr>
        </w:r>
        <w:r w:rsidR="005B5422">
          <w:rPr>
            <w:webHidden/>
          </w:rPr>
          <w:fldChar w:fldCharType="separate"/>
        </w:r>
        <w:r w:rsidR="005B5422">
          <w:rPr>
            <w:webHidden/>
          </w:rPr>
          <w:t>22</w:t>
        </w:r>
        <w:r w:rsidR="005B5422">
          <w:rPr>
            <w:webHidden/>
          </w:rPr>
          <w:fldChar w:fldCharType="end"/>
        </w:r>
      </w:hyperlink>
    </w:p>
    <w:p w:rsidR="005B5422" w:rsidRDefault="00F91CDF">
      <w:pPr>
        <w:pStyle w:val="TableofFigures"/>
        <w:rPr>
          <w:rFonts w:asciiTheme="minorHAnsi" w:eastAsiaTheme="minorEastAsia" w:hAnsiTheme="minorHAnsi" w:cstheme="minorBidi"/>
          <w:spacing w:val="0"/>
          <w:sz w:val="22"/>
          <w:szCs w:val="22"/>
        </w:rPr>
      </w:pPr>
      <w:hyperlink w:anchor="_Toc377379348" w:history="1">
        <w:r w:rsidR="005B5422" w:rsidRPr="00FA6DB5">
          <w:rPr>
            <w:rStyle w:val="Hyperlink"/>
          </w:rPr>
          <w:t>Table 4.3 P-values from paired Mann-Whitney tests comparing the predictive errors between WGS84 and the six map projections in terms of RMAE for both IDS and OK.</w:t>
        </w:r>
        <w:r w:rsidR="005B5422">
          <w:rPr>
            <w:webHidden/>
          </w:rPr>
          <w:tab/>
        </w:r>
        <w:r w:rsidR="005B5422">
          <w:rPr>
            <w:webHidden/>
          </w:rPr>
          <w:fldChar w:fldCharType="begin"/>
        </w:r>
        <w:r w:rsidR="005B5422">
          <w:rPr>
            <w:webHidden/>
          </w:rPr>
          <w:instrText xml:space="preserve"> PAGEREF _Toc377379348 \h </w:instrText>
        </w:r>
        <w:r w:rsidR="005B5422">
          <w:rPr>
            <w:webHidden/>
          </w:rPr>
        </w:r>
        <w:r w:rsidR="005B5422">
          <w:rPr>
            <w:webHidden/>
          </w:rPr>
          <w:fldChar w:fldCharType="separate"/>
        </w:r>
        <w:r w:rsidR="005B5422">
          <w:rPr>
            <w:webHidden/>
          </w:rPr>
          <w:t>22</w:t>
        </w:r>
        <w:r w:rsidR="005B5422">
          <w:rPr>
            <w:webHidden/>
          </w:rPr>
          <w:fldChar w:fldCharType="end"/>
        </w:r>
      </w:hyperlink>
    </w:p>
    <w:p w:rsidR="00BF5CB7" w:rsidRPr="00240067" w:rsidRDefault="00E8626C" w:rsidP="00E8626C">
      <w:pPr>
        <w:pStyle w:val="BodyText"/>
      </w:pPr>
      <w:r w:rsidRPr="00240067">
        <w:rPr>
          <w:i/>
        </w:rPr>
        <w:fldChar w:fldCharType="end"/>
      </w:r>
    </w:p>
    <w:p w:rsidR="00BF5CB7" w:rsidRPr="00240067" w:rsidRDefault="00BF5CB7" w:rsidP="00BF5CB7">
      <w:pPr>
        <w:pStyle w:val="Head1nonumbers"/>
      </w:pPr>
      <w:bookmarkStart w:id="0" w:name="_Toc377379299"/>
      <w:r w:rsidRPr="00240067">
        <w:lastRenderedPageBreak/>
        <w:t>Abbreviations</w:t>
      </w:r>
      <w:bookmarkEnd w:id="0"/>
    </w:p>
    <w:p w:rsidR="00BF5CB7" w:rsidRPr="00240067" w:rsidRDefault="00BF5CB7" w:rsidP="00FC1BE3">
      <w:pPr>
        <w:pStyle w:val="Abbreviations"/>
      </w:pPr>
      <w:r w:rsidRPr="00240067">
        <w:t>AEEZ:</w:t>
      </w:r>
      <w:r w:rsidR="00A10D29">
        <w:tab/>
      </w:r>
      <w:r w:rsidRPr="00240067">
        <w:t>Australian Exclusive Economic Zone</w:t>
      </w:r>
    </w:p>
    <w:p w:rsidR="00BF5CB7" w:rsidRPr="00240067" w:rsidRDefault="00BF5CB7" w:rsidP="00FC1BE3">
      <w:pPr>
        <w:pStyle w:val="Abbreviations"/>
      </w:pPr>
      <w:r w:rsidRPr="00240067">
        <w:t>GCS:</w:t>
      </w:r>
      <w:r w:rsidR="00A10D29">
        <w:tab/>
      </w:r>
      <w:r w:rsidRPr="00240067">
        <w:t>geographic coordinate system</w:t>
      </w:r>
    </w:p>
    <w:p w:rsidR="00E60B73" w:rsidRDefault="00BF5CB7" w:rsidP="00FC1BE3">
      <w:pPr>
        <w:pStyle w:val="Abbreviations"/>
      </w:pPr>
      <w:r w:rsidRPr="00240067">
        <w:t>GDA94:</w:t>
      </w:r>
      <w:r w:rsidR="00A10D29">
        <w:tab/>
      </w:r>
      <w:r w:rsidRPr="00240067">
        <w:t>Geocentric Datum of Australia 1994</w:t>
      </w:r>
    </w:p>
    <w:p w:rsidR="00BF5CB7" w:rsidRPr="00240067" w:rsidRDefault="00BF5CB7" w:rsidP="00FC1BE3">
      <w:pPr>
        <w:pStyle w:val="Abbreviations"/>
      </w:pPr>
      <w:r w:rsidRPr="00240067">
        <w:t>GIS:</w:t>
      </w:r>
      <w:r w:rsidR="00A10D29">
        <w:tab/>
      </w:r>
      <w:r w:rsidRPr="00240067">
        <w:t>geographic information systems</w:t>
      </w:r>
    </w:p>
    <w:p w:rsidR="00BF5CB7" w:rsidRPr="00240067" w:rsidRDefault="00BF5CB7" w:rsidP="00FC1BE3">
      <w:pPr>
        <w:pStyle w:val="Abbreviations"/>
      </w:pPr>
      <w:r w:rsidRPr="00240067">
        <w:t>IDS:</w:t>
      </w:r>
      <w:r w:rsidR="00A10D29">
        <w:tab/>
      </w:r>
      <w:r w:rsidRPr="00240067">
        <w:t>inverse distance squared</w:t>
      </w:r>
    </w:p>
    <w:p w:rsidR="00BF5CB7" w:rsidRPr="00240067" w:rsidRDefault="00BF5CB7" w:rsidP="00FC1BE3">
      <w:pPr>
        <w:pStyle w:val="Abbreviations"/>
      </w:pPr>
      <w:r w:rsidRPr="00240067">
        <w:t>IDW:</w:t>
      </w:r>
      <w:r w:rsidR="00A10D29">
        <w:tab/>
      </w:r>
      <w:r w:rsidRPr="00240067">
        <w:t>inverse distance weighting</w:t>
      </w:r>
    </w:p>
    <w:p w:rsidR="00BF5CB7" w:rsidRPr="00240067" w:rsidRDefault="00BF5CB7" w:rsidP="00FC1BE3">
      <w:pPr>
        <w:pStyle w:val="Abbreviations"/>
      </w:pPr>
      <w:r w:rsidRPr="00240067">
        <w:t>MAE:</w:t>
      </w:r>
      <w:r w:rsidR="00A10D29">
        <w:tab/>
      </w:r>
      <w:r w:rsidRPr="00240067">
        <w:t>mean absolute error</w:t>
      </w:r>
    </w:p>
    <w:p w:rsidR="00BF5CB7" w:rsidRPr="00240067" w:rsidRDefault="00BF5CB7" w:rsidP="00FC1BE3">
      <w:pPr>
        <w:pStyle w:val="Abbreviations"/>
      </w:pPr>
      <w:r w:rsidRPr="00240067">
        <w:t>MARS:</w:t>
      </w:r>
      <w:r w:rsidR="00A10D29">
        <w:tab/>
      </w:r>
      <w:r w:rsidRPr="00240067">
        <w:t>the Marine Samples database</w:t>
      </w:r>
    </w:p>
    <w:p w:rsidR="00BF5CB7" w:rsidRPr="00240067" w:rsidRDefault="00BF5CB7" w:rsidP="00FC1BE3">
      <w:pPr>
        <w:pStyle w:val="Abbreviations"/>
      </w:pPr>
      <w:r w:rsidRPr="00240067">
        <w:t>OK:</w:t>
      </w:r>
      <w:r w:rsidR="00A10D29">
        <w:tab/>
      </w:r>
      <w:r w:rsidRPr="00240067">
        <w:t xml:space="preserve">ordinary </w:t>
      </w:r>
      <w:proofErr w:type="spellStart"/>
      <w:r w:rsidRPr="00240067">
        <w:t>kriging</w:t>
      </w:r>
      <w:proofErr w:type="spellEnd"/>
    </w:p>
    <w:p w:rsidR="00BF5CB7" w:rsidRPr="00240067" w:rsidRDefault="00BF5CB7" w:rsidP="00FC1BE3">
      <w:pPr>
        <w:pStyle w:val="Abbreviations"/>
      </w:pPr>
      <w:r w:rsidRPr="00240067">
        <w:t>RMAE:</w:t>
      </w:r>
      <w:r w:rsidR="00A10D29">
        <w:tab/>
      </w:r>
      <w:r w:rsidRPr="00240067">
        <w:t>relative mean absolute error</w:t>
      </w:r>
    </w:p>
    <w:p w:rsidR="00BF5CB7" w:rsidRPr="00240067" w:rsidRDefault="00BF5CB7" w:rsidP="00FC1BE3">
      <w:pPr>
        <w:pStyle w:val="Abbreviations"/>
      </w:pPr>
      <w:r w:rsidRPr="00240067">
        <w:t>RMSE:</w:t>
      </w:r>
      <w:r w:rsidR="00A10D29">
        <w:tab/>
      </w:r>
      <w:r w:rsidRPr="00240067">
        <w:t>root mean square error</w:t>
      </w:r>
    </w:p>
    <w:p w:rsidR="00BF5CB7" w:rsidRPr="00240067" w:rsidRDefault="00BF5CB7" w:rsidP="00FC1BE3">
      <w:pPr>
        <w:pStyle w:val="Abbreviations"/>
      </w:pPr>
      <w:r w:rsidRPr="00240067">
        <w:t>RRMSE:</w:t>
      </w:r>
      <w:r w:rsidR="00A10D29">
        <w:tab/>
      </w:r>
      <w:r w:rsidRPr="00240067">
        <w:t>relative root mean square error</w:t>
      </w:r>
    </w:p>
    <w:p w:rsidR="00BF5CB7" w:rsidRPr="00240067" w:rsidRDefault="00BF5CB7" w:rsidP="00FC1BE3">
      <w:pPr>
        <w:pStyle w:val="Abbreviations"/>
        <w:sectPr w:rsidR="00BF5CB7" w:rsidRPr="00240067" w:rsidSect="00E60B73">
          <w:footerReference w:type="even" r:id="rId14"/>
          <w:footerReference w:type="default" r:id="rId15"/>
          <w:pgSz w:w="11907" w:h="16840" w:code="9"/>
          <w:pgMar w:top="1985" w:right="1418" w:bottom="1134" w:left="1418" w:header="720" w:footer="397" w:gutter="0"/>
          <w:pgNumType w:fmt="lowerRoman" w:start="3"/>
          <w:cols w:space="720"/>
          <w:docGrid w:linePitch="272"/>
        </w:sectPr>
      </w:pPr>
      <w:r w:rsidRPr="00240067">
        <w:t>WGS84:</w:t>
      </w:r>
      <w:r w:rsidR="00A10D29">
        <w:tab/>
      </w:r>
      <w:r w:rsidRPr="00240067">
        <w:t>World Geodetic System 1984</w:t>
      </w:r>
    </w:p>
    <w:p w:rsidR="00C51536" w:rsidRPr="00240067" w:rsidRDefault="00160E7F" w:rsidP="00160E7F">
      <w:pPr>
        <w:pStyle w:val="Head1nonumbers"/>
      </w:pPr>
      <w:bookmarkStart w:id="1" w:name="_Toc377379300"/>
      <w:r w:rsidRPr="00240067">
        <w:lastRenderedPageBreak/>
        <w:t>Executive Summary</w:t>
      </w:r>
      <w:bookmarkEnd w:id="1"/>
    </w:p>
    <w:p w:rsidR="00E60B73" w:rsidRDefault="00047E7D" w:rsidP="003921B0">
      <w:pPr>
        <w:pStyle w:val="BodyText"/>
      </w:pPr>
      <w:r w:rsidRPr="00047E7D">
        <w:t xml:space="preserve">Spatially continuous data are important for modelling, planning, risk assessment and decision making in environmental management and conservation. </w:t>
      </w:r>
      <w:r w:rsidR="00A528C2" w:rsidRPr="00240067">
        <w:t>Geoscience Australia has been deriving raster sediment datasets for the continental Australian Exclusive Economic Zone (AEEZ) using marine samples collected by Geoscience Australia and ex</w:t>
      </w:r>
      <w:r w:rsidR="003B32AC" w:rsidRPr="00240067">
        <w:t xml:space="preserve">ternal organisations. Since </w:t>
      </w:r>
      <w:r w:rsidR="006419DF" w:rsidRPr="00240067">
        <w:t>the samples</w:t>
      </w:r>
      <w:r w:rsidR="00A528C2" w:rsidRPr="00240067">
        <w:t xml:space="preserve"> are collected at sparsely and unevenly distributed locations, spatial interpolation methods become essential tools for generating spatially continuous information. </w:t>
      </w:r>
      <w:r w:rsidR="005D7B80" w:rsidRPr="00240067">
        <w:t xml:space="preserve">Previous studies have examined a number of factors that affect the performance of </w:t>
      </w:r>
      <w:r w:rsidR="004402CF" w:rsidRPr="00240067">
        <w:t>spatial interpolation methods</w:t>
      </w:r>
      <w:r w:rsidR="005D7B80" w:rsidRPr="00240067">
        <w:t>. These factors include sample density, data variation</w:t>
      </w:r>
      <w:r w:rsidR="00863A5A" w:rsidRPr="00240067">
        <w:t>, sampling</w:t>
      </w:r>
      <w:r w:rsidR="005D7B80" w:rsidRPr="00240067">
        <w:t xml:space="preserve"> design, spatial distribution of samples, data quality, correlation of primary and secondary variables, and interaction among some of these factors. Apart from these factors, </w:t>
      </w:r>
      <w:r w:rsidR="006D3987">
        <w:t>the</w:t>
      </w:r>
      <w:r w:rsidR="006D3987" w:rsidRPr="00240067">
        <w:t xml:space="preserve"> </w:t>
      </w:r>
      <w:r w:rsidR="005D7B80" w:rsidRPr="00240067">
        <w:t xml:space="preserve">spatial reference system used to define sample locations is potentially another factor </w:t>
      </w:r>
      <w:r w:rsidR="006D3987">
        <w:t xml:space="preserve">impacting on </w:t>
      </w:r>
      <w:r w:rsidR="00236CAE">
        <w:t xml:space="preserve">prediction </w:t>
      </w:r>
      <w:r w:rsidR="00FB3F92">
        <w:t>accuracy</w:t>
      </w:r>
      <w:r w:rsidR="00236CAE">
        <w:t xml:space="preserve"> </w:t>
      </w:r>
      <w:r w:rsidR="005D7B80" w:rsidRPr="00240067">
        <w:t xml:space="preserve">and is worth </w:t>
      </w:r>
      <w:r w:rsidR="00D2066C" w:rsidRPr="00240067">
        <w:t>investigating</w:t>
      </w:r>
      <w:r w:rsidR="005D7B80" w:rsidRPr="00240067">
        <w:t>.</w:t>
      </w:r>
    </w:p>
    <w:p w:rsidR="00E60B73" w:rsidRDefault="00A528C2" w:rsidP="00750475">
      <w:pPr>
        <w:pStyle w:val="BodyText"/>
      </w:pPr>
      <w:r w:rsidRPr="00240067">
        <w:t xml:space="preserve">In this study, we </w:t>
      </w:r>
      <w:r w:rsidR="000607F0" w:rsidRPr="00240067">
        <w:t xml:space="preserve">aim to </w:t>
      </w:r>
      <w:r w:rsidR="004402CF" w:rsidRPr="00240067">
        <w:t>examine the degree</w:t>
      </w:r>
      <w:r w:rsidR="000607F0" w:rsidRPr="00240067">
        <w:t xml:space="preserve"> to which spatial reference systems can affect the predictive accuracy of spatial interpolation methods in predicting </w:t>
      </w:r>
      <w:r w:rsidR="00851DDD" w:rsidRPr="00240067">
        <w:t xml:space="preserve">marine environmental variables </w:t>
      </w:r>
      <w:r w:rsidR="000607F0" w:rsidRPr="00240067">
        <w:t xml:space="preserve">in the continental </w:t>
      </w:r>
      <w:r w:rsidR="00E8024F" w:rsidRPr="00240067">
        <w:t>AEEZ</w:t>
      </w:r>
      <w:r w:rsidR="000607F0" w:rsidRPr="00240067">
        <w:t>. Firstly, we</w:t>
      </w:r>
      <w:r w:rsidRPr="00240067">
        <w:t xml:space="preserve"> review</w:t>
      </w:r>
      <w:r w:rsidR="0036282F" w:rsidRPr="00240067">
        <w:t>ed</w:t>
      </w:r>
      <w:r w:rsidRPr="00240067">
        <w:t xml:space="preserve"> </w:t>
      </w:r>
      <w:r w:rsidR="003B32AC" w:rsidRPr="00240067">
        <w:t xml:space="preserve">spatial reference systems </w:t>
      </w:r>
      <w:r w:rsidR="0036282F" w:rsidRPr="00240067">
        <w:t xml:space="preserve">including geographic coordinate systems and </w:t>
      </w:r>
      <w:r w:rsidR="009F2CC5" w:rsidRPr="00240067">
        <w:t>projected coordinate systems/</w:t>
      </w:r>
      <w:r w:rsidR="0036282F" w:rsidRPr="00240067">
        <w:t xml:space="preserve">map projections, </w:t>
      </w:r>
      <w:r w:rsidRPr="00240067">
        <w:t>with particular attention paid to map projection classification, distortion and selection schemes</w:t>
      </w:r>
      <w:r w:rsidR="006419DF" w:rsidRPr="00240067">
        <w:t>.</w:t>
      </w:r>
      <w:r w:rsidRPr="00240067">
        <w:t xml:space="preserve"> </w:t>
      </w:r>
      <w:r w:rsidR="006419DF" w:rsidRPr="00240067">
        <w:t>S</w:t>
      </w:r>
      <w:r w:rsidRPr="00240067">
        <w:t xml:space="preserve">econdly, </w:t>
      </w:r>
      <w:r w:rsidR="000607F0" w:rsidRPr="00240067">
        <w:t xml:space="preserve">we selected eight systems that are suitable for </w:t>
      </w:r>
      <w:r w:rsidR="009F2CC5" w:rsidRPr="00240067">
        <w:t xml:space="preserve">the </w:t>
      </w:r>
      <w:r w:rsidR="000607F0" w:rsidRPr="00240067">
        <w:t xml:space="preserve">spatial prediction </w:t>
      </w:r>
      <w:r w:rsidR="00851DDD" w:rsidRPr="00240067">
        <w:t xml:space="preserve">of </w:t>
      </w:r>
      <w:r w:rsidR="009F2CC5" w:rsidRPr="00240067">
        <w:t xml:space="preserve">marine </w:t>
      </w:r>
      <w:r w:rsidR="00851DDD" w:rsidRPr="00240067">
        <w:t>data in</w:t>
      </w:r>
      <w:r w:rsidR="000607F0" w:rsidRPr="00240067">
        <w:t xml:space="preserve"> the </w:t>
      </w:r>
      <w:r w:rsidR="004402CF" w:rsidRPr="00240067">
        <w:t>continental AEEZ</w:t>
      </w:r>
      <w:r w:rsidR="00477FEC" w:rsidRPr="00240067">
        <w:t>.</w:t>
      </w:r>
      <w:r w:rsidR="0036282F" w:rsidRPr="00240067">
        <w:t xml:space="preserve"> </w:t>
      </w:r>
      <w:r w:rsidR="00477FEC" w:rsidRPr="00240067">
        <w:t xml:space="preserve">These systems include two geographic coordinate systems (WGS84 and GDA94) and six map projections (Lambert </w:t>
      </w:r>
      <w:r w:rsidR="00BA4833" w:rsidRPr="00240067">
        <w:t>Equal-Area</w:t>
      </w:r>
      <w:r w:rsidR="00477FEC" w:rsidRPr="00240067">
        <w:t xml:space="preserve"> Azimuthal, Equidistant Azimuthal, Stereographic Conformal Azimuthal, Albers Equal-Area Conic, Equidistant Conic and Lambert Conformal Conic)</w:t>
      </w:r>
      <w:r w:rsidR="006419DF" w:rsidRPr="00240067">
        <w:t>.</w:t>
      </w:r>
      <w:r w:rsidR="0036282F" w:rsidRPr="00240067">
        <w:t xml:space="preserve"> </w:t>
      </w:r>
      <w:r w:rsidR="006419DF" w:rsidRPr="00240067">
        <w:t>Finally</w:t>
      </w:r>
      <w:r w:rsidR="0036282F" w:rsidRPr="00240067">
        <w:t xml:space="preserve">, we applied </w:t>
      </w:r>
      <w:r w:rsidR="00FB3F92">
        <w:t xml:space="preserve">the </w:t>
      </w:r>
      <w:r w:rsidR="0036282F" w:rsidRPr="00240067">
        <w:t>two</w:t>
      </w:r>
      <w:r w:rsidR="000607F0" w:rsidRPr="00240067">
        <w:t xml:space="preserve"> most commonly used spatial interpolation methods</w:t>
      </w:r>
      <w:r w:rsidR="00541695" w:rsidRPr="00240067">
        <w:t>,</w:t>
      </w:r>
      <w:r w:rsidR="000607F0" w:rsidRPr="00240067">
        <w:t xml:space="preserve"> </w:t>
      </w:r>
      <w:r w:rsidR="00541695" w:rsidRPr="00240067">
        <w:t xml:space="preserve">i.e. inverse distance squared (IDS) and ordinary </w:t>
      </w:r>
      <w:proofErr w:type="spellStart"/>
      <w:r w:rsidR="00541695" w:rsidRPr="00240067">
        <w:t>kriging</w:t>
      </w:r>
      <w:proofErr w:type="spellEnd"/>
      <w:r w:rsidR="00541695" w:rsidRPr="00240067">
        <w:t xml:space="preserve"> (OK)</w:t>
      </w:r>
      <w:r w:rsidR="00236CAE">
        <w:t>,</w:t>
      </w:r>
      <w:r w:rsidR="006D3987">
        <w:t xml:space="preserve"> </w:t>
      </w:r>
      <w:r w:rsidR="000607F0" w:rsidRPr="00240067">
        <w:t xml:space="preserve">to a </w:t>
      </w:r>
      <w:r w:rsidR="006419DF" w:rsidRPr="00240067">
        <w:t xml:space="preserve">seabed mud content </w:t>
      </w:r>
      <w:r w:rsidR="000607F0" w:rsidRPr="00240067">
        <w:t>dataset projected using the eight systems.</w:t>
      </w:r>
      <w:r w:rsidR="0036282F" w:rsidRPr="00240067">
        <w:t xml:space="preserve"> The accurac</w:t>
      </w:r>
      <w:r w:rsidR="0069102E" w:rsidRPr="00240067">
        <w:t>ies</w:t>
      </w:r>
      <w:r w:rsidR="0036282F" w:rsidRPr="00240067">
        <w:t xml:space="preserve"> of the methods w</w:t>
      </w:r>
      <w:r w:rsidR="0069102E" w:rsidRPr="00240067">
        <w:t xml:space="preserve">ere </w:t>
      </w:r>
      <w:r w:rsidR="0036282F" w:rsidRPr="00240067">
        <w:t>assessed using leave-one-out cross validation in terms of their predictive errors</w:t>
      </w:r>
      <w:r w:rsidR="006419DF" w:rsidRPr="00240067">
        <w:t>,</w:t>
      </w:r>
      <w:r w:rsidR="0036282F" w:rsidRPr="00240067">
        <w:t xml:space="preserve"> and </w:t>
      </w:r>
      <w:r w:rsidR="00A27078" w:rsidRPr="00240067">
        <w:t xml:space="preserve">visualization of </w:t>
      </w:r>
      <w:r w:rsidR="0036282F" w:rsidRPr="00240067">
        <w:t>prediction map</w:t>
      </w:r>
      <w:r w:rsidR="00A27078" w:rsidRPr="00240067">
        <w:t>s</w:t>
      </w:r>
      <w:r w:rsidR="0036282F" w:rsidRPr="00240067">
        <w:t>. The difference</w:t>
      </w:r>
      <w:r w:rsidR="0069102E" w:rsidRPr="00240067">
        <w:t>s</w:t>
      </w:r>
      <w:r w:rsidR="0036282F" w:rsidRPr="00240067">
        <w:t xml:space="preserve"> in the predictive errors between WGS84 and the map projections </w:t>
      </w:r>
      <w:r w:rsidR="0069102E" w:rsidRPr="00240067">
        <w:t>were</w:t>
      </w:r>
      <w:r w:rsidR="0036282F" w:rsidRPr="00240067">
        <w:t xml:space="preserve"> </w:t>
      </w:r>
      <w:r w:rsidR="006419DF" w:rsidRPr="00240067">
        <w:t xml:space="preserve">analysed </w:t>
      </w:r>
      <w:r w:rsidR="0036282F" w:rsidRPr="00240067">
        <w:t>using paired Mann-Whitney test</w:t>
      </w:r>
      <w:r w:rsidR="003F0706" w:rsidRPr="00240067">
        <w:t>s</w:t>
      </w:r>
      <w:r w:rsidR="0036282F" w:rsidRPr="00240067">
        <w:t xml:space="preserve"> for both IDW and OK. </w:t>
      </w:r>
      <w:r w:rsidR="003F0706" w:rsidRPr="00240067">
        <w:t>T</w:t>
      </w:r>
      <w:r w:rsidR="0069102E" w:rsidRPr="00240067">
        <w:t xml:space="preserve">he </w:t>
      </w:r>
      <w:r w:rsidR="000607F0" w:rsidRPr="00240067">
        <w:t>data manipulation and modelling work were</w:t>
      </w:r>
      <w:r w:rsidR="002061C9" w:rsidRPr="00240067">
        <w:t xml:space="preserve"> implemented in ArcGIS and </w:t>
      </w:r>
      <w:r w:rsidR="0036282F" w:rsidRPr="00240067">
        <w:t>R.</w:t>
      </w:r>
    </w:p>
    <w:p w:rsidR="00851DDD" w:rsidRPr="00240067" w:rsidRDefault="0069102E" w:rsidP="00750475">
      <w:pPr>
        <w:pStyle w:val="BodyText"/>
      </w:pPr>
      <w:r w:rsidRPr="00240067">
        <w:t>Results from this study confirm</w:t>
      </w:r>
      <w:r w:rsidR="00723169" w:rsidRPr="00240067">
        <w:t xml:space="preserve"> that the </w:t>
      </w:r>
      <w:r w:rsidR="00DA3510">
        <w:t xml:space="preserve">small </w:t>
      </w:r>
      <w:r w:rsidR="00723169" w:rsidRPr="00240067">
        <w:t xml:space="preserve">shift between WGS84 and GDA94 </w:t>
      </w:r>
      <w:r w:rsidR="006419DF" w:rsidRPr="00240067">
        <w:t>has no effect on</w:t>
      </w:r>
      <w:r w:rsidR="00851DDD" w:rsidRPr="00240067">
        <w:t xml:space="preserve"> the accuracy of the spatial</w:t>
      </w:r>
      <w:r w:rsidR="00723169" w:rsidRPr="00240067">
        <w:t xml:space="preserve"> interpolation methods examined</w:t>
      </w:r>
      <w:r w:rsidR="00567ED2" w:rsidRPr="00240067">
        <w:t xml:space="preserve"> (IDS and OK)</w:t>
      </w:r>
      <w:r w:rsidR="00723169" w:rsidRPr="00240067">
        <w:t xml:space="preserve">. </w:t>
      </w:r>
      <w:r w:rsidRPr="00240067">
        <w:t>Results also show that whether the data is projected on spherical surfaces based on the geographic coordinate systems or on planar surfaces based on the map projections, the accuracies of the</w:t>
      </w:r>
      <w:r w:rsidR="0055135F">
        <w:t xml:space="preserve"> spatial interpolation methods </w:t>
      </w:r>
      <w:r w:rsidRPr="00240067">
        <w:t xml:space="preserve">are similar and the differences are considered negligible, in terms of both predictive errors and prediction map visualisations. </w:t>
      </w:r>
      <w:r w:rsidR="00607A3F" w:rsidRPr="00240067">
        <w:t>A</w:t>
      </w:r>
      <w:r w:rsidR="00723169" w:rsidRPr="00240067">
        <w:t>mong the six map projections, t</w:t>
      </w:r>
      <w:r w:rsidR="009F2CC5" w:rsidRPr="00240067">
        <w:t xml:space="preserve">he </w:t>
      </w:r>
      <w:r w:rsidR="002C283D" w:rsidRPr="00240067">
        <w:t>marginally</w:t>
      </w:r>
      <w:r w:rsidR="009F2CC5" w:rsidRPr="00240067">
        <w:t xml:space="preserve"> better prediction performance </w:t>
      </w:r>
      <w:r w:rsidR="006419DF" w:rsidRPr="00240067">
        <w:t xml:space="preserve">of IDS and OK based on </w:t>
      </w:r>
      <w:r w:rsidR="009F2CC5" w:rsidRPr="00240067">
        <w:t xml:space="preserve">Lambert Equal-Area Azimuthal and Equidistant Azimuthal projections indicates that Equal-Area and Equidistant projections with Azimuthal surfaces </w:t>
      </w:r>
      <w:r w:rsidR="002C283D" w:rsidRPr="00240067">
        <w:t xml:space="preserve">might be </w:t>
      </w:r>
      <w:r w:rsidR="009F2CC5" w:rsidRPr="00240067">
        <w:t xml:space="preserve">more suitable than other projections for spatial predictions of seabed </w:t>
      </w:r>
      <w:r w:rsidR="003F0706" w:rsidRPr="00240067">
        <w:t>mud content</w:t>
      </w:r>
      <w:r w:rsidR="009F2CC5" w:rsidRPr="00240067">
        <w:t xml:space="preserve"> in the </w:t>
      </w:r>
      <w:r w:rsidR="003F0706" w:rsidRPr="00240067">
        <w:t>southwest</w:t>
      </w:r>
      <w:r w:rsidR="009F2CC5" w:rsidRPr="00240067">
        <w:t xml:space="preserve"> region of AEEZ</w:t>
      </w:r>
      <w:r w:rsidR="00851DDD" w:rsidRPr="00240067">
        <w:t>.</w:t>
      </w:r>
    </w:p>
    <w:p w:rsidR="00E60B73" w:rsidRDefault="00C4104D" w:rsidP="00C4104D">
      <w:pPr>
        <w:pStyle w:val="BodyText"/>
      </w:pPr>
      <w:r w:rsidRPr="00240067">
        <w:t>The outcomes of this study have significant implications for spatial predictions in environmental science. The results suggest that spatial predictions using datasets with a density comparable to</w:t>
      </w:r>
      <w:r w:rsidR="006D3987">
        <w:t>,</w:t>
      </w:r>
      <w:r w:rsidRPr="00240067">
        <w:t xml:space="preserve"> or greater than that in this study may use WGS84 directly. This would greatly increase data processing efficiency. The findings are applicable to spatial predictions of both marine and terrestrial environmental variables.</w:t>
      </w:r>
    </w:p>
    <w:p w:rsidR="009C7D94" w:rsidRPr="00240067" w:rsidRDefault="009C7D94" w:rsidP="008E7DB2">
      <w:pPr>
        <w:pStyle w:val="Heading1"/>
      </w:pPr>
      <w:bookmarkStart w:id="2" w:name="_Toc339456740"/>
      <w:bookmarkStart w:id="3" w:name="_Toc377379301"/>
      <w:r w:rsidRPr="008E7DB2">
        <w:lastRenderedPageBreak/>
        <w:t>Introduction</w:t>
      </w:r>
      <w:bookmarkEnd w:id="2"/>
      <w:bookmarkEnd w:id="3"/>
    </w:p>
    <w:p w:rsidR="00E60B73" w:rsidRDefault="00C4104D" w:rsidP="00223CA1">
      <w:pPr>
        <w:pStyle w:val="BodyText"/>
      </w:pPr>
      <w:r w:rsidRPr="00240067">
        <w:t xml:space="preserve">Spatially continuous data are important for </w:t>
      </w:r>
      <w:r w:rsidR="006D3987">
        <w:t xml:space="preserve">modelling, </w:t>
      </w:r>
      <w:r w:rsidRPr="00240067">
        <w:t xml:space="preserve">planning, risk assessment and decision making in environmental management and conservation. However, they are often difficult and expensive to acquire, especially for deep marine regions. Therefore, spatial </w:t>
      </w:r>
      <w:r w:rsidR="003F0706" w:rsidRPr="00240067">
        <w:t>interpolation</w:t>
      </w:r>
      <w:r w:rsidRPr="00240067">
        <w:t xml:space="preserve"> methods become essential tools for generating spatially continuous data from point data collected at sparsely and unevenly distributed locations. Previous studies have examined a number of factors that affect the performance of </w:t>
      </w:r>
      <w:r w:rsidR="003F0706" w:rsidRPr="00240067">
        <w:t>spatial interpolation methods</w:t>
      </w:r>
      <w:r w:rsidRPr="00240067">
        <w:t xml:space="preserve">. These factors include sample density, data variation (Li et al., 2010, Li et al., 2011c, Li and Heap, 2011), spatial structure of data, sampling design, spatial distribution of samples, data quality, correlation of primary and secondary variables, and interaction among some of these factors (Li and Heap, 2008). Apart from these factors, a spatial reference system used to define sample locations is another potential factor </w:t>
      </w:r>
      <w:r w:rsidR="006D3987">
        <w:t>that may impact on the accuracy of interpolated datasets</w:t>
      </w:r>
      <w:r w:rsidRPr="00240067">
        <w:t>.</w:t>
      </w:r>
    </w:p>
    <w:p w:rsidR="00E60B73" w:rsidRDefault="005C29DA" w:rsidP="00223CA1">
      <w:pPr>
        <w:pStyle w:val="BodyText"/>
      </w:pPr>
      <w:r w:rsidRPr="00240067">
        <w:t>Spatial reference systems</w:t>
      </w:r>
      <w:r w:rsidR="00D556E4" w:rsidRPr="00240067">
        <w:t xml:space="preserve"> provide a framework for defining locations on the </w:t>
      </w:r>
      <w:r w:rsidR="002442D2" w:rsidRPr="00240067">
        <w:t xml:space="preserve">surface of the </w:t>
      </w:r>
      <w:r w:rsidR="00D556E4" w:rsidRPr="00240067">
        <w:t xml:space="preserve">Earth. </w:t>
      </w:r>
      <w:r w:rsidRPr="00240067">
        <w:t xml:space="preserve">There are two types of spatial reference systems, referred to as geographic coordinate systems and </w:t>
      </w:r>
      <w:r w:rsidR="00AD09F5" w:rsidRPr="00240067">
        <w:t xml:space="preserve">projected coordinate systems, also known as </w:t>
      </w:r>
      <w:r w:rsidRPr="00240067">
        <w:t xml:space="preserve">map projections. A geographic coordinate system </w:t>
      </w:r>
      <w:r w:rsidR="00246AC9" w:rsidRPr="00246AC9">
        <w:t xml:space="preserve">(GCS) </w:t>
      </w:r>
      <w:r w:rsidRPr="00240067">
        <w:t>defines locations on the earth using a three-dimensional spherical surface that approximates the shape of the Earth</w:t>
      </w:r>
      <w:r w:rsidR="00FB3F92">
        <w:t>.</w:t>
      </w:r>
      <w:r w:rsidRPr="00240067">
        <w:t xml:space="preserve"> </w:t>
      </w:r>
      <w:r w:rsidR="00FB3F92">
        <w:t>M</w:t>
      </w:r>
      <w:r w:rsidRPr="00240067">
        <w:t>ap projections provide various mechanisms to project the Earth's spherical surface onto a two-dimensional planar surface for creating maps</w:t>
      </w:r>
      <w:r w:rsidR="006D1364" w:rsidRPr="00240067">
        <w:t xml:space="preserve"> </w:t>
      </w:r>
      <w:r w:rsidR="006D1364" w:rsidRPr="00240067">
        <w:fldChar w:fldCharType="begin"/>
      </w:r>
      <w:r w:rsidR="007A31EF" w:rsidRPr="00240067">
        <w:instrText xml:space="preserve"> ADDIN EN.CITE &lt;EndNote&gt;&lt;Cite&gt;&lt;Author&gt;Snyder&lt;/Author&gt;&lt;Year&gt;1987&lt;/Year&gt;&lt;RecNum&gt;12&lt;/RecNum&gt;&lt;DisplayText&gt;(Snyder, 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6D1364" w:rsidRPr="00240067">
        <w:fldChar w:fldCharType="separate"/>
      </w:r>
      <w:r w:rsidR="006D1364" w:rsidRPr="00240067">
        <w:rPr>
          <w:noProof/>
        </w:rPr>
        <w:t>(</w:t>
      </w:r>
      <w:hyperlink w:anchor="_ENREF_32" w:tooltip="Snyder, 1987 #12" w:history="1">
        <w:r w:rsidR="00755A50" w:rsidRPr="00240067">
          <w:rPr>
            <w:noProof/>
          </w:rPr>
          <w:t>Snyder, 1987</w:t>
        </w:r>
      </w:hyperlink>
      <w:r w:rsidR="006D1364" w:rsidRPr="00240067">
        <w:rPr>
          <w:noProof/>
        </w:rPr>
        <w:t>)</w:t>
      </w:r>
      <w:r w:rsidR="006D1364" w:rsidRPr="00240067">
        <w:fldChar w:fldCharType="end"/>
      </w:r>
      <w:r w:rsidR="002442D2" w:rsidRPr="00240067">
        <w:t xml:space="preserve"> and other spatial data related work</w:t>
      </w:r>
      <w:r w:rsidRPr="00240067">
        <w:t xml:space="preserve">. </w:t>
      </w:r>
      <w:r w:rsidR="00D556E4" w:rsidRPr="00240067">
        <w:t xml:space="preserve">Depending on </w:t>
      </w:r>
      <w:r w:rsidR="00240067" w:rsidRPr="00240067">
        <w:t xml:space="preserve">mapping </w:t>
      </w:r>
      <w:r w:rsidR="00D556E4" w:rsidRPr="00240067">
        <w:t xml:space="preserve">purpose, one can choose from several hundred geographic coordinate systems and a few thousand map projections, or create a new </w:t>
      </w:r>
      <w:r w:rsidRPr="00240067">
        <w:t>spatial reference system</w:t>
      </w:r>
      <w:r w:rsidR="00D556E4" w:rsidRPr="00240067">
        <w:t xml:space="preserve">. There is no limit to the development of possible </w:t>
      </w:r>
      <w:r w:rsidRPr="00240067">
        <w:t>spatial reference systems</w:t>
      </w:r>
      <w:r w:rsidR="00D556E4" w:rsidRPr="00240067">
        <w:t xml:space="preserve"> for a variety of mapping and </w:t>
      </w:r>
      <w:r w:rsidR="00A1318F" w:rsidRPr="00240067">
        <w:t xml:space="preserve">spatial </w:t>
      </w:r>
      <w:r w:rsidR="00D556E4" w:rsidRPr="00240067">
        <w:t>analysis purposes.</w:t>
      </w:r>
    </w:p>
    <w:p w:rsidR="00E60B73" w:rsidRDefault="00A1318F" w:rsidP="00223CA1">
      <w:pPr>
        <w:pStyle w:val="BodyText"/>
      </w:pPr>
      <w:r w:rsidRPr="00240067">
        <w:t>A majority of spatial interpolation methods treat the spatial dimension as planar</w:t>
      </w:r>
      <w:r w:rsidR="00240067">
        <w:t>,</w:t>
      </w:r>
      <w:r w:rsidRPr="00240067">
        <w:t xml:space="preserve"> although spatial data are located on the </w:t>
      </w:r>
      <w:r w:rsidR="00035D36" w:rsidRPr="00240067">
        <w:t xml:space="preserve">non-planar </w:t>
      </w:r>
      <w:r w:rsidRPr="00240067">
        <w:t>surface of the Earth. In a geographic coordinate system, longitude and latitude are not uniform units of measure, however, spatial interpolation methods assume they are in some planar system and ignore the changes in distance along the latitude</w:t>
      </w:r>
      <w:r w:rsidR="0078409E">
        <w:t xml:space="preserve"> (Li et al. 2011b)</w:t>
      </w:r>
      <w:r w:rsidRPr="00240067">
        <w:t>.</w:t>
      </w:r>
      <w:r w:rsidR="00E60B73">
        <w:t xml:space="preserve"> </w:t>
      </w:r>
      <w:r w:rsidRPr="00240067">
        <w:t xml:space="preserve">Li et al. </w:t>
      </w:r>
      <w:r w:rsidRPr="00240067">
        <w:fldChar w:fldCharType="begin"/>
      </w:r>
      <w:r w:rsidR="005845F0" w:rsidRPr="00240067">
        <w:instrText xml:space="preserve"> ADDIN EN.CITE &lt;EndNote&gt;&lt;Cite ExcludeAuth="1"&gt;&lt;Author&gt;Li&lt;/Author&gt;&lt;Year&gt;2010&lt;/Year&gt;&lt;RecNum&gt;58&lt;/RecNum&gt;&lt;DisplayText&gt;(2010, 2011c)&lt;/DisplayText&gt;&lt;record&gt;&lt;rec-number&gt;58&lt;/rec-number&gt;&lt;foreign-keys&gt;&lt;key app="EN" db-id="v9p9925za9sfzneavr6v2fwk0w0p5stxp22z"&gt;58&lt;/key&gt;&lt;/foreign-keys&gt;&lt;ref-type name="Report"&gt;27&lt;/ref-type&gt;&lt;contributors&gt;&lt;authors&gt;&lt;author&gt;Li, J.&lt;/author&gt;&lt;author&gt;Potter, A.&lt;/author&gt;&lt;author&gt;Huang, Z.&lt;/author&gt;&lt;author&gt;Daniell, J.J.&lt;/author&gt;&lt;author&gt;Heap, A.&lt;/author&gt;&lt;/authors&gt;&lt;/contributors&gt;&lt;titles&gt;&lt;title&gt;Predicting Seabed Mud Content across the Australian Margin: Comparison of Statistical and Mathematical Techniques Using a Simulation Experiment&lt;/title&gt;&lt;/titles&gt;&lt;pages&gt;146pp&lt;/pages&gt;&lt;number&gt;Record 2010/11&lt;/number&gt;&lt;dates&gt;&lt;year&gt;2010&lt;/year&gt;&lt;/dates&gt;&lt;pub-location&gt;Canberra&lt;/pub-location&gt;&lt;publisher&gt;Geoscience Australia&lt;/publisher&gt;&lt;label&gt;file, e&lt;/label&gt;&lt;urls&gt;&lt;/urls&gt;&lt;/record&gt;&lt;/Cite&gt;&lt;Cite ExcludeAuth="1"&gt;&lt;Author&gt;Li&lt;/Author&gt;&lt;Year&gt;2011&lt;/Year&gt;&lt;RecNum&gt;52&lt;/RecNum&gt;&lt;record&gt;&lt;rec-number&gt;52&lt;/rec-number&gt;&lt;foreign-keys&gt;&lt;key app="EN" db-id="v9p9925za9sfzneavr6v2fwk0w0p5stxp22z"&gt;52&lt;/key&gt;&lt;/foreign-keys&gt;&lt;ref-type name="Journal Article"&gt;17&lt;/ref-type&gt;&lt;contributors&gt;&lt;authors&gt;&lt;author&gt;Li, J.&lt;/author&gt;&lt;author&gt;Heap, A.D.&lt;/author&gt;&lt;author&gt;Potter, A.&lt;/author&gt;&lt;author&gt;Huang, Z.&lt;/author&gt;&lt;author&gt;Daniell, J.&lt;/author&gt;&lt;/authors&gt;&lt;/contributors&gt;&lt;titles&gt;&lt;title&gt;Can we improve the spatial predictions of seabed sediments? A case study of spatial interpolation of mud content across the southwest Australian margin&lt;/title&gt;&lt;secondary-title&gt;Continental Shelf Research&lt;/secondary-title&gt;&lt;/titles&gt;&lt;periodical&gt;&lt;full-title&gt;Continental Shelf Research&lt;/full-title&gt;&lt;/periodical&gt;&lt;pages&gt;1365-1376&lt;/pages&gt;&lt;volume&gt;31&lt;/volume&gt;&lt;dates&gt;&lt;year&gt;2011&lt;/year&gt;&lt;/dates&gt;&lt;label&gt;file, e&lt;/label&gt;&lt;urls&gt;&lt;/urls&gt;&lt;electronic-resource-num&gt;doi:10.1016/j.csr.2011.05.015&lt;/electronic-resource-num&gt;&lt;/record&gt;&lt;/Cite&gt;&lt;/EndNote&gt;</w:instrText>
      </w:r>
      <w:r w:rsidRPr="00240067">
        <w:fldChar w:fldCharType="separate"/>
      </w:r>
      <w:r w:rsidR="005845F0" w:rsidRPr="00240067">
        <w:rPr>
          <w:noProof/>
        </w:rPr>
        <w:t>(</w:t>
      </w:r>
      <w:hyperlink w:anchor="_ENREF_20" w:tooltip="Li, 2010 #58" w:history="1">
        <w:r w:rsidR="00755A50" w:rsidRPr="00240067">
          <w:rPr>
            <w:noProof/>
          </w:rPr>
          <w:t>2010</w:t>
        </w:r>
      </w:hyperlink>
      <w:r w:rsidR="005845F0" w:rsidRPr="00240067">
        <w:rPr>
          <w:noProof/>
        </w:rPr>
        <w:t xml:space="preserve">, </w:t>
      </w:r>
      <w:hyperlink w:anchor="_ENREF_18" w:tooltip="Li, 2011 #52" w:history="1">
        <w:r w:rsidR="00755A50" w:rsidRPr="00240067">
          <w:rPr>
            <w:noProof/>
          </w:rPr>
          <w:t>2011c</w:t>
        </w:r>
      </w:hyperlink>
      <w:r w:rsidR="005845F0" w:rsidRPr="00240067">
        <w:rPr>
          <w:noProof/>
        </w:rPr>
        <w:t>)</w:t>
      </w:r>
      <w:r w:rsidRPr="00240067">
        <w:fldChar w:fldCharType="end"/>
      </w:r>
      <w:r w:rsidRPr="00240067">
        <w:t xml:space="preserve"> propose in their series of spatial modelling studies that data are expected to be appropriately projected in which </w:t>
      </w:r>
      <w:r w:rsidR="00961A55" w:rsidRPr="00240067">
        <w:t>the</w:t>
      </w:r>
      <w:r w:rsidRPr="00240067">
        <w:t xml:space="preserve"> unit difference in </w:t>
      </w:r>
      <w:r w:rsidR="00961A55" w:rsidRPr="00240067">
        <w:t xml:space="preserve">the </w:t>
      </w:r>
      <w:r w:rsidRPr="00240067">
        <w:t xml:space="preserve">x axis reflects approximately the same distance in </w:t>
      </w:r>
      <w:r w:rsidR="00961A55" w:rsidRPr="00240067">
        <w:t xml:space="preserve">the </w:t>
      </w:r>
      <w:r w:rsidRPr="00240067">
        <w:t xml:space="preserve">y axis. However, as </w:t>
      </w:r>
      <w:proofErr w:type="spellStart"/>
      <w:r w:rsidRPr="00240067">
        <w:t>Tissot</w:t>
      </w:r>
      <w:proofErr w:type="spellEnd"/>
      <w:r w:rsidRPr="00240067">
        <w:t xml:space="preserve"> </w:t>
      </w:r>
      <w:r w:rsidRPr="00240067">
        <w:fldChar w:fldCharType="begin"/>
      </w:r>
      <w:r w:rsidRPr="00240067">
        <w:instrText xml:space="preserve"> ADDIN EN.CITE &lt;EndNote&gt;&lt;Cite ExcludeAuth="1"&gt;&lt;Author&gt;Tissot&lt;/Author&gt;&lt;Year&gt;1881&lt;/Year&gt;&lt;RecNum&gt;7&lt;/RecNum&gt;&lt;DisplayText&gt;(1881)&lt;/DisplayText&gt;&lt;record&gt;&lt;rec-number&gt;7&lt;/rec-number&gt;&lt;foreign-keys&gt;&lt;key app="EN" db-id="v9p9925za9sfzneavr6v2fwk0w0p5stxp22z"&gt;7&lt;/key&gt;&lt;/foreign-keys&gt;&lt;ref-type name="Book"&gt;6&lt;/ref-type&gt;&lt;contributors&gt;&lt;authors&gt;&lt;author&gt;N.A. Tissot&lt;/author&gt;&lt;/authors&gt;&lt;/contributors&gt;&lt;titles&gt;&lt;title&gt;Memoire sur la representation des surfaces et les projections des cartes geographiques&lt;/title&gt;&lt;/titles&gt;&lt;dates&gt;&lt;year&gt;1881&lt;/year&gt;&lt;/dates&gt;&lt;pub-location&gt;Paris, France&lt;/pub-location&gt;&lt;publisher&gt;Gauthier Villars&lt;/publisher&gt;&lt;urls&gt;&lt;/urls&gt;&lt;/record&gt;&lt;/Cite&gt;&lt;/EndNote&gt;</w:instrText>
      </w:r>
      <w:r w:rsidRPr="00240067">
        <w:fldChar w:fldCharType="separate"/>
      </w:r>
      <w:r w:rsidRPr="00240067">
        <w:t>(</w:t>
      </w:r>
      <w:hyperlink w:anchor="_ENREF_36" w:tooltip="Tissot, 1881 #7" w:history="1">
        <w:r w:rsidR="00755A50" w:rsidRPr="00240067">
          <w:t>1881</w:t>
        </w:r>
      </w:hyperlink>
      <w:r w:rsidRPr="00240067">
        <w:t>)</w:t>
      </w:r>
      <w:r w:rsidRPr="00240067">
        <w:fldChar w:fldCharType="end"/>
      </w:r>
      <w:r w:rsidRPr="00240067">
        <w:t xml:space="preserve"> pointed out, there is no map projection that can transform the non-planar Earth onto a planar map without introducing distortions in spatial properties </w:t>
      </w:r>
      <w:r w:rsidR="00FB3F92">
        <w:t>such as</w:t>
      </w:r>
      <w:r w:rsidRPr="00240067">
        <w:t xml:space="preserve"> distance, area, shape and direction. The projection of data from geographic coordinates to a plane map </w:t>
      </w:r>
      <w:r w:rsidR="00240067">
        <w:t>may be</w:t>
      </w:r>
      <w:r w:rsidR="00240067" w:rsidRPr="00240067">
        <w:t xml:space="preserve"> </w:t>
      </w:r>
      <w:r w:rsidRPr="00240067">
        <w:t>subject to significant variation and error. The remaining question is whether the unit difference in geographical coordinates or distortion introduced by map projections has more effect on the accuracy of spatial interpolation methods.</w:t>
      </w:r>
    </w:p>
    <w:p w:rsidR="00E60B73" w:rsidRDefault="00A1318F" w:rsidP="00223CA1">
      <w:pPr>
        <w:pStyle w:val="BodyText"/>
      </w:pPr>
      <w:r w:rsidRPr="00240067">
        <w:t xml:space="preserve">A comparable study </w:t>
      </w:r>
      <w:r w:rsidRPr="00240067">
        <w:fldChar w:fldCharType="begin"/>
      </w:r>
      <w:r w:rsidR="00A22ED8" w:rsidRPr="00240067">
        <w:instrText xml:space="preserve"> ADDIN EN.CITE &lt;EndNote&gt;&lt;Cite&gt;&lt;Author&gt;Usery&lt;/Author&gt;&lt;Year&gt;2000&lt;/Year&gt;&lt;RecNum&gt;42&lt;/RecNum&gt;&lt;DisplayText&gt;(Usery and Seong, 2000)&lt;/DisplayText&gt;&lt;record&gt;&lt;rec-number&gt;42&lt;/rec-number&gt;&lt;foreign-keys&gt;&lt;key app="EN" db-id="v9p9925za9sfzneavr6v2fwk0w0p5stxp22z"&gt;42&lt;/key&gt;&lt;/foreign-keys&gt;&lt;ref-type name="Conference Proceedings"&gt;10&lt;/ref-type&gt;&lt;contributors&gt;&lt;authors&gt;&lt;author&gt;Usery, E.L.&lt;/author&gt;&lt;author&gt;Seong, J.C.&lt;/author&gt;&lt;/authors&gt;&lt;/contributors&gt;&lt;titles&gt;&lt;title&gt;A Comparison of Equal-Area Map Projections for Regional and Global Raster Data&lt;/title&gt;&lt;secondary-title&gt;Proceeding of 29th International Geographical Congress&lt;/secondary-title&gt;&lt;/titles&gt;&lt;dates&gt;&lt;year&gt;2000&lt;/year&gt;&lt;/dates&gt;&lt;pub-location&gt;Seoul, Korea, 2000&lt;/pub-location&gt;&lt;urls&gt;&lt;/urls&gt;&lt;/record&gt;&lt;/Cite&gt;&lt;/EndNote&gt;</w:instrText>
      </w:r>
      <w:r w:rsidRPr="00240067">
        <w:fldChar w:fldCharType="separate"/>
      </w:r>
      <w:r w:rsidRPr="00240067">
        <w:rPr>
          <w:noProof/>
        </w:rPr>
        <w:t>(</w:t>
      </w:r>
      <w:hyperlink w:anchor="_ENREF_38" w:tooltip="Usery, 2000 #42" w:history="1">
        <w:r w:rsidR="00755A50" w:rsidRPr="00240067">
          <w:rPr>
            <w:noProof/>
          </w:rPr>
          <w:t>Usery and Seong, 2000</w:t>
        </w:r>
      </w:hyperlink>
      <w:r w:rsidRPr="00240067">
        <w:rPr>
          <w:noProof/>
        </w:rPr>
        <w:t>)</w:t>
      </w:r>
      <w:r w:rsidRPr="00240067">
        <w:fldChar w:fldCharType="end"/>
      </w:r>
      <w:r w:rsidR="0078409E">
        <w:t>,</w:t>
      </w:r>
      <w:r w:rsidRPr="00240067">
        <w:t xml:space="preserve"> in which four equal-area map projections were compared for generating regional and global raster data, indicates that the accuracy of projection var</w:t>
      </w:r>
      <w:r w:rsidR="001F3B76" w:rsidRPr="00240067">
        <w:t>ies</w:t>
      </w:r>
      <w:r w:rsidRPr="00240067">
        <w:t xml:space="preserve"> with the projection type, the latitude of the location, and the raster resolution. Results from a perceptual land-area estimation study </w:t>
      </w:r>
      <w:r w:rsidRPr="00240067">
        <w:fldChar w:fldCharType="begin"/>
      </w:r>
      <w:r w:rsidRPr="00240067">
        <w:instrText xml:space="preserve"> ADDIN EN.CITE &lt;EndNote&gt;&lt;Cite&gt;&lt;Author&gt;Battersby&lt;/Author&gt;&lt;Year&gt;2009&lt;/Year&gt;&lt;RecNum&gt;18&lt;/RecNum&gt;&lt;DisplayText&gt;(Battersby, 2009)&lt;/DisplayText&gt;&lt;record&gt;&lt;rec-number&gt;18&lt;/rec-number&gt;&lt;foreign-keys&gt;&lt;key app="EN" db-id="v9p9925za9sfzneavr6v2fwk0w0p5stxp22z"&gt;18&lt;/key&gt;&lt;/foreign-keys&gt;&lt;ref-type name="Journal Article"&gt;17&lt;/ref-type&gt;&lt;contributors&gt;&lt;authors&gt;&lt;author&gt;Battersby, S. E. &lt;/author&gt;&lt;/authors&gt;&lt;/contributors&gt;&lt;titles&gt;&lt;title&gt;The effects of global-scale map projection knowledge on perceived land area&lt;/title&gt;&lt;secondary-title&gt;Cartographica&lt;/secondary-title&gt;&lt;/titles&gt;&lt;pages&gt;33-44&lt;/pages&gt;&lt;volume&gt;44&lt;/volume&gt;&lt;number&gt;1&lt;/number&gt;&lt;dates&gt;&lt;year&gt;2009&lt;/year&gt;&lt;/dates&gt;&lt;urls&gt;&lt;/urls&gt;&lt;/record&gt;&lt;/Cite&gt;&lt;/EndNote&gt;</w:instrText>
      </w:r>
      <w:r w:rsidRPr="00240067">
        <w:fldChar w:fldCharType="separate"/>
      </w:r>
      <w:r w:rsidRPr="00240067">
        <w:t>(</w:t>
      </w:r>
      <w:hyperlink w:anchor="_ENREF_1" w:tooltip="Battersby, 2009 #18" w:history="1">
        <w:r w:rsidR="00755A50" w:rsidRPr="00240067">
          <w:t>Battersby, 2009</w:t>
        </w:r>
      </w:hyperlink>
      <w:r w:rsidRPr="00240067">
        <w:t>)</w:t>
      </w:r>
      <w:r w:rsidRPr="00240067">
        <w:fldChar w:fldCharType="end"/>
      </w:r>
      <w:r w:rsidRPr="00240067">
        <w:t xml:space="preserve"> show that the impact of projection distortion on perceived land areas can be substantial</w:t>
      </w:r>
      <w:r w:rsidR="00B474CF">
        <w:t xml:space="preserve"> on a global scale</w:t>
      </w:r>
      <w:r w:rsidRPr="00240067">
        <w:t xml:space="preserve">. It has also been found that large interpolation errors can be produced when interpolating over large areas of the Earth </w:t>
      </w:r>
      <w:r w:rsidRPr="00240067">
        <w:fldChar w:fldCharType="begin"/>
      </w:r>
      <w:r w:rsidR="00A22ED8" w:rsidRPr="00240067">
        <w:instrText xml:space="preserve"> ADDIN EN.CITE &lt;EndNote&gt;&lt;Cite&gt;&lt;Author&gt;Robeson&lt;/Author&gt;&lt;Year&gt;1997&lt;/Year&gt;&lt;RecNum&gt;41&lt;/RecNum&gt;&lt;DisplayText&gt;(Robeson, 1997)&lt;/DisplayText&gt;&lt;record&gt;&lt;rec-number&gt;41&lt;/rec-number&gt;&lt;foreign-keys&gt;&lt;key app="EN" db-id="v9p9925za9sfzneavr6v2fwk0w0p5stxp22z"&gt;41&lt;/key&gt;&lt;/foreign-keys&gt;&lt;ref-type name="Journal Article"&gt;17&lt;/ref-type&gt;&lt;contributors&gt;&lt;authors&gt;&lt;author&gt;Scott M. Robeson&lt;/author&gt;&lt;/authors&gt;&lt;/contributors&gt;&lt;titles&gt;&lt;title&gt;Spherical Methods for Spatial Interpolation: Review and Evaluation&lt;/title&gt;&lt;secondary-title&gt;Cartography and Geographic Information Science&lt;/secondary-title&gt;&lt;/titles&gt;&lt;periodical&gt;&lt;full-title&gt;Cartography and Geographic Information Science&lt;/full-title&gt;&lt;/periodical&gt;&lt;pages&gt;3-20 (18)&lt;/pages&gt;&lt;volume&gt;24&lt;/volume&gt;&lt;number&gt;1&lt;/number&gt;&lt;dates&gt;&lt;year&gt;1997&lt;/year&gt;&lt;/dates&gt;&lt;urls&gt;&lt;/urls&gt;&lt;/record&gt;&lt;/Cite&gt;&lt;/EndNote&gt;</w:instrText>
      </w:r>
      <w:r w:rsidRPr="00240067">
        <w:fldChar w:fldCharType="separate"/>
      </w:r>
      <w:r w:rsidRPr="00240067">
        <w:rPr>
          <w:noProof/>
        </w:rPr>
        <w:t>(</w:t>
      </w:r>
      <w:hyperlink w:anchor="_ENREF_28" w:tooltip="Robeson, 1997 #41" w:history="1">
        <w:r w:rsidR="00755A50" w:rsidRPr="00240067">
          <w:rPr>
            <w:noProof/>
          </w:rPr>
          <w:t>Robeson, 1997</w:t>
        </w:r>
      </w:hyperlink>
      <w:r w:rsidRPr="00240067">
        <w:rPr>
          <w:noProof/>
        </w:rPr>
        <w:t>)</w:t>
      </w:r>
      <w:r w:rsidRPr="00240067">
        <w:fldChar w:fldCharType="end"/>
      </w:r>
      <w:r w:rsidRPr="00240067">
        <w:t xml:space="preserve">. </w:t>
      </w:r>
      <w:proofErr w:type="spellStart"/>
      <w:r w:rsidRPr="00240067">
        <w:t>Willmott</w:t>
      </w:r>
      <w:proofErr w:type="spellEnd"/>
      <w:r w:rsidRPr="00240067">
        <w:t xml:space="preserve"> et al. </w:t>
      </w:r>
      <w:r w:rsidRPr="00240067">
        <w:fldChar w:fldCharType="begin"/>
      </w:r>
      <w:r w:rsidRPr="00240067">
        <w:instrText xml:space="preserve"> ADDIN EN.CITE &lt;EndNote&gt;&lt;Cite ExcludeAuth="1"&gt;&lt;Author&gt;Willmott&lt;/Author&gt;&lt;Year&gt;1985&lt;/Year&gt;&lt;RecNum&gt;43&lt;/RecNum&gt;&lt;DisplayText&gt;(1985)&lt;/DisplayText&gt;&lt;record&gt;&lt;rec-number&gt;43&lt;/rec-number&gt;&lt;foreign-keys&gt;&lt;key app="EN" db-id="v9p9925za9sfzneavr6v2fwk0w0p5stxp22z"&gt;43&lt;/key&gt;&lt;/foreign-keys&gt;&lt;ref-type name="Journal Article"&gt;17&lt;/ref-type&gt;&lt;contributors&gt;&lt;authors&gt;&lt;author&gt;Willmott, Cort J.&lt;/author&gt;&lt;author&gt;Rowe, Clinton M.&lt;/author&gt;&lt;author&gt;Philpot, William D.&lt;/author&gt;&lt;/authors&gt;&lt;/contributors&gt;&lt;titles&gt;&lt;title&gt;Small-Scale Climate Maps: A Sensitivity Analysis of Some Common Assumptions Associated with Grid-Point Interpolation and Contouring&lt;/title&gt;&lt;secondary-title&gt;Cartography and Geographic Information Science&lt;/secondary-title&gt;&lt;/titles&gt;&lt;periodical&gt;&lt;full-title&gt;Cartography and Geographic Information Science&lt;/full-title&gt;&lt;/periodical&gt;&lt;pages&gt;5-16(12)&lt;/pages&gt;&lt;volume&gt;12&lt;/volume&gt;&lt;number&gt;1&lt;/number&gt;&lt;dates&gt;&lt;year&gt;1985&lt;/year&gt;&lt;/dates&gt;&lt;urls&gt;&lt;/urls&gt;&lt;/record&gt;&lt;/Cite&gt;&lt;/EndNote&gt;</w:instrText>
      </w:r>
      <w:r w:rsidRPr="00240067">
        <w:fldChar w:fldCharType="separate"/>
      </w:r>
      <w:r w:rsidRPr="00240067">
        <w:t>(</w:t>
      </w:r>
      <w:hyperlink w:anchor="_ENREF_41" w:tooltip="Willmott, 1985 #43" w:history="1">
        <w:r w:rsidR="00755A50" w:rsidRPr="00240067">
          <w:t>1985</w:t>
        </w:r>
      </w:hyperlink>
      <w:r w:rsidRPr="00240067">
        <w:t>)</w:t>
      </w:r>
      <w:r w:rsidRPr="00240067">
        <w:fldChar w:fldCharType="end"/>
      </w:r>
      <w:r w:rsidRPr="00240067">
        <w:t xml:space="preserve"> conducted a sensitivity study, using mean annual air temperatures drawn from 100 irregularly-spaced weather stations over the western half of the northern hemisphere, to investigate errors on small-scale climate maps caused by the common practice of interpolation and </w:t>
      </w:r>
      <w:r w:rsidRPr="00240067">
        <w:lastRenderedPageBreak/>
        <w:t xml:space="preserve">contouring. They developed two algorithms based on Shepard’s </w:t>
      </w:r>
      <w:r w:rsidRPr="00240067">
        <w:fldChar w:fldCharType="begin"/>
      </w:r>
      <w:r w:rsidR="00236CAE">
        <w:instrText xml:space="preserve"> ADDIN EN.CITE &lt;EndNote&gt;&lt;Cite ExcludeAuth="1"&gt;&lt;Author&gt;Shepard&lt;/Author&gt;&lt;Year&gt;1984&lt;/Year&gt;&lt;RecNum&gt;46&lt;/RecNum&gt;&lt;DisplayText&gt;(1984, 1968)&lt;/DisplayText&gt;&lt;record&gt;&lt;rec-number&gt;46&lt;/rec-number&gt;&lt;foreign-keys&gt;&lt;key app="EN" db-id="v9p9925za9sfzneavr6v2fwk0w0p5stxp22z"&gt;46&lt;/key&gt;&lt;/foreign-keys&gt;&lt;ref-type name="Book Section"&gt;5&lt;/ref-type&gt;&lt;contributors&gt;&lt;authors&gt;&lt;author&gt;Shepard, D&lt;/author&gt;&lt;/authors&gt;&lt;secondary-authors&gt;&lt;author&gt;G.L. Gaile&lt;/author&gt;&lt;author&gt;C.J. Willmott&lt;/author&gt;&lt;/secondary-authors&gt;&lt;/contributors&gt;&lt;titles&gt;&lt;title&gt;Computer mapping: The SYMAP interpolation algorithm&lt;/title&gt;&lt;secondary-title&gt;Spatial statistics and models&lt;/secondary-title&gt;&lt;/titles&gt;&lt;volume&gt;133-45&lt;/volume&gt;&lt;dates&gt;&lt;year&gt;1984&lt;/year&gt;&lt;/dates&gt;&lt;pub-location&gt;Dordrecht, Holland&lt;/pub-location&gt;&lt;publisher&gt;D. Reidel&lt;/publisher&gt;&lt;urls&gt;&lt;/urls&gt;&lt;/record&gt;&lt;/Cite&gt;&lt;Cite&gt;&lt;Author&gt;Shepard&lt;/Author&gt;&lt;Year&gt;1968&lt;/Year&gt;&lt;RecNum&gt;44&lt;/RecNum&gt;&lt;record&gt;&lt;rec-number&gt;44&lt;/rec-number&gt;&lt;foreign-keys&gt;&lt;key app="EN" db-id="v9p9925za9sfzneavr6v2fwk0w0p5stxp22z"&gt;44&lt;/key&gt;&lt;/foreign-keys&gt;&lt;ref-type name="Conference Proceedings"&gt;10&lt;/ref-type&gt;&lt;contributors&gt;&lt;authors&gt;&lt;author&gt;Shepard, D&lt;/author&gt;&lt;/authors&gt;&lt;/contributors&gt;&lt;titles&gt;&lt;title&gt;A two-dimensional interpolation function for irregularly spaced data&lt;/title&gt;&lt;secondary-title&gt;In Proceedings of the 23rd National Conference, ACM.&lt;/secondary-title&gt;&lt;/titles&gt;&lt;pages&gt;517-23&lt;/pages&gt;&lt;dates&gt;&lt;year&gt;1968&lt;/year&gt;&lt;/dates&gt;&lt;pub-location&gt;Princeton, NJ&lt;/pub-location&gt;&lt;publisher&gt;Brandon/Systems Press Inc&lt;/publisher&gt;&lt;urls&gt;&lt;/urls&gt;&lt;/record&gt;&lt;/Cite&gt;&lt;/EndNote&gt;</w:instrText>
      </w:r>
      <w:r w:rsidRPr="00240067">
        <w:fldChar w:fldCharType="separate"/>
      </w:r>
      <w:r w:rsidR="00236CAE">
        <w:rPr>
          <w:noProof/>
        </w:rPr>
        <w:t>(</w:t>
      </w:r>
      <w:hyperlink w:anchor="_ENREF_31" w:tooltip="Shepard, 1984 #46" w:history="1">
        <w:r w:rsidR="00755A50">
          <w:rPr>
            <w:noProof/>
          </w:rPr>
          <w:t>1984</w:t>
        </w:r>
      </w:hyperlink>
      <w:hyperlink w:anchor="_ENREF_30" w:tooltip="Shepard, 1968 #44" w:history="1">
        <w:r w:rsidR="00755A50">
          <w:rPr>
            <w:noProof/>
          </w:rPr>
          <w:t>, 1968</w:t>
        </w:r>
      </w:hyperlink>
      <w:r w:rsidR="00236CAE">
        <w:rPr>
          <w:noProof/>
        </w:rPr>
        <w:t>)</w:t>
      </w:r>
      <w:r w:rsidRPr="00240067">
        <w:fldChar w:fldCharType="end"/>
      </w:r>
      <w:r w:rsidRPr="00240067">
        <w:t xml:space="preserve"> well-known local-search interpolation function to perform the interpolation and contouring process both on the surface of sphere and in Cartesian two-space. It was found that planar interpolation methods can produce interpolation errors as large as 10° C. </w:t>
      </w:r>
      <w:r w:rsidR="00D556E4" w:rsidRPr="00240067">
        <w:t xml:space="preserve">Thus, they strongly suggest that the interpolation to grid points and subsequent contour lacing on small-scale climate maps should be carried out on the surface of the sphere, namely, in “spherical space”, using modified algorithms that </w:t>
      </w:r>
      <w:r w:rsidR="00813E88" w:rsidRPr="00240067">
        <w:t>account for spherical geometry</w:t>
      </w:r>
      <w:r w:rsidR="00D556E4" w:rsidRPr="00240067">
        <w:t xml:space="preserve">. However, while numerous methods are available for planar interpolation, only a handful of procedures have been modified to account for spherical geometry </w:t>
      </w:r>
      <w:r w:rsidR="008042DA" w:rsidRPr="00240067">
        <w:fldChar w:fldCharType="begin"/>
      </w:r>
      <w:r w:rsidR="00A22ED8" w:rsidRPr="00240067">
        <w:instrText xml:space="preserve"> ADDIN EN.CITE &lt;EndNote&gt;&lt;Cite&gt;&lt;Author&gt;Robeson&lt;/Author&gt;&lt;Year&gt;1997&lt;/Year&gt;&lt;RecNum&gt;41&lt;/RecNum&gt;&lt;DisplayText&gt;(Robeson, 1997)&lt;/DisplayText&gt;&lt;record&gt;&lt;rec-number&gt;41&lt;/rec-number&gt;&lt;foreign-keys&gt;&lt;key app="EN" db-id="v9p9925za9sfzneavr6v2fwk0w0p5stxp22z"&gt;41&lt;/key&gt;&lt;/foreign-keys&gt;&lt;ref-type name="Journal Article"&gt;17&lt;/ref-type&gt;&lt;contributors&gt;&lt;authors&gt;&lt;author&gt;Scott M. Robeson&lt;/author&gt;&lt;/authors&gt;&lt;/contributors&gt;&lt;titles&gt;&lt;title&gt;Spherical Methods for Spatial Interpolation: Review and Evaluation&lt;/title&gt;&lt;secondary-title&gt;Cartography and Geographic Information Science&lt;/secondary-title&gt;&lt;/titles&gt;&lt;periodical&gt;&lt;full-title&gt;Cartography and Geographic Information Science&lt;/full-title&gt;&lt;/periodical&gt;&lt;pages&gt;3-20 (18)&lt;/pages&gt;&lt;volume&gt;24&lt;/volume&gt;&lt;number&gt;1&lt;/number&gt;&lt;dates&gt;&lt;year&gt;1997&lt;/year&gt;&lt;/dates&gt;&lt;urls&gt;&lt;/urls&gt;&lt;/record&gt;&lt;/Cite&gt;&lt;/EndNote&gt;</w:instrText>
      </w:r>
      <w:r w:rsidR="008042DA" w:rsidRPr="00240067">
        <w:fldChar w:fldCharType="separate"/>
      </w:r>
      <w:r w:rsidR="008042DA" w:rsidRPr="00240067">
        <w:rPr>
          <w:noProof/>
        </w:rPr>
        <w:t>(</w:t>
      </w:r>
      <w:hyperlink w:anchor="_ENREF_28" w:tooltip="Robeson, 1997 #41" w:history="1">
        <w:r w:rsidR="00755A50" w:rsidRPr="00240067">
          <w:rPr>
            <w:noProof/>
          </w:rPr>
          <w:t>Robeson, 1997</w:t>
        </w:r>
      </w:hyperlink>
      <w:r w:rsidR="008042DA" w:rsidRPr="00240067">
        <w:rPr>
          <w:noProof/>
        </w:rPr>
        <w:t>)</w:t>
      </w:r>
      <w:r w:rsidR="008042DA" w:rsidRPr="00240067">
        <w:fldChar w:fldCharType="end"/>
      </w:r>
      <w:r w:rsidR="00D556E4" w:rsidRPr="00240067">
        <w:t xml:space="preserve">. </w:t>
      </w:r>
      <w:r w:rsidR="004166E6" w:rsidRPr="00240067">
        <w:t xml:space="preserve">Due </w:t>
      </w:r>
      <w:r w:rsidR="00D556E4" w:rsidRPr="00240067">
        <w:t>to the complexity of the interpolating procedure, these methods are rarely used in practical applications thus that they are not in the scope of this study.</w:t>
      </w:r>
    </w:p>
    <w:p w:rsidR="00D556E4" w:rsidRPr="00240067" w:rsidRDefault="00D556E4" w:rsidP="00223CA1">
      <w:pPr>
        <w:pStyle w:val="BodyText"/>
      </w:pPr>
      <w:r w:rsidRPr="00240067">
        <w:t xml:space="preserve">In this study, we aim to examine the effects of </w:t>
      </w:r>
      <w:r w:rsidR="005C29DA" w:rsidRPr="00240067">
        <w:t>spatial reference systems</w:t>
      </w:r>
      <w:r w:rsidRPr="00240067">
        <w:t xml:space="preserve"> on the accuracy of </w:t>
      </w:r>
      <w:r w:rsidR="0078409E">
        <w:t xml:space="preserve">two most commonly compared </w:t>
      </w:r>
      <w:r w:rsidRPr="00240067">
        <w:t xml:space="preserve">spatial interpolation </w:t>
      </w:r>
      <w:r w:rsidR="0078409E" w:rsidRPr="00240067">
        <w:t>methods</w:t>
      </w:r>
      <w:r w:rsidR="0078409E">
        <w:t xml:space="preserve"> </w:t>
      </w:r>
      <w:r w:rsidRPr="00240067">
        <w:t xml:space="preserve">in predicting </w:t>
      </w:r>
      <w:r w:rsidR="0004431B" w:rsidRPr="00240067">
        <w:t>marine environmental variables in</w:t>
      </w:r>
      <w:r w:rsidRPr="00240067">
        <w:t xml:space="preserve"> the continental AEEZ. </w:t>
      </w:r>
      <w:r w:rsidR="00E35587">
        <w:t xml:space="preserve">The size of the continental AEEZ is </w:t>
      </w:r>
      <w:r w:rsidR="00A00A28">
        <w:t xml:space="preserve">much </w:t>
      </w:r>
      <w:r w:rsidR="00E35587">
        <w:t xml:space="preserve">smaller than </w:t>
      </w:r>
      <w:r w:rsidR="00B474CF">
        <w:t xml:space="preserve">global or </w:t>
      </w:r>
      <w:r w:rsidR="00CF0649">
        <w:t xml:space="preserve">large </w:t>
      </w:r>
      <w:r w:rsidR="00B474CF">
        <w:t xml:space="preserve">regional areas examined by previous studies, </w:t>
      </w:r>
      <w:r w:rsidR="00A00A28">
        <w:t xml:space="preserve">thus, the effects are not expected to be </w:t>
      </w:r>
      <w:r w:rsidR="00CF0649">
        <w:t xml:space="preserve">as </w:t>
      </w:r>
      <w:r w:rsidR="00A00A28">
        <w:t>significant</w:t>
      </w:r>
      <w:r w:rsidR="00CF0649">
        <w:t xml:space="preserve"> as that found in those studies</w:t>
      </w:r>
      <w:r w:rsidR="00A00A28">
        <w:t>.</w:t>
      </w:r>
      <w:r w:rsidR="00E35587">
        <w:t xml:space="preserve"> </w:t>
      </w:r>
      <w:r w:rsidRPr="00240067">
        <w:t xml:space="preserve">The main objectives are: (1) to review </w:t>
      </w:r>
      <w:r w:rsidR="005C29DA" w:rsidRPr="00240067">
        <w:t>spatial reference systems</w:t>
      </w:r>
      <w:r w:rsidRPr="00240067">
        <w:t xml:space="preserve"> including geographic</w:t>
      </w:r>
      <w:r w:rsidR="00813E88" w:rsidRPr="00240067">
        <w:t xml:space="preserve"> coordinate systems</w:t>
      </w:r>
      <w:r w:rsidRPr="00240067">
        <w:t xml:space="preserve"> and </w:t>
      </w:r>
      <w:r w:rsidR="008042DA" w:rsidRPr="00240067">
        <w:t>map projections</w:t>
      </w:r>
      <w:r w:rsidRPr="00240067">
        <w:t xml:space="preserve">, </w:t>
      </w:r>
      <w:r w:rsidR="003B6482" w:rsidRPr="00240067">
        <w:t xml:space="preserve">particular </w:t>
      </w:r>
      <w:r w:rsidRPr="00240067">
        <w:t xml:space="preserve">attention is paid to map projection classifications, distortions and selection schemes; (2) to select a number of </w:t>
      </w:r>
      <w:r w:rsidR="005C29DA" w:rsidRPr="00240067">
        <w:t>spatial reference systems</w:t>
      </w:r>
      <w:r w:rsidRPr="00240067">
        <w:t xml:space="preserve"> that are suitable for </w:t>
      </w:r>
      <w:r w:rsidR="003B6482" w:rsidRPr="00240067">
        <w:t xml:space="preserve">the </w:t>
      </w:r>
      <w:r w:rsidRPr="00240067">
        <w:t xml:space="preserve">spatial </w:t>
      </w:r>
      <w:r w:rsidR="0004431B" w:rsidRPr="00240067">
        <w:t>prediction</w:t>
      </w:r>
      <w:r w:rsidRPr="00240067">
        <w:t xml:space="preserve"> of </w:t>
      </w:r>
      <w:r w:rsidR="004166E6" w:rsidRPr="00240067">
        <w:t xml:space="preserve">seabed </w:t>
      </w:r>
      <w:r w:rsidR="00BA4833" w:rsidRPr="00240067">
        <w:t>mud content</w:t>
      </w:r>
      <w:r w:rsidRPr="00240067">
        <w:t xml:space="preserve"> for the </w:t>
      </w:r>
      <w:r w:rsidR="0004431B" w:rsidRPr="00240067">
        <w:t xml:space="preserve">continental </w:t>
      </w:r>
      <w:r w:rsidRPr="00240067">
        <w:t xml:space="preserve">AEEZ and; 3) to examine the effects of the chosen </w:t>
      </w:r>
      <w:r w:rsidR="008042DA" w:rsidRPr="00240067">
        <w:t>spatial reference systems</w:t>
      </w:r>
      <w:r w:rsidRPr="00240067">
        <w:t xml:space="preserve"> on the performance of </w:t>
      </w:r>
      <w:r w:rsidR="003B6482" w:rsidRPr="00240067">
        <w:t xml:space="preserve">the </w:t>
      </w:r>
      <w:r w:rsidR="0078409E">
        <w:t xml:space="preserve">most </w:t>
      </w:r>
      <w:r w:rsidR="003B6482" w:rsidRPr="00240067">
        <w:t xml:space="preserve">commonly </w:t>
      </w:r>
      <w:r w:rsidR="0078409E">
        <w:t>compared</w:t>
      </w:r>
      <w:r w:rsidR="0078409E" w:rsidRPr="00240067">
        <w:t xml:space="preserve"> </w:t>
      </w:r>
      <w:r w:rsidRPr="00240067">
        <w:t>spatial interpolation methods</w:t>
      </w:r>
      <w:r w:rsidR="003B6482" w:rsidRPr="00240067">
        <w:t xml:space="preserve">, in terms of their predictive </w:t>
      </w:r>
      <w:r w:rsidR="00194726" w:rsidRPr="00240067">
        <w:t>errors</w:t>
      </w:r>
      <w:r w:rsidR="003B6482" w:rsidRPr="00240067">
        <w:t xml:space="preserve"> and prediction map visualisations</w:t>
      </w:r>
      <w:r w:rsidRPr="00240067">
        <w:t>.</w:t>
      </w:r>
    </w:p>
    <w:p w:rsidR="009E221E" w:rsidRPr="00240067" w:rsidRDefault="00083002" w:rsidP="008E7DB2">
      <w:pPr>
        <w:pStyle w:val="Heading1"/>
      </w:pPr>
      <w:bookmarkStart w:id="4" w:name="_Toc377379302"/>
      <w:r w:rsidRPr="00240067">
        <w:lastRenderedPageBreak/>
        <w:t xml:space="preserve">A </w:t>
      </w:r>
      <w:r w:rsidRPr="008E7DB2">
        <w:t>Review</w:t>
      </w:r>
      <w:r w:rsidRPr="00240067">
        <w:t xml:space="preserve"> of Spatial Reference Systems</w:t>
      </w:r>
      <w:bookmarkEnd w:id="4"/>
    </w:p>
    <w:p w:rsidR="002E713A" w:rsidRPr="00240067" w:rsidRDefault="002E713A" w:rsidP="008E7DB2">
      <w:pPr>
        <w:pStyle w:val="Heading2"/>
      </w:pPr>
      <w:bookmarkStart w:id="5" w:name="_Toc377379303"/>
      <w:bookmarkStart w:id="6" w:name="_Toc335744232"/>
      <w:bookmarkStart w:id="7" w:name="_Toc345571243"/>
      <w:bookmarkStart w:id="8" w:name="_Toc352663377"/>
      <w:bookmarkStart w:id="9" w:name="_Toc352665035"/>
      <w:r w:rsidRPr="008E7DB2">
        <w:t>Geographic</w:t>
      </w:r>
      <w:r w:rsidRPr="00240067">
        <w:t xml:space="preserve"> Coordinate Systems</w:t>
      </w:r>
      <w:bookmarkEnd w:id="5"/>
    </w:p>
    <w:bookmarkEnd w:id="6"/>
    <w:bookmarkEnd w:id="7"/>
    <w:bookmarkEnd w:id="8"/>
    <w:bookmarkEnd w:id="9"/>
    <w:p w:rsidR="00E60B73" w:rsidRDefault="00083002" w:rsidP="00FC1BE3">
      <w:pPr>
        <w:pStyle w:val="BodyText"/>
      </w:pPr>
      <w:r w:rsidRPr="00240067">
        <w:t xml:space="preserve">A geographic coordinate system defines locations on the earth using an angular unit of measure, a prime meridian, and a datum </w:t>
      </w:r>
      <w:r w:rsidRPr="00240067">
        <w:fldChar w:fldCharType="begin"/>
      </w:r>
      <w:r w:rsidRPr="00240067">
        <w:instrText xml:space="preserve"> ADDIN EN.CITE &lt;EndNote&gt;&lt;Cite&gt;&lt;Author&gt;Kennedy&lt;/Author&gt;&lt;Year&gt;1989&lt;/Year&gt;&lt;RecNum&gt;9&lt;/RecNum&gt;&lt;DisplayText&gt;(Kennedy, 1989)&lt;/DisplayText&gt;&lt;record&gt;&lt;rec-number&gt;9&lt;/rec-number&gt;&lt;foreign-keys&gt;&lt;key app="EN" db-id="v9p9925za9sfzneavr6v2fwk0w0p5stxp22z"&gt;9&lt;/key&gt;&lt;/foreign-keys&gt;&lt;ref-type name="Book"&gt;6&lt;/ref-type&gt;&lt;contributors&gt;&lt;authors&gt;&lt;author&gt;Kennedy, M&lt;/author&gt;&lt;/authors&gt;&lt;/contributors&gt;&lt;titles&gt;&lt;title&gt;Understanding of map projections&lt;/title&gt;&lt;/titles&gt;&lt;dates&gt;&lt;year&gt;1989&lt;/year&gt;&lt;/dates&gt;&lt;publisher&gt;ESRI: Manual of ArcGIS&lt;/publisher&gt;&lt;urls&gt;&lt;/urls&gt;&lt;/record&gt;&lt;/Cite&gt;&lt;/EndNote&gt;</w:instrText>
      </w:r>
      <w:r w:rsidRPr="00240067">
        <w:fldChar w:fldCharType="separate"/>
      </w:r>
      <w:r w:rsidRPr="00240067">
        <w:rPr>
          <w:noProof/>
        </w:rPr>
        <w:t>(</w:t>
      </w:r>
      <w:hyperlink w:anchor="_ENREF_11" w:tooltip="Kennedy, 1989 #9" w:history="1">
        <w:r w:rsidR="00755A50" w:rsidRPr="00240067">
          <w:rPr>
            <w:noProof/>
          </w:rPr>
          <w:t>Kennedy, 1989</w:t>
        </w:r>
      </w:hyperlink>
      <w:r w:rsidRPr="00240067">
        <w:rPr>
          <w:noProof/>
        </w:rPr>
        <w:t>)</w:t>
      </w:r>
      <w:r w:rsidRPr="00240067">
        <w:fldChar w:fldCharType="end"/>
      </w:r>
      <w:r w:rsidRPr="00240067">
        <w:t xml:space="preserve">. Longitude and latitude are angles measured from the </w:t>
      </w:r>
      <w:r w:rsidR="0074593D">
        <w:t>E</w:t>
      </w:r>
      <w:r w:rsidRPr="00240067">
        <w:t xml:space="preserve">arth’s </w:t>
      </w:r>
      <w:r w:rsidR="002B4C5E" w:rsidRPr="00240067">
        <w:t>centre</w:t>
      </w:r>
      <w:r w:rsidRPr="00240067">
        <w:t xml:space="preserve"> to a point on the </w:t>
      </w:r>
      <w:r w:rsidR="0074593D">
        <w:t>E</w:t>
      </w:r>
      <w:r w:rsidRPr="00240067">
        <w:t>arth’s surface (shown in</w:t>
      </w:r>
      <w:r w:rsidR="00750475">
        <w:t xml:space="preserve"> </w:t>
      </w:r>
      <w:r w:rsidR="00750475">
        <w:fldChar w:fldCharType="begin"/>
      </w:r>
      <w:r w:rsidR="00750475">
        <w:instrText xml:space="preserve"> REF _Ref374432745 \h </w:instrText>
      </w:r>
      <w:r w:rsidR="00750475">
        <w:fldChar w:fldCharType="separate"/>
      </w:r>
      <w:r w:rsidR="005B5422" w:rsidRPr="00750475">
        <w:t xml:space="preserve">Figure </w:t>
      </w:r>
      <w:r w:rsidR="005B5422">
        <w:rPr>
          <w:noProof/>
        </w:rPr>
        <w:t>2</w:t>
      </w:r>
      <w:r w:rsidR="005B5422">
        <w:t>.</w:t>
      </w:r>
      <w:r w:rsidR="005B5422">
        <w:rPr>
          <w:noProof/>
        </w:rPr>
        <w:t>1</w:t>
      </w:r>
      <w:r w:rsidR="00750475">
        <w:fldChar w:fldCharType="end"/>
      </w:r>
      <w:r w:rsidRPr="00240067">
        <w:t xml:space="preserve">). </w:t>
      </w:r>
      <w:r w:rsidR="00B85511">
        <w:t>Various</w:t>
      </w:r>
      <w:r w:rsidR="00B85511" w:rsidRPr="00B85511">
        <w:rPr>
          <w:lang w:val="en"/>
        </w:rPr>
        <w:t xml:space="preserve"> prime meridian</w:t>
      </w:r>
      <w:r w:rsidR="00B85511">
        <w:rPr>
          <w:lang w:val="en"/>
        </w:rPr>
        <w:t xml:space="preserve">s have been defined </w:t>
      </w:r>
      <w:r w:rsidR="00C326B3">
        <w:rPr>
          <w:lang w:val="en"/>
        </w:rPr>
        <w:t>in</w:t>
      </w:r>
      <w:r w:rsidR="00B85511">
        <w:rPr>
          <w:lang w:val="en"/>
        </w:rPr>
        <w:t xml:space="preserve"> </w:t>
      </w:r>
      <w:r w:rsidR="00B85511" w:rsidRPr="00B85511">
        <w:rPr>
          <w:lang w:val="en"/>
        </w:rPr>
        <w:t>different regions and throughout history</w:t>
      </w:r>
      <w:r w:rsidR="00B85511">
        <w:rPr>
          <w:lang w:val="en"/>
        </w:rPr>
        <w:t xml:space="preserve">. </w:t>
      </w:r>
      <w:r w:rsidR="00B85511" w:rsidRPr="00B85511">
        <w:rPr>
          <w:lang w:val="en"/>
        </w:rPr>
        <w:t xml:space="preserve">In October 1884 the </w:t>
      </w:r>
      <w:hyperlink r:id="rId16" w:tooltip="Prime meridian (Greenwich)" w:history="1">
        <w:r w:rsidR="00B85511" w:rsidRPr="00C326B3">
          <w:rPr>
            <w:lang w:val="en"/>
          </w:rPr>
          <w:t>Greenwich Meridian</w:t>
        </w:r>
      </w:hyperlink>
      <w:r w:rsidR="00B85511" w:rsidRPr="00B85511">
        <w:rPr>
          <w:lang w:val="en"/>
        </w:rPr>
        <w:t xml:space="preserve"> was selected </w:t>
      </w:r>
      <w:r w:rsidR="00C326B3">
        <w:rPr>
          <w:lang w:val="en"/>
        </w:rPr>
        <w:t xml:space="preserve">to be the international prime meridian by </w:t>
      </w:r>
      <w:r w:rsidR="00B85511" w:rsidRPr="00B85511">
        <w:rPr>
          <w:lang w:val="en"/>
        </w:rPr>
        <w:t xml:space="preserve">the </w:t>
      </w:r>
      <w:hyperlink r:id="rId17" w:tooltip="International Meridian Conference" w:history="1">
        <w:r w:rsidR="00B85511" w:rsidRPr="00C326B3">
          <w:rPr>
            <w:lang w:val="en"/>
          </w:rPr>
          <w:t>International Meridian Conference</w:t>
        </w:r>
      </w:hyperlink>
      <w:r w:rsidR="00C326B3">
        <w:rPr>
          <w:lang w:val="en"/>
        </w:rPr>
        <w:t xml:space="preserve"> (</w:t>
      </w:r>
      <w:hyperlink r:id="rId18" w:tooltip="International Meridian Conference" w:history="1">
        <w:r w:rsidR="00C326B3">
          <w:rPr>
            <w:rStyle w:val="Hyperlink"/>
            <w:lang w:val="en"/>
          </w:rPr>
          <w:t>http://www.gutenberg.org/files/17759/17759-h/17759-h.htm</w:t>
        </w:r>
      </w:hyperlink>
      <w:r w:rsidR="00C326B3">
        <w:rPr>
          <w:lang w:val="en"/>
        </w:rPr>
        <w:t>).</w:t>
      </w:r>
      <w:r w:rsidRPr="00240067">
        <w:t xml:space="preserve"> A datum provides a frame of reference for measuring locations on the surface of the earth. It defines the origin and orientation of latitude and longitude lines. Based on surveys on the Earth’s surface features and their peculiar irregularities, a spheroid is commonly chosen to fit one country or a particular area</w:t>
      </w:r>
      <w:r w:rsidR="00C326B3">
        <w:t xml:space="preserve"> </w:t>
      </w:r>
      <w:r w:rsidR="00C326B3" w:rsidRPr="00C326B3">
        <w:t>(Kennedy and Kopp, 2000)</w:t>
      </w:r>
      <w:r w:rsidRPr="00240067">
        <w:t>. Since a spheroid that best fits one region is not necessarily the same one that fits another region, more than one datum exists.</w:t>
      </w:r>
    </w:p>
    <w:p w:rsidR="00750475" w:rsidRDefault="00F826F3" w:rsidP="00395646">
      <w:pPr>
        <w:pStyle w:val="Figuresandimagescentred"/>
      </w:pPr>
      <w:r w:rsidRPr="00240067">
        <w:rPr>
          <w:noProof/>
        </w:rPr>
        <w:drawing>
          <wp:inline distT="0" distB="0" distL="0" distR="0" wp14:anchorId="1D863117" wp14:editId="4015FDFF">
            <wp:extent cx="2933700" cy="2390775"/>
            <wp:effectExtent l="0" t="0" r="0" b="9525"/>
            <wp:docPr id="34" name="Picture 34" descr="Illustration of a geographic coordinat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860" b="4775"/>
                    <a:stretch/>
                  </pic:blipFill>
                  <pic:spPr bwMode="auto">
                    <a:xfrm>
                      <a:off x="0" y="0"/>
                      <a:ext cx="2936943" cy="2393418"/>
                    </a:xfrm>
                    <a:prstGeom prst="rect">
                      <a:avLst/>
                    </a:prstGeom>
                    <a:noFill/>
                    <a:ln>
                      <a:noFill/>
                    </a:ln>
                    <a:extLst>
                      <a:ext uri="{53640926-AAD7-44D8-BBD7-CCE9431645EC}">
                        <a14:shadowObscured xmlns:a14="http://schemas.microsoft.com/office/drawing/2010/main"/>
                      </a:ext>
                    </a:extLst>
                  </pic:spPr>
                </pic:pic>
              </a:graphicData>
            </a:graphic>
          </wp:inline>
        </w:drawing>
      </w:r>
    </w:p>
    <w:p w:rsidR="00246AC9" w:rsidRPr="00236CAE" w:rsidRDefault="00083002" w:rsidP="00750475">
      <w:pPr>
        <w:pStyle w:val="Caption"/>
      </w:pPr>
      <w:bookmarkStart w:id="10" w:name="_Ref374432745"/>
      <w:bookmarkStart w:id="11" w:name="_Toc339290366"/>
      <w:bookmarkStart w:id="12" w:name="_Toc377379327"/>
      <w:r w:rsidRPr="00750475">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1</w:t>
      </w:r>
      <w:r w:rsidR="00F91CDF">
        <w:rPr>
          <w:noProof/>
        </w:rPr>
        <w:fldChar w:fldCharType="end"/>
      </w:r>
      <w:bookmarkEnd w:id="10"/>
      <w:r w:rsidRPr="00750475">
        <w:t xml:space="preserve"> Illustration </w:t>
      </w:r>
      <w:r w:rsidRPr="00240067">
        <w:t>of a geographic coordinate system showing the longitude and latitude values for a feature on the globe</w:t>
      </w:r>
      <w:r w:rsidR="00236CAE">
        <w:t xml:space="preserve">. source: </w:t>
      </w:r>
      <w:r w:rsidR="00236CAE">
        <w:fldChar w:fldCharType="begin"/>
      </w:r>
      <w:r w:rsidR="00236CAE">
        <w:instrText xml:space="preserve"> ADDIN EN.CITE &lt;EndNote&gt;&lt;Cite&gt;&lt;Author&gt;Kennedy&lt;/Author&gt;&lt;Year&gt;2000&lt;/Year&gt;&lt;RecNum&gt;8&lt;/RecNum&gt;&lt;DisplayText&gt;(Kennedy and Kopp, 2000)&lt;/DisplayText&gt;&lt;record&gt;&lt;rec-number&gt;8&lt;/rec-number&gt;&lt;foreign-keys&gt;&lt;key app="EN" db-id="v9p9925za9sfzneavr6v2fwk0w0p5stxp22z"&gt;8&lt;/key&gt;&lt;/foreign-keys&gt;&lt;ref-type name="Book"&gt;6&lt;/ref-type&gt;&lt;contributors&gt;&lt;authors&gt;&lt;author&gt;Kennedy, M&lt;/author&gt;&lt;author&gt;Kopp, S&lt;/author&gt;&lt;/authors&gt;&lt;/contributors&gt;&lt;titles&gt;&lt;title&gt;Understanding map projections&lt;/title&gt;&lt;/titles&gt;&lt;dates&gt;&lt;year&gt;2000&lt;/year&gt;&lt;/dates&gt;&lt;pub-location&gt;Redlands, CA&lt;/pub-location&gt;&lt;publisher&gt;ESRI Press&lt;/publisher&gt;&lt;urls&gt;&lt;/urls&gt;&lt;/record&gt;&lt;/Cite&gt;&lt;/EndNote&gt;</w:instrText>
      </w:r>
      <w:r w:rsidR="00236CAE">
        <w:fldChar w:fldCharType="separate"/>
      </w:r>
      <w:r w:rsidR="00236CAE">
        <w:t>(</w:t>
      </w:r>
      <w:hyperlink w:anchor="_ENREF_12" w:tooltip="Kennedy, 2000 #8" w:history="1">
        <w:r w:rsidR="00755A50">
          <w:t>Kennedy and Kopp, 2000</w:t>
        </w:r>
      </w:hyperlink>
      <w:r w:rsidR="00236CAE">
        <w:t>)</w:t>
      </w:r>
      <w:r w:rsidR="00236CAE">
        <w:fldChar w:fldCharType="end"/>
      </w:r>
      <w:bookmarkEnd w:id="11"/>
      <w:r w:rsidR="0007593B">
        <w:t>.</w:t>
      </w:r>
      <w:r w:rsidR="00246AC9" w:rsidRPr="0007593B">
        <w:t xml:space="preserve"> </w:t>
      </w:r>
      <w:r w:rsidR="0007593B" w:rsidRPr="0007593B">
        <w:t xml:space="preserve">Image used by permission. Copyright © 1994, 1997, 1999, 2000 </w:t>
      </w:r>
      <w:proofErr w:type="spellStart"/>
      <w:r w:rsidR="0007593B" w:rsidRPr="0007593B">
        <w:t>Esri</w:t>
      </w:r>
      <w:proofErr w:type="spellEnd"/>
      <w:r w:rsidR="0007593B" w:rsidRPr="0007593B">
        <w:t>. All rights reserved.</w:t>
      </w:r>
      <w:bookmarkEnd w:id="12"/>
    </w:p>
    <w:p w:rsidR="00246AC9" w:rsidRPr="00240067" w:rsidRDefault="00246AC9" w:rsidP="005B5422">
      <w:pPr>
        <w:pStyle w:val="BodyText-2pt"/>
      </w:pPr>
      <w:r w:rsidRPr="00240067">
        <w:t xml:space="preserve">The most widely used datum is the World Geodetic System of 1984 (WGS84), which is the geodetic reference system used by the Global Positioning System (GPS) and serves as the framework for locational measurement worldwide </w:t>
      </w:r>
      <w:r w:rsidRPr="00240067">
        <w:fldChar w:fldCharType="begin"/>
      </w:r>
      <w:r w:rsidRPr="00240067">
        <w:instrText xml:space="preserve"> ADDIN EN.CITE &lt;EndNote&gt;&lt;Cite&gt;&lt;Author&gt;Kennedy&lt;/Author&gt;&lt;Year&gt;1989&lt;/Year&gt;&lt;RecNum&gt;9&lt;/RecNum&gt;&lt;DisplayText&gt;(Kennedy, 1989)&lt;/DisplayText&gt;&lt;record&gt;&lt;rec-number&gt;9&lt;/rec-number&gt;&lt;foreign-keys&gt;&lt;key app="EN" db-id="v9p9925za9sfzneavr6v2fwk0w0p5stxp22z"&gt;9&lt;/key&gt;&lt;/foreign-keys&gt;&lt;ref-type name="Book"&gt;6&lt;/ref-type&gt;&lt;contributors&gt;&lt;authors&gt;&lt;author&gt;Kennedy, M&lt;/author&gt;&lt;/authors&gt;&lt;/contributors&gt;&lt;titles&gt;&lt;title&gt;Understanding of map projections&lt;/title&gt;&lt;/titles&gt;&lt;dates&gt;&lt;year&gt;1989&lt;/year&gt;&lt;/dates&gt;&lt;publisher&gt;ESRI: Manual of ArcGIS&lt;/publisher&gt;&lt;urls&gt;&lt;/urls&gt;&lt;/record&gt;&lt;/Cite&gt;&lt;/EndNote&gt;</w:instrText>
      </w:r>
      <w:r w:rsidRPr="00240067">
        <w:fldChar w:fldCharType="separate"/>
      </w:r>
      <w:r w:rsidRPr="00240067">
        <w:rPr>
          <w:noProof/>
        </w:rPr>
        <w:t>(</w:t>
      </w:r>
      <w:hyperlink w:anchor="_ENREF_11" w:tooltip="Kennedy, 1989 #9" w:history="1">
        <w:r w:rsidR="00755A50" w:rsidRPr="00240067">
          <w:rPr>
            <w:noProof/>
          </w:rPr>
          <w:t>Kennedy, 1989</w:t>
        </w:r>
      </w:hyperlink>
      <w:r w:rsidRPr="00240067">
        <w:rPr>
          <w:noProof/>
        </w:rPr>
        <w:t>)</w:t>
      </w:r>
      <w:r w:rsidRPr="00240067">
        <w:fldChar w:fldCharType="end"/>
      </w:r>
      <w:r w:rsidRPr="00240067">
        <w:t xml:space="preserve">. It </w:t>
      </w:r>
      <w:r w:rsidR="0025576F">
        <w:t xml:space="preserve">has </w:t>
      </w:r>
      <w:r w:rsidRPr="00240067">
        <w:t xml:space="preserve">become </w:t>
      </w:r>
      <w:r w:rsidR="00710D7F" w:rsidRPr="00710D7F">
        <w:t>an internationally recognised standard datum used by within the geode</w:t>
      </w:r>
      <w:r w:rsidR="00710D7F">
        <w:t>sy and cartographic professions</w:t>
      </w:r>
      <w:r w:rsidR="00534D7A">
        <w:t xml:space="preserve"> (personal communication with Liz Mansfield, 2013)</w:t>
      </w:r>
      <w:r w:rsidRPr="00240067">
        <w:t xml:space="preserve">. The Geodetic Datum of Australia 1994 (GDA94) is a coordinate system specifically developed for Australia. Both WGS84 and GDA94 use the </w:t>
      </w:r>
      <w:r w:rsidR="0025576F">
        <w:t>E</w:t>
      </w:r>
      <w:r w:rsidRPr="00240067">
        <w:t xml:space="preserve">arth’s centre of mass as the origin, referred to as earth-centred, or geocentric datum. Except for a small difference in the </w:t>
      </w:r>
      <w:r w:rsidR="00710D7F">
        <w:t xml:space="preserve">inverse </w:t>
      </w:r>
      <w:r w:rsidRPr="00240067">
        <w:t>flattening term, the reference spheroids used by the two datum system are essentially the same (</w:t>
      </w:r>
      <w:hyperlink r:id="rId20" w:tooltip="Inter-governmental Committee on Surveying and Mapping" w:history="1">
        <w:r w:rsidRPr="00240067">
          <w:rPr>
            <w:rStyle w:val="Hyperlink"/>
          </w:rPr>
          <w:t>http://www.icsm.gov.au/gda/wgs84fact.pdf</w:t>
        </w:r>
      </w:hyperlink>
      <w:r w:rsidRPr="00240067">
        <w:t xml:space="preserve">). However, WGS84 is </w:t>
      </w:r>
      <w:r w:rsidR="00273496" w:rsidRPr="00273496">
        <w:t>compatible with the</w:t>
      </w:r>
      <w:r w:rsidR="00273496">
        <w:t xml:space="preserve"> </w:t>
      </w:r>
      <w:r w:rsidR="00273496" w:rsidRPr="00240067">
        <w:t>International Terrestrial Reference Frame (ITRF)</w:t>
      </w:r>
      <w:r w:rsidRPr="00240067">
        <w:t xml:space="preserve"> </w:t>
      </w:r>
      <w:r w:rsidR="00FF55EC">
        <w:fldChar w:fldCharType="begin"/>
      </w:r>
      <w:r w:rsidR="00FF55EC">
        <w:instrText xml:space="preserve"> ADDIN EN.CITE &lt;EndNote&gt;&lt;Cite&gt;&lt;Author&gt;NIMA&lt;/Author&gt;&lt;Year&gt;2000&lt;/Year&gt;&lt;RecNum&gt;64&lt;/RecNum&gt;&lt;DisplayText&gt;(NIMA, 2000)&lt;/DisplayText&gt;&lt;record&gt;&lt;rec-number&gt;64&lt;/rec-number&gt;&lt;foreign-keys&gt;&lt;key app="EN" db-id="v9p9925za9sfzneavr6v2fwk0w0p5stxp22z"&gt;64&lt;/key&gt;&lt;/foreign-keys&gt;&lt;ref-type name="Report"&gt;27&lt;/ref-type&gt;&lt;contributors&gt;&lt;authors&gt;&lt;author&gt;NIMA&lt;/author&gt;&lt;/authors&gt;&lt;/contributors&gt;&lt;titles&gt;&lt;title&gt;Department of Defense, World Geodetic System 1984, Its Definition and Relationship with Local Geodetic Systems&lt;/title&gt;&lt;/titles&gt;&lt;number&gt;National Imagery and Mapping Agency TR8350.3, Third Edition, Amendment 1, 175.&lt;/number&gt;&lt;dates&gt;&lt;year&gt;2000&lt;/year&gt;&lt;/dates&gt;&lt;urls&gt;&lt;/urls&gt;&lt;/record&gt;&lt;/Cite&gt;&lt;/EndNote&gt;</w:instrText>
      </w:r>
      <w:r w:rsidR="00FF55EC">
        <w:fldChar w:fldCharType="separate"/>
      </w:r>
      <w:r w:rsidR="00FF55EC">
        <w:rPr>
          <w:noProof/>
        </w:rPr>
        <w:t>(</w:t>
      </w:r>
      <w:hyperlink w:anchor="_ENREF_24" w:tooltip="NIMA, 2000 #64" w:history="1">
        <w:r w:rsidR="00755A50">
          <w:rPr>
            <w:noProof/>
          </w:rPr>
          <w:t>NIMA, 2000</w:t>
        </w:r>
      </w:hyperlink>
      <w:r w:rsidR="00FF55EC">
        <w:rPr>
          <w:noProof/>
        </w:rPr>
        <w:t>)</w:t>
      </w:r>
      <w:r w:rsidR="00FF55EC">
        <w:fldChar w:fldCharType="end"/>
      </w:r>
      <w:r w:rsidR="00FF55EC">
        <w:t xml:space="preserve"> in which </w:t>
      </w:r>
      <w:r w:rsidRPr="00240067">
        <w:t xml:space="preserve">site coordinates </w:t>
      </w:r>
      <w:r w:rsidR="00FF55EC">
        <w:t xml:space="preserve">are </w:t>
      </w:r>
      <w:r w:rsidRPr="00240067">
        <w:t xml:space="preserve">constantly </w:t>
      </w:r>
      <w:r w:rsidR="00FF55EC">
        <w:t xml:space="preserve">adjusted </w:t>
      </w:r>
      <w:r w:rsidRPr="00240067">
        <w:t xml:space="preserve">to </w:t>
      </w:r>
      <w:r w:rsidRPr="00240067">
        <w:lastRenderedPageBreak/>
        <w:t xml:space="preserve">reflect tectonic movement on a global scale while GDA94 is a static datum fixed at the beginning of 1994 to the </w:t>
      </w:r>
      <w:r w:rsidR="00273496">
        <w:t xml:space="preserve">ITRF </w:t>
      </w:r>
      <w:r w:rsidRPr="00240067">
        <w:t>realisation at that time (Epoch 1994.0)</w:t>
      </w:r>
      <w:r w:rsidR="00FF55EC" w:rsidRPr="00FF55EC">
        <w:t xml:space="preserve"> </w:t>
      </w:r>
      <w:r w:rsidR="00FF55EC" w:rsidRPr="00240067">
        <w:fldChar w:fldCharType="begin"/>
      </w:r>
      <w:r w:rsidR="00FF55EC" w:rsidRPr="00240067">
        <w:instrText xml:space="preserve"> ADDIN EN.CITE &lt;EndNote&gt;&lt;Cite&gt;&lt;Author&gt;Stanaway&lt;/Author&gt;&lt;Year&gt;2007&lt;/Year&gt;&lt;RecNum&gt;40&lt;/RecNum&gt;&lt;DisplayText&gt;(Stanaway, 2007)&lt;/DisplayText&gt;&lt;record&gt;&lt;rec-number&gt;40&lt;/rec-number&gt;&lt;foreign-keys&gt;&lt;key app="EN" db-id="v9p9925za9sfzneavr6v2fwk0w0p5stxp22z"&gt;40&lt;/key&gt;&lt;/foreign-keys&gt;&lt;ref-type name="Web Page"&gt;12&lt;/ref-type&gt;&lt;contributors&gt;&lt;authors&gt;&lt;author&gt;Stanaway, R.&lt;/author&gt;&lt;/authors&gt;&lt;/contributors&gt;&lt;titles&gt;&lt;title&gt;GDA94, ITRF, WGS84: What’s the difference? Working with dynamic datums&lt;/title&gt;&lt;/titles&gt;&lt;dates&gt;&lt;year&gt;2007&lt;/year&gt;&lt;/dates&gt;&lt;urls&gt;&lt;related-urls&gt;&lt;url&gt;http://www.quickclose.com.au/stanawayssc2007.pdf&lt;/url&gt;&lt;/related-urls&gt;&lt;/urls&gt;&lt;/record&gt;&lt;/Cite&gt;&lt;/EndNote&gt;</w:instrText>
      </w:r>
      <w:r w:rsidR="00FF55EC" w:rsidRPr="00240067">
        <w:fldChar w:fldCharType="separate"/>
      </w:r>
      <w:r w:rsidR="00FF55EC" w:rsidRPr="00240067">
        <w:rPr>
          <w:noProof/>
        </w:rPr>
        <w:t>(</w:t>
      </w:r>
      <w:hyperlink w:anchor="_ENREF_34" w:tooltip="Stanaway, 2007 #40" w:history="1">
        <w:r w:rsidR="00755A50" w:rsidRPr="00240067">
          <w:rPr>
            <w:noProof/>
          </w:rPr>
          <w:t>Stanaway, 2007</w:t>
        </w:r>
      </w:hyperlink>
      <w:r w:rsidR="00FF55EC" w:rsidRPr="00240067">
        <w:rPr>
          <w:noProof/>
        </w:rPr>
        <w:t>)</w:t>
      </w:r>
      <w:r w:rsidR="00FF55EC" w:rsidRPr="00240067">
        <w:fldChar w:fldCharType="end"/>
      </w:r>
      <w:r w:rsidRPr="00240067">
        <w:t>. Because the Australian plate is drifting in a north-easterly direction about 7 cm per year (</w:t>
      </w:r>
      <w:hyperlink r:id="rId21" w:tooltip="Inter-governmental Committee on Surveying and Mapping" w:history="1">
        <w:r w:rsidRPr="00240067">
          <w:rPr>
            <w:rStyle w:val="Hyperlink"/>
          </w:rPr>
          <w:t>http://www.icsm.gov.au/gda/wgs84fact.pdf</w:t>
        </w:r>
      </w:hyperlink>
      <w:r w:rsidRPr="00240067">
        <w:t>), a discrepancy between the two coordinate systems occurs.</w:t>
      </w:r>
    </w:p>
    <w:p w:rsidR="002E713A" w:rsidRPr="00240067" w:rsidRDefault="002E713A" w:rsidP="008E7DB2">
      <w:pPr>
        <w:pStyle w:val="Heading2"/>
      </w:pPr>
      <w:bookmarkStart w:id="13" w:name="_Toc377379304"/>
      <w:r w:rsidRPr="008E7DB2">
        <w:t>Map</w:t>
      </w:r>
      <w:r w:rsidRPr="00240067">
        <w:t xml:space="preserve"> </w:t>
      </w:r>
      <w:r w:rsidR="002909B0" w:rsidRPr="00240067">
        <w:t>P</w:t>
      </w:r>
      <w:r w:rsidRPr="00240067">
        <w:t>rojections</w:t>
      </w:r>
      <w:bookmarkEnd w:id="13"/>
    </w:p>
    <w:p w:rsidR="00083002" w:rsidRPr="00240067" w:rsidRDefault="00AD09F5" w:rsidP="005B5422">
      <w:pPr>
        <w:pStyle w:val="BodyText-2pt"/>
      </w:pPr>
      <w:r w:rsidRPr="00240067">
        <w:t>M</w:t>
      </w:r>
      <w:r w:rsidR="00083002" w:rsidRPr="00240067">
        <w:t>ap projection</w:t>
      </w:r>
      <w:r w:rsidRPr="00240067">
        <w:t>s provide</w:t>
      </w:r>
      <w:r w:rsidR="00083002" w:rsidRPr="00240067">
        <w:t xml:space="preserve"> </w:t>
      </w:r>
      <w:r w:rsidRPr="00240067">
        <w:t xml:space="preserve">various </w:t>
      </w:r>
      <w:r w:rsidR="00083002" w:rsidRPr="00240067">
        <w:t>systematic method</w:t>
      </w:r>
      <w:r w:rsidRPr="00240067">
        <w:t>s</w:t>
      </w:r>
      <w:r w:rsidR="00083002" w:rsidRPr="00240067">
        <w:t xml:space="preserve"> of transforming the non-planar surface of a sphere or a spheroid/ellipsoid onto a planar map. The challenge of portraying the curved Earth surface onto a flat map has led to an extensive development of different map projections since </w:t>
      </w:r>
      <w:proofErr w:type="spellStart"/>
      <w:r w:rsidR="00083002" w:rsidRPr="00240067">
        <w:t>Ptolemeus</w:t>
      </w:r>
      <w:proofErr w:type="spellEnd"/>
      <w:r w:rsidR="00083002" w:rsidRPr="00240067">
        <w:t xml:space="preserve"> established that the Earth was round. Unfortunately, as </w:t>
      </w:r>
      <w:proofErr w:type="spellStart"/>
      <w:r w:rsidR="00083002" w:rsidRPr="00240067">
        <w:t>Tissot</w:t>
      </w:r>
      <w:proofErr w:type="spellEnd"/>
      <w:r w:rsidR="00083002" w:rsidRPr="00240067">
        <w:t xml:space="preserve"> </w:t>
      </w:r>
      <w:r w:rsidR="00083002" w:rsidRPr="00240067">
        <w:fldChar w:fldCharType="begin"/>
      </w:r>
      <w:r w:rsidR="00083002" w:rsidRPr="00240067">
        <w:instrText xml:space="preserve"> ADDIN EN.CITE &lt;EndNote&gt;&lt;Cite ExcludeAuth="1"&gt;&lt;Author&gt;Tissot&lt;/Author&gt;&lt;Year&gt;1881&lt;/Year&gt;&lt;RecNum&gt;7&lt;/RecNum&gt;&lt;DisplayText&gt;(1881)&lt;/DisplayText&gt;&lt;record&gt;&lt;rec-number&gt;7&lt;/rec-number&gt;&lt;foreign-keys&gt;&lt;key app="EN" db-id="v9p9925za9sfzneavr6v2fwk0w0p5stxp22z"&gt;7&lt;/key&gt;&lt;/foreign-keys&gt;&lt;ref-type name="Book"&gt;6&lt;/ref-type&gt;&lt;contributors&gt;&lt;authors&gt;&lt;author&gt;N.A. Tissot&lt;/author&gt;&lt;/authors&gt;&lt;/contributors&gt;&lt;titles&gt;&lt;title&gt;Memoire sur la representation des surfaces et les projections des cartes geographiques&lt;/title&gt;&lt;/titles&gt;&lt;dates&gt;&lt;year&gt;1881&lt;/year&gt;&lt;/dates&gt;&lt;pub-location&gt;Paris, France&lt;/pub-location&gt;&lt;publisher&gt;Gauthier Villars&lt;/publisher&gt;&lt;urls&gt;&lt;/urls&gt;&lt;/record&gt;&lt;/Cite&gt;&lt;/EndNote&gt;</w:instrText>
      </w:r>
      <w:r w:rsidR="00083002" w:rsidRPr="00240067">
        <w:fldChar w:fldCharType="separate"/>
      </w:r>
      <w:r w:rsidR="00083002" w:rsidRPr="00240067">
        <w:rPr>
          <w:noProof/>
        </w:rPr>
        <w:t>(</w:t>
      </w:r>
      <w:hyperlink w:anchor="_ENREF_36" w:tooltip="Tissot, 1881 #7" w:history="1">
        <w:r w:rsidR="00755A50" w:rsidRPr="00240067">
          <w:rPr>
            <w:noProof/>
          </w:rPr>
          <w:t>1881</w:t>
        </w:r>
      </w:hyperlink>
      <w:r w:rsidR="00083002" w:rsidRPr="00240067">
        <w:rPr>
          <w:noProof/>
        </w:rPr>
        <w:t>)</w:t>
      </w:r>
      <w:r w:rsidR="00083002" w:rsidRPr="00240067">
        <w:fldChar w:fldCharType="end"/>
      </w:r>
      <w:r w:rsidR="00083002" w:rsidRPr="00240067">
        <w:t xml:space="preserve"> pointed </w:t>
      </w:r>
      <w:r w:rsidR="00E01AB1" w:rsidRPr="00240067">
        <w:t>out</w:t>
      </w:r>
      <w:r w:rsidR="00E01AB1">
        <w:t>, the</w:t>
      </w:r>
      <w:r w:rsidR="00083002" w:rsidRPr="00240067">
        <w:t xml:space="preserve"> perfect projection does not exist, because it is impossible to combine all geometric properties together in a single projection. The transformation process of flattening the Earth must involve some “stretching” or “squashing” of some areas caus</w:t>
      </w:r>
      <w:r w:rsidR="00FB3F92">
        <w:t>ing</w:t>
      </w:r>
      <w:r w:rsidR="00083002" w:rsidRPr="00240067">
        <w:t xml:space="preserve"> distortion in one or more of the following spatial properties: distance, area, shape, direction, angle and scale </w:t>
      </w:r>
      <w:r w:rsidR="00083002" w:rsidRPr="00240067">
        <w:fldChar w:fldCharType="begin"/>
      </w:r>
      <w:r w:rsidR="00083002" w:rsidRPr="00240067">
        <w:instrText xml:space="preserve"> ADDIN EN.CITE &lt;EndNote&gt;&lt;Cite&gt;&lt;Author&gt;Clarke&lt;/Author&gt;&lt;Year&gt;2001&lt;/Year&gt;&lt;RecNum&gt;5&lt;/RecNum&gt;&lt;DisplayText&gt;(Clarke and Mulcahy, 2001)&lt;/DisplayText&gt;&lt;record&gt;&lt;rec-number&gt;5&lt;/rec-number&gt;&lt;foreign-keys&gt;&lt;key app="EN" db-id="v9p9925za9sfzneavr6v2fwk0w0p5stxp22z"&gt;5&lt;/key&gt;&lt;/foreign-keys&gt;&lt;ref-type name="Journal Article"&gt;17&lt;/ref-type&gt;&lt;contributors&gt;&lt;authors&gt;&lt;author&gt;Clarke, Keith C.&lt;/author&gt;&lt;author&gt;Mulcahy, Karen A.&lt;/author&gt;&lt;/authors&gt;&lt;/contributors&gt;&lt;titles&gt;&lt;title&gt;Symbolization of Map Projection Distortion: A Review&lt;/title&gt;&lt;secondary-title&gt;Cartography and Geographic Information Science&lt;/secondary-title&gt;&lt;/titles&gt;&lt;periodical&gt;&lt;full-title&gt;Cartography and Geographic Information Science&lt;/full-title&gt;&lt;/periodical&gt;&lt;pages&gt;167-181&lt;/pages&gt;&lt;volume&gt;28&lt;/volume&gt;&lt;number&gt;3&lt;/number&gt;&lt;dates&gt;&lt;year&gt;2001&lt;/year&gt;&lt;/dates&gt;&lt;urls&gt;&lt;/urls&gt;&lt;/record&gt;&lt;/Cite&gt;&lt;/EndNote&gt;</w:instrText>
      </w:r>
      <w:r w:rsidR="00083002" w:rsidRPr="00240067">
        <w:fldChar w:fldCharType="separate"/>
      </w:r>
      <w:r w:rsidR="00083002" w:rsidRPr="00240067">
        <w:rPr>
          <w:noProof/>
        </w:rPr>
        <w:t>(</w:t>
      </w:r>
      <w:hyperlink w:anchor="_ENREF_6" w:tooltip="Clarke, 2001 #5" w:history="1">
        <w:r w:rsidR="00755A50" w:rsidRPr="00240067">
          <w:rPr>
            <w:noProof/>
          </w:rPr>
          <w:t>Clarke and Mulcahy, 2001</w:t>
        </w:r>
      </w:hyperlink>
      <w:r w:rsidR="00083002" w:rsidRPr="00240067">
        <w:rPr>
          <w:noProof/>
        </w:rPr>
        <w:t>)</w:t>
      </w:r>
      <w:r w:rsidR="00083002" w:rsidRPr="00240067">
        <w:fldChar w:fldCharType="end"/>
      </w:r>
      <w:r w:rsidR="00083002" w:rsidRPr="00240067">
        <w:t>. None of the map projections can preserve all these properties simultaneously</w:t>
      </w:r>
      <w:r w:rsidR="00767A37">
        <w:t>.</w:t>
      </w:r>
      <w:r w:rsidR="00083002" w:rsidRPr="00240067">
        <w:t xml:space="preserve"> </w:t>
      </w:r>
      <w:r w:rsidR="00767A37">
        <w:t>A</w:t>
      </w:r>
      <w:r w:rsidR="00083002" w:rsidRPr="00240067">
        <w:t xml:space="preserve">s a result, a variety of map projections have been created to suit a wide range of </w:t>
      </w:r>
      <w:r w:rsidRPr="00240067">
        <w:t xml:space="preserve">mapping </w:t>
      </w:r>
      <w:r w:rsidR="00083002" w:rsidRPr="00240067">
        <w:t xml:space="preserve">purposes. Each is distinguished by its ability to preserve one or more spatial properties and its suitability for representing a particular portion and amount of the Earth’s surface </w:t>
      </w:r>
      <w:r w:rsidR="00083002" w:rsidRPr="00240067">
        <w:fldChar w:fldCharType="begin"/>
      </w:r>
      <w:r w:rsidR="00083002" w:rsidRPr="00240067">
        <w:instrText xml:space="preserve"> ADDIN EN.CITE &lt;EndNote&gt;&lt;Cite&gt;&lt;Author&gt;Eldrandaly&lt;/Author&gt;&lt;Year&gt;2006&lt;/Year&gt;&lt;RecNum&gt;28&lt;/RecNum&gt;&lt;DisplayText&gt;(Eldrandaly, 2006)&lt;/DisplayText&gt;&lt;record&gt;&lt;rec-number&gt;28&lt;/rec-number&gt;&lt;foreign-keys&gt;&lt;key app="EN" db-id="v9p9925za9sfzneavr6v2fwk0w0p5stxp22z"&gt;28&lt;/key&gt;&lt;/foreign-keys&gt;&lt;ref-type name="Journal Article"&gt;17&lt;/ref-type&gt;&lt;contributors&gt;&lt;authors&gt;&lt;author&gt;Eldrandaly, Khalid A.&lt;/author&gt;&lt;/authors&gt;&lt;/contributors&gt;&lt;titles&gt;&lt;title&gt;A COM-based expert system for selecting the suitable map projection in ArcGIS&lt;/title&gt;&lt;secondary-title&gt;Expert Systems with Applications&lt;/secondary-title&gt;&lt;/titles&gt;&lt;pages&gt;94-100&lt;/pages&gt;&lt;volume&gt;31&lt;/volume&gt;&lt;number&gt;1&lt;/number&gt;&lt;keywords&gt;&lt;keyword&gt;Map projection&lt;/keyword&gt;&lt;keyword&gt;Expert systems (ES)&lt;/keyword&gt;&lt;keyword&gt;COM&lt;/keyword&gt;&lt;keyword&gt;GIS&lt;/keyword&gt;&lt;/keywords&gt;&lt;dates&gt;&lt;year&gt;2006&lt;/year&gt;&lt;/dates&gt;&lt;urls&gt;&lt;related-urls&gt;&lt;url&gt;http://www.sciencedirect.com/science/article/pii/S0957417405001922 &lt;/url&gt;&lt;/related-urls&gt;&lt;/urls&gt;&lt;/record&gt;&lt;/Cite&gt;&lt;/EndNote&gt;</w:instrText>
      </w:r>
      <w:r w:rsidR="00083002" w:rsidRPr="00240067">
        <w:fldChar w:fldCharType="separate"/>
      </w:r>
      <w:r w:rsidR="00083002" w:rsidRPr="00240067">
        <w:rPr>
          <w:noProof/>
        </w:rPr>
        <w:t>(</w:t>
      </w:r>
      <w:hyperlink w:anchor="_ENREF_8" w:tooltip="Eldrandaly, 2006 #28" w:history="1">
        <w:r w:rsidR="00755A50" w:rsidRPr="00240067">
          <w:rPr>
            <w:noProof/>
          </w:rPr>
          <w:t>Eldrandaly, 2006</w:t>
        </w:r>
      </w:hyperlink>
      <w:r w:rsidR="00083002" w:rsidRPr="00240067">
        <w:rPr>
          <w:noProof/>
        </w:rPr>
        <w:t>)</w:t>
      </w:r>
      <w:r w:rsidR="00083002" w:rsidRPr="00240067">
        <w:fldChar w:fldCharType="end"/>
      </w:r>
      <w:r w:rsidR="00083002" w:rsidRPr="00240067">
        <w:t xml:space="preserve">. A list of world well-known map projections is given in </w:t>
      </w:r>
      <w:r w:rsidR="005B5422">
        <w:fldChar w:fldCharType="begin"/>
      </w:r>
      <w:r w:rsidR="005B5422">
        <w:instrText xml:space="preserve"> REF _Ref377379387 \r \h </w:instrText>
      </w:r>
      <w:r w:rsidR="005B5422">
        <w:fldChar w:fldCharType="separate"/>
      </w:r>
      <w:r w:rsidR="005B5422">
        <w:t>Appendix A</w:t>
      </w:r>
      <w:r w:rsidR="005B5422">
        <w:fldChar w:fldCharType="end"/>
      </w:r>
      <w:r w:rsidR="00083002" w:rsidRPr="00240067">
        <w:t>.</w:t>
      </w:r>
    </w:p>
    <w:p w:rsidR="00E60B73" w:rsidRDefault="00B17E37" w:rsidP="00223CA1">
      <w:pPr>
        <w:pStyle w:val="BodyText"/>
      </w:pPr>
      <w:r>
        <w:t>I</w:t>
      </w:r>
      <w:r w:rsidR="001D1BE9" w:rsidRPr="00240067">
        <w:t xml:space="preserve">nformation </w:t>
      </w:r>
      <w:r>
        <w:t>on</w:t>
      </w:r>
      <w:r w:rsidRPr="00240067">
        <w:t xml:space="preserve"> </w:t>
      </w:r>
      <w:r w:rsidR="001D1BE9" w:rsidRPr="00240067">
        <w:t>the type, amount, an</w:t>
      </w:r>
      <w:r w:rsidR="00BA4833" w:rsidRPr="00240067">
        <w:t xml:space="preserve">d distribution of distortion are </w:t>
      </w:r>
      <w:r w:rsidR="001D1BE9" w:rsidRPr="00240067">
        <w:t xml:space="preserve">essential for choosing the most appropriate projection that will allow the final product to retain the important properties for a particular map or dataset. </w:t>
      </w:r>
      <w:r w:rsidR="000B3174" w:rsidRPr="00240067">
        <w:t>A classification scheme</w:t>
      </w:r>
      <w:r w:rsidR="000B3174">
        <w:t xml:space="preserve"> for map projections</w:t>
      </w:r>
      <w:r w:rsidR="000B3174" w:rsidRPr="00240067">
        <w:t xml:space="preserve"> provides a practical </w:t>
      </w:r>
      <w:r w:rsidR="000B3174">
        <w:t>method for</w:t>
      </w:r>
      <w:r w:rsidR="000B3174" w:rsidRPr="00240067">
        <w:t xml:space="preserve"> select</w:t>
      </w:r>
      <w:r w:rsidR="000B3174">
        <w:t>ing a suitable map projection for specific requirements</w:t>
      </w:r>
      <w:r w:rsidR="000B3174" w:rsidRPr="00240067">
        <w:t xml:space="preserve"> </w:t>
      </w:r>
      <w:r w:rsidR="000B3174" w:rsidRPr="00240067">
        <w:fldChar w:fldCharType="begin"/>
      </w:r>
      <w:r w:rsidR="000B3174" w:rsidRPr="00240067">
        <w:instrText xml:space="preserve"> ADDIN EN.CITE &lt;EndNote&gt;&lt;Cite&gt;&lt;Author&gt;Canters&lt;/Author&gt;&lt;Year&gt;1989&lt;/Year&gt;&lt;RecNum&gt;14&lt;/RecNum&gt;&lt;DisplayText&gt;(Canters and Decleir, 1989)&lt;/DisplayText&gt;&lt;record&gt;&lt;rec-number&gt;14&lt;/rec-number&gt;&lt;foreign-keys&gt;&lt;key app="EN" db-id="v9p9925za9sfzneavr6v2fwk0w0p5stxp22z"&gt;14&lt;/key&gt;&lt;/foreign-keys&gt;&lt;ref-type name="Book"&gt;6&lt;/ref-type&gt;&lt;contributors&gt;&lt;authors&gt;&lt;author&gt;Canters, F.&lt;/author&gt;&lt;author&gt;H. Decleir&lt;/author&gt;&lt;/authors&gt;&lt;/contributors&gt;&lt;titles&gt;&lt;title&gt;The world in perspective, A Directory of World Map Projections&lt;/title&gt;&lt;/titles&gt;&lt;dates&gt;&lt;year&gt;1989&lt;/year&gt;&lt;/dates&gt;&lt;pub-location&gt;Chichester, Sussex&lt;/pub-location&gt;&lt;publisher&gt;John Wiley &amp;amp; Sons Ltd&lt;/publisher&gt;&lt;urls&gt;&lt;/urls&gt;&lt;/record&gt;&lt;/Cite&gt;&lt;/EndNote&gt;</w:instrText>
      </w:r>
      <w:r w:rsidR="000B3174" w:rsidRPr="00240067">
        <w:fldChar w:fldCharType="separate"/>
      </w:r>
      <w:r w:rsidR="000B3174" w:rsidRPr="00240067">
        <w:t>(</w:t>
      </w:r>
      <w:hyperlink w:anchor="_ENREF_5" w:tooltip="Canters, 1989 #14" w:history="1">
        <w:r w:rsidR="00755A50" w:rsidRPr="00240067">
          <w:t>Canters and Decleir, 1989</w:t>
        </w:r>
      </w:hyperlink>
      <w:r w:rsidR="000B3174" w:rsidRPr="00240067">
        <w:t>)</w:t>
      </w:r>
      <w:r w:rsidR="000B3174" w:rsidRPr="00240067">
        <w:fldChar w:fldCharType="end"/>
      </w:r>
      <w:r w:rsidR="000B3174">
        <w:t xml:space="preserve">. </w:t>
      </w:r>
      <w:r w:rsidR="00083002" w:rsidRPr="00240067">
        <w:t xml:space="preserve">Knowledge about map projection </w:t>
      </w:r>
      <w:r w:rsidR="000B3174" w:rsidRPr="00240067">
        <w:t>classification</w:t>
      </w:r>
      <w:r w:rsidR="000B3174">
        <w:t>,</w:t>
      </w:r>
      <w:r w:rsidR="000B3174" w:rsidRPr="00240067">
        <w:t xml:space="preserve"> </w:t>
      </w:r>
      <w:r w:rsidR="000B3174">
        <w:t xml:space="preserve">distortion and </w:t>
      </w:r>
      <w:r w:rsidR="00083002" w:rsidRPr="00240067">
        <w:t xml:space="preserve">selection has been discussed extensively by many authors </w:t>
      </w:r>
      <w:r w:rsidR="00083002" w:rsidRPr="00240067">
        <w:fldChar w:fldCharType="begin">
          <w:fldData xml:space="preserve">PEVuZE5vdGU+PENpdGU+PEF1dGhvcj5TbnlkZXI8L0F1dGhvcj48WWVhcj4xOTg3PC9ZZWFyPjxS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</w:fldData>
        </w:fldChar>
      </w:r>
      <w:r w:rsidR="00236CAE">
        <w:instrText xml:space="preserve"> ADDIN EN.CITE </w:instrText>
      </w:r>
      <w:r w:rsidR="00236CAE">
        <w:fldChar w:fldCharType="begin">
          <w:fldData xml:space="preserve">PEVuZE5vdGU+PENpdGU+PEF1dGhvcj5TbnlkZXI8L0F1dGhvcj48WWVhcj4xOTg3PC9ZZWFyPjxS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</w:fldData>
        </w:fldChar>
      </w:r>
      <w:r w:rsidR="00236CAE">
        <w:instrText xml:space="preserve"> ADDIN EN.CITE.DATA </w:instrText>
      </w:r>
      <w:r w:rsidR="00236CAE">
        <w:fldChar w:fldCharType="end"/>
      </w:r>
      <w:r w:rsidR="00083002" w:rsidRPr="00240067">
        <w:fldChar w:fldCharType="separate"/>
      </w:r>
      <w:r w:rsidR="00236CAE">
        <w:rPr>
          <w:noProof/>
        </w:rPr>
        <w:t xml:space="preserve">(e.g. </w:t>
      </w:r>
      <w:hyperlink w:anchor="_ENREF_32" w:tooltip="Snyder, 1987 #12" w:history="1">
        <w:r w:rsidR="00755A50">
          <w:rPr>
            <w:noProof/>
          </w:rPr>
          <w:t>Snyder, 1987</w:t>
        </w:r>
      </w:hyperlink>
      <w:r w:rsidR="00236CAE">
        <w:rPr>
          <w:noProof/>
        </w:rPr>
        <w:t xml:space="preserve">, </w:t>
      </w:r>
      <w:hyperlink w:anchor="_ENREF_22" w:tooltip="Mailing, 1992 #17" w:history="1">
        <w:r w:rsidR="00755A50">
          <w:rPr>
            <w:noProof/>
          </w:rPr>
          <w:t>Mailing, 1992</w:t>
        </w:r>
      </w:hyperlink>
      <w:r w:rsidR="00236CAE">
        <w:rPr>
          <w:noProof/>
        </w:rPr>
        <w:t xml:space="preserve">, </w:t>
      </w:r>
      <w:hyperlink w:anchor="_ENREF_25" w:tooltip="Nyerges, 1989 #3" w:history="1">
        <w:r w:rsidR="00755A50">
          <w:rPr>
            <w:noProof/>
          </w:rPr>
          <w:t>Nyerges and Jankowski, 1989</w:t>
        </w:r>
      </w:hyperlink>
      <w:r w:rsidR="00236CAE">
        <w:rPr>
          <w:noProof/>
        </w:rPr>
        <w:t xml:space="preserve">, </w:t>
      </w:r>
      <w:hyperlink w:anchor="_ENREF_5" w:tooltip="Canters, 1989 #14" w:history="1">
        <w:r w:rsidR="00755A50">
          <w:rPr>
            <w:noProof/>
          </w:rPr>
          <w:t>Canters and Decleir, 1989</w:t>
        </w:r>
      </w:hyperlink>
      <w:r w:rsidR="00236CAE">
        <w:rPr>
          <w:noProof/>
        </w:rPr>
        <w:t xml:space="preserve">, </w:t>
      </w:r>
      <w:hyperlink w:anchor="_ENREF_4" w:tooltip="Canters, 2002 #13" w:history="1">
        <w:r w:rsidR="00755A50">
          <w:rPr>
            <w:noProof/>
          </w:rPr>
          <w:t>Canters, 2002</w:t>
        </w:r>
      </w:hyperlink>
      <w:r w:rsidR="00236CAE">
        <w:rPr>
          <w:noProof/>
        </w:rPr>
        <w:t xml:space="preserve">, </w:t>
      </w:r>
      <w:hyperlink w:anchor="_ENREF_12" w:tooltip="Kennedy, 2000 #8" w:history="1">
        <w:r w:rsidR="00755A50">
          <w:rPr>
            <w:noProof/>
          </w:rPr>
          <w:t>Kennedy and Kopp, 2000</w:t>
        </w:r>
      </w:hyperlink>
      <w:r w:rsidR="00236CAE">
        <w:rPr>
          <w:noProof/>
        </w:rPr>
        <w:t xml:space="preserve">, </w:t>
      </w:r>
      <w:hyperlink w:anchor="_ENREF_8" w:tooltip="Eldrandaly, 2006 #28" w:history="1">
        <w:r w:rsidR="00755A50">
          <w:rPr>
            <w:noProof/>
          </w:rPr>
          <w:t>Eldrandaly, 2006</w:t>
        </w:r>
      </w:hyperlink>
      <w:r w:rsidR="00236CAE">
        <w:rPr>
          <w:noProof/>
        </w:rPr>
        <w:t xml:space="preserve">, </w:t>
      </w:r>
      <w:hyperlink w:anchor="_ENREF_42" w:tooltip="Young, 1920 #45" w:history="1">
        <w:r w:rsidR="00755A50">
          <w:rPr>
            <w:noProof/>
          </w:rPr>
          <w:t>Young, 1920</w:t>
        </w:r>
      </w:hyperlink>
      <w:r w:rsidR="00236CAE">
        <w:rPr>
          <w:noProof/>
        </w:rPr>
        <w:t>)</w:t>
      </w:r>
      <w:r w:rsidR="00083002" w:rsidRPr="00240067">
        <w:fldChar w:fldCharType="end"/>
      </w:r>
      <w:r w:rsidR="00083002" w:rsidRPr="00240067">
        <w:t>.</w:t>
      </w:r>
    </w:p>
    <w:p w:rsidR="002E713A" w:rsidRPr="00240067" w:rsidRDefault="002E713A" w:rsidP="008E7DB2">
      <w:pPr>
        <w:pStyle w:val="Heading3"/>
      </w:pPr>
      <w:bookmarkStart w:id="14" w:name="_Toc377379305"/>
      <w:bookmarkStart w:id="15" w:name="_Toc352665036"/>
      <w:r w:rsidRPr="008E7DB2">
        <w:t>Map</w:t>
      </w:r>
      <w:r w:rsidRPr="00240067">
        <w:t xml:space="preserve"> Projection</w:t>
      </w:r>
      <w:r w:rsidR="00582749" w:rsidRPr="00240067">
        <w:t xml:space="preserve"> Classification</w:t>
      </w:r>
      <w:bookmarkEnd w:id="14"/>
    </w:p>
    <w:bookmarkEnd w:id="15"/>
    <w:p w:rsidR="005E4BC2" w:rsidRPr="005E4BC2" w:rsidRDefault="00927DA2" w:rsidP="005E4BC2">
      <w:pPr>
        <w:pStyle w:val="BodyText"/>
      </w:pPr>
      <w:r w:rsidRPr="00240067">
        <w:t xml:space="preserve">A fundamental classification </w:t>
      </w:r>
      <w:r w:rsidR="00757682">
        <w:t xml:space="preserve">of map projections </w:t>
      </w:r>
      <w:r w:rsidRPr="00240067">
        <w:t>is by the</w:t>
      </w:r>
      <w:r w:rsidR="00B17E37">
        <w:t>ir</w:t>
      </w:r>
      <w:r w:rsidRPr="00240067">
        <w:t xml:space="preserve"> geometric construction method, according to the type of developable surface onto which the globe is conceptually projected. A developable surface is a surface that can be laid out flat without distortion. Cylinders, cones, and planes are the m</w:t>
      </w:r>
      <w:r w:rsidR="000B3174">
        <w:t>ost common developable surfaces</w:t>
      </w:r>
      <w:r w:rsidRPr="00240067">
        <w:t xml:space="preserve">. </w:t>
      </w:r>
      <w:r w:rsidR="000B3174" w:rsidRPr="00240067">
        <w:t xml:space="preserve">Early compilers of this type of classification scheme include </w:t>
      </w:r>
      <w:proofErr w:type="spellStart"/>
      <w:r w:rsidR="000B3174" w:rsidRPr="00240067">
        <w:t>Tissot</w:t>
      </w:r>
      <w:proofErr w:type="spellEnd"/>
      <w:r w:rsidR="000B3174" w:rsidRPr="00240067">
        <w:t xml:space="preserve"> (1881), Close and Clarke </w:t>
      </w:r>
      <w:r w:rsidR="000B3174" w:rsidRPr="00240067">
        <w:fldChar w:fldCharType="begin"/>
      </w:r>
      <w:r w:rsidR="000B3174" w:rsidRPr="00240067">
        <w:instrText xml:space="preserve"> ADDIN EN.CITE &lt;EndNote&gt;&lt;Cite ExcludeAuth="1"&gt;&lt;Author&gt;Close&lt;/Author&gt;&lt;Year&gt;1911&lt;/Year&gt;&lt;RecNum&gt;19&lt;/RecNum&gt;&lt;DisplayText&gt;(1911)&lt;/DisplayText&gt;&lt;record&gt;&lt;rec-number&gt;19&lt;/rec-number&gt;&lt;foreign-keys&gt;&lt;key app="EN" db-id="v9p9925za9sfzneavr6v2fwk0w0p5stxp22z"&gt;19&lt;/key&gt;&lt;/foreign-keys&gt;&lt;ref-type name="Journal Article"&gt;17&lt;/ref-type&gt;&lt;contributors&gt;&lt;authors&gt;&lt;author&gt;Close, C.F.&lt;/author&gt;&lt;author&gt;Clarke, A.R.&lt;/author&gt;&lt;/authors&gt;&lt;/contributors&gt;&lt;titles&gt;&lt;title&gt;Map projections&lt;/title&gt;&lt;secondary-title&gt;Encylopaedia Britannia,11th Ed.&lt;/secondary-title&gt;&lt;/titles&gt;&lt;periodical&gt;&lt;full-title&gt;Encylopaedia Britannia,11th Ed.&lt;/full-title&gt;&lt;/periodical&gt;&lt;pages&gt;653-663&lt;/pages&gt;&lt;volume&gt;v. 17&lt;/volume&gt;&lt;dates&gt;&lt;year&gt;1911&lt;/year&gt;&lt;/dates&gt;&lt;urls&gt;&lt;/urls&gt;&lt;/record&gt;&lt;/Cite&gt;&lt;/EndNote&gt;</w:instrText>
      </w:r>
      <w:r w:rsidR="000B3174" w:rsidRPr="00240067">
        <w:fldChar w:fldCharType="separate"/>
      </w:r>
      <w:r w:rsidR="000B3174" w:rsidRPr="00240067">
        <w:rPr>
          <w:noProof/>
        </w:rPr>
        <w:t>(</w:t>
      </w:r>
      <w:hyperlink w:anchor="_ENREF_7" w:tooltip="Close, 1911 #19" w:history="1">
        <w:r w:rsidR="00755A50" w:rsidRPr="00240067">
          <w:rPr>
            <w:noProof/>
          </w:rPr>
          <w:t>1911</w:t>
        </w:r>
      </w:hyperlink>
      <w:r w:rsidR="000B3174" w:rsidRPr="00240067">
        <w:rPr>
          <w:noProof/>
        </w:rPr>
        <w:t>)</w:t>
      </w:r>
      <w:r w:rsidR="000B3174" w:rsidRPr="00240067">
        <w:fldChar w:fldCharType="end"/>
      </w:r>
      <w:r w:rsidR="000B3174" w:rsidRPr="00240067">
        <w:t>, Lee (1944),</w:t>
      </w:r>
      <w:r w:rsidR="000B3174">
        <w:t xml:space="preserve"> and</w:t>
      </w:r>
      <w:r w:rsidR="000B3174" w:rsidRPr="00240067">
        <w:t xml:space="preserve"> Snyder </w:t>
      </w:r>
      <w:r w:rsidR="000B3174" w:rsidRPr="00240067">
        <w:fldChar w:fldCharType="begin"/>
      </w:r>
      <w:r w:rsidR="000B3174" w:rsidRPr="00240067">
        <w:instrText xml:space="preserve"> ADDIN EN.CITE &lt;EndNote&gt;&lt;Cite ExcludeAuth="1"&gt;&lt;Author&gt;Snyder&lt;/Author&gt;&lt;Year&gt;1987&lt;/Year&gt;&lt;RecNum&gt;12&lt;/RecNum&gt;&lt;DisplayText&gt;(1987)&lt;/DisplayText&gt;&lt;record&gt;&lt;rec-number&gt;12&lt;/rec-number&gt;&lt;foreign-keys&gt;&lt;key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0B3174" w:rsidRPr="00240067">
        <w:fldChar w:fldCharType="separate"/>
      </w:r>
      <w:r w:rsidR="000B3174" w:rsidRPr="00240067">
        <w:rPr>
          <w:noProof/>
        </w:rPr>
        <w:t>(</w:t>
      </w:r>
      <w:hyperlink w:anchor="_ENREF_32" w:tooltip="Snyder, 1987 #12" w:history="1">
        <w:r w:rsidR="00755A50" w:rsidRPr="00240067">
          <w:rPr>
            <w:noProof/>
          </w:rPr>
          <w:t>1987</w:t>
        </w:r>
      </w:hyperlink>
      <w:r w:rsidR="000B3174" w:rsidRPr="00240067">
        <w:rPr>
          <w:noProof/>
        </w:rPr>
        <w:t>)</w:t>
      </w:r>
      <w:r w:rsidR="000B3174" w:rsidRPr="00240067">
        <w:fldChar w:fldCharType="end"/>
      </w:r>
      <w:r w:rsidR="000B3174" w:rsidRPr="00240067">
        <w:t xml:space="preserve">. </w:t>
      </w:r>
      <w:r w:rsidR="005E4BC2" w:rsidRPr="005E4BC2">
        <w:t xml:space="preserve">As Lee </w:t>
      </w:r>
      <w:r w:rsidR="005E4BC2" w:rsidRPr="005E4BC2">
        <w:fldChar w:fldCharType="begin"/>
      </w:r>
      <w:r w:rsidR="005E4BC2" w:rsidRPr="005E4BC2">
        <w:instrText xml:space="preserve"> ADDIN EN.CITE &lt;EndNote&gt;&lt;Cite ExcludeAuth="1"&gt;&lt;Author&gt;Lee&lt;/Author&gt;&lt;Year&gt;1944&lt;/Year&gt;&lt;RecNum&gt;11&lt;/RecNum&gt;&lt;DisplayText&gt;(1944)&lt;/DisplayText&gt;&lt;record&gt;&lt;rec-number&gt;11&lt;/rec-number&gt;&lt;foreign-keys&gt;&lt;key app="EN" db-id="v9p9925za9sfzneavr6v2fwk0w0p5stxp22z"&gt;11&lt;/key&gt;&lt;/foreign-keys&gt;&lt;ref-type name="Journal Article"&gt;17&lt;/ref-type&gt;&lt;contributors&gt;&lt;authors&gt;&lt;author&gt;Lee, L. P.&lt;/author&gt;&lt;/authors&gt;&lt;/contributors&gt;&lt;titles&gt;&lt;title&gt;The Nomenclature and Classification of Map Projections&lt;/title&gt;&lt;secondary-title&gt;Empire Survey Review 7&lt;/secondary-title&gt;&lt;/titles&gt;&lt;pages&gt;190-200&lt;/pages&gt;&lt;dates&gt;&lt;year&gt;1944&lt;/year&gt;&lt;/dates&gt;&lt;urls&gt;&lt;/urls&gt;&lt;/record&gt;&lt;/Cite&gt;&lt;/EndNote&gt;</w:instrText>
      </w:r>
      <w:r w:rsidR="005E4BC2" w:rsidRPr="005E4BC2">
        <w:fldChar w:fldCharType="separate"/>
      </w:r>
      <w:r w:rsidR="005E4BC2" w:rsidRPr="005E4BC2">
        <w:t>(</w:t>
      </w:r>
      <w:hyperlink w:anchor="_ENREF_14" w:tooltip="Lee, 1944 #11" w:history="1">
        <w:r w:rsidR="00755A50" w:rsidRPr="005E4BC2">
          <w:t>1944</w:t>
        </w:r>
      </w:hyperlink>
      <w:r w:rsidR="005E4BC2" w:rsidRPr="005E4BC2">
        <w:t>)</w:t>
      </w:r>
      <w:r w:rsidR="005E4BC2" w:rsidRPr="005E4BC2">
        <w:fldChar w:fldCharType="end"/>
      </w:r>
      <w:r w:rsidR="005E4BC2" w:rsidRPr="005E4BC2">
        <w:t xml:space="preserve"> preferred terms based on the pattern formed by the meridians and parallels in the normal aspect or orientation, Snyder and </w:t>
      </w:r>
      <w:proofErr w:type="spellStart"/>
      <w:r w:rsidR="005E4BC2" w:rsidRPr="005E4BC2">
        <w:t>Voxland</w:t>
      </w:r>
      <w:proofErr w:type="spellEnd"/>
      <w:r w:rsidR="005E4BC2" w:rsidRPr="005E4BC2">
        <w:t xml:space="preserve"> </w:t>
      </w:r>
      <w:r w:rsidR="005E4BC2" w:rsidRPr="005E4BC2">
        <w:fldChar w:fldCharType="begin"/>
      </w:r>
      <w:r w:rsidR="005E4BC2" w:rsidRPr="005E4BC2">
        <w:instrText xml:space="preserve"> ADDIN EN.CITE &lt;EndNote&gt;&lt;Cite ExcludeAuth="1"&gt;&lt;Author&gt;Snyder&lt;/Author&gt;&lt;Year&gt;1989&lt;/Year&gt;&lt;RecNum&gt;10&lt;/RecNum&gt;&lt;DisplayText&gt;(1989)&lt;/DisplayText&gt;&lt;record&gt;&lt;rec-number&gt;10&lt;/rec-number&gt;&lt;foreign-keys&gt;&lt;key app="EN" db-id="v9p9925za9sfzneavr6v2fwk0w0p5stxp22z"&gt;10&lt;/key&gt;&lt;/foreign-keys&gt;&lt;ref-type name="Book"&gt;6&lt;/ref-type&gt;&lt;contributors&gt;&lt;authors&gt;&lt;author&gt;Snyder, J. P.&lt;/author&gt;&lt;author&gt;P.M. Voxland&lt;/author&gt;&lt;/authors&gt;&lt;/contributors&gt;&lt;titles&gt;&lt;title&gt;An album of map projections&lt;/title&gt;&lt;secondary-title&gt;United States Geological Survey Professional Paper,1453&lt;/secondary-title&gt;&lt;/titles&gt;&lt;pages&gt;&amp;#xD;&lt;/pages&gt;&lt;dates&gt;&lt;year&gt;1989&lt;/year&gt;&lt;/dates&gt;&lt;publisher&gt;Washington, D.C.: U.S. Government Printing Office&lt;/publisher&gt;&lt;urls&gt;&lt;/urls&gt;&lt;/record&gt;&lt;/Cite&gt;&lt;/EndNote&gt;</w:instrText>
      </w:r>
      <w:r w:rsidR="005E4BC2" w:rsidRPr="005E4BC2">
        <w:fldChar w:fldCharType="separate"/>
      </w:r>
      <w:r w:rsidR="005E4BC2" w:rsidRPr="005E4BC2">
        <w:t>(</w:t>
      </w:r>
      <w:hyperlink w:anchor="_ENREF_33" w:tooltip="Snyder, 1989 #10" w:history="1">
        <w:r w:rsidR="00755A50" w:rsidRPr="005E4BC2">
          <w:t>1989</w:t>
        </w:r>
      </w:hyperlink>
      <w:r w:rsidR="005E4BC2" w:rsidRPr="005E4BC2">
        <w:t>)</w:t>
      </w:r>
      <w:r w:rsidR="005E4BC2" w:rsidRPr="005E4BC2">
        <w:fldChar w:fldCharType="end"/>
      </w:r>
      <w:r w:rsidR="005E4BC2" w:rsidRPr="005E4BC2">
        <w:t xml:space="preserve"> summarised each class as follows:</w:t>
      </w:r>
    </w:p>
    <w:p w:rsidR="005E4BC2" w:rsidRPr="00240067" w:rsidRDefault="005E4BC2" w:rsidP="00750475">
      <w:pPr>
        <w:pStyle w:val="Listbulletlevel1"/>
      </w:pPr>
      <w:r w:rsidRPr="00750475">
        <w:rPr>
          <w:rStyle w:val="Bold"/>
        </w:rPr>
        <w:t xml:space="preserve">Cylindrical: </w:t>
      </w:r>
      <w:r w:rsidRPr="00240067">
        <w:t>the meridians are represented by a system of equidistant parallel straight lines, and the parallels by a system of parallel straight lines at right angles to the meridians</w:t>
      </w:r>
      <w:r>
        <w:t xml:space="preserve"> (</w:t>
      </w:r>
      <w:r w:rsidR="005B5422">
        <w:fldChar w:fldCharType="begin"/>
      </w:r>
      <w:r w:rsidR="005B5422">
        <w:instrText xml:space="preserve"> REF _Ref374432937 \h </w:instrText>
      </w:r>
      <w:r w:rsidR="005B5422">
        <w:fldChar w:fldCharType="separate"/>
      </w:r>
      <w:r w:rsidR="005B5422" w:rsidRPr="00750475">
        <w:t>Figure</w:t>
      </w:r>
      <w:r w:rsidR="005B5422">
        <w:t> </w:t>
      </w:r>
      <w:r w:rsidR="005B5422">
        <w:rPr>
          <w:noProof/>
        </w:rPr>
        <w:t>2</w:t>
      </w:r>
      <w:r w:rsidR="005B5422">
        <w:t>.</w:t>
      </w:r>
      <w:r w:rsidR="005B5422">
        <w:rPr>
          <w:noProof/>
        </w:rPr>
        <w:t>2</w:t>
      </w:r>
      <w:r w:rsidR="005B5422">
        <w:fldChar w:fldCharType="end"/>
      </w:r>
      <w:r>
        <w:t>a)</w:t>
      </w:r>
      <w:r w:rsidRPr="00240067">
        <w:t>.</w:t>
      </w:r>
    </w:p>
    <w:p w:rsidR="005E4BC2" w:rsidRPr="00240067" w:rsidRDefault="005E4BC2" w:rsidP="00750475">
      <w:pPr>
        <w:pStyle w:val="Listbulletlevel1"/>
      </w:pPr>
      <w:r w:rsidRPr="00750475">
        <w:rPr>
          <w:rStyle w:val="Bold"/>
        </w:rPr>
        <w:t>Conic:</w:t>
      </w:r>
      <w:r w:rsidRPr="00240067">
        <w:t xml:space="preserve"> the meridians are presented by a system of equally inclined concurrent straight lines and the parallels by concentric circular arcs, the angles between any two meridians being less that their true difference of longitude</w:t>
      </w:r>
      <w:r>
        <w:t xml:space="preserve"> (</w:t>
      </w:r>
      <w:r w:rsidR="00750475">
        <w:fldChar w:fldCharType="begin"/>
      </w:r>
      <w:r w:rsidR="00750475">
        <w:instrText xml:space="preserve"> REF _Ref374432937 \h </w:instrText>
      </w:r>
      <w:r w:rsidR="00750475">
        <w:fldChar w:fldCharType="separate"/>
      </w:r>
      <w:r w:rsidR="005B5422" w:rsidRPr="00750475">
        <w:t>Figure</w:t>
      </w:r>
      <w:r w:rsidR="005B5422">
        <w:t> </w:t>
      </w:r>
      <w:r w:rsidR="005B5422">
        <w:rPr>
          <w:noProof/>
        </w:rPr>
        <w:t>2</w:t>
      </w:r>
      <w:r w:rsidR="005B5422">
        <w:t>.</w:t>
      </w:r>
      <w:r w:rsidR="005B5422">
        <w:rPr>
          <w:noProof/>
        </w:rPr>
        <w:t>2</w:t>
      </w:r>
      <w:r w:rsidR="00750475">
        <w:fldChar w:fldCharType="end"/>
      </w:r>
      <w:r>
        <w:t>b)</w:t>
      </w:r>
      <w:r w:rsidRPr="00240067">
        <w:t>.</w:t>
      </w:r>
    </w:p>
    <w:p w:rsidR="005E4BC2" w:rsidRDefault="005E4BC2" w:rsidP="00303691">
      <w:pPr>
        <w:pStyle w:val="Listbulletlevel1"/>
      </w:pPr>
      <w:r w:rsidRPr="00303691">
        <w:rPr>
          <w:rStyle w:val="Bold"/>
        </w:rPr>
        <w:t>Azimuthal or planar</w:t>
      </w:r>
      <w:r w:rsidRPr="008D13AA">
        <w:rPr>
          <w:rStyle w:val="Bold"/>
        </w:rPr>
        <w:t>:</w:t>
      </w:r>
      <w:r w:rsidRPr="00303691">
        <w:t xml:space="preserve"> the meridians are presented by a system of concurrent straight lines inclined to each other at their true difference of longitude, and the parallels by a system of concentric circles with their common centre at the point of concurrency of the meridians (</w:t>
      </w:r>
      <w:r w:rsidR="00303691" w:rsidRPr="00303691">
        <w:fldChar w:fldCharType="begin"/>
      </w:r>
      <w:r w:rsidR="00303691" w:rsidRPr="00303691">
        <w:instrText xml:space="preserve"> REF _Ref374432937 \h  \* MERGEFORMAT </w:instrText>
      </w:r>
      <w:r w:rsidR="00303691" w:rsidRPr="00303691">
        <w:fldChar w:fldCharType="separate"/>
      </w:r>
      <w:r w:rsidR="005B5422" w:rsidRPr="00750475">
        <w:t>Figure</w:t>
      </w:r>
      <w:r w:rsidR="005B5422">
        <w:t> 2.2</w:t>
      </w:r>
      <w:r w:rsidR="00303691" w:rsidRPr="00303691">
        <w:fldChar w:fldCharType="end"/>
      </w:r>
      <w:r w:rsidRPr="00303691">
        <w:t>c).</w:t>
      </w:r>
    </w:p>
    <w:p w:rsidR="00083002" w:rsidRPr="00240067" w:rsidRDefault="00083002" w:rsidP="00FC1BE3">
      <w:pPr>
        <w:pStyle w:val="Figuresandimagescentred"/>
      </w:pPr>
      <w:r w:rsidRPr="00240067">
        <w:rPr>
          <w:noProof/>
        </w:rPr>
        <w:lastRenderedPageBreak/>
        <w:drawing>
          <wp:inline distT="0" distB="0" distL="0" distR="0" wp14:anchorId="286737A5" wp14:editId="1ACE6A85">
            <wp:extent cx="1733550" cy="1259895"/>
            <wp:effectExtent l="0" t="0" r="0" b="0"/>
            <wp:docPr id="21" name="Picture 21" descr="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52119" t="6546" r="8270" b="52223"/>
                    <a:stretch/>
                  </pic:blipFill>
                  <pic:spPr bwMode="auto">
                    <a:xfrm>
                      <a:off x="0" y="0"/>
                      <a:ext cx="1738706" cy="1263642"/>
                    </a:xfrm>
                    <a:prstGeom prst="rect">
                      <a:avLst/>
                    </a:prstGeom>
                    <a:noFill/>
                    <a:ln>
                      <a:noFill/>
                    </a:ln>
                    <a:extLst>
                      <a:ext uri="{53640926-AAD7-44D8-BBD7-CCE9431645EC}">
                        <a14:shadowObscured xmlns:a14="http://schemas.microsoft.com/office/drawing/2010/main"/>
                      </a:ext>
                    </a:extLst>
                  </pic:spPr>
                </pic:pic>
              </a:graphicData>
            </a:graphic>
          </wp:inline>
        </w:drawing>
      </w:r>
      <w:r w:rsidR="00D1479B">
        <w:t xml:space="preserve">a </w:t>
      </w:r>
      <w:r w:rsidR="008F735D" w:rsidRPr="00240067">
        <w:rPr>
          <w:noProof/>
        </w:rPr>
        <w:drawing>
          <wp:inline distT="0" distB="0" distL="0" distR="0" wp14:anchorId="7BD91EEB" wp14:editId="53841CD3">
            <wp:extent cx="1619250" cy="1447694"/>
            <wp:effectExtent l="0" t="0" r="0" b="635"/>
            <wp:docPr id="20" name="Picture 20" descr="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09" t="2389" r="52049" b="52223"/>
                    <a:stretch/>
                  </pic:blipFill>
                  <pic:spPr bwMode="auto">
                    <a:xfrm>
                      <a:off x="0" y="0"/>
                      <a:ext cx="1617191" cy="1445853"/>
                    </a:xfrm>
                    <a:prstGeom prst="rect">
                      <a:avLst/>
                    </a:prstGeom>
                    <a:noFill/>
                    <a:ln>
                      <a:noFill/>
                    </a:ln>
                    <a:extLst>
                      <a:ext uri="{53640926-AAD7-44D8-BBD7-CCE9431645EC}">
                        <a14:shadowObscured xmlns:a14="http://schemas.microsoft.com/office/drawing/2010/main"/>
                      </a:ext>
                    </a:extLst>
                  </pic:spPr>
                </pic:pic>
              </a:graphicData>
            </a:graphic>
          </wp:inline>
        </w:drawing>
      </w:r>
      <w:r w:rsidR="00D1479B">
        <w:t xml:space="preserve">b </w:t>
      </w:r>
      <w:r w:rsidRPr="00240067">
        <w:rPr>
          <w:noProof/>
        </w:rPr>
        <w:drawing>
          <wp:inline distT="0" distB="0" distL="0" distR="0" wp14:anchorId="0E52A372" wp14:editId="13550942">
            <wp:extent cx="1303020" cy="1392268"/>
            <wp:effectExtent l="0" t="0" r="0" b="0"/>
            <wp:docPr id="17" name="Picture 17"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b="7526"/>
                    <a:stretch>
                      <a:fillRect/>
                    </a:stretch>
                  </pic:blipFill>
                  <pic:spPr bwMode="auto">
                    <a:xfrm>
                      <a:off x="0" y="0"/>
                      <a:ext cx="1306038" cy="1395492"/>
                    </a:xfrm>
                    <a:prstGeom prst="rect">
                      <a:avLst/>
                    </a:prstGeom>
                    <a:noFill/>
                    <a:ln>
                      <a:noFill/>
                    </a:ln>
                  </pic:spPr>
                </pic:pic>
              </a:graphicData>
            </a:graphic>
          </wp:inline>
        </w:drawing>
      </w:r>
      <w:r w:rsidR="00D1479B">
        <w:t>c</w:t>
      </w:r>
    </w:p>
    <w:p w:rsidR="00083002" w:rsidRPr="00240067" w:rsidRDefault="00083002" w:rsidP="00303691">
      <w:pPr>
        <w:pStyle w:val="Caption"/>
        <w:rPr>
          <w:bCs/>
        </w:rPr>
      </w:pPr>
      <w:bookmarkStart w:id="16" w:name="_Ref374432937"/>
      <w:bookmarkStart w:id="17" w:name="_Toc339290367"/>
      <w:bookmarkStart w:id="18" w:name="_Toc377379328"/>
      <w:r w:rsidRPr="00750475">
        <w:t>Figure</w:t>
      </w:r>
      <w:r w:rsidR="00D1479B">
        <w:t>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2</w:t>
      </w:r>
      <w:r w:rsidR="00F91CDF">
        <w:rPr>
          <w:noProof/>
        </w:rPr>
        <w:fldChar w:fldCharType="end"/>
      </w:r>
      <w:bookmarkEnd w:id="16"/>
      <w:r w:rsidRPr="00750475">
        <w:t xml:space="preserve"> </w:t>
      </w:r>
      <w:r w:rsidRPr="00240067">
        <w:rPr>
          <w:bCs/>
        </w:rPr>
        <w:t>Three types of developable surface commonly used in map projections: (a) cylinder, (b) cone, and (c) plane</w:t>
      </w:r>
      <w:r w:rsidR="00FF55EC">
        <w:rPr>
          <w:bCs/>
        </w:rPr>
        <w:t xml:space="preserve"> (</w:t>
      </w:r>
      <w:hyperlink r:id="rId24" w:tooltip="map projections" w:history="1">
        <w:r w:rsidR="00FF55EC" w:rsidRPr="00FF55EC">
          <w:rPr>
            <w:rStyle w:val="Hyperlink"/>
            <w:bCs/>
            <w:i w:val="0"/>
          </w:rPr>
          <w:t>http://visual.merriam-webster.com/images/earth/geography/cartography/map-projections.jpg</w:t>
        </w:r>
      </w:hyperlink>
      <w:r w:rsidR="00FF55EC">
        <w:rPr>
          <w:bCs/>
        </w:rPr>
        <w:t>)</w:t>
      </w:r>
      <w:r w:rsidRPr="00240067">
        <w:rPr>
          <w:bCs/>
        </w:rPr>
        <w:t>.</w:t>
      </w:r>
      <w:bookmarkEnd w:id="17"/>
      <w:bookmarkEnd w:id="18"/>
    </w:p>
    <w:p w:rsidR="00083002" w:rsidRPr="00240067" w:rsidRDefault="00083002" w:rsidP="00384180">
      <w:pPr>
        <w:pStyle w:val="BodyText"/>
      </w:pPr>
      <w:r w:rsidRPr="00240067">
        <w:t xml:space="preserve">Many mathematical projections, however, do not neatly fit into any of these three conceptual projection methods. Hence </w:t>
      </w:r>
      <w:r w:rsidR="00757682">
        <w:t>alternative</w:t>
      </w:r>
      <w:r w:rsidRPr="00240067">
        <w:t xml:space="preserve"> categories have been </w:t>
      </w:r>
      <w:r w:rsidR="00262F55">
        <w:t>developed, such</w:t>
      </w:r>
      <w:r w:rsidRPr="00240067">
        <w:t xml:space="preserve"> as </w:t>
      </w:r>
      <w:proofErr w:type="spellStart"/>
      <w:r w:rsidRPr="00240067">
        <w:t>pseudoconical</w:t>
      </w:r>
      <w:proofErr w:type="spellEnd"/>
      <w:r w:rsidRPr="00240067">
        <w:t xml:space="preserve">, </w:t>
      </w:r>
      <w:proofErr w:type="spellStart"/>
      <w:r w:rsidRPr="00240067">
        <w:t>pseudocylindric</w:t>
      </w:r>
      <w:proofErr w:type="spellEnd"/>
      <w:r w:rsidRPr="00240067">
        <w:t xml:space="preserve"> (Robinson, 1988), </w:t>
      </w:r>
      <w:hyperlink r:id="rId25" w:tooltip="Polyconic projection" w:history="1">
        <w:r w:rsidR="0079698F" w:rsidRPr="00240067">
          <w:t>polyconic</w:t>
        </w:r>
      </w:hyperlink>
      <w:r w:rsidR="005465E3">
        <w:t xml:space="preserve">, and </w:t>
      </w:r>
      <w:proofErr w:type="spellStart"/>
      <w:r w:rsidRPr="00240067">
        <w:t>pseudoazimuthal</w:t>
      </w:r>
      <w:proofErr w:type="spellEnd"/>
      <w:r w:rsidRPr="00240067">
        <w:t xml:space="preserve"> (Mailing 1960). </w:t>
      </w:r>
      <w:r w:rsidR="005E4BC2">
        <w:t>More details can be found in</w:t>
      </w:r>
      <w:r w:rsidRPr="00240067">
        <w:t xml:space="preserve"> Snyder and </w:t>
      </w:r>
      <w:proofErr w:type="spellStart"/>
      <w:r w:rsidRPr="00240067">
        <w:t>Voxland</w:t>
      </w:r>
      <w:proofErr w:type="spellEnd"/>
      <w:r w:rsidRPr="00240067">
        <w:t xml:space="preserve"> </w:t>
      </w:r>
      <w:r w:rsidRPr="00240067">
        <w:fldChar w:fldCharType="begin"/>
      </w:r>
      <w:r w:rsidR="007A31EF" w:rsidRPr="00240067">
        <w:instrText xml:space="preserve"> ADDIN EN.CITE &lt;EndNote&gt;&lt;Cite ExcludeAuth="1"&gt;&lt;Author&gt;Snyder&lt;/Author&gt;&lt;Year&gt;1989&lt;/Year&gt;&lt;RecNum&gt;10&lt;/RecNum&gt;&lt;DisplayText&gt;(1989)&lt;/DisplayText&gt;&lt;record&gt;&lt;rec-number&gt;10&lt;/rec-number&gt;&lt;foreign-keys&gt;&lt;key app="EN" db-id="v9p9925za9sfzneavr6v2fwk0w0p5stxp22z"&gt;10&lt;/key&gt;&lt;/foreign-keys&gt;&lt;ref-type name="Book"&gt;6&lt;/ref-type&gt;&lt;contributors&gt;&lt;authors&gt;&lt;author&gt;Snyder, J. P.&lt;/author&gt;&lt;author&gt;P.M. Voxland&lt;/author&gt;&lt;/authors&gt;&lt;/contributors&gt;&lt;titles&gt;&lt;title&gt;An album of map projections&lt;/title&gt;&lt;secondary-title&gt;United States Geological Survey Professional Paper,1453&lt;/secondary-title&gt;&lt;/titles&gt;&lt;pages&gt;&amp;#xD;&lt;/pages&gt;&lt;dates&gt;&lt;year&gt;1989&lt;/year&gt;&lt;/dates&gt;&lt;publisher&gt;Washington, D.C.: U.S. Government Printing Office&lt;/publisher&gt;&lt;urls&gt;&lt;/urls&gt;&lt;/record&gt;&lt;/Cite&gt;&lt;/EndNote&gt;</w:instrText>
      </w:r>
      <w:r w:rsidRPr="00240067">
        <w:fldChar w:fldCharType="separate"/>
      </w:r>
      <w:r w:rsidRPr="00240067">
        <w:rPr>
          <w:noProof/>
        </w:rPr>
        <w:t>(</w:t>
      </w:r>
      <w:hyperlink w:anchor="_ENREF_33" w:tooltip="Snyder, 1989 #10" w:history="1">
        <w:r w:rsidR="00755A50" w:rsidRPr="00240067">
          <w:rPr>
            <w:noProof/>
          </w:rPr>
          <w:t>1989</w:t>
        </w:r>
      </w:hyperlink>
      <w:r w:rsidRPr="00240067">
        <w:rPr>
          <w:noProof/>
        </w:rPr>
        <w:t>)</w:t>
      </w:r>
      <w:r w:rsidRPr="00240067">
        <w:fldChar w:fldCharType="end"/>
      </w:r>
      <w:r w:rsidR="005E4BC2">
        <w:t>.</w:t>
      </w:r>
    </w:p>
    <w:p w:rsidR="00E60B73" w:rsidRDefault="0041085C" w:rsidP="00C737A8">
      <w:pPr>
        <w:pStyle w:val="BodyText"/>
      </w:pPr>
      <w:r>
        <w:t xml:space="preserve">Furthermore, the project aspect </w:t>
      </w:r>
      <w:r w:rsidR="00083002" w:rsidRPr="00240067">
        <w:t xml:space="preserve">describes how the developable surface is placed </w:t>
      </w:r>
      <w:r w:rsidR="00FF73A9">
        <w:t>in relation</w:t>
      </w:r>
      <w:r w:rsidR="00083002" w:rsidRPr="00240067">
        <w:t xml:space="preserve"> to the globe. </w:t>
      </w:r>
      <w:r w:rsidRPr="00240067">
        <w:t>The aspect </w:t>
      </w:r>
      <w:r>
        <w:t xml:space="preserve">varies according to the type of </w:t>
      </w:r>
      <w:r w:rsidRPr="00240067">
        <w:t>developable surface</w:t>
      </w:r>
      <w:r>
        <w:t xml:space="preserve">s. For a cylindrical surface, </w:t>
      </w:r>
      <w:r w:rsidR="00FF73A9">
        <w:t>the aspect</w:t>
      </w:r>
      <w:r w:rsidRPr="00240067">
        <w:t xml:space="preserve"> </w:t>
      </w:r>
      <w:r>
        <w:t>can</w:t>
      </w:r>
      <w:r w:rsidR="00FF73A9">
        <w:t xml:space="preserve"> be normal</w:t>
      </w:r>
      <w:r w:rsidRPr="00240067">
        <w:t>, transverse </w:t>
      </w:r>
      <w:r w:rsidR="00FF73A9">
        <w:t>or oblique</w:t>
      </w:r>
      <w:r>
        <w:t xml:space="preserve">, as </w:t>
      </w:r>
      <w:r w:rsidR="00C737A8">
        <w:t xml:space="preserve">shown in </w:t>
      </w:r>
      <w:r w:rsidR="00303691">
        <w:fldChar w:fldCharType="begin"/>
      </w:r>
      <w:r w:rsidR="00303691">
        <w:instrText xml:space="preserve"> REF _Ref374436122 \h </w:instrText>
      </w:r>
      <w:r w:rsidR="00303691">
        <w:fldChar w:fldCharType="separate"/>
      </w:r>
      <w:r w:rsidR="005B5422" w:rsidRPr="00750475">
        <w:t xml:space="preserve">Figure </w:t>
      </w:r>
      <w:r w:rsidR="005B5422">
        <w:rPr>
          <w:noProof/>
        </w:rPr>
        <w:t>2</w:t>
      </w:r>
      <w:r w:rsidR="005B5422">
        <w:t>.</w:t>
      </w:r>
      <w:r w:rsidR="005B5422">
        <w:rPr>
          <w:noProof/>
        </w:rPr>
        <w:t>3</w:t>
      </w:r>
      <w:r w:rsidR="00303691">
        <w:fldChar w:fldCharType="end"/>
      </w:r>
      <w:r>
        <w:t>.</w:t>
      </w:r>
    </w:p>
    <w:p w:rsidR="00750475" w:rsidRDefault="008713A0" w:rsidP="00FC1BE3">
      <w:pPr>
        <w:pStyle w:val="Figuresandimagescentred"/>
      </w:pPr>
      <w:bookmarkStart w:id="19" w:name="_Toc339290368"/>
      <w:r>
        <w:rPr>
          <w:noProof/>
        </w:rPr>
        <w:drawing>
          <wp:inline distT="0" distB="0" distL="0" distR="0" wp14:anchorId="4050EF56" wp14:editId="7BFA7F38">
            <wp:extent cx="5391150" cy="1876425"/>
            <wp:effectExtent l="0" t="0" r="0" b="9525"/>
            <wp:docPr id="5" name="Picture 5" descr="Three types of aspect the cylindrical surface can be placed relative to the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783" b="5833"/>
                    <a:stretch/>
                  </pic:blipFill>
                  <pic:spPr bwMode="auto">
                    <a:xfrm>
                      <a:off x="0" y="0"/>
                      <a:ext cx="5404229" cy="1880977"/>
                    </a:xfrm>
                    <a:prstGeom prst="rect">
                      <a:avLst/>
                    </a:prstGeom>
                    <a:ln>
                      <a:noFill/>
                    </a:ln>
                    <a:extLst>
                      <a:ext uri="{53640926-AAD7-44D8-BBD7-CCE9431645EC}">
                        <a14:shadowObscured xmlns:a14="http://schemas.microsoft.com/office/drawing/2010/main"/>
                      </a:ext>
                    </a:extLst>
                  </pic:spPr>
                </pic:pic>
              </a:graphicData>
            </a:graphic>
          </wp:inline>
        </w:drawing>
      </w:r>
    </w:p>
    <w:p w:rsidR="00C737A8" w:rsidRPr="00240067" w:rsidRDefault="00C737A8" w:rsidP="00303691">
      <w:pPr>
        <w:pStyle w:val="Caption"/>
      </w:pPr>
      <w:bookmarkStart w:id="20" w:name="_Ref374436122"/>
      <w:bookmarkStart w:id="21" w:name="_Toc377379329"/>
      <w:r w:rsidRPr="00750475">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3</w:t>
      </w:r>
      <w:r w:rsidR="00F91CDF">
        <w:rPr>
          <w:noProof/>
        </w:rPr>
        <w:fldChar w:fldCharType="end"/>
      </w:r>
      <w:bookmarkEnd w:id="20"/>
      <w:r w:rsidRPr="00240067">
        <w:t xml:space="preserve"> Three types of aspect the cylindrical surface can be placed relative to the globe </w:t>
      </w:r>
      <w:r w:rsidRPr="00240067">
        <w:fldChar w:fldCharType="begin"/>
      </w:r>
      <w:r w:rsidRPr="00240067">
        <w:instrText xml:space="preserve"> ADDIN EN.CITE &lt;EndNote&gt;&lt;Cite&gt;&lt;Author&gt;Kennedy&lt;/Author&gt;&lt;Year&gt;2000&lt;/Year&gt;&lt;RecNum&gt;8&lt;/RecNum&gt;&lt;DisplayText&gt;(Kennedy and Kopp, 2000)&lt;/DisplayText&gt;&lt;record&gt;&lt;rec-number&gt;8&lt;/rec-number&gt;&lt;foreign-keys&gt;&lt;key app="EN" db-id="v9p9925za9sfzneavr6v2fwk0w0p5stxp22z"&gt;8&lt;/key&gt;&lt;/foreign-keys&gt;&lt;ref-type name="Book"&gt;6&lt;/ref-type&gt;&lt;contributors&gt;&lt;authors&gt;&lt;author&gt;Kennedy, M&lt;/author&gt;&lt;author&gt;Kopp, S&lt;/author&gt;&lt;/authors&gt;&lt;/contributors&gt;&lt;titles&gt;&lt;title&gt;Understanding map projections&lt;/title&gt;&lt;/titles&gt;&lt;dates&gt;&lt;year&gt;2000&lt;/year&gt;&lt;/dates&gt;&lt;pub-location&gt;Redlands, CA&lt;/pub-location&gt;&lt;publisher&gt;ESRI Press&lt;/publisher&gt;&lt;urls&gt;&lt;/urls&gt;&lt;/record&gt;&lt;/Cite&gt;&lt;/EndNote&gt;</w:instrText>
      </w:r>
      <w:r w:rsidRPr="00240067">
        <w:fldChar w:fldCharType="separate"/>
      </w:r>
      <w:r w:rsidRPr="00240067">
        <w:rPr>
          <w:noProof/>
        </w:rPr>
        <w:t>(</w:t>
      </w:r>
      <w:hyperlink w:anchor="_ENREF_12" w:tooltip="Kennedy, 2000 #8" w:history="1">
        <w:r w:rsidR="00755A50" w:rsidRPr="00240067">
          <w:rPr>
            <w:noProof/>
          </w:rPr>
          <w:t>Kennedy and Kopp, 2000</w:t>
        </w:r>
      </w:hyperlink>
      <w:r w:rsidRPr="00240067">
        <w:rPr>
          <w:noProof/>
        </w:rPr>
        <w:t>)</w:t>
      </w:r>
      <w:r w:rsidRPr="00240067">
        <w:fldChar w:fldCharType="end"/>
      </w:r>
      <w:r w:rsidRPr="00240067">
        <w:t>.</w:t>
      </w:r>
      <w:bookmarkEnd w:id="19"/>
      <w:r w:rsidR="0007593B" w:rsidRPr="0007593B">
        <w:t xml:space="preserve"> Image used by permission. Copyright © 1994, 1997, 1999, 2000 </w:t>
      </w:r>
      <w:proofErr w:type="spellStart"/>
      <w:r w:rsidR="0007593B" w:rsidRPr="0007593B">
        <w:t>Esri</w:t>
      </w:r>
      <w:proofErr w:type="spellEnd"/>
      <w:r w:rsidR="0007593B" w:rsidRPr="0007593B">
        <w:t>. All rights reserved.</w:t>
      </w:r>
      <w:bookmarkEnd w:id="21"/>
    </w:p>
    <w:p w:rsidR="00E60B73" w:rsidRDefault="00FF73A9" w:rsidP="0041085C">
      <w:pPr>
        <w:pStyle w:val="BodyText"/>
      </w:pPr>
      <w:r>
        <w:t>For conic projections, t</w:t>
      </w:r>
      <w:r w:rsidR="0041085C" w:rsidRPr="0041085C">
        <w:t>he developable surface can be placed either </w:t>
      </w:r>
      <w:hyperlink r:id="rId27" w:tooltip="Tangent" w:history="1">
        <w:r w:rsidR="0041085C" w:rsidRPr="00FF73A9">
          <w:t>tangent</w:t>
        </w:r>
      </w:hyperlink>
      <w:r w:rsidR="0041085C" w:rsidRPr="0041085C">
        <w:t> or </w:t>
      </w:r>
      <w:hyperlink r:id="rId28" w:tooltip="Secant line" w:history="1">
        <w:r w:rsidR="0041085C" w:rsidRPr="00FF73A9">
          <w:t>secant</w:t>
        </w:r>
      </w:hyperlink>
      <w:r w:rsidR="0041085C" w:rsidRPr="0041085C">
        <w:t> to the globe</w:t>
      </w:r>
      <w:r w:rsidR="00A32786">
        <w:t>.</w:t>
      </w:r>
      <w:r w:rsidR="0041085C" w:rsidRPr="0041085C">
        <w:t xml:space="preserve"> </w:t>
      </w:r>
      <w:r w:rsidR="00A32786">
        <w:t xml:space="preserve">As illustrated in </w:t>
      </w:r>
      <w:r w:rsidR="00303691">
        <w:fldChar w:fldCharType="begin"/>
      </w:r>
      <w:r w:rsidR="00303691">
        <w:instrText xml:space="preserve"> REF _Ref374436111 \h </w:instrText>
      </w:r>
      <w:r w:rsidR="00303691">
        <w:fldChar w:fldCharType="separate"/>
      </w:r>
      <w:r w:rsidR="005B5422" w:rsidRPr="00750475">
        <w:t xml:space="preserve">Figure </w:t>
      </w:r>
      <w:r w:rsidR="005B5422">
        <w:rPr>
          <w:noProof/>
        </w:rPr>
        <w:t>2</w:t>
      </w:r>
      <w:r w:rsidR="005B5422">
        <w:t>.</w:t>
      </w:r>
      <w:r w:rsidR="005B5422">
        <w:rPr>
          <w:noProof/>
        </w:rPr>
        <w:t>4</w:t>
      </w:r>
      <w:r w:rsidR="00303691">
        <w:fldChar w:fldCharType="end"/>
      </w:r>
      <w:r w:rsidR="00A32786">
        <w:t>, when the surface is t</w:t>
      </w:r>
      <w:r w:rsidR="0041085C" w:rsidRPr="0041085C">
        <w:t xml:space="preserve">angent </w:t>
      </w:r>
      <w:r w:rsidR="00A32786">
        <w:t xml:space="preserve">to the globe along a line of latitude, this line is called the standard parallel. When </w:t>
      </w:r>
      <w:r w:rsidR="0041085C" w:rsidRPr="0041085C">
        <w:t>the surface slice</w:t>
      </w:r>
      <w:r w:rsidR="00A32786">
        <w:t>s</w:t>
      </w:r>
      <w:r w:rsidR="0041085C" w:rsidRPr="0041085C">
        <w:t xml:space="preserve"> through the globe</w:t>
      </w:r>
      <w:r w:rsidR="00A32786" w:rsidRPr="00A32786">
        <w:t xml:space="preserve"> </w:t>
      </w:r>
      <w:r w:rsidR="00A32786">
        <w:t>(</w:t>
      </w:r>
      <w:r w:rsidR="00A32786" w:rsidRPr="0041085C">
        <w:t>secant</w:t>
      </w:r>
      <w:r w:rsidR="00A32786">
        <w:t xml:space="preserve"> aspect), two standard parallels define the contact locations.</w:t>
      </w:r>
    </w:p>
    <w:p w:rsidR="00C737A8" w:rsidRPr="00240067" w:rsidRDefault="00114024" w:rsidP="00FC1BE3">
      <w:pPr>
        <w:pStyle w:val="Figuresandimagescentred"/>
      </w:pPr>
      <w:r>
        <w:rPr>
          <w:noProof/>
        </w:rPr>
        <w:lastRenderedPageBreak/>
        <w:drawing>
          <wp:inline distT="0" distB="0" distL="0" distR="0" wp14:anchorId="53EF8466" wp14:editId="26B71D0A">
            <wp:extent cx="5095875" cy="1504950"/>
            <wp:effectExtent l="0" t="0" r="0" b="0"/>
            <wp:docPr id="45" name="Picture 45" descr="Two types of aspect the conic surface can be placed relative to the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a:extLst>
                        <a:ext uri="{28A0092B-C50C-407E-A947-70E740481C1C}">
                          <a14:useLocalDpi xmlns:a14="http://schemas.microsoft.com/office/drawing/2010/main" val="0"/>
                        </a:ext>
                      </a:extLst>
                    </a:blip>
                    <a:srcRect t="5948" b="8622"/>
                    <a:stretch/>
                  </pic:blipFill>
                  <pic:spPr bwMode="auto">
                    <a:xfrm>
                      <a:off x="0" y="0"/>
                      <a:ext cx="5091824" cy="1503754"/>
                    </a:xfrm>
                    <a:prstGeom prst="rect">
                      <a:avLst/>
                    </a:prstGeom>
                    <a:noFill/>
                    <a:ln>
                      <a:noFill/>
                    </a:ln>
                    <a:extLst>
                      <a:ext uri="{53640926-AAD7-44D8-BBD7-CCE9431645EC}">
                        <a14:shadowObscured xmlns:a14="http://schemas.microsoft.com/office/drawing/2010/main"/>
                      </a:ext>
                    </a:extLst>
                  </pic:spPr>
                </pic:pic>
              </a:graphicData>
            </a:graphic>
          </wp:inline>
        </w:drawing>
      </w:r>
    </w:p>
    <w:p w:rsidR="00C737A8" w:rsidRPr="00240067" w:rsidRDefault="00C737A8" w:rsidP="00303691">
      <w:pPr>
        <w:pStyle w:val="Caption"/>
      </w:pPr>
      <w:bookmarkStart w:id="22" w:name="_Ref374436111"/>
      <w:bookmarkStart w:id="23" w:name="_Toc339290370"/>
      <w:bookmarkStart w:id="24" w:name="_Toc377379330"/>
      <w:r w:rsidRPr="00750475">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4</w:t>
      </w:r>
      <w:r w:rsidR="00F91CDF">
        <w:rPr>
          <w:noProof/>
        </w:rPr>
        <w:fldChar w:fldCharType="end"/>
      </w:r>
      <w:bookmarkEnd w:id="22"/>
      <w:r w:rsidRPr="00750475">
        <w:t xml:space="preserve"> </w:t>
      </w:r>
      <w:r w:rsidRPr="00240067">
        <w:t xml:space="preserve">Two types of aspect the conic surface can be placed relative to the globe </w:t>
      </w:r>
      <w:r w:rsidRPr="00240067">
        <w:fldChar w:fldCharType="begin"/>
      </w:r>
      <w:r w:rsidRPr="00240067">
        <w:instrText xml:space="preserve"> ADDIN EN.CITE &lt;EndNote&gt;&lt;Cite&gt;&lt;Author&gt;Kennedy&lt;/Author&gt;&lt;Year&gt;2000&lt;/Year&gt;&lt;RecNum&gt;8&lt;/RecNum&gt;&lt;DisplayText&gt;(Kennedy and Kopp, 2000)&lt;/DisplayText&gt;&lt;record&gt;&lt;rec-number&gt;8&lt;/rec-number&gt;&lt;foreign-keys&gt;&lt;key app="EN" db-id="v9p9925za9sfzneavr6v2fwk0w0p5stxp22z"&gt;8&lt;/key&gt;&lt;/foreign-keys&gt;&lt;ref-type name="Book"&gt;6&lt;/ref-type&gt;&lt;contributors&gt;&lt;authors&gt;&lt;author&gt;Kennedy, M&lt;/author&gt;&lt;author&gt;Kopp, S&lt;/author&gt;&lt;/authors&gt;&lt;/contributors&gt;&lt;titles&gt;&lt;title&gt;Understanding map projections&lt;/title&gt;&lt;/titles&gt;&lt;dates&gt;&lt;year&gt;2000&lt;/year&gt;&lt;/dates&gt;&lt;pub-location&gt;Redlands, CA&lt;/pub-location&gt;&lt;publisher&gt;ESRI Press&lt;/publisher&gt;&lt;urls&gt;&lt;/urls&gt;&lt;/record&gt;&lt;/Cite&gt;&lt;/EndNote&gt;</w:instrText>
      </w:r>
      <w:r w:rsidRPr="00240067">
        <w:fldChar w:fldCharType="separate"/>
      </w:r>
      <w:r w:rsidRPr="00240067">
        <w:rPr>
          <w:noProof/>
        </w:rPr>
        <w:t>(</w:t>
      </w:r>
      <w:hyperlink w:anchor="_ENREF_12" w:tooltip="Kennedy, 2000 #8" w:history="1">
        <w:r w:rsidR="00755A50" w:rsidRPr="00240067">
          <w:rPr>
            <w:noProof/>
          </w:rPr>
          <w:t>Kennedy and Kopp, 2000</w:t>
        </w:r>
      </w:hyperlink>
      <w:r w:rsidRPr="00240067">
        <w:rPr>
          <w:noProof/>
        </w:rPr>
        <w:t>)</w:t>
      </w:r>
      <w:r w:rsidRPr="00240067">
        <w:fldChar w:fldCharType="end"/>
      </w:r>
      <w:r w:rsidRPr="00240067">
        <w:t>.</w:t>
      </w:r>
      <w:bookmarkEnd w:id="23"/>
      <w:r w:rsidR="0007593B" w:rsidRPr="0007593B">
        <w:t xml:space="preserve"> Image used by permission. Copyright © 1994, 1997, 1999, 2000 </w:t>
      </w:r>
      <w:proofErr w:type="spellStart"/>
      <w:r w:rsidR="0007593B" w:rsidRPr="0007593B">
        <w:t>Esri</w:t>
      </w:r>
      <w:proofErr w:type="spellEnd"/>
      <w:r w:rsidR="0007593B" w:rsidRPr="0007593B">
        <w:t>. All rights reserved.</w:t>
      </w:r>
      <w:bookmarkEnd w:id="24"/>
    </w:p>
    <w:p w:rsidR="00083002" w:rsidRPr="00240067" w:rsidRDefault="00083002" w:rsidP="001D1BE9">
      <w:pPr>
        <w:pStyle w:val="BodyText"/>
      </w:pPr>
      <w:r w:rsidRPr="00240067">
        <w:t xml:space="preserve">While for a planar surface, </w:t>
      </w:r>
      <w:r w:rsidR="00114024">
        <w:t>the aspect</w:t>
      </w:r>
      <w:r w:rsidRPr="00240067">
        <w:t xml:space="preserve"> can be </w:t>
      </w:r>
      <w:r w:rsidR="00114024">
        <w:t xml:space="preserve">specified as </w:t>
      </w:r>
      <w:r w:rsidRPr="00240067">
        <w:t xml:space="preserve">polar, equatorial, </w:t>
      </w:r>
      <w:r w:rsidR="00114024">
        <w:t>or</w:t>
      </w:r>
      <w:r w:rsidRPr="00240067">
        <w:t xml:space="preserve"> oblique, as shown in </w:t>
      </w:r>
      <w:r w:rsidR="00303691">
        <w:fldChar w:fldCharType="begin"/>
      </w:r>
      <w:r w:rsidR="00303691">
        <w:instrText xml:space="preserve"> REF _Ref374436141 \h </w:instrText>
      </w:r>
      <w:r w:rsidR="00303691">
        <w:fldChar w:fldCharType="separate"/>
      </w:r>
      <w:r w:rsidR="005B5422" w:rsidRPr="00750475">
        <w:t xml:space="preserve">Figure </w:t>
      </w:r>
      <w:r w:rsidR="005B5422">
        <w:rPr>
          <w:noProof/>
        </w:rPr>
        <w:t>2</w:t>
      </w:r>
      <w:r w:rsidR="005B5422">
        <w:t>.</w:t>
      </w:r>
      <w:r w:rsidR="005B5422">
        <w:rPr>
          <w:noProof/>
        </w:rPr>
        <w:t>5</w:t>
      </w:r>
      <w:r w:rsidR="00303691">
        <w:fldChar w:fldCharType="end"/>
      </w:r>
      <w:r w:rsidRPr="00240067">
        <w:t>.</w:t>
      </w:r>
      <w:r w:rsidR="004F2FC7">
        <w:t xml:space="preserve"> </w:t>
      </w:r>
      <w:r w:rsidR="000B3174">
        <w:t>In addition</w:t>
      </w:r>
      <w:r w:rsidR="004F2FC7">
        <w:t>, the perspective point</w:t>
      </w:r>
      <w:r w:rsidR="000F157C">
        <w:t xml:space="preserve"> determines how the </w:t>
      </w:r>
      <w:r w:rsidR="000F157C" w:rsidRPr="000F157C">
        <w:t>Earth’s surface can be projected onto the flat surface</w:t>
      </w:r>
      <w:r w:rsidR="000F157C">
        <w:t xml:space="preserve">. For example, </w:t>
      </w:r>
      <w:r w:rsidR="00303691">
        <w:fldChar w:fldCharType="begin"/>
      </w:r>
      <w:r w:rsidR="00303691">
        <w:instrText xml:space="preserve"> REF _Ref374436158 \h </w:instrText>
      </w:r>
      <w:r w:rsidR="00303691">
        <w:fldChar w:fldCharType="separate"/>
      </w:r>
      <w:r w:rsidR="005B5422" w:rsidRPr="00750475">
        <w:t xml:space="preserve">Figure </w:t>
      </w:r>
      <w:r w:rsidR="005B5422">
        <w:rPr>
          <w:noProof/>
        </w:rPr>
        <w:t>2</w:t>
      </w:r>
      <w:r w:rsidR="005B5422">
        <w:t>.</w:t>
      </w:r>
      <w:r w:rsidR="005B5422">
        <w:rPr>
          <w:noProof/>
        </w:rPr>
        <w:t>6</w:t>
      </w:r>
      <w:r w:rsidR="00303691">
        <w:fldChar w:fldCharType="end"/>
      </w:r>
      <w:r w:rsidR="00303691">
        <w:t xml:space="preserve"> </w:t>
      </w:r>
      <w:r w:rsidR="000F157C">
        <w:t>shows three different perspectives for planar projections with polar aspects. The</w:t>
      </w:r>
      <w:r w:rsidR="0088585B">
        <w:t xml:space="preserve"> </w:t>
      </w:r>
      <w:r w:rsidR="000F157C">
        <w:t>view</w:t>
      </w:r>
      <w:r w:rsidR="0088585B">
        <w:t xml:space="preserve"> </w:t>
      </w:r>
      <w:r w:rsidR="000F157C">
        <w:t xml:space="preserve">points are </w:t>
      </w:r>
      <w:r w:rsidR="0088585B">
        <w:t xml:space="preserve">from the centre of the Earth, from pole to pole, and from an infinite point </w:t>
      </w:r>
      <w:r w:rsidR="00AB4601">
        <w:t>in</w:t>
      </w:r>
      <w:r w:rsidR="0088585B">
        <w:t xml:space="preserve"> deep space.</w:t>
      </w:r>
    </w:p>
    <w:p w:rsidR="00083002" w:rsidRPr="00240067" w:rsidRDefault="00114024" w:rsidP="00FC1BE3">
      <w:pPr>
        <w:pStyle w:val="Figuresandimagescentred"/>
      </w:pPr>
      <w:r>
        <w:rPr>
          <w:noProof/>
        </w:rPr>
        <w:drawing>
          <wp:inline distT="0" distB="0" distL="0" distR="0" wp14:anchorId="59E1D642" wp14:editId="47E582B5">
            <wp:extent cx="5743575" cy="1371600"/>
            <wp:effectExtent l="0" t="0" r="9525" b="0"/>
            <wp:docPr id="44" name="Picture 44" descr="Three types of aspect the planar surface can be placed relative to the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t="13737" b="7081"/>
                    <a:stretch/>
                  </pic:blipFill>
                  <pic:spPr bwMode="auto">
                    <a:xfrm>
                      <a:off x="0" y="0"/>
                      <a:ext cx="5760720" cy="1375694"/>
                    </a:xfrm>
                    <a:prstGeom prst="rect">
                      <a:avLst/>
                    </a:prstGeom>
                    <a:noFill/>
                    <a:ln>
                      <a:noFill/>
                    </a:ln>
                    <a:extLst>
                      <a:ext uri="{53640926-AAD7-44D8-BBD7-CCE9431645EC}">
                        <a14:shadowObscured xmlns:a14="http://schemas.microsoft.com/office/drawing/2010/main"/>
                      </a:ext>
                    </a:extLst>
                  </pic:spPr>
                </pic:pic>
              </a:graphicData>
            </a:graphic>
          </wp:inline>
        </w:drawing>
      </w:r>
    </w:p>
    <w:p w:rsidR="00083002" w:rsidRPr="0007593B" w:rsidRDefault="00083002" w:rsidP="00303691">
      <w:pPr>
        <w:pStyle w:val="Caption"/>
      </w:pPr>
      <w:bookmarkStart w:id="25" w:name="_Ref374436141"/>
      <w:bookmarkStart w:id="26" w:name="_Toc339290369"/>
      <w:bookmarkStart w:id="27" w:name="_Toc377379331"/>
      <w:r w:rsidRPr="00750475">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5</w:t>
      </w:r>
      <w:r w:rsidR="00F91CDF">
        <w:rPr>
          <w:noProof/>
        </w:rPr>
        <w:fldChar w:fldCharType="end"/>
      </w:r>
      <w:bookmarkEnd w:id="25"/>
      <w:r w:rsidRPr="00240067">
        <w:t xml:space="preserve"> Three types of aspect the planar surface can be placed relative to the globe </w:t>
      </w:r>
      <w:r w:rsidRPr="00240067">
        <w:fldChar w:fldCharType="begin"/>
      </w:r>
      <w:r w:rsidRPr="00240067">
        <w:instrText xml:space="preserve"> ADDIN EN.CITE &lt;EndNote&gt;&lt;Cite&gt;&lt;Author&gt;Kennedy&lt;/Author&gt;&lt;Year&gt;2000&lt;/Year&gt;&lt;RecNum&gt;8&lt;/RecNum&gt;&lt;DisplayText&gt;(Kennedy and Kopp, 2000)&lt;/DisplayText&gt;&lt;record&gt;&lt;rec-number&gt;8&lt;/rec-number&gt;&lt;foreign-keys&gt;&lt;key app="EN" db-id="v9p9925za9sfzneavr6v2fwk0w0p5stxp22z"&gt;8&lt;/key&gt;&lt;/foreign-keys&gt;&lt;ref-type name="Book"&gt;6&lt;/ref-type&gt;&lt;contributors&gt;&lt;authors&gt;&lt;author&gt;Kennedy, M&lt;/author&gt;&lt;author&gt;Kopp, S&lt;/author&gt;&lt;/authors&gt;&lt;/contributors&gt;&lt;titles&gt;&lt;title&gt;Understanding map projections&lt;/title&gt;&lt;/titles&gt;&lt;dates&gt;&lt;year&gt;2000&lt;/year&gt;&lt;/dates&gt;&lt;pub-location&gt;Redlands, CA&lt;/pub-location&gt;&lt;publisher&gt;ESRI Press&lt;/publisher&gt;&lt;urls&gt;&lt;/urls&gt;&lt;/record&gt;&lt;/Cite&gt;&lt;/EndNote&gt;</w:instrText>
      </w:r>
      <w:r w:rsidRPr="00240067">
        <w:fldChar w:fldCharType="separate"/>
      </w:r>
      <w:r w:rsidRPr="00240067">
        <w:rPr>
          <w:noProof/>
        </w:rPr>
        <w:t>(</w:t>
      </w:r>
      <w:hyperlink w:anchor="_ENREF_12" w:tooltip="Kennedy, 2000 #8" w:history="1">
        <w:r w:rsidR="00755A50" w:rsidRPr="00240067">
          <w:rPr>
            <w:noProof/>
          </w:rPr>
          <w:t>Kennedy and Kopp, 2000</w:t>
        </w:r>
      </w:hyperlink>
      <w:r w:rsidRPr="00240067">
        <w:rPr>
          <w:noProof/>
        </w:rPr>
        <w:t>)</w:t>
      </w:r>
      <w:r w:rsidRPr="00240067">
        <w:fldChar w:fldCharType="end"/>
      </w:r>
      <w:r w:rsidRPr="00240067">
        <w:t>.</w:t>
      </w:r>
      <w:bookmarkEnd w:id="26"/>
      <w:r w:rsidR="0007593B" w:rsidRPr="0007593B">
        <w:t xml:space="preserve"> Image used by permission. Copyright © 1994, 1997, 1999, 2000 </w:t>
      </w:r>
      <w:proofErr w:type="spellStart"/>
      <w:r w:rsidR="0007593B" w:rsidRPr="0007593B">
        <w:t>Esri</w:t>
      </w:r>
      <w:proofErr w:type="spellEnd"/>
      <w:r w:rsidR="0007593B" w:rsidRPr="0007593B">
        <w:t>. All rights reserved.</w:t>
      </w:r>
      <w:bookmarkEnd w:id="27"/>
    </w:p>
    <w:p w:rsidR="00114024" w:rsidRDefault="00114024" w:rsidP="00FC1BE3">
      <w:pPr>
        <w:pStyle w:val="Figuresandimagescentred"/>
      </w:pPr>
      <w:r>
        <w:rPr>
          <w:noProof/>
        </w:rPr>
        <w:drawing>
          <wp:inline distT="0" distB="0" distL="0" distR="0" wp14:anchorId="4AD446B3" wp14:editId="4CA91EE9">
            <wp:extent cx="5320785" cy="2181225"/>
            <wp:effectExtent l="0" t="0" r="0" b="0"/>
            <wp:docPr id="43" name="Picture 43" descr="Three perspectives from which the Earth’s surface can be projected onto the flat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a:extLst>
                        <a:ext uri="{28A0092B-C50C-407E-A947-70E740481C1C}">
                          <a14:useLocalDpi xmlns:a14="http://schemas.microsoft.com/office/drawing/2010/main" val="0"/>
                        </a:ext>
                      </a:extLst>
                    </a:blip>
                    <a:srcRect t="6640" b="3906"/>
                    <a:stretch/>
                  </pic:blipFill>
                  <pic:spPr bwMode="auto">
                    <a:xfrm>
                      <a:off x="0" y="0"/>
                      <a:ext cx="5326380" cy="2183519"/>
                    </a:xfrm>
                    <a:prstGeom prst="rect">
                      <a:avLst/>
                    </a:prstGeom>
                    <a:noFill/>
                    <a:ln>
                      <a:noFill/>
                    </a:ln>
                    <a:extLst>
                      <a:ext uri="{53640926-AAD7-44D8-BBD7-CCE9431645EC}">
                        <a14:shadowObscured xmlns:a14="http://schemas.microsoft.com/office/drawing/2010/main"/>
                      </a:ext>
                    </a:extLst>
                  </pic:spPr>
                </pic:pic>
              </a:graphicData>
            </a:graphic>
          </wp:inline>
        </w:drawing>
      </w:r>
    </w:p>
    <w:p w:rsidR="00114024" w:rsidRPr="0007593B" w:rsidRDefault="00114024" w:rsidP="00303691">
      <w:pPr>
        <w:pStyle w:val="Caption"/>
      </w:pPr>
      <w:bookmarkStart w:id="28" w:name="_Ref374436158"/>
      <w:bookmarkStart w:id="29" w:name="_Toc377379332"/>
      <w:r w:rsidRPr="00750475">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6</w:t>
      </w:r>
      <w:r w:rsidR="00F91CDF">
        <w:rPr>
          <w:noProof/>
        </w:rPr>
        <w:fldChar w:fldCharType="end"/>
      </w:r>
      <w:bookmarkEnd w:id="28"/>
      <w:r w:rsidR="004F2FC7">
        <w:t xml:space="preserve"> Three perspectives </w:t>
      </w:r>
      <w:r w:rsidR="007E3757">
        <w:t xml:space="preserve">from which the Earth’s surface </w:t>
      </w:r>
      <w:r w:rsidRPr="00240067">
        <w:t xml:space="preserve">can be </w:t>
      </w:r>
      <w:r w:rsidR="007E3757">
        <w:t>projected onto the flat surface</w:t>
      </w:r>
      <w:r w:rsidRPr="00240067">
        <w:t xml:space="preserve"> </w:t>
      </w:r>
      <w:r w:rsidRPr="00240067">
        <w:fldChar w:fldCharType="begin"/>
      </w:r>
      <w:r w:rsidRPr="00240067">
        <w:instrText xml:space="preserve"> ADDIN EN.CITE &lt;EndNote&gt;&lt;Cite&gt;&lt;Author&gt;Kennedy&lt;/Author&gt;&lt;Year&gt;2000&lt;/Year&gt;&lt;RecNum&gt;8&lt;/RecNum&gt;&lt;DisplayText&gt;(Kennedy and Kopp, 2000)&lt;/DisplayText&gt;&lt;record&gt;&lt;rec-number&gt;8&lt;/rec-number&gt;&lt;foreign-keys&gt;&lt;key app="EN" db-id="v9p9925za9sfzneavr6v2fwk0w0p5stxp22z"&gt;8&lt;/key&gt;&lt;/foreign-keys&gt;&lt;ref-type name="Book"&gt;6&lt;/ref-type&gt;&lt;contributors&gt;&lt;authors&gt;&lt;author&gt;Kennedy, M&lt;/author&gt;&lt;author&gt;Kopp, S&lt;/author&gt;&lt;/authors&gt;&lt;/contributors&gt;&lt;titles&gt;&lt;title&gt;Understanding map projections&lt;/title&gt;&lt;/titles&gt;&lt;dates&gt;&lt;year&gt;2000&lt;/year&gt;&lt;/dates&gt;&lt;pub-location&gt;Redlands, CA&lt;/pub-location&gt;&lt;publisher&gt;ESRI Press&lt;/publisher&gt;&lt;urls&gt;&lt;/urls&gt;&lt;/record&gt;&lt;/Cite&gt;&lt;/EndNote&gt;</w:instrText>
      </w:r>
      <w:r w:rsidRPr="00240067">
        <w:fldChar w:fldCharType="separate"/>
      </w:r>
      <w:r w:rsidRPr="00240067">
        <w:rPr>
          <w:noProof/>
        </w:rPr>
        <w:t>(</w:t>
      </w:r>
      <w:hyperlink w:anchor="_ENREF_12" w:tooltip="Kennedy, 2000 #8" w:history="1">
        <w:r w:rsidR="00755A50" w:rsidRPr="00240067">
          <w:rPr>
            <w:noProof/>
          </w:rPr>
          <w:t>Kennedy and Kopp, 2000</w:t>
        </w:r>
      </w:hyperlink>
      <w:r w:rsidRPr="00240067">
        <w:rPr>
          <w:noProof/>
        </w:rPr>
        <w:t>)</w:t>
      </w:r>
      <w:r w:rsidRPr="00240067">
        <w:fldChar w:fldCharType="end"/>
      </w:r>
      <w:r w:rsidRPr="00240067">
        <w:t>.</w:t>
      </w:r>
      <w:r w:rsidR="0007593B" w:rsidRPr="0007593B">
        <w:t xml:space="preserve"> Image used by permission. Copyright © 1994, 1997, 1999, 2000 </w:t>
      </w:r>
      <w:proofErr w:type="spellStart"/>
      <w:r w:rsidR="0007593B" w:rsidRPr="0007593B">
        <w:t>Esri</w:t>
      </w:r>
      <w:proofErr w:type="spellEnd"/>
      <w:r w:rsidR="0007593B" w:rsidRPr="0007593B">
        <w:t>. All rights reserved.</w:t>
      </w:r>
      <w:bookmarkEnd w:id="29"/>
    </w:p>
    <w:p w:rsidR="00083002" w:rsidRPr="00240067" w:rsidRDefault="00D315D5" w:rsidP="005B5422">
      <w:pPr>
        <w:pStyle w:val="BodyText"/>
      </w:pPr>
      <w:r w:rsidRPr="00240067">
        <w:t xml:space="preserve">Spatial properties that a map projection preserves are essential to projection selection and often are included as an additional criterion in the classification scheme. </w:t>
      </w:r>
      <w:r w:rsidR="000B3174">
        <w:t>According to the term</w:t>
      </w:r>
      <w:r w:rsidR="00083002" w:rsidRPr="00240067">
        <w:t xml:space="preserve"> describing the </w:t>
      </w:r>
      <w:r w:rsidR="00083002" w:rsidRPr="00240067">
        <w:lastRenderedPageBreak/>
        <w:t xml:space="preserve">extent to which the spatial properties are preserved, map projections can be classified as follows </w:t>
      </w:r>
      <w:r w:rsidR="00083002" w:rsidRPr="00240067">
        <w:fldChar w:fldCharType="begin"/>
      </w:r>
      <w:r w:rsidR="000B3174">
        <w:instrText xml:space="preserve"> ADDIN EN.CITE &lt;EndNote&gt;&lt;Cite&gt;&lt;Author&gt;Snyder&lt;/Author&gt;&lt;Year&gt;1989&lt;/Year&gt;&lt;RecNum&gt;10&lt;/RecNum&gt;&lt;DisplayText&gt;(Snyder and Voxland, 1989)&lt;/DisplayText&gt;&lt;record&gt;&lt;rec-number&gt;10&lt;/rec-number&gt;&lt;foreign-keys&gt;&lt;key app="EN" db-id="v9p9925za9sfzneavr6v2fwk0w0p5stxp22z"&gt;10&lt;/key&gt;&lt;/foreign-keys&gt;&lt;ref-type name="Book"&gt;6&lt;/ref-type&gt;&lt;contributors&gt;&lt;authors&gt;&lt;author&gt;Snyder, J. P.&lt;/author&gt;&lt;author&gt;P.M. Voxland&lt;/author&gt;&lt;/authors&gt;&lt;/contributors&gt;&lt;titles&gt;&lt;title&gt;An album of map projections&lt;/title&gt;&lt;secondary-title&gt;United States Geological Survey Professional Paper,1453&lt;/secondary-title&gt;&lt;/titles&gt;&lt;pages&gt;&amp;#xD;&lt;/pages&gt;&lt;dates&gt;&lt;year&gt;1989&lt;/year&gt;&lt;/dates&gt;&lt;publisher&gt;Washington, D.C.: U.S. Government Printing Office&lt;/publisher&gt;&lt;urls&gt;&lt;/urls&gt;&lt;/record&gt;&lt;/Cite&gt;&lt;/EndNote&gt;</w:instrText>
      </w:r>
      <w:r w:rsidR="00083002" w:rsidRPr="00240067">
        <w:fldChar w:fldCharType="separate"/>
      </w:r>
      <w:r w:rsidR="000B3174">
        <w:rPr>
          <w:noProof/>
        </w:rPr>
        <w:t>(</w:t>
      </w:r>
      <w:hyperlink w:anchor="_ENREF_33" w:tooltip="Snyder, 1989 #10" w:history="1">
        <w:r w:rsidR="00755A50">
          <w:rPr>
            <w:noProof/>
          </w:rPr>
          <w:t>Snyder and Voxland, 1989</w:t>
        </w:r>
      </w:hyperlink>
      <w:r w:rsidR="000B3174">
        <w:rPr>
          <w:noProof/>
        </w:rPr>
        <w:t>)</w:t>
      </w:r>
      <w:r w:rsidR="00083002" w:rsidRPr="00240067">
        <w:fldChar w:fldCharType="end"/>
      </w:r>
      <w:r w:rsidR="00083002" w:rsidRPr="00240067">
        <w:t>:</w:t>
      </w:r>
    </w:p>
    <w:p w:rsidR="00E60B73" w:rsidRDefault="00083002" w:rsidP="00303691">
      <w:pPr>
        <w:pStyle w:val="Listbulletlevel1"/>
      </w:pPr>
      <w:r w:rsidRPr="008E2864">
        <w:rPr>
          <w:rStyle w:val="Bold"/>
        </w:rPr>
        <w:t>Conformal</w:t>
      </w:r>
      <w:r w:rsidRPr="00240067">
        <w:t xml:space="preserve"> projections preserve local shape. This is accomplished by maintaining all angles, which describe the spatial relationships. To preserve individual angles, a conformal projection must show graticule lines intersecting at 90-degree angles on the map. However, no map projection can preserve shapes of large regions. A conformal projection increasingly distorts areas away from the map’s point or lines of true scale and shapes of large regions.</w:t>
      </w:r>
    </w:p>
    <w:p w:rsidR="00E60B73" w:rsidRDefault="00BA4833" w:rsidP="00303691">
      <w:pPr>
        <w:pStyle w:val="Listbulletlevel1"/>
      </w:pPr>
      <w:r w:rsidRPr="008E2864">
        <w:rPr>
          <w:rStyle w:val="Bold"/>
        </w:rPr>
        <w:t>Equal-Area</w:t>
      </w:r>
      <w:r w:rsidR="00083002" w:rsidRPr="00240067">
        <w:t xml:space="preserve"> projections preserve area</w:t>
      </w:r>
      <w:r w:rsidR="00BF1EE8">
        <w:t xml:space="preserve"> </w:t>
      </w:r>
      <w:r w:rsidR="00083002" w:rsidRPr="00240067">
        <w:t>on the map. In equal-area projections, the meridians and parallels may not intersect at right angles. When this type of projection is used for small-scale maps showing larger regions, the distortion of angles and shapes increases as the distance of an area from the projection origin increases. Whereas, in some instances, especially maps of smaller regions, shapes are not obviously distorted, and distinguishing an equal</w:t>
      </w:r>
      <w:r w:rsidR="003125DB">
        <w:t>-</w:t>
      </w:r>
      <w:r w:rsidR="00083002" w:rsidRPr="00240067">
        <w:t>area projection from a conformal projection may prove difficult unless documented or measured.</w:t>
      </w:r>
    </w:p>
    <w:p w:rsidR="00E60B73" w:rsidRDefault="00083002" w:rsidP="00303691">
      <w:pPr>
        <w:pStyle w:val="Listbulletlevel1"/>
      </w:pPr>
      <w:r w:rsidRPr="008E2864">
        <w:rPr>
          <w:rStyle w:val="Bold"/>
        </w:rPr>
        <w:t>Equidistant</w:t>
      </w:r>
      <w:r w:rsidRPr="00240067">
        <w:t xml:space="preserve"> projections preserve the distances between certain points, but not distances from all points to all other points. Scale is not maintained correctly throughout an </w:t>
      </w:r>
      <w:r w:rsidR="005465E3">
        <w:t xml:space="preserve">entire map; however, there is </w:t>
      </w:r>
      <w:r w:rsidRPr="00240067">
        <w:t>one or more lines on a map along which scale are maintained correctly. Most projections have one or more lines for which the length of the line on a map is the same length (at map scale) as the same line on the globe, regardless of whether it is a great or small circle or straight or curved. Such distances are said to be true.</w:t>
      </w:r>
    </w:p>
    <w:p w:rsidR="00083002" w:rsidRPr="00240067" w:rsidRDefault="00083002" w:rsidP="00303691">
      <w:pPr>
        <w:pStyle w:val="Listbulletlevel1"/>
      </w:pPr>
      <w:r w:rsidRPr="008E2864">
        <w:rPr>
          <w:rStyle w:val="Bold"/>
        </w:rPr>
        <w:t>True-direction or Azimuthal</w:t>
      </w:r>
      <w:r w:rsidRPr="00240067">
        <w:t xml:space="preserve"> projections preserve direction from one point to all other points. The shortest route between two points on a curved surface such as the </w:t>
      </w:r>
      <w:r w:rsidR="00A84B04">
        <w:t>E</w:t>
      </w:r>
      <w:r w:rsidRPr="00240067">
        <w:t xml:space="preserve">arth is along the spherical equivalent of a straight line on a flat </w:t>
      </w:r>
      <w:r w:rsidR="00E01AB1" w:rsidRPr="00240067">
        <w:t>surface, known</w:t>
      </w:r>
      <w:r w:rsidR="00BF1EE8">
        <w:t xml:space="preserve"> as a</w:t>
      </w:r>
      <w:r w:rsidR="00BF1EE8" w:rsidRPr="00240067">
        <w:t xml:space="preserve"> </w:t>
      </w:r>
      <w:r w:rsidRPr="00240067">
        <w:t>great circle. True-direction or azimuthal projections maintain some of the great circle arcs, giving the directions or azimuths of all points on the map correctly with respect to the cent</w:t>
      </w:r>
      <w:r w:rsidR="000E1150">
        <w:t>re</w:t>
      </w:r>
      <w:r w:rsidRPr="00240067">
        <w:t xml:space="preserve">. This quality can be combined with </w:t>
      </w:r>
      <w:r w:rsidR="00A84B04">
        <w:t>E</w:t>
      </w:r>
      <w:r w:rsidRPr="00240067">
        <w:t>qual</w:t>
      </w:r>
      <w:r w:rsidR="00A84B04">
        <w:t>-A</w:t>
      </w:r>
      <w:r w:rsidRPr="00240067">
        <w:t xml:space="preserve">rea, </w:t>
      </w:r>
      <w:r w:rsidR="00A84B04">
        <w:t>C</w:t>
      </w:r>
      <w:r w:rsidRPr="00240067">
        <w:t xml:space="preserve">onformal, and </w:t>
      </w:r>
      <w:r w:rsidR="00A84B04">
        <w:t>E</w:t>
      </w:r>
      <w:r w:rsidRPr="00240067">
        <w:t>quidistant proje</w:t>
      </w:r>
      <w:r w:rsidR="00A84B04">
        <w:t>ctions, as in the Lambert Equal-</w:t>
      </w:r>
      <w:r w:rsidRPr="00240067">
        <w:t xml:space="preserve">Area Azimuthal and the Equidistant </w:t>
      </w:r>
      <w:r w:rsidR="00A84B04" w:rsidRPr="00240067">
        <w:t xml:space="preserve">Azimuthal </w:t>
      </w:r>
      <w:r w:rsidRPr="00240067">
        <w:t>projections.</w:t>
      </w:r>
    </w:p>
    <w:p w:rsidR="00083002" w:rsidRPr="00240067" w:rsidRDefault="00083002" w:rsidP="00303691">
      <w:pPr>
        <w:pStyle w:val="Listbulletlevel1"/>
      </w:pPr>
      <w:r w:rsidRPr="008E2864">
        <w:rPr>
          <w:rStyle w:val="Bold"/>
        </w:rPr>
        <w:t>Compromise</w:t>
      </w:r>
      <w:r w:rsidRPr="00240067">
        <w:t xml:space="preserve"> projections minimi</w:t>
      </w:r>
      <w:r w:rsidR="003125DB">
        <w:t>s</w:t>
      </w:r>
      <w:r w:rsidRPr="00240067">
        <w:t>e overall distortion but do not preserve any of the four spatial properties of area, shape, distance, and direction.</w:t>
      </w:r>
    </w:p>
    <w:p w:rsidR="00E60B73" w:rsidRDefault="00083002" w:rsidP="00223CA1">
      <w:pPr>
        <w:pStyle w:val="BodyText"/>
      </w:pPr>
      <w:r w:rsidRPr="00240067">
        <w:t xml:space="preserve">A few of other classification schemes exist in the cartographic literature, according to different criteria. For example, </w:t>
      </w:r>
      <w:r w:rsidR="001F69C9" w:rsidRPr="00240067">
        <w:t>on the basis of</w:t>
      </w:r>
      <w:r w:rsidRPr="00240067">
        <w:t xml:space="preserve"> the appearance of the meridians and parallels, Maurer </w:t>
      </w:r>
      <w:r w:rsidRPr="00240067">
        <w:fldChar w:fldCharType="begin"/>
      </w:r>
      <w:r w:rsidR="007A31EF" w:rsidRPr="00240067">
        <w:instrText xml:space="preserve"> ADDIN EN.CITE &lt;EndNote&gt;&lt;Cite ExcludeAuth="1"&gt;&lt;Author&gt;Maurer&lt;/Author&gt;&lt;Year&gt;1935&lt;/Year&gt;&lt;RecNum&gt;21&lt;/RecNum&gt;&lt;DisplayText&gt;(1935)&lt;/DisplayText&gt;&lt;record&gt;&lt;rec-number&gt;21&lt;/rec-number&gt;&lt;foreign-keys&gt;&lt;key app="EN" db-id="v9p9925za9sfzneavr6v2fwk0w0p5stxp22z"&gt;21&lt;/key&gt;&lt;/foreign-keys&gt;&lt;ref-type name="Journal Article"&gt;17&lt;/ref-type&gt;&lt;contributors&gt;&lt;authors&gt;&lt;author&gt;Maurer, H.&lt;/author&gt;&lt;/authors&gt;&lt;/contributors&gt;&lt;titles&gt;&lt;title&gt;Ebene Kugelbilder, ein Linnesches System der Kartenentwiirfe&lt;/title&gt;&lt;secondary-title&gt;etermanns Geographische Mitteilungen, Erganzungsheft&lt;/secondary-title&gt;&lt;/titles&gt;&lt;pages&gt;1-80&lt;/pages&gt;&lt;volume&gt;221&lt;/volume&gt;&lt;dates&gt;&lt;year&gt;1935&lt;/year&gt;&lt;/dates&gt;&lt;urls&gt;&lt;/urls&gt;&lt;/record&gt;&lt;/Cite&gt;&lt;/EndNote&gt;</w:instrText>
      </w:r>
      <w:r w:rsidRPr="00240067">
        <w:fldChar w:fldCharType="separate"/>
      </w:r>
      <w:r w:rsidRPr="00240067">
        <w:rPr>
          <w:noProof/>
        </w:rPr>
        <w:t>(</w:t>
      </w:r>
      <w:hyperlink w:anchor="_ENREF_23" w:tooltip="Maurer, 1935 #21" w:history="1">
        <w:r w:rsidR="00755A50" w:rsidRPr="00240067">
          <w:rPr>
            <w:noProof/>
          </w:rPr>
          <w:t>1935</w:t>
        </w:r>
      </w:hyperlink>
      <w:r w:rsidRPr="00240067">
        <w:rPr>
          <w:noProof/>
        </w:rPr>
        <w:t>)</w:t>
      </w:r>
      <w:r w:rsidRPr="00240067">
        <w:fldChar w:fldCharType="end"/>
      </w:r>
      <w:r w:rsidRPr="00240067">
        <w:t xml:space="preserve"> developed a hierarchical classification scheme to contain all map projections. Unfortunately, this scheme is too difficult to comprehend and too purely theoretical based to be useful as a practical reference for map projection selection </w:t>
      </w:r>
      <w:r w:rsidR="008F735D" w:rsidRPr="00240067">
        <w:fldChar w:fldCharType="begin"/>
      </w:r>
      <w:r w:rsidR="008F735D" w:rsidRPr="00240067">
        <w:instrText xml:space="preserve"> ADDIN EN.CITE &lt;EndNote&gt;&lt;Cite&gt;&lt;Author&gt;Canters&lt;/Author&gt;&lt;Year&gt;2002&lt;/Year&gt;&lt;RecNum&gt;13&lt;/RecNum&gt;&lt;DisplayText&gt;(Canters, 2002)&lt;/DisplayText&gt;&lt;record&gt;&lt;rec-number&gt;13&lt;/rec-number&gt;&lt;foreign-keys&gt;&lt;key app="EN" db-id="v9p9925za9sfzneavr6v2fwk0w0p5stxp22z"&gt;13&lt;/key&gt;&lt;/foreign-keys&gt;&lt;ref-type name="Book"&gt;6&lt;/ref-type&gt;&lt;contributors&gt;&lt;authors&gt;&lt;author&gt;Canters, F.&lt;/author&gt;&lt;/authors&gt;&lt;/contributors&gt;&lt;titles&gt;&lt;title&gt;Small-scale Map Projection Design&lt;/title&gt;&lt;/titles&gt;&lt;dates&gt;&lt;year&gt;2002&lt;/year&gt;&lt;/dates&gt;&lt;pub-location&gt;London: Taylor &amp;amp; Francis&lt;/pub-location&gt;&lt;publisher&gt; Research Monographs in Geographic Information Systems&lt;/publisher&gt;&lt;urls&gt;&lt;/urls&gt;&lt;/record&gt;&lt;/Cite&gt;&lt;/EndNote&gt;</w:instrText>
      </w:r>
      <w:r w:rsidR="008F735D" w:rsidRPr="00240067">
        <w:fldChar w:fldCharType="separate"/>
      </w:r>
      <w:r w:rsidR="008F735D" w:rsidRPr="00240067">
        <w:rPr>
          <w:noProof/>
        </w:rPr>
        <w:t>(</w:t>
      </w:r>
      <w:hyperlink w:anchor="_ENREF_4" w:tooltip="Canters, 2002 #13" w:history="1">
        <w:r w:rsidR="00755A50" w:rsidRPr="00240067">
          <w:rPr>
            <w:noProof/>
          </w:rPr>
          <w:t>Canters, 2002</w:t>
        </w:r>
      </w:hyperlink>
      <w:r w:rsidR="008F735D" w:rsidRPr="00240067">
        <w:rPr>
          <w:noProof/>
        </w:rPr>
        <w:t>)</w:t>
      </w:r>
      <w:r w:rsidR="008F735D" w:rsidRPr="00240067">
        <w:fldChar w:fldCharType="end"/>
      </w:r>
      <w:r w:rsidRPr="00240067">
        <w:t xml:space="preserve">. </w:t>
      </w:r>
      <w:proofErr w:type="spellStart"/>
      <w:r w:rsidRPr="00240067">
        <w:t>Starostin</w:t>
      </w:r>
      <w:proofErr w:type="spellEnd"/>
      <w:r w:rsidRPr="00240067">
        <w:t xml:space="preserve"> et al. </w:t>
      </w:r>
      <w:r w:rsidRPr="00240067">
        <w:fldChar w:fldCharType="begin"/>
      </w:r>
      <w:r w:rsidRPr="00240067">
        <w:instrText xml:space="preserve"> ADDIN EN.CITE &lt;EndNote&gt;&lt;Cite ExcludeAuth="1"&gt;&lt;Author&gt;Starostin&lt;/Author&gt;&lt;Year&gt;1981&lt;/Year&gt;&lt;RecNum&gt;29&lt;/RecNum&gt;&lt;DisplayText&gt;(1981)&lt;/DisplayText&gt;&lt;record&gt;&lt;rec-number&gt;29&lt;/rec-number&gt;&lt;foreign-keys&gt;&lt;key app="EN" db-id="v9p9925za9sfzneavr6v2fwk0w0p5stxp22z"&gt;29&lt;/key&gt;&lt;/foreign-keys&gt;&lt;ref-type name="Journal Article"&gt;17&lt;/ref-type&gt;&lt;contributors&gt;&lt;authors&gt;&lt;author&gt;Starostin, F.A.&lt;/author&gt;&lt;author&gt;Vakhrameyeva, L.A.&lt;/author&gt;&lt;author&gt;Bugayevskiy, L. M.&lt;/author&gt;&lt;/authors&gt;&lt;/contributors&gt;&lt;titles&gt;&lt;title&gt;Obobshchennaya klassifikatsiya kartograficheskikh proyektsiy po vidu izobrazheniya meridianov i paralleley, Izvestiya Vysshikh Uchebnykh Zavedeniy&lt;/title&gt;&lt;secondary-title&gt;Geodeziya i Aerofotos&amp;apos;emka&lt;/secondary-title&gt;&lt;/titles&gt;&lt;pages&gt;111-116&lt;/pages&gt;&lt;volume&gt;6&lt;/volume&gt;&lt;dates&gt;&lt;year&gt;1981&lt;/year&gt;&lt;/dates&gt;&lt;urls&gt;&lt;/urls&gt;&lt;/record&gt;&lt;/Cite&gt;&lt;/EndNote&gt;</w:instrText>
      </w:r>
      <w:r w:rsidRPr="00240067">
        <w:fldChar w:fldCharType="separate"/>
      </w:r>
      <w:r w:rsidRPr="00240067">
        <w:rPr>
          <w:noProof/>
        </w:rPr>
        <w:t>(</w:t>
      </w:r>
      <w:hyperlink w:anchor="_ENREF_35" w:tooltip="Starostin, 1981 #29" w:history="1">
        <w:r w:rsidR="00755A50" w:rsidRPr="00240067">
          <w:rPr>
            <w:noProof/>
          </w:rPr>
          <w:t>1981</w:t>
        </w:r>
      </w:hyperlink>
      <w:r w:rsidRPr="00240067">
        <w:rPr>
          <w:noProof/>
        </w:rPr>
        <w:t>)</w:t>
      </w:r>
      <w:r w:rsidRPr="00240067">
        <w:fldChar w:fldCharType="end"/>
      </w:r>
      <w:r w:rsidRPr="00240067">
        <w:t xml:space="preserve"> proposed another all-inclusive classification that is based on the shape of the normal graticule of the meridians and parallels</w:t>
      </w:r>
      <w:r w:rsidR="001F69C9" w:rsidRPr="00240067">
        <w:t xml:space="preserve">. It </w:t>
      </w:r>
      <w:r w:rsidRPr="00240067">
        <w:t xml:space="preserve">consists of one group including </w:t>
      </w:r>
      <w:bookmarkStart w:id="30" w:name="OLE_LINK4"/>
      <w:bookmarkStart w:id="31" w:name="OLE_LINK5"/>
      <w:r w:rsidRPr="00240067">
        <w:t xml:space="preserve">projections with parallels of constant curvature </w:t>
      </w:r>
      <w:bookmarkEnd w:id="30"/>
      <w:bookmarkEnd w:id="31"/>
      <w:r w:rsidRPr="00240067">
        <w:t>while another group including projections with parallels of various curvature. The first group includes three families depending on whether the parallels are straight, concentric or eccentric circles (or circular arcs). Each family is subdivided into a number of classes including the six geometric classes already found in Lee</w:t>
      </w:r>
      <w:r w:rsidR="003125DB">
        <w:t>’s</w:t>
      </w:r>
      <w:r w:rsidRPr="00240067">
        <w:t xml:space="preserve"> </w:t>
      </w:r>
      <w:r w:rsidR="008F735D" w:rsidRPr="00240067">
        <w:fldChar w:fldCharType="begin"/>
      </w:r>
      <w:r w:rsidR="008F735D" w:rsidRPr="00240067">
        <w:instrText xml:space="preserve"> ADDIN EN.CITE &lt;EndNote&gt;&lt;Cite ExcludeAuth="1"&gt;&lt;Author&gt;Lee&lt;/Author&gt;&lt;Year&gt;1944&lt;/Year&gt;&lt;RecNum&gt;11&lt;/RecNum&gt;&lt;DisplayText&gt;(1944)&lt;/DisplayText&gt;&lt;record&gt;&lt;rec-number&gt;11&lt;/rec-number&gt;&lt;foreign-keys&gt;&lt;key app="EN" db-id="v9p9925za9sfzneavr6v2fwk0w0p5stxp22z"&gt;11&lt;/key&gt;&lt;/foreign-keys&gt;&lt;ref-type name="Journal Article"&gt;17&lt;/ref-type&gt;&lt;contributors&gt;&lt;authors&gt;&lt;author&gt;Lee, L. P.&lt;/author&gt;&lt;/authors&gt;&lt;/contributors&gt;&lt;titles&gt;&lt;title&gt;The Nomenclature and Classification of Map Projections&lt;/title&gt;&lt;secondary-title&gt;Empire Survey Review 7&lt;/secondary-title&gt;&lt;/titles&gt;&lt;pages&gt;190-200&lt;/pages&gt;&lt;dates&gt;&lt;year&gt;1944&lt;/year&gt;&lt;/dates&gt;&lt;urls&gt;&lt;/urls&gt;&lt;/record&gt;&lt;/Cite&gt;&lt;/EndNote&gt;</w:instrText>
      </w:r>
      <w:r w:rsidR="008F735D" w:rsidRPr="00240067">
        <w:fldChar w:fldCharType="separate"/>
      </w:r>
      <w:r w:rsidR="008F735D" w:rsidRPr="00240067">
        <w:rPr>
          <w:noProof/>
        </w:rPr>
        <w:t>(</w:t>
      </w:r>
      <w:hyperlink w:anchor="_ENREF_14" w:tooltip="Lee, 1944 #11" w:history="1">
        <w:r w:rsidR="00755A50" w:rsidRPr="00240067">
          <w:rPr>
            <w:noProof/>
          </w:rPr>
          <w:t>1944</w:t>
        </w:r>
      </w:hyperlink>
      <w:r w:rsidR="008F735D" w:rsidRPr="00240067">
        <w:rPr>
          <w:noProof/>
        </w:rPr>
        <w:t>)</w:t>
      </w:r>
      <w:r w:rsidR="008F735D" w:rsidRPr="00240067">
        <w:fldChar w:fldCharType="end"/>
      </w:r>
      <w:r w:rsidRPr="00240067">
        <w:t xml:space="preserve"> classification, as well as the so-called </w:t>
      </w:r>
      <w:proofErr w:type="spellStart"/>
      <w:r w:rsidRPr="00240067">
        <w:t>psedoazimuthal</w:t>
      </w:r>
      <w:proofErr w:type="spellEnd"/>
      <w:r w:rsidRPr="00240067">
        <w:t xml:space="preserve"> class, already defined by </w:t>
      </w:r>
      <w:proofErr w:type="spellStart"/>
      <w:r w:rsidRPr="00240067">
        <w:t>Tissot</w:t>
      </w:r>
      <w:proofErr w:type="spellEnd"/>
      <w:r w:rsidRPr="00240067">
        <w:t xml:space="preserve"> (1881). The latter consists of projections with concentric, circular parallels, just like the azimuthal projections, yet with curved mer</w:t>
      </w:r>
      <w:r w:rsidR="00BF1EE8">
        <w:t>i</w:t>
      </w:r>
      <w:r w:rsidRPr="00240067">
        <w:t xml:space="preserve">dians converging in the centre of the parallels. </w:t>
      </w:r>
      <w:r w:rsidR="00982FFF" w:rsidRPr="00240067">
        <w:t xml:space="preserve">Moreover, </w:t>
      </w:r>
      <w:r w:rsidRPr="00240067">
        <w:t xml:space="preserve">Mailing </w:t>
      </w:r>
      <w:r w:rsidR="008F735D" w:rsidRPr="00240067">
        <w:fldChar w:fldCharType="begin"/>
      </w:r>
      <w:r w:rsidR="008F735D" w:rsidRPr="00240067">
        <w:instrText xml:space="preserve"> ADDIN EN.CITE &lt;EndNote&gt;&lt;Cite ExcludeAuth="1"&gt;&lt;Author&gt;Mailing&lt;/Author&gt;&lt;Year&gt;1992&lt;/Year&gt;&lt;RecNum&gt;17&lt;/RecNum&gt;&lt;DisplayText&gt;(1992)&lt;/DisplayText&gt;&lt;record&gt;&lt;rec-number&gt;17&lt;/rec-number&gt;&lt;foreign-keys&gt;&lt;key app="EN" db-id="v9p9925za9sfzneavr6v2fwk0w0p5stxp22z"&gt;17&lt;/key&gt;&lt;/foreign-keys&gt;&lt;ref-type name="Book"&gt;6&lt;/ref-type&gt;&lt;contributors&gt;&lt;authors&gt;&lt;author&gt;Mailing, D.H&lt;/author&gt;&lt;/authors&gt;&lt;/contributors&gt;&lt;titles&gt;&lt;title&gt;Coordinate systems and map projections&lt;/title&gt;&lt;/titles&gt;&lt;volume&gt;2nd Ed.&lt;/volume&gt;&lt;edition&gt;Second Edition&lt;/edition&gt;&lt;dates&gt;&lt;year&gt;1992&lt;/year&gt;&lt;/dates&gt;&lt;publisher&gt;Oxford: Pergamon Press,1992&lt;/publisher&gt;&lt;urls&gt;&lt;/urls&gt;&lt;/record&gt;&lt;/Cite&gt;&lt;/EndNote&gt;</w:instrText>
      </w:r>
      <w:r w:rsidR="008F735D" w:rsidRPr="00240067">
        <w:fldChar w:fldCharType="separate"/>
      </w:r>
      <w:r w:rsidR="008F735D" w:rsidRPr="00240067">
        <w:rPr>
          <w:noProof/>
        </w:rPr>
        <w:t>(</w:t>
      </w:r>
      <w:hyperlink w:anchor="_ENREF_22" w:tooltip="Mailing, 1992 #17" w:history="1">
        <w:r w:rsidR="00755A50" w:rsidRPr="00240067">
          <w:rPr>
            <w:noProof/>
          </w:rPr>
          <w:t>1992</w:t>
        </w:r>
      </w:hyperlink>
      <w:r w:rsidR="008F735D" w:rsidRPr="00240067">
        <w:rPr>
          <w:noProof/>
        </w:rPr>
        <w:t>)</w:t>
      </w:r>
      <w:r w:rsidR="008F735D" w:rsidRPr="00240067">
        <w:fldChar w:fldCharType="end"/>
      </w:r>
      <w:r w:rsidR="008F735D" w:rsidRPr="00240067">
        <w:t xml:space="preserve"> </w:t>
      </w:r>
      <w:r w:rsidRPr="00240067">
        <w:t xml:space="preserve">suggested a combination of the traditional geometric approach with a parametric classification by </w:t>
      </w:r>
      <w:proofErr w:type="spellStart"/>
      <w:r w:rsidRPr="00240067">
        <w:t>Tobler</w:t>
      </w:r>
      <w:proofErr w:type="spellEnd"/>
      <w:r w:rsidRPr="00240067">
        <w:t xml:space="preserve"> </w:t>
      </w:r>
      <w:r w:rsidRPr="00240067">
        <w:fldChar w:fldCharType="begin"/>
      </w:r>
      <w:r w:rsidRPr="00240067">
        <w:instrText xml:space="preserve"> ADDIN EN.CITE &lt;EndNote&gt;&lt;Cite ExcludeAuth="1"&gt;&lt;Author&gt;Tobler&lt;/Author&gt;&lt;Year&gt;1962&lt;/Year&gt;&lt;RecNum&gt;23&lt;/RecNum&gt;&lt;DisplayText&gt;(1962)&lt;/DisplayText&gt;&lt;record&gt;&lt;rec-number&gt;23&lt;/rec-number&gt;&lt;foreign-keys&gt;&lt;key app="EN" db-id="v9p9925za9sfzneavr6v2fwk0w0p5stxp22z"&gt;23&lt;/key&gt;&lt;/foreign-keys&gt;&lt;ref-type name="Journal Article"&gt;17&lt;/ref-type&gt;&lt;contributors&gt;&lt;authors&gt;&lt;author&gt;Tobler, Waldo R.&lt;/author&gt;&lt;/authors&gt;&lt;/contributors&gt;&lt;titles&gt;&lt;title&gt;Geographic Area and Map Projections&lt;/title&gt;&lt;secondary-title&gt;Geographical Review&lt;/secondary-title&gt;&lt;/titles&gt;&lt;pages&gt;59-78&lt;/pages&gt;&lt;volume&gt;53&lt;/volume&gt;&lt;number&gt;1&lt;/number&gt;&lt;dates&gt;&lt;year&gt;1962&lt;/year&gt;&lt;pub-dates&gt;&lt;date&gt;01/01&lt;/date&gt;&lt;/pub-dates&gt;&lt;/dates&gt;&lt;publisher&gt;American Geographical Society&lt;/publisher&gt;&lt;urls&gt;&lt;related-urls&gt;&lt;url&gt;http://www.jstor.org/stable/212809 &lt;/url&gt;&lt;/related-urls&gt;&lt;/urls&gt;&lt;/record&gt;&lt;/Cite&gt;&lt;/EndNote&gt;</w:instrText>
      </w:r>
      <w:r w:rsidRPr="00240067">
        <w:fldChar w:fldCharType="separate"/>
      </w:r>
      <w:r w:rsidRPr="00240067">
        <w:rPr>
          <w:noProof/>
        </w:rPr>
        <w:t>(</w:t>
      </w:r>
      <w:hyperlink w:anchor="_ENREF_37" w:tooltip="Tobler, 1962 #23" w:history="1">
        <w:r w:rsidR="00755A50" w:rsidRPr="00240067">
          <w:rPr>
            <w:noProof/>
          </w:rPr>
          <w:t>1962</w:t>
        </w:r>
      </w:hyperlink>
      <w:r w:rsidRPr="00240067">
        <w:rPr>
          <w:noProof/>
        </w:rPr>
        <w:t>)</w:t>
      </w:r>
      <w:r w:rsidRPr="00240067">
        <w:fldChar w:fldCharType="end"/>
      </w:r>
      <w:r w:rsidRPr="00240067">
        <w:t xml:space="preserve"> </w:t>
      </w:r>
      <w:r w:rsidR="001F69C9" w:rsidRPr="00240067">
        <w:t>that</w:t>
      </w:r>
      <w:r w:rsidRPr="00240067">
        <w:t xml:space="preserve"> is based on the mathematical relationships between the coordinates in the plane for rectangular and </w:t>
      </w:r>
      <w:r w:rsidR="00982FFF" w:rsidRPr="00240067">
        <w:t>for</w:t>
      </w:r>
      <w:r w:rsidRPr="00240067">
        <w:t xml:space="preserve"> polar coordinates an</w:t>
      </w:r>
      <w:r w:rsidR="00982FFF" w:rsidRPr="00240067">
        <w:t>d the geographical coordinates</w:t>
      </w:r>
      <w:r w:rsidRPr="00240067">
        <w:t xml:space="preserve"> (longitude and latitude). The first has been well adapted to the present diversity of well-known and frequently used projections while the second has the advantage of being all-inclusive.</w:t>
      </w:r>
    </w:p>
    <w:p w:rsidR="00083002" w:rsidRPr="00240067" w:rsidRDefault="00083002" w:rsidP="00223CA1">
      <w:pPr>
        <w:pStyle w:val="BodyText"/>
      </w:pPr>
      <w:r w:rsidRPr="00240067">
        <w:lastRenderedPageBreak/>
        <w:t xml:space="preserve">In this study, we adopt the classification scheme based on first, the geometric construction method, and second, the preservation of spatial properties, according to Snyder and </w:t>
      </w:r>
      <w:proofErr w:type="spellStart"/>
      <w:r w:rsidRPr="00240067">
        <w:t>Voxland’s</w:t>
      </w:r>
      <w:proofErr w:type="spellEnd"/>
      <w:r w:rsidRPr="00240067">
        <w:t xml:space="preserve"> summary</w:t>
      </w:r>
      <w:r w:rsidR="00F5779F" w:rsidRPr="00240067">
        <w:t xml:space="preserve"> (1989)</w:t>
      </w:r>
      <w:r w:rsidRPr="00240067">
        <w:t xml:space="preserve">. This is consistent with </w:t>
      </w:r>
      <w:bookmarkStart w:id="32" w:name="OLE_LINK6"/>
      <w:bookmarkStart w:id="33" w:name="OLE_LINK7"/>
      <w:r w:rsidRPr="00240067">
        <w:t>Mailing</w:t>
      </w:r>
      <w:r w:rsidR="001F69C9" w:rsidRPr="00240067">
        <w:t>’s suggestion</w:t>
      </w:r>
      <w:r w:rsidRPr="00240067">
        <w:t xml:space="preserve"> </w:t>
      </w:r>
      <w:r w:rsidRPr="00240067">
        <w:fldChar w:fldCharType="begin"/>
      </w:r>
      <w:r w:rsidRPr="00240067">
        <w:instrText xml:space="preserve"> ADDIN EN.CITE &lt;EndNote&gt;&lt;Cite ExcludeAuth="1"&gt;&lt;Author&gt;Mailing&lt;/Author&gt;&lt;Year&gt;1968&lt;/Year&gt;&lt;RecNum&gt;20&lt;/RecNum&gt;&lt;DisplayText&gt;(1968)&lt;/DisplayText&gt;&lt;record&gt;&lt;rec-number&gt;20&lt;/rec-number&gt;&lt;foreign-keys&gt;&lt;key app="EN" db-id="v9p9925za9sfzneavr6v2fwk0w0p5stxp22z"&gt;20&lt;/key&gt;&lt;/foreign-keys&gt;&lt;ref-type name="Journal Article"&gt;17&lt;/ref-type&gt;&lt;contributors&gt;&lt;authors&gt;&lt;author&gt;Mailing, D.H&lt;/author&gt;&lt;/authors&gt;&lt;/contributors&gt;&lt;titles&gt;&lt;title&gt;The terminology of map projections&lt;/title&gt;&lt;secondary-title&gt;International Yearbook of Cartography. &lt;/secondary-title&gt;&lt;/titles&gt;&lt;pages&gt;11-65&lt;/pages&gt;&lt;volume&gt;8&lt;/volume&gt;&lt;dates&gt;&lt;year&gt;1968&lt;/year&gt;&lt;/dates&gt;&lt;urls&gt;&lt;/urls&gt;&lt;/record&gt;&lt;/Cite&gt;&lt;/EndNote&gt;</w:instrText>
      </w:r>
      <w:r w:rsidRPr="00240067">
        <w:fldChar w:fldCharType="separate"/>
      </w:r>
      <w:r w:rsidRPr="00240067">
        <w:rPr>
          <w:noProof/>
        </w:rPr>
        <w:t>(</w:t>
      </w:r>
      <w:hyperlink w:anchor="_ENREF_21" w:tooltip="Mailing, 1968 #20" w:history="1">
        <w:r w:rsidR="00755A50" w:rsidRPr="00240067">
          <w:rPr>
            <w:noProof/>
          </w:rPr>
          <w:t>1968</w:t>
        </w:r>
      </w:hyperlink>
      <w:r w:rsidRPr="00240067">
        <w:rPr>
          <w:noProof/>
        </w:rPr>
        <w:t>)</w:t>
      </w:r>
      <w:r w:rsidRPr="00240067">
        <w:fldChar w:fldCharType="end"/>
      </w:r>
      <w:bookmarkEnd w:id="32"/>
      <w:bookmarkEnd w:id="33"/>
      <w:r w:rsidRPr="00240067">
        <w:t xml:space="preserve"> on the nomenclature of map projections</w:t>
      </w:r>
      <w:r w:rsidR="00F5779F" w:rsidRPr="00240067">
        <w:t>. As he proposed, a series of descriptive terms are necessarily required to avoid ambiguity in describing a map projection.</w:t>
      </w:r>
      <w:r w:rsidR="00E60B73">
        <w:t xml:space="preserve"> </w:t>
      </w:r>
      <w:r w:rsidR="00F5779F" w:rsidRPr="00240067">
        <w:t>Firstly, the class a map projection belongs to should be given, then the geometric properties that a map projection preserves should be specified; and finally its distinctive characteristics should be provided, which then lead to an unequivocal identification of a projection. For example, the most common</w:t>
      </w:r>
      <w:r w:rsidR="0091675A" w:rsidRPr="00240067">
        <w:t xml:space="preserve">ly used </w:t>
      </w:r>
      <w:r w:rsidR="00F5779F" w:rsidRPr="00240067">
        <w:t xml:space="preserve">map projections are </w:t>
      </w:r>
      <w:r w:rsidR="0091675A" w:rsidRPr="00240067">
        <w:t xml:space="preserve">Albers Equal-Area Conic, </w:t>
      </w:r>
      <w:r w:rsidR="00F5779F" w:rsidRPr="00240067">
        <w:t>Lambert Equal-</w:t>
      </w:r>
      <w:r w:rsidR="00BA4833" w:rsidRPr="00240067">
        <w:t>A</w:t>
      </w:r>
      <w:r w:rsidR="00F5779F" w:rsidRPr="00240067">
        <w:t xml:space="preserve">rea Azimuthal, </w:t>
      </w:r>
      <w:r w:rsidR="00C71BA6" w:rsidRPr="00240067">
        <w:t>Transverse Equal</w:t>
      </w:r>
      <w:r w:rsidR="0091675A" w:rsidRPr="00240067">
        <w:t>-</w:t>
      </w:r>
      <w:r w:rsidR="00BA4833" w:rsidRPr="00240067">
        <w:t>A</w:t>
      </w:r>
      <w:r w:rsidR="0091675A" w:rsidRPr="00240067">
        <w:t xml:space="preserve">rea Cylindrical, </w:t>
      </w:r>
      <w:r w:rsidR="00F5779F" w:rsidRPr="00240067">
        <w:t>Equidistant Conic</w:t>
      </w:r>
      <w:r w:rsidR="0091675A" w:rsidRPr="00240067">
        <w:t>,</w:t>
      </w:r>
      <w:r w:rsidR="00F5779F" w:rsidRPr="00240067">
        <w:t xml:space="preserve"> Equidistant Azimuthal</w:t>
      </w:r>
      <w:r w:rsidR="0091675A" w:rsidRPr="00240067">
        <w:t>,</w:t>
      </w:r>
      <w:r w:rsidR="00F5779F" w:rsidRPr="00240067">
        <w:t xml:space="preserve"> </w:t>
      </w:r>
      <w:r w:rsidR="0091675A" w:rsidRPr="00240067">
        <w:t xml:space="preserve">Equidistant Cylindrical Lambert Conformal Conic, Stereographic Conformal Azimuthal, Mercator Conformal Cylindrical </w:t>
      </w:r>
      <w:r w:rsidR="00F5779F" w:rsidRPr="00240067">
        <w:t xml:space="preserve">projections, plus </w:t>
      </w:r>
      <w:r w:rsidR="0091675A" w:rsidRPr="00240067">
        <w:t>some compromise projections, e.g. Miller Cylindrical and Robinson</w:t>
      </w:r>
      <w:r w:rsidRPr="00240067">
        <w:t xml:space="preserve"> </w:t>
      </w:r>
      <w:r w:rsidR="00472C30" w:rsidRPr="00240067">
        <w:t>Cylindrical projections.</w:t>
      </w:r>
    </w:p>
    <w:p w:rsidR="000A692F" w:rsidRPr="00240067" w:rsidRDefault="000A692F" w:rsidP="008E7DB2">
      <w:pPr>
        <w:pStyle w:val="Heading3"/>
      </w:pPr>
      <w:bookmarkStart w:id="34" w:name="_Toc377379306"/>
      <w:r w:rsidRPr="008E7DB2">
        <w:t>Map</w:t>
      </w:r>
      <w:r w:rsidRPr="00240067">
        <w:t xml:space="preserve"> Projection Distortion</w:t>
      </w:r>
      <w:bookmarkEnd w:id="34"/>
    </w:p>
    <w:p w:rsidR="00990E70" w:rsidRPr="00240067" w:rsidRDefault="00990E70" w:rsidP="00990E70">
      <w:pPr>
        <w:pStyle w:val="BodyText"/>
      </w:pPr>
      <w:r w:rsidRPr="00240067">
        <w:t xml:space="preserve">As mentioned earlier, no single map projection can portray the Earth correctly without any distortion. The most common types of distortion include changes in scale, distance, area, and </w:t>
      </w:r>
      <w:r w:rsidR="00003722" w:rsidRPr="00240067">
        <w:t xml:space="preserve">shape </w:t>
      </w:r>
      <w:r w:rsidRPr="00240067">
        <w:fldChar w:fldCharType="begin"/>
      </w:r>
      <w:r w:rsidRPr="00240067">
        <w:instrText xml:space="preserve"> ADDIN EN.CITE &lt;EndNote&gt;&lt;Cite&gt;&lt;Author&gt;Clarke&lt;/Author&gt;&lt;Year&gt;2001&lt;/Year&gt;&lt;RecNum&gt;5&lt;/RecNum&gt;&lt;DisplayText&gt;(Clarke and Mulcahy, 2001)&lt;/DisplayText&gt;&lt;record&gt;&lt;rec-number&gt;5&lt;/rec-number&gt;&lt;foreign-keys&gt;&lt;key app="EN" db-id="v9p9925za9sfzneavr6v2fwk0w0p5stxp22z"&gt;5&lt;/key&gt;&lt;/foreign-keys&gt;&lt;ref-type name="Journal Article"&gt;17&lt;/ref-type&gt;&lt;contributors&gt;&lt;authors&gt;&lt;author&gt;Clarke, Keith C.&lt;/author&gt;&lt;author&gt;Mulcahy, Karen A.&lt;/author&gt;&lt;/authors&gt;&lt;/contributors&gt;&lt;titles&gt;&lt;title&gt;Symbolization of Map Projection Distortion: A Review&lt;/title&gt;&lt;secondary-title&gt;Cartography and Geographic Information Science&lt;/secondary-title&gt;&lt;/titles&gt;&lt;periodical&gt;&lt;full-title&gt;Cartography and Geographic Information Science&lt;/full-title&gt;&lt;/periodical&gt;&lt;pages&gt;167-181&lt;/pages&gt;&lt;volume&gt;28&lt;/volume&gt;&lt;number&gt;3&lt;/number&gt;&lt;dates&gt;&lt;year&gt;2001&lt;/year&gt;&lt;/dates&gt;&lt;urls&gt;&lt;/urls&gt;&lt;/record&gt;&lt;/Cite&gt;&lt;/EndNote&gt;</w:instrText>
      </w:r>
      <w:r w:rsidRPr="00240067">
        <w:fldChar w:fldCharType="separate"/>
      </w:r>
      <w:r w:rsidRPr="00240067">
        <w:rPr>
          <w:noProof/>
        </w:rPr>
        <w:t>(</w:t>
      </w:r>
      <w:hyperlink w:anchor="_ENREF_6" w:tooltip="Clarke, 2001 #5" w:history="1">
        <w:r w:rsidR="00755A50" w:rsidRPr="00240067">
          <w:rPr>
            <w:noProof/>
          </w:rPr>
          <w:t>Clarke and Mulcahy, 2001</w:t>
        </w:r>
      </w:hyperlink>
      <w:r w:rsidRPr="00240067">
        <w:rPr>
          <w:noProof/>
        </w:rPr>
        <w:t>)</w:t>
      </w:r>
      <w:r w:rsidRPr="00240067">
        <w:fldChar w:fldCharType="end"/>
      </w:r>
      <w:r w:rsidR="00794EE8">
        <w:t xml:space="preserve">. </w:t>
      </w:r>
      <w:r w:rsidR="001163D2">
        <w:t>Knowledge</w:t>
      </w:r>
      <w:r w:rsidRPr="00240067">
        <w:t xml:space="preserve"> of the type, amount, and distribution of distortion is essential for choosing the most appropriate projection </w:t>
      </w:r>
      <w:r w:rsidR="00B77BA7">
        <w:t>to</w:t>
      </w:r>
      <w:r w:rsidRPr="00240067">
        <w:t xml:space="preserve"> allow the final product to retain the most important properties for a particular map or dataset. </w:t>
      </w:r>
      <w:r w:rsidR="00BF7ECD" w:rsidRPr="00240067">
        <w:t xml:space="preserve">As Clarke and </w:t>
      </w:r>
      <w:proofErr w:type="spellStart"/>
      <w:r w:rsidR="00BF7ECD" w:rsidRPr="00240067">
        <w:t>Mulcahy</w:t>
      </w:r>
      <w:proofErr w:type="spellEnd"/>
      <w:r w:rsidR="00BF7ECD" w:rsidRPr="00240067">
        <w:t xml:space="preserve"> </w:t>
      </w:r>
      <w:r w:rsidR="00BF7ECD" w:rsidRPr="00240067">
        <w:fldChar w:fldCharType="begin"/>
      </w:r>
      <w:r w:rsidR="00BF7ECD" w:rsidRPr="00240067">
        <w:instrText xml:space="preserve"> ADDIN EN.CITE &lt;EndNote&gt;&lt;Cite ExcludeAuth="1"&gt;&lt;Author&gt;Clarke&lt;/Author&gt;&lt;Year&gt;2001&lt;/Year&gt;&lt;RecNum&gt;5&lt;/RecNum&gt;&lt;DisplayText&gt;(2001)&lt;/DisplayText&gt;&lt;record&gt;&lt;rec-number&gt;5&lt;/rec-number&gt;&lt;foreign-keys&gt;&lt;key app="EN" db-id="v9p9925za9sfzneavr6v2fwk0w0p5stxp22z"&gt;5&lt;/key&gt;&lt;/foreign-keys&gt;&lt;ref-type name="Journal Article"&gt;17&lt;/ref-type&gt;&lt;contributors&gt;&lt;authors&gt;&lt;author&gt;Clarke, Keith C.&lt;/author&gt;&lt;author&gt;Mulcahy, Karen A.&lt;/author&gt;&lt;/authors&gt;&lt;/contributors&gt;&lt;titles&gt;&lt;title&gt;Symbolization of Map Projection Distortion: A Review&lt;/title&gt;&lt;secondary-title&gt;Cartography and Geographic Information Science&lt;/secondary-title&gt;&lt;/titles&gt;&lt;periodical&gt;&lt;full-title&gt;Cartography and Geographic Information Science&lt;/full-title&gt;&lt;/periodical&gt;&lt;pages&gt;167-181&lt;/pages&gt;&lt;volume&gt;28&lt;/volume&gt;&lt;number&gt;3&lt;/number&gt;&lt;dates&gt;&lt;year&gt;2001&lt;/year&gt;&lt;/dates&gt;&lt;urls&gt;&lt;/urls&gt;&lt;/record&gt;&lt;/Cite&gt;&lt;/EndNote&gt;</w:instrText>
      </w:r>
      <w:r w:rsidR="00BF7ECD" w:rsidRPr="00240067">
        <w:fldChar w:fldCharType="separate"/>
      </w:r>
      <w:r w:rsidR="00BF7ECD" w:rsidRPr="00240067">
        <w:t>(</w:t>
      </w:r>
      <w:hyperlink w:anchor="_ENREF_6" w:tooltip="Clarke, 2001 #5" w:history="1">
        <w:r w:rsidR="00755A50" w:rsidRPr="00240067">
          <w:t>2001</w:t>
        </w:r>
      </w:hyperlink>
      <w:r w:rsidR="00BF7ECD" w:rsidRPr="00240067">
        <w:t>)</w:t>
      </w:r>
      <w:r w:rsidR="00BF7ECD" w:rsidRPr="00240067">
        <w:fldChar w:fldCharType="end"/>
      </w:r>
      <w:r w:rsidR="00BF7ECD" w:rsidRPr="00240067">
        <w:t xml:space="preserve"> propose, map distortion should be carried along with map data as confidence layers, and the easily accessible distortion displays should be available to help in the selection of map projections. </w:t>
      </w:r>
      <w:r w:rsidR="00B77BA7">
        <w:t>M</w:t>
      </w:r>
      <w:r w:rsidR="00BF7ECD" w:rsidRPr="00240067">
        <w:t xml:space="preserve">aps showing projection distortion have been included as backdrops to a base map, as supplemental insets, or as parallel maps. For example, Snyder and </w:t>
      </w:r>
      <w:proofErr w:type="spellStart"/>
      <w:r w:rsidR="00BF7ECD" w:rsidRPr="00240067">
        <w:t>Voxland</w:t>
      </w:r>
      <w:proofErr w:type="spellEnd"/>
      <w:r w:rsidR="00BF7ECD" w:rsidRPr="00240067">
        <w:t xml:space="preserve"> </w:t>
      </w:r>
      <w:r w:rsidR="00BF7ECD" w:rsidRPr="00240067">
        <w:fldChar w:fldCharType="begin"/>
      </w:r>
      <w:r w:rsidR="00BF7ECD" w:rsidRPr="00240067">
        <w:instrText xml:space="preserve"> ADDIN EN.CITE &lt;EndNote&gt;&lt;Cite ExcludeAuth="1"&gt;&lt;Author&gt;Snyder&lt;/Author&gt;&lt;Year&gt;1989&lt;/Year&gt;&lt;RecNum&gt;10&lt;/RecNum&gt;&lt;DisplayText&gt;(1989)&lt;/DisplayText&gt;&lt;record&gt;&lt;rec-number&gt;10&lt;/rec-number&gt;&lt;foreign-keys&gt;&lt;key app="EN" db-id="v9p9925za9sfzneavr6v2fwk0w0p5stxp22z"&gt;10&lt;/key&gt;&lt;/foreign-keys&gt;&lt;ref-type name="Book"&gt;6&lt;/ref-type&gt;&lt;contributors&gt;&lt;authors&gt;&lt;author&gt;Snyder, J. P.&lt;/author&gt;&lt;author&gt;P.M. Voxland&lt;/author&gt;&lt;/authors&gt;&lt;/contributors&gt;&lt;titles&gt;&lt;title&gt;An album of map projections&lt;/title&gt;&lt;secondary-title&gt;United States Geological Survey Professional Paper,1453&lt;/secondary-title&gt;&lt;/titles&gt;&lt;pages&gt;&amp;#xD;&lt;/pages&gt;&lt;dates&gt;&lt;year&gt;1989&lt;/year&gt;&lt;/dates&gt;&lt;publisher&gt;Washington, D.C.: U.S. Government Printing Office&lt;/publisher&gt;&lt;urls&gt;&lt;/urls&gt;&lt;/record&gt;&lt;/Cite&gt;&lt;/EndNote&gt;</w:instrText>
      </w:r>
      <w:r w:rsidR="00BF7ECD" w:rsidRPr="00240067">
        <w:fldChar w:fldCharType="separate"/>
      </w:r>
      <w:r w:rsidR="00BF7ECD" w:rsidRPr="00240067">
        <w:rPr>
          <w:noProof/>
        </w:rPr>
        <w:t>(</w:t>
      </w:r>
      <w:hyperlink w:anchor="_ENREF_33" w:tooltip="Snyder, 1989 #10" w:history="1">
        <w:r w:rsidR="00755A50" w:rsidRPr="00240067">
          <w:rPr>
            <w:noProof/>
          </w:rPr>
          <w:t>1989</w:t>
        </w:r>
      </w:hyperlink>
      <w:r w:rsidR="00BF7ECD" w:rsidRPr="00240067">
        <w:rPr>
          <w:noProof/>
        </w:rPr>
        <w:t>)</w:t>
      </w:r>
      <w:r w:rsidR="00BF7ECD" w:rsidRPr="00240067">
        <w:fldChar w:fldCharType="end"/>
      </w:r>
      <w:r w:rsidR="00BF7ECD" w:rsidRPr="00240067">
        <w:t xml:space="preserve"> created parallel distortion maps for most maps in their “Album of Map Projections”. As another example, Canters and </w:t>
      </w:r>
      <w:proofErr w:type="spellStart"/>
      <w:r w:rsidR="00BF7ECD" w:rsidRPr="00240067">
        <w:t>Decleir</w:t>
      </w:r>
      <w:proofErr w:type="spellEnd"/>
      <w:r w:rsidR="00BF7ECD" w:rsidRPr="00240067">
        <w:t xml:space="preserve"> (1989) provided a display of </w:t>
      </w:r>
      <w:proofErr w:type="spellStart"/>
      <w:r w:rsidR="00BF7ECD" w:rsidRPr="00240067">
        <w:t>isolines</w:t>
      </w:r>
      <w:proofErr w:type="spellEnd"/>
      <w:r w:rsidR="00BF7ECD" w:rsidRPr="00240067">
        <w:t xml:space="preserve"> of angular and area distortion on their maps in “The World in Perspective: A Directory of World Map Projections”.</w:t>
      </w:r>
    </w:p>
    <w:p w:rsidR="00E60B73" w:rsidRDefault="00990E70" w:rsidP="00223CA1">
      <w:pPr>
        <w:pStyle w:val="BodyText"/>
      </w:pPr>
      <w:r w:rsidRPr="00240067">
        <w:t xml:space="preserve">Map projection distortion resulting from the transformation of the globe to the flattened map can be measured, characterised and visualised. Conceived in 1881, </w:t>
      </w:r>
      <w:proofErr w:type="spellStart"/>
      <w:r w:rsidRPr="00240067">
        <w:t>Tissot's</w:t>
      </w:r>
      <w:proofErr w:type="spellEnd"/>
      <w:r w:rsidRPr="00240067">
        <w:t xml:space="preserve"> </w:t>
      </w:r>
      <w:proofErr w:type="spellStart"/>
      <w:r w:rsidRPr="00240067">
        <w:t>indicatrix</w:t>
      </w:r>
      <w:proofErr w:type="spellEnd"/>
      <w:r w:rsidRPr="00240067">
        <w:t xml:space="preserve"> is still considered the standard method for representing map projection distortion. According to </w:t>
      </w:r>
      <w:proofErr w:type="spellStart"/>
      <w:r w:rsidRPr="00240067">
        <w:t>Tissot</w:t>
      </w:r>
      <w:r w:rsidR="00E01AB1">
        <w:t>’s</w:t>
      </w:r>
      <w:proofErr w:type="spellEnd"/>
      <w:r w:rsidRPr="00240067">
        <w:t xml:space="preserve"> (1881) theory, every map projection is locally an affine transformation. An infinitesimal circle surrounding a point on the globe is transformed into an infinitesimal ellipse, the so-called </w:t>
      </w:r>
      <w:proofErr w:type="spellStart"/>
      <w:r w:rsidRPr="00240067">
        <w:t>indicatrix</w:t>
      </w:r>
      <w:proofErr w:type="spellEnd"/>
      <w:r w:rsidRPr="00240067">
        <w:t xml:space="preserve"> of </w:t>
      </w:r>
      <w:proofErr w:type="spellStart"/>
      <w:r w:rsidRPr="00240067">
        <w:t>Tissot</w:t>
      </w:r>
      <w:proofErr w:type="spellEnd"/>
      <w:r w:rsidRPr="00240067">
        <w:t xml:space="preserve">, surrounding the corresponding point on the image surface. Once the lengths of the axes of the </w:t>
      </w:r>
      <w:proofErr w:type="spellStart"/>
      <w:r w:rsidRPr="00240067">
        <w:t>indicatrix</w:t>
      </w:r>
      <w:proofErr w:type="spellEnd"/>
      <w:r w:rsidRPr="00240067">
        <w:t xml:space="preserve"> are known, it is possible to determine all distortion characteristics of the immediate vicinity of the position for which they are calculated. Thus, local distortion inherent in a projection can be measured and visualised by mapping </w:t>
      </w:r>
      <w:proofErr w:type="spellStart"/>
      <w:r w:rsidRPr="00240067">
        <w:t>Tissot’s</w:t>
      </w:r>
      <w:proofErr w:type="spellEnd"/>
      <w:r w:rsidRPr="00240067">
        <w:t xml:space="preserve"> </w:t>
      </w:r>
      <w:proofErr w:type="spellStart"/>
      <w:r w:rsidRPr="00240067">
        <w:t>indicatrix</w:t>
      </w:r>
      <w:proofErr w:type="spellEnd"/>
      <w:r w:rsidRPr="00240067">
        <w:t xml:space="preserve"> for selected positions on the graticule or by constructing lines of constant distortion.</w:t>
      </w:r>
    </w:p>
    <w:p w:rsidR="007E78C0" w:rsidRPr="00240067" w:rsidRDefault="00303691" w:rsidP="00223CA1">
      <w:pPr>
        <w:pStyle w:val="BodyText"/>
      </w:pPr>
      <w:r>
        <w:fldChar w:fldCharType="begin"/>
      </w:r>
      <w:r>
        <w:instrText xml:space="preserve"> REF _Ref374436381 \h </w:instrText>
      </w:r>
      <w:r>
        <w:fldChar w:fldCharType="separate"/>
      </w:r>
      <w:r w:rsidR="005B5422" w:rsidRPr="00750475">
        <w:t xml:space="preserve">Figure </w:t>
      </w:r>
      <w:r w:rsidR="005B5422">
        <w:rPr>
          <w:noProof/>
        </w:rPr>
        <w:t>2</w:t>
      </w:r>
      <w:r w:rsidR="005B5422">
        <w:t>.</w:t>
      </w:r>
      <w:r w:rsidR="005B5422">
        <w:rPr>
          <w:noProof/>
        </w:rPr>
        <w:t>7</w:t>
      </w:r>
      <w:r>
        <w:fldChar w:fldCharType="end"/>
      </w:r>
      <w:r>
        <w:t xml:space="preserve"> </w:t>
      </w:r>
      <w:r w:rsidR="00990E70" w:rsidRPr="00240067">
        <w:t xml:space="preserve">is a representation of the basic idea of </w:t>
      </w:r>
      <w:bookmarkStart w:id="35" w:name="OLE_LINK8"/>
      <w:bookmarkStart w:id="36" w:name="OLE_LINK9"/>
      <w:proofErr w:type="spellStart"/>
      <w:r w:rsidR="00990E70" w:rsidRPr="00240067">
        <w:t>Tissot's</w:t>
      </w:r>
      <w:proofErr w:type="spellEnd"/>
      <w:r w:rsidR="00990E70" w:rsidRPr="00240067">
        <w:t xml:space="preserve"> </w:t>
      </w:r>
      <w:proofErr w:type="spellStart"/>
      <w:r w:rsidR="00990E70" w:rsidRPr="00240067">
        <w:t>indicatrix</w:t>
      </w:r>
      <w:bookmarkEnd w:id="35"/>
      <w:bookmarkEnd w:id="36"/>
      <w:proofErr w:type="spellEnd"/>
      <w:r w:rsidR="005E1D53">
        <w:t xml:space="preserve"> </w:t>
      </w:r>
      <w:r w:rsidR="005E1D53" w:rsidRPr="005E1D53">
        <w:fldChar w:fldCharType="begin"/>
      </w:r>
      <w:r w:rsidR="005E1D53" w:rsidRPr="005E1D53">
        <w:instrText xml:space="preserve"> ADDIN EN.CITE &lt;EndNote&gt;&lt;Cite&gt;&lt;Author&gt;Brainerd&lt;/Author&gt;&lt;Year&gt;2001&lt;/Year&gt;&lt;RecNum&gt;65&lt;/RecNum&gt;&lt;DisplayText&gt;(Brainerd and Pang, 2001)&lt;/DisplayText&gt;&lt;record&gt;&lt;rec-number&gt;65&lt;/rec-number&gt;&lt;foreign-keys&gt;&lt;key app="EN" db-id="v9p9925za9sfzneavr6v2fwk0w0p5stxp22z"&gt;65&lt;/key&gt;&lt;/foreign-keys&gt;&lt;ref-type name="Journal Article"&gt;17&lt;/ref-type&gt;&lt;contributors&gt;&lt;authors&gt;&lt;author&gt;Brainerd, J.&lt;/author&gt;&lt;author&gt;Pang, A.&lt;/author&gt;&lt;/authors&gt;&lt;/contributors&gt;&lt;titles&gt;&lt;title&gt;Interactive map projections and distortion.&lt;/title&gt;&lt;secondary-title&gt;Computers and Geosciences&lt;/secondary-title&gt;&lt;/titles&gt;&lt;periodical&gt;&lt;full-title&gt;Computers and Geosciences&lt;/full-title&gt;&lt;/periodical&gt;&lt;pages&gt;299-314&lt;/pages&gt;&lt;volume&gt;27&lt;/volume&gt;&lt;dates&gt;&lt;year&gt;2001&lt;/year&gt;&lt;/dates&gt;&lt;urls&gt;&lt;/urls&gt;&lt;/record&gt;&lt;/Cite&gt;&lt;/EndNote&gt;</w:instrText>
      </w:r>
      <w:r w:rsidR="005E1D53" w:rsidRPr="005E1D53">
        <w:fldChar w:fldCharType="separate"/>
      </w:r>
      <w:r w:rsidR="005E1D53" w:rsidRPr="005E1D53">
        <w:t>(</w:t>
      </w:r>
      <w:hyperlink w:anchor="_ENREF_2" w:tooltip="Brainerd, 2001 #65" w:history="1">
        <w:r w:rsidR="00755A50" w:rsidRPr="005E1D53">
          <w:t>Brainerd and Pang, 2001</w:t>
        </w:r>
      </w:hyperlink>
      <w:r w:rsidR="005E1D53" w:rsidRPr="005E1D53">
        <w:t>)</w:t>
      </w:r>
      <w:r w:rsidR="005E1D53" w:rsidRPr="005E1D53">
        <w:fldChar w:fldCharType="end"/>
      </w:r>
      <w:r w:rsidR="00990E70" w:rsidRPr="00240067">
        <w:t xml:space="preserve">. The circle centred at </w:t>
      </w:r>
      <w:r w:rsidR="00990E70" w:rsidRPr="00FC1BE3">
        <w:rPr>
          <w:rStyle w:val="Italic"/>
        </w:rPr>
        <w:t>O</w:t>
      </w:r>
      <w:r w:rsidR="00990E70" w:rsidRPr="00240067">
        <w:t xml:space="preserve"> of radius </w:t>
      </w:r>
      <w:r w:rsidR="00990E70" w:rsidRPr="00FC1BE3">
        <w:rPr>
          <w:rStyle w:val="Italic"/>
        </w:rPr>
        <w:t>OA = OB</w:t>
      </w:r>
      <w:r w:rsidR="00990E70" w:rsidRPr="00240067">
        <w:t xml:space="preserve"> represents an infinitesimal circle on the surface of the sphere. The radius is considered unity. </w:t>
      </w:r>
      <w:r w:rsidR="007E78C0" w:rsidRPr="00240067">
        <w:t xml:space="preserve">The values </w:t>
      </w:r>
      <w:r w:rsidR="005C2EC0" w:rsidRPr="00FC1BE3">
        <w:rPr>
          <w:rStyle w:val="Italic"/>
        </w:rPr>
        <w:t>a</w:t>
      </w:r>
      <w:r w:rsidR="005C2EC0">
        <w:t xml:space="preserve"> </w:t>
      </w:r>
      <w:r w:rsidR="005C2EC0" w:rsidRPr="00240067">
        <w:t xml:space="preserve">and </w:t>
      </w:r>
      <w:r w:rsidR="005C2EC0" w:rsidRPr="00FC1BE3">
        <w:rPr>
          <w:rStyle w:val="Italic"/>
        </w:rPr>
        <w:t>b</w:t>
      </w:r>
      <w:r w:rsidR="005465E3">
        <w:t xml:space="preserve"> </w:t>
      </w:r>
      <w:r w:rsidR="007E78C0" w:rsidRPr="00240067">
        <w:t xml:space="preserve">represent the scale factors of point O in the directions of OA and OB, respectively. The lengths shown in the diagram are only representative of scale factors at a point and do not correspond to any actual distance. </w:t>
      </w:r>
      <w:r w:rsidR="00990E70" w:rsidRPr="00240067">
        <w:t xml:space="preserve">Once projected, the circle will be deformed. </w:t>
      </w:r>
      <w:r w:rsidR="007E78C0" w:rsidRPr="00240067">
        <w:t xml:space="preserve">If the projection is conformal, the shape will remain circular since the scale factors along the principal directions must be equal. The area, however, is not constrained and therefore will vary from point to point. An equal-area projection, on the other hand, must retain relative areas, so the product of </w:t>
      </w:r>
      <w:r w:rsidR="009C4519" w:rsidRPr="00FC1BE3">
        <w:rPr>
          <w:rStyle w:val="Italic"/>
        </w:rPr>
        <w:t>a</w:t>
      </w:r>
      <w:r w:rsidR="009C4519">
        <w:t xml:space="preserve"> </w:t>
      </w:r>
      <w:r w:rsidR="007E78C0" w:rsidRPr="00240067">
        <w:t xml:space="preserve">and </w:t>
      </w:r>
      <w:r w:rsidR="009C4519" w:rsidRPr="00FC1BE3">
        <w:rPr>
          <w:rStyle w:val="Italic"/>
        </w:rPr>
        <w:t>b</w:t>
      </w:r>
      <w:r w:rsidR="005465E3" w:rsidRPr="00FC1BE3">
        <w:rPr>
          <w:rStyle w:val="Italic"/>
        </w:rPr>
        <w:t xml:space="preserve"> </w:t>
      </w:r>
      <w:r w:rsidR="007E78C0" w:rsidRPr="00240067">
        <w:t xml:space="preserve">must be equal to unity, but </w:t>
      </w:r>
      <w:r w:rsidR="007E78C0" w:rsidRPr="00FC1BE3">
        <w:rPr>
          <w:rStyle w:val="Italic"/>
        </w:rPr>
        <w:t>a = b</w:t>
      </w:r>
      <w:r w:rsidR="007E78C0" w:rsidRPr="00240067">
        <w:t xml:space="preserve"> does not hold, so the shape of the </w:t>
      </w:r>
      <w:proofErr w:type="spellStart"/>
      <w:r w:rsidR="007E78C0" w:rsidRPr="00240067">
        <w:t>indicatrix</w:t>
      </w:r>
      <w:proofErr w:type="spellEnd"/>
      <w:r w:rsidR="007E78C0" w:rsidRPr="00240067">
        <w:t xml:space="preserve"> becomes elliptical and angular distortion is introduced. Segment OA is transformed in OA’, and segment OB is transformed in OB’. The semi-major (</w:t>
      </w:r>
      <w:r w:rsidR="007E78C0" w:rsidRPr="00FC1BE3">
        <w:rPr>
          <w:rStyle w:val="Italic"/>
        </w:rPr>
        <w:t>OA′)</w:t>
      </w:r>
      <w:r w:rsidR="007E78C0" w:rsidRPr="00240067">
        <w:t xml:space="preserve"> and semi-minor axes (</w:t>
      </w:r>
      <w:r w:rsidR="007E78C0" w:rsidRPr="00FC1BE3">
        <w:rPr>
          <w:rStyle w:val="Italic"/>
        </w:rPr>
        <w:t>OB′)</w:t>
      </w:r>
      <w:r w:rsidR="007E78C0" w:rsidRPr="00240067">
        <w:t xml:space="preserve"> of the ellipse indicate the </w:t>
      </w:r>
      <w:r w:rsidR="007E78C0" w:rsidRPr="00240067">
        <w:lastRenderedPageBreak/>
        <w:t xml:space="preserve">maximum scale enlargement and reduction at the point on the projection relative to the globe. The point </w:t>
      </w:r>
      <w:r w:rsidR="007E78C0" w:rsidRPr="00FC1BE3">
        <w:rPr>
          <w:rStyle w:val="Italic"/>
        </w:rPr>
        <w:t>M</w:t>
      </w:r>
      <w:r w:rsidR="007E78C0" w:rsidRPr="00240067">
        <w:t xml:space="preserve"> on the circle and the corresponding point </w:t>
      </w:r>
      <w:r w:rsidR="007E78C0" w:rsidRPr="00FC1BE3">
        <w:rPr>
          <w:rStyle w:val="Italic"/>
        </w:rPr>
        <w:t>M’</w:t>
      </w:r>
      <w:r w:rsidR="007E78C0" w:rsidRPr="00240067">
        <w:t xml:space="preserve"> on the ellipse are points subject to the maximum angular deflection. The amount of angular distortion in a quadrant </w:t>
      </w:r>
      <w:r w:rsidR="007E78C0" w:rsidRPr="00FC1BE3">
        <w:rPr>
          <w:rStyle w:val="Italic"/>
        </w:rPr>
        <w:t>ω</w:t>
      </w:r>
      <w:r w:rsidR="007E78C0" w:rsidRPr="00240067">
        <w:t xml:space="preserve">, is given by the relation </w:t>
      </w:r>
      <w:r w:rsidR="007E78C0" w:rsidRPr="00FC1BE3">
        <w:rPr>
          <w:rStyle w:val="Italic"/>
        </w:rPr>
        <w:t>ω= U – U’</w:t>
      </w:r>
      <w:r w:rsidR="007E78C0" w:rsidRPr="00240067">
        <w:t xml:space="preserve"> where </w:t>
      </w:r>
      <w:r w:rsidR="007E78C0" w:rsidRPr="00FC1BE3">
        <w:rPr>
          <w:rStyle w:val="Italic"/>
        </w:rPr>
        <w:t>U=MOA</w:t>
      </w:r>
      <w:r w:rsidR="007E78C0" w:rsidRPr="00240067">
        <w:t xml:space="preserve"> and </w:t>
      </w:r>
      <w:r w:rsidR="007E78C0" w:rsidRPr="00FC1BE3">
        <w:rPr>
          <w:rStyle w:val="Italic"/>
        </w:rPr>
        <w:t>U’= M’OA</w:t>
      </w:r>
      <w:r w:rsidR="007E78C0" w:rsidRPr="00240067">
        <w:t xml:space="preserve">. The maximum angular distortion at a point is given as </w:t>
      </w:r>
      <w:r w:rsidR="007E78C0" w:rsidRPr="00FC1BE3">
        <w:rPr>
          <w:rStyle w:val="Italic"/>
        </w:rPr>
        <w:t>2ω</w:t>
      </w:r>
      <w:r w:rsidR="007E78C0" w:rsidRPr="00240067">
        <w:t>, which represents the maximum angle deflection in two quadrants adjoining the major axis of the ellipse.</w:t>
      </w:r>
    </w:p>
    <w:p w:rsidR="00E60B73" w:rsidRDefault="001B5C21" w:rsidP="00A10D29">
      <w:pPr>
        <w:pStyle w:val="Figuresandimagescentred"/>
        <w:rPr>
          <w:noProof/>
        </w:rPr>
      </w:pPr>
      <w:r w:rsidRPr="00240067">
        <w:rPr>
          <w:noProof/>
        </w:rPr>
        <w:drawing>
          <wp:inline distT="0" distB="0" distL="0" distR="0" wp14:anchorId="0F13C157" wp14:editId="03ECE147">
            <wp:extent cx="2895600" cy="2514759"/>
            <wp:effectExtent l="0" t="0" r="0" b="0"/>
            <wp:docPr id="11" name="Picture 11" descr="Tissot's indic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514759"/>
                    </a:xfrm>
                    <a:prstGeom prst="rect">
                      <a:avLst/>
                    </a:prstGeom>
                    <a:noFill/>
                    <a:ln>
                      <a:noFill/>
                    </a:ln>
                  </pic:spPr>
                </pic:pic>
              </a:graphicData>
            </a:graphic>
          </wp:inline>
        </w:drawing>
      </w:r>
    </w:p>
    <w:p w:rsidR="005E1D53" w:rsidRDefault="00990E70" w:rsidP="00303691">
      <w:pPr>
        <w:pStyle w:val="Caption"/>
      </w:pPr>
      <w:bookmarkStart w:id="37" w:name="_Ref374436381"/>
      <w:bookmarkStart w:id="38" w:name="_Toc339290372"/>
      <w:bookmarkStart w:id="39" w:name="_Toc377379333"/>
      <w:r w:rsidRPr="00750475">
        <w:t xml:space="preserve">Figure </w:t>
      </w:r>
      <w:r w:rsidR="00F91CDF">
        <w:fldChar w:fldCharType="begin"/>
      </w:r>
      <w:r w:rsidR="00F91CDF">
        <w:instrText xml:space="preserve"> STYLEREF 1 </w:instrText>
      </w:r>
      <w:r w:rsidR="00F91CDF">
        <w:instrText xml:space="preserve">\s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7</w:t>
      </w:r>
      <w:r w:rsidR="00F91CDF">
        <w:rPr>
          <w:noProof/>
        </w:rPr>
        <w:fldChar w:fldCharType="end"/>
      </w:r>
      <w:bookmarkEnd w:id="37"/>
      <w:r w:rsidRPr="00750475">
        <w:t>:</w:t>
      </w:r>
      <w:r w:rsidRPr="00240067">
        <w:t xml:space="preserve"> </w:t>
      </w:r>
      <w:proofErr w:type="spellStart"/>
      <w:r w:rsidRPr="00240067">
        <w:t>Tissot's</w:t>
      </w:r>
      <w:proofErr w:type="spellEnd"/>
      <w:r w:rsidRPr="00240067">
        <w:t xml:space="preserve"> </w:t>
      </w:r>
      <w:proofErr w:type="spellStart"/>
      <w:r w:rsidRPr="00240067">
        <w:t>indicatrix</w:t>
      </w:r>
      <w:proofErr w:type="spellEnd"/>
      <w:r w:rsidRPr="00240067">
        <w:t xml:space="preserve">: Smaller circle represents infinitesimal small circle on globe of unit radius. Ellipse represents same circle on projected image. Values </w:t>
      </w:r>
      <w:r w:rsidRPr="00240067">
        <w:rPr>
          <w:iCs/>
        </w:rPr>
        <w:t>a</w:t>
      </w:r>
      <w:r w:rsidRPr="00240067">
        <w:t>=</w:t>
      </w:r>
      <w:r w:rsidRPr="00240067">
        <w:rPr>
          <w:iCs/>
        </w:rPr>
        <w:t>OA</w:t>
      </w:r>
      <w:r w:rsidRPr="00240067">
        <w:t xml:space="preserve">′ and </w:t>
      </w:r>
      <w:r w:rsidRPr="00240067">
        <w:rPr>
          <w:iCs/>
        </w:rPr>
        <w:t>b</w:t>
      </w:r>
      <w:r w:rsidRPr="00240067">
        <w:t>=</w:t>
      </w:r>
      <w:r w:rsidRPr="00240067">
        <w:rPr>
          <w:iCs/>
        </w:rPr>
        <w:t>OB</w:t>
      </w:r>
      <w:r w:rsidRPr="00240067">
        <w:t>′ represent scale factors used to define angular and areal deformation at point in projection.</w:t>
      </w:r>
      <w:bookmarkEnd w:id="38"/>
      <w:r w:rsidR="00EE3853">
        <w:t xml:space="preserve"> Source: </w:t>
      </w:r>
      <w:r w:rsidR="005E1D53">
        <w:fldChar w:fldCharType="begin"/>
      </w:r>
      <w:r w:rsidR="005E1D53">
        <w:instrText xml:space="preserve"> ADDIN EN.CITE &lt;EndNote&gt;&lt;Cite AuthorYear="1"&gt;&lt;Author&gt;Brainerd&lt;/Author&gt;&lt;Year&gt;2001&lt;/Year&gt;&lt;RecNum&gt;65&lt;/RecNum&gt;&lt;DisplayText&gt;Brainerd and Pang (2001)&lt;/DisplayText&gt;&lt;record&gt;&lt;rec-number&gt;65&lt;/rec-number&gt;&lt;foreign-keys&gt;&lt;key app="EN" db-id="v9p9925za9sfzneavr6v2fwk0w0p5stxp22z"&gt;65&lt;/key&gt;&lt;/foreign-keys&gt;&lt;ref-type name="Journal Article"&gt;17&lt;/ref-type&gt;&lt;contributors&gt;&lt;authors&gt;&lt;author&gt;Brainerd, J.&lt;/author&gt;&lt;author&gt;Pang, A.&lt;/author&gt;&lt;/authors&gt;&lt;/contributors&gt;&lt;titles&gt;&lt;title&gt;Interactive map projections and distortion.&lt;/title&gt;&lt;secondary-title&gt;Computers and Geosciences&lt;/secondary-title&gt;&lt;/titles&gt;&lt;periodical&gt;&lt;full-title&gt;Computers and Geosciences&lt;/full-title&gt;&lt;/periodical&gt;&lt;pages&gt;299-314&lt;/pages&gt;&lt;volume&gt;27&lt;/volume&gt;&lt;dates&gt;&lt;year&gt;2001&lt;/year&gt;&lt;/dates&gt;&lt;urls&gt;&lt;/urls&gt;&lt;/record&gt;&lt;/Cite&gt;&lt;/EndNote&gt;</w:instrText>
      </w:r>
      <w:r w:rsidR="005E1D53">
        <w:fldChar w:fldCharType="separate"/>
      </w:r>
      <w:hyperlink w:anchor="_ENREF_2" w:tooltip="Brainerd, 2001 #65" w:history="1">
        <w:r w:rsidR="00755A50">
          <w:rPr>
            <w:noProof/>
          </w:rPr>
          <w:t>Brainerd and Pang (2001</w:t>
        </w:r>
      </w:hyperlink>
      <w:r w:rsidR="005E1D53">
        <w:rPr>
          <w:noProof/>
        </w:rPr>
        <w:t>)</w:t>
      </w:r>
      <w:bookmarkEnd w:id="39"/>
      <w:r w:rsidR="005E1D53">
        <w:fldChar w:fldCharType="end"/>
      </w:r>
    </w:p>
    <w:p w:rsidR="00990E70" w:rsidRPr="00240067" w:rsidRDefault="00990E70" w:rsidP="00223CA1">
      <w:pPr>
        <w:pStyle w:val="BodyText"/>
      </w:pPr>
      <w:r w:rsidRPr="00240067">
        <w:t xml:space="preserve">As illustrated in Snyder (1987), since each ellipse is representative of the scale factors at an infinitesimal point, distortion over area extents </w:t>
      </w:r>
      <w:r w:rsidR="00B77BA7">
        <w:t>i</w:t>
      </w:r>
      <w:r w:rsidRPr="00240067">
        <w:t>f a projection is generally achieved by placing ellipses on convenient intersections of the graticule</w:t>
      </w:r>
      <w:r w:rsidR="00907CD2">
        <w:t>. For example,</w:t>
      </w:r>
      <w:r w:rsidRPr="00240067">
        <w:t xml:space="preserve"> every 30 degrees parallels and meridians make up the graticule between 60 degrees north and south. As shown in </w:t>
      </w:r>
      <w:r w:rsidR="00303691">
        <w:fldChar w:fldCharType="begin"/>
      </w:r>
      <w:r w:rsidR="00303691">
        <w:instrText xml:space="preserve"> REF _Ref374436814 \h </w:instrText>
      </w:r>
      <w:r w:rsidR="00303691">
        <w:fldChar w:fldCharType="separate"/>
      </w:r>
      <w:r w:rsidR="005B5422" w:rsidRPr="00A10D29">
        <w:t xml:space="preserve">Figure </w:t>
      </w:r>
      <w:r w:rsidR="005B5422">
        <w:rPr>
          <w:noProof/>
        </w:rPr>
        <w:t>2</w:t>
      </w:r>
      <w:r w:rsidR="005B5422">
        <w:t>.</w:t>
      </w:r>
      <w:r w:rsidR="005B5422">
        <w:rPr>
          <w:noProof/>
        </w:rPr>
        <w:t>8</w:t>
      </w:r>
      <w:r w:rsidR="00303691">
        <w:fldChar w:fldCharType="end"/>
      </w:r>
      <w:r w:rsidRPr="00240067">
        <w:t>, on maps that use a conformal projection (e.g. Mercato</w:t>
      </w:r>
      <w:r w:rsidR="00472C30" w:rsidRPr="00240067">
        <w:t>r conformal cylindrical projection</w:t>
      </w:r>
      <w:r w:rsidRPr="00240067">
        <w:t xml:space="preserve">), in which each point preserves angles projected from the geometric model, the </w:t>
      </w:r>
      <w:proofErr w:type="spellStart"/>
      <w:r w:rsidRPr="00240067">
        <w:t>Tissot’s</w:t>
      </w:r>
      <w:proofErr w:type="spellEnd"/>
      <w:r w:rsidRPr="00240067">
        <w:t xml:space="preserve"> </w:t>
      </w:r>
      <w:proofErr w:type="spellStart"/>
      <w:r w:rsidRPr="00240067">
        <w:t>indicatrices</w:t>
      </w:r>
      <w:proofErr w:type="spellEnd"/>
      <w:r w:rsidRPr="00240067">
        <w:t xml:space="preserve"> are all circles</w:t>
      </w:r>
      <w:r w:rsidR="00C1767B" w:rsidRPr="00240067">
        <w:t>, but</w:t>
      </w:r>
      <w:r w:rsidRPr="00240067">
        <w:t xml:space="preserve"> the apparent sizes of the ellipses will vary across the map.</w:t>
      </w:r>
      <w:r w:rsidR="005465E3">
        <w:t xml:space="preserve"> </w:t>
      </w:r>
      <w:r w:rsidRPr="00240067">
        <w:t xml:space="preserve">With increased distance from the equator, north or south, the amount of area distortion increases dramatically. While on maps that use an equal-area projection (e.g. </w:t>
      </w:r>
      <w:proofErr w:type="spellStart"/>
      <w:r w:rsidRPr="00240067">
        <w:t>Mollweide</w:t>
      </w:r>
      <w:proofErr w:type="spellEnd"/>
      <w:r w:rsidR="00472C30" w:rsidRPr="00240067">
        <w:t xml:space="preserve"> equal-area cylindrical projection</w:t>
      </w:r>
      <w:r w:rsidRPr="00240067">
        <w:t xml:space="preserve">) in which the property of equivalence is preserved, the relative sizes of the </w:t>
      </w:r>
      <w:proofErr w:type="spellStart"/>
      <w:r w:rsidRPr="00240067">
        <w:t>indicatrices</w:t>
      </w:r>
      <w:proofErr w:type="spellEnd"/>
      <w:r w:rsidRPr="00240067">
        <w:t xml:space="preserve"> are </w:t>
      </w:r>
      <w:r w:rsidR="00C1767B" w:rsidRPr="00240067">
        <w:t>retained, but</w:t>
      </w:r>
      <w:r w:rsidRPr="00240067">
        <w:t xml:space="preserve"> the ellipses </w:t>
      </w:r>
      <w:r w:rsidR="00C1767B" w:rsidRPr="00240067">
        <w:t>are</w:t>
      </w:r>
      <w:r w:rsidRPr="00240067">
        <w:t xml:space="preserve"> distorted in shape and orientation across the map (</w:t>
      </w:r>
      <w:r w:rsidR="00303691">
        <w:fldChar w:fldCharType="begin"/>
      </w:r>
      <w:r w:rsidR="00303691">
        <w:instrText xml:space="preserve"> REF _Ref374436828 \h </w:instrText>
      </w:r>
      <w:r w:rsidR="00303691">
        <w:fldChar w:fldCharType="separate"/>
      </w:r>
      <w:r w:rsidR="005B5422" w:rsidRPr="00A10D29">
        <w:t xml:space="preserve">Figure </w:t>
      </w:r>
      <w:r w:rsidR="005B5422">
        <w:rPr>
          <w:noProof/>
        </w:rPr>
        <w:t>2</w:t>
      </w:r>
      <w:r w:rsidR="005B5422">
        <w:t>.</w:t>
      </w:r>
      <w:r w:rsidR="005B5422">
        <w:rPr>
          <w:noProof/>
        </w:rPr>
        <w:t>9</w:t>
      </w:r>
      <w:r w:rsidR="00303691">
        <w:fldChar w:fldCharType="end"/>
      </w:r>
      <w:r w:rsidRPr="00240067">
        <w:t xml:space="preserve">). For other map projections, such as compromise projections (e.g. </w:t>
      </w:r>
      <w:proofErr w:type="spellStart"/>
      <w:r w:rsidRPr="00240067">
        <w:t>Winkel</w:t>
      </w:r>
      <w:proofErr w:type="spellEnd"/>
      <w:r w:rsidRPr="00240067">
        <w:t xml:space="preserve"> </w:t>
      </w:r>
      <w:proofErr w:type="spellStart"/>
      <w:r w:rsidRPr="00240067">
        <w:t>Tripel</w:t>
      </w:r>
      <w:proofErr w:type="spellEnd"/>
      <w:r w:rsidR="00472C30" w:rsidRPr="00240067">
        <w:t xml:space="preserve"> cylindrical projection</w:t>
      </w:r>
      <w:r w:rsidRPr="00240067">
        <w:t xml:space="preserve">), which are neither equal area nor conformal, the area, shape, and orientation of the </w:t>
      </w:r>
      <w:proofErr w:type="spellStart"/>
      <w:r w:rsidRPr="00240067">
        <w:t>indicatrices</w:t>
      </w:r>
      <w:proofErr w:type="spellEnd"/>
      <w:r w:rsidRPr="00240067">
        <w:t xml:space="preserve"> may vary across the map, as shown in </w:t>
      </w:r>
      <w:r w:rsidR="00303691">
        <w:fldChar w:fldCharType="begin"/>
      </w:r>
      <w:r w:rsidR="00303691">
        <w:instrText xml:space="preserve"> REF _Ref374436837 \h </w:instrText>
      </w:r>
      <w:r w:rsidR="00303691">
        <w:fldChar w:fldCharType="separate"/>
      </w:r>
      <w:r w:rsidR="005B5422" w:rsidRPr="00A10D29">
        <w:t xml:space="preserve">Figure </w:t>
      </w:r>
      <w:r w:rsidR="005B5422">
        <w:rPr>
          <w:noProof/>
        </w:rPr>
        <w:t>2</w:t>
      </w:r>
      <w:r w:rsidR="005B5422">
        <w:t>.</w:t>
      </w:r>
      <w:r w:rsidR="005B5422">
        <w:rPr>
          <w:noProof/>
        </w:rPr>
        <w:t>10</w:t>
      </w:r>
      <w:r w:rsidR="00303691">
        <w:fldChar w:fldCharType="end"/>
      </w:r>
      <w:r w:rsidRPr="00240067">
        <w:t>.</w:t>
      </w:r>
    </w:p>
    <w:p w:rsidR="00990E70" w:rsidRPr="00240067" w:rsidRDefault="00990E70" w:rsidP="00A10D29">
      <w:pPr>
        <w:pStyle w:val="Figuresandimagescentred"/>
      </w:pPr>
      <w:r w:rsidRPr="00240067">
        <w:rPr>
          <w:noProof/>
        </w:rPr>
        <w:lastRenderedPageBreak/>
        <w:drawing>
          <wp:inline distT="0" distB="0" distL="0" distR="0" wp14:anchorId="318B1CE3" wp14:editId="40DFFDDE">
            <wp:extent cx="2448000" cy="2424000"/>
            <wp:effectExtent l="0" t="0" r="0" b="0"/>
            <wp:docPr id="27" name="Picture 27" descr="Tissot's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ssot's Mercator"/>
                    <pic:cNvPicPr>
                      <a:picLocks noChangeAspect="1" noChangeArrowheads="1"/>
                    </pic:cNvPicPr>
                  </pic:nvPicPr>
                  <pic:blipFill>
                    <a:blip r:embed="rId33" r:link="rId34">
                      <a:extLst>
                        <a:ext uri="{28A0092B-C50C-407E-A947-70E740481C1C}">
                          <a14:useLocalDpi xmlns:a14="http://schemas.microsoft.com/office/drawing/2010/main" val="0"/>
                        </a:ext>
                      </a:extLst>
                    </a:blip>
                    <a:srcRect t="19539" b="14328"/>
                    <a:stretch>
                      <a:fillRect/>
                    </a:stretch>
                  </pic:blipFill>
                  <pic:spPr bwMode="auto">
                    <a:xfrm>
                      <a:off x="0" y="0"/>
                      <a:ext cx="2448000" cy="2424000"/>
                    </a:xfrm>
                    <a:prstGeom prst="rect">
                      <a:avLst/>
                    </a:prstGeom>
                    <a:noFill/>
                    <a:ln>
                      <a:noFill/>
                    </a:ln>
                  </pic:spPr>
                </pic:pic>
              </a:graphicData>
            </a:graphic>
          </wp:inline>
        </w:drawing>
      </w:r>
    </w:p>
    <w:p w:rsidR="002130F0" w:rsidRPr="00A10D29" w:rsidRDefault="00990E70" w:rsidP="00A10D29">
      <w:pPr>
        <w:pStyle w:val="Caption"/>
      </w:pPr>
      <w:bookmarkStart w:id="40" w:name="_Ref374436814"/>
      <w:bookmarkStart w:id="41" w:name="_Toc339290373"/>
      <w:bookmarkStart w:id="42" w:name="_Toc377379334"/>
      <w:r w:rsidRPr="00A10D29">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8</w:t>
      </w:r>
      <w:r w:rsidR="00F91CDF">
        <w:rPr>
          <w:noProof/>
        </w:rPr>
        <w:fldChar w:fldCharType="end"/>
      </w:r>
      <w:bookmarkEnd w:id="40"/>
      <w:r w:rsidRPr="00A10D29">
        <w:t xml:space="preserve">: </w:t>
      </w:r>
      <w:r w:rsidR="00DA1BAD" w:rsidRPr="00A10D29">
        <w:t>M</w:t>
      </w:r>
      <w:r w:rsidRPr="00A10D29">
        <w:t xml:space="preserve">ap </w:t>
      </w:r>
      <w:r w:rsidR="00DA1BAD" w:rsidRPr="00A10D29">
        <w:t>projected using</w:t>
      </w:r>
      <w:r w:rsidRPr="00A10D29">
        <w:t xml:space="preserve"> </w:t>
      </w:r>
      <w:r w:rsidR="00DA1BAD" w:rsidRPr="00A10D29">
        <w:t>a conformal projection (</w:t>
      </w:r>
      <w:r w:rsidRPr="00A10D29">
        <w:t xml:space="preserve">the Mercator </w:t>
      </w:r>
      <w:r w:rsidR="00472C30" w:rsidRPr="00A10D29">
        <w:t xml:space="preserve">conformal cylindrical </w:t>
      </w:r>
      <w:r w:rsidRPr="00A10D29">
        <w:t>projection</w:t>
      </w:r>
      <w:r w:rsidR="00DA1BAD" w:rsidRPr="00A10D29">
        <w:t>) showing</w:t>
      </w:r>
      <w:r w:rsidRPr="00A10D29">
        <w:t xml:space="preserve"> all </w:t>
      </w:r>
      <w:proofErr w:type="spellStart"/>
      <w:r w:rsidR="00DA1BAD" w:rsidRPr="00A10D29">
        <w:t>Tissot’s</w:t>
      </w:r>
      <w:proofErr w:type="spellEnd"/>
      <w:r w:rsidR="00DA1BAD" w:rsidRPr="00A10D29">
        <w:t xml:space="preserve"> </w:t>
      </w:r>
      <w:proofErr w:type="spellStart"/>
      <w:r w:rsidR="00DA1BAD" w:rsidRPr="00A10D29">
        <w:t>indicatrices</w:t>
      </w:r>
      <w:proofErr w:type="spellEnd"/>
      <w:r w:rsidRPr="00A10D29">
        <w:t xml:space="preserve"> are circles.</w:t>
      </w:r>
      <w:bookmarkEnd w:id="41"/>
      <w:r w:rsidR="001C657A" w:rsidRPr="00A10D29">
        <w:t xml:space="preserve"> </w:t>
      </w:r>
      <w:r w:rsidR="003D5ECF" w:rsidRPr="00A10D29">
        <w:t xml:space="preserve">(Image source: </w:t>
      </w:r>
      <w:hyperlink r:id="rId35" w:tooltip="tissot-s-indicatrix-helps-illustrate-map-projection-distortion" w:history="1">
        <w:r w:rsidR="002130F0" w:rsidRPr="00A10D29">
          <w:rPr>
            <w:rStyle w:val="Hyperlink"/>
          </w:rPr>
          <w:t>http://blogs.esri.com/esri/arcgis/2011/03/24/tissot-s-indicatrix-helps-illustrate-map-projection-distortion</w:t>
        </w:r>
      </w:hyperlink>
      <w:r w:rsidR="002130F0" w:rsidRPr="00A10D29">
        <w:t>, posted by Aileen Buckley)</w:t>
      </w:r>
      <w:bookmarkEnd w:id="42"/>
    </w:p>
    <w:p w:rsidR="00990E70" w:rsidRPr="00240067" w:rsidRDefault="00990E70" w:rsidP="00A10D29">
      <w:pPr>
        <w:pStyle w:val="Figuresandimagescentred"/>
      </w:pPr>
      <w:r w:rsidRPr="00240067">
        <w:rPr>
          <w:noProof/>
        </w:rPr>
        <w:drawing>
          <wp:inline distT="0" distB="0" distL="0" distR="0" wp14:anchorId="6C1AF979" wp14:editId="61E19044">
            <wp:extent cx="3492000" cy="1756582"/>
            <wp:effectExtent l="0" t="0" r="0" b="0"/>
            <wp:docPr id="26" name="Picture 26" descr="Tissot's Mollw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ssot's Mollweid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492000" cy="1756582"/>
                    </a:xfrm>
                    <a:prstGeom prst="rect">
                      <a:avLst/>
                    </a:prstGeom>
                    <a:noFill/>
                    <a:ln>
                      <a:noFill/>
                    </a:ln>
                  </pic:spPr>
                </pic:pic>
              </a:graphicData>
            </a:graphic>
          </wp:inline>
        </w:drawing>
      </w:r>
    </w:p>
    <w:p w:rsidR="002130F0" w:rsidRPr="00A10D29" w:rsidRDefault="00990E70" w:rsidP="00303691">
      <w:pPr>
        <w:pStyle w:val="Caption"/>
      </w:pPr>
      <w:bookmarkStart w:id="43" w:name="_Ref374436828"/>
      <w:bookmarkStart w:id="44" w:name="_Toc339290374"/>
      <w:bookmarkStart w:id="45" w:name="_Toc377379335"/>
      <w:r w:rsidRPr="00A10D29">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9</w:t>
      </w:r>
      <w:r w:rsidR="00F91CDF">
        <w:rPr>
          <w:noProof/>
        </w:rPr>
        <w:fldChar w:fldCharType="end"/>
      </w:r>
      <w:bookmarkEnd w:id="43"/>
      <w:r w:rsidRPr="00A10D29">
        <w:t xml:space="preserve">: </w:t>
      </w:r>
      <w:r w:rsidR="00DA1BAD" w:rsidRPr="00A10D29">
        <w:t xml:space="preserve">Map projected using an equal-area projection (the </w:t>
      </w:r>
      <w:proofErr w:type="spellStart"/>
      <w:r w:rsidR="00DA1BAD" w:rsidRPr="00A10D29">
        <w:t>Mollweide</w:t>
      </w:r>
      <w:proofErr w:type="spellEnd"/>
      <w:r w:rsidR="00DA1BAD" w:rsidRPr="00A10D29">
        <w:t xml:space="preserve"> </w:t>
      </w:r>
      <w:r w:rsidR="00472C30" w:rsidRPr="00A10D29">
        <w:t xml:space="preserve">equal-area cylindrical </w:t>
      </w:r>
      <w:r w:rsidR="00DA1BAD" w:rsidRPr="00A10D29">
        <w:t xml:space="preserve">projection) showing all </w:t>
      </w:r>
      <w:proofErr w:type="spellStart"/>
      <w:r w:rsidR="00DA1BAD" w:rsidRPr="00A10D29">
        <w:t>Tissot’s</w:t>
      </w:r>
      <w:proofErr w:type="spellEnd"/>
      <w:r w:rsidR="00DA1BAD" w:rsidRPr="00A10D29">
        <w:t xml:space="preserve"> </w:t>
      </w:r>
      <w:proofErr w:type="spellStart"/>
      <w:r w:rsidR="00DA1BAD" w:rsidRPr="00A10D29">
        <w:t>indicatrices</w:t>
      </w:r>
      <w:proofErr w:type="spellEnd"/>
      <w:r w:rsidR="00DA1BAD" w:rsidRPr="00A10D29">
        <w:t xml:space="preserve"> are equal in size</w:t>
      </w:r>
      <w:r w:rsidRPr="00A10D29">
        <w:t>.</w:t>
      </w:r>
      <w:bookmarkEnd w:id="44"/>
      <w:r w:rsidR="003D5ECF" w:rsidRPr="00A10D29">
        <w:t xml:space="preserve"> (Image source: </w:t>
      </w:r>
      <w:hyperlink r:id="rId38" w:tooltip="tissot-s-indicatrix-helps-illustrate-map-projection-distortion" w:history="1">
        <w:r w:rsidR="002130F0" w:rsidRPr="00A10D29">
          <w:rPr>
            <w:rStyle w:val="Hyperlink"/>
          </w:rPr>
          <w:t>http://blogs.esri.com/esri/arcgis/2011/03/24/tissot-s-indicatrix-helps-illustrate-map-projection-distortion</w:t>
        </w:r>
      </w:hyperlink>
      <w:r w:rsidR="002130F0" w:rsidRPr="00A10D29">
        <w:t>, posted by Aileen Buckley)</w:t>
      </w:r>
      <w:bookmarkEnd w:id="45"/>
    </w:p>
    <w:p w:rsidR="00990E70" w:rsidRPr="00240067" w:rsidRDefault="00990E70" w:rsidP="00A10D29">
      <w:pPr>
        <w:pStyle w:val="Figuresandimagescentred"/>
      </w:pPr>
      <w:r w:rsidRPr="00240067">
        <w:rPr>
          <w:noProof/>
        </w:rPr>
        <w:drawing>
          <wp:inline distT="0" distB="0" distL="0" distR="0" wp14:anchorId="25685D8B" wp14:editId="2FD952FF">
            <wp:extent cx="3420000" cy="2094515"/>
            <wp:effectExtent l="0" t="0" r="9525" b="1270"/>
            <wp:docPr id="25" name="Picture 25" descr="Tissot's W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ssot's Winkel"/>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420000" cy="2094515"/>
                    </a:xfrm>
                    <a:prstGeom prst="rect">
                      <a:avLst/>
                    </a:prstGeom>
                    <a:noFill/>
                    <a:ln>
                      <a:noFill/>
                    </a:ln>
                  </pic:spPr>
                </pic:pic>
              </a:graphicData>
            </a:graphic>
          </wp:inline>
        </w:drawing>
      </w:r>
    </w:p>
    <w:p w:rsidR="00990E70" w:rsidRPr="00A10D29" w:rsidRDefault="00990E70" w:rsidP="00303691">
      <w:pPr>
        <w:pStyle w:val="Caption"/>
      </w:pPr>
      <w:bookmarkStart w:id="46" w:name="_Ref374436837"/>
      <w:bookmarkStart w:id="47" w:name="_Toc339290375"/>
      <w:bookmarkStart w:id="48" w:name="_Toc377379336"/>
      <w:r w:rsidRPr="00A10D29">
        <w:t xml:space="preserve">Figure </w:t>
      </w:r>
      <w:r w:rsidR="00F91CDF">
        <w:fldChar w:fldCharType="begin"/>
      </w:r>
      <w:r w:rsidR="00F91CDF">
        <w:instrText xml:space="preserve"> STYLEREF 1</w:instrText>
      </w:r>
      <w:r w:rsidR="00F91CDF">
        <w:instrText xml:space="preserve">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10</w:t>
      </w:r>
      <w:r w:rsidR="00F91CDF">
        <w:rPr>
          <w:noProof/>
        </w:rPr>
        <w:fldChar w:fldCharType="end"/>
      </w:r>
      <w:bookmarkEnd w:id="46"/>
      <w:r w:rsidRPr="00A10D29">
        <w:t xml:space="preserve">: </w:t>
      </w:r>
      <w:r w:rsidR="00DA1BAD" w:rsidRPr="00A10D29">
        <w:t xml:space="preserve">Map projected using a compromise projection (the </w:t>
      </w:r>
      <w:proofErr w:type="spellStart"/>
      <w:r w:rsidR="00DA1BAD" w:rsidRPr="00A10D29">
        <w:t>Winkel</w:t>
      </w:r>
      <w:proofErr w:type="spellEnd"/>
      <w:r w:rsidR="00DA1BAD" w:rsidRPr="00A10D29">
        <w:t xml:space="preserve"> </w:t>
      </w:r>
      <w:proofErr w:type="spellStart"/>
      <w:r w:rsidR="00DA1BAD" w:rsidRPr="00A10D29">
        <w:t>Tripel</w:t>
      </w:r>
      <w:proofErr w:type="spellEnd"/>
      <w:r w:rsidR="00DA1BAD" w:rsidRPr="00A10D29">
        <w:t xml:space="preserve"> </w:t>
      </w:r>
      <w:r w:rsidR="00472C30" w:rsidRPr="00A10D29">
        <w:t xml:space="preserve">cylindrical </w:t>
      </w:r>
      <w:r w:rsidR="00DA1BAD" w:rsidRPr="00A10D29">
        <w:t xml:space="preserve">projection) showing all </w:t>
      </w:r>
      <w:proofErr w:type="spellStart"/>
      <w:r w:rsidR="00DA1BAD" w:rsidRPr="00A10D29">
        <w:t>Tissot’s</w:t>
      </w:r>
      <w:proofErr w:type="spellEnd"/>
      <w:r w:rsidR="00DA1BAD" w:rsidRPr="00A10D29">
        <w:t xml:space="preserve"> </w:t>
      </w:r>
      <w:proofErr w:type="spellStart"/>
      <w:r w:rsidR="00DA1BAD" w:rsidRPr="00A10D29">
        <w:t>indicatrices</w:t>
      </w:r>
      <w:proofErr w:type="spellEnd"/>
      <w:r w:rsidR="00DA1BAD" w:rsidRPr="00A10D29">
        <w:t xml:space="preserve"> </w:t>
      </w:r>
      <w:r w:rsidRPr="00A10D29">
        <w:t>vary in size, shape, and orientation.</w:t>
      </w:r>
      <w:bookmarkEnd w:id="47"/>
      <w:r w:rsidR="003D5ECF" w:rsidRPr="00A10D29">
        <w:t xml:space="preserve"> (Image source: </w:t>
      </w:r>
      <w:hyperlink r:id="rId41" w:tooltip="tissot-s-indicatrix-helps-illustrate-map-projection-distortion" w:history="1">
        <w:r w:rsidR="003D5ECF" w:rsidRPr="00A10D29">
          <w:rPr>
            <w:rStyle w:val="Hyperlink"/>
          </w:rPr>
          <w:t>http://blogs.esri.com/esri/arcgis/2011/03/24/tissot-s-indicatrix-helps-illustrate-map-projection-distortion</w:t>
        </w:r>
      </w:hyperlink>
      <w:r w:rsidR="002130F0" w:rsidRPr="00A10D29">
        <w:t>, posted by Aileen Buckley</w:t>
      </w:r>
      <w:r w:rsidR="003D5ECF" w:rsidRPr="00A10D29">
        <w:t>)</w:t>
      </w:r>
      <w:bookmarkEnd w:id="48"/>
    </w:p>
    <w:p w:rsidR="00E60B73" w:rsidRDefault="00990E70" w:rsidP="00990E70">
      <w:pPr>
        <w:pStyle w:val="BodyText"/>
      </w:pPr>
      <w:r w:rsidRPr="00240067">
        <w:lastRenderedPageBreak/>
        <w:t xml:space="preserve">The limitation of this method is that the distortion distribution shown by </w:t>
      </w:r>
      <w:proofErr w:type="spellStart"/>
      <w:r w:rsidRPr="00240067">
        <w:t>Tissot's</w:t>
      </w:r>
      <w:proofErr w:type="spellEnd"/>
      <w:r w:rsidRPr="00240067">
        <w:t xml:space="preserve"> </w:t>
      </w:r>
      <w:proofErr w:type="spellStart"/>
      <w:r w:rsidRPr="00240067">
        <w:t>indicatrix</w:t>
      </w:r>
      <w:proofErr w:type="spellEnd"/>
      <w:r w:rsidRPr="00240067">
        <w:t xml:space="preserve"> only describes the infinitesimal areas near the cent</w:t>
      </w:r>
      <w:r w:rsidR="005465E3">
        <w:t>re</w:t>
      </w:r>
      <w:r w:rsidRPr="00240067">
        <w:t xml:space="preserve"> of the ellipses, which is not the same as the area of the ellipses indicated visually. This may lead to misinterpretations of the location of distortion </w:t>
      </w:r>
      <w:r w:rsidR="008F735D" w:rsidRPr="00240067">
        <w:fldChar w:fldCharType="begin"/>
      </w:r>
      <w:r w:rsidR="008F735D" w:rsidRPr="00240067">
        <w:instrText xml:space="preserve"> ADDIN EN.CITE &lt;EndNote&gt;&lt;Cite&gt;&lt;Author&gt;Clarke&lt;/Author&gt;&lt;Year&gt;2001&lt;/Year&gt;&lt;RecNum&gt;5&lt;/RecNum&gt;&lt;DisplayText&gt;(Clarke and Mulcahy, 2001)&lt;/DisplayText&gt;&lt;record&gt;&lt;rec-number&gt;5&lt;/rec-number&gt;&lt;foreign-keys&gt;&lt;key app="EN" db-id="v9p9925za9sfzneavr6v2fwk0w0p5stxp22z"&gt;5&lt;/key&gt;&lt;/foreign-keys&gt;&lt;ref-type name="Journal Article"&gt;17&lt;/ref-type&gt;&lt;contributors&gt;&lt;authors&gt;&lt;author&gt;Clarke, Keith C.&lt;/author&gt;&lt;author&gt;Mulcahy, Karen A.&lt;/author&gt;&lt;/authors&gt;&lt;/contributors&gt;&lt;titles&gt;&lt;title&gt;Symbolization of Map Projection Distortion: A Review&lt;/title&gt;&lt;secondary-title&gt;Cartography and Geographic Information Science&lt;/secondary-title&gt;&lt;/titles&gt;&lt;periodical&gt;&lt;full-title&gt;Cartography and Geographic Information Science&lt;/full-title&gt;&lt;/periodical&gt;&lt;pages&gt;167-181&lt;/pages&gt;&lt;volume&gt;28&lt;/volume&gt;&lt;number&gt;3&lt;/number&gt;&lt;dates&gt;&lt;year&gt;2001&lt;/year&gt;&lt;/dates&gt;&lt;urls&gt;&lt;/urls&gt;&lt;/record&gt;&lt;/Cite&gt;&lt;/EndNote&gt;</w:instrText>
      </w:r>
      <w:r w:rsidR="008F735D" w:rsidRPr="00240067">
        <w:fldChar w:fldCharType="separate"/>
      </w:r>
      <w:r w:rsidR="008F735D" w:rsidRPr="00240067">
        <w:rPr>
          <w:noProof/>
        </w:rPr>
        <w:t>(</w:t>
      </w:r>
      <w:hyperlink w:anchor="_ENREF_6" w:tooltip="Clarke, 2001 #5" w:history="1">
        <w:r w:rsidR="00755A50" w:rsidRPr="00240067">
          <w:rPr>
            <w:noProof/>
          </w:rPr>
          <w:t>Clarke and Mulcahy, 2001</w:t>
        </w:r>
      </w:hyperlink>
      <w:r w:rsidR="008F735D" w:rsidRPr="00240067">
        <w:rPr>
          <w:noProof/>
        </w:rPr>
        <w:t>)</w:t>
      </w:r>
      <w:r w:rsidR="008F735D" w:rsidRPr="00240067">
        <w:fldChar w:fldCharType="end"/>
      </w:r>
      <w:r w:rsidRPr="00240067">
        <w:t xml:space="preserve">. Another problem, raised by Brainerd and Pang </w:t>
      </w:r>
      <w:r w:rsidR="005E1D53">
        <w:fldChar w:fldCharType="begin"/>
      </w:r>
      <w:r w:rsidR="005E1D53">
        <w:instrText xml:space="preserve"> ADDIN EN.CITE &lt;EndNote&gt;&lt;Cite ExcludeAuth="1"&gt;&lt;Author&gt;Brainerd&lt;/Author&gt;&lt;Year&gt;2001&lt;/Year&gt;&lt;RecNum&gt;65&lt;/RecNum&gt;&lt;DisplayText&gt;(2001)&lt;/DisplayText&gt;&lt;record&gt;&lt;rec-number&gt;65&lt;/rec-number&gt;&lt;foreign-keys&gt;&lt;key app="EN" db-id="v9p9925za9sfzneavr6v2fwk0w0p5stxp22z"&gt;65&lt;/key&gt;&lt;/foreign-keys&gt;&lt;ref-type name="Journal Article"&gt;17&lt;/ref-type&gt;&lt;contributors&gt;&lt;authors&gt;&lt;author&gt;Brainerd, J.&lt;/author&gt;&lt;author&gt;Pang, A.&lt;/author&gt;&lt;/authors&gt;&lt;/contributors&gt;&lt;titles&gt;&lt;title&gt;Interactive map projections and distortion.&lt;/title&gt;&lt;secondary-title&gt;Computers and Geosciences&lt;/secondary-title&gt;&lt;/titles&gt;&lt;periodical&gt;&lt;full-title&gt;Computers and Geosciences&lt;/full-title&gt;&lt;/periodical&gt;&lt;pages&gt;299-314&lt;/pages&gt;&lt;volume&gt;27&lt;/volume&gt;&lt;dates&gt;&lt;year&gt;2001&lt;/year&gt;&lt;/dates&gt;&lt;urls&gt;&lt;/urls&gt;&lt;/record&gt;&lt;/Cite&gt;&lt;/EndNote&gt;</w:instrText>
      </w:r>
      <w:r w:rsidR="005E1D53">
        <w:fldChar w:fldCharType="separate"/>
      </w:r>
      <w:r w:rsidR="005E1D53">
        <w:rPr>
          <w:noProof/>
        </w:rPr>
        <w:t>(</w:t>
      </w:r>
      <w:hyperlink w:anchor="_ENREF_2" w:tooltip="Brainerd, 2001 #65" w:history="1">
        <w:r w:rsidR="00755A50">
          <w:rPr>
            <w:noProof/>
          </w:rPr>
          <w:t>2001</w:t>
        </w:r>
      </w:hyperlink>
      <w:r w:rsidR="005E1D53">
        <w:rPr>
          <w:noProof/>
        </w:rPr>
        <w:t>)</w:t>
      </w:r>
      <w:r w:rsidR="005E1D53">
        <w:fldChar w:fldCharType="end"/>
      </w:r>
      <w:r w:rsidRPr="00240067">
        <w:t>, is that the distortion scale cannot be known at arbitrary points on the projection, and the presence of many such ellipses on a static projection image may obscure geographic and overlaid data.</w:t>
      </w:r>
    </w:p>
    <w:p w:rsidR="00E60B73" w:rsidRDefault="00990E70" w:rsidP="00990E70">
      <w:pPr>
        <w:pStyle w:val="BodyText"/>
      </w:pPr>
      <w:r w:rsidRPr="00240067">
        <w:t>Cartographers have measured, categori</w:t>
      </w:r>
      <w:r w:rsidR="00D97E7B">
        <w:t>s</w:t>
      </w:r>
      <w:r w:rsidRPr="00240067">
        <w:t>ed, and visuali</w:t>
      </w:r>
      <w:r w:rsidR="00C351C2">
        <w:t>s</w:t>
      </w:r>
      <w:r w:rsidRPr="00240067">
        <w:t xml:space="preserve">ed map projection distortion characteristics using various methods. </w:t>
      </w:r>
      <w:r w:rsidR="00BF7ECD" w:rsidRPr="00240067">
        <w:t xml:space="preserve">Clarke and </w:t>
      </w:r>
      <w:proofErr w:type="spellStart"/>
      <w:r w:rsidR="00BF7ECD" w:rsidRPr="00240067">
        <w:t>Mulcahy</w:t>
      </w:r>
      <w:proofErr w:type="spellEnd"/>
      <w:r w:rsidR="00BF7ECD" w:rsidRPr="00240067">
        <w:t xml:space="preserve"> (2001) conducted a review study on cartographic symboli</w:t>
      </w:r>
      <w:r w:rsidR="00C351C2">
        <w:t>s</w:t>
      </w:r>
      <w:r w:rsidR="00BF7ECD" w:rsidRPr="00240067">
        <w:t>ation methods in the display of map projection distortions, from familiar shapes to checkerboards in approximate order of interpretive complexity. Each method has its own advantages and disadvantages.</w:t>
      </w:r>
    </w:p>
    <w:p w:rsidR="000A692F" w:rsidRPr="00240067" w:rsidRDefault="002B4C5E" w:rsidP="008E7DB2">
      <w:pPr>
        <w:pStyle w:val="Heading3"/>
      </w:pPr>
      <w:bookmarkStart w:id="49" w:name="_Toc377379307"/>
      <w:r w:rsidRPr="00240067">
        <w:t>Map Projection</w:t>
      </w:r>
      <w:r w:rsidR="000A692F" w:rsidRPr="00240067">
        <w:t xml:space="preserve"> Selection</w:t>
      </w:r>
      <w:bookmarkEnd w:id="49"/>
    </w:p>
    <w:p w:rsidR="00E60B73" w:rsidRDefault="00D97E7B" w:rsidP="00365BEE">
      <w:pPr>
        <w:pStyle w:val="BodyText"/>
      </w:pPr>
      <w:r>
        <w:t>A</w:t>
      </w:r>
      <w:r w:rsidRPr="00240067">
        <w:t xml:space="preserve">s Canters and </w:t>
      </w:r>
      <w:proofErr w:type="spellStart"/>
      <w:r w:rsidRPr="00240067">
        <w:t>Decleir</w:t>
      </w:r>
      <w:proofErr w:type="spellEnd"/>
      <w:r w:rsidRPr="00240067">
        <w:t xml:space="preserve"> </w:t>
      </w:r>
      <w:r w:rsidRPr="00240067">
        <w:fldChar w:fldCharType="begin"/>
      </w:r>
      <w:r w:rsidRPr="00240067">
        <w:instrText xml:space="preserve"> ADDIN EN.CITE &lt;EndNote&gt;&lt;Cite ExcludeAuth="1"&gt;&lt;Author&gt;Canters&lt;/Author&gt;&lt;Year&gt;1989&lt;/Year&gt;&lt;RecNum&gt;14&lt;/RecNum&gt;&lt;DisplayText&gt;(1989)&lt;/DisplayText&gt;&lt;record&gt;&lt;rec-number&gt;14&lt;/rec-number&gt;&lt;foreign-keys&gt;&lt;key app="EN" db-id="v9p9925za9sfzneavr6v2fwk0w0p5stxp22z"&gt;14&lt;/key&gt;&lt;/foreign-keys&gt;&lt;ref-type name="Book"&gt;6&lt;/ref-type&gt;&lt;contributors&gt;&lt;authors&gt;&lt;author&gt;Canters, F.&lt;/author&gt;&lt;author&gt;H. Decleir&lt;/author&gt;&lt;/authors&gt;&lt;/contributors&gt;&lt;titles&gt;&lt;title&gt;The world in perspective, A Directory of World Map Projections&lt;/title&gt;&lt;/titles&gt;&lt;dates&gt;&lt;year&gt;1989&lt;/year&gt;&lt;/dates&gt;&lt;pub-location&gt;Chichester, Sussex&lt;/pub-location&gt;&lt;publisher&gt;John Wiley &amp;amp; Sons Ltd&lt;/publisher&gt;&lt;urls&gt;&lt;/urls&gt;&lt;/record&gt;&lt;/Cite&gt;&lt;/EndNote&gt;</w:instrText>
      </w:r>
      <w:r w:rsidRPr="00240067">
        <w:fldChar w:fldCharType="separate"/>
      </w:r>
      <w:r w:rsidRPr="00240067">
        <w:t>(</w:t>
      </w:r>
      <w:hyperlink w:anchor="_ENREF_5" w:tooltip="Canters, 1989 #14" w:history="1">
        <w:r w:rsidR="00755A50" w:rsidRPr="00240067">
          <w:t>1989</w:t>
        </w:r>
      </w:hyperlink>
      <w:r w:rsidRPr="00240067">
        <w:t>)</w:t>
      </w:r>
      <w:r w:rsidRPr="00240067">
        <w:fldChar w:fldCharType="end"/>
      </w:r>
      <w:r w:rsidRPr="00240067">
        <w:t xml:space="preserve"> suggested</w:t>
      </w:r>
      <w:r>
        <w:t>, t</w:t>
      </w:r>
      <w:r w:rsidR="004D3E2C" w:rsidRPr="00240067">
        <w:t>he choice of a map projection among a variety of map projections needs a systematic selection process involving qualitative and quantitative analysis of map projection principles and the purpose of mapping. Generally, qualitative analysis</w:t>
      </w:r>
      <w:r w:rsidR="00F52556" w:rsidRPr="00240067">
        <w:t>,</w:t>
      </w:r>
      <w:r w:rsidR="004D3E2C" w:rsidRPr="00240067">
        <w:t xml:space="preserve"> </w:t>
      </w:r>
      <w:r w:rsidR="00F52556" w:rsidRPr="00240067">
        <w:t>in relation to the</w:t>
      </w:r>
      <w:r w:rsidR="004D3E2C" w:rsidRPr="00240067">
        <w:t xml:space="preserve"> intended </w:t>
      </w:r>
      <w:r w:rsidR="00F52556" w:rsidRPr="00240067">
        <w:t xml:space="preserve">mapping </w:t>
      </w:r>
      <w:r w:rsidR="004D3E2C" w:rsidRPr="00240067">
        <w:t>purpose</w:t>
      </w:r>
      <w:r w:rsidR="00F52556" w:rsidRPr="00240067">
        <w:t>,</w:t>
      </w:r>
      <w:r w:rsidR="004D3E2C" w:rsidRPr="00240067">
        <w:t xml:space="preserve"> </w:t>
      </w:r>
      <w:r w:rsidR="00026333" w:rsidRPr="00240067">
        <w:t>often</w:t>
      </w:r>
      <w:r w:rsidR="004D3E2C" w:rsidRPr="00240067">
        <w:t xml:space="preserve"> impose the special pr</w:t>
      </w:r>
      <w:r w:rsidR="00026333" w:rsidRPr="00240067">
        <w:t>opert</w:t>
      </w:r>
      <w:r w:rsidR="00794EE8">
        <w:t>y</w:t>
      </w:r>
      <w:r w:rsidR="00026333" w:rsidRPr="00240067">
        <w:t xml:space="preserve"> that</w:t>
      </w:r>
      <w:r w:rsidR="004D3E2C" w:rsidRPr="00240067">
        <w:t xml:space="preserve"> </w:t>
      </w:r>
      <w:r w:rsidR="00794EE8">
        <w:t>is</w:t>
      </w:r>
      <w:r w:rsidR="004D3E2C" w:rsidRPr="00240067">
        <w:t xml:space="preserve"> desired (equal-area, conformal, </w:t>
      </w:r>
      <w:r w:rsidR="007A14BE" w:rsidRPr="00240067">
        <w:t>equidistant,</w:t>
      </w:r>
      <w:r w:rsidR="004D3E2C" w:rsidRPr="00240067">
        <w:t xml:space="preserve"> etc.), the </w:t>
      </w:r>
      <w:r w:rsidR="00794EE8">
        <w:t>construction method</w:t>
      </w:r>
      <w:r w:rsidR="004D3E2C" w:rsidRPr="00240067">
        <w:t xml:space="preserve"> (conic, cylindrical, azimuthal), </w:t>
      </w:r>
      <w:r w:rsidR="00794EE8" w:rsidRPr="00240067">
        <w:t>the aspect (normal, transverse, oblique)</w:t>
      </w:r>
      <w:r w:rsidR="00794EE8">
        <w:t xml:space="preserve">, and </w:t>
      </w:r>
      <w:r w:rsidR="004D3E2C" w:rsidRPr="00240067">
        <w:t>the way of representing the pole (point, straight line, curved line)</w:t>
      </w:r>
      <w:r w:rsidR="00794EE8">
        <w:t>.</w:t>
      </w:r>
      <w:r w:rsidR="004D3E2C" w:rsidRPr="00240067">
        <w:t xml:space="preserve"> </w:t>
      </w:r>
      <w:r w:rsidR="00026333" w:rsidRPr="00240067">
        <w:t xml:space="preserve">This </w:t>
      </w:r>
      <w:r w:rsidR="00F52556" w:rsidRPr="00240067">
        <w:t xml:space="preserve">may </w:t>
      </w:r>
      <w:r w:rsidR="00EB7350" w:rsidRPr="00240067">
        <w:t xml:space="preserve">lead to </w:t>
      </w:r>
      <w:r w:rsidR="00D67CA7" w:rsidRPr="00240067">
        <w:t xml:space="preserve">a number of </w:t>
      </w:r>
      <w:r w:rsidR="00EB7350" w:rsidRPr="00240067">
        <w:t xml:space="preserve">candidate projections. </w:t>
      </w:r>
      <w:r w:rsidR="004D3E2C" w:rsidRPr="00240067">
        <w:t xml:space="preserve">A quantitative analysis based on distortion characteristics is </w:t>
      </w:r>
      <w:r w:rsidR="00F52556" w:rsidRPr="00240067">
        <w:t>then</w:t>
      </w:r>
      <w:r w:rsidR="004D3E2C" w:rsidRPr="00240067">
        <w:t xml:space="preserve"> used to determine the most appropriate map projection.</w:t>
      </w:r>
    </w:p>
    <w:p w:rsidR="004D3E2C" w:rsidRPr="008410EF" w:rsidRDefault="004D3E2C" w:rsidP="004D3E2C">
      <w:pPr>
        <w:pStyle w:val="BodyText"/>
        <w:rPr>
          <w:rStyle w:val="BoldItalic"/>
        </w:rPr>
      </w:pPr>
      <w:bookmarkStart w:id="50" w:name="_Toc339290123"/>
      <w:bookmarkStart w:id="51" w:name="_Toc339456428"/>
      <w:bookmarkStart w:id="52" w:name="_Toc339456746"/>
      <w:r w:rsidRPr="008410EF">
        <w:rPr>
          <w:rStyle w:val="BoldItalic"/>
        </w:rPr>
        <w:t>Young’s Rule</w:t>
      </w:r>
      <w:bookmarkEnd w:id="50"/>
      <w:bookmarkEnd w:id="51"/>
      <w:bookmarkEnd w:id="52"/>
    </w:p>
    <w:p w:rsidR="00E60B73" w:rsidRDefault="004D3E2C" w:rsidP="004D3E2C">
      <w:pPr>
        <w:pStyle w:val="BodyText"/>
      </w:pPr>
      <w:r w:rsidRPr="00240067">
        <w:t xml:space="preserve">There is a strong correlation between map projection selection and classification. Young </w:t>
      </w:r>
      <w:r w:rsidR="006F7606" w:rsidRPr="00240067">
        <w:fldChar w:fldCharType="begin"/>
      </w:r>
      <w:r w:rsidR="006F7606" w:rsidRPr="00240067">
        <w:instrText xml:space="preserve"> ADDIN EN.CITE &lt;EndNote&gt;&lt;Cite ExcludeAuth="1"&gt;&lt;Author&gt;Young&lt;/Author&gt;&lt;Year&gt;1920&lt;/Year&gt;&lt;RecNum&gt;45&lt;/RecNum&gt;&lt;DisplayText&gt;(1920)&lt;/DisplayText&gt;&lt;record&gt;&lt;rec-number&gt;45&lt;/rec-number&gt;&lt;foreign-keys&gt;&lt;key app="EN" db-id="v9p9925za9sfzneavr6v2fwk0w0p5stxp22z"&gt;45&lt;/key&gt;&lt;/foreign-keys&gt;&lt;ref-type name="Book"&gt;6&lt;/ref-type&gt;&lt;contributors&gt;&lt;authors&gt;&lt;author&gt;Young, A. E.&lt;/author&gt;&lt;/authors&gt;&lt;/contributors&gt;&lt;titles&gt;&lt;title&gt;Some investigations in the theory of map projection&lt;/title&gt;&lt;secondary-title&gt;Technical series no.1&lt;/secondary-title&gt;&lt;/titles&gt;&lt;dates&gt;&lt;year&gt;1920&lt;/year&gt;&lt;/dates&gt;&lt;pub-location&gt; London&lt;/pub-location&gt;&lt;publisher&gt;Royal Geographical Society.&lt;/publisher&gt;&lt;urls&gt;&lt;/urls&gt;&lt;/record&gt;&lt;/Cite&gt;&lt;/EndNote&gt;</w:instrText>
      </w:r>
      <w:r w:rsidR="006F7606" w:rsidRPr="00240067">
        <w:fldChar w:fldCharType="separate"/>
      </w:r>
      <w:r w:rsidR="006F7606" w:rsidRPr="00240067">
        <w:rPr>
          <w:noProof/>
        </w:rPr>
        <w:t>(</w:t>
      </w:r>
      <w:hyperlink w:anchor="_ENREF_42" w:tooltip="Young, 1920 #45" w:history="1">
        <w:r w:rsidR="00755A50" w:rsidRPr="00240067">
          <w:rPr>
            <w:noProof/>
          </w:rPr>
          <w:t>1920</w:t>
        </w:r>
      </w:hyperlink>
      <w:r w:rsidR="006F7606" w:rsidRPr="00240067">
        <w:rPr>
          <w:noProof/>
        </w:rPr>
        <w:t>)</w:t>
      </w:r>
      <w:r w:rsidR="006F7606" w:rsidRPr="00240067">
        <w:fldChar w:fldCharType="end"/>
      </w:r>
      <w:r w:rsidRPr="00240067">
        <w:t xml:space="preserve"> suggests a simple measure to choose from the three classes of cylindrical, conic and azimuthal projections, based on the comparison of the maximum radial distance </w:t>
      </w:r>
      <w:r w:rsidRPr="00FC1BE3">
        <w:rPr>
          <w:rStyle w:val="Italic"/>
        </w:rPr>
        <w:t>z</w:t>
      </w:r>
      <w:r w:rsidRPr="00240067">
        <w:t xml:space="preserve"> and minimum extent </w:t>
      </w:r>
      <w:r w:rsidRPr="00FC1BE3">
        <w:rPr>
          <w:rStyle w:val="Italic"/>
        </w:rPr>
        <w:t>δ</w:t>
      </w:r>
      <w:r w:rsidRPr="00240067">
        <w:t xml:space="preserve"> of the area to be mapped. As demonstrated in </w:t>
      </w:r>
      <w:r w:rsidR="005B5422">
        <w:fldChar w:fldCharType="begin"/>
      </w:r>
      <w:r w:rsidR="005B5422">
        <w:instrText xml:space="preserve"> REF _Ref377379501 \h </w:instrText>
      </w:r>
      <w:r w:rsidR="005B5422">
        <w:fldChar w:fldCharType="separate"/>
      </w:r>
      <w:r w:rsidR="005B5422" w:rsidRPr="00A10D29">
        <w:t xml:space="preserve">Figure </w:t>
      </w:r>
      <w:r w:rsidR="005B5422">
        <w:rPr>
          <w:noProof/>
        </w:rPr>
        <w:t>2</w:t>
      </w:r>
      <w:r w:rsidR="005B5422">
        <w:t>.</w:t>
      </w:r>
      <w:r w:rsidR="005B5422">
        <w:rPr>
          <w:noProof/>
        </w:rPr>
        <w:t>11</w:t>
      </w:r>
      <w:r w:rsidR="005B5422">
        <w:fldChar w:fldCharType="end"/>
      </w:r>
      <w:r w:rsidRPr="00240067">
        <w:t xml:space="preserve">, the area can be regarded being bounded by two parallel arcs of small circles which </w:t>
      </w:r>
      <w:r w:rsidRPr="00FC1BE3">
        <w:rPr>
          <w:rStyle w:val="Italic"/>
        </w:rPr>
        <w:t>δ</w:t>
      </w:r>
      <w:r w:rsidRPr="00240067">
        <w:t xml:space="preserve"> lies apart. They may be parallels of latitude, but they may just as well be transverse or oblique lines. The angular distance from the cent</w:t>
      </w:r>
      <w:r w:rsidR="006502CA">
        <w:t>re</w:t>
      </w:r>
      <w:r w:rsidRPr="00240067">
        <w:t xml:space="preserve"> of the area of interest to the point farthest is </w:t>
      </w:r>
      <w:r w:rsidRPr="00FC1BE3">
        <w:rPr>
          <w:rStyle w:val="Italic"/>
        </w:rPr>
        <w:t>z</w:t>
      </w:r>
      <w:r w:rsidRPr="00240067">
        <w:t xml:space="preserve">. Young </w:t>
      </w:r>
      <w:r w:rsidR="006F7606" w:rsidRPr="00240067">
        <w:fldChar w:fldCharType="begin"/>
      </w:r>
      <w:r w:rsidR="006F7606" w:rsidRPr="00240067">
        <w:instrText xml:space="preserve"> ADDIN EN.CITE &lt;EndNote&gt;&lt;Cite ExcludeAuth="1"&gt;&lt;Author&gt;Young&lt;/Author&gt;&lt;Year&gt;1920&lt;/Year&gt;&lt;RecNum&gt;45&lt;/RecNum&gt;&lt;DisplayText&gt;(1920)&lt;/DisplayText&gt;&lt;record&gt;&lt;rec-number&gt;45&lt;/rec-number&gt;&lt;foreign-keys&gt;&lt;key app="EN" db-id="v9p9925za9sfzneavr6v2fwk0w0p5stxp22z"&gt;45&lt;/key&gt;&lt;/foreign-keys&gt;&lt;ref-type name="Book"&gt;6&lt;/ref-type&gt;&lt;contributors&gt;&lt;authors&gt;&lt;author&gt;Young, A. E.&lt;/author&gt;&lt;/authors&gt;&lt;/contributors&gt;&lt;titles&gt;&lt;title&gt;Some investigations in the theory of map projection&lt;/title&gt;&lt;secondary-title&gt;Technical series no.1&lt;/secondary-title&gt;&lt;/titles&gt;&lt;dates&gt;&lt;year&gt;1920&lt;/year&gt;&lt;/dates&gt;&lt;pub-location&gt; London&lt;/pub-location&gt;&lt;publisher&gt;Royal Geographical Society.&lt;/publisher&gt;&lt;urls&gt;&lt;/urls&gt;&lt;/record&gt;&lt;/Cite&gt;&lt;/EndNote&gt;</w:instrText>
      </w:r>
      <w:r w:rsidR="006F7606" w:rsidRPr="00240067">
        <w:fldChar w:fldCharType="separate"/>
      </w:r>
      <w:r w:rsidR="006F7606" w:rsidRPr="00240067">
        <w:rPr>
          <w:noProof/>
        </w:rPr>
        <w:t>(</w:t>
      </w:r>
      <w:hyperlink w:anchor="_ENREF_42" w:tooltip="Young, 1920 #45" w:history="1">
        <w:r w:rsidR="00755A50" w:rsidRPr="00240067">
          <w:rPr>
            <w:noProof/>
          </w:rPr>
          <w:t>1920</w:t>
        </w:r>
      </w:hyperlink>
      <w:r w:rsidR="006F7606" w:rsidRPr="00240067">
        <w:rPr>
          <w:noProof/>
        </w:rPr>
        <w:t>)</w:t>
      </w:r>
      <w:r w:rsidR="006F7606" w:rsidRPr="00240067">
        <w:fldChar w:fldCharType="end"/>
      </w:r>
      <w:r w:rsidRPr="00240067">
        <w:t xml:space="preserve"> originally noted that if z/ δ&lt;1.41, an azimuthal projection is preferred. Conversely if</w:t>
      </w:r>
      <w:r w:rsidRPr="00FC1BE3">
        <w:rPr>
          <w:rStyle w:val="Italic"/>
        </w:rPr>
        <w:t xml:space="preserve"> z/ δ</w:t>
      </w:r>
      <w:r w:rsidRPr="00240067">
        <w:t xml:space="preserve"> is greater than this critical value a conic or cylindrical projection should be used.</w:t>
      </w:r>
    </w:p>
    <w:p w:rsidR="00E60B73" w:rsidRDefault="004D3E2C" w:rsidP="004D3E2C">
      <w:pPr>
        <w:pStyle w:val="BodyText"/>
      </w:pPr>
      <w:r w:rsidRPr="00240067">
        <w:t xml:space="preserve">Basically, Young’s rule is that an area of the </w:t>
      </w:r>
      <w:r w:rsidR="00D97E7B">
        <w:t>E</w:t>
      </w:r>
      <w:r w:rsidRPr="00240067">
        <w:t>arth approximately circular in outline is best represented by one of the azimuthal projections, in which distortion increases radially in all directions, whereas asymmetrical or elongated areas are better mapped using conical or cylindrical projections with lines of zero distortion.</w:t>
      </w:r>
    </w:p>
    <w:p w:rsidR="004D3E2C" w:rsidRPr="00240067" w:rsidRDefault="00303691" w:rsidP="00FC1BE3">
      <w:pPr>
        <w:pStyle w:val="Figuresandimagescentred"/>
      </w:pPr>
      <w:r w:rsidRPr="00240067">
        <w:rPr>
          <w:noProof/>
        </w:rPr>
        <w:lastRenderedPageBreak/>
        <w:drawing>
          <wp:inline distT="0" distB="0" distL="0" distR="0" wp14:anchorId="220537FD" wp14:editId="3D41B2B0">
            <wp:extent cx="2484000" cy="3173116"/>
            <wp:effectExtent l="0" t="0" r="0" b="8255"/>
            <wp:docPr id="6" name="Picture 6" descr="Due to the complexity of this document and the niche scientific target audience, no alternative description has been provided. Please email Geoscience Australia at clientservices@ga.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oung's rule"/>
                    <pic:cNvPicPr>
                      <a:picLocks noChangeAspect="1" noChangeArrowheads="1"/>
                    </pic:cNvPicPr>
                  </pic:nvPicPr>
                  <pic:blipFill rotWithShape="1">
                    <a:blip r:embed="rId42">
                      <a:extLst>
                        <a:ext uri="{28A0092B-C50C-407E-A947-70E740481C1C}">
                          <a14:useLocalDpi xmlns:a14="http://schemas.microsoft.com/office/drawing/2010/main" val="0"/>
                        </a:ext>
                      </a:extLst>
                    </a:blip>
                    <a:srcRect l="40763"/>
                    <a:stretch/>
                  </pic:blipFill>
                  <pic:spPr bwMode="auto">
                    <a:xfrm>
                      <a:off x="0" y="0"/>
                      <a:ext cx="2484000" cy="3173116"/>
                    </a:xfrm>
                    <a:prstGeom prst="rect">
                      <a:avLst/>
                    </a:prstGeom>
                    <a:noFill/>
                    <a:ln>
                      <a:noFill/>
                    </a:ln>
                    <a:extLst>
                      <a:ext uri="{53640926-AAD7-44D8-BBD7-CCE9431645EC}">
                        <a14:shadowObscured xmlns:a14="http://schemas.microsoft.com/office/drawing/2010/main"/>
                      </a:ext>
                    </a:extLst>
                  </pic:spPr>
                </pic:pic>
              </a:graphicData>
            </a:graphic>
          </wp:inline>
        </w:drawing>
      </w:r>
    </w:p>
    <w:p w:rsidR="004D3E2C" w:rsidRPr="00A10D29" w:rsidRDefault="004D3E2C" w:rsidP="008E7DB2">
      <w:pPr>
        <w:pStyle w:val="Caption"/>
      </w:pPr>
      <w:bookmarkStart w:id="53" w:name="_Ref377379501"/>
      <w:bookmarkStart w:id="54" w:name="_Toc339290376"/>
      <w:bookmarkStart w:id="55" w:name="_Toc377379337"/>
      <w:r w:rsidRPr="00A10D29">
        <w:t xml:space="preserve">Figure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11</w:t>
      </w:r>
      <w:r w:rsidR="00F91CDF">
        <w:rPr>
          <w:noProof/>
        </w:rPr>
        <w:fldChar w:fldCharType="end"/>
      </w:r>
      <w:bookmarkEnd w:id="53"/>
      <w:r w:rsidRPr="00A10D29">
        <w:t>: Demonstration of Young’s rule for a country with maximum extent z and minimum width δ</w:t>
      </w:r>
      <w:r w:rsidR="00E734D2" w:rsidRPr="00A10D29">
        <w:t xml:space="preserve"> (</w:t>
      </w:r>
      <w:r w:rsidR="00FE7D22" w:rsidRPr="00A10D29">
        <w:t xml:space="preserve">image source: </w:t>
      </w:r>
      <w:hyperlink r:id="rId43" w:tooltip="University of New York" w:history="1">
        <w:r w:rsidR="00534D7A" w:rsidRPr="00A10D29">
          <w:rPr>
            <w:rStyle w:val="Hyperlink"/>
          </w:rPr>
          <w:t>http://www.geo.hunter.cuny.edu/</w:t>
        </w:r>
      </w:hyperlink>
      <w:r w:rsidR="00E734D2" w:rsidRPr="00A10D29">
        <w:t>)</w:t>
      </w:r>
      <w:bookmarkEnd w:id="54"/>
      <w:r w:rsidR="00DA3006" w:rsidRPr="00A10D29">
        <w:t>: Sudan (top) and Turkey (bottom).</w:t>
      </w:r>
      <w:bookmarkEnd w:id="55"/>
    </w:p>
    <w:p w:rsidR="004D3E2C" w:rsidRPr="008410EF" w:rsidRDefault="004D3E2C" w:rsidP="008410EF">
      <w:pPr>
        <w:pStyle w:val="BodyText"/>
        <w:rPr>
          <w:rStyle w:val="BoldItalic"/>
        </w:rPr>
      </w:pPr>
      <w:bookmarkStart w:id="56" w:name="_Toc339290124"/>
      <w:bookmarkStart w:id="57" w:name="_Toc339456429"/>
      <w:bookmarkStart w:id="58" w:name="_Toc339456747"/>
      <w:r w:rsidRPr="008410EF">
        <w:rPr>
          <w:rStyle w:val="BoldItalic"/>
        </w:rPr>
        <w:t>Snyder’s decision tree</w:t>
      </w:r>
      <w:bookmarkEnd w:id="56"/>
      <w:bookmarkEnd w:id="57"/>
      <w:bookmarkEnd w:id="58"/>
    </w:p>
    <w:p w:rsidR="00EE0351" w:rsidRDefault="00E9313F" w:rsidP="00EE0351">
      <w:pPr>
        <w:pStyle w:val="BodyText"/>
      </w:pPr>
      <w:r w:rsidRPr="00240067">
        <w:t>To</w:t>
      </w:r>
      <w:r w:rsidR="004D3E2C" w:rsidRPr="00240067">
        <w:t xml:space="preserve"> further consider the combination of</w:t>
      </w:r>
      <w:r w:rsidR="00694CB0" w:rsidRPr="00240067">
        <w:t xml:space="preserve"> the area properties, distortion features and application requirements</w:t>
      </w:r>
      <w:r w:rsidRPr="00240067">
        <w:t>, Snyder</w:t>
      </w:r>
      <w:r w:rsidR="004D3E2C" w:rsidRPr="00240067">
        <w:t xml:space="preserve"> </w:t>
      </w:r>
      <w:r w:rsidR="004D3E2C" w:rsidRPr="00240067">
        <w:fldChar w:fldCharType="begin"/>
      </w:r>
      <w:r w:rsidR="007A31EF" w:rsidRPr="00240067">
        <w:instrText xml:space="preserve"> ADDIN EN.CITE &lt;EndNote&gt;&lt;Cite ExcludeAuth="1"&gt;&lt;Author&gt;Snyder&lt;/Author&gt;&lt;Year&gt;1987&lt;/Year&gt;&lt;RecNum&gt;12&lt;/RecNum&gt;&lt;DisplayText&gt;(1987)&lt;/DisplayText&gt;&lt;record&gt;&lt;rec-number&gt;12&lt;/rec-number&gt;&lt;foreign-keys&gt;&lt;key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4D3E2C" w:rsidRPr="00240067">
        <w:fldChar w:fldCharType="separate"/>
      </w:r>
      <w:r w:rsidR="004D3E2C" w:rsidRPr="00240067">
        <w:rPr>
          <w:noProof/>
        </w:rPr>
        <w:t>(</w:t>
      </w:r>
      <w:hyperlink w:anchor="_ENREF_32" w:tooltip="Snyder, 1987 #12" w:history="1">
        <w:r w:rsidR="00755A50" w:rsidRPr="00240067">
          <w:rPr>
            <w:noProof/>
          </w:rPr>
          <w:t>1987</w:t>
        </w:r>
      </w:hyperlink>
      <w:r w:rsidR="004D3E2C" w:rsidRPr="00240067">
        <w:rPr>
          <w:noProof/>
        </w:rPr>
        <w:t>)</w:t>
      </w:r>
      <w:r w:rsidR="004D3E2C" w:rsidRPr="00240067">
        <w:fldChar w:fldCharType="end"/>
      </w:r>
      <w:r w:rsidR="004D3E2C" w:rsidRPr="00240067">
        <w:t xml:space="preserve"> systematically analyses the selection process and presents a decision tree </w:t>
      </w:r>
      <w:r w:rsidR="00EE0351">
        <w:t>on the basis of:</w:t>
      </w:r>
    </w:p>
    <w:p w:rsidR="00577F87" w:rsidRDefault="00577F87" w:rsidP="00A10D29">
      <w:pPr>
        <w:pStyle w:val="Listbulletlevel2numbered"/>
      </w:pPr>
      <w:r w:rsidRPr="00577F87">
        <w:t>size, shape, orientation and location of the region to be m</w:t>
      </w:r>
      <w:r>
        <w:t>apped;</w:t>
      </w:r>
    </w:p>
    <w:p w:rsidR="00577F87" w:rsidRDefault="00577F87" w:rsidP="00A10D29">
      <w:pPr>
        <w:pStyle w:val="Listbulletlevel2numbered"/>
      </w:pPr>
      <w:r w:rsidRPr="00240067">
        <w:t>special distortion properties (conformal, equal-area, equidistant, correct scale along a chosen great circle);</w:t>
      </w:r>
      <w:r>
        <w:t xml:space="preserve"> and</w:t>
      </w:r>
    </w:p>
    <w:p w:rsidR="00577F87" w:rsidRDefault="00577F87" w:rsidP="00A10D29">
      <w:pPr>
        <w:pStyle w:val="Listbulletlevel2numbered"/>
      </w:pPr>
      <w:r w:rsidRPr="00240067">
        <w:t xml:space="preserve">application-specific considerations (e.g. straight </w:t>
      </w:r>
      <w:proofErr w:type="spellStart"/>
      <w:r w:rsidRPr="00240067">
        <w:t>rhumb</w:t>
      </w:r>
      <w:proofErr w:type="spellEnd"/>
      <w:r w:rsidRPr="00240067">
        <w:t xml:space="preserve"> lines, straight great-circle routes, interrupted designs</w:t>
      </w:r>
      <w:r>
        <w:t>).</w:t>
      </w:r>
    </w:p>
    <w:p w:rsidR="004D3E2C" w:rsidRPr="00240067" w:rsidRDefault="004D3E2C" w:rsidP="00D97E7B">
      <w:pPr>
        <w:pStyle w:val="BodyText"/>
      </w:pPr>
      <w:r w:rsidRPr="00240067">
        <w:t>For world maps many types of projections are listed</w:t>
      </w:r>
      <w:r w:rsidR="00B30A11">
        <w:t>,</w:t>
      </w:r>
      <w:r w:rsidRPr="00240067">
        <w:t xml:space="preserve"> depending on the application. For smaller areas </w:t>
      </w:r>
      <w:r w:rsidR="003D5ECF" w:rsidRPr="00240067">
        <w:t xml:space="preserve">Snyder </w:t>
      </w:r>
      <w:r w:rsidR="003D5ECF" w:rsidRPr="00240067">
        <w:fldChar w:fldCharType="begin"/>
      </w:r>
      <w:r w:rsidR="003D5ECF">
        <w:instrText xml:space="preserve"> ADDIN EN.CITE &lt;EndNote&gt;&lt;Cite ExcludeAuth="1"&gt;&lt;Author&gt;Snyder&lt;/Author&gt;&lt;Year&gt;1987&lt;/Year&gt;&lt;RecNum&gt;12&lt;/RecNum&gt;&lt;DisplayText&gt;(1987)&lt;/DisplayText&gt;&lt;record&gt;&lt;rec-number&gt;12&lt;/rec-number&gt;&lt;foreign-keys&gt;&lt;key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3D5ECF" w:rsidRPr="00240067">
        <w:fldChar w:fldCharType="separate"/>
      </w:r>
      <w:r w:rsidR="003D5ECF">
        <w:rPr>
          <w:noProof/>
        </w:rPr>
        <w:t>(</w:t>
      </w:r>
      <w:hyperlink w:anchor="_ENREF_32" w:tooltip="Snyder, 1987 #12" w:history="1">
        <w:r w:rsidR="00755A50">
          <w:rPr>
            <w:noProof/>
          </w:rPr>
          <w:t>1987</w:t>
        </w:r>
      </w:hyperlink>
      <w:r w:rsidR="003D5ECF">
        <w:rPr>
          <w:noProof/>
        </w:rPr>
        <w:t>)</w:t>
      </w:r>
      <w:r w:rsidR="003D5ECF" w:rsidRPr="00240067">
        <w:fldChar w:fldCharType="end"/>
      </w:r>
      <w:r w:rsidR="003D5ECF">
        <w:rPr>
          <w:noProof/>
        </w:rPr>
        <w:t xml:space="preserve"> </w:t>
      </w:r>
      <w:r w:rsidRPr="00240067">
        <w:t>recommends the use of conic type projections. Maps of a hemisphere, which usually have a circular outline, are also treated separately, and the use of azimuthal projections is recommended</w:t>
      </w:r>
      <w:r w:rsidR="00C41E4A">
        <w:t xml:space="preserve">. </w:t>
      </w:r>
      <w:r w:rsidR="008410EF">
        <w:fldChar w:fldCharType="begin"/>
      </w:r>
      <w:r w:rsidR="008410EF">
        <w:instrText xml:space="preserve"> REF _Ref374437304 \h </w:instrText>
      </w:r>
      <w:r w:rsidR="008410EF">
        <w:fldChar w:fldCharType="separate"/>
      </w:r>
      <w:r w:rsidR="005B5422" w:rsidRPr="008410EF">
        <w:t xml:space="preserve">Table </w:t>
      </w:r>
      <w:r w:rsidR="005B5422">
        <w:rPr>
          <w:noProof/>
        </w:rPr>
        <w:t>2</w:t>
      </w:r>
      <w:r w:rsidR="005B5422" w:rsidRPr="008410EF">
        <w:t>.</w:t>
      </w:r>
      <w:r w:rsidR="005B5422">
        <w:rPr>
          <w:noProof/>
        </w:rPr>
        <w:t>1</w:t>
      </w:r>
      <w:r w:rsidR="008410EF">
        <w:fldChar w:fldCharType="end"/>
      </w:r>
      <w:r w:rsidR="008410EF">
        <w:t xml:space="preserve"> </w:t>
      </w:r>
      <w:r w:rsidR="00C41E4A">
        <w:t>gives recommended map projections for regional and smaller areas</w:t>
      </w:r>
      <w:r w:rsidR="00695521">
        <w:t xml:space="preserve"> that are relevant to this study.</w:t>
      </w:r>
    </w:p>
    <w:p w:rsidR="004D3E2C" w:rsidRPr="00240067" w:rsidRDefault="004D3E2C" w:rsidP="008410EF">
      <w:pPr>
        <w:pStyle w:val="Tabletitle"/>
      </w:pPr>
      <w:bookmarkStart w:id="59" w:name="_Ref374437304"/>
      <w:bookmarkStart w:id="60" w:name="_Toc339290447"/>
      <w:bookmarkStart w:id="61" w:name="_Toc377379342"/>
      <w:r w:rsidRPr="008410EF">
        <w:t xml:space="preserve">Table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C7577E" w:rsidRPr="008410EF">
        <w:t>.</w:t>
      </w:r>
      <w:r w:rsidR="00F91CDF">
        <w:fldChar w:fldCharType="begin"/>
      </w:r>
      <w:r w:rsidR="00F91CDF">
        <w:instrText xml:space="preserve"> SEQ Table \* ARABIC \s 1 </w:instrText>
      </w:r>
      <w:r w:rsidR="00F91CDF">
        <w:fldChar w:fldCharType="separate"/>
      </w:r>
      <w:r w:rsidR="005B5422">
        <w:rPr>
          <w:noProof/>
        </w:rPr>
        <w:t>1</w:t>
      </w:r>
      <w:r w:rsidR="00F91CDF">
        <w:rPr>
          <w:noProof/>
        </w:rPr>
        <w:fldChar w:fldCharType="end"/>
      </w:r>
      <w:bookmarkEnd w:id="59"/>
      <w:r w:rsidRPr="008410EF">
        <w:t xml:space="preserve"> Snyder’s</w:t>
      </w:r>
      <w:r w:rsidRPr="00240067">
        <w:t xml:space="preserve"> decision</w:t>
      </w:r>
      <w:r w:rsidR="00E60B73">
        <w:t xml:space="preserve"> </w:t>
      </w:r>
      <w:r w:rsidRPr="00240067">
        <w:t>tree for map projection selection</w:t>
      </w:r>
      <w:r w:rsidR="00FE7D22">
        <w:t xml:space="preserve"> (modified from</w:t>
      </w:r>
      <w:r w:rsidRPr="00240067">
        <w:t xml:space="preserve"> </w:t>
      </w:r>
      <w:r w:rsidRPr="00240067">
        <w:fldChar w:fldCharType="begin"/>
      </w:r>
      <w:r w:rsidR="00FE7D22">
        <w:instrText xml:space="preserve"> ADDIN EN.CITE &lt;EndNote&gt;&lt;Cite AuthorYear="1"&gt;&lt;Author&gt;Snyder&lt;/Author&gt;&lt;Year&gt;1987&lt;/Year&gt;&lt;RecNum&gt;12&lt;/RecNum&gt;&lt;DisplayText&gt;Snyder (1987)&lt;/DisplayText&gt;&lt;record&gt;&lt;rec-number&gt;12&lt;/rec-number&gt;&lt;foreign-keys&gt;&lt;key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Pr="00240067">
        <w:fldChar w:fldCharType="separate"/>
      </w:r>
      <w:hyperlink w:anchor="_ENREF_32" w:tooltip="Snyder, 1987 #12" w:history="1">
        <w:r w:rsidR="00755A50">
          <w:rPr>
            <w:noProof/>
          </w:rPr>
          <w:t>Snyder (1987</w:t>
        </w:r>
      </w:hyperlink>
      <w:r w:rsidR="00FE7D22">
        <w:rPr>
          <w:noProof/>
        </w:rPr>
        <w:t>)</w:t>
      </w:r>
      <w:r w:rsidRPr="00240067">
        <w:fldChar w:fldCharType="end"/>
      </w:r>
      <w:r w:rsidR="00FE7D22">
        <w:t>)</w:t>
      </w:r>
      <w:r w:rsidRPr="00240067">
        <w:t>.</w:t>
      </w:r>
      <w:bookmarkEnd w:id="60"/>
      <w:bookmarkEnd w:id="61"/>
    </w:p>
    <w:tbl>
      <w:tblPr>
        <w:tblStyle w:val="TableGrid"/>
        <w:tblW w:w="0" w:type="auto"/>
        <w:tblBorders>
          <w:left w:val="none" w:sz="0" w:space="0" w:color="auto"/>
          <w:right w:val="none" w:sz="0" w:space="0" w:color="auto"/>
        </w:tblBorders>
        <w:tblLook w:val="01E0" w:firstRow="1" w:lastRow="1" w:firstColumn="1" w:lastColumn="1" w:noHBand="0" w:noVBand="0"/>
        <w:tblCaption w:val="Snyder’s decision  tree "/>
      </w:tblPr>
      <w:tblGrid>
        <w:gridCol w:w="8522"/>
      </w:tblGrid>
      <w:tr w:rsidR="004D3E2C" w:rsidRPr="00240067" w:rsidTr="004D3E2C">
        <w:tc>
          <w:tcPr>
            <w:tcW w:w="8522" w:type="dxa"/>
          </w:tcPr>
          <w:p w:rsidR="00775F6F" w:rsidRPr="00FC1BE3" w:rsidRDefault="00775F6F" w:rsidP="00FC1BE3">
            <w:pPr>
              <w:pStyle w:val="BodyText"/>
              <w:rPr>
                <w:rStyle w:val="Bold"/>
              </w:rPr>
            </w:pPr>
            <w:r w:rsidRPr="00FC1BE3">
              <w:rPr>
                <w:rStyle w:val="Bold"/>
              </w:rPr>
              <w:t>CONTINENT, OCEAN AND SMALLER REGION</w:t>
            </w:r>
          </w:p>
          <w:p w:rsidR="00775F6F" w:rsidRPr="00240067" w:rsidRDefault="00775F6F" w:rsidP="00D1479B">
            <w:pPr>
              <w:pStyle w:val="TableTextA"/>
            </w:pPr>
            <w:r w:rsidRPr="00240067">
              <w:t>Predominant east-west</w:t>
            </w:r>
          </w:p>
          <w:p w:rsidR="00775F6F" w:rsidRPr="00240067" w:rsidRDefault="00775F6F" w:rsidP="00D1479B">
            <w:pPr>
              <w:pStyle w:val="TableTexta2"/>
            </w:pPr>
            <w:r w:rsidRPr="00240067">
              <w:t>Along Equator</w:t>
            </w:r>
          </w:p>
          <w:p w:rsidR="00775F6F" w:rsidRPr="00240067" w:rsidRDefault="00775F6F" w:rsidP="00D1479B">
            <w:pPr>
              <w:pStyle w:val="TableTexta3"/>
            </w:pPr>
            <w:r w:rsidRPr="00240067">
              <w:t>Conformal: Mercator</w:t>
            </w:r>
          </w:p>
          <w:p w:rsidR="00775F6F" w:rsidRPr="00240067" w:rsidRDefault="00BA4833" w:rsidP="00D1479B">
            <w:pPr>
              <w:pStyle w:val="TableTexta3"/>
            </w:pPr>
            <w:r w:rsidRPr="00240067">
              <w:t>Equal-Area</w:t>
            </w:r>
            <w:r w:rsidR="00775F6F" w:rsidRPr="00240067">
              <w:t xml:space="preserve">: Cylindrical </w:t>
            </w:r>
            <w:r w:rsidRPr="00240067">
              <w:t>Equal-Area</w:t>
            </w:r>
          </w:p>
          <w:p w:rsidR="00775F6F" w:rsidRPr="00240067" w:rsidRDefault="00775F6F" w:rsidP="00D1479B">
            <w:pPr>
              <w:pStyle w:val="TableTexta2"/>
            </w:pPr>
            <w:r w:rsidRPr="00240067">
              <w:t>Away from Equator</w:t>
            </w:r>
          </w:p>
          <w:p w:rsidR="00775F6F" w:rsidRPr="00240067" w:rsidRDefault="00775F6F" w:rsidP="00D1479B">
            <w:pPr>
              <w:pStyle w:val="TableTexta3"/>
            </w:pPr>
            <w:r w:rsidRPr="00240067">
              <w:t>Conformal: Lambert Conformal Conic</w:t>
            </w:r>
          </w:p>
          <w:p w:rsidR="00775F6F" w:rsidRPr="00240067" w:rsidRDefault="00BA4833" w:rsidP="00D1479B">
            <w:pPr>
              <w:pStyle w:val="TableTexta3"/>
            </w:pPr>
            <w:r w:rsidRPr="00240067">
              <w:t>Equal-Area</w:t>
            </w:r>
            <w:r w:rsidR="00775F6F" w:rsidRPr="00240067">
              <w:t xml:space="preserve">: Albers </w:t>
            </w:r>
            <w:r w:rsidRPr="00240067">
              <w:t>Equal-Area</w:t>
            </w:r>
            <w:r w:rsidR="00775F6F" w:rsidRPr="00240067">
              <w:t xml:space="preserve"> Conic</w:t>
            </w:r>
          </w:p>
          <w:p w:rsidR="00775F6F" w:rsidRPr="00240067" w:rsidRDefault="00775F6F" w:rsidP="00D1479B">
            <w:pPr>
              <w:pStyle w:val="TableTextA"/>
            </w:pPr>
            <w:r w:rsidRPr="00240067">
              <w:lastRenderedPageBreak/>
              <w:t>Predominant north-south</w:t>
            </w:r>
          </w:p>
          <w:p w:rsidR="00775F6F" w:rsidRPr="00240067" w:rsidRDefault="00775F6F" w:rsidP="00D1479B">
            <w:pPr>
              <w:pStyle w:val="TableTexta3"/>
            </w:pPr>
            <w:r w:rsidRPr="00240067">
              <w:t>Conformal: Transverse Mercator</w:t>
            </w:r>
          </w:p>
          <w:p w:rsidR="00775F6F" w:rsidRPr="00240067" w:rsidRDefault="00BA4833" w:rsidP="00D1479B">
            <w:pPr>
              <w:pStyle w:val="TableTexta3"/>
            </w:pPr>
            <w:r w:rsidRPr="00240067">
              <w:t>Equal-Area</w:t>
            </w:r>
            <w:r w:rsidR="00775F6F" w:rsidRPr="00240067">
              <w:t xml:space="preserve">: Transverse Cylindrical </w:t>
            </w:r>
            <w:r w:rsidRPr="00240067">
              <w:t>Equal-Area</w:t>
            </w:r>
          </w:p>
          <w:p w:rsidR="00775F6F" w:rsidRPr="00240067" w:rsidRDefault="00775F6F" w:rsidP="00D1479B">
            <w:pPr>
              <w:pStyle w:val="TableTextA"/>
            </w:pPr>
            <w:r w:rsidRPr="00240067">
              <w:t>Predominant oblique</w:t>
            </w:r>
          </w:p>
          <w:p w:rsidR="00775F6F" w:rsidRPr="00240067" w:rsidRDefault="00775F6F" w:rsidP="00D1479B">
            <w:pPr>
              <w:pStyle w:val="TableTexta3"/>
            </w:pPr>
            <w:r w:rsidRPr="00240067">
              <w:t>Conformal: Oblique Mercator</w:t>
            </w:r>
          </w:p>
          <w:p w:rsidR="00775F6F" w:rsidRPr="00240067" w:rsidRDefault="00BA4833" w:rsidP="00D1479B">
            <w:pPr>
              <w:pStyle w:val="TableTexta3"/>
            </w:pPr>
            <w:r w:rsidRPr="00240067">
              <w:t>Equal-Area</w:t>
            </w:r>
            <w:r w:rsidR="00775F6F" w:rsidRPr="00240067">
              <w:t xml:space="preserve">: Oblique Cylindrical </w:t>
            </w:r>
            <w:r w:rsidRPr="00240067">
              <w:t>Equal-Area</w:t>
            </w:r>
          </w:p>
          <w:p w:rsidR="00775F6F" w:rsidRPr="00240067" w:rsidRDefault="00775F6F" w:rsidP="00D1479B">
            <w:pPr>
              <w:pStyle w:val="TableTextA"/>
            </w:pPr>
            <w:r w:rsidRPr="00240067">
              <w:t>Equal extent in all directions</w:t>
            </w:r>
          </w:p>
          <w:p w:rsidR="00775F6F" w:rsidRPr="00240067" w:rsidRDefault="00775F6F" w:rsidP="00D1479B">
            <w:pPr>
              <w:pStyle w:val="TableTexta2"/>
            </w:pPr>
            <w:r w:rsidRPr="00240067">
              <w:t>Centre at pole</w:t>
            </w:r>
          </w:p>
          <w:p w:rsidR="00E60B73" w:rsidRDefault="00775F6F" w:rsidP="00D1479B">
            <w:pPr>
              <w:pStyle w:val="TableTexta3"/>
            </w:pPr>
            <w:r w:rsidRPr="00240067">
              <w:t>Conformal: Polar Stereographic</w:t>
            </w:r>
          </w:p>
          <w:p w:rsidR="00775F6F" w:rsidRPr="00240067" w:rsidRDefault="00BA4833" w:rsidP="00D1479B">
            <w:pPr>
              <w:pStyle w:val="TableTexta3"/>
            </w:pPr>
            <w:r w:rsidRPr="00240067">
              <w:t>Equal-Area</w:t>
            </w:r>
            <w:r w:rsidR="00775F6F" w:rsidRPr="00240067">
              <w:t xml:space="preserve">: Polar Lambert Azimuthal </w:t>
            </w:r>
            <w:r w:rsidRPr="00240067">
              <w:t>Equal-Area</w:t>
            </w:r>
          </w:p>
          <w:p w:rsidR="00775F6F" w:rsidRPr="00240067" w:rsidRDefault="00775F6F" w:rsidP="00D1479B">
            <w:pPr>
              <w:pStyle w:val="TableTexta2"/>
            </w:pPr>
            <w:r w:rsidRPr="00240067">
              <w:t>Centre along Equator</w:t>
            </w:r>
          </w:p>
          <w:p w:rsidR="00E60B73" w:rsidRDefault="00775F6F" w:rsidP="00D1479B">
            <w:pPr>
              <w:pStyle w:val="TableTexta3"/>
            </w:pPr>
            <w:r w:rsidRPr="00240067">
              <w:t>Conformal: Equatorial Stereographic</w:t>
            </w:r>
            <w:r w:rsidR="003C3211">
              <w:t xml:space="preserve"> Azimuthal</w:t>
            </w:r>
          </w:p>
          <w:p w:rsidR="00775F6F" w:rsidRPr="00240067" w:rsidRDefault="00BA4833" w:rsidP="00D1479B">
            <w:pPr>
              <w:pStyle w:val="TableTexta3"/>
            </w:pPr>
            <w:r w:rsidRPr="00240067">
              <w:t>Equal-Area</w:t>
            </w:r>
            <w:r w:rsidR="00775F6F" w:rsidRPr="00240067">
              <w:t xml:space="preserve">: Equatorial Lambert Azimuthal </w:t>
            </w:r>
            <w:r w:rsidRPr="00240067">
              <w:t>Equal-Area</w:t>
            </w:r>
          </w:p>
          <w:p w:rsidR="00775F6F" w:rsidRPr="00240067" w:rsidRDefault="00775F6F" w:rsidP="00D1479B">
            <w:pPr>
              <w:pStyle w:val="TableTexta2"/>
            </w:pPr>
            <w:r w:rsidRPr="00240067">
              <w:t>Centre away from pole or Equator</w:t>
            </w:r>
          </w:p>
          <w:p w:rsidR="00775F6F" w:rsidRPr="00240067" w:rsidRDefault="00775F6F" w:rsidP="00D1479B">
            <w:pPr>
              <w:pStyle w:val="TableTexta3"/>
            </w:pPr>
            <w:r w:rsidRPr="00240067">
              <w:t>Conformal: Obl</w:t>
            </w:r>
            <w:r w:rsidR="006502CA">
              <w:t>i</w:t>
            </w:r>
            <w:r w:rsidRPr="00240067">
              <w:t xml:space="preserve">que Stereographic </w:t>
            </w:r>
            <w:r w:rsidR="003C3211">
              <w:t>Azimuthal</w:t>
            </w:r>
          </w:p>
          <w:p w:rsidR="00775F6F" w:rsidRPr="00240067" w:rsidRDefault="00BA4833" w:rsidP="00D1479B">
            <w:pPr>
              <w:pStyle w:val="TableTexta3"/>
            </w:pPr>
            <w:r w:rsidRPr="00240067">
              <w:t>Equal-Area</w:t>
            </w:r>
            <w:r w:rsidR="00775F6F" w:rsidRPr="00240067">
              <w:t xml:space="preserve">: Oblique Lambert Azimuthal </w:t>
            </w:r>
            <w:r w:rsidRPr="00240067">
              <w:t>Equal-Area</w:t>
            </w:r>
          </w:p>
          <w:p w:rsidR="00775F6F" w:rsidRPr="00240067" w:rsidRDefault="00775F6F" w:rsidP="00D1479B">
            <w:pPr>
              <w:pStyle w:val="TableTextA"/>
            </w:pPr>
            <w:r w:rsidRPr="00240067">
              <w:t xml:space="preserve">Straight </w:t>
            </w:r>
            <w:proofErr w:type="spellStart"/>
            <w:r w:rsidRPr="00240067">
              <w:t>rhumb</w:t>
            </w:r>
            <w:proofErr w:type="spellEnd"/>
            <w:r w:rsidRPr="00240067">
              <w:t xml:space="preserve"> lines (principally for oceans)</w:t>
            </w:r>
          </w:p>
          <w:p w:rsidR="00775F6F" w:rsidRPr="00240067" w:rsidRDefault="00775F6F" w:rsidP="00D1479B">
            <w:pPr>
              <w:pStyle w:val="TableTexta3"/>
            </w:pPr>
            <w:r w:rsidRPr="00240067">
              <w:t>Mercator</w:t>
            </w:r>
          </w:p>
          <w:p w:rsidR="00775F6F" w:rsidRPr="00240067" w:rsidRDefault="00775F6F" w:rsidP="00D1479B">
            <w:pPr>
              <w:pStyle w:val="TableTextA"/>
            </w:pPr>
            <w:r w:rsidRPr="00240067">
              <w:t>Straight great-circle routes</w:t>
            </w:r>
          </w:p>
          <w:p w:rsidR="00775F6F" w:rsidRPr="00240067" w:rsidRDefault="00775F6F" w:rsidP="00D1479B">
            <w:pPr>
              <w:pStyle w:val="TableTexta3"/>
            </w:pPr>
            <w:r w:rsidRPr="00240067">
              <w:t>Gnomonic (for less than hemisphere)</w:t>
            </w:r>
          </w:p>
          <w:p w:rsidR="00775F6F" w:rsidRPr="00240067" w:rsidRDefault="00775F6F" w:rsidP="00D1479B">
            <w:pPr>
              <w:pStyle w:val="TableTextA"/>
            </w:pPr>
            <w:r w:rsidRPr="00240067">
              <w:t>Correct scale along meridians</w:t>
            </w:r>
          </w:p>
          <w:p w:rsidR="00775F6F" w:rsidRPr="00240067" w:rsidRDefault="00775F6F" w:rsidP="00D1479B">
            <w:pPr>
              <w:pStyle w:val="TableTexta2"/>
            </w:pPr>
            <w:r w:rsidRPr="00240067">
              <w:t>Centre at pole</w:t>
            </w:r>
          </w:p>
          <w:p w:rsidR="00775F6F" w:rsidRPr="00240067" w:rsidRDefault="00775F6F" w:rsidP="00D1479B">
            <w:pPr>
              <w:pStyle w:val="TableTexta3"/>
            </w:pPr>
            <w:r w:rsidRPr="00240067">
              <w:t>Polar Lambert Azimuthal Equidistant</w:t>
            </w:r>
          </w:p>
          <w:p w:rsidR="00775F6F" w:rsidRPr="00240067" w:rsidRDefault="00775F6F" w:rsidP="00D1479B">
            <w:pPr>
              <w:pStyle w:val="TableTexta2"/>
            </w:pPr>
            <w:r w:rsidRPr="00240067">
              <w:t>Centre along Equator</w:t>
            </w:r>
          </w:p>
          <w:p w:rsidR="00E60B73" w:rsidRDefault="00775F6F" w:rsidP="00D1479B">
            <w:pPr>
              <w:pStyle w:val="TableTexta3"/>
            </w:pPr>
            <w:r w:rsidRPr="00240067">
              <w:t xml:space="preserve">Plate </w:t>
            </w:r>
            <w:proofErr w:type="spellStart"/>
            <w:r w:rsidRPr="00240067">
              <w:t>Carree</w:t>
            </w:r>
            <w:proofErr w:type="spellEnd"/>
            <w:r w:rsidRPr="00240067">
              <w:t xml:space="preserve"> (Equidistant Cylindrical)</w:t>
            </w:r>
          </w:p>
          <w:p w:rsidR="00775F6F" w:rsidRPr="00240067" w:rsidRDefault="00775F6F" w:rsidP="00D1479B">
            <w:pPr>
              <w:pStyle w:val="TableTexta2"/>
            </w:pPr>
            <w:r w:rsidRPr="00240067">
              <w:t>Centre away from pole or Equator</w:t>
            </w:r>
          </w:p>
          <w:p w:rsidR="004D3E2C" w:rsidRPr="00240067" w:rsidRDefault="00775F6F" w:rsidP="00D1479B">
            <w:pPr>
              <w:pStyle w:val="TableTexta3"/>
            </w:pPr>
            <w:r w:rsidRPr="00F61DDC">
              <w:t>Equidistant Conic</w:t>
            </w:r>
          </w:p>
        </w:tc>
      </w:tr>
    </w:tbl>
    <w:p w:rsidR="004D3E2C" w:rsidRPr="00395646" w:rsidRDefault="004D3E2C" w:rsidP="004D3E2C">
      <w:pPr>
        <w:pStyle w:val="BodyText"/>
        <w:rPr>
          <w:rStyle w:val="BoldItalic"/>
        </w:rPr>
      </w:pPr>
      <w:bookmarkStart w:id="62" w:name="_Toc339290125"/>
      <w:bookmarkStart w:id="63" w:name="_Toc339456430"/>
      <w:bookmarkStart w:id="64" w:name="_Toc339456748"/>
      <w:r w:rsidRPr="00395646">
        <w:rPr>
          <w:rStyle w:val="BoldItalic"/>
        </w:rPr>
        <w:lastRenderedPageBreak/>
        <w:t>Mailing’s property-use table</w:t>
      </w:r>
      <w:bookmarkEnd w:id="62"/>
      <w:bookmarkEnd w:id="63"/>
      <w:bookmarkEnd w:id="64"/>
    </w:p>
    <w:p w:rsidR="004D3E2C" w:rsidRPr="00240067" w:rsidRDefault="00AE6481" w:rsidP="00223CA1">
      <w:pPr>
        <w:pStyle w:val="BodyText"/>
      </w:pPr>
      <w:r w:rsidRPr="00240067">
        <w:rPr>
          <w:noProof/>
        </w:rPr>
        <w:t xml:space="preserve">Mailing </w:t>
      </w:r>
      <w:r w:rsidRPr="00240067">
        <w:rPr>
          <w:noProof/>
        </w:rPr>
        <w:fldChar w:fldCharType="begin"/>
      </w:r>
      <w:r w:rsidRPr="00240067">
        <w:rPr>
          <w:noProof/>
        </w:rPr>
        <w:instrText xml:space="preserve"> ADDIN EN.CITE &lt;EndNote&gt;&lt;Cite ExcludeAuth="1"&gt;&lt;Author&gt;Mailing&lt;/Author&gt;&lt;Year&gt;1992&lt;/Year&gt;&lt;RecNum&gt;17&lt;/RecNum&gt;&lt;DisplayText&gt;(1992)&lt;/DisplayText&gt;&lt;record&gt;&lt;rec-number&gt;17&lt;/rec-number&gt;&lt;foreign-keys&gt;&lt;key app="EN" db-id="v9p9925za9sfzneavr6v2fwk0w0p5stxp22z"&gt;17&lt;/key&gt;&lt;/foreign-keys&gt;&lt;ref-type name="Book"&gt;6&lt;/ref-type&gt;&lt;contributors&gt;&lt;authors&gt;&lt;author&gt;Mailing, D.H&lt;/author&gt;&lt;/authors&gt;&lt;/contributors&gt;&lt;titles&gt;&lt;title&gt;Coordinate systems and map projections&lt;/title&gt;&lt;/titles&gt;&lt;volume&gt;2nd Ed.&lt;/volume&gt;&lt;edition&gt;Second Edition&lt;/edition&gt;&lt;dates&gt;&lt;year&gt;1992&lt;/year&gt;&lt;/dates&gt;&lt;publisher&gt;Oxford: Pergamon Press,1992&lt;/publisher&gt;&lt;urls&gt;&lt;/urls&gt;&lt;/record&gt;&lt;/Cite&gt;&lt;/EndNote&gt;</w:instrText>
      </w:r>
      <w:r w:rsidRPr="00240067">
        <w:rPr>
          <w:noProof/>
        </w:rPr>
        <w:fldChar w:fldCharType="separate"/>
      </w:r>
      <w:r w:rsidRPr="00240067">
        <w:rPr>
          <w:noProof/>
        </w:rPr>
        <w:t>(</w:t>
      </w:r>
      <w:hyperlink w:anchor="_ENREF_22" w:tooltip="Mailing, 1992 #17" w:history="1">
        <w:r w:rsidR="00755A50" w:rsidRPr="00240067">
          <w:rPr>
            <w:noProof/>
          </w:rPr>
          <w:t>1992</w:t>
        </w:r>
      </w:hyperlink>
      <w:r w:rsidRPr="00240067">
        <w:rPr>
          <w:noProof/>
        </w:rPr>
        <w:t>)</w:t>
      </w:r>
      <w:r w:rsidRPr="00240067">
        <w:rPr>
          <w:noProof/>
        </w:rPr>
        <w:fldChar w:fldCharType="end"/>
      </w:r>
      <w:r w:rsidRPr="00240067">
        <w:rPr>
          <w:noProof/>
        </w:rPr>
        <w:t xml:space="preserve"> </w:t>
      </w:r>
      <w:r w:rsidR="005B1531" w:rsidRPr="00240067">
        <w:rPr>
          <w:noProof/>
        </w:rPr>
        <w:t xml:space="preserve">analysed </w:t>
      </w:r>
      <w:r w:rsidR="00FE511C" w:rsidRPr="00240067">
        <w:rPr>
          <w:noProof/>
        </w:rPr>
        <w:t>different elements related to the function and the intended use of the</w:t>
      </w:r>
      <w:r w:rsidR="00FE511C" w:rsidRPr="00240067">
        <w:t xml:space="preserve"> map </w:t>
      </w:r>
      <w:r w:rsidR="005B1531" w:rsidRPr="00240067">
        <w:t xml:space="preserve">in relation to </w:t>
      </w:r>
      <w:r w:rsidR="00FE511C" w:rsidRPr="00240067">
        <w:t>the spatial properties preserve</w:t>
      </w:r>
      <w:r w:rsidR="00B30A11">
        <w:t>d</w:t>
      </w:r>
      <w:r w:rsidR="005B1531" w:rsidRPr="00240067">
        <w:t>,</w:t>
      </w:r>
      <w:r w:rsidR="00FE511C" w:rsidRPr="00240067">
        <w:t xml:space="preserve"> mostly</w:t>
      </w:r>
      <w:r w:rsidR="004D3E2C" w:rsidRPr="00240067">
        <w:t xml:space="preserve"> distinguishing between conformal, equal-area and </w:t>
      </w:r>
      <w:bookmarkStart w:id="65" w:name="OLE_LINK12"/>
      <w:bookmarkStart w:id="66" w:name="OLE_LINK13"/>
      <w:r w:rsidR="004D3E2C" w:rsidRPr="00240067">
        <w:t>equidistant projections</w:t>
      </w:r>
      <w:bookmarkEnd w:id="65"/>
      <w:bookmarkEnd w:id="66"/>
      <w:r w:rsidR="00EB625E">
        <w:t>. Mailing (1992) also included pr</w:t>
      </w:r>
      <w:r w:rsidR="005B1531" w:rsidRPr="00240067">
        <w:t xml:space="preserve">ojections with </w:t>
      </w:r>
      <w:r w:rsidR="004D3E2C" w:rsidRPr="00240067">
        <w:t>small angular distortion and small exaggeration of area</w:t>
      </w:r>
      <w:r w:rsidR="00EB625E">
        <w:t xml:space="preserve">, which are not considered here. </w:t>
      </w:r>
      <w:r w:rsidR="008410EF">
        <w:fldChar w:fldCharType="begin"/>
      </w:r>
      <w:r w:rsidR="008410EF">
        <w:instrText xml:space="preserve"> REF _Ref374437288 \h </w:instrText>
      </w:r>
      <w:r w:rsidR="008410EF">
        <w:fldChar w:fldCharType="separate"/>
      </w:r>
      <w:r w:rsidR="005B5422" w:rsidRPr="008410EF">
        <w:t xml:space="preserve">Table </w:t>
      </w:r>
      <w:r w:rsidR="005B5422">
        <w:rPr>
          <w:noProof/>
        </w:rPr>
        <w:t>2</w:t>
      </w:r>
      <w:r w:rsidR="005B5422" w:rsidRPr="008410EF">
        <w:t>.</w:t>
      </w:r>
      <w:r w:rsidR="005B5422">
        <w:rPr>
          <w:noProof/>
        </w:rPr>
        <w:t>2</w:t>
      </w:r>
      <w:r w:rsidR="008410EF">
        <w:fldChar w:fldCharType="end"/>
      </w:r>
      <w:r w:rsidR="008410EF">
        <w:t xml:space="preserve"> </w:t>
      </w:r>
      <w:r w:rsidR="005B1531" w:rsidRPr="00240067">
        <w:t xml:space="preserve">shows </w:t>
      </w:r>
      <w:r w:rsidR="00EB469E" w:rsidRPr="00240067">
        <w:t xml:space="preserve">the </w:t>
      </w:r>
      <w:r w:rsidR="00EB625E">
        <w:t>major</w:t>
      </w:r>
      <w:r w:rsidR="00EB469E" w:rsidRPr="00240067">
        <w:t xml:space="preserve"> groups </w:t>
      </w:r>
      <w:r w:rsidR="004D3E2C" w:rsidRPr="00240067">
        <w:t>and associates different map uses</w:t>
      </w:r>
      <w:r w:rsidR="00EB469E" w:rsidRPr="00240067">
        <w:t xml:space="preserve"> </w:t>
      </w:r>
      <w:r w:rsidR="005B1531" w:rsidRPr="00240067">
        <w:fldChar w:fldCharType="begin"/>
      </w:r>
      <w:r w:rsidR="00EB469E" w:rsidRPr="00240067">
        <w:instrText xml:space="preserve"> ADDIN EN.CITE &lt;EndNote&gt;&lt;Cite&gt;&lt;Author&gt;Mailing&lt;/Author&gt;&lt;Year&gt;1992&lt;/Year&gt;&lt;RecNum&gt;17&lt;/RecNum&gt;&lt;DisplayText&gt;(Mailing, 1992)&lt;/DisplayText&gt;&lt;record&gt;&lt;rec-number&gt;17&lt;/rec-number&gt;&lt;foreign-keys&gt;&lt;key app="EN" db-id="v9p9925za9sfzneavr6v2fwk0w0p5stxp22z"&gt;17&lt;/key&gt;&lt;/foreign-keys&gt;&lt;ref-type name="Book"&gt;6&lt;/ref-type&gt;&lt;contributors&gt;&lt;authors&gt;&lt;author&gt;Mailing, D.H&lt;/author&gt;&lt;/authors&gt;&lt;/contributors&gt;&lt;titles&gt;&lt;title&gt;Coordinate systems and map projections&lt;/title&gt;&lt;/titles&gt;&lt;volume&gt;2nd Ed.&lt;/volume&gt;&lt;edition&gt;Second Edition&lt;/edition&gt;&lt;dates&gt;&lt;year&gt;1992&lt;/year&gt;&lt;/dates&gt;&lt;publisher&gt;Oxford: Pergamon Press,1992&lt;/publisher&gt;&lt;urls&gt;&lt;/urls&gt;&lt;/record&gt;&lt;/Cite&gt;&lt;/EndNote&gt;</w:instrText>
      </w:r>
      <w:r w:rsidR="005B1531" w:rsidRPr="00240067">
        <w:fldChar w:fldCharType="separate"/>
      </w:r>
      <w:r w:rsidR="00EB469E" w:rsidRPr="00240067">
        <w:rPr>
          <w:noProof/>
        </w:rPr>
        <w:t>(</w:t>
      </w:r>
      <w:hyperlink w:anchor="_ENREF_22" w:tooltip="Mailing, 1992 #17" w:history="1">
        <w:r w:rsidR="00755A50" w:rsidRPr="00240067">
          <w:rPr>
            <w:noProof/>
          </w:rPr>
          <w:t>Mailing, 1992</w:t>
        </w:r>
      </w:hyperlink>
      <w:r w:rsidR="00EB469E" w:rsidRPr="00240067">
        <w:rPr>
          <w:noProof/>
        </w:rPr>
        <w:t>)</w:t>
      </w:r>
      <w:r w:rsidR="005B1531" w:rsidRPr="00240067">
        <w:fldChar w:fldCharType="end"/>
      </w:r>
      <w:r w:rsidR="00EB469E" w:rsidRPr="00240067">
        <w:t>.</w:t>
      </w:r>
    </w:p>
    <w:p w:rsidR="004D3E2C" w:rsidRPr="00240067" w:rsidRDefault="004D3E2C" w:rsidP="008410EF">
      <w:pPr>
        <w:pStyle w:val="Tabletitle"/>
      </w:pPr>
      <w:bookmarkStart w:id="67" w:name="_Ref374437288"/>
      <w:bookmarkStart w:id="68" w:name="_Toc339290448"/>
      <w:bookmarkStart w:id="69" w:name="_Toc377379343"/>
      <w:r w:rsidRPr="008410EF">
        <w:t xml:space="preserve">Table </w:t>
      </w:r>
      <w:r w:rsidR="00F91CDF">
        <w:fldChar w:fldCharType="begin"/>
      </w:r>
      <w:r w:rsidR="00F91CDF">
        <w:instrText xml:space="preserve"> STYLEREF 1 \s </w:instrText>
      </w:r>
      <w:r w:rsidR="00F91CDF">
        <w:fldChar w:fldCharType="separate"/>
      </w:r>
      <w:r w:rsidR="005B5422">
        <w:rPr>
          <w:noProof/>
        </w:rPr>
        <w:t>2</w:t>
      </w:r>
      <w:r w:rsidR="00F91CDF">
        <w:rPr>
          <w:noProof/>
        </w:rPr>
        <w:fldChar w:fldCharType="end"/>
      </w:r>
      <w:r w:rsidR="00C7577E" w:rsidRPr="008410EF">
        <w:t>.</w:t>
      </w:r>
      <w:r w:rsidR="00F91CDF">
        <w:fldChar w:fldCharType="begin"/>
      </w:r>
      <w:r w:rsidR="00F91CDF">
        <w:instrText xml:space="preserve"> SEQ Table \* ARABIC \s 1 </w:instrText>
      </w:r>
      <w:r w:rsidR="00F91CDF">
        <w:fldChar w:fldCharType="separate"/>
      </w:r>
      <w:r w:rsidR="005B5422">
        <w:rPr>
          <w:noProof/>
        </w:rPr>
        <w:t>2</w:t>
      </w:r>
      <w:r w:rsidR="00F91CDF">
        <w:rPr>
          <w:noProof/>
        </w:rPr>
        <w:fldChar w:fldCharType="end"/>
      </w:r>
      <w:bookmarkEnd w:id="67"/>
      <w:r w:rsidRPr="00240067">
        <w:t xml:space="preserve"> Main uses of map projections according to special distortion properties (</w:t>
      </w:r>
      <w:r w:rsidR="00EB625E">
        <w:t xml:space="preserve">modified from </w:t>
      </w:r>
      <w:r w:rsidRPr="00240067">
        <w:t>Mailing</w:t>
      </w:r>
      <w:r w:rsidR="001F60F3">
        <w:t xml:space="preserve"> (</w:t>
      </w:r>
      <w:r w:rsidRPr="00240067">
        <w:t>1992)</w:t>
      </w:r>
      <w:r w:rsidR="001F60F3">
        <w:t>)</w:t>
      </w:r>
      <w:r w:rsidRPr="00240067">
        <w:t>.</w:t>
      </w:r>
      <w:bookmarkEnd w:id="68"/>
      <w:bookmarkEnd w:id="69"/>
    </w:p>
    <w:tbl>
      <w:tblPr>
        <w:tblStyle w:val="TableGAHeaderRow"/>
        <w:tblW w:w="0" w:type="auto"/>
        <w:tblLayout w:type="fixed"/>
        <w:tblLook w:val="04A0" w:firstRow="1" w:lastRow="0" w:firstColumn="1" w:lastColumn="0" w:noHBand="0" w:noVBand="1"/>
        <w:tblDescription w:val="Enter Alt text here"/>
      </w:tblPr>
      <w:tblGrid>
        <w:gridCol w:w="3119"/>
        <w:gridCol w:w="1748"/>
        <w:gridCol w:w="1748"/>
        <w:gridCol w:w="1749"/>
      </w:tblGrid>
      <w:tr w:rsidR="00EB625E" w:rsidRPr="00240067" w:rsidTr="00EB625E">
        <w:trPr>
          <w:cnfStyle w:val="100000000000" w:firstRow="1" w:lastRow="0" w:firstColumn="0" w:lastColumn="0" w:oddVBand="0" w:evenVBand="0" w:oddHBand="0" w:evenHBand="0" w:firstRowFirstColumn="0" w:firstRowLastColumn="0" w:lastRowFirstColumn="0" w:lastRowLastColumn="0"/>
          <w:tblHeader/>
        </w:trPr>
        <w:tc>
          <w:tcPr>
            <w:tcW w:w="3119" w:type="dxa"/>
            <w:vAlign w:val="center"/>
          </w:tcPr>
          <w:p w:rsidR="00EB625E" w:rsidRPr="00240067" w:rsidRDefault="00EB625E" w:rsidP="00A10D29">
            <w:pPr>
              <w:pStyle w:val="Tabletextleft"/>
            </w:pPr>
            <w:r w:rsidRPr="00240067">
              <w:t>Main Uses</w:t>
            </w:r>
          </w:p>
        </w:tc>
        <w:tc>
          <w:tcPr>
            <w:tcW w:w="1748" w:type="dxa"/>
            <w:vAlign w:val="center"/>
          </w:tcPr>
          <w:p w:rsidR="00EB625E" w:rsidRPr="00D1479B" w:rsidRDefault="00EB625E" w:rsidP="00D1479B">
            <w:pPr>
              <w:pStyle w:val="Tabletextcentred"/>
            </w:pPr>
            <w:r w:rsidRPr="00D1479B">
              <w:t>Conformal</w:t>
            </w:r>
          </w:p>
        </w:tc>
        <w:tc>
          <w:tcPr>
            <w:tcW w:w="1748" w:type="dxa"/>
            <w:vAlign w:val="center"/>
          </w:tcPr>
          <w:p w:rsidR="00EB625E" w:rsidRPr="00D1479B" w:rsidRDefault="00EB625E" w:rsidP="00D1479B">
            <w:pPr>
              <w:pStyle w:val="Tabletextcentred"/>
            </w:pPr>
            <w:r w:rsidRPr="00D1479B">
              <w:t>Equal - Area</w:t>
            </w:r>
          </w:p>
        </w:tc>
        <w:tc>
          <w:tcPr>
            <w:tcW w:w="1749" w:type="dxa"/>
            <w:vAlign w:val="center"/>
          </w:tcPr>
          <w:p w:rsidR="00EB625E" w:rsidRPr="00D1479B" w:rsidRDefault="00EB625E" w:rsidP="00D1479B">
            <w:pPr>
              <w:pStyle w:val="Tabletextcentred"/>
            </w:pPr>
            <w:r w:rsidRPr="00D1479B">
              <w:t>Equidistant</w:t>
            </w:r>
          </w:p>
        </w:tc>
      </w:tr>
      <w:tr w:rsidR="00EB625E" w:rsidRPr="00240067" w:rsidTr="00EB625E">
        <w:trPr>
          <w:cnfStyle w:val="000000100000" w:firstRow="0" w:lastRow="0" w:firstColumn="0" w:lastColumn="0" w:oddVBand="0" w:evenVBand="0" w:oddHBand="1" w:evenHBand="0" w:firstRowFirstColumn="0" w:firstRowLastColumn="0" w:lastRowFirstColumn="0" w:lastRowLastColumn="0"/>
        </w:trPr>
        <w:tc>
          <w:tcPr>
            <w:tcW w:w="3119" w:type="dxa"/>
          </w:tcPr>
          <w:p w:rsidR="00EB625E" w:rsidRPr="00240067" w:rsidRDefault="00EB625E" w:rsidP="0029477B">
            <w:pPr>
              <w:pStyle w:val="Tabletextleft"/>
            </w:pPr>
            <w:r w:rsidRPr="00240067">
              <w:t>Navigation charts</w:t>
            </w:r>
          </w:p>
        </w:tc>
        <w:tc>
          <w:tcPr>
            <w:tcW w:w="1748" w:type="dxa"/>
            <w:vAlign w:val="center"/>
          </w:tcPr>
          <w:p w:rsidR="00EB625E" w:rsidRPr="00D1479B" w:rsidRDefault="00EB625E" w:rsidP="00D1479B">
            <w:pPr>
              <w:pStyle w:val="Tabletextcentred"/>
            </w:pPr>
            <w:r w:rsidRPr="00D1479B">
              <w:t>X</w:t>
            </w:r>
          </w:p>
        </w:tc>
        <w:tc>
          <w:tcPr>
            <w:tcW w:w="1748" w:type="dxa"/>
            <w:vAlign w:val="center"/>
          </w:tcPr>
          <w:p w:rsidR="00EB625E" w:rsidRPr="00D1479B" w:rsidRDefault="00EB625E" w:rsidP="00D1479B">
            <w:pPr>
              <w:pStyle w:val="Tabletextcentred"/>
            </w:pPr>
          </w:p>
        </w:tc>
        <w:tc>
          <w:tcPr>
            <w:tcW w:w="1749" w:type="dxa"/>
            <w:vAlign w:val="center"/>
          </w:tcPr>
          <w:p w:rsidR="00EB625E" w:rsidRPr="00D1479B" w:rsidRDefault="00EB625E" w:rsidP="00D1479B">
            <w:pPr>
              <w:pStyle w:val="Tabletextcentred"/>
            </w:pPr>
          </w:p>
        </w:tc>
      </w:tr>
      <w:tr w:rsidR="00EB625E" w:rsidRPr="00240067" w:rsidTr="00EB625E">
        <w:trPr>
          <w:cnfStyle w:val="000000010000" w:firstRow="0" w:lastRow="0" w:firstColumn="0" w:lastColumn="0" w:oddVBand="0" w:evenVBand="0" w:oddHBand="0" w:evenHBand="1" w:firstRowFirstColumn="0" w:firstRowLastColumn="0" w:lastRowFirstColumn="0" w:lastRowLastColumn="0"/>
        </w:trPr>
        <w:tc>
          <w:tcPr>
            <w:tcW w:w="3119" w:type="dxa"/>
          </w:tcPr>
          <w:p w:rsidR="00EB625E" w:rsidRPr="00240067" w:rsidRDefault="00EB625E" w:rsidP="0029477B">
            <w:pPr>
              <w:pStyle w:val="Tabletextleft"/>
            </w:pPr>
            <w:r w:rsidRPr="00240067">
              <w:t>Synoptic meteorological charts</w:t>
            </w:r>
          </w:p>
        </w:tc>
        <w:tc>
          <w:tcPr>
            <w:tcW w:w="1748" w:type="dxa"/>
            <w:vAlign w:val="center"/>
          </w:tcPr>
          <w:p w:rsidR="00EB625E" w:rsidRPr="00D1479B" w:rsidRDefault="00EB625E" w:rsidP="00D1479B">
            <w:pPr>
              <w:pStyle w:val="Tabletextcentred"/>
            </w:pPr>
            <w:r w:rsidRPr="00D1479B">
              <w:t>X</w:t>
            </w:r>
          </w:p>
        </w:tc>
        <w:tc>
          <w:tcPr>
            <w:tcW w:w="1748" w:type="dxa"/>
            <w:vAlign w:val="center"/>
          </w:tcPr>
          <w:p w:rsidR="00EB625E" w:rsidRPr="00D1479B" w:rsidRDefault="00EB625E" w:rsidP="00D1479B">
            <w:pPr>
              <w:pStyle w:val="Tabletextcentred"/>
            </w:pPr>
          </w:p>
        </w:tc>
        <w:tc>
          <w:tcPr>
            <w:tcW w:w="1749" w:type="dxa"/>
            <w:vAlign w:val="center"/>
          </w:tcPr>
          <w:p w:rsidR="00EB625E" w:rsidRPr="00D1479B" w:rsidRDefault="00EB625E" w:rsidP="00D1479B">
            <w:pPr>
              <w:pStyle w:val="Tabletextcentred"/>
            </w:pPr>
          </w:p>
        </w:tc>
      </w:tr>
      <w:tr w:rsidR="00EB625E" w:rsidRPr="00240067" w:rsidTr="00EB625E">
        <w:trPr>
          <w:cnfStyle w:val="000000100000" w:firstRow="0" w:lastRow="0" w:firstColumn="0" w:lastColumn="0" w:oddVBand="0" w:evenVBand="0" w:oddHBand="1" w:evenHBand="0" w:firstRowFirstColumn="0" w:firstRowLastColumn="0" w:lastRowFirstColumn="0" w:lastRowLastColumn="0"/>
        </w:trPr>
        <w:tc>
          <w:tcPr>
            <w:tcW w:w="3119" w:type="dxa"/>
          </w:tcPr>
          <w:p w:rsidR="00EB625E" w:rsidRPr="00240067" w:rsidRDefault="00EB625E" w:rsidP="0029477B">
            <w:pPr>
              <w:pStyle w:val="Tabletextleft"/>
            </w:pPr>
            <w:r w:rsidRPr="00240067">
              <w:t>Topographical, military and large-scale maps</w:t>
            </w:r>
          </w:p>
        </w:tc>
        <w:tc>
          <w:tcPr>
            <w:tcW w:w="1748" w:type="dxa"/>
            <w:vAlign w:val="center"/>
          </w:tcPr>
          <w:p w:rsidR="00EB625E" w:rsidRPr="00D1479B" w:rsidRDefault="00EB625E" w:rsidP="00D1479B">
            <w:pPr>
              <w:pStyle w:val="Tabletextcentred"/>
            </w:pPr>
            <w:r w:rsidRPr="00D1479B">
              <w:t>X</w:t>
            </w:r>
          </w:p>
        </w:tc>
        <w:tc>
          <w:tcPr>
            <w:tcW w:w="1748" w:type="dxa"/>
            <w:vAlign w:val="center"/>
          </w:tcPr>
          <w:p w:rsidR="00EB625E" w:rsidRPr="00D1479B" w:rsidRDefault="00EB625E" w:rsidP="00D1479B">
            <w:pPr>
              <w:pStyle w:val="Tabletextcentred"/>
            </w:pPr>
          </w:p>
        </w:tc>
        <w:tc>
          <w:tcPr>
            <w:tcW w:w="1749" w:type="dxa"/>
            <w:vAlign w:val="center"/>
          </w:tcPr>
          <w:p w:rsidR="00EB625E" w:rsidRPr="00D1479B" w:rsidRDefault="00EB625E" w:rsidP="00D1479B">
            <w:pPr>
              <w:pStyle w:val="Tabletextcentred"/>
            </w:pPr>
          </w:p>
        </w:tc>
      </w:tr>
      <w:tr w:rsidR="00EB625E" w:rsidRPr="00240067" w:rsidTr="00EB625E">
        <w:trPr>
          <w:cnfStyle w:val="000000010000" w:firstRow="0" w:lastRow="0" w:firstColumn="0" w:lastColumn="0" w:oddVBand="0" w:evenVBand="0" w:oddHBand="0" w:evenHBand="1" w:firstRowFirstColumn="0" w:firstRowLastColumn="0" w:lastRowFirstColumn="0" w:lastRowLastColumn="0"/>
        </w:trPr>
        <w:tc>
          <w:tcPr>
            <w:tcW w:w="3119" w:type="dxa"/>
          </w:tcPr>
          <w:p w:rsidR="00EB625E" w:rsidRPr="00240067" w:rsidRDefault="00EB625E" w:rsidP="0029477B">
            <w:pPr>
              <w:pStyle w:val="Tabletextleft"/>
            </w:pPr>
            <w:r w:rsidRPr="00240067">
              <w:t>Small-scale strategic planning maps</w:t>
            </w:r>
          </w:p>
        </w:tc>
        <w:tc>
          <w:tcPr>
            <w:tcW w:w="1748" w:type="dxa"/>
            <w:vAlign w:val="center"/>
          </w:tcPr>
          <w:p w:rsidR="00EB625E" w:rsidRPr="00D1479B" w:rsidRDefault="00EB625E" w:rsidP="00D1479B">
            <w:pPr>
              <w:pStyle w:val="Tabletextcentred"/>
            </w:pPr>
            <w:r w:rsidRPr="00D1479B">
              <w:t>X</w:t>
            </w:r>
          </w:p>
        </w:tc>
        <w:tc>
          <w:tcPr>
            <w:tcW w:w="1748" w:type="dxa"/>
            <w:vAlign w:val="center"/>
          </w:tcPr>
          <w:p w:rsidR="00EB625E" w:rsidRPr="00D1479B" w:rsidRDefault="00EB625E" w:rsidP="00D1479B">
            <w:pPr>
              <w:pStyle w:val="Tabletextcentred"/>
            </w:pPr>
          </w:p>
        </w:tc>
        <w:tc>
          <w:tcPr>
            <w:tcW w:w="1749" w:type="dxa"/>
            <w:vAlign w:val="center"/>
          </w:tcPr>
          <w:p w:rsidR="00EB625E" w:rsidRPr="00D1479B" w:rsidRDefault="00EB625E" w:rsidP="00D1479B">
            <w:pPr>
              <w:pStyle w:val="Tabletextcentred"/>
            </w:pPr>
            <w:r w:rsidRPr="00D1479B">
              <w:t>X</w:t>
            </w:r>
          </w:p>
        </w:tc>
      </w:tr>
      <w:tr w:rsidR="00EB625E" w:rsidRPr="00240067" w:rsidTr="00EB625E">
        <w:trPr>
          <w:cnfStyle w:val="000000100000" w:firstRow="0" w:lastRow="0" w:firstColumn="0" w:lastColumn="0" w:oddVBand="0" w:evenVBand="0" w:oddHBand="1" w:evenHBand="0" w:firstRowFirstColumn="0" w:firstRowLastColumn="0" w:lastRowFirstColumn="0" w:lastRowLastColumn="0"/>
        </w:trPr>
        <w:tc>
          <w:tcPr>
            <w:tcW w:w="3119" w:type="dxa"/>
          </w:tcPr>
          <w:p w:rsidR="00EB625E" w:rsidRPr="00240067" w:rsidRDefault="00EB625E" w:rsidP="0029477B">
            <w:pPr>
              <w:pStyle w:val="Tabletextleft"/>
            </w:pPr>
            <w:r w:rsidRPr="00240067">
              <w:t>Climatic and oceanographic distribution maps</w:t>
            </w:r>
          </w:p>
        </w:tc>
        <w:tc>
          <w:tcPr>
            <w:tcW w:w="1748" w:type="dxa"/>
            <w:vAlign w:val="center"/>
          </w:tcPr>
          <w:p w:rsidR="00EB625E" w:rsidRPr="00D1479B" w:rsidRDefault="00EB625E" w:rsidP="00D1479B">
            <w:pPr>
              <w:pStyle w:val="Tabletextcentred"/>
            </w:pPr>
            <w:r w:rsidRPr="00D1479B">
              <w:t>X</w:t>
            </w:r>
          </w:p>
        </w:tc>
        <w:tc>
          <w:tcPr>
            <w:tcW w:w="1748" w:type="dxa"/>
            <w:vAlign w:val="center"/>
          </w:tcPr>
          <w:p w:rsidR="00EB625E" w:rsidRPr="00D1479B" w:rsidRDefault="00EB625E" w:rsidP="00D1479B">
            <w:pPr>
              <w:pStyle w:val="Tabletextcentred"/>
            </w:pPr>
          </w:p>
        </w:tc>
        <w:tc>
          <w:tcPr>
            <w:tcW w:w="1749" w:type="dxa"/>
            <w:vAlign w:val="center"/>
          </w:tcPr>
          <w:p w:rsidR="00EB625E" w:rsidRPr="00D1479B" w:rsidRDefault="00EB625E" w:rsidP="00D1479B">
            <w:pPr>
              <w:pStyle w:val="Tabletextcentred"/>
            </w:pPr>
            <w:r w:rsidRPr="00D1479B">
              <w:t>X</w:t>
            </w:r>
          </w:p>
        </w:tc>
      </w:tr>
      <w:tr w:rsidR="00EB625E" w:rsidRPr="00240067" w:rsidTr="00EB625E">
        <w:trPr>
          <w:cnfStyle w:val="000000010000" w:firstRow="0" w:lastRow="0" w:firstColumn="0" w:lastColumn="0" w:oddVBand="0" w:evenVBand="0" w:oddHBand="0" w:evenHBand="1" w:firstRowFirstColumn="0" w:firstRowLastColumn="0" w:lastRowFirstColumn="0" w:lastRowLastColumn="0"/>
        </w:trPr>
        <w:tc>
          <w:tcPr>
            <w:tcW w:w="3119" w:type="dxa"/>
          </w:tcPr>
          <w:p w:rsidR="00EB625E" w:rsidRPr="00240067" w:rsidRDefault="00EB625E" w:rsidP="0029477B">
            <w:pPr>
              <w:pStyle w:val="Tabletextleft"/>
            </w:pPr>
            <w:r w:rsidRPr="00240067">
              <w:t>Spatial distribution maps</w:t>
            </w:r>
          </w:p>
        </w:tc>
        <w:tc>
          <w:tcPr>
            <w:tcW w:w="1748" w:type="dxa"/>
            <w:vAlign w:val="center"/>
          </w:tcPr>
          <w:p w:rsidR="00EB625E" w:rsidRPr="00D1479B" w:rsidRDefault="00EB625E" w:rsidP="00D1479B">
            <w:pPr>
              <w:pStyle w:val="Tabletextcentred"/>
            </w:pPr>
          </w:p>
        </w:tc>
        <w:tc>
          <w:tcPr>
            <w:tcW w:w="1748" w:type="dxa"/>
            <w:vAlign w:val="center"/>
          </w:tcPr>
          <w:p w:rsidR="00EB625E" w:rsidRPr="00D1479B" w:rsidRDefault="00EB625E" w:rsidP="00D1479B">
            <w:pPr>
              <w:pStyle w:val="Tabletextcentred"/>
            </w:pPr>
            <w:r w:rsidRPr="00D1479B">
              <w:t>X</w:t>
            </w:r>
          </w:p>
        </w:tc>
        <w:tc>
          <w:tcPr>
            <w:tcW w:w="1749" w:type="dxa"/>
            <w:vAlign w:val="center"/>
          </w:tcPr>
          <w:p w:rsidR="00EB625E" w:rsidRPr="00D1479B" w:rsidRDefault="00EB625E" w:rsidP="00D1479B">
            <w:pPr>
              <w:pStyle w:val="Tabletextcentred"/>
            </w:pPr>
          </w:p>
        </w:tc>
      </w:tr>
      <w:tr w:rsidR="00EB625E" w:rsidRPr="00240067" w:rsidTr="00EB625E">
        <w:trPr>
          <w:cnfStyle w:val="000000100000" w:firstRow="0" w:lastRow="0" w:firstColumn="0" w:lastColumn="0" w:oddVBand="0" w:evenVBand="0" w:oddHBand="1" w:evenHBand="0" w:firstRowFirstColumn="0" w:firstRowLastColumn="0" w:lastRowFirstColumn="0" w:lastRowLastColumn="0"/>
        </w:trPr>
        <w:tc>
          <w:tcPr>
            <w:tcW w:w="3119" w:type="dxa"/>
          </w:tcPr>
          <w:p w:rsidR="00EB625E" w:rsidRPr="00240067" w:rsidRDefault="00EB625E" w:rsidP="0029477B">
            <w:pPr>
              <w:pStyle w:val="Tabletextleft"/>
            </w:pPr>
            <w:r w:rsidRPr="00240067">
              <w:t>General reference maps</w:t>
            </w:r>
          </w:p>
        </w:tc>
        <w:tc>
          <w:tcPr>
            <w:tcW w:w="1748" w:type="dxa"/>
            <w:vAlign w:val="center"/>
          </w:tcPr>
          <w:p w:rsidR="00EB625E" w:rsidRPr="00D1479B" w:rsidRDefault="00EB625E" w:rsidP="00D1479B">
            <w:pPr>
              <w:pStyle w:val="Tabletextcentred"/>
            </w:pPr>
          </w:p>
        </w:tc>
        <w:tc>
          <w:tcPr>
            <w:tcW w:w="1748" w:type="dxa"/>
            <w:vAlign w:val="center"/>
          </w:tcPr>
          <w:p w:rsidR="00EB625E" w:rsidRPr="00D1479B" w:rsidRDefault="00EB625E" w:rsidP="00D1479B">
            <w:pPr>
              <w:pStyle w:val="Tabletextcentred"/>
            </w:pPr>
            <w:r w:rsidRPr="00D1479B">
              <w:t>X</w:t>
            </w:r>
          </w:p>
        </w:tc>
        <w:tc>
          <w:tcPr>
            <w:tcW w:w="1749" w:type="dxa"/>
            <w:vAlign w:val="center"/>
          </w:tcPr>
          <w:p w:rsidR="00EB625E" w:rsidRPr="00D1479B" w:rsidRDefault="00EB625E" w:rsidP="00D1479B">
            <w:pPr>
              <w:pStyle w:val="Tabletextcentred"/>
            </w:pPr>
            <w:r w:rsidRPr="00D1479B">
              <w:t>X</w:t>
            </w:r>
          </w:p>
        </w:tc>
      </w:tr>
      <w:tr w:rsidR="00EB625E" w:rsidRPr="00240067" w:rsidTr="00EB625E">
        <w:trPr>
          <w:cnfStyle w:val="000000010000" w:firstRow="0" w:lastRow="0" w:firstColumn="0" w:lastColumn="0" w:oddVBand="0" w:evenVBand="0" w:oddHBand="0" w:evenHBand="1" w:firstRowFirstColumn="0" w:firstRowLastColumn="0" w:lastRowFirstColumn="0" w:lastRowLastColumn="0"/>
        </w:trPr>
        <w:tc>
          <w:tcPr>
            <w:tcW w:w="3119" w:type="dxa"/>
          </w:tcPr>
          <w:p w:rsidR="00EB625E" w:rsidRPr="00240067" w:rsidRDefault="00EB625E" w:rsidP="00D1479B">
            <w:pPr>
              <w:pStyle w:val="Tabletextleft"/>
            </w:pPr>
            <w:r w:rsidRPr="00240067">
              <w:t>Atlas maps</w:t>
            </w:r>
          </w:p>
        </w:tc>
        <w:tc>
          <w:tcPr>
            <w:tcW w:w="1748" w:type="dxa"/>
            <w:vAlign w:val="center"/>
          </w:tcPr>
          <w:p w:rsidR="00EB625E" w:rsidRPr="00D1479B" w:rsidRDefault="00EB625E" w:rsidP="00D1479B">
            <w:pPr>
              <w:pStyle w:val="Tabletextcentred"/>
            </w:pPr>
          </w:p>
        </w:tc>
        <w:tc>
          <w:tcPr>
            <w:tcW w:w="1748" w:type="dxa"/>
            <w:vAlign w:val="center"/>
          </w:tcPr>
          <w:p w:rsidR="00EB625E" w:rsidRPr="00D1479B" w:rsidRDefault="00EB625E" w:rsidP="00D1479B">
            <w:pPr>
              <w:pStyle w:val="Tabletextcentred"/>
            </w:pPr>
          </w:p>
        </w:tc>
        <w:tc>
          <w:tcPr>
            <w:tcW w:w="1749" w:type="dxa"/>
            <w:vAlign w:val="center"/>
          </w:tcPr>
          <w:p w:rsidR="00EB625E" w:rsidRPr="00D1479B" w:rsidRDefault="00EB625E" w:rsidP="00D1479B">
            <w:pPr>
              <w:pStyle w:val="Tabletextcentred"/>
            </w:pPr>
            <w:r w:rsidRPr="00D1479B">
              <w:t>X</w:t>
            </w:r>
          </w:p>
        </w:tc>
      </w:tr>
    </w:tbl>
    <w:p w:rsidR="000A692F" w:rsidRPr="00240067" w:rsidRDefault="000A692F" w:rsidP="00083002">
      <w:pPr>
        <w:pStyle w:val="BodyText"/>
      </w:pPr>
    </w:p>
    <w:p w:rsidR="0045449E" w:rsidRPr="00240067" w:rsidRDefault="0045449E" w:rsidP="00395646">
      <w:pPr>
        <w:pStyle w:val="Heading1"/>
      </w:pPr>
      <w:bookmarkStart w:id="70" w:name="_Toc377379308"/>
      <w:r w:rsidRPr="00395646">
        <w:lastRenderedPageBreak/>
        <w:t>Material</w:t>
      </w:r>
      <w:r w:rsidR="003B2AC6" w:rsidRPr="00395646">
        <w:t>s</w:t>
      </w:r>
      <w:r w:rsidRPr="00240067">
        <w:t xml:space="preserve"> and Method</w:t>
      </w:r>
      <w:r w:rsidR="006502CA">
        <w:t>s</w:t>
      </w:r>
      <w:bookmarkEnd w:id="70"/>
    </w:p>
    <w:p w:rsidR="0045449E" w:rsidRPr="00240067" w:rsidRDefault="00C468A1" w:rsidP="00395646">
      <w:pPr>
        <w:pStyle w:val="Heading2"/>
      </w:pPr>
      <w:bookmarkStart w:id="71" w:name="_Toc377379309"/>
      <w:r w:rsidRPr="00395646">
        <w:t>Study</w:t>
      </w:r>
      <w:r w:rsidRPr="00240067">
        <w:t xml:space="preserve"> </w:t>
      </w:r>
      <w:r w:rsidR="002909B0" w:rsidRPr="00240067">
        <w:t>A</w:t>
      </w:r>
      <w:r w:rsidRPr="00240067">
        <w:t xml:space="preserve">rea and </w:t>
      </w:r>
      <w:r w:rsidR="002909B0" w:rsidRPr="00240067">
        <w:t>D</w:t>
      </w:r>
      <w:r w:rsidRPr="00240067">
        <w:t>ataset</w:t>
      </w:r>
      <w:bookmarkEnd w:id="71"/>
    </w:p>
    <w:p w:rsidR="0053019E" w:rsidRPr="00240067" w:rsidRDefault="00C4104D" w:rsidP="0053019E">
      <w:pPr>
        <w:pStyle w:val="BodyText"/>
        <w:rPr>
          <w:noProof/>
        </w:rPr>
      </w:pPr>
      <w:r w:rsidRPr="00240067">
        <w:rPr>
          <w:noProof/>
        </w:rPr>
        <w:t xml:space="preserve">The study was undertaken using point datasets of seabed sediment properties for the continental AEEZ stored in the Marine Samples Database (MARS) at Geoscience Australia. Details of data collection, processing and cleaning can be found in Li et al. </w:t>
      </w:r>
      <w:r w:rsidRPr="00240067">
        <w:rPr>
          <w:noProof/>
        </w:rPr>
        <w:fldChar w:fldCharType="begin"/>
      </w:r>
      <w:r w:rsidRPr="00240067">
        <w:rPr>
          <w:noProof/>
        </w:rPr>
        <w:instrText xml:space="preserve"> ADDIN EN.CITE &lt;EndNote&gt;&lt;Cite ExcludeAuth="1"&gt;&lt;Author&gt;Li&lt;/Author&gt;&lt;Year&gt;2010&lt;/Year&gt;&lt;RecNum&gt;58&lt;/RecNum&gt;&lt;DisplayText&gt;(2010)&lt;/DisplayText&gt;&lt;record&gt;&lt;rec-number&gt;58&lt;/rec-number&gt;&lt;foreign-keys&gt;&lt;key app="EN" db-id="v9p9925za9sfzneavr6v2fwk0w0p5stxp22z"&gt;58&lt;/key&gt;&lt;/foreign-keys&gt;&lt;ref-type name="Report"&gt;27&lt;/ref-type&gt;&lt;contributors&gt;&lt;authors&gt;&lt;author&gt;Li, J.&lt;/author&gt;&lt;author&gt;Potter, A.&lt;/author&gt;&lt;author&gt;Huang, Z.&lt;/author&gt;&lt;author&gt;Daniell, J.J.&lt;/author&gt;&lt;author&gt;Heap, A.&lt;/author&gt;&lt;/authors&gt;&lt;/contributors&gt;&lt;titles&gt;&lt;title&gt;Predicting Seabed Mud Content across the Australian Margin: Comparison of Statistical and Mathematical Techniques Using a Simulation Experiment&lt;/title&gt;&lt;/titles&gt;&lt;pages&gt;146pp&lt;/pages&gt;&lt;number&gt;Record 2010/11&lt;/number&gt;&lt;dates&gt;&lt;year&gt;2010&lt;/year&gt;&lt;/dates&gt;&lt;pub-location&gt;Canberra&lt;/pub-location&gt;&lt;publisher&gt;Geoscience Australia&lt;/publisher&gt;&lt;label&gt;file, e&lt;/label&gt;&lt;urls&gt;&lt;/urls&gt;&lt;/record&gt;&lt;/Cite&gt;&lt;/EndNote&gt;</w:instrText>
      </w:r>
      <w:r w:rsidRPr="00240067">
        <w:rPr>
          <w:noProof/>
        </w:rPr>
        <w:fldChar w:fldCharType="separate"/>
      </w:r>
      <w:r w:rsidRPr="00240067">
        <w:rPr>
          <w:noProof/>
        </w:rPr>
        <w:t>(</w:t>
      </w:r>
      <w:hyperlink w:anchor="_ENREF_20" w:tooltip="Li, 2010 #58" w:history="1">
        <w:r w:rsidR="00755A50" w:rsidRPr="00240067">
          <w:rPr>
            <w:noProof/>
          </w:rPr>
          <w:t>2010</w:t>
        </w:r>
      </w:hyperlink>
      <w:r w:rsidRPr="00240067">
        <w:rPr>
          <w:noProof/>
        </w:rPr>
        <w:t>)</w:t>
      </w:r>
      <w:r w:rsidRPr="00240067">
        <w:rPr>
          <w:noProof/>
        </w:rPr>
        <w:fldChar w:fldCharType="end"/>
      </w:r>
      <w:r w:rsidRPr="00240067">
        <w:rPr>
          <w:noProof/>
        </w:rPr>
        <w:t xml:space="preserve">, </w:t>
      </w:r>
      <w:r w:rsidRPr="00240067">
        <w:rPr>
          <w:noProof/>
        </w:rPr>
        <w:fldChar w:fldCharType="begin"/>
      </w:r>
      <w:r w:rsidRPr="00240067">
        <w:rPr>
          <w:noProof/>
        </w:rPr>
        <w:instrText xml:space="preserve"> ADDIN EN.CITE &lt;EndNote&gt;&lt;Cite AuthorYear="1"&gt;&lt;Author&gt;Li&lt;/Author&gt;&lt;Year&gt;2011&lt;/Year&gt;&lt;RecNum&gt;50&lt;/RecNum&gt;&lt;DisplayText&gt;Li et al. (2011a)&lt;/DisplayText&gt;&lt;record&gt;&lt;rec-number&gt;50&lt;/rec-number&gt;&lt;foreign-keys&gt;&lt;key app="EN" db-id="v9p9925za9sfzneavr6v2fwk0w0p5stxp22z"&gt;50&lt;/key&gt;&lt;/foreign-keys&gt;&lt;ref-type name="Report"&gt;27&lt;/ref-type&gt;&lt;contributors&gt;&lt;authors&gt;&lt;author&gt;Li, J.&lt;/author&gt;&lt;author&gt;Heap, A.&lt;/author&gt;&lt;author&gt;Potter, A.&lt;/author&gt;&lt;author&gt;Daniell, J.J.&lt;/author&gt;&lt;/authors&gt;&lt;/contributors&gt;&lt;titles&gt;&lt;title&gt;Predicting Seabed Mud Content across the Australian Margin II: Performance of Machine Learning Methods and Their Combination with Ordinary Kriging and Inverse Distance Squared&lt;/title&gt;&lt;/titles&gt;&lt;number&gt;Record 2011/07, 69pp&lt;/number&gt;&lt;dates&gt;&lt;year&gt;2011&lt;/year&gt;&lt;/dates&gt;&lt;publisher&gt;Canberra: Geoscience Australia&lt;/publisher&gt;&lt;urls&gt;&lt;/urls&gt;&lt;/record&gt;&lt;/Cite&gt;&lt;/EndNote&gt;</w:instrText>
      </w:r>
      <w:r w:rsidRPr="00240067">
        <w:rPr>
          <w:noProof/>
        </w:rPr>
        <w:fldChar w:fldCharType="separate"/>
      </w:r>
      <w:hyperlink w:anchor="_ENREF_16" w:tooltip="Li, 2011 #50" w:history="1">
        <w:r w:rsidR="00755A50" w:rsidRPr="00240067">
          <w:rPr>
            <w:noProof/>
          </w:rPr>
          <w:t>Li et al. (2011a</w:t>
        </w:r>
      </w:hyperlink>
      <w:r w:rsidRPr="00240067">
        <w:rPr>
          <w:noProof/>
        </w:rPr>
        <w:t>)</w:t>
      </w:r>
      <w:r w:rsidRPr="00240067">
        <w:rPr>
          <w:noProof/>
        </w:rPr>
        <w:fldChar w:fldCharType="end"/>
      </w:r>
      <w:r w:rsidRPr="00240067">
        <w:rPr>
          <w:noProof/>
        </w:rPr>
        <w:t xml:space="preserve"> and </w:t>
      </w:r>
      <w:r w:rsidRPr="00240067">
        <w:rPr>
          <w:noProof/>
        </w:rPr>
        <w:fldChar w:fldCharType="begin"/>
      </w:r>
      <w:r w:rsidRPr="00240067">
        <w:rPr>
          <w:noProof/>
        </w:rPr>
        <w:instrText xml:space="preserve"> ADDIN EN.CITE &lt;EndNote&gt;&lt;Cite AuthorYear="1"&gt;&lt;Author&gt;Li&lt;/Author&gt;&lt;Year&gt;2011&lt;/Year&gt;&lt;RecNum&gt;53&lt;/RecNum&gt;&lt;DisplayText&gt;Li et al. (2011d)&lt;/DisplayText&gt;&lt;record&gt;&lt;rec-number&gt;53&lt;/rec-number&gt;&lt;foreign-keys&gt;&lt;key app="EN" db-id="v9p9925za9sfzneavr6v2fwk0w0p5stxp22z"&gt;53&lt;/key&gt;&lt;/foreign-keys&gt;&lt;ref-type name="Electronic Article"&gt;43&lt;/ref-type&gt;&lt;contributors&gt;&lt;authors&gt;&lt;author&gt;Li, J.&lt;/author&gt;&lt;author&gt;Heap, A.D.&lt;/author&gt;&lt;author&gt;Potter, A.&lt;/author&gt;&lt;author&gt;Huang, Z.&lt;/author&gt;&lt;author&gt;Daniell, J.&lt;/author&gt;&lt;/authors&gt;&lt;/contributors&gt;&lt;titles&gt;&lt;title&gt;Seabed mud content across the Australian continental EEZ 2011&lt;/title&gt;&lt;/titles&gt;&lt;dates&gt;&lt;year&gt;2011&lt;/year&gt;&lt;pub-dates&gt;&lt;date&gt;GEOMET: 14815&lt;/date&gt;&lt;/pub-dates&gt;&lt;/dates&gt;&lt;publisher&gt;Geoscience Australia&lt;/publisher&gt;&lt;accession-num&gt;GEOMET: 14815&lt;/accession-num&gt;&lt;urls&gt;&lt;related-urls&gt;&lt;url&gt;https://www.ga.gov.au/products/servlet/controller?event=FILE_SELECTION&amp;amp;catno=71977&lt;/url&gt;&lt;/related-urls&gt;&lt;/urls&gt;&lt;electronic-resource-num&gt;GEOMET: 14815&lt;/electronic-resource-num&gt;&lt;/record&gt;&lt;/Cite&gt;&lt;/EndNote&gt;</w:instrText>
      </w:r>
      <w:r w:rsidRPr="00240067">
        <w:rPr>
          <w:noProof/>
        </w:rPr>
        <w:fldChar w:fldCharType="separate"/>
      </w:r>
      <w:hyperlink w:anchor="_ENREF_19" w:tooltip="Li, 2011 #53" w:history="1">
        <w:r w:rsidR="00755A50" w:rsidRPr="00240067">
          <w:rPr>
            <w:noProof/>
          </w:rPr>
          <w:t>Li et al. (2011d</w:t>
        </w:r>
      </w:hyperlink>
      <w:r w:rsidRPr="00240067">
        <w:rPr>
          <w:noProof/>
        </w:rPr>
        <w:t>)</w:t>
      </w:r>
      <w:r w:rsidRPr="00240067">
        <w:rPr>
          <w:noProof/>
        </w:rPr>
        <w:fldChar w:fldCharType="end"/>
      </w:r>
      <w:r w:rsidRPr="00240067">
        <w:rPr>
          <w:noProof/>
        </w:rPr>
        <w:t xml:space="preserve">. After data filtering and quality control, 4,817 samples with mud content information were identified as </w:t>
      </w:r>
      <w:r w:rsidR="006502CA">
        <w:rPr>
          <w:noProof/>
        </w:rPr>
        <w:t>suitable</w:t>
      </w:r>
      <w:r w:rsidR="006502CA" w:rsidRPr="00240067">
        <w:rPr>
          <w:noProof/>
        </w:rPr>
        <w:t xml:space="preserve"> </w:t>
      </w:r>
      <w:r w:rsidRPr="00240067">
        <w:rPr>
          <w:noProof/>
        </w:rPr>
        <w:t xml:space="preserve">for </w:t>
      </w:r>
      <w:r w:rsidR="007D0A99">
        <w:rPr>
          <w:noProof/>
        </w:rPr>
        <w:t>this study</w:t>
      </w:r>
      <w:r w:rsidRPr="00240067">
        <w:rPr>
          <w:noProof/>
        </w:rPr>
        <w:t>.</w:t>
      </w:r>
    </w:p>
    <w:p w:rsidR="00E60B73" w:rsidRDefault="00C4104D" w:rsidP="0053019E">
      <w:pPr>
        <w:pStyle w:val="BodyText"/>
        <w:rPr>
          <w:noProof/>
        </w:rPr>
      </w:pPr>
      <w:r w:rsidRPr="00240067">
        <w:rPr>
          <w:noProof/>
        </w:rPr>
        <w:t xml:space="preserve">Samples in the southwest region of AEEZ were then selected to test the effects of spatial reference systems on </w:t>
      </w:r>
      <w:r w:rsidR="0053019E" w:rsidRPr="00240067">
        <w:rPr>
          <w:noProof/>
        </w:rPr>
        <w:t>the accuracy of spatial interpolation methods in predicting the mud content of seabed</w:t>
      </w:r>
      <w:r w:rsidR="007D0A99">
        <w:rPr>
          <w:noProof/>
        </w:rPr>
        <w:t xml:space="preserve"> (</w:t>
      </w:r>
      <w:r w:rsidR="007B2A46">
        <w:rPr>
          <w:noProof/>
        </w:rPr>
        <w:fldChar w:fldCharType="begin"/>
      </w:r>
      <w:r w:rsidR="007B2A46">
        <w:rPr>
          <w:noProof/>
        </w:rPr>
        <w:instrText xml:space="preserve"> REF _Ref374434446 \h </w:instrText>
      </w:r>
      <w:r w:rsidR="007B2A46">
        <w:rPr>
          <w:noProof/>
        </w:rPr>
      </w:r>
      <w:r w:rsidR="007B2A46">
        <w:rPr>
          <w:noProof/>
        </w:rPr>
        <w:fldChar w:fldCharType="separate"/>
      </w:r>
      <w:r w:rsidR="005B5422" w:rsidRPr="00750475">
        <w:t xml:space="preserve">Figure </w:t>
      </w:r>
      <w:r w:rsidR="005B5422">
        <w:rPr>
          <w:noProof/>
        </w:rPr>
        <w:t>3</w:t>
      </w:r>
      <w:r w:rsidR="005B5422">
        <w:t>.</w:t>
      </w:r>
      <w:r w:rsidR="005B5422">
        <w:rPr>
          <w:noProof/>
        </w:rPr>
        <w:t>1</w:t>
      </w:r>
      <w:r w:rsidR="007B2A46">
        <w:rPr>
          <w:noProof/>
        </w:rPr>
        <w:fldChar w:fldCharType="end"/>
      </w:r>
      <w:r w:rsidR="007D0A99">
        <w:rPr>
          <w:noProof/>
        </w:rPr>
        <w:t>)</w:t>
      </w:r>
      <w:r w:rsidRPr="00240067">
        <w:rPr>
          <w:noProof/>
        </w:rPr>
        <w:t>. The region covers an area of 523,000 km</w:t>
      </w:r>
      <w:r w:rsidRPr="00FC1BE3">
        <w:rPr>
          <w:rStyle w:val="Superscript"/>
        </w:rPr>
        <w:t>2</w:t>
      </w:r>
      <w:r w:rsidR="007D0A99">
        <w:rPr>
          <w:noProof/>
        </w:rPr>
        <w:t xml:space="preserve">, </w:t>
      </w:r>
      <w:r w:rsidRPr="00240067">
        <w:rPr>
          <w:noProof/>
        </w:rPr>
        <w:t xml:space="preserve">with water depths ranging from 0 to 5,539 m, and comprises four geomorphic provinces </w:t>
      </w:r>
      <w:r w:rsidRPr="00240067">
        <w:rPr>
          <w:noProof/>
        </w:rPr>
        <w:fldChar w:fldCharType="begin"/>
      </w:r>
      <w:r w:rsidRPr="00240067">
        <w:rPr>
          <w:noProof/>
        </w:rPr>
        <w:instrText xml:space="preserve"> ADDIN EN.CITE &lt;EndNote&gt;&lt;Cite&gt;&lt;Author&gt;Heap&lt;/Author&gt;&lt;Year&gt;2008&lt;/Year&gt;&lt;RecNum&gt;2147&lt;/RecNum&gt;&lt;DisplayText&gt;(Heap and Harris, 2008)&lt;/DisplayText&gt;&lt;record&gt;&lt;rec-number&gt;2147&lt;/rec-number&gt;&lt;foreign-keys&gt;&lt;key app="EN" db-id="e5wa925fs5xfd7eavabvtd2gw0z9x5ps9w22"&gt;2147&lt;/key&gt;&lt;/foreign-keys&gt;&lt;ref-type name="Journal Article"&gt;17&lt;/ref-type&gt;&lt;contributors&gt;&lt;authors&gt;&lt;author&gt;Heap, A.D.&lt;/author&gt;&lt;author&gt;Harris, P.T.&lt;/author&gt;&lt;/authors&gt;&lt;/contributors&gt;&lt;titles&gt;&lt;title&gt;Geomorphology of the Australian margin and adjacent seafloor&lt;/title&gt;&lt;secondary-title&gt;Australian Journal of Earth Sciences&lt;/secondary-title&gt;&lt;/titles&gt;&lt;periodical&gt;&lt;full-title&gt;Australian Journal of Earth Sciences&lt;/full-title&gt;&lt;/periodical&gt;&lt;pages&gt;555-585&lt;/pages&gt;&lt;volume&gt;55&lt;/volume&gt;&lt;keywords&gt;&lt;keyword&gt;interpolation&lt;/keyword&gt;&lt;keyword&gt;mapping&lt;/keyword&gt;&lt;/keywords&gt;&lt;dates&gt;&lt;year&gt;2008&lt;/year&gt;&lt;/dates&gt;&lt;label&gt;file, e&lt;/label&gt;&lt;urls&gt;&lt;/urls&gt;&lt;/record&gt;&lt;/Cite&gt;&lt;/EndNote&gt;</w:instrText>
      </w:r>
      <w:r w:rsidRPr="00240067">
        <w:rPr>
          <w:noProof/>
        </w:rPr>
        <w:fldChar w:fldCharType="separate"/>
      </w:r>
      <w:r w:rsidRPr="00240067">
        <w:rPr>
          <w:noProof/>
        </w:rPr>
        <w:t>(</w:t>
      </w:r>
      <w:hyperlink w:anchor="_ENREF_10" w:tooltip="Heap, 2008 #2147" w:history="1">
        <w:r w:rsidR="00755A50" w:rsidRPr="00240067">
          <w:rPr>
            <w:noProof/>
          </w:rPr>
          <w:t>Heap and Harris, 2008</w:t>
        </w:r>
      </w:hyperlink>
      <w:r w:rsidRPr="00240067">
        <w:rPr>
          <w:noProof/>
        </w:rPr>
        <w:t>)</w:t>
      </w:r>
      <w:r w:rsidRPr="00240067">
        <w:rPr>
          <w:noProof/>
        </w:rPr>
        <w:fldChar w:fldCharType="end"/>
      </w:r>
      <w:r w:rsidRPr="00240067">
        <w:rPr>
          <w:noProof/>
        </w:rPr>
        <w:t xml:space="preserve">. </w:t>
      </w:r>
      <w:r w:rsidR="0053019E" w:rsidRPr="00240067">
        <w:rPr>
          <w:noProof/>
        </w:rPr>
        <w:t>The mud content (weight %) is derived by the relative weight proportion of 10-20 g dry sediment passing through a standard mesh size (Li et al., 2010)</w:t>
      </w:r>
      <w:r w:rsidR="00B30A11">
        <w:rPr>
          <w:noProof/>
        </w:rPr>
        <w:t xml:space="preserve"> where the </w:t>
      </w:r>
      <w:r w:rsidR="0053019E" w:rsidRPr="00240067">
        <w:rPr>
          <w:noProof/>
        </w:rPr>
        <w:t>grain size of mud is &lt;63 µm. A total of 177 cleaned samples with a density of 0.34 samples per 1</w:t>
      </w:r>
      <w:r w:rsidR="006502CA">
        <w:rPr>
          <w:noProof/>
        </w:rPr>
        <w:t>,</w:t>
      </w:r>
      <w:r w:rsidR="0053019E" w:rsidRPr="00240067">
        <w:rPr>
          <w:noProof/>
        </w:rPr>
        <w:t>000 km</w:t>
      </w:r>
      <w:r w:rsidR="0053019E" w:rsidRPr="00FC1BE3">
        <w:rPr>
          <w:rStyle w:val="Superscript"/>
        </w:rPr>
        <w:t>2</w:t>
      </w:r>
      <w:r w:rsidR="0053019E" w:rsidRPr="00240067">
        <w:rPr>
          <w:noProof/>
        </w:rPr>
        <w:t xml:space="preserve"> </w:t>
      </w:r>
      <w:r w:rsidR="0053019E" w:rsidRPr="00240067">
        <w:rPr>
          <w:noProof/>
        </w:rPr>
        <w:fldChar w:fldCharType="begin"/>
      </w:r>
      <w:r w:rsidR="0053019E" w:rsidRPr="00240067">
        <w:rPr>
          <w:noProof/>
        </w:rPr>
        <w:instrText xml:space="preserve"> ADDIN EN.CITE &lt;EndNote&gt;&lt;Cite&gt;&lt;Author&gt;Li&lt;/Author&gt;&lt;Year&gt;2011&lt;/Year&gt;&lt;RecNum&gt;50&lt;/RecNum&gt;&lt;DisplayText&gt;(Li et al., 2011a)&lt;/DisplayText&gt;&lt;record&gt;&lt;rec-number&gt;50&lt;/rec-number&gt;&lt;foreign-keys&gt;&lt;key app="EN" db-id="v9p9925za9sfzneavr6v2fwk0w0p5stxp22z"&gt;50&lt;/key&gt;&lt;/foreign-keys&gt;&lt;ref-type name="Report"&gt;27&lt;/ref-type&gt;&lt;contributors&gt;&lt;authors&gt;&lt;author&gt;Li, J.&lt;/author&gt;&lt;author&gt;Heap, A.&lt;/author&gt;&lt;author&gt;Potter, A.&lt;/author&gt;&lt;author&gt;Daniell, J.J.&lt;/author&gt;&lt;/authors&gt;&lt;/contributors&gt;&lt;titles&gt;&lt;title&gt;Predicting Seabed Mud Content across the Australian Margin II: Performance of Machine Learning Methods and Their Combination with Ordinary Kriging and Inverse Distance Squared&lt;/title&gt;&lt;/titles&gt;&lt;number&gt;Record 2011/07, 69pp&lt;/number&gt;&lt;dates&gt;&lt;year&gt;2011&lt;/year&gt;&lt;/dates&gt;&lt;publisher&gt;Canberra: Geoscience Australia&lt;/publisher&gt;&lt;urls&gt;&lt;/urls&gt;&lt;/record&gt;&lt;/Cite&gt;&lt;/EndNote&gt;</w:instrText>
      </w:r>
      <w:r w:rsidR="0053019E" w:rsidRPr="00240067">
        <w:rPr>
          <w:noProof/>
        </w:rPr>
        <w:fldChar w:fldCharType="separate"/>
      </w:r>
      <w:r w:rsidR="0053019E" w:rsidRPr="00240067">
        <w:rPr>
          <w:noProof/>
        </w:rPr>
        <w:t>(</w:t>
      </w:r>
      <w:hyperlink w:anchor="_ENREF_16" w:tooltip="Li, 2011 #50" w:history="1">
        <w:r w:rsidR="00755A50" w:rsidRPr="00240067">
          <w:rPr>
            <w:noProof/>
          </w:rPr>
          <w:t>Li et al., 2011a</w:t>
        </w:r>
      </w:hyperlink>
      <w:r w:rsidR="0053019E" w:rsidRPr="00240067">
        <w:rPr>
          <w:noProof/>
        </w:rPr>
        <w:t>)</w:t>
      </w:r>
      <w:r w:rsidR="0053019E" w:rsidRPr="00240067">
        <w:rPr>
          <w:noProof/>
        </w:rPr>
        <w:fldChar w:fldCharType="end"/>
      </w:r>
      <w:r w:rsidR="007D0A99">
        <w:rPr>
          <w:noProof/>
        </w:rPr>
        <w:t xml:space="preserve"> </w:t>
      </w:r>
      <w:r w:rsidR="007D0A99" w:rsidRPr="00240067">
        <w:rPr>
          <w:noProof/>
        </w:rPr>
        <w:t>were used</w:t>
      </w:r>
      <w:r w:rsidR="0053019E" w:rsidRPr="00240067">
        <w:rPr>
          <w:noProof/>
        </w:rPr>
        <w:t>. The spatial distribution of the samples is uneven, with 65 on the shelf, 101 on the slope, 3 on the rise and 8 on the abyssal plain/deep ocean floor</w:t>
      </w:r>
      <w:r w:rsidR="00C468A1" w:rsidRPr="00240067">
        <w:rPr>
          <w:noProof/>
        </w:rPr>
        <w:t>.</w:t>
      </w:r>
    </w:p>
    <w:p w:rsidR="00144EB5" w:rsidRPr="008E2864" w:rsidRDefault="0053019E" w:rsidP="00A10D29">
      <w:pPr>
        <w:pStyle w:val="Figuresandimagescentred"/>
      </w:pPr>
      <w:r w:rsidRPr="00240067">
        <w:rPr>
          <w:noProof/>
        </w:rPr>
        <w:drawing>
          <wp:inline distT="0" distB="0" distL="0" distR="0" wp14:anchorId="4EF5CDF0" wp14:editId="46EA4FF2">
            <wp:extent cx="3596640" cy="3986691"/>
            <wp:effectExtent l="0" t="0" r="3810" b="0"/>
            <wp:docPr id="4" name="Picture 4" descr="Spatial distribution of mud samples in the southwest region of AE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47953\AppData\Local\Microsoft\Windows\Temporary Internet Files\Content.Outlook\7S4PZFI6\Figure 1 task_11051-2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918" cy="3991433"/>
                    </a:xfrm>
                    <a:prstGeom prst="rect">
                      <a:avLst/>
                    </a:prstGeom>
                    <a:noFill/>
                    <a:ln>
                      <a:noFill/>
                    </a:ln>
                  </pic:spPr>
                </pic:pic>
              </a:graphicData>
            </a:graphic>
          </wp:inline>
        </w:drawing>
      </w:r>
    </w:p>
    <w:p w:rsidR="0053019E" w:rsidRPr="00240067" w:rsidRDefault="00144EB5" w:rsidP="00395646">
      <w:pPr>
        <w:pStyle w:val="Caption"/>
      </w:pPr>
      <w:bookmarkStart w:id="72" w:name="_Ref374434446"/>
      <w:bookmarkStart w:id="73" w:name="_Toc377379338"/>
      <w:r w:rsidRPr="00750475">
        <w:t xml:space="preserve">Figure </w:t>
      </w:r>
      <w:r w:rsidR="00F91CDF">
        <w:fldChar w:fldCharType="begin"/>
      </w:r>
      <w:r w:rsidR="00F91CDF">
        <w:instrText xml:space="preserve"> STYLEREF 1 \s </w:instrText>
      </w:r>
      <w:r w:rsidR="00F91CDF">
        <w:fldChar w:fldCharType="separate"/>
      </w:r>
      <w:r w:rsidR="005B5422">
        <w:rPr>
          <w:noProof/>
        </w:rPr>
        <w:t>3</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1</w:t>
      </w:r>
      <w:r w:rsidR="00F91CDF">
        <w:rPr>
          <w:noProof/>
        </w:rPr>
        <w:fldChar w:fldCharType="end"/>
      </w:r>
      <w:bookmarkStart w:id="74" w:name="_Toc339290377"/>
      <w:bookmarkEnd w:id="72"/>
      <w:r w:rsidRPr="00240067">
        <w:t xml:space="preserve"> Spatial distribution of </w:t>
      </w:r>
      <w:bookmarkEnd w:id="74"/>
      <w:r w:rsidR="0053019E" w:rsidRPr="00240067">
        <w:t xml:space="preserve">mud samples in the southwest region of AEEZ </w:t>
      </w:r>
      <w:r w:rsidR="0053019E" w:rsidRPr="00240067">
        <w:fldChar w:fldCharType="begin"/>
      </w:r>
      <w:r w:rsidR="0053019E" w:rsidRPr="00240067">
        <w:instrText xml:space="preserve"> ADDIN EN.CITE &lt;EndNote&gt;&lt;Cite&gt;&lt;Author&gt;Li&lt;/Author&gt;&lt;Year&gt;2011&lt;/Year&gt;&lt;RecNum&gt;51&lt;/RecNum&gt;&lt;DisplayText&gt;(Li et al., 2011b)&lt;/DisplayText&gt;&lt;record&gt;&lt;rec-number&gt;51&lt;/rec-number&gt;&lt;foreign-keys&gt;&lt;key app="EN" db-id="v9p9925za9sfzneavr6v2fwk0w0p5stxp22z"&gt;51&lt;/key&gt;&lt;/foreign-keys&gt;&lt;ref-type name="Journal Article"&gt;17&lt;/ref-type&gt;&lt;contributors&gt;&lt;authors&gt;&lt;author&gt;Li, J.&lt;/author&gt;&lt;author&gt;Heap, A.D.&lt;/author&gt;&lt;author&gt;Potter, A.&lt;/author&gt;&lt;author&gt;Daniell, J.&lt;/author&gt;&lt;/authors&gt;&lt;/contributors&gt;&lt;titles&gt;&lt;title&gt;Application of machine learning methods to spatial interpolation of environmental variables&lt;/title&gt;&lt;secondary-title&gt;Environmental Modelling &amp;amp; Software&lt;/secondary-title&gt;&lt;short-title&gt;doi:10.1016/j.envsoft.2011.07.004&lt;/short-title&gt;&lt;/titles&gt;&lt;periodical&gt;&lt;full-title&gt;Environmental Modelling &amp;amp; Software&lt;/full-title&gt;&lt;/periodical&gt;&lt;pages&gt;1647-1659&lt;/pages&gt;&lt;volume&gt;26&lt;/volume&gt;&lt;dates&gt;&lt;year&gt;2011&lt;/year&gt;&lt;/dates&gt;&lt;label&gt;file, e&lt;/label&gt;&lt;urls&gt;&lt;/urls&gt;&lt;/record&gt;&lt;/Cite&gt;&lt;/EndNote&gt;</w:instrText>
      </w:r>
      <w:r w:rsidR="0053019E" w:rsidRPr="00240067">
        <w:fldChar w:fldCharType="separate"/>
      </w:r>
      <w:r w:rsidR="0053019E" w:rsidRPr="00240067">
        <w:t>(</w:t>
      </w:r>
      <w:hyperlink w:anchor="_ENREF_17" w:tooltip="Li, 2011 #51" w:history="1">
        <w:r w:rsidR="00755A50" w:rsidRPr="00236CAE">
          <w:t>Li et al., 2011b</w:t>
        </w:r>
      </w:hyperlink>
      <w:r w:rsidR="0053019E" w:rsidRPr="00240067">
        <w:t>)</w:t>
      </w:r>
      <w:r w:rsidR="0053019E" w:rsidRPr="00240067">
        <w:fldChar w:fldCharType="end"/>
      </w:r>
      <w:r w:rsidR="0053019E" w:rsidRPr="00240067">
        <w:t>.</w:t>
      </w:r>
      <w:bookmarkEnd w:id="73"/>
    </w:p>
    <w:p w:rsidR="00CA4516" w:rsidRPr="00240067" w:rsidRDefault="00CA4516" w:rsidP="00C21951">
      <w:pPr>
        <w:pStyle w:val="Heading2"/>
      </w:pPr>
      <w:bookmarkStart w:id="75" w:name="_Toc377379310"/>
      <w:r w:rsidRPr="00240067">
        <w:lastRenderedPageBreak/>
        <w:t xml:space="preserve">Spatial </w:t>
      </w:r>
      <w:r w:rsidR="002909B0" w:rsidRPr="00240067">
        <w:t>I</w:t>
      </w:r>
      <w:r w:rsidRPr="00240067">
        <w:t xml:space="preserve">nterpolation </w:t>
      </w:r>
      <w:r w:rsidR="002909B0" w:rsidRPr="00240067">
        <w:t>M</w:t>
      </w:r>
      <w:r w:rsidRPr="00240067">
        <w:t>ethods</w:t>
      </w:r>
      <w:bookmarkEnd w:id="75"/>
    </w:p>
    <w:p w:rsidR="001B3B67" w:rsidRPr="00750475" w:rsidRDefault="001758C0" w:rsidP="00FC1BE3">
      <w:pPr>
        <w:pStyle w:val="BodyText"/>
      </w:pPr>
      <w:r w:rsidRPr="00750475">
        <w:t xml:space="preserve">In this study, we examined two types of </w:t>
      </w:r>
      <w:r w:rsidR="00D67CA7" w:rsidRPr="00750475">
        <w:t>spatial interpolation methods</w:t>
      </w:r>
      <w:r w:rsidRPr="00750475">
        <w:t xml:space="preserve"> </w:t>
      </w:r>
      <w:r w:rsidR="007D0A99" w:rsidRPr="00750475">
        <w:t xml:space="preserve">that are most </w:t>
      </w:r>
      <w:r w:rsidRPr="00750475">
        <w:t xml:space="preserve">commonly </w:t>
      </w:r>
      <w:r w:rsidR="007D0A99" w:rsidRPr="00750475">
        <w:t xml:space="preserve">compared </w:t>
      </w:r>
      <w:r w:rsidRPr="00750475">
        <w:t>in environmental studies (Li and Heap, 2008, 2011)</w:t>
      </w:r>
      <w:r w:rsidR="00B30A11" w:rsidRPr="00750475">
        <w:t>:</w:t>
      </w:r>
      <w:r w:rsidR="00D15C1F" w:rsidRPr="00750475">
        <w:t xml:space="preserve"> </w:t>
      </w:r>
      <w:r w:rsidRPr="00750475">
        <w:t>inverse distance weight</w:t>
      </w:r>
      <w:r w:rsidR="00B30A11" w:rsidRPr="00750475">
        <w:t>ed</w:t>
      </w:r>
      <w:r w:rsidRPr="00750475">
        <w:t xml:space="preserve"> (IDW) and ordinary </w:t>
      </w:r>
      <w:proofErr w:type="spellStart"/>
      <w:r w:rsidRPr="00750475">
        <w:t>kriging</w:t>
      </w:r>
      <w:proofErr w:type="spellEnd"/>
      <w:r w:rsidRPr="00750475">
        <w:t xml:space="preserve"> (OK).</w:t>
      </w:r>
    </w:p>
    <w:p w:rsidR="00E60B73" w:rsidRDefault="001758C0" w:rsidP="00FC1BE3">
      <w:pPr>
        <w:pStyle w:val="BodyText"/>
      </w:pPr>
      <w:r w:rsidRPr="00750475">
        <w:t xml:space="preserve">IDW estimates the values of a spatial variable at </w:t>
      </w:r>
      <w:proofErr w:type="spellStart"/>
      <w:r w:rsidRPr="00750475">
        <w:t>unsampled</w:t>
      </w:r>
      <w:proofErr w:type="spellEnd"/>
      <w:r w:rsidRPr="00750475">
        <w:t xml:space="preserve"> </w:t>
      </w:r>
      <w:r w:rsidR="007D0A99" w:rsidRPr="00750475">
        <w:t xml:space="preserve">locations </w:t>
      </w:r>
      <w:r w:rsidRPr="00750475">
        <w:t xml:space="preserve">using a linear combination of values at sampled points weighted by an inverse function of the distance from the </w:t>
      </w:r>
      <w:r w:rsidR="007D0A99" w:rsidRPr="00750475">
        <w:t xml:space="preserve">location </w:t>
      </w:r>
      <w:r w:rsidRPr="00750475">
        <w:t>of interest to the sampled points (ESRI, 2000). The main factor affecting the accuracy of IDW is the value of the power parameter (</w:t>
      </w:r>
      <w:r w:rsidRPr="00FC1BE3">
        <w:rPr>
          <w:rStyle w:val="Italic"/>
        </w:rPr>
        <w:t>p</w:t>
      </w:r>
      <w:r w:rsidRPr="00750475">
        <w:t>) (</w:t>
      </w:r>
      <w:proofErr w:type="spellStart"/>
      <w:r w:rsidRPr="00750475">
        <w:t>Isaaks</w:t>
      </w:r>
      <w:proofErr w:type="spellEnd"/>
      <w:r w:rsidRPr="00750475">
        <w:t xml:space="preserve"> and Srivastava, 1989). The most popular choice of </w:t>
      </w:r>
      <w:r w:rsidRPr="00FC1BE3">
        <w:rPr>
          <w:rStyle w:val="Italic"/>
        </w:rPr>
        <w:t>p</w:t>
      </w:r>
      <w:r w:rsidRPr="00750475">
        <w:t xml:space="preserve"> is 2; and the resulting method is often called inverse distance squared (IDS) (Collins and </w:t>
      </w:r>
      <w:proofErr w:type="spellStart"/>
      <w:r w:rsidRPr="00750475">
        <w:t>Bolstad</w:t>
      </w:r>
      <w:proofErr w:type="spellEnd"/>
      <w:r w:rsidRPr="00750475">
        <w:t>, 1996)</w:t>
      </w:r>
      <w:r w:rsidR="00753127" w:rsidRPr="00750475">
        <w:t>.</w:t>
      </w:r>
    </w:p>
    <w:p w:rsidR="00E60B73" w:rsidRDefault="001758C0" w:rsidP="00FC1BE3">
      <w:pPr>
        <w:pStyle w:val="BodyText"/>
      </w:pPr>
      <w:proofErr w:type="spellStart"/>
      <w:r w:rsidRPr="00240067">
        <w:t>Kriging</w:t>
      </w:r>
      <w:proofErr w:type="spellEnd"/>
      <w:r w:rsidRPr="00240067">
        <w:t xml:space="preserve"> is a generic name for a family of generalised least-squares regression algorithms, used in recognition of the pioneering work of </w:t>
      </w:r>
      <w:proofErr w:type="spellStart"/>
      <w:r w:rsidRPr="00240067">
        <w:t>Danie</w:t>
      </w:r>
      <w:proofErr w:type="spellEnd"/>
      <w:r w:rsidRPr="00240067">
        <w:t xml:space="preserve"> </w:t>
      </w:r>
      <w:proofErr w:type="spellStart"/>
      <w:r w:rsidRPr="00240067">
        <w:t>Krige</w:t>
      </w:r>
      <w:proofErr w:type="spellEnd"/>
      <w:r w:rsidRPr="00240067">
        <w:t xml:space="preserve"> </w:t>
      </w:r>
      <w:r w:rsidRPr="00240067">
        <w:fldChar w:fldCharType="begin"/>
      </w:r>
      <w:r w:rsidRPr="00240067">
        <w:instrText xml:space="preserve"> ADDIN EN.CITE &lt;EndNote&gt;&lt;Cite ExcludeAuth="1"&gt;&lt;Author&gt;Krige&lt;/Author&gt;&lt;Year&gt;1951&lt;/Year&gt;&lt;RecNum&gt;38&lt;/RecNum&gt;&lt;DisplayText&gt;(1951)&lt;/DisplayText&gt;&lt;record&gt;&lt;rec-number&gt;38&lt;/rec-number&gt;&lt;foreign-keys&gt;&lt;key app="EN" db-id="v9p9925za9sfzneavr6v2fwk0w0p5stxp22z"&gt;38&lt;/key&gt;&lt;/foreign-keys&gt;&lt;ref-type name="Journal Article"&gt;17&lt;/ref-type&gt;&lt;contributors&gt;&lt;authors&gt;&lt;author&gt;Krige, D.G.&lt;/author&gt;&lt;/authors&gt;&lt;/contributors&gt;&lt;titles&gt;&lt;title&gt;A statistical approach to some mine valuations problems at the Witwatersrand&lt;/title&gt;&lt;secondary-title&gt;Journal of the Chemical, Metallurgical and Mining Society of South Africa&lt;/secondary-title&gt;&lt;/titles&gt;&lt;pages&gt;119-139&lt;/pages&gt;&lt;volume&gt;52&lt;/volume&gt;&lt;dates&gt;&lt;year&gt;1951&lt;/year&gt;&lt;/dates&gt;&lt;urls&gt;&lt;/urls&gt;&lt;/record&gt;&lt;/Cite&gt;&lt;/EndNote&gt;</w:instrText>
      </w:r>
      <w:r w:rsidRPr="00240067">
        <w:fldChar w:fldCharType="separate"/>
      </w:r>
      <w:r w:rsidRPr="00240067">
        <w:rPr>
          <w:noProof/>
        </w:rPr>
        <w:t>(</w:t>
      </w:r>
      <w:hyperlink w:anchor="_ENREF_13" w:tooltip="Krige, 1951 #38" w:history="1">
        <w:r w:rsidR="00755A50" w:rsidRPr="00240067">
          <w:rPr>
            <w:noProof/>
          </w:rPr>
          <w:t>1951</w:t>
        </w:r>
      </w:hyperlink>
      <w:r w:rsidRPr="00240067">
        <w:rPr>
          <w:noProof/>
        </w:rPr>
        <w:t>)</w:t>
      </w:r>
      <w:r w:rsidRPr="00240067">
        <w:fldChar w:fldCharType="end"/>
      </w:r>
      <w:r w:rsidRPr="00240067">
        <w:t xml:space="preserve">. </w:t>
      </w:r>
      <w:r w:rsidR="00753127" w:rsidRPr="00240067">
        <w:t xml:space="preserve">OK is the most general and widely used </w:t>
      </w:r>
      <w:proofErr w:type="spellStart"/>
      <w:r w:rsidR="00753127">
        <w:t>kriging</w:t>
      </w:r>
      <w:proofErr w:type="spellEnd"/>
      <w:r w:rsidR="00753127" w:rsidRPr="00240067">
        <w:t xml:space="preserve"> method. </w:t>
      </w:r>
      <w:proofErr w:type="spellStart"/>
      <w:r w:rsidR="00003722" w:rsidRPr="00240067">
        <w:t>Kriging</w:t>
      </w:r>
      <w:proofErr w:type="spellEnd"/>
      <w:r w:rsidR="00003722" w:rsidRPr="00240067">
        <w:t xml:space="preserve"> assumes that the distance between sample points reflects a spatial correlation that can be used to explain variation</w:t>
      </w:r>
      <w:r w:rsidRPr="00240067">
        <w:t>s</w:t>
      </w:r>
      <w:r w:rsidR="00003722" w:rsidRPr="00240067">
        <w:t xml:space="preserve"> in the surface. </w:t>
      </w:r>
      <w:r w:rsidR="002F302A">
        <w:t>Before making</w:t>
      </w:r>
      <w:r w:rsidR="00003722" w:rsidRPr="00240067">
        <w:t xml:space="preserve"> a prediction, </w:t>
      </w:r>
      <w:proofErr w:type="spellStart"/>
      <w:r w:rsidR="00003722" w:rsidRPr="00240067">
        <w:t>kriging</w:t>
      </w:r>
      <w:proofErr w:type="spellEnd"/>
      <w:r w:rsidR="00E60B73">
        <w:t xml:space="preserve"> </w:t>
      </w:r>
      <w:r w:rsidR="00003722" w:rsidRPr="00240067">
        <w:t xml:space="preserve">creates the </w:t>
      </w:r>
      <w:proofErr w:type="spellStart"/>
      <w:r w:rsidR="00003722" w:rsidRPr="00240067">
        <w:t>variograms</w:t>
      </w:r>
      <w:proofErr w:type="spellEnd"/>
      <w:r w:rsidR="00003722" w:rsidRPr="00240067">
        <w:t xml:space="preserve"> and covariance functions to estimate the statistical dependence values derived from the model autocorrelation </w:t>
      </w:r>
      <w:r w:rsidR="00003722" w:rsidRPr="00240067">
        <w:fldChar w:fldCharType="begin"/>
      </w:r>
      <w:r w:rsidR="00003722" w:rsidRPr="00240067">
        <w:instrText xml:space="preserve"> ADDIN EN.CITE &lt;EndNote&gt;&lt;Cite&gt;&lt;Author&gt;ESRI&lt;/Author&gt;&lt;Year&gt;2000&lt;/Year&gt;&lt;RecNum&gt;39&lt;/RecNum&gt;&lt;DisplayText&gt;(ESRI, 2000)&lt;/DisplayText&gt;&lt;record&gt;&lt;rec-number&gt;39&lt;/rec-number&gt;&lt;foreign-keys&gt;&lt;key app="EN" db-id="ff55ppdrxzw5eee50fbv9rxzvx9rtprrrpdt"&gt;39&lt;/key&gt;&lt;/foreign-keys&gt;&lt;ref-type name="Journal Article"&gt;17&lt;/ref-type&gt;&lt;contributors&gt;&lt;authors&gt;&lt;author&gt;ESRI&lt;/author&gt;&lt;/authors&gt;&lt;/contributors&gt;&lt;titles&gt;&lt;title&gt;Arc/Info&lt;/title&gt;&lt;secondary-title&gt;ESRI, Inc., Redlands, California&lt;/secondary-title&gt;&lt;/titles&gt;&lt;periodical&gt;&lt;full-title&gt;ESRI, Inc., Redlands, California&lt;/full-title&gt;&lt;/periodical&gt;&lt;dates&gt;&lt;year&gt;2000&lt;/year&gt;&lt;/dates&gt;&lt;urls&gt;&lt;/urls&gt;&lt;/record&gt;&lt;/Cite&gt;&lt;/EndNote&gt;</w:instrText>
      </w:r>
      <w:r w:rsidR="00003722" w:rsidRPr="00240067">
        <w:fldChar w:fldCharType="separate"/>
      </w:r>
      <w:r w:rsidR="00003722" w:rsidRPr="00240067">
        <w:rPr>
          <w:noProof/>
        </w:rPr>
        <w:t>(</w:t>
      </w:r>
      <w:hyperlink w:anchor="_ENREF_9" w:tooltip="ESRI, 2000 #39" w:history="1">
        <w:r w:rsidR="00755A50" w:rsidRPr="00240067">
          <w:rPr>
            <w:noProof/>
          </w:rPr>
          <w:t>ESRI, 2000</w:t>
        </w:r>
      </w:hyperlink>
      <w:r w:rsidR="00003722" w:rsidRPr="00240067">
        <w:rPr>
          <w:noProof/>
        </w:rPr>
        <w:t>)</w:t>
      </w:r>
      <w:r w:rsidR="00003722" w:rsidRPr="00240067">
        <w:fldChar w:fldCharType="end"/>
      </w:r>
      <w:r w:rsidR="00003722" w:rsidRPr="00240067">
        <w:t xml:space="preserve">. </w:t>
      </w:r>
      <w:r w:rsidR="00677C1E" w:rsidRPr="00240067">
        <w:t xml:space="preserve">Five empirical </w:t>
      </w:r>
      <w:proofErr w:type="spellStart"/>
      <w:r w:rsidR="00677C1E" w:rsidRPr="00240067">
        <w:t>variogram</w:t>
      </w:r>
      <w:proofErr w:type="spellEnd"/>
      <w:r w:rsidR="00677C1E" w:rsidRPr="00240067">
        <w:t xml:space="preserve"> models are</w:t>
      </w:r>
      <w:r w:rsidRPr="00240067">
        <w:t xml:space="preserve"> commonly used, </w:t>
      </w:r>
      <w:r w:rsidR="00B30A11">
        <w:t>including</w:t>
      </w:r>
      <w:r w:rsidRPr="00240067">
        <w:t xml:space="preserve"> </w:t>
      </w:r>
      <w:r w:rsidR="00261BCA">
        <w:t>e</w:t>
      </w:r>
      <w:r w:rsidR="00677C1E" w:rsidRPr="00240067">
        <w:t xml:space="preserve">xponential, </w:t>
      </w:r>
      <w:r w:rsidR="00D15C1F">
        <w:t>s</w:t>
      </w:r>
      <w:r w:rsidR="00677C1E" w:rsidRPr="00240067">
        <w:t xml:space="preserve">pherical, </w:t>
      </w:r>
      <w:proofErr w:type="spellStart"/>
      <w:r w:rsidR="00D15C1F">
        <w:t>g</w:t>
      </w:r>
      <w:r w:rsidR="00677C1E" w:rsidRPr="00240067">
        <w:t>aussian</w:t>
      </w:r>
      <w:proofErr w:type="spellEnd"/>
      <w:r w:rsidR="00677C1E" w:rsidRPr="00240067">
        <w:t xml:space="preserve">, </w:t>
      </w:r>
      <w:r w:rsidR="00D15C1F">
        <w:t>l</w:t>
      </w:r>
      <w:r w:rsidR="00677C1E" w:rsidRPr="00240067">
        <w:t xml:space="preserve">inear, and circular. </w:t>
      </w:r>
      <w:r w:rsidR="002F302A">
        <w:t xml:space="preserve">To make a prediction, </w:t>
      </w:r>
      <w:proofErr w:type="spellStart"/>
      <w:r w:rsidR="002F302A">
        <w:t>Kriging</w:t>
      </w:r>
      <w:proofErr w:type="spellEnd"/>
      <w:r w:rsidR="002F302A">
        <w:t xml:space="preserve"> weights are estimated by minimising the variance. </w:t>
      </w:r>
      <w:r w:rsidR="00003722" w:rsidRPr="00240067">
        <w:t xml:space="preserve">More details on </w:t>
      </w:r>
      <w:proofErr w:type="spellStart"/>
      <w:r w:rsidR="00003722" w:rsidRPr="00240067">
        <w:t>kriging</w:t>
      </w:r>
      <w:proofErr w:type="spellEnd"/>
      <w:r w:rsidR="00003722" w:rsidRPr="00240067">
        <w:t xml:space="preserve"> method philosophy can be found in the work of </w:t>
      </w:r>
      <w:r w:rsidR="00003722" w:rsidRPr="00240067">
        <w:fldChar w:fldCharType="begin"/>
      </w:r>
      <w:r w:rsidR="00003722" w:rsidRPr="00240067">
        <w:instrText xml:space="preserve"> ADDIN EN.CITE &lt;EndNote&gt;&lt;Cite AuthorYear="1"&gt;&lt;Author&gt;Krige&lt;/Author&gt;&lt;Year&gt;1951&lt;/Year&gt;&lt;RecNum&gt;38&lt;/RecNum&gt;&lt;DisplayText&gt;Krige (1951)&lt;/DisplayText&gt;&lt;record&gt;&lt;rec-number&gt;38&lt;/rec-number&gt;&lt;foreign-keys&gt;&lt;key app="EN" db-id="v9p9925za9sfzneavr6v2fwk0w0p5stxp22z"&gt;38&lt;/key&gt;&lt;/foreign-keys&gt;&lt;ref-type name="Journal Article"&gt;17&lt;/ref-type&gt;&lt;contributors&gt;&lt;authors&gt;&lt;author&gt;Krige, D.G.&lt;/author&gt;&lt;/authors&gt;&lt;/contributors&gt;&lt;titles&gt;&lt;title&gt;A statistical approach to some mine valuations problems at the Witwatersrand&lt;/title&gt;&lt;secondary-title&gt;Journal of the Chemical, Metallurgical and Mining Society of South Africa&lt;/secondary-title&gt;&lt;/titles&gt;&lt;pages&gt;119-139&lt;/pages&gt;&lt;volume&gt;52&lt;/volume&gt;&lt;dates&gt;&lt;year&gt;1951&lt;/year&gt;&lt;/dates&gt;&lt;urls&gt;&lt;/urls&gt;&lt;/record&gt;&lt;/Cite&gt;&lt;/EndNote&gt;</w:instrText>
      </w:r>
      <w:r w:rsidR="00003722" w:rsidRPr="00240067">
        <w:fldChar w:fldCharType="separate"/>
      </w:r>
      <w:hyperlink w:anchor="_ENREF_13" w:tooltip="Krige, 1951 #38" w:history="1">
        <w:r w:rsidR="00755A50" w:rsidRPr="00240067">
          <w:rPr>
            <w:noProof/>
          </w:rPr>
          <w:t>Krige (1951</w:t>
        </w:r>
      </w:hyperlink>
      <w:r w:rsidR="00003722" w:rsidRPr="00240067">
        <w:rPr>
          <w:noProof/>
        </w:rPr>
        <w:t>)</w:t>
      </w:r>
      <w:r w:rsidR="00003722" w:rsidRPr="00240067">
        <w:fldChar w:fldCharType="end"/>
      </w:r>
      <w:r w:rsidR="00003722" w:rsidRPr="00240067">
        <w:t xml:space="preserve">, </w:t>
      </w:r>
      <w:proofErr w:type="spellStart"/>
      <w:r w:rsidR="00003722" w:rsidRPr="00240067">
        <w:t>Burrough</w:t>
      </w:r>
      <w:proofErr w:type="spellEnd"/>
      <w:r w:rsidR="00003722" w:rsidRPr="00240067">
        <w:t xml:space="preserve"> and McDonnell </w:t>
      </w:r>
      <w:r w:rsidR="00003722" w:rsidRPr="00240067">
        <w:fldChar w:fldCharType="begin"/>
      </w:r>
      <w:r w:rsidR="00003722" w:rsidRPr="00240067">
        <w:instrText xml:space="preserve"> ADDIN EN.CITE &lt;EndNote&gt;&lt;Cite ExcludeAuth="1"&gt;&lt;Author&gt;Burrough&lt;/Author&gt;&lt;Year&gt;1998&lt;/Year&gt;&lt;RecNum&gt;1940&lt;/RecNum&gt;&lt;DisplayText&gt;(1998)&lt;/DisplayText&gt;&lt;record&gt;&lt;rec-number&gt;1940&lt;/rec-number&gt;&lt;foreign-keys&gt;&lt;key app="EN" db-id="e5wa925fs5xfd7eavabvtd2gw0z9x5ps9w22"&gt;1940&lt;/key&gt;&lt;/foreign-keys&gt;&lt;ref-type name="Book"&gt;6&lt;/ref-type&gt;&lt;contributors&gt;&lt;authors&gt;&lt;author&gt;Burrough, P.A.&lt;/author&gt;&lt;author&gt;McDonnell, R.A.&lt;/author&gt;&lt;/authors&gt;&lt;/contributors&gt;&lt;titles&gt;&lt;title&gt;Principles of Geographical Information Systems&lt;/title&gt;&lt;/titles&gt;&lt;pages&gt;333&lt;/pages&gt;&lt;keywords&gt;&lt;keyword&gt;interpolation&lt;/keyword&gt;&lt;/keywords&gt;&lt;dates&gt;&lt;year&gt;1998&lt;/year&gt;&lt;/dates&gt;&lt;pub-location&gt;Oxford&lt;/pub-location&gt;&lt;publisher&gt;Oxford University Press&lt;/publisher&gt;&lt;urls&gt;&lt;/urls&gt;&lt;/record&gt;&lt;/Cite&gt;&lt;/EndNote&gt;</w:instrText>
      </w:r>
      <w:r w:rsidR="00003722" w:rsidRPr="00240067">
        <w:fldChar w:fldCharType="separate"/>
      </w:r>
      <w:r w:rsidR="00003722" w:rsidRPr="00240067">
        <w:rPr>
          <w:noProof/>
        </w:rPr>
        <w:t>(</w:t>
      </w:r>
      <w:hyperlink w:anchor="_ENREF_3" w:tooltip="Burrough, 1998 #1940" w:history="1">
        <w:r w:rsidR="00755A50" w:rsidRPr="00240067">
          <w:rPr>
            <w:noProof/>
          </w:rPr>
          <w:t>1998</w:t>
        </w:r>
      </w:hyperlink>
      <w:r w:rsidR="00003722" w:rsidRPr="00240067">
        <w:rPr>
          <w:noProof/>
        </w:rPr>
        <w:t>)</w:t>
      </w:r>
      <w:r w:rsidR="00003722" w:rsidRPr="00240067">
        <w:fldChar w:fldCharType="end"/>
      </w:r>
      <w:r w:rsidR="00003722" w:rsidRPr="00240067">
        <w:t xml:space="preserve">, Webster and Oliver </w:t>
      </w:r>
      <w:r w:rsidR="00003722" w:rsidRPr="00240067">
        <w:fldChar w:fldCharType="begin"/>
      </w:r>
      <w:r w:rsidR="00A22ED8" w:rsidRPr="00240067">
        <w:instrText xml:space="preserve"> ADDIN EN.CITE &lt;EndNote&gt;&lt;Cite ExcludeAuth="1"&gt;&lt;Author&gt;Webster&lt;/Author&gt;&lt;Year&gt;2001&lt;/Year&gt;&lt;RecNum&gt;34&lt;/RecNum&gt;&lt;DisplayText&gt;(2001)&lt;/DisplayText&gt;&lt;record&gt;&lt;rec-number&gt;34&lt;/rec-number&gt;&lt;foreign-keys&gt;&lt;key app="EN" db-id="v9p9925za9sfzneavr6v2fwk0w0p5stxp22z"&gt;34&lt;/key&gt;&lt;/foreign-keys&gt;&lt;ref-type name="Book"&gt;6&lt;/ref-type&gt;&lt;contributors&gt;&lt;authors&gt;&lt;author&gt;Webster, R. &lt;/author&gt;&lt;author&gt;Oliver, M.&lt;/author&gt;&lt;/authors&gt;&lt;/contributors&gt;&lt;titles&gt;&lt;title&gt;Geostatistics for Environmental Scientists&lt;/title&gt;&lt;/titles&gt;&lt;pages&gt;271&lt;/pages&gt;&lt;dates&gt;&lt;year&gt;2001&lt;/year&gt;&lt;/dates&gt;&lt;pub-location&gt;Chichester&lt;/pub-location&gt;&lt;publisher&gt;John Wiley &amp;amp; Sons Ltd. 271pp&lt;/publisher&gt;&lt;urls&gt;&lt;/urls&gt;&lt;/record&gt;&lt;/Cite&gt;&lt;/EndNote&gt;</w:instrText>
      </w:r>
      <w:r w:rsidR="00003722" w:rsidRPr="00240067">
        <w:fldChar w:fldCharType="separate"/>
      </w:r>
      <w:r w:rsidR="00003722" w:rsidRPr="00240067">
        <w:rPr>
          <w:noProof/>
        </w:rPr>
        <w:t>(</w:t>
      </w:r>
      <w:hyperlink w:anchor="_ENREF_39" w:tooltip="Webster, 2001 #34" w:history="1">
        <w:r w:rsidR="00755A50" w:rsidRPr="00240067">
          <w:rPr>
            <w:noProof/>
          </w:rPr>
          <w:t>2001</w:t>
        </w:r>
      </w:hyperlink>
      <w:r w:rsidR="00003722" w:rsidRPr="00240067">
        <w:rPr>
          <w:noProof/>
        </w:rPr>
        <w:t>)</w:t>
      </w:r>
      <w:r w:rsidR="00003722" w:rsidRPr="00240067">
        <w:fldChar w:fldCharType="end"/>
      </w:r>
      <w:r w:rsidR="00003722" w:rsidRPr="00240067">
        <w:t xml:space="preserve">, </w:t>
      </w:r>
      <w:proofErr w:type="spellStart"/>
      <w:r w:rsidR="00003722" w:rsidRPr="00240067">
        <w:t>Pebesma</w:t>
      </w:r>
      <w:proofErr w:type="spellEnd"/>
      <w:r w:rsidR="00003722" w:rsidRPr="00240067">
        <w:t xml:space="preserve"> </w:t>
      </w:r>
      <w:r w:rsidR="00003722" w:rsidRPr="00240067">
        <w:fldChar w:fldCharType="begin"/>
      </w:r>
      <w:r w:rsidR="00003722" w:rsidRPr="00240067">
        <w:instrText xml:space="preserve"> ADDIN EN.CITE &lt;EndNote&gt;&lt;Cite ExcludeAuth="1"&gt;&lt;Author&gt;Pebesma&lt;/Author&gt;&lt;Year&gt;2004&lt;/Year&gt;&lt;RecNum&gt;1979&lt;/RecNum&gt;&lt;DisplayText&gt;(2004)&lt;/DisplayText&gt;&lt;record&gt;&lt;rec-number&gt;1979&lt;/rec-number&gt;&lt;foreign-keys&gt;&lt;key app="EN" db-id="e5wa925fs5xfd7eavabvtd2gw0z9x5ps9w22"&gt;1979&lt;/key&gt;&lt;/foreign-keys&gt;&lt;ref-type name="Journal Article"&gt;17&lt;/ref-type&gt;&lt;contributors&gt;&lt;authors&gt;&lt;author&gt;Pebesma, E.J.&lt;/author&gt;&lt;/authors&gt;&lt;/contributors&gt;&lt;titles&gt;&lt;title&gt;Multivariable geostatistics in S: the gstat package&lt;/title&gt;&lt;secondary-title&gt;Computer &amp;amp; Geosciences&lt;/secondary-title&gt;&lt;/titles&gt;&lt;periodical&gt;&lt;full-title&gt;Computer &amp;amp; Geosciences&lt;/full-title&gt;&lt;/periodical&gt;&lt;pages&gt;683-691&lt;/pages&gt;&lt;volume&gt;30&lt;/volume&gt;&lt;keywords&gt;&lt;keyword&gt;interpolation&lt;/keyword&gt;&lt;/keywords&gt;&lt;dates&gt;&lt;year&gt;2004&lt;/year&gt;&lt;/dates&gt;&lt;label&gt;file, e&lt;/label&gt;&lt;urls&gt;&lt;/urls&gt;&lt;/record&gt;&lt;/Cite&gt;&lt;/EndNote&gt;</w:instrText>
      </w:r>
      <w:r w:rsidR="00003722" w:rsidRPr="00240067">
        <w:fldChar w:fldCharType="separate"/>
      </w:r>
      <w:r w:rsidR="00003722" w:rsidRPr="00240067">
        <w:rPr>
          <w:noProof/>
        </w:rPr>
        <w:t>(</w:t>
      </w:r>
      <w:hyperlink w:anchor="_ENREF_26" w:tooltip="Pebesma, 2004 #1979" w:history="1">
        <w:r w:rsidR="00755A50" w:rsidRPr="00240067">
          <w:rPr>
            <w:noProof/>
          </w:rPr>
          <w:t>2004</w:t>
        </w:r>
      </w:hyperlink>
      <w:r w:rsidR="00003722" w:rsidRPr="00240067">
        <w:rPr>
          <w:noProof/>
        </w:rPr>
        <w:t>)</w:t>
      </w:r>
      <w:r w:rsidR="00003722" w:rsidRPr="00240067">
        <w:fldChar w:fldCharType="end"/>
      </w:r>
      <w:r w:rsidR="00003722" w:rsidRPr="00240067">
        <w:t xml:space="preserve"> and Li and Heap </w:t>
      </w:r>
      <w:r w:rsidR="00003722" w:rsidRPr="00240067">
        <w:fldChar w:fldCharType="begin"/>
      </w:r>
      <w:r w:rsidR="00A22ED8" w:rsidRPr="00240067">
        <w:instrText xml:space="preserve"> ADDIN EN.CITE &lt;EndNote&gt;&lt;Cite ExcludeAuth="1"&gt;&lt;Author&gt;Li&lt;/Author&gt;&lt;Year&gt;2008&lt;/Year&gt;&lt;RecNum&gt;48&lt;/RecNum&gt;&lt;DisplayText&gt;(2008)&lt;/DisplayText&gt;&lt;record&gt;&lt;rec-number&gt;48&lt;/rec-number&gt;&lt;foreign-keys&gt;&lt;key app="EN" db-id="v9p9925za9sfzneavr6v2fwk0w0p5stxp22z"&gt;48&lt;/key&gt;&lt;/foreign-keys&gt;&lt;ref-type name="Report"&gt;27&lt;/ref-type&gt;&lt;contributors&gt;&lt;authors&gt;&lt;author&gt;Li, J.&lt;/author&gt;&lt;author&gt;Heap, A.&lt;/author&gt;&lt;/authors&gt;&lt;/contributors&gt;&lt;titles&gt;&lt;title&gt;A Review of Spatial Interpolation Methods for Environmental Scientists&lt;/title&gt;&lt;/titles&gt;&lt;pages&gt;137&lt;/pages&gt;&lt;number&gt;Record 2008/23&lt;/number&gt;&lt;dates&gt;&lt;year&gt;2008&lt;/year&gt;&lt;/dates&gt;&lt;pub-location&gt;Canberra&lt;/pub-location&gt;&lt;publisher&gt;Geoscience Australia&lt;/publisher&gt;&lt;isbn&gt;Record 2008/23&lt;/isbn&gt;&lt;urls&gt;&lt;/urls&gt;&lt;/record&gt;&lt;/Cite&gt;&lt;/EndNote&gt;</w:instrText>
      </w:r>
      <w:r w:rsidR="00003722" w:rsidRPr="00240067">
        <w:fldChar w:fldCharType="separate"/>
      </w:r>
      <w:r w:rsidR="00C65465" w:rsidRPr="00240067">
        <w:rPr>
          <w:noProof/>
        </w:rPr>
        <w:t>(</w:t>
      </w:r>
      <w:hyperlink w:anchor="_ENREF_15" w:tooltip="Li, 2008 #48" w:history="1">
        <w:r w:rsidR="00755A50" w:rsidRPr="00240067">
          <w:rPr>
            <w:noProof/>
          </w:rPr>
          <w:t>2008</w:t>
        </w:r>
      </w:hyperlink>
      <w:r w:rsidR="00C65465" w:rsidRPr="00240067">
        <w:rPr>
          <w:noProof/>
        </w:rPr>
        <w:t>)</w:t>
      </w:r>
      <w:r w:rsidR="00003722" w:rsidRPr="00240067">
        <w:fldChar w:fldCharType="end"/>
      </w:r>
      <w:r w:rsidR="00003722" w:rsidRPr="00240067">
        <w:t>.</w:t>
      </w:r>
    </w:p>
    <w:p w:rsidR="00CA4516" w:rsidRPr="00240067" w:rsidRDefault="00CA4516" w:rsidP="00C21951">
      <w:pPr>
        <w:pStyle w:val="Heading2"/>
      </w:pPr>
      <w:bookmarkStart w:id="76" w:name="_Toc377379311"/>
      <w:r w:rsidRPr="00240067">
        <w:t xml:space="preserve">Selection of </w:t>
      </w:r>
      <w:r w:rsidR="002909B0" w:rsidRPr="00240067">
        <w:t>S</w:t>
      </w:r>
      <w:r w:rsidRPr="00240067">
        <w:t xml:space="preserve">patial </w:t>
      </w:r>
      <w:r w:rsidR="002909B0" w:rsidRPr="00240067">
        <w:t>R</w:t>
      </w:r>
      <w:r w:rsidRPr="00240067">
        <w:t xml:space="preserve">eference </w:t>
      </w:r>
      <w:r w:rsidR="002909B0" w:rsidRPr="00240067">
        <w:t>S</w:t>
      </w:r>
      <w:r w:rsidRPr="00240067">
        <w:t>ystems</w:t>
      </w:r>
      <w:bookmarkEnd w:id="76"/>
    </w:p>
    <w:p w:rsidR="001B3B67" w:rsidRDefault="0035535C" w:rsidP="00223CA1">
      <w:pPr>
        <w:pStyle w:val="BodyText"/>
      </w:pPr>
      <w:r w:rsidRPr="00240067">
        <w:t xml:space="preserve">Two widely used </w:t>
      </w:r>
      <w:r w:rsidR="00CA4516" w:rsidRPr="00240067">
        <w:t xml:space="preserve">geographic coordinate systems </w:t>
      </w:r>
      <w:r w:rsidR="000B7992">
        <w:t>were</w:t>
      </w:r>
      <w:r w:rsidR="000B7992" w:rsidRPr="00240067">
        <w:t xml:space="preserve"> </w:t>
      </w:r>
      <w:r w:rsidR="00CA4516" w:rsidRPr="00240067">
        <w:t>chosen: the World Geodetic System of 1984 (WGS84) and the Geodetic Datum of Australia 1994 (GDA94).</w:t>
      </w:r>
      <w:r w:rsidR="001B3B67" w:rsidRPr="008E2864">
        <w:t xml:space="preserve"> </w:t>
      </w:r>
      <w:r w:rsidR="001B3B67" w:rsidRPr="00240067">
        <w:t xml:space="preserve">WGS84 serves as a standard framework for locational measurement worldwide </w:t>
      </w:r>
      <w:r w:rsidR="001B3B67" w:rsidRPr="00240067">
        <w:fldChar w:fldCharType="begin"/>
      </w:r>
      <w:r w:rsidR="001B3B67" w:rsidRPr="00240067">
        <w:instrText xml:space="preserve"> ADDIN EN.CITE &lt;EndNote&gt;&lt;Cite&gt;&lt;Author&gt;Kennedy&lt;/Author&gt;&lt;Year&gt;1989&lt;/Year&gt;&lt;RecNum&gt;9&lt;/RecNum&gt;&lt;DisplayText&gt;(Kennedy, 1989)&lt;/DisplayText&gt;&lt;record&gt;&lt;rec-number&gt;9&lt;/rec-number&gt;&lt;foreign-keys&gt;&lt;key app="EN" db-id="v9p9925za9sfzneavr6v2fwk0w0p5stxp22z"&gt;9&lt;/key&gt;&lt;/foreign-keys&gt;&lt;ref-type name="Book"&gt;6&lt;/ref-type&gt;&lt;contributors&gt;&lt;authors&gt;&lt;author&gt;Kennedy, M&lt;/author&gt;&lt;/authors&gt;&lt;/contributors&gt;&lt;titles&gt;&lt;title&gt;Understanding of map projections&lt;/title&gt;&lt;/titles&gt;&lt;dates&gt;&lt;year&gt;1989&lt;/year&gt;&lt;/dates&gt;&lt;publisher&gt;ESRI: Manual of ArcGIS&lt;/publisher&gt;&lt;urls&gt;&lt;/urls&gt;&lt;/record&gt;&lt;/Cite&gt;&lt;/EndNote&gt;</w:instrText>
      </w:r>
      <w:r w:rsidR="001B3B67" w:rsidRPr="00240067">
        <w:fldChar w:fldCharType="separate"/>
      </w:r>
      <w:r w:rsidR="001B3B67" w:rsidRPr="00240067">
        <w:t>(</w:t>
      </w:r>
      <w:hyperlink w:anchor="_ENREF_11" w:tooltip="Kennedy, 1989 #9" w:history="1">
        <w:r w:rsidR="00755A50" w:rsidRPr="00240067">
          <w:t>Kennedy, 1989</w:t>
        </w:r>
      </w:hyperlink>
      <w:r w:rsidR="001B3B67" w:rsidRPr="00240067">
        <w:t>)</w:t>
      </w:r>
      <w:r w:rsidR="001B3B67" w:rsidRPr="00240067">
        <w:fldChar w:fldCharType="end"/>
      </w:r>
      <w:r w:rsidR="001B3B67" w:rsidRPr="00240067">
        <w:t xml:space="preserve"> while GDA94 was </w:t>
      </w:r>
      <w:r w:rsidR="001D3CFB" w:rsidRPr="00240067">
        <w:t>specifically</w:t>
      </w:r>
      <w:r w:rsidR="001B3B67" w:rsidRPr="00240067">
        <w:t xml:space="preserve"> developed for Australia. </w:t>
      </w:r>
      <w:r w:rsidR="00C1007C">
        <w:t xml:space="preserve">The values of parameters for the two </w:t>
      </w:r>
      <w:r w:rsidR="00C1007C" w:rsidRPr="00240067">
        <w:t>geographic coordinate systems</w:t>
      </w:r>
      <w:r w:rsidR="00C1007C">
        <w:t xml:space="preserve"> are listed below:</w:t>
      </w:r>
    </w:p>
    <w:p w:rsidR="00C1007C" w:rsidRDefault="00C1007C" w:rsidP="00FC1BE3">
      <w:pPr>
        <w:pStyle w:val="BodyTextnoLS"/>
      </w:pPr>
      <w:r>
        <w:t>GCS_WGS_1984</w:t>
      </w:r>
    </w:p>
    <w:p w:rsidR="00C1007C" w:rsidRDefault="00E60B73" w:rsidP="00FC1BE3">
      <w:pPr>
        <w:pStyle w:val="BodyTextnoLS"/>
      </w:pPr>
      <w:r>
        <w:t xml:space="preserve"> </w:t>
      </w:r>
      <w:r w:rsidR="00C1007C">
        <w:t>Angular Unit: Degree (0.017453292519943299)</w:t>
      </w:r>
    </w:p>
    <w:p w:rsidR="00C1007C" w:rsidRDefault="00E60B73" w:rsidP="00FC1BE3">
      <w:pPr>
        <w:pStyle w:val="BodyTextnoLS"/>
      </w:pPr>
      <w:r>
        <w:t xml:space="preserve"> </w:t>
      </w:r>
      <w:r w:rsidR="00C1007C">
        <w:t>Prime Meridian: Greenwich (0.000000)</w:t>
      </w:r>
    </w:p>
    <w:p w:rsidR="00C1007C" w:rsidRDefault="00E60B73" w:rsidP="00FC1BE3">
      <w:pPr>
        <w:pStyle w:val="BodyTextnoLS"/>
      </w:pPr>
      <w:r>
        <w:t xml:space="preserve"> </w:t>
      </w:r>
      <w:r w:rsidR="00C1007C">
        <w:t>Datum: D_WGS_1984</w:t>
      </w:r>
    </w:p>
    <w:p w:rsidR="009526F0" w:rsidRDefault="00E60B73" w:rsidP="00FC1BE3">
      <w:pPr>
        <w:pStyle w:val="BodyTextnoLS"/>
      </w:pPr>
      <w:r>
        <w:t xml:space="preserve"> </w:t>
      </w:r>
      <w:r w:rsidR="00C1007C">
        <w:t>Spheroid: WGS_1984</w:t>
      </w:r>
    </w:p>
    <w:p w:rsidR="00C1007C" w:rsidRDefault="00E60B73" w:rsidP="00FC1BE3">
      <w:pPr>
        <w:pStyle w:val="BodyTextnoLS"/>
      </w:pPr>
      <w:r>
        <w:t xml:space="preserve"> </w:t>
      </w:r>
      <w:proofErr w:type="spellStart"/>
      <w:r w:rsidR="00C1007C">
        <w:t>Semimajor</w:t>
      </w:r>
      <w:proofErr w:type="spellEnd"/>
      <w:r w:rsidR="00C1007C">
        <w:t xml:space="preserve"> Axis: 6378137.00000000</w:t>
      </w:r>
    </w:p>
    <w:p w:rsidR="00C1007C" w:rsidRDefault="00E60B73" w:rsidP="00FC1BE3">
      <w:pPr>
        <w:pStyle w:val="BodyTextnoLS"/>
      </w:pPr>
      <w:r>
        <w:t xml:space="preserve"> </w:t>
      </w:r>
      <w:proofErr w:type="spellStart"/>
      <w:r w:rsidR="00C1007C">
        <w:t>Semiminor</w:t>
      </w:r>
      <w:proofErr w:type="spellEnd"/>
      <w:r w:rsidR="00C1007C">
        <w:t xml:space="preserve"> Axis: 6356752.31424517930000</w:t>
      </w:r>
    </w:p>
    <w:p w:rsidR="00C1007C" w:rsidRDefault="00E60B73" w:rsidP="00FC1BE3">
      <w:pPr>
        <w:pStyle w:val="BodyTextnoLS"/>
      </w:pPr>
      <w:r>
        <w:t xml:space="preserve"> </w:t>
      </w:r>
      <w:r w:rsidR="00C1007C">
        <w:t>Inverse Flattening: 298.25722356300003</w:t>
      </w:r>
    </w:p>
    <w:p w:rsidR="00C1007C" w:rsidRDefault="00C1007C" w:rsidP="00FC1BE3">
      <w:pPr>
        <w:pStyle w:val="BodyTextnoLS"/>
      </w:pPr>
      <w:r>
        <w:t>GCS_GDA_1994</w:t>
      </w:r>
    </w:p>
    <w:p w:rsidR="00C1007C" w:rsidRDefault="00E60B73" w:rsidP="00FC1BE3">
      <w:pPr>
        <w:pStyle w:val="BodyTextnoLS"/>
      </w:pPr>
      <w:r>
        <w:t xml:space="preserve"> </w:t>
      </w:r>
      <w:r w:rsidR="00C1007C">
        <w:t>Angular Unit: Degree (0.017453292519943299)</w:t>
      </w:r>
    </w:p>
    <w:p w:rsidR="00C1007C" w:rsidRDefault="00E60B73" w:rsidP="00FC1BE3">
      <w:pPr>
        <w:pStyle w:val="BodyTextnoLS"/>
      </w:pPr>
      <w:r>
        <w:t xml:space="preserve"> </w:t>
      </w:r>
      <w:r w:rsidR="00C1007C">
        <w:t>Prime Meridian: Greenwich (0.000000)</w:t>
      </w:r>
    </w:p>
    <w:p w:rsidR="00C1007C" w:rsidRDefault="00E60B73" w:rsidP="00FC1BE3">
      <w:pPr>
        <w:pStyle w:val="BodyTextnoLS"/>
      </w:pPr>
      <w:r>
        <w:t xml:space="preserve"> </w:t>
      </w:r>
      <w:r w:rsidR="00C1007C">
        <w:t>Datum: D_GDA_1994</w:t>
      </w:r>
    </w:p>
    <w:p w:rsidR="00D21A11" w:rsidRDefault="00E60B73" w:rsidP="00FC1BE3">
      <w:pPr>
        <w:pStyle w:val="BodyTextnoLS"/>
      </w:pPr>
      <w:r>
        <w:t xml:space="preserve"> </w:t>
      </w:r>
      <w:r w:rsidR="00C1007C">
        <w:t>Spheroid: GRS_1980</w:t>
      </w:r>
    </w:p>
    <w:p w:rsidR="00C1007C" w:rsidRDefault="00E60B73" w:rsidP="00FC1BE3">
      <w:pPr>
        <w:pStyle w:val="BodyTextnoLS"/>
      </w:pPr>
      <w:r>
        <w:t xml:space="preserve"> </w:t>
      </w:r>
      <w:proofErr w:type="spellStart"/>
      <w:r w:rsidR="00C1007C">
        <w:t>Semimajor</w:t>
      </w:r>
      <w:proofErr w:type="spellEnd"/>
      <w:r w:rsidR="00C1007C">
        <w:t xml:space="preserve"> Axis: 6378137.00000</w:t>
      </w:r>
      <w:r w:rsidR="007059AB">
        <w:t>0000</w:t>
      </w:r>
    </w:p>
    <w:p w:rsidR="00C1007C" w:rsidRDefault="00E60B73" w:rsidP="00FC1BE3">
      <w:pPr>
        <w:pStyle w:val="BodyTextnoLS"/>
      </w:pPr>
      <w:r>
        <w:t xml:space="preserve"> </w:t>
      </w:r>
      <w:proofErr w:type="spellStart"/>
      <w:r w:rsidR="00C1007C">
        <w:t>Semiminor</w:t>
      </w:r>
      <w:proofErr w:type="spellEnd"/>
      <w:r w:rsidR="00C1007C">
        <w:t xml:space="preserve"> Axis: 6356752.31414035610000</w:t>
      </w:r>
    </w:p>
    <w:p w:rsidR="00E60B73" w:rsidRDefault="00E60B73" w:rsidP="00FC1BE3">
      <w:pPr>
        <w:pStyle w:val="BodyTextnoLS"/>
      </w:pPr>
      <w:r>
        <w:t xml:space="preserve"> </w:t>
      </w:r>
      <w:r w:rsidR="00C1007C">
        <w:t>Inverse Flattening: 298.25722210100002</w:t>
      </w:r>
    </w:p>
    <w:p w:rsidR="00E60B73" w:rsidRDefault="002313F9" w:rsidP="00A335CD">
      <w:pPr>
        <w:pStyle w:val="BodyText"/>
      </w:pPr>
      <w:r>
        <w:lastRenderedPageBreak/>
        <w:t>Selection of</w:t>
      </w:r>
      <w:r w:rsidR="001B3B67" w:rsidRPr="00240067">
        <w:t xml:space="preserve"> appropriate map projection</w:t>
      </w:r>
      <w:r>
        <w:t>s</w:t>
      </w:r>
      <w:r w:rsidR="001B3B67" w:rsidRPr="00240067">
        <w:t xml:space="preserve"> is a complex process involving an evaluation of the </w:t>
      </w:r>
      <w:r>
        <w:t xml:space="preserve">characteristics of </w:t>
      </w:r>
      <w:r w:rsidR="001B1347">
        <w:t>the projected</w:t>
      </w:r>
      <w:r>
        <w:t xml:space="preserve"> region and/or </w:t>
      </w:r>
      <w:r w:rsidR="001B3B67" w:rsidRPr="00240067">
        <w:t>the type of analysis to be performed.</w:t>
      </w:r>
      <w:r w:rsidR="00A335CD" w:rsidRPr="001B1347">
        <w:t xml:space="preserve"> </w:t>
      </w:r>
      <w:r w:rsidRPr="002313F9">
        <w:t>We apply some well-recognised criteria</w:t>
      </w:r>
      <w:r>
        <w:t xml:space="preserve"> to select a few map projection alternatives</w:t>
      </w:r>
      <w:r w:rsidRPr="002313F9">
        <w:t xml:space="preserve"> that are suitable for the spatial interpolation purpose </w:t>
      </w:r>
      <w:r w:rsidR="001B1347">
        <w:t>for the entire AEEZ region</w:t>
      </w:r>
      <w:r w:rsidRPr="002313F9">
        <w:t>.</w:t>
      </w:r>
    </w:p>
    <w:p w:rsidR="00A335CD" w:rsidRPr="00A335CD" w:rsidRDefault="00A335CD" w:rsidP="00A335CD">
      <w:pPr>
        <w:pStyle w:val="BodyText"/>
      </w:pPr>
      <w:r w:rsidRPr="00A335CD">
        <w:t xml:space="preserve">Firstly we apply </w:t>
      </w:r>
      <w:r w:rsidR="008E1527" w:rsidRPr="00240067">
        <w:t xml:space="preserve">Young’s rule </w:t>
      </w:r>
      <w:r w:rsidR="008E1527" w:rsidRPr="00240067">
        <w:fldChar w:fldCharType="begin"/>
      </w:r>
      <w:r w:rsidR="008E1527" w:rsidRPr="00240067">
        <w:instrText xml:space="preserve"> ADDIN EN.CITE &lt;EndNote&gt;&lt;Cite ExcludeAuth="1"&gt;&lt;Author&gt;Young&lt;/Author&gt;&lt;Year&gt;1920&lt;/Year&gt;&lt;RecNum&gt;45&lt;/RecNum&gt;&lt;DisplayText&gt;(1920)&lt;/DisplayText&gt;&lt;record&gt;&lt;rec-number&gt;45&lt;/rec-number&gt;&lt;foreign-keys&gt;&lt;key app="EN" db-id="v9p9925za9sfzneavr6v2fwk0w0p5stxp22z"&gt;45&lt;/key&gt;&lt;/foreign-keys&gt;&lt;ref-type name="Book"&gt;6&lt;/ref-type&gt;&lt;contributors&gt;&lt;authors&gt;&lt;author&gt;Young, A. E.&lt;/author&gt;&lt;/authors&gt;&lt;/contributors&gt;&lt;titles&gt;&lt;title&gt;Some investigations in the theory of map projection&lt;/title&gt;&lt;secondary-title&gt;Technical series no.1&lt;/secondary-title&gt;&lt;/titles&gt;&lt;dates&gt;&lt;year&gt;1920&lt;/year&gt;&lt;/dates&gt;&lt;pub-location&gt; London&lt;/pub-location&gt;&lt;publisher&gt;Royal Geographical Society.&lt;/publisher&gt;&lt;urls&gt;&lt;/urls&gt;&lt;/record&gt;&lt;/Cite&gt;&lt;/EndNote&gt;</w:instrText>
      </w:r>
      <w:r w:rsidR="008E1527" w:rsidRPr="00240067">
        <w:fldChar w:fldCharType="separate"/>
      </w:r>
      <w:r w:rsidR="008E1527" w:rsidRPr="00240067">
        <w:rPr>
          <w:noProof/>
        </w:rPr>
        <w:t>(</w:t>
      </w:r>
      <w:hyperlink w:anchor="_ENREF_42" w:tooltip="Young, 1920 #45" w:history="1">
        <w:r w:rsidR="00755A50" w:rsidRPr="00240067">
          <w:rPr>
            <w:noProof/>
          </w:rPr>
          <w:t>1920</w:t>
        </w:r>
      </w:hyperlink>
      <w:r w:rsidR="008E1527" w:rsidRPr="00240067">
        <w:rPr>
          <w:noProof/>
        </w:rPr>
        <w:t>)</w:t>
      </w:r>
      <w:r w:rsidR="008E1527" w:rsidRPr="00240067">
        <w:fldChar w:fldCharType="end"/>
      </w:r>
      <w:r w:rsidRPr="00A335CD">
        <w:t xml:space="preserve">. Refer to </w:t>
      </w:r>
      <w:r w:rsidR="007B2A46">
        <w:fldChar w:fldCharType="begin"/>
      </w:r>
      <w:r w:rsidR="007B2A46">
        <w:instrText xml:space="preserve"> REF _Ref374434499 \h </w:instrText>
      </w:r>
      <w:r w:rsidR="007B2A46">
        <w:fldChar w:fldCharType="separate"/>
      </w:r>
      <w:r w:rsidR="005B5422" w:rsidRPr="00750475">
        <w:t xml:space="preserve">Figure </w:t>
      </w:r>
      <w:r w:rsidR="005B5422">
        <w:rPr>
          <w:noProof/>
        </w:rPr>
        <w:t>3</w:t>
      </w:r>
      <w:r w:rsidR="005B5422">
        <w:t>.</w:t>
      </w:r>
      <w:r w:rsidR="005B5422">
        <w:rPr>
          <w:noProof/>
        </w:rPr>
        <w:t>2</w:t>
      </w:r>
      <w:r w:rsidR="007B2A46">
        <w:fldChar w:fldCharType="end"/>
      </w:r>
      <w:r w:rsidRPr="00A335CD">
        <w:t xml:space="preserve">, </w:t>
      </w:r>
      <w:r w:rsidR="005655D4">
        <w:rPr>
          <w:lang w:val="en"/>
        </w:rPr>
        <w:t>the continental AEEZ</w:t>
      </w:r>
      <w:r w:rsidRPr="00A335CD">
        <w:rPr>
          <w:lang w:val="en"/>
        </w:rPr>
        <w:t xml:space="preserve"> lies between </w:t>
      </w:r>
      <w:r w:rsidR="00644AFF">
        <w:t xml:space="preserve">latitudes </w:t>
      </w:r>
      <w:r w:rsidR="008E1527">
        <w:t>8</w:t>
      </w:r>
      <w:r w:rsidR="00644AFF">
        <w:t xml:space="preserve">° and </w:t>
      </w:r>
      <w:r w:rsidR="008E1527">
        <w:t>4</w:t>
      </w:r>
      <w:r w:rsidR="00644AFF">
        <w:t>5</w:t>
      </w:r>
      <w:r w:rsidRPr="00A335CD">
        <w:t>°S, and longitudes 1</w:t>
      </w:r>
      <w:r w:rsidR="00644AFF">
        <w:t>08</w:t>
      </w:r>
      <w:r w:rsidRPr="00A335CD">
        <w:t>° and 1</w:t>
      </w:r>
      <w:r w:rsidR="00644AFF">
        <w:t>64</w:t>
      </w:r>
      <w:r w:rsidRPr="00A335CD">
        <w:t xml:space="preserve">°E. The greatest extent from the centre </w:t>
      </w:r>
      <w:r w:rsidR="009F4C90">
        <w:t>is</w:t>
      </w:r>
      <w:r w:rsidRPr="00A335CD">
        <w:t xml:space="preserve"> </w:t>
      </w:r>
      <w:r w:rsidR="009F4C90" w:rsidRPr="00A335CD">
        <w:t xml:space="preserve">approximately </w:t>
      </w:r>
      <w:r w:rsidRPr="00A335CD">
        <w:t>2</w:t>
      </w:r>
      <w:r w:rsidR="008E1527">
        <w:t>5</w:t>
      </w:r>
      <w:r w:rsidRPr="00A335CD">
        <w:t>°</w:t>
      </w:r>
      <w:r w:rsidR="005655D4">
        <w:t xml:space="preserve"> while </w:t>
      </w:r>
      <w:r w:rsidR="008E1527">
        <w:t>distance between two</w:t>
      </w:r>
      <w:r w:rsidR="005655D4">
        <w:t xml:space="preserve"> </w:t>
      </w:r>
      <w:r w:rsidR="008E1527" w:rsidRPr="00240067">
        <w:t xml:space="preserve">parallel arcs </w:t>
      </w:r>
      <w:r w:rsidR="005655D4">
        <w:t>is</w:t>
      </w:r>
      <w:r w:rsidRPr="00A335CD">
        <w:t xml:space="preserve"> </w:t>
      </w:r>
      <w:r w:rsidR="008E1527">
        <w:t>about 37</w:t>
      </w:r>
      <w:r w:rsidRPr="00A335CD">
        <w:t xml:space="preserve">°. Thus, we find </w:t>
      </w:r>
      <w:r w:rsidRPr="008E2864">
        <w:rPr>
          <w:rStyle w:val="Italic"/>
        </w:rPr>
        <w:t>z/ δ=0.6</w:t>
      </w:r>
      <w:r w:rsidR="008E1527" w:rsidRPr="008E2864">
        <w:rPr>
          <w:rStyle w:val="Italic"/>
        </w:rPr>
        <w:t>8</w:t>
      </w:r>
      <w:r w:rsidRPr="00A335CD">
        <w:t xml:space="preserve">, indicating a preference for an azimuthal projection. This is </w:t>
      </w:r>
      <w:r w:rsidR="008E1527">
        <w:t>consistent with the conclusion</w:t>
      </w:r>
      <w:r w:rsidRPr="00A335CD">
        <w:t xml:space="preserve"> by Sear </w:t>
      </w:r>
      <w:r w:rsidRPr="00A335CD">
        <w:fldChar w:fldCharType="begin"/>
      </w:r>
      <w:r>
        <w:instrText xml:space="preserve"> ADDIN EN.CITE &lt;EndNote&gt;&lt;Cite ExcludeAuth="1"&gt;&lt;Author&gt;Sear&lt;/Author&gt;&lt;Year&gt;1967&lt;/Year&gt;&lt;RecNum&gt;31&lt;/RecNum&gt;&lt;DisplayText&gt;(1967)&lt;/DisplayText&gt;&lt;record&gt;&lt;rec-number&gt;31&lt;/rec-number&gt;&lt;foreign-keys&gt;&lt;key app="EN" db-id="v9p9925za9sfzneavr6v2fwk0w0p5stxp22z"&gt;31&lt;/key&gt;&lt;/foreign-keys&gt;&lt;ref-type name="Journal Article"&gt;17&lt;/ref-type&gt;&lt;contributors&gt;&lt;authors&gt;&lt;author&gt;Sear, W.J.&lt;/author&gt;&lt;/authors&gt;&lt;/contributors&gt;&lt;titles&gt;&lt;title&gt;The projection story&lt;/title&gt;&lt;secondary-title&gt;Cartography&lt;/secondary-title&gt;&lt;/titles&gt;&lt;pages&gt;64-72&lt;/pages&gt;&lt;volume&gt;6&lt;/volume&gt;&lt;dates&gt;&lt;year&gt;1967&lt;/year&gt;&lt;/dates&gt;&lt;urls&gt;&lt;/urls&gt;&lt;/record&gt;&lt;/Cite&gt;&lt;/EndNote&gt;</w:instrText>
      </w:r>
      <w:r w:rsidRPr="00A335CD">
        <w:fldChar w:fldCharType="separate"/>
      </w:r>
      <w:r>
        <w:rPr>
          <w:noProof/>
        </w:rPr>
        <w:t>(</w:t>
      </w:r>
      <w:hyperlink w:anchor="_ENREF_29" w:tooltip="Sear, 1967 #31" w:history="1">
        <w:r w:rsidR="00755A50">
          <w:rPr>
            <w:noProof/>
          </w:rPr>
          <w:t>1967</w:t>
        </w:r>
      </w:hyperlink>
      <w:r>
        <w:rPr>
          <w:noProof/>
        </w:rPr>
        <w:t>)</w:t>
      </w:r>
      <w:r w:rsidRPr="00A335CD">
        <w:fldChar w:fldCharType="end"/>
      </w:r>
      <w:r w:rsidRPr="00A335CD">
        <w:t xml:space="preserve"> in his argument </w:t>
      </w:r>
      <w:r w:rsidR="005655D4">
        <w:t>of</w:t>
      </w:r>
      <w:r w:rsidRPr="00A335CD">
        <w:t xml:space="preserve"> select</w:t>
      </w:r>
      <w:r w:rsidR="005655D4">
        <w:t>ing</w:t>
      </w:r>
      <w:r w:rsidRPr="00A335CD">
        <w:t xml:space="preserve"> the projection for a general reference map of Australia.</w:t>
      </w:r>
    </w:p>
    <w:p w:rsidR="00A335CD" w:rsidRPr="00A335CD" w:rsidRDefault="007C2D45" w:rsidP="00FC1BE3">
      <w:pPr>
        <w:pStyle w:val="Figuresandimagescentred"/>
      </w:pPr>
      <w:r w:rsidRPr="00A335CD">
        <w:rPr>
          <w:noProof/>
        </w:rPr>
        <mc:AlternateContent>
          <mc:Choice Requires="wps">
            <w:drawing>
              <wp:anchor distT="0" distB="0" distL="114300" distR="114300" simplePos="0" relativeHeight="251685888" behindDoc="0" locked="0" layoutInCell="1" allowOverlap="1" wp14:anchorId="476BF8E6" wp14:editId="14387024">
                <wp:simplePos x="0" y="0"/>
                <wp:positionH relativeFrom="column">
                  <wp:posOffset>1059180</wp:posOffset>
                </wp:positionH>
                <wp:positionV relativeFrom="paragraph">
                  <wp:posOffset>3009900</wp:posOffset>
                </wp:positionV>
                <wp:extent cx="3657600" cy="0"/>
                <wp:effectExtent l="0" t="0" r="19050" b="19050"/>
                <wp:wrapNone/>
                <wp:docPr id="40" name="Straight Connector 40" title="the continental AEEZ region with maximum extent z and minimum width δ"/>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alt="Title: the continental AEEZ region with maximum extent z and minimum width δ"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237pt" to="371.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" strokecolor="red" strokeweight="1.5pt"/>
            </w:pict>
          </mc:Fallback>
        </mc:AlternateContent>
      </w:r>
      <w:r w:rsidRPr="00A335CD">
        <w:rPr>
          <w:noProof/>
        </w:rPr>
        <mc:AlternateContent>
          <mc:Choice Requires="wps">
            <w:drawing>
              <wp:anchor distT="0" distB="0" distL="114300" distR="114300" simplePos="0" relativeHeight="251686912" behindDoc="0" locked="0" layoutInCell="1" allowOverlap="1" wp14:anchorId="2D33D1D7" wp14:editId="3805FEDF">
                <wp:simplePos x="0" y="0"/>
                <wp:positionH relativeFrom="column">
                  <wp:posOffset>2171700</wp:posOffset>
                </wp:positionH>
                <wp:positionV relativeFrom="paragraph">
                  <wp:posOffset>358140</wp:posOffset>
                </wp:positionV>
                <wp:extent cx="0" cy="2628900"/>
                <wp:effectExtent l="76200" t="38100" r="57150" b="57150"/>
                <wp:wrapNone/>
                <wp:docPr id="38" name="Straight Connector 38" title="the continental AEEZ region with maximum extent z and minimum width δ"/>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8900"/>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alt="Title: the continental AEEZ region with maximum extent z and minimum width δ"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8.2pt" to="171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" strokeweight="1.25pt">
                <v:stroke startarrow="block" endarrow="block"/>
              </v:line>
            </w:pict>
          </mc:Fallback>
        </mc:AlternateContent>
      </w:r>
      <w:r w:rsidRPr="00A335CD">
        <w:rPr>
          <w:noProof/>
        </w:rPr>
        <mc:AlternateContent>
          <mc:Choice Requires="wps">
            <w:drawing>
              <wp:anchor distT="0" distB="0" distL="114300" distR="114300" simplePos="0" relativeHeight="251682816" behindDoc="0" locked="0" layoutInCell="1" allowOverlap="1" wp14:anchorId="5BE0C5C3" wp14:editId="590FAF11">
                <wp:simplePos x="0" y="0"/>
                <wp:positionH relativeFrom="column">
                  <wp:posOffset>2628900</wp:posOffset>
                </wp:positionH>
                <wp:positionV relativeFrom="paragraph">
                  <wp:posOffset>1511935</wp:posOffset>
                </wp:positionV>
                <wp:extent cx="571500" cy="1485900"/>
                <wp:effectExtent l="38100" t="38100" r="57150" b="57150"/>
                <wp:wrapNone/>
                <wp:docPr id="36" name="Straight Connector 36" title="the continental AEEZ region with maximum extent z and minimum width δ"/>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485900"/>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alt="Title: the continental AEEZ region with maximum extent z and minimum width δ"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9.05pt" to="252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" strokeweight="1.25pt">
                <v:stroke startarrow="block" endarrow="block"/>
              </v:line>
            </w:pict>
          </mc:Fallback>
        </mc:AlternateContent>
      </w:r>
      <w:r w:rsidRPr="00A335CD">
        <w:rPr>
          <w:noProof/>
        </w:rPr>
        <mc:AlternateContent>
          <mc:Choice Requires="wps">
            <w:drawing>
              <wp:anchor distT="0" distB="0" distL="114300" distR="114300" simplePos="0" relativeHeight="251688960" behindDoc="0" locked="0" layoutInCell="1" allowOverlap="1" wp14:anchorId="36983DC2" wp14:editId="0985FB8B">
                <wp:simplePos x="0" y="0"/>
                <wp:positionH relativeFrom="column">
                  <wp:posOffset>2561590</wp:posOffset>
                </wp:positionH>
                <wp:positionV relativeFrom="paragraph">
                  <wp:posOffset>1433830</wp:posOffset>
                </wp:positionV>
                <wp:extent cx="71755" cy="71755"/>
                <wp:effectExtent l="0" t="0" r="23495" b="23495"/>
                <wp:wrapNone/>
                <wp:docPr id="41" name="Oval 41" title="the continental AEEZ region with maximum extent z and minimum width 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alt="Title: the continental AEEZ region with maximum extent z and minimum width δ" style="position:absolute;margin-left:201.7pt;margin-top:112.9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" fillcolor="red" strokecolor="red"/>
            </w:pict>
          </mc:Fallback>
        </mc:AlternateContent>
      </w:r>
      <w:r w:rsidRPr="00A335CD">
        <w:rPr>
          <w:noProof/>
        </w:rPr>
        <mc:AlternateContent>
          <mc:Choice Requires="wps">
            <w:drawing>
              <wp:anchor distT="0" distB="0" distL="114300" distR="114300" simplePos="0" relativeHeight="251684864" behindDoc="0" locked="0" layoutInCell="1" allowOverlap="1" wp14:anchorId="6F736BF1" wp14:editId="3A00F928">
                <wp:simplePos x="0" y="0"/>
                <wp:positionH relativeFrom="column">
                  <wp:posOffset>1878330</wp:posOffset>
                </wp:positionH>
                <wp:positionV relativeFrom="paragraph">
                  <wp:posOffset>1421765</wp:posOffset>
                </wp:positionV>
                <wp:extent cx="342900" cy="4572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93" w:rsidRPr="007C2D45" w:rsidRDefault="00A46993" w:rsidP="007C2D45">
                            <w:pPr>
                              <w:pStyle w:val="BodyText"/>
                              <w:rPr>
                                <w:rStyle w:val="Italic"/>
                              </w:rPr>
                            </w:pPr>
                            <w:r w:rsidRPr="007C2D45">
                              <w:rPr>
                                <w:rStyle w:val="Italic"/>
                              </w:rP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47.9pt;margin-top:111.95pt;width:27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k1sgIAALo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" filled="f" stroked="f">
                <v:textbox>
                  <w:txbxContent>
                    <w:p w:rsidR="00A46993" w:rsidRPr="007C2D45" w:rsidRDefault="00A46993" w:rsidP="007C2D45">
                      <w:pPr>
                        <w:pStyle w:val="BodyText"/>
                        <w:rPr>
                          <w:rStyle w:val="Italic"/>
                        </w:rPr>
                      </w:pPr>
                      <w:r w:rsidRPr="007C2D45">
                        <w:rPr>
                          <w:rStyle w:val="Italic"/>
                        </w:rPr>
                        <w:t>δ</w:t>
                      </w:r>
                    </w:p>
                  </w:txbxContent>
                </v:textbox>
              </v:shape>
            </w:pict>
          </mc:Fallback>
        </mc:AlternateContent>
      </w:r>
      <w:r w:rsidRPr="00A335CD">
        <w:rPr>
          <w:noProof/>
        </w:rPr>
        <mc:AlternateContent>
          <mc:Choice Requires="wps">
            <w:drawing>
              <wp:anchor distT="0" distB="0" distL="114300" distR="114300" simplePos="0" relativeHeight="251687936" behindDoc="0" locked="0" layoutInCell="1" allowOverlap="1" wp14:anchorId="323490B4" wp14:editId="25A022B5">
                <wp:simplePos x="0" y="0"/>
                <wp:positionH relativeFrom="column">
                  <wp:posOffset>2827020</wp:posOffset>
                </wp:positionH>
                <wp:positionV relativeFrom="paragraph">
                  <wp:posOffset>1878330</wp:posOffset>
                </wp:positionV>
                <wp:extent cx="457200" cy="342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93" w:rsidRPr="007C2D45" w:rsidRDefault="00A46993" w:rsidP="007C2D45">
                            <w:pPr>
                              <w:pStyle w:val="BodyText"/>
                              <w:rPr>
                                <w:rStyle w:val="BoldItalic"/>
                              </w:rPr>
                            </w:pPr>
                            <w:r w:rsidRPr="007C2D45">
                              <w:rPr>
                                <w:rStyle w:val="BoldItalic"/>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222.6pt;margin-top:147.9pt;width:3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P8tQIAAME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" filled="f" stroked="f">
                <v:textbox>
                  <w:txbxContent>
                    <w:p w:rsidR="00A46993" w:rsidRPr="007C2D45" w:rsidRDefault="00A46993" w:rsidP="007C2D45">
                      <w:pPr>
                        <w:pStyle w:val="BodyText"/>
                        <w:rPr>
                          <w:rStyle w:val="BoldItalic"/>
                        </w:rPr>
                      </w:pPr>
                      <w:r w:rsidRPr="007C2D45">
                        <w:rPr>
                          <w:rStyle w:val="BoldItalic"/>
                        </w:rPr>
                        <w:t>z</w:t>
                      </w:r>
                    </w:p>
                  </w:txbxContent>
                </v:textbox>
              </v:shape>
            </w:pict>
          </mc:Fallback>
        </mc:AlternateContent>
      </w:r>
      <w:r w:rsidRPr="00A335CD">
        <w:rPr>
          <w:noProof/>
        </w:rPr>
        <mc:AlternateContent>
          <mc:Choice Requires="wps">
            <w:drawing>
              <wp:anchor distT="0" distB="0" distL="114300" distR="114300" simplePos="0" relativeHeight="251683840" behindDoc="0" locked="0" layoutInCell="1" allowOverlap="1" wp14:anchorId="75FF078E" wp14:editId="53D1C9B9">
                <wp:simplePos x="0" y="0"/>
                <wp:positionH relativeFrom="column">
                  <wp:posOffset>1066800</wp:posOffset>
                </wp:positionH>
                <wp:positionV relativeFrom="paragraph">
                  <wp:posOffset>346974</wp:posOffset>
                </wp:positionV>
                <wp:extent cx="3657600" cy="0"/>
                <wp:effectExtent l="0" t="0" r="19050" b="19050"/>
                <wp:wrapNone/>
                <wp:docPr id="35" name="Straight Connector 35" title="the continental AEEZ region with maximum extent z and minimum width δ"/>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alt="Title: the continental AEEZ region with maximum extent z and minimum width δ"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7.3pt" to="37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" strokecolor="red" strokeweight="1.5pt"/>
            </w:pict>
          </mc:Fallback>
        </mc:AlternateContent>
      </w:r>
      <w:r w:rsidR="00A335CD" w:rsidRPr="00A335CD">
        <w:rPr>
          <w:noProof/>
        </w:rPr>
        <w:drawing>
          <wp:inline distT="0" distB="0" distL="0" distR="0" wp14:anchorId="53567EBD" wp14:editId="3848F0B4">
            <wp:extent cx="4069080" cy="3055620"/>
            <wp:effectExtent l="0" t="0" r="7620" b="0"/>
            <wp:docPr id="3" name="Picture 3" descr="the continental AEEZ region with maximum extent z and minimum width 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esa.edu.au/seaweek2010/images/aus_map.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069080" cy="3055620"/>
                    </a:xfrm>
                    <a:prstGeom prst="rect">
                      <a:avLst/>
                    </a:prstGeom>
                    <a:noFill/>
                    <a:ln>
                      <a:noFill/>
                    </a:ln>
                  </pic:spPr>
                </pic:pic>
              </a:graphicData>
            </a:graphic>
          </wp:inline>
        </w:drawing>
      </w:r>
    </w:p>
    <w:p w:rsidR="0028585B" w:rsidRPr="0028585B" w:rsidRDefault="00A335CD" w:rsidP="008410EF">
      <w:pPr>
        <w:pStyle w:val="Caption"/>
      </w:pPr>
      <w:bookmarkStart w:id="77" w:name="_Ref374434499"/>
      <w:bookmarkStart w:id="78" w:name="_Toc377379339"/>
      <w:r w:rsidRPr="00750475">
        <w:t xml:space="preserve">Figure </w:t>
      </w:r>
      <w:r w:rsidR="00F91CDF">
        <w:fldChar w:fldCharType="begin"/>
      </w:r>
      <w:r w:rsidR="00F91CDF">
        <w:instrText xml:space="preserve"> STYLEREF 1 \s </w:instrText>
      </w:r>
      <w:r w:rsidR="00F91CDF">
        <w:fldChar w:fldCharType="separate"/>
      </w:r>
      <w:r w:rsidR="005B5422">
        <w:rPr>
          <w:noProof/>
        </w:rPr>
        <w:t>3</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2</w:t>
      </w:r>
      <w:r w:rsidR="00F91CDF">
        <w:rPr>
          <w:noProof/>
        </w:rPr>
        <w:fldChar w:fldCharType="end"/>
      </w:r>
      <w:bookmarkEnd w:id="77"/>
      <w:r w:rsidRPr="00A335CD">
        <w:t xml:space="preserve"> Map showing the </w:t>
      </w:r>
      <w:r w:rsidR="005655D4">
        <w:t xml:space="preserve">continental AEEZ region with </w:t>
      </w:r>
      <w:r w:rsidRPr="00A335CD">
        <w:t>maximum extent z and minimum width δ.</w:t>
      </w:r>
      <w:r w:rsidR="005655D4">
        <w:t xml:space="preserve"> The AEEZ image is </w:t>
      </w:r>
      <w:r w:rsidR="0028585B">
        <w:t>produced by Geoscience Australia (</w:t>
      </w:r>
      <w:hyperlink r:id="rId47" w:tooltip="the continental AEEZ " w:history="1">
        <w:r w:rsidR="0028585B" w:rsidRPr="0028585B">
          <w:t>http://www.ga.gov.au/webtemp/image_cache/GA8896.pdf</w:t>
        </w:r>
      </w:hyperlink>
      <w:r w:rsidR="0028585B">
        <w:t>).</w:t>
      </w:r>
      <w:bookmarkEnd w:id="78"/>
    </w:p>
    <w:p w:rsidR="00E60B73" w:rsidRDefault="008E1527" w:rsidP="00223CA1">
      <w:pPr>
        <w:pStyle w:val="BodyText"/>
      </w:pPr>
      <w:r>
        <w:t>Secondly, we consider</w:t>
      </w:r>
      <w:r w:rsidR="001B3B67" w:rsidRPr="00240067">
        <w:t xml:space="preserve"> Snyder’s decision tree </w:t>
      </w:r>
      <w:r w:rsidR="001B3B67" w:rsidRPr="00240067">
        <w:fldChar w:fldCharType="begin"/>
      </w:r>
      <w:r w:rsidR="001B3B67" w:rsidRPr="00240067">
        <w:instrText xml:space="preserve"> ADDIN EN.CITE &lt;EndNote&gt;&lt;Cite ExcludeAuth="1"&gt;&lt;Author&gt;Snyder&lt;/Author&gt;&lt;Year&gt;1987&lt;/Year&gt;&lt;RecNum&gt;12&lt;/RecNum&gt;&lt;DisplayText&gt;(1987)&lt;/DisplayText&gt;&lt;record&gt;&lt;rec-number&gt;12&lt;/rec-number&gt;&lt;foreign-keys&gt;&lt;key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1B3B67" w:rsidRPr="00240067">
        <w:fldChar w:fldCharType="separate"/>
      </w:r>
      <w:r w:rsidR="001B3B67" w:rsidRPr="00240067">
        <w:t>(</w:t>
      </w:r>
      <w:hyperlink w:anchor="_ENREF_32" w:tooltip="Snyder, 1987 #12" w:history="1">
        <w:r w:rsidR="00755A50" w:rsidRPr="00240067">
          <w:t>1987</w:t>
        </w:r>
      </w:hyperlink>
      <w:r w:rsidR="001B3B67" w:rsidRPr="00240067">
        <w:t>)</w:t>
      </w:r>
      <w:r w:rsidR="001B3B67" w:rsidRPr="00240067">
        <w:fldChar w:fldCharType="end"/>
      </w:r>
      <w:r>
        <w:t xml:space="preserve">. </w:t>
      </w:r>
      <w:r w:rsidR="00171FCD">
        <w:t>If</w:t>
      </w:r>
      <w:r w:rsidR="00D035AA">
        <w:t xml:space="preserve"> </w:t>
      </w:r>
      <w:r w:rsidR="00171FCD">
        <w:t>t</w:t>
      </w:r>
      <w:r w:rsidR="00171FCD" w:rsidRPr="008E1527">
        <w:t xml:space="preserve">he shape of </w:t>
      </w:r>
      <w:r w:rsidR="00171FCD">
        <w:t>the AEEZ</w:t>
      </w:r>
      <w:r w:rsidR="00171FCD" w:rsidRPr="008E1527">
        <w:t xml:space="preserve"> </w:t>
      </w:r>
      <w:r w:rsidR="00D035AA">
        <w:t xml:space="preserve">is </w:t>
      </w:r>
      <w:r w:rsidR="00171FCD">
        <w:t xml:space="preserve">treated </w:t>
      </w:r>
      <w:r w:rsidR="00D035AA">
        <w:t xml:space="preserve">as predominant east-west, </w:t>
      </w:r>
      <w:r w:rsidR="00171FCD">
        <w:t xml:space="preserve">as </w:t>
      </w:r>
      <w:r w:rsidR="00171FCD" w:rsidRPr="00240067">
        <w:t>recommended by Geoscience Australia</w:t>
      </w:r>
      <w:r w:rsidR="00171FCD">
        <w:t>,</w:t>
      </w:r>
      <w:r w:rsidR="00D035AA">
        <w:t xml:space="preserve"> </w:t>
      </w:r>
      <w:r w:rsidR="00695521">
        <w:t xml:space="preserve">Lambert Conformal </w:t>
      </w:r>
      <w:r w:rsidR="008D441C">
        <w:t>or</w:t>
      </w:r>
      <w:r w:rsidR="008D441C" w:rsidRPr="00240067">
        <w:t xml:space="preserve"> Albers Equal-Area Conic</w:t>
      </w:r>
      <w:r w:rsidR="008D441C" w:rsidRPr="008E1527">
        <w:t xml:space="preserve"> </w:t>
      </w:r>
      <w:r w:rsidR="008D441C">
        <w:t>projection</w:t>
      </w:r>
      <w:r w:rsidR="00695521">
        <w:t>s</w:t>
      </w:r>
      <w:r w:rsidR="008D441C">
        <w:t xml:space="preserve"> should be selected</w:t>
      </w:r>
      <w:r w:rsidR="00171FCD">
        <w:t>.</w:t>
      </w:r>
      <w:r w:rsidR="008D441C">
        <w:t xml:space="preserve"> </w:t>
      </w:r>
      <w:r w:rsidR="00171FCD">
        <w:t xml:space="preserve">However, if </w:t>
      </w:r>
      <w:r w:rsidR="00171FCD" w:rsidRPr="00171FCD">
        <w:t xml:space="preserve">its shape </w:t>
      </w:r>
      <w:r w:rsidR="00171FCD" w:rsidRPr="008E1527">
        <w:t xml:space="preserve">is </w:t>
      </w:r>
      <w:r w:rsidR="00171FCD">
        <w:t xml:space="preserve">considered as </w:t>
      </w:r>
      <w:r w:rsidR="00171FCD" w:rsidRPr="008E1527">
        <w:t xml:space="preserve">proximately round with </w:t>
      </w:r>
      <w:r w:rsidR="00C139A4">
        <w:t>similar extent in all directions</w:t>
      </w:r>
      <w:r w:rsidR="00171FCD">
        <w:t>, t</w:t>
      </w:r>
      <w:r w:rsidR="00171FCD" w:rsidRPr="008E1527">
        <w:t xml:space="preserve">he choice falls into </w:t>
      </w:r>
      <w:r w:rsidR="00171FCD" w:rsidRPr="00240067">
        <w:t xml:space="preserve">Stereographic Conformal </w:t>
      </w:r>
      <w:r w:rsidR="00171FCD">
        <w:t>or</w:t>
      </w:r>
      <w:r w:rsidR="00171FCD" w:rsidRPr="008E1527">
        <w:t xml:space="preserve"> Lambert Azimuthal projection</w:t>
      </w:r>
      <w:r w:rsidR="00695521">
        <w:t>s</w:t>
      </w:r>
      <w:r w:rsidR="00171FCD" w:rsidRPr="008E1527">
        <w:t>.</w:t>
      </w:r>
    </w:p>
    <w:p w:rsidR="00E60B73" w:rsidRDefault="00491079" w:rsidP="00223CA1">
      <w:pPr>
        <w:pStyle w:val="BodyText"/>
      </w:pPr>
      <w:r>
        <w:t xml:space="preserve">With respect to </w:t>
      </w:r>
      <w:r w:rsidR="001B3B67" w:rsidRPr="00240067">
        <w:t xml:space="preserve">Mailing’s property-use table </w:t>
      </w:r>
      <w:r w:rsidR="001B3B67" w:rsidRPr="00240067">
        <w:fldChar w:fldCharType="begin"/>
      </w:r>
      <w:r w:rsidR="001B3B67" w:rsidRPr="00240067">
        <w:instrText xml:space="preserve"> ADDIN EN.CITE &lt;EndNote&gt;&lt;Cite ExcludeAuth="1"&gt;&lt;Author&gt;Mailing&lt;/Author&gt;&lt;Year&gt;1992&lt;/Year&gt;&lt;RecNum&gt;17&lt;/RecNum&gt;&lt;DisplayText&gt;(1992)&lt;/DisplayText&gt;&lt;record&gt;&lt;rec-number&gt;17&lt;/rec-number&gt;&lt;foreign-keys&gt;&lt;key app="EN" db-id="v9p9925za9sfzneavr6v2fwk0w0p5stxp22z"&gt;17&lt;/key&gt;&lt;/foreign-keys&gt;&lt;ref-type name="Book"&gt;6&lt;/ref-type&gt;&lt;contributors&gt;&lt;authors&gt;&lt;author&gt;Mailing, D.H&lt;/author&gt;&lt;/authors&gt;&lt;/contributors&gt;&lt;titles&gt;&lt;title&gt;Coordinate systems and map projections&lt;/title&gt;&lt;/titles&gt;&lt;volume&gt;2nd Ed.&lt;/volume&gt;&lt;edition&gt;Second Edition&lt;/edition&gt;&lt;dates&gt;&lt;year&gt;1992&lt;/year&gt;&lt;/dates&gt;&lt;publisher&gt;Oxford: Pergamon Press,1992&lt;/publisher&gt;&lt;urls&gt;&lt;/urls&gt;&lt;/record&gt;&lt;/Cite&gt;&lt;/EndNote&gt;</w:instrText>
      </w:r>
      <w:r w:rsidR="001B3B67" w:rsidRPr="00240067">
        <w:fldChar w:fldCharType="separate"/>
      </w:r>
      <w:r w:rsidR="001B3B67" w:rsidRPr="00240067">
        <w:t>(</w:t>
      </w:r>
      <w:hyperlink w:anchor="_ENREF_22" w:tooltip="Mailing, 1992 #17" w:history="1">
        <w:r w:rsidR="00755A50" w:rsidRPr="00240067">
          <w:t>1992</w:t>
        </w:r>
      </w:hyperlink>
      <w:r w:rsidR="001B3B67" w:rsidRPr="00240067">
        <w:t>)</w:t>
      </w:r>
      <w:r w:rsidR="001B3B67" w:rsidRPr="00240067">
        <w:fldChar w:fldCharType="end"/>
      </w:r>
      <w:r>
        <w:t xml:space="preserve">, </w:t>
      </w:r>
      <w:r w:rsidR="00273F43" w:rsidRPr="00491079">
        <w:t>spatial interpolation</w:t>
      </w:r>
      <w:r w:rsidR="00273F43">
        <w:t xml:space="preserve"> does not fall into any category listed in </w:t>
      </w:r>
      <w:r w:rsidR="00A801FA">
        <w:t>the table</w:t>
      </w:r>
      <w:r w:rsidR="00273F43">
        <w:t>.</w:t>
      </w:r>
      <w:r w:rsidR="008D441C">
        <w:t xml:space="preserve"> </w:t>
      </w:r>
      <w:r w:rsidR="00273F43" w:rsidRPr="00491079">
        <w:t xml:space="preserve">Spatial interpolation </w:t>
      </w:r>
      <w:r w:rsidR="00273F43">
        <w:t xml:space="preserve">methods </w:t>
      </w:r>
      <w:r w:rsidR="00273F43" w:rsidRPr="00491079">
        <w:t>make predictions based on the distance or direction between sample locations</w:t>
      </w:r>
      <w:r w:rsidR="00273F43">
        <w:t xml:space="preserve">; </w:t>
      </w:r>
      <w:r w:rsidR="00273F43" w:rsidRPr="00491079">
        <w:t xml:space="preserve">however, there is no map projection that can preserve the distances between any two points, nor the directions. </w:t>
      </w:r>
      <w:r w:rsidR="00A801FA">
        <w:t>Th</w:t>
      </w:r>
      <w:r w:rsidR="0053527C">
        <w:t xml:space="preserve">erefore, </w:t>
      </w:r>
      <w:r w:rsidR="00273F43" w:rsidRPr="00273F43">
        <w:t>equidistant, equal-area and conformal projections</w:t>
      </w:r>
      <w:r w:rsidR="0053527C">
        <w:t xml:space="preserve"> all need to be tested in terms of their effects on the accuracy of spatial interpolation methods.</w:t>
      </w:r>
    </w:p>
    <w:p w:rsidR="001B3B67" w:rsidRPr="00240067" w:rsidRDefault="00A801FA" w:rsidP="00223CA1">
      <w:pPr>
        <w:pStyle w:val="BodyText"/>
      </w:pPr>
      <w:r>
        <w:t xml:space="preserve">Eventually, </w:t>
      </w:r>
      <w:r w:rsidR="001B3B67" w:rsidRPr="00240067">
        <w:t xml:space="preserve">we selected Lambert </w:t>
      </w:r>
      <w:r w:rsidR="00BA4833" w:rsidRPr="00240067">
        <w:t>Equal-Area</w:t>
      </w:r>
      <w:r w:rsidR="001B3B67" w:rsidRPr="00240067">
        <w:t xml:space="preserve"> Azimuthal, Stereographic Conformal Azimuthal, Equidistant Conic and Equidistant Azimuthal map projections, plus Lambert Conformal Conic and Albers Equal-Area Conic</w:t>
      </w:r>
      <w:r>
        <w:t xml:space="preserve">. </w:t>
      </w:r>
      <w:r w:rsidR="001B3B67" w:rsidRPr="00240067">
        <w:t xml:space="preserve">Basically, they are equidistant, equal-area and conformal projections with </w:t>
      </w:r>
      <w:r w:rsidR="001B3B67" w:rsidRPr="00240067">
        <w:lastRenderedPageBreak/>
        <w:t>conic or azimuthal developable surfaces respectively. Thus, we can test these map projections in terms of the spatial properties preserved and the geometric construction method</w:t>
      </w:r>
      <w:r w:rsidR="006019F1" w:rsidRPr="00240067">
        <w:t>s</w:t>
      </w:r>
      <w:r w:rsidR="001B3B67" w:rsidRPr="00240067">
        <w:t xml:space="preserve"> used.</w:t>
      </w:r>
    </w:p>
    <w:p w:rsidR="00CA4516" w:rsidRDefault="00CA4516" w:rsidP="00F05760">
      <w:pPr>
        <w:pStyle w:val="BodyText"/>
      </w:pPr>
      <w:r w:rsidRPr="00240067">
        <w:t xml:space="preserve">The projection parameters for </w:t>
      </w:r>
      <w:r w:rsidR="00E402E5">
        <w:t>each</w:t>
      </w:r>
      <w:r w:rsidRPr="00240067">
        <w:t xml:space="preserve"> map projection were </w:t>
      </w:r>
      <w:r w:rsidR="00F05760">
        <w:t>optimised</w:t>
      </w:r>
      <w:r w:rsidRPr="00240067">
        <w:t xml:space="preserve"> for the </w:t>
      </w:r>
      <w:r w:rsidR="00D14FB7" w:rsidRPr="00240067">
        <w:t xml:space="preserve">continental </w:t>
      </w:r>
      <w:r w:rsidRPr="00240067">
        <w:t>AEEZ</w:t>
      </w:r>
      <w:r w:rsidR="00F05760">
        <w:t xml:space="preserve"> to minimise distortions (</w:t>
      </w:r>
      <w:r w:rsidR="00E402E5">
        <w:t xml:space="preserve">shown in </w:t>
      </w:r>
      <w:r w:rsidR="008410EF">
        <w:fldChar w:fldCharType="begin"/>
      </w:r>
      <w:r w:rsidR="008410EF">
        <w:instrText xml:space="preserve"> REF _Ref374437265 \h </w:instrText>
      </w:r>
      <w:r w:rsidR="008410EF">
        <w:fldChar w:fldCharType="separate"/>
      </w:r>
      <w:r w:rsidR="005B5422" w:rsidRPr="008410EF">
        <w:t xml:space="preserve">Table </w:t>
      </w:r>
      <w:r w:rsidR="005B5422">
        <w:rPr>
          <w:noProof/>
        </w:rPr>
        <w:t>3</w:t>
      </w:r>
      <w:r w:rsidR="005B5422" w:rsidRPr="008410EF">
        <w:t>.</w:t>
      </w:r>
      <w:r w:rsidR="005B5422">
        <w:rPr>
          <w:noProof/>
        </w:rPr>
        <w:t>1</w:t>
      </w:r>
      <w:r w:rsidR="008410EF">
        <w:fldChar w:fldCharType="end"/>
      </w:r>
      <w:r w:rsidR="00F05760">
        <w:t>)</w:t>
      </w:r>
      <w:r w:rsidR="00E402E5">
        <w:t>.</w:t>
      </w:r>
      <w:r w:rsidR="00E402E5" w:rsidRPr="00E402E5">
        <w:t xml:space="preserve"> </w:t>
      </w:r>
      <w:r w:rsidR="00E402E5">
        <w:t>Note, the linear u</w:t>
      </w:r>
      <w:r w:rsidR="00E402E5" w:rsidRPr="00E402E5">
        <w:t>nit</w:t>
      </w:r>
      <w:r w:rsidR="00E402E5">
        <w:t xml:space="preserve"> is m</w:t>
      </w:r>
      <w:r w:rsidR="00E402E5" w:rsidRPr="00E402E5">
        <w:t>eter (1.0000)</w:t>
      </w:r>
      <w:r w:rsidR="00E402E5">
        <w:t xml:space="preserve"> and the s</w:t>
      </w:r>
      <w:r w:rsidR="00E402E5" w:rsidRPr="00E402E5">
        <w:t>cale</w:t>
      </w:r>
      <w:r w:rsidR="00E402E5">
        <w:t xml:space="preserve"> f</w:t>
      </w:r>
      <w:r w:rsidR="00E402E5" w:rsidRPr="00E402E5">
        <w:t>actor</w:t>
      </w:r>
      <w:r w:rsidR="00E402E5">
        <w:t xml:space="preserve"> is</w:t>
      </w:r>
      <w:r w:rsidR="00E402E5" w:rsidRPr="00E402E5">
        <w:t xml:space="preserve"> 1.0000</w:t>
      </w:r>
      <w:r w:rsidR="00E402E5">
        <w:t xml:space="preserve"> for all the projections.</w:t>
      </w:r>
      <w:r w:rsidR="00C1007C" w:rsidRPr="00C1007C">
        <w:t xml:space="preserve"> </w:t>
      </w:r>
      <w:r w:rsidR="007302B7">
        <w:t>All t</w:t>
      </w:r>
      <w:r w:rsidR="00C1007C">
        <w:t xml:space="preserve">he map </w:t>
      </w:r>
      <w:r w:rsidR="00AD74BD">
        <w:t>projections were projected based on WGS84 and GDA94</w:t>
      </w:r>
      <w:r w:rsidR="007302B7">
        <w:t>,</w:t>
      </w:r>
      <w:r w:rsidR="00AD74BD">
        <w:t xml:space="preserve"> respectively.</w:t>
      </w:r>
    </w:p>
    <w:p w:rsidR="00E402E5" w:rsidRPr="00240067" w:rsidRDefault="00E402E5" w:rsidP="008410EF">
      <w:pPr>
        <w:pStyle w:val="Tabletitle"/>
      </w:pPr>
      <w:bookmarkStart w:id="79" w:name="_Ref374437265"/>
      <w:bookmarkStart w:id="80" w:name="_Toc377379344"/>
      <w:r w:rsidRPr="008410EF">
        <w:t xml:space="preserve">Table </w:t>
      </w:r>
      <w:r w:rsidR="00F91CDF">
        <w:fldChar w:fldCharType="begin"/>
      </w:r>
      <w:r w:rsidR="00F91CDF">
        <w:instrText xml:space="preserve"> STYLE</w:instrText>
      </w:r>
      <w:r w:rsidR="00F91CDF">
        <w:instrText xml:space="preserve">REF 1 \s </w:instrText>
      </w:r>
      <w:r w:rsidR="00F91CDF">
        <w:fldChar w:fldCharType="separate"/>
      </w:r>
      <w:r w:rsidR="005B5422">
        <w:rPr>
          <w:noProof/>
        </w:rPr>
        <w:t>3</w:t>
      </w:r>
      <w:r w:rsidR="00F91CDF">
        <w:rPr>
          <w:noProof/>
        </w:rPr>
        <w:fldChar w:fldCharType="end"/>
      </w:r>
      <w:r w:rsidRPr="008410EF">
        <w:t>.</w:t>
      </w:r>
      <w:r w:rsidR="00F91CDF">
        <w:fldChar w:fldCharType="begin"/>
      </w:r>
      <w:r w:rsidR="00F91CDF">
        <w:instrText xml:space="preserve"> SEQ Table \* ARABIC \s 1 </w:instrText>
      </w:r>
      <w:r w:rsidR="00F91CDF">
        <w:fldChar w:fldCharType="separate"/>
      </w:r>
      <w:r w:rsidR="005B5422">
        <w:rPr>
          <w:noProof/>
        </w:rPr>
        <w:t>1</w:t>
      </w:r>
      <w:r w:rsidR="00F91CDF">
        <w:rPr>
          <w:noProof/>
        </w:rPr>
        <w:fldChar w:fldCharType="end"/>
      </w:r>
      <w:bookmarkEnd w:id="79"/>
      <w:r w:rsidRPr="00750475">
        <w:t xml:space="preserve"> </w:t>
      </w:r>
      <w:r w:rsidRPr="00240067">
        <w:t xml:space="preserve">The values of parameters </w:t>
      </w:r>
      <w:r>
        <w:t xml:space="preserve">set for selected </w:t>
      </w:r>
      <w:r w:rsidRPr="00240067">
        <w:t>map projections</w:t>
      </w:r>
      <w:r w:rsidR="001461A4">
        <w:t xml:space="preserve"> for the continental AEEZ</w:t>
      </w:r>
      <w:r w:rsidRPr="00240067">
        <w:t>.</w:t>
      </w:r>
      <w:bookmarkEnd w:id="80"/>
    </w:p>
    <w:tbl>
      <w:tblPr>
        <w:tblStyle w:val="TableGAHeaderRow"/>
        <w:tblW w:w="0" w:type="auto"/>
        <w:tblLayout w:type="fixed"/>
        <w:tblLook w:val="04A0" w:firstRow="1" w:lastRow="0" w:firstColumn="1" w:lastColumn="0" w:noHBand="0" w:noVBand="1"/>
        <w:tblDescription w:val="Enter Alt text here"/>
      </w:tblPr>
      <w:tblGrid>
        <w:gridCol w:w="2268"/>
        <w:gridCol w:w="1143"/>
        <w:gridCol w:w="1144"/>
        <w:gridCol w:w="1143"/>
        <w:gridCol w:w="1144"/>
        <w:gridCol w:w="1143"/>
        <w:gridCol w:w="1144"/>
      </w:tblGrid>
      <w:tr w:rsidR="007C7436" w:rsidRPr="00240067" w:rsidTr="007C7436">
        <w:trPr>
          <w:cnfStyle w:val="100000000000" w:firstRow="1" w:lastRow="0" w:firstColumn="0" w:lastColumn="0" w:oddVBand="0" w:evenVBand="0" w:oddHBand="0" w:evenHBand="0" w:firstRowFirstColumn="0" w:firstRowLastColumn="0" w:lastRowFirstColumn="0" w:lastRowLastColumn="0"/>
          <w:tblHeader/>
        </w:trPr>
        <w:tc>
          <w:tcPr>
            <w:tcW w:w="2268" w:type="dxa"/>
            <w:vAlign w:val="center"/>
          </w:tcPr>
          <w:p w:rsidR="007C7436" w:rsidRPr="00240067" w:rsidRDefault="007C7436" w:rsidP="00FC1BE3">
            <w:pPr>
              <w:pStyle w:val="Tabletextleft"/>
            </w:pPr>
            <w:r w:rsidRPr="00240067">
              <w:t>Map Projection</w:t>
            </w:r>
          </w:p>
        </w:tc>
        <w:tc>
          <w:tcPr>
            <w:tcW w:w="1143" w:type="dxa"/>
            <w:vAlign w:val="center"/>
          </w:tcPr>
          <w:p w:rsidR="00E402E5" w:rsidRDefault="007C7436" w:rsidP="00D1479B">
            <w:pPr>
              <w:pStyle w:val="Tabletextcentred"/>
            </w:pPr>
            <w:r>
              <w:t>False_</w:t>
            </w:r>
          </w:p>
          <w:p w:rsidR="007C7436" w:rsidRPr="00240067" w:rsidRDefault="007C7436" w:rsidP="00D1479B">
            <w:pPr>
              <w:pStyle w:val="Tabletextcentred"/>
            </w:pPr>
            <w:r>
              <w:t>Easting</w:t>
            </w:r>
            <w:r w:rsidRPr="00240067">
              <w:t xml:space="preserve"> </w:t>
            </w:r>
          </w:p>
        </w:tc>
        <w:tc>
          <w:tcPr>
            <w:tcW w:w="1144" w:type="dxa"/>
            <w:vAlign w:val="center"/>
          </w:tcPr>
          <w:p w:rsidR="00E402E5" w:rsidRDefault="007C7436" w:rsidP="00D1479B">
            <w:pPr>
              <w:pStyle w:val="Tabletextcentred"/>
            </w:pPr>
            <w:r w:rsidRPr="007C7436">
              <w:t>False_</w:t>
            </w:r>
          </w:p>
          <w:p w:rsidR="007C7436" w:rsidRPr="00240067" w:rsidRDefault="007C7436" w:rsidP="00D1479B">
            <w:pPr>
              <w:pStyle w:val="Tabletextcentred"/>
            </w:pPr>
            <w:r w:rsidRPr="007C7436">
              <w:t>Northing</w:t>
            </w:r>
          </w:p>
        </w:tc>
        <w:tc>
          <w:tcPr>
            <w:tcW w:w="1143" w:type="dxa"/>
            <w:vAlign w:val="center"/>
          </w:tcPr>
          <w:p w:rsidR="00E402E5" w:rsidRDefault="007C7436" w:rsidP="00D1479B">
            <w:pPr>
              <w:pStyle w:val="Tabletextcentred"/>
            </w:pPr>
            <w:r w:rsidRPr="007C7436">
              <w:t>Central_</w:t>
            </w:r>
          </w:p>
          <w:p w:rsidR="007C7436" w:rsidRPr="00240067" w:rsidRDefault="007C7436" w:rsidP="00D1479B">
            <w:pPr>
              <w:pStyle w:val="Tabletextcentred"/>
            </w:pPr>
            <w:r w:rsidRPr="007C7436">
              <w:t>Meridian</w:t>
            </w:r>
          </w:p>
        </w:tc>
        <w:tc>
          <w:tcPr>
            <w:tcW w:w="1144" w:type="dxa"/>
            <w:vAlign w:val="center"/>
          </w:tcPr>
          <w:p w:rsidR="00E402E5" w:rsidRDefault="007C7436" w:rsidP="00D1479B">
            <w:pPr>
              <w:pStyle w:val="Tabletextcentred"/>
            </w:pPr>
            <w:r w:rsidRPr="007C7436">
              <w:t>Standard_</w:t>
            </w:r>
          </w:p>
          <w:p w:rsidR="007C7436" w:rsidRPr="00240067" w:rsidRDefault="007C7436" w:rsidP="00D1479B">
            <w:pPr>
              <w:pStyle w:val="Tabletextcentred"/>
            </w:pPr>
            <w:r w:rsidRPr="007C7436">
              <w:t>Parallel_1</w:t>
            </w:r>
          </w:p>
        </w:tc>
        <w:tc>
          <w:tcPr>
            <w:tcW w:w="1143" w:type="dxa"/>
          </w:tcPr>
          <w:p w:rsidR="00E402E5" w:rsidRDefault="007C7436" w:rsidP="00D1479B">
            <w:pPr>
              <w:pStyle w:val="Tabletextcentred"/>
            </w:pPr>
            <w:r w:rsidRPr="007C7436">
              <w:t>Standard_</w:t>
            </w:r>
          </w:p>
          <w:p w:rsidR="007C7436" w:rsidRPr="007C7436" w:rsidRDefault="007C7436" w:rsidP="00D1479B">
            <w:pPr>
              <w:pStyle w:val="Tabletextcentred"/>
            </w:pPr>
            <w:r w:rsidRPr="007C7436">
              <w:t>Parallel_2</w:t>
            </w:r>
          </w:p>
        </w:tc>
        <w:tc>
          <w:tcPr>
            <w:tcW w:w="1144" w:type="dxa"/>
          </w:tcPr>
          <w:p w:rsidR="00E402E5" w:rsidRDefault="007C7436" w:rsidP="00D1479B">
            <w:pPr>
              <w:pStyle w:val="Tabletextcentred"/>
            </w:pPr>
            <w:r w:rsidRPr="007C7436">
              <w:t>Latitude_</w:t>
            </w:r>
          </w:p>
          <w:p w:rsidR="007C7436" w:rsidRPr="007C7436" w:rsidRDefault="007C7436" w:rsidP="00D1479B">
            <w:pPr>
              <w:pStyle w:val="Tabletextcentred"/>
            </w:pPr>
            <w:proofErr w:type="spellStart"/>
            <w:r w:rsidRPr="007C7436">
              <w:t>Of_Origin</w:t>
            </w:r>
            <w:proofErr w:type="spellEnd"/>
          </w:p>
        </w:tc>
      </w:tr>
      <w:tr w:rsidR="007C7436" w:rsidRPr="00240067" w:rsidTr="00C60F66">
        <w:trPr>
          <w:cnfStyle w:val="000000100000" w:firstRow="0" w:lastRow="0" w:firstColumn="0" w:lastColumn="0" w:oddVBand="0" w:evenVBand="0" w:oddHBand="1" w:evenHBand="0" w:firstRowFirstColumn="0" w:firstRowLastColumn="0" w:lastRowFirstColumn="0" w:lastRowLastColumn="0"/>
        </w:trPr>
        <w:tc>
          <w:tcPr>
            <w:tcW w:w="2268" w:type="dxa"/>
          </w:tcPr>
          <w:p w:rsidR="007C7436" w:rsidRPr="00240067" w:rsidRDefault="007C7436" w:rsidP="007C2D45">
            <w:pPr>
              <w:pStyle w:val="Tabletextleft"/>
            </w:pPr>
            <w:r w:rsidRPr="00240067">
              <w:t>Albers</w:t>
            </w:r>
            <w:r w:rsidR="007C2D45">
              <w:t xml:space="preserve"> </w:t>
            </w:r>
            <w:r w:rsidRPr="00240067">
              <w:t>Equal-Area</w:t>
            </w:r>
            <w:r w:rsidR="007C2D45">
              <w:t xml:space="preserve"> </w:t>
            </w:r>
            <w:r w:rsidRPr="00240067">
              <w:t>Conic</w:t>
            </w:r>
          </w:p>
        </w:tc>
        <w:tc>
          <w:tcPr>
            <w:tcW w:w="1143" w:type="dxa"/>
            <w:vAlign w:val="center"/>
          </w:tcPr>
          <w:p w:rsidR="007C7436" w:rsidRPr="00240067" w:rsidRDefault="007C7436" w:rsidP="00D1479B">
            <w:pPr>
              <w:pStyle w:val="Tabletextcentred"/>
            </w:pPr>
            <w:r>
              <w:t>0</w:t>
            </w:r>
            <w:r w:rsidRPr="007C7436">
              <w:t>°</w:t>
            </w:r>
          </w:p>
        </w:tc>
        <w:tc>
          <w:tcPr>
            <w:tcW w:w="1144" w:type="dxa"/>
            <w:vAlign w:val="center"/>
          </w:tcPr>
          <w:p w:rsidR="007C7436" w:rsidRPr="00240067" w:rsidRDefault="007C7436" w:rsidP="00D1479B">
            <w:pPr>
              <w:pStyle w:val="Tabletextcentred"/>
            </w:pPr>
            <w:r>
              <w:t>0</w:t>
            </w:r>
            <w:r w:rsidRPr="007C7436">
              <w:t>°</w:t>
            </w:r>
          </w:p>
        </w:tc>
        <w:tc>
          <w:tcPr>
            <w:tcW w:w="1143" w:type="dxa"/>
            <w:vAlign w:val="center"/>
          </w:tcPr>
          <w:p w:rsidR="007C7436" w:rsidRPr="00240067" w:rsidRDefault="007C7436" w:rsidP="00D1479B">
            <w:pPr>
              <w:pStyle w:val="Tabletextcentred"/>
            </w:pPr>
            <w:r>
              <w:t>134</w:t>
            </w:r>
            <w:r w:rsidRPr="007C7436">
              <w:t>°</w:t>
            </w:r>
          </w:p>
        </w:tc>
        <w:tc>
          <w:tcPr>
            <w:tcW w:w="1144" w:type="dxa"/>
            <w:vAlign w:val="center"/>
          </w:tcPr>
          <w:p w:rsidR="007C7436" w:rsidRPr="00240067" w:rsidRDefault="00C60F66" w:rsidP="00D1479B">
            <w:pPr>
              <w:pStyle w:val="Tabletextcentred"/>
            </w:pPr>
            <w:r>
              <w:t>-18</w:t>
            </w:r>
            <w:r w:rsidRPr="007C7436">
              <w:t>°</w:t>
            </w:r>
          </w:p>
        </w:tc>
        <w:tc>
          <w:tcPr>
            <w:tcW w:w="1143" w:type="dxa"/>
            <w:vAlign w:val="center"/>
          </w:tcPr>
          <w:p w:rsidR="007C7436" w:rsidRPr="00240067" w:rsidRDefault="00C60F66" w:rsidP="00D1479B">
            <w:pPr>
              <w:pStyle w:val="Tabletextcentred"/>
            </w:pPr>
            <w:r>
              <w:t>-36</w:t>
            </w:r>
            <w:r w:rsidRPr="007C7436">
              <w:t>°</w:t>
            </w:r>
          </w:p>
        </w:tc>
        <w:tc>
          <w:tcPr>
            <w:tcW w:w="1144" w:type="dxa"/>
            <w:vAlign w:val="center"/>
          </w:tcPr>
          <w:p w:rsidR="007C7436" w:rsidRPr="00240067" w:rsidRDefault="00C60F66" w:rsidP="00D1479B">
            <w:pPr>
              <w:pStyle w:val="Tabletextcentred"/>
            </w:pPr>
            <w:r>
              <w:t>0</w:t>
            </w:r>
            <w:r w:rsidRPr="007C7436">
              <w:t>°</w:t>
            </w:r>
          </w:p>
        </w:tc>
      </w:tr>
      <w:tr w:rsidR="007C7436" w:rsidRPr="00240067" w:rsidTr="00C60F66">
        <w:trPr>
          <w:cnfStyle w:val="000000010000" w:firstRow="0" w:lastRow="0" w:firstColumn="0" w:lastColumn="0" w:oddVBand="0" w:evenVBand="0" w:oddHBand="0" w:evenHBand="1" w:firstRowFirstColumn="0" w:firstRowLastColumn="0" w:lastRowFirstColumn="0" w:lastRowLastColumn="0"/>
        </w:trPr>
        <w:tc>
          <w:tcPr>
            <w:tcW w:w="2268" w:type="dxa"/>
          </w:tcPr>
          <w:p w:rsidR="007C7436" w:rsidRPr="00240067" w:rsidRDefault="007C7436" w:rsidP="00FC1BE3">
            <w:pPr>
              <w:pStyle w:val="Tabletextleft"/>
            </w:pPr>
            <w:r w:rsidRPr="00240067">
              <w:t>Lambert Equal-Area Azimuthal</w:t>
            </w:r>
          </w:p>
        </w:tc>
        <w:tc>
          <w:tcPr>
            <w:tcW w:w="1143" w:type="dxa"/>
            <w:vAlign w:val="center"/>
          </w:tcPr>
          <w:p w:rsidR="007C7436" w:rsidRPr="00240067" w:rsidRDefault="007C7436" w:rsidP="00D1479B">
            <w:pPr>
              <w:pStyle w:val="Tabletextcentred"/>
            </w:pPr>
            <w:r>
              <w:t>0</w:t>
            </w:r>
            <w:r w:rsidRPr="007C7436">
              <w:t>°</w:t>
            </w:r>
          </w:p>
        </w:tc>
        <w:tc>
          <w:tcPr>
            <w:tcW w:w="1144" w:type="dxa"/>
            <w:vAlign w:val="center"/>
          </w:tcPr>
          <w:p w:rsidR="007C7436" w:rsidRPr="00240067" w:rsidRDefault="007C7436" w:rsidP="00D1479B">
            <w:pPr>
              <w:pStyle w:val="Tabletextcentred"/>
            </w:pPr>
            <w:r>
              <w:t>0</w:t>
            </w:r>
            <w:r w:rsidRPr="007C7436">
              <w:t>°</w:t>
            </w:r>
          </w:p>
        </w:tc>
        <w:tc>
          <w:tcPr>
            <w:tcW w:w="1143" w:type="dxa"/>
            <w:vAlign w:val="center"/>
          </w:tcPr>
          <w:p w:rsidR="007C7436" w:rsidRPr="00240067" w:rsidRDefault="007C7436" w:rsidP="00D1479B">
            <w:pPr>
              <w:pStyle w:val="Tabletextcentred"/>
            </w:pPr>
            <w:r>
              <w:t>134</w:t>
            </w:r>
            <w:r w:rsidRPr="007C7436">
              <w:t>°</w:t>
            </w:r>
          </w:p>
        </w:tc>
        <w:tc>
          <w:tcPr>
            <w:tcW w:w="1144" w:type="dxa"/>
            <w:vAlign w:val="center"/>
          </w:tcPr>
          <w:p w:rsidR="007C7436" w:rsidRPr="00240067" w:rsidRDefault="00C60F66" w:rsidP="00D1479B">
            <w:pPr>
              <w:pStyle w:val="Tabletextcentred"/>
            </w:pPr>
            <w:r>
              <w:t>N/A</w:t>
            </w:r>
          </w:p>
        </w:tc>
        <w:tc>
          <w:tcPr>
            <w:tcW w:w="1143" w:type="dxa"/>
            <w:vAlign w:val="center"/>
          </w:tcPr>
          <w:p w:rsidR="007C7436" w:rsidRPr="00240067" w:rsidRDefault="00C60F66" w:rsidP="00D1479B">
            <w:pPr>
              <w:pStyle w:val="Tabletextcentred"/>
            </w:pPr>
            <w:r>
              <w:t>N/A</w:t>
            </w:r>
          </w:p>
        </w:tc>
        <w:tc>
          <w:tcPr>
            <w:tcW w:w="1144" w:type="dxa"/>
            <w:vAlign w:val="center"/>
          </w:tcPr>
          <w:p w:rsidR="007C7436" w:rsidRPr="00240067" w:rsidRDefault="00C60F66" w:rsidP="00D1479B">
            <w:pPr>
              <w:pStyle w:val="Tabletextcentred"/>
            </w:pPr>
            <w:r>
              <w:t>0</w:t>
            </w:r>
            <w:r w:rsidRPr="007C7436">
              <w:t>°</w:t>
            </w:r>
          </w:p>
        </w:tc>
      </w:tr>
      <w:tr w:rsidR="007C7436" w:rsidRPr="00240067" w:rsidTr="00C60F66">
        <w:trPr>
          <w:cnfStyle w:val="000000100000" w:firstRow="0" w:lastRow="0" w:firstColumn="0" w:lastColumn="0" w:oddVBand="0" w:evenVBand="0" w:oddHBand="1" w:evenHBand="0" w:firstRowFirstColumn="0" w:firstRowLastColumn="0" w:lastRowFirstColumn="0" w:lastRowLastColumn="0"/>
        </w:trPr>
        <w:tc>
          <w:tcPr>
            <w:tcW w:w="2268" w:type="dxa"/>
          </w:tcPr>
          <w:p w:rsidR="007C7436" w:rsidRPr="00240067" w:rsidRDefault="007C7436" w:rsidP="00FC1BE3">
            <w:pPr>
              <w:pStyle w:val="Tabletextleft"/>
            </w:pPr>
            <w:r w:rsidRPr="00240067">
              <w:t>Lambert Conformal Conic</w:t>
            </w:r>
          </w:p>
        </w:tc>
        <w:tc>
          <w:tcPr>
            <w:tcW w:w="1143" w:type="dxa"/>
            <w:vAlign w:val="center"/>
          </w:tcPr>
          <w:p w:rsidR="007C7436" w:rsidRPr="00240067" w:rsidRDefault="007C7436" w:rsidP="00D1479B">
            <w:pPr>
              <w:pStyle w:val="Tabletextcentred"/>
            </w:pPr>
            <w:r>
              <w:t>0</w:t>
            </w:r>
            <w:r w:rsidRPr="007C7436">
              <w:t>°</w:t>
            </w:r>
          </w:p>
        </w:tc>
        <w:tc>
          <w:tcPr>
            <w:tcW w:w="1144" w:type="dxa"/>
            <w:vAlign w:val="center"/>
          </w:tcPr>
          <w:p w:rsidR="007C7436" w:rsidRPr="00240067" w:rsidRDefault="007C7436" w:rsidP="00D1479B">
            <w:pPr>
              <w:pStyle w:val="Tabletextcentred"/>
            </w:pPr>
            <w:r>
              <w:t>0</w:t>
            </w:r>
            <w:r w:rsidRPr="007C7436">
              <w:t>°</w:t>
            </w:r>
          </w:p>
        </w:tc>
        <w:tc>
          <w:tcPr>
            <w:tcW w:w="1143" w:type="dxa"/>
            <w:vAlign w:val="center"/>
          </w:tcPr>
          <w:p w:rsidR="007C7436" w:rsidRPr="00240067" w:rsidRDefault="007C7436" w:rsidP="00D1479B">
            <w:pPr>
              <w:pStyle w:val="Tabletextcentred"/>
            </w:pPr>
            <w:r>
              <w:t>134</w:t>
            </w:r>
            <w:r w:rsidRPr="007C7436">
              <w:t>°</w:t>
            </w:r>
          </w:p>
        </w:tc>
        <w:tc>
          <w:tcPr>
            <w:tcW w:w="1144" w:type="dxa"/>
            <w:vAlign w:val="center"/>
          </w:tcPr>
          <w:p w:rsidR="007C7436" w:rsidRPr="00240067" w:rsidRDefault="00C60F66" w:rsidP="00D1479B">
            <w:pPr>
              <w:pStyle w:val="Tabletextcentred"/>
            </w:pPr>
            <w:r>
              <w:t>-18</w:t>
            </w:r>
            <w:r w:rsidRPr="007C7436">
              <w:t>°</w:t>
            </w:r>
          </w:p>
        </w:tc>
        <w:tc>
          <w:tcPr>
            <w:tcW w:w="1143" w:type="dxa"/>
            <w:vAlign w:val="center"/>
          </w:tcPr>
          <w:p w:rsidR="007C7436" w:rsidRPr="00240067" w:rsidRDefault="00C60F66" w:rsidP="00D1479B">
            <w:pPr>
              <w:pStyle w:val="Tabletextcentred"/>
            </w:pPr>
            <w:r>
              <w:t>-36</w:t>
            </w:r>
            <w:r w:rsidRPr="007C7436">
              <w:t>°</w:t>
            </w:r>
          </w:p>
        </w:tc>
        <w:tc>
          <w:tcPr>
            <w:tcW w:w="1144" w:type="dxa"/>
            <w:vAlign w:val="center"/>
          </w:tcPr>
          <w:p w:rsidR="007C7436" w:rsidRPr="00240067" w:rsidRDefault="00C60F66" w:rsidP="00D1479B">
            <w:pPr>
              <w:pStyle w:val="Tabletextcentred"/>
            </w:pPr>
            <w:r>
              <w:t>0</w:t>
            </w:r>
            <w:r w:rsidRPr="007C7436">
              <w:t>°</w:t>
            </w:r>
          </w:p>
        </w:tc>
      </w:tr>
      <w:tr w:rsidR="007C7436" w:rsidRPr="00240067" w:rsidTr="00C60F66">
        <w:trPr>
          <w:cnfStyle w:val="000000010000" w:firstRow="0" w:lastRow="0" w:firstColumn="0" w:lastColumn="0" w:oddVBand="0" w:evenVBand="0" w:oddHBand="0" w:evenHBand="1" w:firstRowFirstColumn="0" w:firstRowLastColumn="0" w:lastRowFirstColumn="0" w:lastRowLastColumn="0"/>
        </w:trPr>
        <w:tc>
          <w:tcPr>
            <w:tcW w:w="2268" w:type="dxa"/>
          </w:tcPr>
          <w:p w:rsidR="007C7436" w:rsidRPr="00240067" w:rsidRDefault="007C7436" w:rsidP="007C2D45">
            <w:pPr>
              <w:pStyle w:val="Tabletextleft"/>
            </w:pPr>
            <w:r w:rsidRPr="00240067">
              <w:t>Stereographic</w:t>
            </w:r>
            <w:r w:rsidR="007C2D45">
              <w:t xml:space="preserve"> </w:t>
            </w:r>
            <w:r w:rsidRPr="00240067">
              <w:t>Conformal</w:t>
            </w:r>
            <w:r w:rsidR="007C2D45">
              <w:t xml:space="preserve"> </w:t>
            </w:r>
            <w:r w:rsidRPr="00240067">
              <w:t>Azimuthal</w:t>
            </w:r>
          </w:p>
        </w:tc>
        <w:tc>
          <w:tcPr>
            <w:tcW w:w="1143" w:type="dxa"/>
            <w:vAlign w:val="center"/>
          </w:tcPr>
          <w:p w:rsidR="007C7436" w:rsidRPr="00240067" w:rsidRDefault="007C7436" w:rsidP="00D1479B">
            <w:pPr>
              <w:pStyle w:val="Tabletextcentred"/>
            </w:pPr>
            <w:r>
              <w:t>0</w:t>
            </w:r>
            <w:r w:rsidRPr="007C7436">
              <w:t>°</w:t>
            </w:r>
          </w:p>
        </w:tc>
        <w:tc>
          <w:tcPr>
            <w:tcW w:w="1144" w:type="dxa"/>
            <w:vAlign w:val="center"/>
          </w:tcPr>
          <w:p w:rsidR="007C7436" w:rsidRPr="00240067" w:rsidRDefault="007C7436" w:rsidP="00D1479B">
            <w:pPr>
              <w:pStyle w:val="Tabletextcentred"/>
            </w:pPr>
            <w:r>
              <w:t>0</w:t>
            </w:r>
            <w:r w:rsidRPr="007C7436">
              <w:t>°</w:t>
            </w:r>
          </w:p>
        </w:tc>
        <w:tc>
          <w:tcPr>
            <w:tcW w:w="1143" w:type="dxa"/>
            <w:vAlign w:val="center"/>
          </w:tcPr>
          <w:p w:rsidR="007C7436" w:rsidRPr="00240067" w:rsidRDefault="007C7436" w:rsidP="00D1479B">
            <w:pPr>
              <w:pStyle w:val="Tabletextcentred"/>
            </w:pPr>
            <w:r>
              <w:t>134</w:t>
            </w:r>
            <w:r w:rsidRPr="007C7436">
              <w:t>°</w:t>
            </w:r>
          </w:p>
        </w:tc>
        <w:tc>
          <w:tcPr>
            <w:tcW w:w="1144" w:type="dxa"/>
            <w:vAlign w:val="center"/>
          </w:tcPr>
          <w:p w:rsidR="007C7436" w:rsidRPr="00240067" w:rsidRDefault="00C60F66" w:rsidP="00D1479B">
            <w:pPr>
              <w:pStyle w:val="Tabletextcentred"/>
            </w:pPr>
            <w:r>
              <w:t>N/A</w:t>
            </w:r>
          </w:p>
        </w:tc>
        <w:tc>
          <w:tcPr>
            <w:tcW w:w="1143" w:type="dxa"/>
            <w:vAlign w:val="center"/>
          </w:tcPr>
          <w:p w:rsidR="007C7436" w:rsidRPr="00240067" w:rsidRDefault="00C60F66" w:rsidP="00D1479B">
            <w:pPr>
              <w:pStyle w:val="Tabletextcentred"/>
            </w:pPr>
            <w:r>
              <w:t>N/A</w:t>
            </w:r>
          </w:p>
        </w:tc>
        <w:tc>
          <w:tcPr>
            <w:tcW w:w="1144" w:type="dxa"/>
            <w:vAlign w:val="center"/>
          </w:tcPr>
          <w:p w:rsidR="007C7436" w:rsidRPr="00240067" w:rsidRDefault="00C60F66" w:rsidP="00D1479B">
            <w:pPr>
              <w:pStyle w:val="Tabletextcentred"/>
            </w:pPr>
            <w:r>
              <w:t>0</w:t>
            </w:r>
            <w:r w:rsidRPr="007C7436">
              <w:t>°</w:t>
            </w:r>
          </w:p>
        </w:tc>
      </w:tr>
      <w:tr w:rsidR="007C7436" w:rsidRPr="00240067" w:rsidTr="00C60F66">
        <w:trPr>
          <w:cnfStyle w:val="000000100000" w:firstRow="0" w:lastRow="0" w:firstColumn="0" w:lastColumn="0" w:oddVBand="0" w:evenVBand="0" w:oddHBand="1" w:evenHBand="0" w:firstRowFirstColumn="0" w:firstRowLastColumn="0" w:lastRowFirstColumn="0" w:lastRowLastColumn="0"/>
        </w:trPr>
        <w:tc>
          <w:tcPr>
            <w:tcW w:w="2268" w:type="dxa"/>
          </w:tcPr>
          <w:p w:rsidR="007C7436" w:rsidRPr="00240067" w:rsidRDefault="007C7436" w:rsidP="00FC1BE3">
            <w:pPr>
              <w:pStyle w:val="Tabletextleft"/>
            </w:pPr>
            <w:r w:rsidRPr="00240067">
              <w:t>Equidistant Conic</w:t>
            </w:r>
          </w:p>
        </w:tc>
        <w:tc>
          <w:tcPr>
            <w:tcW w:w="1143" w:type="dxa"/>
            <w:vAlign w:val="center"/>
          </w:tcPr>
          <w:p w:rsidR="007C7436" w:rsidRPr="00240067" w:rsidRDefault="007C7436" w:rsidP="00D1479B">
            <w:pPr>
              <w:pStyle w:val="Tabletextcentred"/>
            </w:pPr>
            <w:r>
              <w:t>0</w:t>
            </w:r>
            <w:r w:rsidRPr="007C7436">
              <w:t>°</w:t>
            </w:r>
          </w:p>
        </w:tc>
        <w:tc>
          <w:tcPr>
            <w:tcW w:w="1144" w:type="dxa"/>
            <w:vAlign w:val="center"/>
          </w:tcPr>
          <w:p w:rsidR="007C7436" w:rsidRPr="00240067" w:rsidRDefault="007C7436" w:rsidP="00D1479B">
            <w:pPr>
              <w:pStyle w:val="Tabletextcentred"/>
            </w:pPr>
            <w:r>
              <w:t>0</w:t>
            </w:r>
            <w:r w:rsidRPr="007C7436">
              <w:t>°</w:t>
            </w:r>
          </w:p>
        </w:tc>
        <w:tc>
          <w:tcPr>
            <w:tcW w:w="1143" w:type="dxa"/>
            <w:vAlign w:val="center"/>
          </w:tcPr>
          <w:p w:rsidR="007C7436" w:rsidRPr="00240067" w:rsidRDefault="007C7436" w:rsidP="00D1479B">
            <w:pPr>
              <w:pStyle w:val="Tabletextcentred"/>
            </w:pPr>
            <w:r>
              <w:t>134</w:t>
            </w:r>
            <w:r w:rsidRPr="007C7436">
              <w:t>°</w:t>
            </w:r>
          </w:p>
        </w:tc>
        <w:tc>
          <w:tcPr>
            <w:tcW w:w="1144" w:type="dxa"/>
            <w:vAlign w:val="center"/>
          </w:tcPr>
          <w:p w:rsidR="007C7436" w:rsidRPr="00240067" w:rsidRDefault="00C60F66" w:rsidP="00D1479B">
            <w:pPr>
              <w:pStyle w:val="Tabletextcentred"/>
            </w:pPr>
            <w:r>
              <w:t>-18</w:t>
            </w:r>
            <w:r w:rsidRPr="007C7436">
              <w:t>°</w:t>
            </w:r>
          </w:p>
        </w:tc>
        <w:tc>
          <w:tcPr>
            <w:tcW w:w="1143" w:type="dxa"/>
            <w:vAlign w:val="center"/>
          </w:tcPr>
          <w:p w:rsidR="007C7436" w:rsidRPr="00240067" w:rsidRDefault="00C60F66" w:rsidP="00D1479B">
            <w:pPr>
              <w:pStyle w:val="Tabletextcentred"/>
            </w:pPr>
            <w:r>
              <w:t>-36</w:t>
            </w:r>
            <w:r w:rsidRPr="007C7436">
              <w:t>°</w:t>
            </w:r>
          </w:p>
        </w:tc>
        <w:tc>
          <w:tcPr>
            <w:tcW w:w="1144" w:type="dxa"/>
            <w:vAlign w:val="center"/>
          </w:tcPr>
          <w:p w:rsidR="007C7436" w:rsidRPr="00240067" w:rsidRDefault="00C60F66" w:rsidP="00D1479B">
            <w:pPr>
              <w:pStyle w:val="Tabletextcentred"/>
            </w:pPr>
            <w:r>
              <w:t>0</w:t>
            </w:r>
            <w:r w:rsidRPr="007C7436">
              <w:t>°</w:t>
            </w:r>
          </w:p>
        </w:tc>
      </w:tr>
      <w:tr w:rsidR="007C7436" w:rsidRPr="00240067" w:rsidTr="00C60F66">
        <w:trPr>
          <w:cnfStyle w:val="000000010000" w:firstRow="0" w:lastRow="0" w:firstColumn="0" w:lastColumn="0" w:oddVBand="0" w:evenVBand="0" w:oddHBand="0" w:evenHBand="1" w:firstRowFirstColumn="0" w:firstRowLastColumn="0" w:lastRowFirstColumn="0" w:lastRowLastColumn="0"/>
        </w:trPr>
        <w:tc>
          <w:tcPr>
            <w:tcW w:w="2268" w:type="dxa"/>
          </w:tcPr>
          <w:p w:rsidR="007C7436" w:rsidRPr="00240067" w:rsidRDefault="007C7436" w:rsidP="00FC1BE3">
            <w:pPr>
              <w:pStyle w:val="Tabletextleft"/>
            </w:pPr>
            <w:r w:rsidRPr="00240067">
              <w:t>Equidistant Azimuthal</w:t>
            </w:r>
          </w:p>
        </w:tc>
        <w:tc>
          <w:tcPr>
            <w:tcW w:w="1143" w:type="dxa"/>
            <w:vAlign w:val="center"/>
          </w:tcPr>
          <w:p w:rsidR="007C7436" w:rsidRPr="00240067" w:rsidRDefault="007C7436" w:rsidP="00D1479B">
            <w:pPr>
              <w:pStyle w:val="Tabletextcentred"/>
            </w:pPr>
            <w:r>
              <w:t>0</w:t>
            </w:r>
            <w:r w:rsidRPr="007C7436">
              <w:t>°</w:t>
            </w:r>
          </w:p>
        </w:tc>
        <w:tc>
          <w:tcPr>
            <w:tcW w:w="1144" w:type="dxa"/>
            <w:vAlign w:val="center"/>
          </w:tcPr>
          <w:p w:rsidR="007C7436" w:rsidRPr="00240067" w:rsidRDefault="007C7436" w:rsidP="00D1479B">
            <w:pPr>
              <w:pStyle w:val="Tabletextcentred"/>
            </w:pPr>
            <w:r>
              <w:t>0</w:t>
            </w:r>
            <w:r w:rsidRPr="007C7436">
              <w:t>°</w:t>
            </w:r>
          </w:p>
        </w:tc>
        <w:tc>
          <w:tcPr>
            <w:tcW w:w="1143" w:type="dxa"/>
            <w:vAlign w:val="center"/>
          </w:tcPr>
          <w:p w:rsidR="007C7436" w:rsidRPr="00240067" w:rsidRDefault="007C7436" w:rsidP="00D1479B">
            <w:pPr>
              <w:pStyle w:val="Tabletextcentred"/>
            </w:pPr>
            <w:r>
              <w:t>134</w:t>
            </w:r>
            <w:r w:rsidRPr="007C7436">
              <w:t>°</w:t>
            </w:r>
          </w:p>
        </w:tc>
        <w:tc>
          <w:tcPr>
            <w:tcW w:w="1144" w:type="dxa"/>
            <w:vAlign w:val="center"/>
          </w:tcPr>
          <w:p w:rsidR="007C7436" w:rsidRPr="00240067" w:rsidRDefault="00C60F66" w:rsidP="00D1479B">
            <w:pPr>
              <w:pStyle w:val="Tabletextcentred"/>
            </w:pPr>
            <w:r>
              <w:t>N/A</w:t>
            </w:r>
          </w:p>
        </w:tc>
        <w:tc>
          <w:tcPr>
            <w:tcW w:w="1143" w:type="dxa"/>
            <w:vAlign w:val="center"/>
          </w:tcPr>
          <w:p w:rsidR="007C7436" w:rsidRPr="00240067" w:rsidRDefault="00C60F66" w:rsidP="00D1479B">
            <w:pPr>
              <w:pStyle w:val="Tabletextcentred"/>
            </w:pPr>
            <w:r>
              <w:t>N/A</w:t>
            </w:r>
          </w:p>
        </w:tc>
        <w:tc>
          <w:tcPr>
            <w:tcW w:w="1144" w:type="dxa"/>
            <w:vAlign w:val="center"/>
          </w:tcPr>
          <w:p w:rsidR="007C7436" w:rsidRPr="00240067" w:rsidRDefault="00C60F66" w:rsidP="00D1479B">
            <w:pPr>
              <w:pStyle w:val="Tabletextcentred"/>
            </w:pPr>
            <w:r>
              <w:t>0</w:t>
            </w:r>
            <w:r w:rsidRPr="007C7436">
              <w:t>°</w:t>
            </w:r>
          </w:p>
        </w:tc>
      </w:tr>
    </w:tbl>
    <w:p w:rsidR="00D14FB7" w:rsidRPr="00240067" w:rsidRDefault="00D14FB7" w:rsidP="00C21951">
      <w:pPr>
        <w:pStyle w:val="Heading2"/>
      </w:pPr>
      <w:bookmarkStart w:id="81" w:name="_Toc377379312"/>
      <w:r w:rsidRPr="00240067">
        <w:t xml:space="preserve">Model </w:t>
      </w:r>
      <w:r w:rsidR="002909B0" w:rsidRPr="00240067">
        <w:t>S</w:t>
      </w:r>
      <w:r w:rsidRPr="00240067">
        <w:t xml:space="preserve">pecifications and </w:t>
      </w:r>
      <w:r w:rsidR="002909B0" w:rsidRPr="00240067">
        <w:t>I</w:t>
      </w:r>
      <w:r w:rsidRPr="00240067">
        <w:t>mplementation</w:t>
      </w:r>
      <w:bookmarkEnd w:id="81"/>
    </w:p>
    <w:p w:rsidR="002E04A8" w:rsidRPr="00240067" w:rsidRDefault="002E04A8" w:rsidP="00FC1BE3">
      <w:pPr>
        <w:pStyle w:val="BodyText"/>
      </w:pPr>
      <w:r w:rsidRPr="00240067">
        <w:t xml:space="preserve">The modelling processes include data transformation, data projection, spatial interpolation and leave-one-out cross validation. All the modelling work was undertaken using </w:t>
      </w:r>
      <w:proofErr w:type="spellStart"/>
      <w:r w:rsidR="000B7992">
        <w:t>G</w:t>
      </w:r>
      <w:r w:rsidR="000B7992" w:rsidRPr="00240067">
        <w:t>eostatistical</w:t>
      </w:r>
      <w:proofErr w:type="spellEnd"/>
      <w:r w:rsidR="000B7992" w:rsidRPr="00240067">
        <w:t xml:space="preserve"> </w:t>
      </w:r>
      <w:r w:rsidRPr="00240067">
        <w:t xml:space="preserve">and </w:t>
      </w:r>
      <w:r w:rsidR="000B7992">
        <w:t>S</w:t>
      </w:r>
      <w:r w:rsidR="000B7992" w:rsidRPr="00240067">
        <w:t xml:space="preserve">patial </w:t>
      </w:r>
      <w:r w:rsidR="000B7992">
        <w:t>A</w:t>
      </w:r>
      <w:r w:rsidR="000B7992" w:rsidRPr="00240067">
        <w:t xml:space="preserve">nalyst </w:t>
      </w:r>
      <w:r w:rsidRPr="00240067">
        <w:t>extensions in ArcGIS.</w:t>
      </w:r>
    </w:p>
    <w:p w:rsidR="001455D6" w:rsidRPr="00240067" w:rsidRDefault="001455D6" w:rsidP="00FC1BE3">
      <w:pPr>
        <w:pStyle w:val="BodyText"/>
      </w:pPr>
      <w:r w:rsidRPr="00240067">
        <w:t xml:space="preserve">In relation to data transformation, there is no need to transform data for IDS. </w:t>
      </w:r>
      <w:r w:rsidR="00D67CA7" w:rsidRPr="00240067">
        <w:t>However, t</w:t>
      </w:r>
      <w:r w:rsidRPr="00240067">
        <w:t xml:space="preserve">he assumption of data stationary associated with </w:t>
      </w:r>
      <w:proofErr w:type="spellStart"/>
      <w:r w:rsidR="00D67CA7" w:rsidRPr="00240067">
        <w:t>g</w:t>
      </w:r>
      <w:r w:rsidRPr="00240067">
        <w:t>eostatistical</w:t>
      </w:r>
      <w:proofErr w:type="spellEnd"/>
      <w:r w:rsidRPr="00240067">
        <w:t xml:space="preserve"> methods such as OK requires data to be transformed. An arcsine transformation was identified as an appropriate method to normalise the mud content data in the </w:t>
      </w:r>
      <w:r w:rsidR="003F0706" w:rsidRPr="00240067">
        <w:t>southwest</w:t>
      </w:r>
      <w:r w:rsidRPr="00240067">
        <w:t xml:space="preserve"> region of AEEZ </w:t>
      </w:r>
      <w:r w:rsidRPr="00240067">
        <w:fldChar w:fldCharType="begin"/>
      </w:r>
      <w:r w:rsidR="00236CAE">
        <w:instrText xml:space="preserve"> ADDIN EN.CITE &lt;EndNote&gt;&lt;Cite&gt;&lt;Author&gt;Li&lt;/Author&gt;&lt;Year&gt;2010&lt;/Year&gt;&lt;RecNum&gt;58&lt;/RecNum&gt;&lt;DisplayText&gt;(Li et al., 2010, Li and Heap, 2008)&lt;/DisplayText&gt;&lt;record&gt;&lt;rec-number&gt;58&lt;/rec-number&gt;&lt;foreign-keys&gt;&lt;key app="EN" db-id="v9p9925za9sfzneavr6v2fwk0w0p5stxp22z"&gt;58&lt;/key&gt;&lt;/foreign-keys&gt;&lt;ref-type name="Report"&gt;27&lt;/ref-type&gt;&lt;contributors&gt;&lt;authors&gt;&lt;author&gt;Li, J.&lt;/author&gt;&lt;author&gt;Potter, A.&lt;/author&gt;&lt;author&gt;Huang, Z.&lt;/author&gt;&lt;author&gt;Daniell, J.J.&lt;/author&gt;&lt;author&gt;Heap, A.&lt;/author&gt;&lt;/authors&gt;&lt;/contributors&gt;&lt;titles&gt;&lt;title&gt;Predicting Seabed Mud Content across the Australian Margin: Comparison of Statistical and Mathematical Techniques Using a Simulation Experiment&lt;/title&gt;&lt;/titles&gt;&lt;pages&gt;146pp&lt;/pages&gt;&lt;number&gt;Record 2010/11&lt;/number&gt;&lt;dates&gt;&lt;year&gt;2010&lt;/year&gt;&lt;/dates&gt;&lt;pub-location&gt;Canberra&lt;/pub-location&gt;&lt;publisher&gt;Geoscience Australia&lt;/publisher&gt;&lt;label&gt;file, e&lt;/label&gt;&lt;urls&gt;&lt;/urls&gt;&lt;/record&gt;&lt;/Cite&gt;&lt;Cite&gt;&lt;Author&gt;Li&lt;/Author&gt;&lt;Year&gt;2008&lt;/Year&gt;&lt;RecNum&gt;48&lt;/RecNum&gt;&lt;record&gt;&lt;rec-number&gt;48&lt;/rec-number&gt;&lt;foreign-keys&gt;&lt;key app="EN" db-id="v9p9925za9sfzneavr6v2fwk0w0p5stxp22z"&gt;48&lt;/key&gt;&lt;/foreign-keys&gt;&lt;ref-type name="Report"&gt;27&lt;/ref-type&gt;&lt;contributors&gt;&lt;authors&gt;&lt;author&gt;Li, J.&lt;/author&gt;&lt;author&gt;Heap, A.&lt;/author&gt;&lt;/authors&gt;&lt;/contributors&gt;&lt;titles&gt;&lt;title&gt;A Review of Spatial Interpolation Methods for Environmental Scientists&lt;/title&gt;&lt;/titles&gt;&lt;pages&gt;137&lt;/pages&gt;&lt;number&gt;Record 2008/23&lt;/number&gt;&lt;dates&gt;&lt;year&gt;2008&lt;/year&gt;&lt;/dates&gt;&lt;pub-location&gt;Canberra&lt;/pub-location&gt;&lt;publisher&gt;Geoscience Australia&lt;/publisher&gt;&lt;isbn&gt;Record 2008/23&lt;/isbn&gt;&lt;urls&gt;&lt;/urls&gt;&lt;/record&gt;&lt;/Cite&gt;&lt;/EndNote&gt;</w:instrText>
      </w:r>
      <w:r w:rsidRPr="00240067">
        <w:fldChar w:fldCharType="separate"/>
      </w:r>
      <w:r w:rsidR="00236CAE">
        <w:rPr>
          <w:noProof/>
        </w:rPr>
        <w:t>(</w:t>
      </w:r>
      <w:hyperlink w:anchor="_ENREF_20" w:tooltip="Li, 2010 #58" w:history="1">
        <w:r w:rsidR="00755A50">
          <w:rPr>
            <w:noProof/>
          </w:rPr>
          <w:t>Li et al., 2010</w:t>
        </w:r>
      </w:hyperlink>
      <w:r w:rsidR="00236CAE">
        <w:rPr>
          <w:noProof/>
        </w:rPr>
        <w:t xml:space="preserve">, </w:t>
      </w:r>
      <w:hyperlink w:anchor="_ENREF_15" w:tooltip="Li, 2008 #48" w:history="1">
        <w:r w:rsidR="00755A50">
          <w:rPr>
            <w:noProof/>
          </w:rPr>
          <w:t>Li and Heap, 2008</w:t>
        </w:r>
      </w:hyperlink>
      <w:r w:rsidR="00236CAE">
        <w:rPr>
          <w:noProof/>
        </w:rPr>
        <w:t>)</w:t>
      </w:r>
      <w:r w:rsidRPr="00240067">
        <w:fldChar w:fldCharType="end"/>
      </w:r>
      <w:r w:rsidRPr="00240067">
        <w:t xml:space="preserve">. </w:t>
      </w:r>
      <w:r w:rsidR="00D67713" w:rsidRPr="00240067">
        <w:t xml:space="preserve">The dataset was transformed prior to </w:t>
      </w:r>
      <w:r w:rsidR="00D67CA7" w:rsidRPr="00240067">
        <w:t>spatial interpolation</w:t>
      </w:r>
      <w:r w:rsidR="00D67713" w:rsidRPr="00240067">
        <w:t xml:space="preserve"> and the predicted values were back-transformed </w:t>
      </w:r>
      <w:r w:rsidR="00D67CA7" w:rsidRPr="00240067">
        <w:t>before</w:t>
      </w:r>
      <w:r w:rsidR="00D67713" w:rsidRPr="00240067">
        <w:t xml:space="preserve"> compar</w:t>
      </w:r>
      <w:r w:rsidR="00D67CA7" w:rsidRPr="00240067">
        <w:t>ing</w:t>
      </w:r>
      <w:r w:rsidR="00D67713" w:rsidRPr="00240067">
        <w:t xml:space="preserve"> with the </w:t>
      </w:r>
      <w:r w:rsidR="000B7992">
        <w:t xml:space="preserve">validating </w:t>
      </w:r>
      <w:r w:rsidR="00D67713" w:rsidRPr="00240067">
        <w:t>samples. The</w:t>
      </w:r>
      <w:r w:rsidR="00597FE7" w:rsidRPr="00240067">
        <w:t xml:space="preserve"> empirical </w:t>
      </w:r>
      <w:proofErr w:type="spellStart"/>
      <w:r w:rsidR="00597FE7" w:rsidRPr="00240067">
        <w:t>variogram</w:t>
      </w:r>
      <w:proofErr w:type="spellEnd"/>
      <w:r w:rsidR="00597FE7" w:rsidRPr="00240067">
        <w:t xml:space="preserve"> model applied in this study </w:t>
      </w:r>
      <w:r w:rsidR="00223CA1" w:rsidRPr="00240067">
        <w:t>wa</w:t>
      </w:r>
      <w:r w:rsidR="00597FE7" w:rsidRPr="00240067">
        <w:t xml:space="preserve">s the spherical model, which was selected as the best fit for the </w:t>
      </w:r>
      <w:r w:rsidR="003F0706" w:rsidRPr="00240067">
        <w:t>southwest</w:t>
      </w:r>
      <w:r w:rsidR="00597FE7" w:rsidRPr="00240067">
        <w:t xml:space="preserve"> region by Li et al. (2010) in their series of work on spatial interpolation of seabed data in the continental AEEZ.</w:t>
      </w:r>
      <w:r w:rsidR="00FD307F" w:rsidRPr="00240067">
        <w:t xml:space="preserve"> The number of lags used to fit the model was set as 15. The values of other parameters, </w:t>
      </w:r>
      <w:r w:rsidR="004323B6">
        <w:t>including the</w:t>
      </w:r>
      <w:r w:rsidR="00FD307F" w:rsidRPr="00240067">
        <w:t xml:space="preserve"> nugget, partial sill and range, were calculated using a weighted least-squares algorithm in ArcGIS, given in </w:t>
      </w:r>
      <w:r w:rsidR="002D181C">
        <w:fldChar w:fldCharType="begin"/>
      </w:r>
      <w:r w:rsidR="002D181C">
        <w:instrText xml:space="preserve"> REF _Ref377382890 \h </w:instrText>
      </w:r>
      <w:r w:rsidR="002D181C">
        <w:fldChar w:fldCharType="separate"/>
      </w:r>
      <w:r w:rsidR="002D181C" w:rsidRPr="008410EF">
        <w:t xml:space="preserve">Table </w:t>
      </w:r>
      <w:r w:rsidR="002D181C">
        <w:rPr>
          <w:noProof/>
        </w:rPr>
        <w:t>3</w:t>
      </w:r>
      <w:r w:rsidR="002D181C" w:rsidRPr="008410EF">
        <w:t>.</w:t>
      </w:r>
      <w:r w:rsidR="002D181C">
        <w:rPr>
          <w:noProof/>
        </w:rPr>
        <w:t>2</w:t>
      </w:r>
      <w:r w:rsidR="002D181C">
        <w:fldChar w:fldCharType="end"/>
      </w:r>
      <w:r w:rsidR="00FD307F" w:rsidRPr="00240067">
        <w:t>.</w:t>
      </w:r>
    </w:p>
    <w:p w:rsidR="0084561B" w:rsidRPr="00240067" w:rsidRDefault="002E04A8" w:rsidP="00FC1BE3">
      <w:pPr>
        <w:pStyle w:val="BodyText"/>
      </w:pPr>
      <w:r w:rsidRPr="00240067">
        <w:t>For both IDS and OK, the search window size, i.e.</w:t>
      </w:r>
      <w:r w:rsidR="00BE2F7B">
        <w:t xml:space="preserve"> </w:t>
      </w:r>
      <w:r w:rsidRPr="00240067">
        <w:t>the number of nearest samples used for making predictions</w:t>
      </w:r>
      <w:r w:rsidR="00BE2F7B">
        <w:t>,</w:t>
      </w:r>
      <w:r w:rsidRPr="00240067">
        <w:t xml:space="preserve"> was set a value of 20, </w:t>
      </w:r>
      <w:r w:rsidR="00D14FB7" w:rsidRPr="00240067">
        <w:t xml:space="preserve">to keep consistence with the previous work done in Geoscience Australia </w:t>
      </w:r>
      <w:r w:rsidR="00D14FB7" w:rsidRPr="00240067">
        <w:fldChar w:fldCharType="begin"/>
      </w:r>
      <w:r w:rsidR="00A22ED8" w:rsidRPr="00240067">
        <w:instrText xml:space="preserve"> ADDIN EN.CITE &lt;EndNote&gt;&lt;Cite&gt;&lt;Author&gt;Li&lt;/Author&gt;&lt;Year&gt;2010&lt;/Year&gt;&lt;RecNum&gt;58&lt;/RecNum&gt;&lt;DisplayText&gt;(Li et al., 2010)&lt;/DisplayText&gt;&lt;record&gt;&lt;rec-number&gt;58&lt;/rec-number&gt;&lt;foreign-keys&gt;&lt;key app="EN" db-id="v9p9925za9sfzneavr6v2fwk0w0p5stxp22z"&gt;58&lt;/key&gt;&lt;/foreign-keys&gt;&lt;ref-type name="Report"&gt;27&lt;/ref-type&gt;&lt;contributors&gt;&lt;authors&gt;&lt;author&gt;Li, J.&lt;/author&gt;&lt;author&gt;Potter, A.&lt;/author&gt;&lt;author&gt;Huang, Z.&lt;/author&gt;&lt;author&gt;Daniell, J.J.&lt;/author&gt;&lt;author&gt;Heap, A.&lt;/author&gt;&lt;/authors&gt;&lt;/contributors&gt;&lt;titles&gt;&lt;title&gt;Predicting Seabed Mud Content across the Australian Margin: Comparison of Statistical and Mathematical Techniques Using a Simulation Experiment&lt;/title&gt;&lt;/titles&gt;&lt;pages&gt;146pp&lt;/pages&gt;&lt;number&gt;Record 2010/11&lt;/number&gt;&lt;dates&gt;&lt;year&gt;2010&lt;/year&gt;&lt;/dates&gt;&lt;pub-location&gt;Canberra&lt;/pub-location&gt;&lt;publisher&gt;Geoscience Australia&lt;/publisher&gt;&lt;label&gt;file, e&lt;/label&gt;&lt;urls&gt;&lt;/urls&gt;&lt;/record&gt;&lt;/Cite&gt;&lt;Cite&gt;&lt;Author&gt;Li&lt;/Author&gt;&lt;Year&gt;2010&lt;/Year&gt;&lt;RecNum&gt;58&lt;/RecNum&gt;&lt;record&gt;&lt;rec-number&gt;58&lt;/rec-number&gt;&lt;foreign-keys&gt;&lt;key app="EN" db-id="v9p9925za9sfzneavr6v2fwk0w0p5stxp22z"&gt;58&lt;/key&gt;&lt;/foreign-keys&gt;&lt;ref-type name="Report"&gt;27&lt;/ref-type&gt;&lt;contributors&gt;&lt;authors&gt;&lt;author&gt;Li, J.&lt;/author&gt;&lt;author&gt;Potter, A.&lt;/author&gt;&lt;author&gt;Huang, Z.&lt;/author&gt;&lt;author&gt;Daniell, J.J.&lt;/author&gt;&lt;author&gt;Heap, A.&lt;/author&gt;&lt;/authors&gt;&lt;/contributors&gt;&lt;titles&gt;&lt;title&gt;Predicting Seabed Mud Content across the Australian Margin: Comparison of Statistical and Mathematical Techniques Using a Simulation Experiment&lt;/title&gt;&lt;/titles&gt;&lt;pages&gt;146pp&lt;/pages&gt;&lt;number&gt;Record 2010/11&lt;/number&gt;&lt;dates&gt;&lt;year&gt;2010&lt;/year&gt;&lt;/dates&gt;&lt;pub-location&gt;Canberra&lt;/pub-location&gt;&lt;publisher&gt;Geoscience Australia&lt;/publisher&gt;&lt;label&gt;file, e&lt;/label&gt;&lt;urls&gt;&lt;/urls&gt;&lt;/record&gt;&lt;/Cite&gt;&lt;/EndNote&gt;</w:instrText>
      </w:r>
      <w:r w:rsidR="00D14FB7" w:rsidRPr="00240067">
        <w:fldChar w:fldCharType="separate"/>
      </w:r>
      <w:r w:rsidR="00C65465" w:rsidRPr="00240067">
        <w:t>(</w:t>
      </w:r>
      <w:hyperlink w:anchor="_ENREF_20" w:tooltip="Li, 2010 #58" w:history="1">
        <w:r w:rsidR="00755A50" w:rsidRPr="00240067">
          <w:t>Li et al., 2010</w:t>
        </w:r>
      </w:hyperlink>
      <w:r w:rsidR="00C65465" w:rsidRPr="00240067">
        <w:t>)</w:t>
      </w:r>
      <w:r w:rsidR="00D14FB7" w:rsidRPr="00240067">
        <w:fldChar w:fldCharType="end"/>
      </w:r>
      <w:r w:rsidR="00D14FB7" w:rsidRPr="00240067">
        <w:t>.</w:t>
      </w:r>
    </w:p>
    <w:p w:rsidR="00D14FB7" w:rsidRPr="00240067" w:rsidRDefault="003F20B2" w:rsidP="003F20B2">
      <w:pPr>
        <w:pStyle w:val="Tabletitle"/>
      </w:pPr>
      <w:bookmarkStart w:id="82" w:name="_Toc339290449"/>
      <w:r w:rsidRPr="003F20B2">
        <w:br w:type="page"/>
      </w:r>
      <w:bookmarkStart w:id="83" w:name="_Ref377382890"/>
      <w:bookmarkStart w:id="84" w:name="_Toc377379345"/>
      <w:r w:rsidR="00D14FB7" w:rsidRPr="008410EF">
        <w:lastRenderedPageBreak/>
        <w:t xml:space="preserve">Table </w:t>
      </w:r>
      <w:r w:rsidR="00F91CDF">
        <w:fldChar w:fldCharType="begin"/>
      </w:r>
      <w:r w:rsidR="00F91CDF">
        <w:instrText xml:space="preserve"> STYLEREF 1 \s </w:instrText>
      </w:r>
      <w:r w:rsidR="00F91CDF">
        <w:fldChar w:fldCharType="separate"/>
      </w:r>
      <w:r w:rsidR="005B5422">
        <w:rPr>
          <w:noProof/>
        </w:rPr>
        <w:t>3</w:t>
      </w:r>
      <w:r w:rsidR="00F91CDF">
        <w:rPr>
          <w:noProof/>
        </w:rPr>
        <w:fldChar w:fldCharType="end"/>
      </w:r>
      <w:r w:rsidR="00C7577E" w:rsidRPr="008410EF">
        <w:t>.</w:t>
      </w:r>
      <w:r w:rsidR="00F91CDF">
        <w:fldChar w:fldCharType="begin"/>
      </w:r>
      <w:r w:rsidR="00F91CDF">
        <w:instrText xml:space="preserve"> SEQ Table \* ARABIC \s 1 </w:instrText>
      </w:r>
      <w:r w:rsidR="00F91CDF">
        <w:fldChar w:fldCharType="separate"/>
      </w:r>
      <w:r w:rsidR="005B5422">
        <w:rPr>
          <w:noProof/>
        </w:rPr>
        <w:t>2</w:t>
      </w:r>
      <w:r w:rsidR="00F91CDF">
        <w:rPr>
          <w:noProof/>
        </w:rPr>
        <w:fldChar w:fldCharType="end"/>
      </w:r>
      <w:bookmarkEnd w:id="83"/>
      <w:r w:rsidR="00D14FB7" w:rsidRPr="00750475">
        <w:t xml:space="preserve"> </w:t>
      </w:r>
      <w:r w:rsidR="009F25C4" w:rsidRPr="00240067">
        <w:t xml:space="preserve">The values of parameters used </w:t>
      </w:r>
      <w:r w:rsidR="002B74CA">
        <w:t xml:space="preserve">in </w:t>
      </w:r>
      <w:proofErr w:type="spellStart"/>
      <w:r w:rsidR="002B74CA">
        <w:t>variogram</w:t>
      </w:r>
      <w:proofErr w:type="spellEnd"/>
      <w:r w:rsidR="002B74CA">
        <w:t xml:space="preserve"> models</w:t>
      </w:r>
      <w:r w:rsidR="002B74CA" w:rsidRPr="002B74CA">
        <w:t xml:space="preserve"> </w:t>
      </w:r>
      <w:r w:rsidR="002B74CA">
        <w:t>based on</w:t>
      </w:r>
      <w:r w:rsidR="002B74CA" w:rsidRPr="00240067">
        <w:t xml:space="preserve"> different map projections</w:t>
      </w:r>
      <w:r w:rsidR="003E317F" w:rsidRPr="00240067">
        <w:t>.</w:t>
      </w:r>
      <w:bookmarkEnd w:id="84"/>
    </w:p>
    <w:tbl>
      <w:tblPr>
        <w:tblStyle w:val="TableGAHeaderRow"/>
        <w:tblW w:w="0" w:type="auto"/>
        <w:tblLayout w:type="fixed"/>
        <w:tblLook w:val="04A0" w:firstRow="1" w:lastRow="0" w:firstColumn="1" w:lastColumn="0" w:noHBand="0" w:noVBand="1"/>
        <w:tblDescription w:val="Enter Alt text here"/>
      </w:tblPr>
      <w:tblGrid>
        <w:gridCol w:w="3119"/>
        <w:gridCol w:w="1346"/>
        <w:gridCol w:w="1347"/>
        <w:gridCol w:w="1346"/>
        <w:gridCol w:w="1347"/>
      </w:tblGrid>
      <w:tr w:rsidR="009F25C4" w:rsidRPr="00D1479B" w:rsidTr="00373653">
        <w:trPr>
          <w:cnfStyle w:val="100000000000" w:firstRow="1" w:lastRow="0" w:firstColumn="0" w:lastColumn="0" w:oddVBand="0" w:evenVBand="0" w:oddHBand="0" w:evenHBand="0" w:firstRowFirstColumn="0" w:firstRowLastColumn="0" w:lastRowFirstColumn="0" w:lastRowLastColumn="0"/>
          <w:tblHeader/>
        </w:trPr>
        <w:tc>
          <w:tcPr>
            <w:tcW w:w="3119" w:type="dxa"/>
            <w:vAlign w:val="center"/>
          </w:tcPr>
          <w:p w:rsidR="009F25C4" w:rsidRPr="00D1479B" w:rsidRDefault="009F25C4" w:rsidP="00D1479B">
            <w:pPr>
              <w:pStyle w:val="Tabletextleft"/>
            </w:pPr>
            <w:r w:rsidRPr="00D1479B">
              <w:t>Map Projection</w:t>
            </w:r>
          </w:p>
        </w:tc>
        <w:tc>
          <w:tcPr>
            <w:tcW w:w="1346" w:type="dxa"/>
            <w:vAlign w:val="center"/>
          </w:tcPr>
          <w:p w:rsidR="009F25C4" w:rsidRPr="00D1479B" w:rsidRDefault="009F25C4" w:rsidP="00D1479B">
            <w:pPr>
              <w:pStyle w:val="Tabletextcentred"/>
            </w:pPr>
            <w:r w:rsidRPr="00D1479B">
              <w:t>Lag size</w:t>
            </w:r>
          </w:p>
        </w:tc>
        <w:tc>
          <w:tcPr>
            <w:tcW w:w="1347" w:type="dxa"/>
            <w:vAlign w:val="center"/>
          </w:tcPr>
          <w:p w:rsidR="009F25C4" w:rsidRPr="00D1479B" w:rsidRDefault="009F25C4" w:rsidP="00D1479B">
            <w:pPr>
              <w:pStyle w:val="Tabletextcentred"/>
            </w:pPr>
            <w:r w:rsidRPr="00D1479B">
              <w:t>Nugget</w:t>
            </w:r>
          </w:p>
        </w:tc>
        <w:tc>
          <w:tcPr>
            <w:tcW w:w="1346" w:type="dxa"/>
            <w:vAlign w:val="center"/>
          </w:tcPr>
          <w:p w:rsidR="009F25C4" w:rsidRPr="00D1479B" w:rsidRDefault="009F25C4" w:rsidP="00D1479B">
            <w:pPr>
              <w:pStyle w:val="Tabletextcentred"/>
            </w:pPr>
            <w:r w:rsidRPr="00D1479B">
              <w:t>Partial Sill</w:t>
            </w:r>
          </w:p>
        </w:tc>
        <w:tc>
          <w:tcPr>
            <w:tcW w:w="1347" w:type="dxa"/>
            <w:vAlign w:val="center"/>
          </w:tcPr>
          <w:p w:rsidR="009F25C4" w:rsidRPr="00D1479B" w:rsidRDefault="009F25C4" w:rsidP="00D1479B">
            <w:pPr>
              <w:pStyle w:val="Tabletextcentred"/>
            </w:pPr>
            <w:r w:rsidRPr="00D1479B">
              <w:t>Range</w:t>
            </w:r>
          </w:p>
        </w:tc>
      </w:tr>
      <w:tr w:rsidR="009F25C4" w:rsidRPr="00D1479B" w:rsidTr="00E61F7C">
        <w:trPr>
          <w:cnfStyle w:val="000000100000" w:firstRow="0" w:lastRow="0" w:firstColumn="0" w:lastColumn="0" w:oddVBand="0" w:evenVBand="0" w:oddHBand="1" w:evenHBand="0" w:firstRowFirstColumn="0" w:firstRowLastColumn="0" w:lastRowFirstColumn="0" w:lastRowLastColumn="0"/>
        </w:trPr>
        <w:tc>
          <w:tcPr>
            <w:tcW w:w="3119" w:type="dxa"/>
          </w:tcPr>
          <w:p w:rsidR="009F25C4" w:rsidRPr="00D1479B" w:rsidRDefault="009F25C4" w:rsidP="00D1479B">
            <w:pPr>
              <w:pStyle w:val="Tabletextleft"/>
            </w:pPr>
            <w:r w:rsidRPr="00D1479B">
              <w:t>WGS84</w:t>
            </w:r>
          </w:p>
        </w:tc>
        <w:tc>
          <w:tcPr>
            <w:tcW w:w="1346" w:type="dxa"/>
            <w:vAlign w:val="center"/>
          </w:tcPr>
          <w:p w:rsidR="009F25C4" w:rsidRPr="00D1479B" w:rsidRDefault="009F25C4" w:rsidP="00D1479B">
            <w:pPr>
              <w:pStyle w:val="Tabletextcentred"/>
            </w:pPr>
            <w:r w:rsidRPr="00D1479B">
              <w:t>0.17076</w:t>
            </w:r>
          </w:p>
        </w:tc>
        <w:tc>
          <w:tcPr>
            <w:tcW w:w="1347" w:type="dxa"/>
            <w:vAlign w:val="center"/>
          </w:tcPr>
          <w:p w:rsidR="009F25C4" w:rsidRPr="00D1479B" w:rsidRDefault="009F25C4" w:rsidP="00D1479B">
            <w:pPr>
              <w:pStyle w:val="Tabletextcentred"/>
            </w:pPr>
            <w:r w:rsidRPr="00D1479B">
              <w:t>0.04742</w:t>
            </w:r>
          </w:p>
        </w:tc>
        <w:tc>
          <w:tcPr>
            <w:tcW w:w="1346" w:type="dxa"/>
            <w:vAlign w:val="center"/>
          </w:tcPr>
          <w:p w:rsidR="009F25C4" w:rsidRPr="00D1479B" w:rsidRDefault="009F25C4" w:rsidP="00D1479B">
            <w:pPr>
              <w:pStyle w:val="Tabletextcentred"/>
            </w:pPr>
            <w:r w:rsidRPr="00D1479B">
              <w:t>0.23288</w:t>
            </w:r>
          </w:p>
        </w:tc>
        <w:tc>
          <w:tcPr>
            <w:tcW w:w="1347" w:type="dxa"/>
            <w:vAlign w:val="center"/>
          </w:tcPr>
          <w:p w:rsidR="009F25C4" w:rsidRPr="00D1479B" w:rsidRDefault="009F25C4" w:rsidP="00D1479B">
            <w:pPr>
              <w:pStyle w:val="Tabletextcentred"/>
            </w:pPr>
            <w:r w:rsidRPr="00D1479B">
              <w:t>1.62186</w:t>
            </w:r>
          </w:p>
        </w:tc>
      </w:tr>
      <w:tr w:rsidR="009F25C4" w:rsidRPr="00D1479B" w:rsidTr="00E61F7C">
        <w:trPr>
          <w:cnfStyle w:val="000000010000" w:firstRow="0" w:lastRow="0" w:firstColumn="0" w:lastColumn="0" w:oddVBand="0" w:evenVBand="0" w:oddHBand="0" w:evenHBand="1" w:firstRowFirstColumn="0" w:firstRowLastColumn="0" w:lastRowFirstColumn="0" w:lastRowLastColumn="0"/>
        </w:trPr>
        <w:tc>
          <w:tcPr>
            <w:tcW w:w="3119" w:type="dxa"/>
          </w:tcPr>
          <w:p w:rsidR="009F25C4" w:rsidRPr="00D1479B" w:rsidRDefault="009F25C4" w:rsidP="00D1479B">
            <w:pPr>
              <w:pStyle w:val="Tabletextleft"/>
            </w:pPr>
            <w:r w:rsidRPr="00D1479B">
              <w:t>GDA94</w:t>
            </w:r>
          </w:p>
        </w:tc>
        <w:tc>
          <w:tcPr>
            <w:tcW w:w="1346" w:type="dxa"/>
            <w:vAlign w:val="center"/>
          </w:tcPr>
          <w:p w:rsidR="009F25C4" w:rsidRPr="00D1479B" w:rsidRDefault="009F25C4" w:rsidP="00D1479B">
            <w:pPr>
              <w:pStyle w:val="Tabletextcentred"/>
            </w:pPr>
            <w:r w:rsidRPr="00D1479B">
              <w:t>0.17076</w:t>
            </w:r>
          </w:p>
        </w:tc>
        <w:tc>
          <w:tcPr>
            <w:tcW w:w="1347" w:type="dxa"/>
            <w:vAlign w:val="center"/>
          </w:tcPr>
          <w:p w:rsidR="009F25C4" w:rsidRPr="00D1479B" w:rsidRDefault="009F25C4" w:rsidP="00D1479B">
            <w:pPr>
              <w:pStyle w:val="Tabletextcentred"/>
            </w:pPr>
            <w:r w:rsidRPr="00D1479B">
              <w:t>0.04742</w:t>
            </w:r>
          </w:p>
        </w:tc>
        <w:tc>
          <w:tcPr>
            <w:tcW w:w="1346" w:type="dxa"/>
            <w:vAlign w:val="center"/>
          </w:tcPr>
          <w:p w:rsidR="009F25C4" w:rsidRPr="00D1479B" w:rsidRDefault="009F25C4" w:rsidP="00D1479B">
            <w:pPr>
              <w:pStyle w:val="Tabletextcentred"/>
            </w:pPr>
            <w:r w:rsidRPr="00D1479B">
              <w:t>0.23288</w:t>
            </w:r>
          </w:p>
        </w:tc>
        <w:tc>
          <w:tcPr>
            <w:tcW w:w="1347" w:type="dxa"/>
            <w:vAlign w:val="center"/>
          </w:tcPr>
          <w:p w:rsidR="009F25C4" w:rsidRPr="00D1479B" w:rsidRDefault="009F25C4" w:rsidP="00D1479B">
            <w:pPr>
              <w:pStyle w:val="Tabletextcentred"/>
            </w:pPr>
            <w:r w:rsidRPr="00D1479B">
              <w:t>1.62186</w:t>
            </w:r>
          </w:p>
        </w:tc>
      </w:tr>
      <w:tr w:rsidR="009F25C4" w:rsidRPr="00D1479B" w:rsidTr="00E61F7C">
        <w:trPr>
          <w:cnfStyle w:val="000000100000" w:firstRow="0" w:lastRow="0" w:firstColumn="0" w:lastColumn="0" w:oddVBand="0" w:evenVBand="0" w:oddHBand="1" w:evenHBand="0" w:firstRowFirstColumn="0" w:firstRowLastColumn="0" w:lastRowFirstColumn="0" w:lastRowLastColumn="0"/>
        </w:trPr>
        <w:tc>
          <w:tcPr>
            <w:tcW w:w="3119" w:type="dxa"/>
          </w:tcPr>
          <w:p w:rsidR="009F25C4" w:rsidRPr="00D1479B" w:rsidRDefault="009F25C4" w:rsidP="007C2D45">
            <w:pPr>
              <w:pStyle w:val="Tabletextleft"/>
            </w:pPr>
            <w:r w:rsidRPr="00D1479B">
              <w:t>Albers</w:t>
            </w:r>
            <w:r w:rsidR="007C2D45">
              <w:t xml:space="preserve"> </w:t>
            </w:r>
            <w:r w:rsidRPr="00D1479B">
              <w:t>Equal-Area</w:t>
            </w:r>
            <w:r w:rsidR="007C2D45">
              <w:t xml:space="preserve"> </w:t>
            </w:r>
            <w:r w:rsidRPr="00D1479B">
              <w:t>Conic</w:t>
            </w:r>
          </w:p>
        </w:tc>
        <w:tc>
          <w:tcPr>
            <w:tcW w:w="1346" w:type="dxa"/>
          </w:tcPr>
          <w:p w:rsidR="009F25C4" w:rsidRPr="00D1479B" w:rsidRDefault="009F25C4" w:rsidP="00D1479B">
            <w:pPr>
              <w:pStyle w:val="Tabletextcentred"/>
            </w:pPr>
            <w:r w:rsidRPr="00D1479B">
              <w:t>16329.6</w:t>
            </w:r>
          </w:p>
        </w:tc>
        <w:tc>
          <w:tcPr>
            <w:tcW w:w="1347" w:type="dxa"/>
          </w:tcPr>
          <w:p w:rsidR="009F25C4" w:rsidRPr="00D1479B" w:rsidRDefault="009F25C4" w:rsidP="00D1479B">
            <w:pPr>
              <w:pStyle w:val="Tabletextcentred"/>
            </w:pPr>
            <w:r w:rsidRPr="00D1479B">
              <w:t>0.045232</w:t>
            </w:r>
          </w:p>
        </w:tc>
        <w:tc>
          <w:tcPr>
            <w:tcW w:w="1346" w:type="dxa"/>
          </w:tcPr>
          <w:p w:rsidR="009F25C4" w:rsidRPr="00D1479B" w:rsidRDefault="009F25C4" w:rsidP="00D1479B">
            <w:pPr>
              <w:pStyle w:val="Tabletextcentred"/>
            </w:pPr>
            <w:r w:rsidRPr="00D1479B">
              <w:t>0.23075</w:t>
            </w:r>
          </w:p>
        </w:tc>
        <w:tc>
          <w:tcPr>
            <w:tcW w:w="1347" w:type="dxa"/>
            <w:vAlign w:val="center"/>
          </w:tcPr>
          <w:p w:rsidR="009F25C4" w:rsidRPr="00D1479B" w:rsidRDefault="009F25C4" w:rsidP="00D1479B">
            <w:pPr>
              <w:pStyle w:val="Tabletextcentred"/>
            </w:pPr>
            <w:r w:rsidRPr="00D1479B">
              <w:t>151912</w:t>
            </w:r>
          </w:p>
        </w:tc>
      </w:tr>
      <w:tr w:rsidR="009F25C4" w:rsidRPr="00D1479B" w:rsidTr="00E61F7C">
        <w:trPr>
          <w:cnfStyle w:val="000000010000" w:firstRow="0" w:lastRow="0" w:firstColumn="0" w:lastColumn="0" w:oddVBand="0" w:evenVBand="0" w:oddHBand="0" w:evenHBand="1" w:firstRowFirstColumn="0" w:firstRowLastColumn="0" w:lastRowFirstColumn="0" w:lastRowLastColumn="0"/>
        </w:trPr>
        <w:tc>
          <w:tcPr>
            <w:tcW w:w="3119" w:type="dxa"/>
          </w:tcPr>
          <w:p w:rsidR="009F25C4" w:rsidRPr="00D1479B" w:rsidRDefault="009F25C4" w:rsidP="00D1479B">
            <w:pPr>
              <w:pStyle w:val="Tabletextleft"/>
            </w:pPr>
            <w:r w:rsidRPr="00D1479B">
              <w:t>Lambert Equal-Area Azimuthal</w:t>
            </w:r>
          </w:p>
        </w:tc>
        <w:tc>
          <w:tcPr>
            <w:tcW w:w="1346" w:type="dxa"/>
          </w:tcPr>
          <w:p w:rsidR="009F25C4" w:rsidRPr="00D1479B" w:rsidRDefault="009F25C4" w:rsidP="00D1479B">
            <w:pPr>
              <w:pStyle w:val="Tabletextcentred"/>
            </w:pPr>
            <w:r w:rsidRPr="00D1479B">
              <w:t>17173.2</w:t>
            </w:r>
          </w:p>
        </w:tc>
        <w:tc>
          <w:tcPr>
            <w:tcW w:w="1347" w:type="dxa"/>
          </w:tcPr>
          <w:p w:rsidR="009F25C4" w:rsidRPr="00D1479B" w:rsidRDefault="009F25C4" w:rsidP="00D1479B">
            <w:pPr>
              <w:pStyle w:val="Tabletextcentred"/>
            </w:pPr>
            <w:r w:rsidRPr="00D1479B">
              <w:t>0.046499</w:t>
            </w:r>
          </w:p>
        </w:tc>
        <w:tc>
          <w:tcPr>
            <w:tcW w:w="1346" w:type="dxa"/>
          </w:tcPr>
          <w:p w:rsidR="009F25C4" w:rsidRPr="00D1479B" w:rsidRDefault="009F25C4" w:rsidP="00D1479B">
            <w:pPr>
              <w:pStyle w:val="Tabletextcentred"/>
            </w:pPr>
            <w:r w:rsidRPr="00D1479B">
              <w:t>0.23202</w:t>
            </w:r>
          </w:p>
        </w:tc>
        <w:tc>
          <w:tcPr>
            <w:tcW w:w="1347" w:type="dxa"/>
            <w:vAlign w:val="center"/>
          </w:tcPr>
          <w:p w:rsidR="009F25C4" w:rsidRPr="00D1479B" w:rsidRDefault="009F25C4" w:rsidP="00D1479B">
            <w:pPr>
              <w:pStyle w:val="Tabletextcentred"/>
            </w:pPr>
            <w:r w:rsidRPr="00D1479B">
              <w:t>161162</w:t>
            </w:r>
          </w:p>
        </w:tc>
      </w:tr>
      <w:tr w:rsidR="009F25C4" w:rsidRPr="00D1479B" w:rsidTr="00E61F7C">
        <w:trPr>
          <w:cnfStyle w:val="000000100000" w:firstRow="0" w:lastRow="0" w:firstColumn="0" w:lastColumn="0" w:oddVBand="0" w:evenVBand="0" w:oddHBand="1" w:evenHBand="0" w:firstRowFirstColumn="0" w:firstRowLastColumn="0" w:lastRowFirstColumn="0" w:lastRowLastColumn="0"/>
        </w:trPr>
        <w:tc>
          <w:tcPr>
            <w:tcW w:w="3119" w:type="dxa"/>
          </w:tcPr>
          <w:p w:rsidR="009F25C4" w:rsidRPr="00D1479B" w:rsidRDefault="009F25C4" w:rsidP="00D1479B">
            <w:pPr>
              <w:pStyle w:val="Tabletextleft"/>
            </w:pPr>
            <w:r w:rsidRPr="00D1479B">
              <w:t>Lambert Conformal Conic</w:t>
            </w:r>
          </w:p>
        </w:tc>
        <w:tc>
          <w:tcPr>
            <w:tcW w:w="1346" w:type="dxa"/>
          </w:tcPr>
          <w:p w:rsidR="009F25C4" w:rsidRPr="00D1479B" w:rsidRDefault="009F25C4" w:rsidP="00D1479B">
            <w:pPr>
              <w:pStyle w:val="Tabletextcentred"/>
            </w:pPr>
            <w:r w:rsidRPr="00D1479B">
              <w:t>16900.1</w:t>
            </w:r>
          </w:p>
        </w:tc>
        <w:tc>
          <w:tcPr>
            <w:tcW w:w="1347" w:type="dxa"/>
          </w:tcPr>
          <w:p w:rsidR="009F25C4" w:rsidRPr="00D1479B" w:rsidRDefault="009F25C4" w:rsidP="00D1479B">
            <w:pPr>
              <w:pStyle w:val="Tabletextcentred"/>
            </w:pPr>
            <w:r w:rsidRPr="00D1479B">
              <w:t>0.045410</w:t>
            </w:r>
          </w:p>
        </w:tc>
        <w:tc>
          <w:tcPr>
            <w:tcW w:w="1346" w:type="dxa"/>
          </w:tcPr>
          <w:p w:rsidR="009F25C4" w:rsidRPr="00D1479B" w:rsidRDefault="009F25C4" w:rsidP="00D1479B">
            <w:pPr>
              <w:pStyle w:val="Tabletextcentred"/>
            </w:pPr>
            <w:r w:rsidRPr="00D1479B">
              <w:t>0.230948</w:t>
            </w:r>
          </w:p>
        </w:tc>
        <w:tc>
          <w:tcPr>
            <w:tcW w:w="1347" w:type="dxa"/>
            <w:vAlign w:val="center"/>
          </w:tcPr>
          <w:p w:rsidR="009F25C4" w:rsidRPr="00D1479B" w:rsidRDefault="009F25C4" w:rsidP="00D1479B">
            <w:pPr>
              <w:pStyle w:val="Tabletextcentred"/>
            </w:pPr>
            <w:r w:rsidRPr="00D1479B">
              <w:t>151658</w:t>
            </w:r>
          </w:p>
        </w:tc>
      </w:tr>
      <w:tr w:rsidR="009F25C4" w:rsidRPr="00D1479B" w:rsidTr="00E61F7C">
        <w:trPr>
          <w:cnfStyle w:val="000000010000" w:firstRow="0" w:lastRow="0" w:firstColumn="0" w:lastColumn="0" w:oddVBand="0" w:evenVBand="0" w:oddHBand="0" w:evenHBand="1" w:firstRowFirstColumn="0" w:firstRowLastColumn="0" w:lastRowFirstColumn="0" w:lastRowLastColumn="0"/>
        </w:trPr>
        <w:tc>
          <w:tcPr>
            <w:tcW w:w="3119" w:type="dxa"/>
          </w:tcPr>
          <w:p w:rsidR="009F25C4" w:rsidRPr="00D1479B" w:rsidRDefault="009F25C4" w:rsidP="007C2D45">
            <w:pPr>
              <w:pStyle w:val="Tabletextleft"/>
            </w:pPr>
            <w:r w:rsidRPr="00D1479B">
              <w:t>Stereographic</w:t>
            </w:r>
            <w:r w:rsidR="007C2D45">
              <w:t xml:space="preserve"> </w:t>
            </w:r>
            <w:r w:rsidRPr="00D1479B">
              <w:t>Conformal</w:t>
            </w:r>
            <w:r w:rsidR="007C2D45">
              <w:t xml:space="preserve"> </w:t>
            </w:r>
            <w:r w:rsidRPr="00D1479B">
              <w:t>Azimuthal</w:t>
            </w:r>
          </w:p>
        </w:tc>
        <w:tc>
          <w:tcPr>
            <w:tcW w:w="1346" w:type="dxa"/>
          </w:tcPr>
          <w:p w:rsidR="009F25C4" w:rsidRPr="00D1479B" w:rsidRDefault="009F25C4" w:rsidP="00D1479B">
            <w:pPr>
              <w:pStyle w:val="Tabletextcentred"/>
            </w:pPr>
            <w:r w:rsidRPr="00D1479B">
              <w:t>18095.3</w:t>
            </w:r>
          </w:p>
        </w:tc>
        <w:tc>
          <w:tcPr>
            <w:tcW w:w="1347" w:type="dxa"/>
          </w:tcPr>
          <w:p w:rsidR="009F25C4" w:rsidRPr="00D1479B" w:rsidRDefault="009F25C4" w:rsidP="00D1479B">
            <w:pPr>
              <w:pStyle w:val="Tabletextcentred"/>
            </w:pPr>
            <w:r w:rsidRPr="00D1479B">
              <w:t>0.045677</w:t>
            </w:r>
          </w:p>
        </w:tc>
        <w:tc>
          <w:tcPr>
            <w:tcW w:w="1346" w:type="dxa"/>
          </w:tcPr>
          <w:p w:rsidR="009F25C4" w:rsidRPr="00D1479B" w:rsidRDefault="009F25C4" w:rsidP="00D1479B">
            <w:pPr>
              <w:pStyle w:val="Tabletextcentred"/>
            </w:pPr>
            <w:r w:rsidRPr="00D1479B">
              <w:t>0.23049</w:t>
            </w:r>
          </w:p>
        </w:tc>
        <w:tc>
          <w:tcPr>
            <w:tcW w:w="1347" w:type="dxa"/>
            <w:vAlign w:val="center"/>
          </w:tcPr>
          <w:p w:rsidR="009F25C4" w:rsidRPr="00D1479B" w:rsidRDefault="009F25C4" w:rsidP="00D1479B">
            <w:pPr>
              <w:pStyle w:val="Tabletextcentred"/>
            </w:pPr>
            <w:r w:rsidRPr="00D1479B">
              <w:t>170559</w:t>
            </w:r>
          </w:p>
        </w:tc>
      </w:tr>
      <w:tr w:rsidR="009F25C4" w:rsidRPr="00D1479B" w:rsidTr="00E61F7C">
        <w:trPr>
          <w:cnfStyle w:val="000000100000" w:firstRow="0" w:lastRow="0" w:firstColumn="0" w:lastColumn="0" w:oddVBand="0" w:evenVBand="0" w:oddHBand="1" w:evenHBand="0" w:firstRowFirstColumn="0" w:firstRowLastColumn="0" w:lastRowFirstColumn="0" w:lastRowLastColumn="0"/>
        </w:trPr>
        <w:tc>
          <w:tcPr>
            <w:tcW w:w="3119" w:type="dxa"/>
          </w:tcPr>
          <w:p w:rsidR="009F25C4" w:rsidRPr="00D1479B" w:rsidRDefault="009F25C4" w:rsidP="00D1479B">
            <w:pPr>
              <w:pStyle w:val="Tabletextleft"/>
            </w:pPr>
            <w:r w:rsidRPr="00D1479B">
              <w:t>Equidistant Conic</w:t>
            </w:r>
          </w:p>
        </w:tc>
        <w:tc>
          <w:tcPr>
            <w:tcW w:w="1346" w:type="dxa"/>
          </w:tcPr>
          <w:p w:rsidR="009F25C4" w:rsidRPr="00D1479B" w:rsidRDefault="009F25C4" w:rsidP="00D1479B">
            <w:pPr>
              <w:pStyle w:val="Tabletextcentred"/>
            </w:pPr>
            <w:r w:rsidRPr="00D1479B">
              <w:t>16561.6</w:t>
            </w:r>
          </w:p>
        </w:tc>
        <w:tc>
          <w:tcPr>
            <w:tcW w:w="1347" w:type="dxa"/>
          </w:tcPr>
          <w:p w:rsidR="009F25C4" w:rsidRPr="00D1479B" w:rsidRDefault="009F25C4" w:rsidP="00D1479B">
            <w:pPr>
              <w:pStyle w:val="Tabletextcentred"/>
            </w:pPr>
            <w:r w:rsidRPr="00D1479B">
              <w:t>0.045310</w:t>
            </w:r>
          </w:p>
        </w:tc>
        <w:tc>
          <w:tcPr>
            <w:tcW w:w="1346" w:type="dxa"/>
          </w:tcPr>
          <w:p w:rsidR="009F25C4" w:rsidRPr="00D1479B" w:rsidRDefault="009F25C4" w:rsidP="00D1479B">
            <w:pPr>
              <w:pStyle w:val="Tabletextcentred"/>
            </w:pPr>
            <w:r w:rsidRPr="00D1479B">
              <w:t>0.23082</w:t>
            </w:r>
          </w:p>
        </w:tc>
        <w:tc>
          <w:tcPr>
            <w:tcW w:w="1347" w:type="dxa"/>
            <w:vAlign w:val="center"/>
          </w:tcPr>
          <w:p w:rsidR="009F25C4" w:rsidRPr="00D1479B" w:rsidRDefault="009F25C4" w:rsidP="00D1479B">
            <w:pPr>
              <w:pStyle w:val="Tabletextcentred"/>
            </w:pPr>
            <w:r w:rsidRPr="00D1479B">
              <w:t>151696</w:t>
            </w:r>
          </w:p>
        </w:tc>
      </w:tr>
      <w:tr w:rsidR="009F25C4" w:rsidRPr="00D1479B" w:rsidTr="00E61F7C">
        <w:trPr>
          <w:cnfStyle w:val="000000010000" w:firstRow="0" w:lastRow="0" w:firstColumn="0" w:lastColumn="0" w:oddVBand="0" w:evenVBand="0" w:oddHBand="0" w:evenHBand="1" w:firstRowFirstColumn="0" w:firstRowLastColumn="0" w:lastRowFirstColumn="0" w:lastRowLastColumn="0"/>
        </w:trPr>
        <w:tc>
          <w:tcPr>
            <w:tcW w:w="3119" w:type="dxa"/>
          </w:tcPr>
          <w:p w:rsidR="009F25C4" w:rsidRPr="00D1479B" w:rsidRDefault="009F25C4" w:rsidP="00D1479B">
            <w:pPr>
              <w:pStyle w:val="Tabletextleft"/>
            </w:pPr>
            <w:r w:rsidRPr="00D1479B">
              <w:t>Equidistant Azimuthal</w:t>
            </w:r>
          </w:p>
        </w:tc>
        <w:tc>
          <w:tcPr>
            <w:tcW w:w="1346" w:type="dxa"/>
          </w:tcPr>
          <w:p w:rsidR="009F25C4" w:rsidRPr="00D1479B" w:rsidRDefault="009F25C4" w:rsidP="00D1479B">
            <w:pPr>
              <w:pStyle w:val="Tabletextcentred"/>
            </w:pPr>
            <w:r w:rsidRPr="00D1479B">
              <w:t>17675.6</w:t>
            </w:r>
          </w:p>
        </w:tc>
        <w:tc>
          <w:tcPr>
            <w:tcW w:w="1347" w:type="dxa"/>
          </w:tcPr>
          <w:p w:rsidR="009F25C4" w:rsidRPr="00D1479B" w:rsidRDefault="009F25C4" w:rsidP="00D1479B">
            <w:pPr>
              <w:pStyle w:val="Tabletextcentred"/>
            </w:pPr>
            <w:r w:rsidRPr="00D1479B">
              <w:t>0.046278</w:t>
            </w:r>
          </w:p>
        </w:tc>
        <w:tc>
          <w:tcPr>
            <w:tcW w:w="1346" w:type="dxa"/>
          </w:tcPr>
          <w:p w:rsidR="009F25C4" w:rsidRPr="00D1479B" w:rsidRDefault="009F25C4" w:rsidP="00D1479B">
            <w:pPr>
              <w:pStyle w:val="Tabletextcentred"/>
            </w:pPr>
            <w:r w:rsidRPr="00D1479B">
              <w:t>0.23182</w:t>
            </w:r>
          </w:p>
        </w:tc>
        <w:tc>
          <w:tcPr>
            <w:tcW w:w="1347" w:type="dxa"/>
            <w:vAlign w:val="center"/>
          </w:tcPr>
          <w:p w:rsidR="009F25C4" w:rsidRPr="00D1479B" w:rsidRDefault="009F25C4" w:rsidP="00D1479B">
            <w:pPr>
              <w:pStyle w:val="Tabletextcentred"/>
            </w:pPr>
            <w:r w:rsidRPr="00D1479B">
              <w:t>164708</w:t>
            </w:r>
          </w:p>
        </w:tc>
      </w:tr>
    </w:tbl>
    <w:p w:rsidR="00E60B73" w:rsidRDefault="009F25C4" w:rsidP="00C21951">
      <w:pPr>
        <w:pStyle w:val="Heading2"/>
      </w:pPr>
      <w:bookmarkStart w:id="85" w:name="_Toc377379313"/>
      <w:bookmarkEnd w:id="82"/>
      <w:r w:rsidRPr="00240067">
        <w:t xml:space="preserve">Assessment of </w:t>
      </w:r>
      <w:r w:rsidR="002909B0" w:rsidRPr="00240067">
        <w:t>M</w:t>
      </w:r>
      <w:r w:rsidRPr="00240067">
        <w:t xml:space="preserve">ethod </w:t>
      </w:r>
      <w:r w:rsidR="002909B0" w:rsidRPr="00240067">
        <w:t>A</w:t>
      </w:r>
      <w:r w:rsidRPr="00240067">
        <w:t>ccuracy</w:t>
      </w:r>
      <w:bookmarkEnd w:id="85"/>
    </w:p>
    <w:p w:rsidR="00E4137E" w:rsidRPr="00240067" w:rsidRDefault="004D2766" w:rsidP="00FC1BE3">
      <w:pPr>
        <w:pStyle w:val="BodyText"/>
      </w:pPr>
      <w:r w:rsidRPr="00240067">
        <w:t xml:space="preserve">We applied </w:t>
      </w:r>
      <w:r w:rsidR="00E4137E" w:rsidRPr="00240067">
        <w:t xml:space="preserve">leave-one-out cross validation </w:t>
      </w:r>
      <w:r w:rsidRPr="00240067">
        <w:t xml:space="preserve">to compare the performance of </w:t>
      </w:r>
      <w:r w:rsidR="00D170B9" w:rsidRPr="00240067">
        <w:t xml:space="preserve">spatial interpolation methods based on different spatial reference systems. </w:t>
      </w:r>
      <w:r w:rsidR="00A20FAC" w:rsidRPr="00240067">
        <w:t>Leave-one-out c</w:t>
      </w:r>
      <w:r w:rsidR="00E4137E" w:rsidRPr="00240067">
        <w:t xml:space="preserve">ross-validation removes </w:t>
      </w:r>
      <w:r w:rsidR="00E4050D" w:rsidRPr="00240067">
        <w:t>one observation</w:t>
      </w:r>
      <w:r w:rsidR="00E4137E" w:rsidRPr="00240067">
        <w:t xml:space="preserve"> at a time and predicts </w:t>
      </w:r>
      <w:r w:rsidR="00E4050D" w:rsidRPr="00240067">
        <w:t>its</w:t>
      </w:r>
      <w:r w:rsidR="00E4137E" w:rsidRPr="00240067">
        <w:t xml:space="preserve"> value</w:t>
      </w:r>
      <w:r w:rsidR="00E4050D" w:rsidRPr="00240067">
        <w:t xml:space="preserve"> using the remaining data</w:t>
      </w:r>
      <w:r w:rsidR="00E4137E" w:rsidRPr="00240067">
        <w:t xml:space="preserve">. The predicted and sampled value at the location of the omitted </w:t>
      </w:r>
      <w:r w:rsidR="00E4050D" w:rsidRPr="00240067">
        <w:t>sample</w:t>
      </w:r>
      <w:r w:rsidR="00E4137E" w:rsidRPr="00240067">
        <w:t xml:space="preserve"> is then compared. For all points, </w:t>
      </w:r>
      <w:r w:rsidR="00F91499" w:rsidRPr="00240067">
        <w:t xml:space="preserve">leave-one-out </w:t>
      </w:r>
      <w:r w:rsidR="00E4137E" w:rsidRPr="00240067">
        <w:t>cross-validation compares th</w:t>
      </w:r>
      <w:r w:rsidR="00E4050D" w:rsidRPr="00240067">
        <w:t>e measured and predicted values to yield the model accuracy.</w:t>
      </w:r>
    </w:p>
    <w:p w:rsidR="00E4137E" w:rsidRPr="00240067" w:rsidRDefault="0035535C" w:rsidP="00384180">
      <w:pPr>
        <w:pStyle w:val="BodyText"/>
      </w:pPr>
      <w:r w:rsidRPr="00240067">
        <w:t xml:space="preserve">Several error measures for assessing accuracy have been considered. </w:t>
      </w:r>
      <w:r w:rsidR="00E4137E" w:rsidRPr="00240067">
        <w:t>Mean absolute error (</w:t>
      </w:r>
      <w:r w:rsidR="00E4137E" w:rsidRPr="00FC1BE3">
        <w:rPr>
          <w:rStyle w:val="Italic"/>
        </w:rPr>
        <w:t>MAE</w:t>
      </w:r>
      <w:r w:rsidR="00E4137E" w:rsidRPr="00240067">
        <w:t>) and root mean square error (</w:t>
      </w:r>
      <w:r w:rsidR="00E4137E" w:rsidRPr="00FC1BE3">
        <w:rPr>
          <w:rStyle w:val="Italic"/>
        </w:rPr>
        <w:t>RMSE</w:t>
      </w:r>
      <w:r w:rsidR="00E4137E" w:rsidRPr="00240067">
        <w:t xml:space="preserve">) are among the best overall measures of model performance as they summarise the mean difference in the units of observed and predicted values </w:t>
      </w:r>
      <w:r w:rsidR="00E4137E" w:rsidRPr="00240067">
        <w:fldChar w:fldCharType="begin"/>
      </w:r>
      <w:r w:rsidR="00E4137E" w:rsidRPr="00240067">
        <w:instrText xml:space="preserve"> ADDIN EN.CITE &lt;EndNote&gt;&lt;Cite&gt;&lt;Author&gt;Willmott&lt;/Author&gt;&lt;Year&gt;1982&lt;/Year&gt;&lt;RecNum&gt;1942&lt;/RecNum&gt;&lt;DisplayText&gt;(Willmott, 1982)&lt;/DisplayText&gt;&lt;record&gt;&lt;rec-number&gt;1942&lt;/rec-number&gt;&lt;foreign-keys&gt;&lt;key app="EN" db-id="e5wa925fs5xfd7eavabvtd2gw0z9x5ps9w22"&gt;1942&lt;/key&gt;&lt;/foreign-keys&gt;&lt;ref-type name="Journal Article"&gt;17&lt;/ref-type&gt;&lt;contributors&gt;&lt;authors&gt;&lt;author&gt;Willmott, C.J.&lt;/author&gt;&lt;/authors&gt;&lt;/contributors&gt;&lt;titles&gt;&lt;title&gt;Some comments on the evaluation of model performance&lt;/title&gt;&lt;secondary-title&gt;Bulletin American Meteorological Society&lt;/secondary-title&gt;&lt;/titles&gt;&lt;periodical&gt;&lt;full-title&gt;Bulletin American Meteorological Society&lt;/full-title&gt;&lt;/periodical&gt;&lt;pages&gt;1309-1313&lt;/pages&gt;&lt;volume&gt;63&lt;/volume&gt;&lt;number&gt;11&lt;/number&gt;&lt;keywords&gt;&lt;keyword&gt;interpolation&lt;/keyword&gt;&lt;keyword&gt;model evaluation&lt;/keyword&gt;&lt;/keywords&gt;&lt;dates&gt;&lt;year&gt;1982&lt;/year&gt;&lt;/dates&gt;&lt;label&gt;file, e&lt;/label&gt;&lt;urls&gt;&lt;/urls&gt;&lt;/record&gt;&lt;/Cite&gt;&lt;/EndNote&gt;</w:instrText>
      </w:r>
      <w:r w:rsidR="00E4137E" w:rsidRPr="00240067">
        <w:fldChar w:fldCharType="separate"/>
      </w:r>
      <w:r w:rsidR="00E4137E" w:rsidRPr="00240067">
        <w:t>(</w:t>
      </w:r>
      <w:hyperlink w:anchor="_ENREF_40" w:tooltip="Willmott, 1982 #1942" w:history="1">
        <w:r w:rsidR="00755A50" w:rsidRPr="00240067">
          <w:t>Willmott, 1982</w:t>
        </w:r>
      </w:hyperlink>
      <w:r w:rsidR="00E4137E" w:rsidRPr="00240067">
        <w:t>)</w:t>
      </w:r>
      <w:r w:rsidR="00E4137E" w:rsidRPr="00240067">
        <w:fldChar w:fldCharType="end"/>
      </w:r>
      <w:r w:rsidR="00E4137E" w:rsidRPr="00240067">
        <w:t>. In addition, two newly proposed measures: 1) relative mean absolute error (</w:t>
      </w:r>
      <w:r w:rsidR="00E4137E" w:rsidRPr="00FC1BE3">
        <w:rPr>
          <w:rStyle w:val="Italic"/>
        </w:rPr>
        <w:t>RMAE</w:t>
      </w:r>
      <w:r w:rsidR="00E4137E" w:rsidRPr="00240067">
        <w:t>); and 2) relative root mean square error (</w:t>
      </w:r>
      <w:r w:rsidR="00E4137E" w:rsidRPr="00FC1BE3">
        <w:rPr>
          <w:rStyle w:val="Italic"/>
        </w:rPr>
        <w:t>RRMSE</w:t>
      </w:r>
      <w:r w:rsidR="00E4137E" w:rsidRPr="00240067">
        <w:t xml:space="preserve">), are chosen because they are not sensitive to the changes in unit/scale </w:t>
      </w:r>
      <w:r w:rsidR="00E4137E" w:rsidRPr="00240067">
        <w:fldChar w:fldCharType="begin"/>
      </w:r>
      <w:r w:rsidR="00A22ED8" w:rsidRPr="00240067">
        <w:instrText xml:space="preserve"> ADDIN EN.CITE &lt;EndNote&gt;&lt;Cite&gt;&lt;Author&gt;Li&lt;/Author&gt;&lt;Year&gt;2008&lt;/Year&gt;&lt;RecNum&gt;48&lt;/RecNum&gt;&lt;DisplayText&gt;(Li and Heap, 2008)&lt;/DisplayText&gt;&lt;record&gt;&lt;rec-number&gt;48&lt;/rec-number&gt;&lt;foreign-keys&gt;&lt;key app="EN" db-id="v9p9925za9sfzneavr6v2fwk0w0p5stxp22z"&gt;48&lt;/key&gt;&lt;/foreign-keys&gt;&lt;ref-type name="Report"&gt;27&lt;/ref-type&gt;&lt;contributors&gt;&lt;authors&gt;&lt;author&gt;Li, J.&lt;/author&gt;&lt;author&gt;Heap, A.&lt;/author&gt;&lt;/authors&gt;&lt;/contributors&gt;&lt;titles&gt;&lt;title&gt;A Review of Spatial Interpolation Methods for Environmental Scientists&lt;/title&gt;&lt;/titles&gt;&lt;pages&gt;137&lt;/pages&gt;&lt;number&gt;Record 2008/23&lt;/number&gt;&lt;dates&gt;&lt;year&gt;2008&lt;/year&gt;&lt;/dates&gt;&lt;pub-location&gt;Canberra&lt;/pub-location&gt;&lt;publisher&gt;Geoscience Australia&lt;/publisher&gt;&lt;isbn&gt;Record 2008/23&lt;/isbn&gt;&lt;urls&gt;&lt;/urls&gt;&lt;/record&gt;&lt;/Cite&gt;&lt;/EndNote&gt;</w:instrText>
      </w:r>
      <w:r w:rsidR="00E4137E" w:rsidRPr="00240067">
        <w:fldChar w:fldCharType="separate"/>
      </w:r>
      <w:r w:rsidR="00C65465" w:rsidRPr="00240067">
        <w:rPr>
          <w:noProof/>
        </w:rPr>
        <w:t>(</w:t>
      </w:r>
      <w:hyperlink w:anchor="_ENREF_15" w:tooltip="Li, 2008 #48" w:history="1">
        <w:r w:rsidR="00755A50" w:rsidRPr="00240067">
          <w:rPr>
            <w:noProof/>
          </w:rPr>
          <w:t>Li and Heap, 2008</w:t>
        </w:r>
      </w:hyperlink>
      <w:r w:rsidR="00C65465" w:rsidRPr="00240067">
        <w:rPr>
          <w:noProof/>
        </w:rPr>
        <w:t>)</w:t>
      </w:r>
      <w:r w:rsidR="00E4137E" w:rsidRPr="00240067">
        <w:fldChar w:fldCharType="end"/>
      </w:r>
      <w:r w:rsidR="00E4137E" w:rsidRPr="00240067">
        <w:t>. Their formulae are listed as follows:</w:t>
      </w:r>
    </w:p>
    <w:p w:rsidR="00E4137E" w:rsidRPr="008E2864" w:rsidRDefault="00A04CAA" w:rsidP="00502FBD">
      <w:pPr>
        <w:pStyle w:val="Equation"/>
        <w:tabs>
          <w:tab w:val="clear" w:pos="9072"/>
          <w:tab w:val="right" w:pos="8222"/>
        </w:tabs>
      </w:pPr>
      <w:r w:rsidRPr="00240067">
        <w:rPr>
          <w:position w:val="-30"/>
        </w:rPr>
        <w:object w:dxaOrig="2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E equation" style="width:83.55pt;height:26.5pt" o:ole="">
            <v:imagedata r:id="rId48" o:title=""/>
          </v:shape>
          <o:OLEObject Type="Embed" ProgID="Equation.3" ShapeID="_x0000_i1025" DrawAspect="Content" ObjectID="_1451469170" r:id="rId49"/>
        </w:object>
      </w:r>
      <w:r w:rsidR="00502FBD" w:rsidRPr="008E2864">
        <w:tab/>
      </w:r>
      <w:r w:rsidR="00E4137E" w:rsidRPr="008E2864">
        <w:t>(1)</w:t>
      </w:r>
    </w:p>
    <w:p w:rsidR="00E4137E" w:rsidRPr="008E2864" w:rsidRDefault="00A04CAA" w:rsidP="00502FBD">
      <w:pPr>
        <w:pStyle w:val="Equation"/>
        <w:tabs>
          <w:tab w:val="clear" w:pos="9072"/>
          <w:tab w:val="right" w:pos="8222"/>
        </w:tabs>
      </w:pPr>
      <w:r w:rsidRPr="00240067">
        <w:rPr>
          <w:position w:val="-30"/>
        </w:rPr>
        <w:object w:dxaOrig="2900" w:dyaOrig="680">
          <v:shape id="_x0000_i1026" type="#_x0000_t75" alt="RMSE equation" style="width:116.15pt;height:27.85pt" o:ole="">
            <v:imagedata r:id="rId50" o:title=""/>
          </v:shape>
          <o:OLEObject Type="Embed" ProgID="Equation.3" ShapeID="_x0000_i1026" DrawAspect="Content" ObjectID="_1451469171" r:id="rId51"/>
        </w:object>
      </w:r>
      <w:r w:rsidR="00E4137E" w:rsidRPr="008E2864">
        <w:tab/>
        <w:t>(2)</w:t>
      </w:r>
    </w:p>
    <w:p w:rsidR="00E4137E" w:rsidRPr="008E2864" w:rsidRDefault="00A04CAA" w:rsidP="00502FBD">
      <w:pPr>
        <w:pStyle w:val="Equation"/>
        <w:tabs>
          <w:tab w:val="clear" w:pos="9072"/>
          <w:tab w:val="right" w:pos="8222"/>
        </w:tabs>
      </w:pPr>
      <w:r w:rsidRPr="00240067">
        <w:rPr>
          <w:position w:val="-30"/>
        </w:rPr>
        <w:object w:dxaOrig="2240" w:dyaOrig="360">
          <v:shape id="_x0000_i1027" type="#_x0000_t75" alt="RMAE equation" style="width:86.95pt;height:14.25pt" o:ole="">
            <v:imagedata r:id="rId52" o:title=""/>
          </v:shape>
          <o:OLEObject Type="Embed" ProgID="Equation.3" ShapeID="_x0000_i1027" DrawAspect="Content" ObjectID="_1451469172" r:id="rId53"/>
        </w:object>
      </w:r>
      <w:r w:rsidR="00E4137E" w:rsidRPr="008E2864">
        <w:tab/>
        <w:t>(3)</w:t>
      </w:r>
    </w:p>
    <w:p w:rsidR="00E4137E" w:rsidRPr="008E2864" w:rsidRDefault="00A04CAA" w:rsidP="00502FBD">
      <w:pPr>
        <w:pStyle w:val="Equation"/>
        <w:tabs>
          <w:tab w:val="clear" w:pos="9072"/>
          <w:tab w:val="right" w:pos="8222"/>
        </w:tabs>
      </w:pPr>
      <w:r w:rsidRPr="00240067">
        <w:rPr>
          <w:position w:val="-30"/>
        </w:rPr>
        <w:object w:dxaOrig="2480" w:dyaOrig="360">
          <v:shape id="_x0000_i1028" type="#_x0000_t75" alt="RRMASE equation" style="width:101.2pt;height:14.25pt" o:ole="">
            <v:imagedata r:id="rId54" o:title=""/>
          </v:shape>
          <o:OLEObject Type="Embed" ProgID="Equation.3" ShapeID="_x0000_i1028" DrawAspect="Content" ObjectID="_1451469173" r:id="rId55"/>
        </w:object>
      </w:r>
      <w:r w:rsidR="00E4137E" w:rsidRPr="008E2864">
        <w:tab/>
        <w:t>(4)</w:t>
      </w:r>
    </w:p>
    <w:p w:rsidR="00E4137E" w:rsidRPr="00240067" w:rsidRDefault="00E4137E" w:rsidP="00384180">
      <w:pPr>
        <w:pStyle w:val="BodyText"/>
      </w:pPr>
      <w:r w:rsidRPr="00240067">
        <w:t xml:space="preserve">where </w:t>
      </w:r>
      <w:r w:rsidRPr="008E2864">
        <w:rPr>
          <w:rStyle w:val="Italic"/>
        </w:rPr>
        <w:t>n</w:t>
      </w:r>
      <w:r w:rsidRPr="00FC1BE3">
        <w:rPr>
          <w:rStyle w:val="Italic"/>
        </w:rPr>
        <w:t xml:space="preserve"> </w:t>
      </w:r>
      <w:r w:rsidRPr="00240067">
        <w:t xml:space="preserve">is the number of observations or samples, </w:t>
      </w:r>
      <w:r w:rsidRPr="008E2864">
        <w:rPr>
          <w:rStyle w:val="Italic"/>
        </w:rPr>
        <w:t xml:space="preserve">o </w:t>
      </w:r>
      <w:r w:rsidRPr="00240067">
        <w:t xml:space="preserve">is the observed value, </w:t>
      </w:r>
      <w:r w:rsidRPr="008E2864">
        <w:rPr>
          <w:rStyle w:val="Italic"/>
        </w:rPr>
        <w:t xml:space="preserve">p </w:t>
      </w:r>
      <w:r w:rsidRPr="00240067">
        <w:t xml:space="preserve">is the predicted value, and </w:t>
      </w:r>
      <w:r w:rsidRPr="008E2864">
        <w:rPr>
          <w:rStyle w:val="Italic"/>
        </w:rPr>
        <w:t>o</w:t>
      </w:r>
      <w:r w:rsidRPr="00FC1BE3">
        <w:rPr>
          <w:rStyle w:val="Subscriptitalic"/>
        </w:rPr>
        <w:t>m</w:t>
      </w:r>
      <w:r w:rsidR="002F05A6" w:rsidRPr="00FC1BE3">
        <w:rPr>
          <w:rStyle w:val="Subscriptitalic"/>
        </w:rPr>
        <w:t xml:space="preserve"> </w:t>
      </w:r>
      <w:r w:rsidRPr="00240067">
        <w:t>is the mean of the observed values.</w:t>
      </w:r>
    </w:p>
    <w:p w:rsidR="00E60B73" w:rsidRDefault="00CD6285" w:rsidP="00384180">
      <w:pPr>
        <w:pStyle w:val="BodyText"/>
      </w:pPr>
      <w:r>
        <w:t>S</w:t>
      </w:r>
      <w:r w:rsidR="0035535C" w:rsidRPr="00240067">
        <w:t xml:space="preserve">ince the data </w:t>
      </w:r>
      <w:r w:rsidR="00D777DC" w:rsidRPr="00240067">
        <w:t xml:space="preserve">are </w:t>
      </w:r>
      <w:r w:rsidR="0035535C" w:rsidRPr="00240067">
        <w:t>not normal</w:t>
      </w:r>
      <w:r w:rsidR="009004A8" w:rsidRPr="00240067">
        <w:t>ly distributed</w:t>
      </w:r>
      <w:r w:rsidR="0035535C" w:rsidRPr="00240067">
        <w:t xml:space="preserve">, paired Mann-Whitney </w:t>
      </w:r>
      <w:r w:rsidR="00392085" w:rsidRPr="00240067">
        <w:t>test</w:t>
      </w:r>
      <w:r w:rsidR="00392085">
        <w:t>s</w:t>
      </w:r>
      <w:r w:rsidR="00392085" w:rsidRPr="00240067">
        <w:t xml:space="preserve"> were</w:t>
      </w:r>
      <w:r w:rsidR="0035535C" w:rsidRPr="00240067">
        <w:t xml:space="preserve"> used to compare the predictive errors in terms of </w:t>
      </w:r>
      <w:r w:rsidR="0035535C" w:rsidRPr="008E2864">
        <w:rPr>
          <w:rStyle w:val="Italic"/>
        </w:rPr>
        <w:t>RMAE</w:t>
      </w:r>
      <w:r w:rsidR="0035535C" w:rsidRPr="00FC1BE3">
        <w:rPr>
          <w:rStyle w:val="Italic"/>
        </w:rPr>
        <w:t xml:space="preserve"> </w:t>
      </w:r>
      <w:r w:rsidR="0035535C" w:rsidRPr="00240067">
        <w:t xml:space="preserve">between WGS84 and different map projections for both IDS and OK. </w:t>
      </w:r>
      <w:r w:rsidR="00AB16EC" w:rsidRPr="00240067">
        <w:t xml:space="preserve">If the resulting P-value is small (P&lt;0.05) then a statistically significant difference between </w:t>
      </w:r>
      <w:r w:rsidR="007B20B4" w:rsidRPr="00240067">
        <w:lastRenderedPageBreak/>
        <w:t xml:space="preserve">observations and predictions </w:t>
      </w:r>
      <w:r w:rsidR="00AB16EC" w:rsidRPr="00240067">
        <w:t xml:space="preserve">can be drawn. </w:t>
      </w:r>
      <w:r w:rsidR="0035535C" w:rsidRPr="00240067">
        <w:t>Th</w:t>
      </w:r>
      <w:r w:rsidR="006336D7" w:rsidRPr="00240067">
        <w:t>is part of</w:t>
      </w:r>
      <w:r w:rsidR="0035535C" w:rsidRPr="00240067">
        <w:t xml:space="preserve"> testing work was implemented in R </w:t>
      </w:r>
      <w:r w:rsidR="00A638A9" w:rsidRPr="00240067">
        <w:fldChar w:fldCharType="begin"/>
      </w:r>
      <w:r w:rsidR="00236CAE">
        <w:instrText xml:space="preserve"> ADDIN EN.CITE &lt;EndNote&gt;&lt;Cite&gt;&lt;Author&gt;R&lt;/Author&gt;&lt;Year&gt;Development Core Team, 2012&lt;/Year&gt;&lt;RecNum&gt;62&lt;/RecNum&gt;&lt;DisplayText&gt;(R, Development Core Team, 2012)&lt;/DisplayText&gt;&lt;record&gt;&lt;rec-number&gt;62&lt;/rec-number&gt;&lt;foreign-keys&gt;&lt;key app="EN" db-id="v9p9925za9sfzneavr6v2fwk0w0p5stxp22z"&gt;62&lt;/key&gt;&lt;/foreign-keys&gt;&lt;ref-type name="Journal Article"&gt;17&lt;/ref-type&gt;&lt;contributors&gt;&lt;authors&gt;&lt;author&gt;R&lt;/author&gt;&lt;/authors&gt;&lt;/contributors&gt;&lt;titles&gt;&lt;title&gt;R: A Language and Environment for Statistical Computing. Vienna: R Foundation for Statistical Computing.&lt;/title&gt;&lt;/titles&gt;&lt;dates&gt;&lt;year&gt;Development Core Team, 2012&lt;/year&gt;&lt;/dates&gt;&lt;urls&gt;&lt;/urls&gt;&lt;/record&gt;&lt;/Cite&gt;&lt;/EndNote&gt;</w:instrText>
      </w:r>
      <w:r w:rsidR="00A638A9" w:rsidRPr="00240067">
        <w:fldChar w:fldCharType="separate"/>
      </w:r>
      <w:r w:rsidR="00236CAE">
        <w:rPr>
          <w:noProof/>
        </w:rPr>
        <w:t>(</w:t>
      </w:r>
      <w:hyperlink w:anchor="_ENREF_27" w:tooltip="R, Development Core Team, 2012 #62" w:history="1">
        <w:r w:rsidR="00755A50">
          <w:rPr>
            <w:noProof/>
          </w:rPr>
          <w:t>R, Development Core Team, 2012</w:t>
        </w:r>
      </w:hyperlink>
      <w:r w:rsidR="00236CAE">
        <w:rPr>
          <w:noProof/>
        </w:rPr>
        <w:t>)</w:t>
      </w:r>
      <w:r w:rsidR="00A638A9" w:rsidRPr="00240067">
        <w:fldChar w:fldCharType="end"/>
      </w:r>
      <w:r w:rsidR="00E4050D" w:rsidRPr="00240067">
        <w:t>.</w:t>
      </w:r>
    </w:p>
    <w:p w:rsidR="0035535C" w:rsidRPr="00240067" w:rsidRDefault="009E3236" w:rsidP="00384180">
      <w:pPr>
        <w:pStyle w:val="BodyText"/>
      </w:pPr>
      <w:r w:rsidRPr="00240067">
        <w:t xml:space="preserve">In addition, visual examination </w:t>
      </w:r>
      <w:r w:rsidR="005845F0" w:rsidRPr="00240067">
        <w:t xml:space="preserve">was undertaken to </w:t>
      </w:r>
      <w:r w:rsidRPr="00240067">
        <w:t xml:space="preserve">access the performance of </w:t>
      </w:r>
      <w:r w:rsidR="005845F0" w:rsidRPr="00240067">
        <w:t xml:space="preserve">IDS and OK. It is considered </w:t>
      </w:r>
      <w:r w:rsidRPr="00240067">
        <w:t>as important as the predictive error assessments, because methods with similar prediction error may produce different spatial patterns</w:t>
      </w:r>
      <w:r w:rsidR="005845F0" w:rsidRPr="00240067">
        <w:t xml:space="preserve"> and v</w:t>
      </w:r>
      <w:r w:rsidRPr="00240067">
        <w:t xml:space="preserve">isual examination can </w:t>
      </w:r>
      <w:r w:rsidR="00757B9A">
        <w:t>detect</w:t>
      </w:r>
      <w:r w:rsidR="00757B9A" w:rsidRPr="00240067">
        <w:t xml:space="preserve"> </w:t>
      </w:r>
      <w:r w:rsidR="00757B9A">
        <w:t>apparent</w:t>
      </w:r>
      <w:r w:rsidR="00757B9A" w:rsidRPr="00240067">
        <w:t xml:space="preserve"> </w:t>
      </w:r>
      <w:r w:rsidRPr="00240067">
        <w:t>abnormal patterns in the predictions</w:t>
      </w:r>
      <w:r w:rsidR="005845F0" w:rsidRPr="00240067">
        <w:t xml:space="preserve"> </w:t>
      </w:r>
      <w:r w:rsidR="005845F0" w:rsidRPr="00240067">
        <w:fldChar w:fldCharType="begin"/>
      </w:r>
      <w:r w:rsidR="005845F0" w:rsidRPr="00240067">
        <w:instrText xml:space="preserve"> ADDIN EN.CITE &lt;EndNote&gt;&lt;Cite&gt;&lt;Author&gt;Li&lt;/Author&gt;&lt;Year&gt;2011&lt;/Year&gt;&lt;RecNum&gt;51&lt;/RecNum&gt;&lt;DisplayText&gt;(Li et al., 2011b)&lt;/DisplayText&gt;&lt;record&gt;&lt;rec-number&gt;51&lt;/rec-number&gt;&lt;foreign-keys&gt;&lt;key app="EN" db-id="v9p9925za9sfzneavr6v2fwk0w0p5stxp22z"&gt;51&lt;/key&gt;&lt;/foreign-keys&gt;&lt;ref-type name="Journal Article"&gt;17&lt;/ref-type&gt;&lt;contributors&gt;&lt;authors&gt;&lt;author&gt;Li, J.&lt;/author&gt;&lt;author&gt;Heap, A.D.&lt;/author&gt;&lt;author&gt;Potter, A.&lt;/author&gt;&lt;author&gt;Daniell, J.&lt;/author&gt;&lt;/authors&gt;&lt;/contributors&gt;&lt;titles&gt;&lt;title&gt;Application of machine learning methods to spatial interpolation of environmental variables&lt;/title&gt;&lt;secondary-title&gt;Environmental Modelling &amp;amp; Software&lt;/secondary-title&gt;&lt;short-title&gt;doi:10.1016/j.envsoft.2011.07.004&lt;/short-title&gt;&lt;/titles&gt;&lt;periodical&gt;&lt;full-title&gt;Environmental Modelling &amp;amp; Software&lt;/full-title&gt;&lt;/periodical&gt;&lt;pages&gt;1647-1659&lt;/pages&gt;&lt;volume&gt;26&lt;/volume&gt;&lt;dates&gt;&lt;year&gt;2011&lt;/year&gt;&lt;/dates&gt;&lt;label&gt;file, e&lt;/label&gt;&lt;urls&gt;&lt;/urls&gt;&lt;/record&gt;&lt;/Cite&gt;&lt;/EndNote&gt;</w:instrText>
      </w:r>
      <w:r w:rsidR="005845F0" w:rsidRPr="00240067">
        <w:fldChar w:fldCharType="separate"/>
      </w:r>
      <w:r w:rsidR="005845F0" w:rsidRPr="00240067">
        <w:rPr>
          <w:noProof/>
        </w:rPr>
        <w:t>(</w:t>
      </w:r>
      <w:hyperlink w:anchor="_ENREF_17" w:tooltip="Li, 2011 #51" w:history="1">
        <w:r w:rsidR="00755A50" w:rsidRPr="00240067">
          <w:rPr>
            <w:noProof/>
          </w:rPr>
          <w:t>Li et al., 2011b</w:t>
        </w:r>
      </w:hyperlink>
      <w:r w:rsidR="005845F0" w:rsidRPr="00240067">
        <w:rPr>
          <w:noProof/>
        </w:rPr>
        <w:t>)</w:t>
      </w:r>
      <w:r w:rsidR="005845F0" w:rsidRPr="00240067">
        <w:fldChar w:fldCharType="end"/>
      </w:r>
      <w:r w:rsidRPr="00240067">
        <w:t>.</w:t>
      </w:r>
    </w:p>
    <w:p w:rsidR="00E4137E" w:rsidRPr="00240067" w:rsidRDefault="00E4137E" w:rsidP="008410EF">
      <w:pPr>
        <w:pStyle w:val="Heading1"/>
      </w:pPr>
      <w:bookmarkStart w:id="86" w:name="_Toc377379314"/>
      <w:r w:rsidRPr="00240067">
        <w:lastRenderedPageBreak/>
        <w:t>Result</w:t>
      </w:r>
      <w:r w:rsidR="00210704">
        <w:t>s</w:t>
      </w:r>
      <w:bookmarkEnd w:id="86"/>
    </w:p>
    <w:p w:rsidR="00E60B73" w:rsidRDefault="00F91499" w:rsidP="003628BD">
      <w:pPr>
        <w:pStyle w:val="BodyText"/>
      </w:pPr>
      <w:r w:rsidRPr="00240067">
        <w:t xml:space="preserve">IDS and OK were applied to the mud content dataset projected on different spatial reference systems. The observed and predicted values were compared using leave-one-out cross validation. </w:t>
      </w:r>
      <w:r w:rsidR="00E4137E" w:rsidRPr="00240067">
        <w:t xml:space="preserve">The calculated values of </w:t>
      </w:r>
      <w:r w:rsidR="00E4137E" w:rsidRPr="008E2864">
        <w:rPr>
          <w:rStyle w:val="Italic"/>
        </w:rPr>
        <w:t>MAE, RMSE, RMAE</w:t>
      </w:r>
      <w:r w:rsidR="00E4137E" w:rsidRPr="002F05A6">
        <w:t xml:space="preserve"> </w:t>
      </w:r>
      <w:r w:rsidR="00E4137E" w:rsidRPr="00240067">
        <w:t>and</w:t>
      </w:r>
      <w:r w:rsidR="00E4137E" w:rsidRPr="002F05A6">
        <w:t xml:space="preserve"> </w:t>
      </w:r>
      <w:r w:rsidR="00E4137E" w:rsidRPr="008E2864">
        <w:rPr>
          <w:rStyle w:val="Italic"/>
        </w:rPr>
        <w:t>RRMSE</w:t>
      </w:r>
      <w:r w:rsidR="00E4137E" w:rsidRPr="00240067">
        <w:t xml:space="preserve"> are summarised in Table</w:t>
      </w:r>
      <w:r w:rsidR="00B522C1">
        <w:t>s</w:t>
      </w:r>
      <w:r w:rsidR="00E4137E" w:rsidRPr="00240067">
        <w:t xml:space="preserve"> </w:t>
      </w:r>
      <w:r w:rsidR="00A22ED8" w:rsidRPr="00240067">
        <w:t>4</w:t>
      </w:r>
      <w:r w:rsidR="0035535C" w:rsidRPr="00240067">
        <w:t>.</w:t>
      </w:r>
      <w:r w:rsidR="00E4137E" w:rsidRPr="00240067">
        <w:t>1</w:t>
      </w:r>
      <w:r w:rsidR="00A22ED8" w:rsidRPr="00240067">
        <w:t xml:space="preserve"> and 4.2</w:t>
      </w:r>
      <w:r w:rsidR="00B522C1">
        <w:t>.</w:t>
      </w:r>
    </w:p>
    <w:p w:rsidR="00E433C7" w:rsidRPr="003F20B2" w:rsidRDefault="00B522C1" w:rsidP="003F20B2">
      <w:pPr>
        <w:pStyle w:val="BodyText-2pt"/>
      </w:pPr>
      <w:r w:rsidRPr="003F20B2">
        <w:t>The results</w:t>
      </w:r>
      <w:r w:rsidR="00F8152D" w:rsidRPr="003F20B2">
        <w:t xml:space="preserve"> </w:t>
      </w:r>
      <w:r w:rsidRPr="003F20B2">
        <w:t xml:space="preserve">of </w:t>
      </w:r>
      <w:r w:rsidR="00F8152D" w:rsidRPr="003F20B2">
        <w:t xml:space="preserve">paired Mann-Whitney </w:t>
      </w:r>
      <w:r w:rsidR="002645DD" w:rsidRPr="003F20B2">
        <w:t>tests</w:t>
      </w:r>
      <w:r w:rsidR="00B5092D" w:rsidRPr="003F20B2">
        <w:t xml:space="preserve"> </w:t>
      </w:r>
      <w:r w:rsidR="00F8152D" w:rsidRPr="003F20B2">
        <w:t xml:space="preserve">comparing the </w:t>
      </w:r>
      <w:r w:rsidRPr="003F20B2">
        <w:rPr>
          <w:rStyle w:val="Italic"/>
        </w:rPr>
        <w:t>RMAE</w:t>
      </w:r>
      <w:r w:rsidRPr="003F20B2">
        <w:t xml:space="preserve"> </w:t>
      </w:r>
      <w:r w:rsidR="00F8152D" w:rsidRPr="003F20B2">
        <w:t>between WGS84 and the six map projections</w:t>
      </w:r>
      <w:r w:rsidR="00C7577E" w:rsidRPr="003F20B2">
        <w:t xml:space="preserve"> </w:t>
      </w:r>
      <w:r w:rsidRPr="003F20B2">
        <w:t xml:space="preserve">for IDS and OK are presented in </w:t>
      </w:r>
      <w:r w:rsidR="002F05A6" w:rsidRPr="003F20B2">
        <w:fldChar w:fldCharType="begin"/>
      </w:r>
      <w:r w:rsidR="002F05A6" w:rsidRPr="003F20B2">
        <w:instrText xml:space="preserve"> REF _Ref374439568 \h </w:instrText>
      </w:r>
      <w:r w:rsidR="003F20B2" w:rsidRPr="003F20B2">
        <w:instrText xml:space="preserve"> \* MERGEFORMAT </w:instrText>
      </w:r>
      <w:r w:rsidR="002F05A6" w:rsidRPr="003F20B2">
        <w:fldChar w:fldCharType="separate"/>
      </w:r>
      <w:r w:rsidR="005B5422" w:rsidRPr="00750475">
        <w:t xml:space="preserve">Table </w:t>
      </w:r>
      <w:r w:rsidR="005B5422">
        <w:rPr>
          <w:noProof/>
        </w:rPr>
        <w:t>4</w:t>
      </w:r>
      <w:r w:rsidR="005B5422" w:rsidRPr="00750475">
        <w:rPr>
          <w:noProof/>
        </w:rPr>
        <w:t>.</w:t>
      </w:r>
      <w:r w:rsidR="005B5422">
        <w:rPr>
          <w:noProof/>
        </w:rPr>
        <w:t>3</w:t>
      </w:r>
      <w:r w:rsidR="002F05A6" w:rsidRPr="003F20B2">
        <w:fldChar w:fldCharType="end"/>
      </w:r>
      <w:r w:rsidR="00F8152D" w:rsidRPr="003F20B2">
        <w:t>.</w:t>
      </w:r>
      <w:r w:rsidR="00E4137E" w:rsidRPr="003F20B2">
        <w:t xml:space="preserve"> </w:t>
      </w:r>
      <w:r w:rsidRPr="003F20B2">
        <w:t xml:space="preserve">Given that the observed patterns of other error measurements are similar to </w:t>
      </w:r>
      <w:r w:rsidRPr="003F20B2">
        <w:rPr>
          <w:rStyle w:val="Italic"/>
        </w:rPr>
        <w:t>RMAE</w:t>
      </w:r>
      <w:r w:rsidRPr="003F20B2">
        <w:t xml:space="preserve"> for th</w:t>
      </w:r>
      <w:r w:rsidR="001E3290" w:rsidRPr="003F20B2">
        <w:t>e</w:t>
      </w:r>
      <w:r w:rsidRPr="003F20B2">
        <w:t xml:space="preserve">se two </w:t>
      </w:r>
      <w:r w:rsidR="001E3290" w:rsidRPr="003F20B2">
        <w:t>methods</w:t>
      </w:r>
      <w:r w:rsidRPr="003F20B2">
        <w:t xml:space="preserve">, only the testing results of </w:t>
      </w:r>
      <w:r w:rsidRPr="003F20B2">
        <w:rPr>
          <w:rStyle w:val="Italic"/>
        </w:rPr>
        <w:t>RMAE</w:t>
      </w:r>
      <w:r w:rsidR="00E073EE" w:rsidRPr="003F20B2">
        <w:t xml:space="preserve"> are </w:t>
      </w:r>
      <w:r w:rsidRPr="003F20B2">
        <w:t>presented.</w:t>
      </w:r>
    </w:p>
    <w:p w:rsidR="00E60B73" w:rsidRDefault="005E378E" w:rsidP="008410EF">
      <w:pPr>
        <w:pStyle w:val="Heading2"/>
      </w:pPr>
      <w:bookmarkStart w:id="87" w:name="_Toc377379315"/>
      <w:r w:rsidRPr="008410EF">
        <w:t xml:space="preserve">Predictions Based on </w:t>
      </w:r>
      <w:r w:rsidR="00737B6C" w:rsidRPr="008410EF">
        <w:t>WGS84 and GDA94</w:t>
      </w:r>
      <w:bookmarkEnd w:id="87"/>
    </w:p>
    <w:p w:rsidR="00E60B73" w:rsidRDefault="000E1D62" w:rsidP="00D1479B">
      <w:pPr>
        <w:pStyle w:val="BodyText"/>
      </w:pPr>
      <w:r w:rsidRPr="00240067">
        <w:t>Firstly we compare</w:t>
      </w:r>
      <w:r w:rsidR="0000704B" w:rsidRPr="00240067">
        <w:t>d</w:t>
      </w:r>
      <w:r w:rsidRPr="00240067">
        <w:t xml:space="preserve"> the predictive errors from IDS and OK </w:t>
      </w:r>
      <w:r w:rsidR="00B625EA" w:rsidRPr="00240067">
        <w:t xml:space="preserve">predictions using </w:t>
      </w:r>
      <w:r w:rsidRPr="00240067">
        <w:t>the two geographic coordinate systems, i.e. WGS84 and GDA94</w:t>
      </w:r>
      <w:r w:rsidR="00B522C1">
        <w:t xml:space="preserve"> (</w:t>
      </w:r>
      <w:r w:rsidR="00B522C1" w:rsidRPr="00240067">
        <w:t>Table</w:t>
      </w:r>
      <w:r w:rsidR="00B522C1">
        <w:t>s</w:t>
      </w:r>
      <w:r w:rsidR="00B522C1" w:rsidRPr="00240067">
        <w:t xml:space="preserve"> 4.1 and 4.2</w:t>
      </w:r>
      <w:r w:rsidR="00B522C1">
        <w:t>)</w:t>
      </w:r>
      <w:r w:rsidRPr="00240067">
        <w:t xml:space="preserve">. </w:t>
      </w:r>
      <w:r w:rsidR="00E4137E" w:rsidRPr="00240067">
        <w:t xml:space="preserve">As can be seen, </w:t>
      </w:r>
      <w:r w:rsidR="00392085">
        <w:t>the</w:t>
      </w:r>
      <w:r w:rsidR="00B625EA" w:rsidRPr="00240067">
        <w:t xml:space="preserve"> errors in terms of </w:t>
      </w:r>
      <w:r w:rsidR="00B625EA" w:rsidRPr="008E2864">
        <w:rPr>
          <w:rStyle w:val="Italic"/>
        </w:rPr>
        <w:t>MAE, RMAE, RMSE</w:t>
      </w:r>
      <w:r w:rsidR="00B625EA" w:rsidRPr="002F05A6">
        <w:t xml:space="preserve"> </w:t>
      </w:r>
      <w:r w:rsidR="00B625EA" w:rsidRPr="00240067">
        <w:t>and</w:t>
      </w:r>
      <w:r w:rsidR="00B625EA" w:rsidRPr="002F05A6">
        <w:t xml:space="preserve"> </w:t>
      </w:r>
      <w:r w:rsidR="00B625EA" w:rsidRPr="008E2864">
        <w:rPr>
          <w:rStyle w:val="Italic"/>
        </w:rPr>
        <w:t>RRMSE</w:t>
      </w:r>
      <w:r w:rsidR="00B625EA" w:rsidRPr="00240067">
        <w:t xml:space="preserve"> </w:t>
      </w:r>
      <w:r w:rsidR="00A20FAC" w:rsidRPr="00240067">
        <w:t xml:space="preserve">resulted from the two systems </w:t>
      </w:r>
      <w:r w:rsidR="0000704B" w:rsidRPr="00240067">
        <w:t>we</w:t>
      </w:r>
      <w:r w:rsidR="00E4137E" w:rsidRPr="00240067">
        <w:t>re exactly the same</w:t>
      </w:r>
      <w:r w:rsidR="00CA2172" w:rsidRPr="00240067">
        <w:t xml:space="preserve"> for both IDS and OK</w:t>
      </w:r>
      <w:r w:rsidR="00E4137E" w:rsidRPr="00240067">
        <w:t>.</w:t>
      </w:r>
      <w:r w:rsidR="00A20FAC" w:rsidRPr="00240067">
        <w:t xml:space="preserve"> We further examined the predicted values from</w:t>
      </w:r>
      <w:r w:rsidR="001F71C8" w:rsidRPr="00240067">
        <w:t xml:space="preserve"> </w:t>
      </w:r>
      <w:r w:rsidR="00B5092D" w:rsidRPr="00240067">
        <w:t>IDS and OK predictions</w:t>
      </w:r>
      <w:r w:rsidR="00CA2172" w:rsidRPr="00240067">
        <w:t xml:space="preserve"> and confirmed that spatial predictions based on </w:t>
      </w:r>
      <w:r w:rsidR="00C04ABC" w:rsidRPr="00240067">
        <w:t xml:space="preserve">WGS84 and GDA94 </w:t>
      </w:r>
      <w:r w:rsidR="0000704B" w:rsidRPr="00240067">
        <w:t>wer</w:t>
      </w:r>
      <w:r w:rsidR="00C04ABC" w:rsidRPr="00240067">
        <w:t>e consistent.</w:t>
      </w:r>
    </w:p>
    <w:p w:rsidR="003628BD" w:rsidRDefault="00CB7367" w:rsidP="00D1479B">
      <w:pPr>
        <w:pStyle w:val="BodyText"/>
      </w:pPr>
      <w:r>
        <w:t xml:space="preserve">The </w:t>
      </w:r>
      <w:r w:rsidR="00C11D4D">
        <w:t xml:space="preserve">result also confirmed that </w:t>
      </w:r>
      <w:r>
        <w:t>predictions from map projection</w:t>
      </w:r>
      <w:r w:rsidR="00F94B61">
        <w:t>s</w:t>
      </w:r>
      <w:r w:rsidR="00FE6F56">
        <w:t xml:space="preserve"> </w:t>
      </w:r>
      <w:r>
        <w:t xml:space="preserve">based on </w:t>
      </w:r>
      <w:r w:rsidR="00FE6F56">
        <w:t xml:space="preserve">different datum - </w:t>
      </w:r>
      <w:r>
        <w:t xml:space="preserve">WGS84 </w:t>
      </w:r>
      <w:r w:rsidR="00FE6F56">
        <w:t>or</w:t>
      </w:r>
      <w:r w:rsidR="00C11D4D">
        <w:t xml:space="preserve"> </w:t>
      </w:r>
      <w:r>
        <w:t>GDA94</w:t>
      </w:r>
      <w:r w:rsidR="00C11D4D">
        <w:t xml:space="preserve"> </w:t>
      </w:r>
      <w:r w:rsidR="00F94B61">
        <w:t>showed</w:t>
      </w:r>
      <w:r w:rsidR="00FE6F56">
        <w:t xml:space="preserve"> no difference. Thus, only results from map projections based on WGS84 are presented</w:t>
      </w:r>
      <w:r w:rsidR="00E073EE">
        <w:t xml:space="preserve"> </w:t>
      </w:r>
      <w:r w:rsidR="00E073EE" w:rsidRPr="00240067">
        <w:t>in Table</w:t>
      </w:r>
      <w:r w:rsidR="00E073EE">
        <w:t>s</w:t>
      </w:r>
      <w:r w:rsidR="00E073EE" w:rsidRPr="00240067">
        <w:t xml:space="preserve"> 4.1 and 4.2</w:t>
      </w:r>
      <w:r w:rsidR="00FE6F56">
        <w:t>.</w:t>
      </w:r>
    </w:p>
    <w:p w:rsidR="00737B6C" w:rsidRPr="008410EF" w:rsidRDefault="005E378E" w:rsidP="008410EF">
      <w:pPr>
        <w:pStyle w:val="Heading2"/>
      </w:pPr>
      <w:bookmarkStart w:id="88" w:name="_Toc377379316"/>
      <w:r w:rsidRPr="008410EF">
        <w:t xml:space="preserve">Predictions Based on </w:t>
      </w:r>
      <w:r w:rsidR="00737B6C" w:rsidRPr="008410EF">
        <w:t>WGS84 and Map Projections</w:t>
      </w:r>
      <w:bookmarkEnd w:id="88"/>
    </w:p>
    <w:p w:rsidR="00E60B73" w:rsidRDefault="00373653" w:rsidP="00D1479B">
      <w:pPr>
        <w:pStyle w:val="BodyText"/>
      </w:pPr>
      <w:r>
        <w:t>W</w:t>
      </w:r>
      <w:r w:rsidRPr="00240067">
        <w:t xml:space="preserve">e </w:t>
      </w:r>
      <w:r>
        <w:t>t</w:t>
      </w:r>
      <w:r w:rsidR="00E4137E" w:rsidRPr="00240067">
        <w:t>hen compare</w:t>
      </w:r>
      <w:r w:rsidR="001F71C8" w:rsidRPr="00240067">
        <w:t>d</w:t>
      </w:r>
      <w:r w:rsidR="00E4137E" w:rsidRPr="00240067">
        <w:t xml:space="preserve"> the predictive errors from the geographic coordinate systems with the selected map projections</w:t>
      </w:r>
      <w:r w:rsidR="00B522C1">
        <w:t xml:space="preserve"> (</w:t>
      </w:r>
      <w:r w:rsidR="00B522C1" w:rsidRPr="00240067">
        <w:t>Table</w:t>
      </w:r>
      <w:r w:rsidR="00B522C1">
        <w:t>s</w:t>
      </w:r>
      <w:r w:rsidR="00B522C1" w:rsidRPr="00240067">
        <w:t xml:space="preserve"> 4.1 and 4.2</w:t>
      </w:r>
      <w:r w:rsidR="00B522C1">
        <w:t>)</w:t>
      </w:r>
      <w:r w:rsidR="00E4137E" w:rsidRPr="00240067">
        <w:t xml:space="preserve">. </w:t>
      </w:r>
      <w:r w:rsidR="00CB7367">
        <w:t>The result</w:t>
      </w:r>
      <w:r w:rsidRPr="00240067">
        <w:t xml:space="preserve"> </w:t>
      </w:r>
      <w:r w:rsidR="00E4137E" w:rsidRPr="00240067">
        <w:t xml:space="preserve">shows that </w:t>
      </w:r>
      <w:r w:rsidRPr="00240067">
        <w:t xml:space="preserve">in terms of </w:t>
      </w:r>
      <w:r w:rsidRPr="002F05A6">
        <w:t>MAE</w:t>
      </w:r>
      <w:r w:rsidRPr="00240067">
        <w:t xml:space="preserve"> and </w:t>
      </w:r>
      <w:r w:rsidRPr="002F05A6">
        <w:t>RMAE,</w:t>
      </w:r>
      <w:r w:rsidRPr="00240067">
        <w:t xml:space="preserve"> </w:t>
      </w:r>
      <w:r w:rsidR="00E4137E" w:rsidRPr="00240067">
        <w:t xml:space="preserve">the </w:t>
      </w:r>
      <w:r w:rsidR="001F3B76" w:rsidRPr="00240067">
        <w:t>accuracies</w:t>
      </w:r>
      <w:r w:rsidR="00E4137E" w:rsidRPr="00240067">
        <w:t xml:space="preserve"> of both IDS and OK methods slightly increase</w:t>
      </w:r>
      <w:r w:rsidR="001F3B76" w:rsidRPr="00240067">
        <w:t>d</w:t>
      </w:r>
      <w:r w:rsidR="00E4137E" w:rsidRPr="00240067">
        <w:t xml:space="preserve"> after the data </w:t>
      </w:r>
      <w:r w:rsidR="0035775B" w:rsidRPr="00240067">
        <w:t>wa</w:t>
      </w:r>
      <w:r w:rsidR="00E4137E" w:rsidRPr="00240067">
        <w:t>s projected</w:t>
      </w:r>
      <w:r w:rsidR="00F047CF" w:rsidRPr="00240067">
        <w:t xml:space="preserve"> on planar surfaces</w:t>
      </w:r>
      <w:r w:rsidR="00E4137E" w:rsidRPr="00240067">
        <w:t>. However, the difference</w:t>
      </w:r>
      <w:r w:rsidR="003E50E0" w:rsidRPr="00240067">
        <w:t xml:space="preserve">s </w:t>
      </w:r>
      <w:r w:rsidR="0035775B" w:rsidRPr="00240067">
        <w:t>were</w:t>
      </w:r>
      <w:r w:rsidR="00E4137E" w:rsidRPr="00240067">
        <w:t xml:space="preserve"> less than 1</w:t>
      </w:r>
      <w:r w:rsidR="00E74376">
        <w:t>.2</w:t>
      </w:r>
      <w:r w:rsidR="00E4137E" w:rsidRPr="00240067">
        <w:t>%.</w:t>
      </w:r>
      <w:r w:rsidR="003E50E0" w:rsidRPr="00240067">
        <w:t xml:space="preserve"> </w:t>
      </w:r>
      <w:r w:rsidR="00F8152D" w:rsidRPr="00240067">
        <w:t xml:space="preserve">The </w:t>
      </w:r>
      <w:r w:rsidR="009004A8" w:rsidRPr="00240067">
        <w:t xml:space="preserve">resulting </w:t>
      </w:r>
      <w:r w:rsidR="00BD4E98" w:rsidRPr="00240067">
        <w:t>P-value</w:t>
      </w:r>
      <w:r w:rsidR="00F8152D" w:rsidRPr="00240067">
        <w:t>s</w:t>
      </w:r>
      <w:r w:rsidR="003E50E0" w:rsidRPr="00240067">
        <w:t xml:space="preserve"> </w:t>
      </w:r>
      <w:r w:rsidR="009004A8" w:rsidRPr="00240067">
        <w:t xml:space="preserve">(0.11-0.97) </w:t>
      </w:r>
      <w:r w:rsidR="003E50E0" w:rsidRPr="00240067">
        <w:t xml:space="preserve">from </w:t>
      </w:r>
      <w:r w:rsidR="009004A8" w:rsidRPr="00240067">
        <w:t xml:space="preserve">the </w:t>
      </w:r>
      <w:r w:rsidR="003E50E0" w:rsidRPr="00240067">
        <w:t>Mann-Whitney test</w:t>
      </w:r>
      <w:r w:rsidR="002645DD" w:rsidRPr="00240067">
        <w:t>s</w:t>
      </w:r>
      <w:r w:rsidR="003E50E0" w:rsidRPr="00240067">
        <w:t xml:space="preserve"> </w:t>
      </w:r>
      <w:r w:rsidR="00B522C1">
        <w:t>(</w:t>
      </w:r>
      <w:r w:rsidR="005B5422">
        <w:fldChar w:fldCharType="begin"/>
      </w:r>
      <w:r w:rsidR="005B5422">
        <w:instrText xml:space="preserve"> REF _Ref374439568 \h </w:instrText>
      </w:r>
      <w:r w:rsidR="005B5422">
        <w:fldChar w:fldCharType="separate"/>
      </w:r>
      <w:r w:rsidR="005B5422" w:rsidRPr="00750475">
        <w:t xml:space="preserve">Table </w:t>
      </w:r>
      <w:r w:rsidR="005B5422">
        <w:rPr>
          <w:noProof/>
        </w:rPr>
        <w:t>4</w:t>
      </w:r>
      <w:r w:rsidR="005B5422" w:rsidRPr="00750475">
        <w:t>.</w:t>
      </w:r>
      <w:r w:rsidR="005B5422">
        <w:rPr>
          <w:noProof/>
        </w:rPr>
        <w:t>3</w:t>
      </w:r>
      <w:r w:rsidR="005B5422">
        <w:fldChar w:fldCharType="end"/>
      </w:r>
      <w:r w:rsidR="00B522C1">
        <w:t xml:space="preserve">) </w:t>
      </w:r>
      <w:r w:rsidR="009004A8" w:rsidRPr="00240067">
        <w:t>also</w:t>
      </w:r>
      <w:r w:rsidR="00F8152D" w:rsidRPr="00240067">
        <w:t xml:space="preserve"> indicat</w:t>
      </w:r>
      <w:r w:rsidR="009004A8" w:rsidRPr="00240067">
        <w:t>e</w:t>
      </w:r>
      <w:r w:rsidR="00F8152D" w:rsidRPr="00240067">
        <w:t xml:space="preserve"> </w:t>
      </w:r>
      <w:r w:rsidR="003E50E0" w:rsidRPr="00240067">
        <w:t xml:space="preserve">that the predictive errors from IDS and OK predictions based on WGS84 and the six map projections have no </w:t>
      </w:r>
      <w:r w:rsidR="0000704B" w:rsidRPr="00240067">
        <w:t xml:space="preserve">statistically </w:t>
      </w:r>
      <w:r w:rsidR="003E50E0" w:rsidRPr="00240067">
        <w:t>significant difference. In</w:t>
      </w:r>
      <w:r w:rsidR="00E4137E" w:rsidRPr="00240067">
        <w:t xml:space="preserve"> terms of </w:t>
      </w:r>
      <w:r w:rsidR="00E4137E" w:rsidRPr="002F05A6">
        <w:t>RMSE</w:t>
      </w:r>
      <w:r w:rsidR="00E4137E" w:rsidRPr="00240067">
        <w:t xml:space="preserve"> and </w:t>
      </w:r>
      <w:r w:rsidR="00E4137E" w:rsidRPr="002F05A6">
        <w:t>RRMSE</w:t>
      </w:r>
      <w:r w:rsidR="00E4137E" w:rsidRPr="00240067">
        <w:t xml:space="preserve">, </w:t>
      </w:r>
      <w:r w:rsidR="00F047CF" w:rsidRPr="00240067">
        <w:t xml:space="preserve">the error values of </w:t>
      </w:r>
      <w:r w:rsidR="003E50E0" w:rsidRPr="00240067">
        <w:t xml:space="preserve">IDS </w:t>
      </w:r>
      <w:r w:rsidR="00F047CF" w:rsidRPr="00240067">
        <w:t>increase</w:t>
      </w:r>
      <w:r w:rsidR="0000704B" w:rsidRPr="00240067">
        <w:t>d</w:t>
      </w:r>
      <w:r w:rsidR="00F047CF" w:rsidRPr="00240067">
        <w:t xml:space="preserve"> whereas those of OK reduce</w:t>
      </w:r>
      <w:r w:rsidR="0000704B" w:rsidRPr="00240067">
        <w:t>d</w:t>
      </w:r>
      <w:r w:rsidR="00F047CF" w:rsidRPr="00240067">
        <w:t xml:space="preserve"> when the data </w:t>
      </w:r>
      <w:r w:rsidR="0035775B" w:rsidRPr="00240067">
        <w:t>wa</w:t>
      </w:r>
      <w:r w:rsidR="00F047CF" w:rsidRPr="00240067">
        <w:t>s projected</w:t>
      </w:r>
      <w:r w:rsidR="00E433C7" w:rsidRPr="00240067">
        <w:t xml:space="preserve"> on planar surfaces</w:t>
      </w:r>
      <w:r>
        <w:t>. This</w:t>
      </w:r>
      <w:r w:rsidR="00E433C7" w:rsidRPr="00240067">
        <w:t xml:space="preserve"> </w:t>
      </w:r>
      <w:r w:rsidRPr="00240067">
        <w:t>indicat</w:t>
      </w:r>
      <w:r>
        <w:t>es</w:t>
      </w:r>
      <w:r w:rsidRPr="00240067">
        <w:t xml:space="preserve"> </w:t>
      </w:r>
      <w:r w:rsidR="006B71D6" w:rsidRPr="00240067">
        <w:t xml:space="preserve">slightly </w:t>
      </w:r>
      <w:r w:rsidR="00E4137E" w:rsidRPr="00240067">
        <w:t>larger variations in the magnitude of the errors in the IDS prediction</w:t>
      </w:r>
      <w:r w:rsidR="00E433C7" w:rsidRPr="00240067">
        <w:t>s</w:t>
      </w:r>
      <w:r w:rsidR="00E4137E" w:rsidRPr="00240067">
        <w:t xml:space="preserve"> </w:t>
      </w:r>
      <w:r>
        <w:t>and</w:t>
      </w:r>
      <w:r w:rsidRPr="00240067">
        <w:t xml:space="preserve"> </w:t>
      </w:r>
      <w:r w:rsidR="00E4137E" w:rsidRPr="00240067">
        <w:t xml:space="preserve">smaller variations in the errors in the OK </w:t>
      </w:r>
      <w:r w:rsidR="00E433C7" w:rsidRPr="00240067">
        <w:t>predictions. However, a</w:t>
      </w:r>
      <w:r w:rsidR="00E4137E" w:rsidRPr="00240067">
        <w:t xml:space="preserve">gain, the differences of these errors </w:t>
      </w:r>
      <w:r w:rsidR="0035775B" w:rsidRPr="00240067">
        <w:t>were</w:t>
      </w:r>
      <w:r w:rsidR="00E4137E" w:rsidRPr="00240067">
        <w:t xml:space="preserve"> less than 1</w:t>
      </w:r>
      <w:r w:rsidR="00E74376">
        <w:t>.2</w:t>
      </w:r>
      <w:r w:rsidR="00E4137E" w:rsidRPr="00240067">
        <w:t>%.</w:t>
      </w:r>
    </w:p>
    <w:p w:rsidR="00737B6C" w:rsidRPr="008410EF" w:rsidRDefault="005E378E" w:rsidP="008410EF">
      <w:pPr>
        <w:pStyle w:val="Heading2"/>
      </w:pPr>
      <w:bookmarkStart w:id="89" w:name="_Toc377379317"/>
      <w:r w:rsidRPr="008410EF">
        <w:t xml:space="preserve">Predictions Based on </w:t>
      </w:r>
      <w:r w:rsidR="00737B6C" w:rsidRPr="008410EF">
        <w:t>Map Projections</w:t>
      </w:r>
      <w:bookmarkEnd w:id="89"/>
    </w:p>
    <w:p w:rsidR="0000704B" w:rsidRPr="00240067" w:rsidRDefault="00D203E4" w:rsidP="00D1479B">
      <w:pPr>
        <w:pStyle w:val="BodyText"/>
      </w:pPr>
      <w:r w:rsidRPr="00240067">
        <w:t>We further examine</w:t>
      </w:r>
      <w:r w:rsidR="0000704B" w:rsidRPr="00240067">
        <w:t>d</w:t>
      </w:r>
      <w:r w:rsidRPr="00240067">
        <w:t xml:space="preserve"> the predictive errors resulted from the six map projections</w:t>
      </w:r>
      <w:r w:rsidR="000B412A">
        <w:t xml:space="preserve"> (Tables 4.1 and 4.2)</w:t>
      </w:r>
      <w:r w:rsidRPr="00240067">
        <w:t xml:space="preserve">. </w:t>
      </w:r>
      <w:bookmarkStart w:id="90" w:name="_Toc339290450"/>
      <w:r w:rsidR="0000704B" w:rsidRPr="00240067">
        <w:t>Firstly, with respect to spatial properties preserved, we compared the equidistant, equal-area and conformal projections with conic developable surfaces. The differences in the predictive errors resulted from these map projections were trivial (≤ 0.10%). Secondly, we compared these projections with azimuthal construction methods. Both IDS and OK methods performed slightly better when the data was projected using the Equal-Area and Equidistant projections than using the Conformal projections. However, the differences in the predictive errors were minor (≤ 0.73%).</w:t>
      </w:r>
    </w:p>
    <w:p w:rsidR="0000704B" w:rsidRPr="00240067" w:rsidRDefault="0035775B" w:rsidP="0000704B">
      <w:pPr>
        <w:pStyle w:val="BodyText"/>
      </w:pPr>
      <w:r w:rsidRPr="00240067">
        <w:lastRenderedPageBreak/>
        <w:t>With</w:t>
      </w:r>
      <w:r w:rsidR="0000704B" w:rsidRPr="00240067">
        <w:t xml:space="preserve"> respect to developable surfaces applied in construction methods, the Equal-Area and Equidistant projections with Azimuthal surfaces produced slightly better accuracy than those with Conic surfaces. However, the greatest differences were only 0.73% and 0.66%, respectively. Whereas, the differences in the predictive errors resulted from the Conformal projections were even more negligible (≤0.1%).</w:t>
      </w:r>
    </w:p>
    <w:p w:rsidR="00E4137E" w:rsidRPr="00750475" w:rsidRDefault="00E4137E" w:rsidP="00750475">
      <w:pPr>
        <w:pStyle w:val="Tabletitle"/>
      </w:pPr>
      <w:bookmarkStart w:id="91" w:name="_Ref374440289"/>
      <w:bookmarkStart w:id="92" w:name="_Toc377379346"/>
      <w:r w:rsidRPr="00750475">
        <w:t xml:space="preserve">Table </w:t>
      </w:r>
      <w:r w:rsidR="00F91CDF">
        <w:fldChar w:fldCharType="begin"/>
      </w:r>
      <w:r w:rsidR="00F91CDF">
        <w:instrText xml:space="preserve"> STYLEREF 1 \s </w:instrText>
      </w:r>
      <w:r w:rsidR="00F91CDF">
        <w:fldChar w:fldCharType="separate"/>
      </w:r>
      <w:r w:rsidR="005B5422">
        <w:rPr>
          <w:noProof/>
        </w:rPr>
        <w:t>4</w:t>
      </w:r>
      <w:r w:rsidR="00F91CDF">
        <w:rPr>
          <w:noProof/>
        </w:rPr>
        <w:fldChar w:fldCharType="end"/>
      </w:r>
      <w:r w:rsidR="00C7577E" w:rsidRPr="00750475">
        <w:t>.</w:t>
      </w:r>
      <w:r w:rsidR="00F91CDF">
        <w:fldChar w:fldCharType="begin"/>
      </w:r>
      <w:r w:rsidR="00F91CDF">
        <w:instrText xml:space="preserve"> SEQ Table \* ARABIC \s 1 </w:instrText>
      </w:r>
      <w:r w:rsidR="00F91CDF">
        <w:fldChar w:fldCharType="separate"/>
      </w:r>
      <w:r w:rsidR="005B5422">
        <w:rPr>
          <w:noProof/>
        </w:rPr>
        <w:t>1</w:t>
      </w:r>
      <w:r w:rsidR="00F91CDF">
        <w:rPr>
          <w:noProof/>
        </w:rPr>
        <w:fldChar w:fldCharType="end"/>
      </w:r>
      <w:bookmarkEnd w:id="91"/>
      <w:r w:rsidRPr="00750475">
        <w:t xml:space="preserve"> The </w:t>
      </w:r>
      <w:r w:rsidRPr="00240067">
        <w:t xml:space="preserve">predictive errors of the IDS </w:t>
      </w:r>
      <w:r w:rsidR="00E024CB" w:rsidRPr="00240067">
        <w:t xml:space="preserve">predictions </w:t>
      </w:r>
      <w:r w:rsidRPr="00240067">
        <w:t xml:space="preserve">based on different spatial reference systems in predicting seabed mud content in the </w:t>
      </w:r>
      <w:r w:rsidR="003F0706" w:rsidRPr="00240067">
        <w:t>southwest</w:t>
      </w:r>
      <w:r w:rsidR="006B71D6" w:rsidRPr="00240067">
        <w:t xml:space="preserve"> region of </w:t>
      </w:r>
      <w:bookmarkEnd w:id="90"/>
      <w:r w:rsidR="007B324C" w:rsidRPr="00240067">
        <w:t>AEEZ</w:t>
      </w:r>
      <w:r w:rsidR="003E317F" w:rsidRPr="00240067">
        <w:t>.</w:t>
      </w:r>
      <w:bookmarkEnd w:id="92"/>
    </w:p>
    <w:tbl>
      <w:tblPr>
        <w:tblStyle w:val="TableGAHeaderRow"/>
        <w:tblW w:w="8372" w:type="dxa"/>
        <w:tblLayout w:type="fixed"/>
        <w:tblLook w:val="04A0" w:firstRow="1" w:lastRow="0" w:firstColumn="1" w:lastColumn="0" w:noHBand="0" w:noVBand="1"/>
        <w:tblDescription w:val="Enter Alt text here"/>
      </w:tblPr>
      <w:tblGrid>
        <w:gridCol w:w="3156"/>
        <w:gridCol w:w="1304"/>
        <w:gridCol w:w="1304"/>
        <w:gridCol w:w="1304"/>
        <w:gridCol w:w="1304"/>
      </w:tblGrid>
      <w:tr w:rsidR="00C7577E" w:rsidRPr="00240067" w:rsidTr="003F20B2">
        <w:trPr>
          <w:cnfStyle w:val="100000000000" w:firstRow="1" w:lastRow="0" w:firstColumn="0" w:lastColumn="0" w:oddVBand="0" w:evenVBand="0" w:oddHBand="0" w:evenHBand="0" w:firstRowFirstColumn="0" w:firstRowLastColumn="0" w:lastRowFirstColumn="0" w:lastRowLastColumn="0"/>
          <w:trHeight w:val="48"/>
          <w:tblHeader/>
        </w:trPr>
        <w:tc>
          <w:tcPr>
            <w:tcW w:w="3156" w:type="dxa"/>
            <w:vAlign w:val="center"/>
          </w:tcPr>
          <w:p w:rsidR="00C7577E" w:rsidRPr="00D1479B" w:rsidRDefault="00C7577E" w:rsidP="00D1479B">
            <w:pPr>
              <w:pStyle w:val="Tabletextleft"/>
            </w:pPr>
            <w:r w:rsidRPr="00D1479B">
              <w:t>Map Projection</w:t>
            </w:r>
          </w:p>
        </w:tc>
        <w:tc>
          <w:tcPr>
            <w:tcW w:w="1304" w:type="dxa"/>
            <w:vAlign w:val="center"/>
          </w:tcPr>
          <w:p w:rsidR="00C7577E" w:rsidRPr="00240067" w:rsidRDefault="00C7577E" w:rsidP="00D1479B">
            <w:pPr>
              <w:pStyle w:val="Tabletextcentred"/>
              <w:rPr>
                <w:b w:val="0"/>
              </w:rPr>
            </w:pPr>
            <w:r w:rsidRPr="00240067">
              <w:t xml:space="preserve">MAE </w:t>
            </w:r>
          </w:p>
        </w:tc>
        <w:tc>
          <w:tcPr>
            <w:tcW w:w="1304" w:type="dxa"/>
            <w:vAlign w:val="center"/>
          </w:tcPr>
          <w:p w:rsidR="00C7577E" w:rsidRPr="00240067" w:rsidRDefault="00C7577E" w:rsidP="00D1479B">
            <w:pPr>
              <w:pStyle w:val="Tabletextcentred"/>
              <w:rPr>
                <w:b w:val="0"/>
              </w:rPr>
            </w:pPr>
            <w:r w:rsidRPr="00240067">
              <w:t xml:space="preserve">RMSE </w:t>
            </w:r>
          </w:p>
        </w:tc>
        <w:tc>
          <w:tcPr>
            <w:tcW w:w="1304" w:type="dxa"/>
            <w:vAlign w:val="center"/>
          </w:tcPr>
          <w:p w:rsidR="00C7577E" w:rsidRPr="00240067" w:rsidRDefault="00C7577E" w:rsidP="00D1479B">
            <w:pPr>
              <w:pStyle w:val="Tabletextcentred"/>
            </w:pPr>
            <w:r w:rsidRPr="00240067">
              <w:t>RMAE %</w:t>
            </w:r>
          </w:p>
        </w:tc>
        <w:tc>
          <w:tcPr>
            <w:tcW w:w="1304" w:type="dxa"/>
            <w:vAlign w:val="center"/>
          </w:tcPr>
          <w:p w:rsidR="00C7577E" w:rsidRPr="00240067" w:rsidRDefault="00C7577E" w:rsidP="00D1479B">
            <w:pPr>
              <w:pStyle w:val="Tabletextcentred"/>
              <w:rPr>
                <w:b w:val="0"/>
              </w:rPr>
            </w:pPr>
            <w:r w:rsidRPr="00240067">
              <w:t>RRMSE%</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D1479B" w:rsidRDefault="00C7577E" w:rsidP="00D1479B">
            <w:pPr>
              <w:pStyle w:val="Tabletextleft"/>
            </w:pPr>
            <w:r w:rsidRPr="00D1479B">
              <w:t>WGS84</w:t>
            </w:r>
          </w:p>
        </w:tc>
        <w:tc>
          <w:tcPr>
            <w:tcW w:w="1304" w:type="dxa"/>
            <w:vAlign w:val="center"/>
          </w:tcPr>
          <w:p w:rsidR="00C7577E" w:rsidRPr="00240067" w:rsidRDefault="00C7577E" w:rsidP="00D1479B">
            <w:pPr>
              <w:pStyle w:val="Tabletextcentred"/>
            </w:pPr>
            <w:r w:rsidRPr="00240067">
              <w:t>9.83</w:t>
            </w:r>
          </w:p>
        </w:tc>
        <w:tc>
          <w:tcPr>
            <w:tcW w:w="1304" w:type="dxa"/>
            <w:vAlign w:val="center"/>
          </w:tcPr>
          <w:p w:rsidR="00C7577E" w:rsidRPr="00240067" w:rsidRDefault="00C7577E" w:rsidP="00D1479B">
            <w:pPr>
              <w:pStyle w:val="Tabletextcentred"/>
            </w:pPr>
            <w:r w:rsidRPr="00240067">
              <w:t>15.17</w:t>
            </w:r>
          </w:p>
        </w:tc>
        <w:tc>
          <w:tcPr>
            <w:tcW w:w="1304" w:type="dxa"/>
            <w:vAlign w:val="center"/>
          </w:tcPr>
          <w:p w:rsidR="00C7577E" w:rsidRPr="00240067" w:rsidRDefault="00C7577E" w:rsidP="00D1479B">
            <w:pPr>
              <w:pStyle w:val="Tabletextcentred"/>
            </w:pPr>
            <w:r w:rsidRPr="00240067">
              <w:t>21.27</w:t>
            </w:r>
          </w:p>
        </w:tc>
        <w:tc>
          <w:tcPr>
            <w:tcW w:w="1304" w:type="dxa"/>
            <w:vAlign w:val="center"/>
          </w:tcPr>
          <w:p w:rsidR="00C7577E" w:rsidRPr="00240067" w:rsidRDefault="00C7577E" w:rsidP="00D1479B">
            <w:pPr>
              <w:pStyle w:val="Tabletextcentred"/>
            </w:pPr>
            <w:r w:rsidRPr="00240067">
              <w:t>32.81</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D1479B" w:rsidRDefault="00C7577E" w:rsidP="00D1479B">
            <w:pPr>
              <w:pStyle w:val="Tabletextleft"/>
            </w:pPr>
            <w:r w:rsidRPr="00D1479B">
              <w:t>GDA94</w:t>
            </w:r>
          </w:p>
        </w:tc>
        <w:tc>
          <w:tcPr>
            <w:tcW w:w="1304" w:type="dxa"/>
            <w:vAlign w:val="center"/>
          </w:tcPr>
          <w:p w:rsidR="00C7577E" w:rsidRPr="00240067" w:rsidRDefault="00C7577E" w:rsidP="00D1479B">
            <w:pPr>
              <w:pStyle w:val="Tabletextcentred"/>
            </w:pPr>
            <w:r w:rsidRPr="00240067">
              <w:t>9.83</w:t>
            </w:r>
          </w:p>
        </w:tc>
        <w:tc>
          <w:tcPr>
            <w:tcW w:w="1304" w:type="dxa"/>
            <w:vAlign w:val="center"/>
          </w:tcPr>
          <w:p w:rsidR="00C7577E" w:rsidRPr="00240067" w:rsidRDefault="00C7577E" w:rsidP="00D1479B">
            <w:pPr>
              <w:pStyle w:val="Tabletextcentred"/>
            </w:pPr>
            <w:r w:rsidRPr="00240067">
              <w:t>15.17</w:t>
            </w:r>
          </w:p>
        </w:tc>
        <w:tc>
          <w:tcPr>
            <w:tcW w:w="1304" w:type="dxa"/>
            <w:vAlign w:val="center"/>
          </w:tcPr>
          <w:p w:rsidR="00C7577E" w:rsidRPr="00240067" w:rsidRDefault="00C7577E" w:rsidP="00D1479B">
            <w:pPr>
              <w:pStyle w:val="Tabletextcentred"/>
            </w:pPr>
            <w:r w:rsidRPr="00240067">
              <w:t>21.27</w:t>
            </w:r>
          </w:p>
        </w:tc>
        <w:tc>
          <w:tcPr>
            <w:tcW w:w="1304" w:type="dxa"/>
            <w:vAlign w:val="center"/>
          </w:tcPr>
          <w:p w:rsidR="00C7577E" w:rsidRPr="00240067" w:rsidRDefault="00C7577E" w:rsidP="00D1479B">
            <w:pPr>
              <w:pStyle w:val="Tabletextcentred"/>
            </w:pPr>
            <w:r w:rsidRPr="00240067">
              <w:t>32.81</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D1479B" w:rsidRDefault="00C7577E" w:rsidP="005F1102">
            <w:pPr>
              <w:pStyle w:val="Tabletextleft"/>
            </w:pPr>
            <w:r w:rsidRPr="00D1479B">
              <w:t>Albers</w:t>
            </w:r>
            <w:r w:rsidR="005F1102">
              <w:t xml:space="preserve"> </w:t>
            </w:r>
            <w:r w:rsidRPr="00D1479B">
              <w:t>Equal-Area</w:t>
            </w:r>
            <w:r w:rsidR="005F1102">
              <w:t xml:space="preserve"> </w:t>
            </w:r>
            <w:r w:rsidRPr="00D1479B">
              <w:t>Conic</w:t>
            </w:r>
          </w:p>
        </w:tc>
        <w:tc>
          <w:tcPr>
            <w:tcW w:w="1304" w:type="dxa"/>
            <w:vAlign w:val="center"/>
          </w:tcPr>
          <w:p w:rsidR="00C7577E" w:rsidRPr="00240067" w:rsidRDefault="00C7577E" w:rsidP="00D1479B">
            <w:pPr>
              <w:pStyle w:val="Tabletextcentred"/>
            </w:pPr>
            <w:r w:rsidRPr="00240067">
              <w:t>9.78</w:t>
            </w:r>
          </w:p>
        </w:tc>
        <w:tc>
          <w:tcPr>
            <w:tcW w:w="1304" w:type="dxa"/>
            <w:vAlign w:val="center"/>
          </w:tcPr>
          <w:p w:rsidR="00C7577E" w:rsidRPr="00240067" w:rsidRDefault="00C7577E" w:rsidP="00D1479B">
            <w:pPr>
              <w:pStyle w:val="Tabletextcentred"/>
            </w:pPr>
            <w:r w:rsidRPr="00240067">
              <w:t>15.31</w:t>
            </w:r>
          </w:p>
        </w:tc>
        <w:tc>
          <w:tcPr>
            <w:tcW w:w="1304" w:type="dxa"/>
            <w:vAlign w:val="center"/>
          </w:tcPr>
          <w:p w:rsidR="00C7577E" w:rsidRPr="00240067" w:rsidRDefault="00C7577E" w:rsidP="00D1479B">
            <w:pPr>
              <w:pStyle w:val="Tabletextcentred"/>
            </w:pPr>
            <w:r w:rsidRPr="00240067">
              <w:t>21.15</w:t>
            </w:r>
          </w:p>
        </w:tc>
        <w:tc>
          <w:tcPr>
            <w:tcW w:w="1304" w:type="dxa"/>
            <w:vAlign w:val="center"/>
          </w:tcPr>
          <w:p w:rsidR="00C7577E" w:rsidRPr="00240067" w:rsidRDefault="00C7577E" w:rsidP="00D1479B">
            <w:pPr>
              <w:pStyle w:val="Tabletextcentred"/>
            </w:pPr>
            <w:r w:rsidRPr="00240067">
              <w:t>33.10</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D1479B" w:rsidRDefault="00C7577E" w:rsidP="00D1479B">
            <w:pPr>
              <w:pStyle w:val="Tabletextleft"/>
            </w:pPr>
            <w:r w:rsidRPr="00D1479B">
              <w:t>Lambert Equal-Area Azimuthal</w:t>
            </w:r>
          </w:p>
        </w:tc>
        <w:tc>
          <w:tcPr>
            <w:tcW w:w="1304" w:type="dxa"/>
            <w:vAlign w:val="center"/>
          </w:tcPr>
          <w:p w:rsidR="00C7577E" w:rsidRPr="00240067" w:rsidRDefault="00C7577E" w:rsidP="00D1479B">
            <w:pPr>
              <w:pStyle w:val="Tabletextcentred"/>
            </w:pPr>
            <w:r w:rsidRPr="00240067">
              <w:t>9.74</w:t>
            </w:r>
          </w:p>
        </w:tc>
        <w:tc>
          <w:tcPr>
            <w:tcW w:w="1304" w:type="dxa"/>
            <w:vAlign w:val="center"/>
          </w:tcPr>
          <w:p w:rsidR="00C7577E" w:rsidRPr="00240067" w:rsidRDefault="00C7577E" w:rsidP="00D1479B">
            <w:pPr>
              <w:pStyle w:val="Tabletextcentred"/>
            </w:pPr>
            <w:r w:rsidRPr="00240067">
              <w:t>15.24</w:t>
            </w:r>
          </w:p>
        </w:tc>
        <w:tc>
          <w:tcPr>
            <w:tcW w:w="1304" w:type="dxa"/>
            <w:vAlign w:val="center"/>
          </w:tcPr>
          <w:p w:rsidR="00C7577E" w:rsidRPr="00240067" w:rsidRDefault="00C7577E" w:rsidP="00D1479B">
            <w:pPr>
              <w:pStyle w:val="Tabletextcentred"/>
            </w:pPr>
            <w:r w:rsidRPr="00240067">
              <w:t>21.07</w:t>
            </w:r>
          </w:p>
        </w:tc>
        <w:tc>
          <w:tcPr>
            <w:tcW w:w="1304" w:type="dxa"/>
            <w:vAlign w:val="center"/>
          </w:tcPr>
          <w:p w:rsidR="00C7577E" w:rsidRPr="00240067" w:rsidRDefault="00C7577E" w:rsidP="00D1479B">
            <w:pPr>
              <w:pStyle w:val="Tabletextcentred"/>
            </w:pPr>
            <w:r w:rsidRPr="00240067">
              <w:t>32.97</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D1479B" w:rsidRDefault="00C7577E" w:rsidP="00D1479B">
            <w:pPr>
              <w:pStyle w:val="Tabletextleft"/>
            </w:pPr>
            <w:r w:rsidRPr="00D1479B">
              <w:t>Lambert Conformal Conic</w:t>
            </w:r>
          </w:p>
        </w:tc>
        <w:tc>
          <w:tcPr>
            <w:tcW w:w="1304" w:type="dxa"/>
            <w:vAlign w:val="center"/>
          </w:tcPr>
          <w:p w:rsidR="00C7577E" w:rsidRPr="00240067" w:rsidRDefault="00C7577E" w:rsidP="00D1479B">
            <w:pPr>
              <w:pStyle w:val="Tabletextcentred"/>
            </w:pPr>
            <w:r w:rsidRPr="00240067">
              <w:t>9.79</w:t>
            </w:r>
          </w:p>
        </w:tc>
        <w:tc>
          <w:tcPr>
            <w:tcW w:w="1304" w:type="dxa"/>
            <w:vAlign w:val="center"/>
          </w:tcPr>
          <w:p w:rsidR="00C7577E" w:rsidRPr="00240067" w:rsidRDefault="00C7577E" w:rsidP="00D1479B">
            <w:pPr>
              <w:pStyle w:val="Tabletextcentred"/>
            </w:pPr>
            <w:r w:rsidRPr="00240067">
              <w:t>15.30</w:t>
            </w:r>
          </w:p>
        </w:tc>
        <w:tc>
          <w:tcPr>
            <w:tcW w:w="1304" w:type="dxa"/>
            <w:vAlign w:val="center"/>
          </w:tcPr>
          <w:p w:rsidR="00C7577E" w:rsidRPr="00240067" w:rsidRDefault="00C7577E" w:rsidP="00D1479B">
            <w:pPr>
              <w:pStyle w:val="Tabletextcentred"/>
            </w:pPr>
            <w:r w:rsidRPr="00240067">
              <w:t>21.17</w:t>
            </w:r>
          </w:p>
        </w:tc>
        <w:tc>
          <w:tcPr>
            <w:tcW w:w="1304" w:type="dxa"/>
            <w:vAlign w:val="center"/>
          </w:tcPr>
          <w:p w:rsidR="00C7577E" w:rsidRPr="00240067" w:rsidRDefault="00C7577E" w:rsidP="00D1479B">
            <w:pPr>
              <w:pStyle w:val="Tabletextcentred"/>
            </w:pPr>
            <w:r w:rsidRPr="00240067">
              <w:t>33.10</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D1479B" w:rsidRDefault="00C7577E" w:rsidP="005F1102">
            <w:pPr>
              <w:pStyle w:val="Tabletextleft"/>
            </w:pPr>
            <w:r w:rsidRPr="00D1479B">
              <w:t>Stereographic</w:t>
            </w:r>
            <w:r w:rsidR="005F1102">
              <w:t xml:space="preserve"> </w:t>
            </w:r>
            <w:r w:rsidRPr="00D1479B">
              <w:t>Conformal</w:t>
            </w:r>
            <w:r w:rsidR="005F1102">
              <w:t xml:space="preserve"> </w:t>
            </w:r>
            <w:r w:rsidRPr="00D1479B">
              <w:t>Azimuthal</w:t>
            </w:r>
          </w:p>
        </w:tc>
        <w:tc>
          <w:tcPr>
            <w:tcW w:w="1304" w:type="dxa"/>
            <w:vAlign w:val="center"/>
          </w:tcPr>
          <w:p w:rsidR="00C7577E" w:rsidRPr="00240067" w:rsidRDefault="00C7577E" w:rsidP="00D1479B">
            <w:pPr>
              <w:pStyle w:val="Tabletextcentred"/>
            </w:pPr>
            <w:r w:rsidRPr="00240067">
              <w:t>9.78</w:t>
            </w:r>
          </w:p>
        </w:tc>
        <w:tc>
          <w:tcPr>
            <w:tcW w:w="1304" w:type="dxa"/>
            <w:vAlign w:val="center"/>
          </w:tcPr>
          <w:p w:rsidR="00C7577E" w:rsidRPr="00240067" w:rsidRDefault="00C7577E" w:rsidP="00D1479B">
            <w:pPr>
              <w:pStyle w:val="Tabletextcentred"/>
            </w:pPr>
            <w:r w:rsidRPr="00240067">
              <w:t>15.31</w:t>
            </w:r>
          </w:p>
        </w:tc>
        <w:tc>
          <w:tcPr>
            <w:tcW w:w="1304" w:type="dxa"/>
            <w:vAlign w:val="center"/>
          </w:tcPr>
          <w:p w:rsidR="00C7577E" w:rsidRPr="00240067" w:rsidRDefault="00C7577E" w:rsidP="00D1479B">
            <w:pPr>
              <w:pStyle w:val="Tabletextcentred"/>
            </w:pPr>
            <w:r w:rsidRPr="00240067">
              <w:t>21.16</w:t>
            </w:r>
          </w:p>
        </w:tc>
        <w:tc>
          <w:tcPr>
            <w:tcW w:w="1304" w:type="dxa"/>
            <w:vAlign w:val="center"/>
          </w:tcPr>
          <w:p w:rsidR="00C7577E" w:rsidRPr="00240067" w:rsidRDefault="00C7577E" w:rsidP="00D1479B">
            <w:pPr>
              <w:pStyle w:val="Tabletextcentred"/>
            </w:pPr>
            <w:r w:rsidRPr="00240067">
              <w:t>33.11</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D1479B" w:rsidRDefault="00C7577E" w:rsidP="00D1479B">
            <w:pPr>
              <w:pStyle w:val="Tabletextleft"/>
            </w:pPr>
            <w:r w:rsidRPr="00D1479B">
              <w:t>Equidistant Conic</w:t>
            </w:r>
          </w:p>
        </w:tc>
        <w:tc>
          <w:tcPr>
            <w:tcW w:w="1304" w:type="dxa"/>
            <w:vAlign w:val="center"/>
          </w:tcPr>
          <w:p w:rsidR="00C7577E" w:rsidRPr="00240067" w:rsidRDefault="00C7577E" w:rsidP="00D1479B">
            <w:pPr>
              <w:pStyle w:val="Tabletextcentred"/>
            </w:pPr>
            <w:r w:rsidRPr="00240067">
              <w:t>9.79</w:t>
            </w:r>
          </w:p>
        </w:tc>
        <w:tc>
          <w:tcPr>
            <w:tcW w:w="1304" w:type="dxa"/>
            <w:vAlign w:val="center"/>
          </w:tcPr>
          <w:p w:rsidR="00C7577E" w:rsidRPr="00240067" w:rsidRDefault="00C7577E" w:rsidP="00D1479B">
            <w:pPr>
              <w:pStyle w:val="Tabletextcentred"/>
            </w:pPr>
            <w:r w:rsidRPr="00240067">
              <w:t>15.30</w:t>
            </w:r>
          </w:p>
        </w:tc>
        <w:tc>
          <w:tcPr>
            <w:tcW w:w="1304" w:type="dxa"/>
            <w:vAlign w:val="center"/>
          </w:tcPr>
          <w:p w:rsidR="00C7577E" w:rsidRPr="00240067" w:rsidRDefault="00C7577E" w:rsidP="00D1479B">
            <w:pPr>
              <w:pStyle w:val="Tabletextcentred"/>
            </w:pPr>
            <w:r w:rsidRPr="00240067">
              <w:t>21.17</w:t>
            </w:r>
          </w:p>
        </w:tc>
        <w:tc>
          <w:tcPr>
            <w:tcW w:w="1304" w:type="dxa"/>
            <w:vAlign w:val="center"/>
          </w:tcPr>
          <w:p w:rsidR="00C7577E" w:rsidRPr="00240067" w:rsidRDefault="00C7577E" w:rsidP="00D1479B">
            <w:pPr>
              <w:pStyle w:val="Tabletextcentred"/>
            </w:pPr>
            <w:r w:rsidRPr="00240067">
              <w:t>33.10</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D1479B" w:rsidRDefault="00C7577E" w:rsidP="00D1479B">
            <w:pPr>
              <w:pStyle w:val="Tabletextleft"/>
            </w:pPr>
            <w:r w:rsidRPr="00D1479B">
              <w:t>Equidistant Azimuthal</w:t>
            </w:r>
          </w:p>
        </w:tc>
        <w:tc>
          <w:tcPr>
            <w:tcW w:w="1304" w:type="dxa"/>
            <w:vAlign w:val="center"/>
          </w:tcPr>
          <w:p w:rsidR="00C7577E" w:rsidRPr="00240067" w:rsidRDefault="00C7577E" w:rsidP="00D1479B">
            <w:pPr>
              <w:pStyle w:val="Tabletextcentred"/>
            </w:pPr>
            <w:r w:rsidRPr="00240067">
              <w:t>9.74</w:t>
            </w:r>
          </w:p>
        </w:tc>
        <w:tc>
          <w:tcPr>
            <w:tcW w:w="1304" w:type="dxa"/>
            <w:vAlign w:val="center"/>
          </w:tcPr>
          <w:p w:rsidR="00C7577E" w:rsidRPr="00240067" w:rsidRDefault="00C7577E" w:rsidP="00D1479B">
            <w:pPr>
              <w:pStyle w:val="Tabletextcentred"/>
            </w:pPr>
            <w:r w:rsidRPr="00240067">
              <w:t>15.25</w:t>
            </w:r>
          </w:p>
        </w:tc>
        <w:tc>
          <w:tcPr>
            <w:tcW w:w="1304" w:type="dxa"/>
            <w:vAlign w:val="center"/>
          </w:tcPr>
          <w:p w:rsidR="00C7577E" w:rsidRPr="00240067" w:rsidRDefault="00C7577E" w:rsidP="00D1479B">
            <w:pPr>
              <w:pStyle w:val="Tabletextcentred"/>
            </w:pPr>
            <w:r w:rsidRPr="00240067">
              <w:t>21.06</w:t>
            </w:r>
          </w:p>
        </w:tc>
        <w:tc>
          <w:tcPr>
            <w:tcW w:w="1304" w:type="dxa"/>
            <w:vAlign w:val="center"/>
          </w:tcPr>
          <w:p w:rsidR="00C7577E" w:rsidRPr="00240067" w:rsidRDefault="00C7577E" w:rsidP="00D1479B">
            <w:pPr>
              <w:pStyle w:val="Tabletextcentred"/>
            </w:pPr>
            <w:r w:rsidRPr="00240067">
              <w:t>32.98</w:t>
            </w:r>
          </w:p>
        </w:tc>
      </w:tr>
    </w:tbl>
    <w:p w:rsidR="00E024CB" w:rsidRPr="00750475" w:rsidRDefault="00E024CB" w:rsidP="00750475">
      <w:pPr>
        <w:pStyle w:val="Tabletitle"/>
      </w:pPr>
      <w:bookmarkStart w:id="93" w:name="_Toc377379347"/>
      <w:r w:rsidRPr="00750475">
        <w:t xml:space="preserve">Table </w:t>
      </w:r>
      <w:r w:rsidR="00F91CDF">
        <w:fldChar w:fldCharType="begin"/>
      </w:r>
      <w:r w:rsidR="00F91CDF">
        <w:instrText xml:space="preserve"> STYLEREF 1 \s </w:instrText>
      </w:r>
      <w:r w:rsidR="00F91CDF">
        <w:fldChar w:fldCharType="separate"/>
      </w:r>
      <w:r w:rsidR="005B5422">
        <w:rPr>
          <w:noProof/>
        </w:rPr>
        <w:t>4</w:t>
      </w:r>
      <w:r w:rsidR="00F91CDF">
        <w:rPr>
          <w:noProof/>
        </w:rPr>
        <w:fldChar w:fldCharType="end"/>
      </w:r>
      <w:r w:rsidR="00C7577E" w:rsidRPr="00750475">
        <w:t>.</w:t>
      </w:r>
      <w:r w:rsidR="00F91CDF">
        <w:fldChar w:fldCharType="begin"/>
      </w:r>
      <w:r w:rsidR="00F91CDF">
        <w:instrText xml:space="preserve"> SEQ Table \* ARABIC \s 1 </w:instrText>
      </w:r>
      <w:r w:rsidR="00F91CDF">
        <w:fldChar w:fldCharType="separate"/>
      </w:r>
      <w:r w:rsidR="005B5422">
        <w:rPr>
          <w:noProof/>
        </w:rPr>
        <w:t>2</w:t>
      </w:r>
      <w:r w:rsidR="00F91CDF">
        <w:rPr>
          <w:noProof/>
        </w:rPr>
        <w:fldChar w:fldCharType="end"/>
      </w:r>
      <w:r w:rsidRPr="00750475">
        <w:t xml:space="preserve"> The </w:t>
      </w:r>
      <w:r w:rsidRPr="00240067">
        <w:t xml:space="preserve">predictive errors of OK predictions based on different spatial reference systems in predicting seabed mud content in the </w:t>
      </w:r>
      <w:r w:rsidR="003F0706" w:rsidRPr="00240067">
        <w:t>southwest</w:t>
      </w:r>
      <w:r w:rsidRPr="00240067">
        <w:t xml:space="preserve"> region of </w:t>
      </w:r>
      <w:r w:rsidR="007B324C" w:rsidRPr="00240067">
        <w:t>AEEZ</w:t>
      </w:r>
      <w:r w:rsidRPr="00240067">
        <w:t>.</w:t>
      </w:r>
      <w:bookmarkEnd w:id="93"/>
    </w:p>
    <w:tbl>
      <w:tblPr>
        <w:tblStyle w:val="TableGAHeaderRow"/>
        <w:tblW w:w="8372" w:type="dxa"/>
        <w:tblLayout w:type="fixed"/>
        <w:tblLook w:val="04A0" w:firstRow="1" w:lastRow="0" w:firstColumn="1" w:lastColumn="0" w:noHBand="0" w:noVBand="1"/>
        <w:tblDescription w:val="Enter Alt text here"/>
      </w:tblPr>
      <w:tblGrid>
        <w:gridCol w:w="3156"/>
        <w:gridCol w:w="1304"/>
        <w:gridCol w:w="1304"/>
        <w:gridCol w:w="1304"/>
        <w:gridCol w:w="1304"/>
      </w:tblGrid>
      <w:tr w:rsidR="00C7577E" w:rsidRPr="00240067" w:rsidTr="003F20B2">
        <w:trPr>
          <w:cnfStyle w:val="100000000000" w:firstRow="1" w:lastRow="0" w:firstColumn="0" w:lastColumn="0" w:oddVBand="0" w:evenVBand="0" w:oddHBand="0" w:evenHBand="0" w:firstRowFirstColumn="0" w:firstRowLastColumn="0" w:lastRowFirstColumn="0" w:lastRowLastColumn="0"/>
          <w:trHeight w:val="180"/>
          <w:tblHeader/>
        </w:trPr>
        <w:tc>
          <w:tcPr>
            <w:tcW w:w="3156" w:type="dxa"/>
            <w:vAlign w:val="center"/>
          </w:tcPr>
          <w:p w:rsidR="00C7577E" w:rsidRPr="00240067" w:rsidRDefault="00C7577E" w:rsidP="00E024CB">
            <w:pPr>
              <w:pStyle w:val="Tabletextleft"/>
            </w:pPr>
            <w:r w:rsidRPr="00240067">
              <w:t>Map Projection</w:t>
            </w:r>
          </w:p>
        </w:tc>
        <w:tc>
          <w:tcPr>
            <w:tcW w:w="1304" w:type="dxa"/>
            <w:vAlign w:val="center"/>
          </w:tcPr>
          <w:p w:rsidR="00C7577E" w:rsidRPr="00240067" w:rsidRDefault="00C7577E" w:rsidP="00D1479B">
            <w:pPr>
              <w:pStyle w:val="Tabletextcentred"/>
            </w:pPr>
            <w:r w:rsidRPr="00240067">
              <w:t xml:space="preserve">MAE </w:t>
            </w:r>
          </w:p>
        </w:tc>
        <w:tc>
          <w:tcPr>
            <w:tcW w:w="1304" w:type="dxa"/>
            <w:vAlign w:val="center"/>
          </w:tcPr>
          <w:p w:rsidR="00C7577E" w:rsidRPr="00240067" w:rsidRDefault="00C7577E" w:rsidP="00D1479B">
            <w:pPr>
              <w:pStyle w:val="Tabletextcentred"/>
              <w:rPr>
                <w:b w:val="0"/>
              </w:rPr>
            </w:pPr>
            <w:r w:rsidRPr="00240067">
              <w:t xml:space="preserve"> RMSE</w:t>
            </w:r>
          </w:p>
        </w:tc>
        <w:tc>
          <w:tcPr>
            <w:tcW w:w="1304" w:type="dxa"/>
            <w:vAlign w:val="center"/>
          </w:tcPr>
          <w:p w:rsidR="00C7577E" w:rsidRPr="00240067" w:rsidRDefault="00C7577E" w:rsidP="00D1479B">
            <w:pPr>
              <w:pStyle w:val="Tabletextcentred"/>
            </w:pPr>
            <w:r w:rsidRPr="00240067">
              <w:t xml:space="preserve">RMAE % </w:t>
            </w:r>
          </w:p>
        </w:tc>
        <w:tc>
          <w:tcPr>
            <w:tcW w:w="1304" w:type="dxa"/>
            <w:vAlign w:val="center"/>
          </w:tcPr>
          <w:p w:rsidR="00C7577E" w:rsidRPr="00240067" w:rsidRDefault="00C7577E" w:rsidP="00D1479B">
            <w:pPr>
              <w:pStyle w:val="Tabletextcentred"/>
            </w:pPr>
            <w:r w:rsidRPr="00240067">
              <w:t xml:space="preserve"> RRMSE%</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E024CB">
            <w:pPr>
              <w:pStyle w:val="Tabletextleft"/>
            </w:pPr>
            <w:r w:rsidRPr="00240067">
              <w:t>WGS84</w:t>
            </w:r>
          </w:p>
        </w:tc>
        <w:tc>
          <w:tcPr>
            <w:tcW w:w="1304" w:type="dxa"/>
            <w:vAlign w:val="center"/>
          </w:tcPr>
          <w:p w:rsidR="00C7577E" w:rsidRPr="00240067" w:rsidRDefault="00C7577E" w:rsidP="00D1479B">
            <w:pPr>
              <w:pStyle w:val="Tabletextcentred"/>
            </w:pPr>
            <w:r w:rsidRPr="00240067">
              <w:t>9.65</w:t>
            </w:r>
          </w:p>
        </w:tc>
        <w:tc>
          <w:tcPr>
            <w:tcW w:w="1304" w:type="dxa"/>
            <w:vAlign w:val="center"/>
          </w:tcPr>
          <w:p w:rsidR="00C7577E" w:rsidRPr="00240067" w:rsidRDefault="00C7577E" w:rsidP="00D1479B">
            <w:pPr>
              <w:pStyle w:val="Tabletextcentred"/>
            </w:pPr>
            <w:r w:rsidRPr="00240067">
              <w:t>15.21</w:t>
            </w:r>
          </w:p>
        </w:tc>
        <w:tc>
          <w:tcPr>
            <w:tcW w:w="1304" w:type="dxa"/>
            <w:vAlign w:val="center"/>
          </w:tcPr>
          <w:p w:rsidR="00C7577E" w:rsidRPr="00240067" w:rsidRDefault="00C7577E" w:rsidP="00D1479B">
            <w:pPr>
              <w:pStyle w:val="Tabletextcentred"/>
            </w:pPr>
            <w:r w:rsidRPr="00240067">
              <w:t>20.88</w:t>
            </w:r>
          </w:p>
        </w:tc>
        <w:tc>
          <w:tcPr>
            <w:tcW w:w="1304" w:type="dxa"/>
            <w:vAlign w:val="center"/>
          </w:tcPr>
          <w:p w:rsidR="00C7577E" w:rsidRPr="00240067" w:rsidRDefault="00C7577E" w:rsidP="00D1479B">
            <w:pPr>
              <w:pStyle w:val="Tabletextcentred"/>
            </w:pPr>
            <w:r w:rsidRPr="00240067">
              <w:t>32.90</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E024CB">
            <w:pPr>
              <w:pStyle w:val="Tabletextleft"/>
            </w:pPr>
            <w:r w:rsidRPr="00240067">
              <w:t>GDA94</w:t>
            </w:r>
          </w:p>
        </w:tc>
        <w:tc>
          <w:tcPr>
            <w:tcW w:w="1304" w:type="dxa"/>
            <w:vAlign w:val="center"/>
          </w:tcPr>
          <w:p w:rsidR="00C7577E" w:rsidRPr="00240067" w:rsidRDefault="00C7577E" w:rsidP="00D1479B">
            <w:pPr>
              <w:pStyle w:val="Tabletextcentred"/>
            </w:pPr>
            <w:r w:rsidRPr="00240067">
              <w:t>9.65</w:t>
            </w:r>
          </w:p>
        </w:tc>
        <w:tc>
          <w:tcPr>
            <w:tcW w:w="1304" w:type="dxa"/>
            <w:vAlign w:val="center"/>
          </w:tcPr>
          <w:p w:rsidR="00C7577E" w:rsidRPr="00240067" w:rsidRDefault="00C7577E" w:rsidP="00D1479B">
            <w:pPr>
              <w:pStyle w:val="Tabletextcentred"/>
            </w:pPr>
            <w:r w:rsidRPr="00240067">
              <w:t>15.21</w:t>
            </w:r>
          </w:p>
        </w:tc>
        <w:tc>
          <w:tcPr>
            <w:tcW w:w="1304" w:type="dxa"/>
            <w:vAlign w:val="center"/>
          </w:tcPr>
          <w:p w:rsidR="00C7577E" w:rsidRPr="00240067" w:rsidRDefault="00C7577E" w:rsidP="00D1479B">
            <w:pPr>
              <w:pStyle w:val="Tabletextcentred"/>
            </w:pPr>
            <w:r w:rsidRPr="00240067">
              <w:t>20.88</w:t>
            </w:r>
          </w:p>
        </w:tc>
        <w:tc>
          <w:tcPr>
            <w:tcW w:w="1304" w:type="dxa"/>
            <w:vAlign w:val="center"/>
          </w:tcPr>
          <w:p w:rsidR="00C7577E" w:rsidRPr="00240067" w:rsidRDefault="00C7577E" w:rsidP="00D1479B">
            <w:pPr>
              <w:pStyle w:val="Tabletextcentred"/>
            </w:pPr>
            <w:r w:rsidRPr="00240067">
              <w:t>32.90</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5F1102">
            <w:pPr>
              <w:pStyle w:val="Tabletextleft"/>
            </w:pPr>
            <w:r w:rsidRPr="00240067">
              <w:t>Albers</w:t>
            </w:r>
            <w:r w:rsidR="005F1102">
              <w:t xml:space="preserve"> </w:t>
            </w:r>
            <w:r w:rsidRPr="00240067">
              <w:t>Equal-Area</w:t>
            </w:r>
            <w:r w:rsidR="005F1102">
              <w:t xml:space="preserve"> </w:t>
            </w:r>
            <w:r w:rsidRPr="00240067">
              <w:t>Conic</w:t>
            </w:r>
          </w:p>
        </w:tc>
        <w:tc>
          <w:tcPr>
            <w:tcW w:w="1304" w:type="dxa"/>
            <w:vAlign w:val="center"/>
          </w:tcPr>
          <w:p w:rsidR="00C7577E" w:rsidRPr="00240067" w:rsidRDefault="00C7577E" w:rsidP="00D1479B">
            <w:pPr>
              <w:pStyle w:val="Tabletextcentred"/>
            </w:pPr>
            <w:r w:rsidRPr="00240067">
              <w:t>9.60</w:t>
            </w:r>
          </w:p>
        </w:tc>
        <w:tc>
          <w:tcPr>
            <w:tcW w:w="1304" w:type="dxa"/>
            <w:vAlign w:val="center"/>
          </w:tcPr>
          <w:p w:rsidR="00C7577E" w:rsidRPr="00240067" w:rsidRDefault="00C7577E" w:rsidP="00D1479B">
            <w:pPr>
              <w:pStyle w:val="Tabletextcentred"/>
            </w:pPr>
            <w:r w:rsidRPr="00240067">
              <w:t>15.16</w:t>
            </w:r>
          </w:p>
        </w:tc>
        <w:tc>
          <w:tcPr>
            <w:tcW w:w="1304" w:type="dxa"/>
            <w:vAlign w:val="center"/>
          </w:tcPr>
          <w:p w:rsidR="00C7577E" w:rsidRPr="00240067" w:rsidRDefault="00C7577E" w:rsidP="00D1479B">
            <w:pPr>
              <w:pStyle w:val="Tabletextcentred"/>
            </w:pPr>
            <w:r w:rsidRPr="00240067">
              <w:t>20.76</w:t>
            </w:r>
          </w:p>
        </w:tc>
        <w:tc>
          <w:tcPr>
            <w:tcW w:w="1304" w:type="dxa"/>
            <w:vAlign w:val="center"/>
          </w:tcPr>
          <w:p w:rsidR="00C7577E" w:rsidRPr="00240067" w:rsidRDefault="00C7577E" w:rsidP="00D1479B">
            <w:pPr>
              <w:pStyle w:val="Tabletextcentred"/>
            </w:pPr>
            <w:r w:rsidRPr="00240067">
              <w:t>32.79</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E024CB">
            <w:pPr>
              <w:pStyle w:val="Tabletextleft"/>
            </w:pPr>
            <w:r w:rsidRPr="00240067">
              <w:t>Lambert Equal-Area Azimuthal</w:t>
            </w:r>
          </w:p>
        </w:tc>
        <w:tc>
          <w:tcPr>
            <w:tcW w:w="1304" w:type="dxa"/>
            <w:vAlign w:val="center"/>
          </w:tcPr>
          <w:p w:rsidR="00C7577E" w:rsidRPr="00240067" w:rsidRDefault="00C7577E" w:rsidP="00D1479B">
            <w:pPr>
              <w:pStyle w:val="Tabletextcentred"/>
            </w:pPr>
            <w:r w:rsidRPr="00240067">
              <w:t>9.54</w:t>
            </w:r>
          </w:p>
        </w:tc>
        <w:tc>
          <w:tcPr>
            <w:tcW w:w="1304" w:type="dxa"/>
            <w:vAlign w:val="center"/>
          </w:tcPr>
          <w:p w:rsidR="00C7577E" w:rsidRPr="00240067" w:rsidRDefault="00C7577E" w:rsidP="00D1479B">
            <w:pPr>
              <w:pStyle w:val="Tabletextcentred"/>
            </w:pPr>
            <w:r w:rsidRPr="00240067">
              <w:t>15.06</w:t>
            </w:r>
          </w:p>
        </w:tc>
        <w:tc>
          <w:tcPr>
            <w:tcW w:w="1304" w:type="dxa"/>
            <w:vAlign w:val="center"/>
          </w:tcPr>
          <w:p w:rsidR="00C7577E" w:rsidRPr="00240067" w:rsidRDefault="00C7577E" w:rsidP="00D1479B">
            <w:pPr>
              <w:pStyle w:val="Tabletextcentred"/>
            </w:pPr>
            <w:r w:rsidRPr="00240067">
              <w:t>20.63</w:t>
            </w:r>
          </w:p>
        </w:tc>
        <w:tc>
          <w:tcPr>
            <w:tcW w:w="1304" w:type="dxa"/>
            <w:vAlign w:val="center"/>
          </w:tcPr>
          <w:p w:rsidR="00C7577E" w:rsidRPr="00240067" w:rsidRDefault="00C7577E" w:rsidP="00D1479B">
            <w:pPr>
              <w:pStyle w:val="Tabletextcentred"/>
            </w:pPr>
            <w:r w:rsidRPr="00240067">
              <w:t>32.58</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E024CB">
            <w:pPr>
              <w:pStyle w:val="Tabletextleft"/>
            </w:pPr>
            <w:r w:rsidRPr="00240067">
              <w:t>Lambert Conformal Conic</w:t>
            </w:r>
          </w:p>
        </w:tc>
        <w:tc>
          <w:tcPr>
            <w:tcW w:w="1304" w:type="dxa"/>
            <w:vAlign w:val="center"/>
          </w:tcPr>
          <w:p w:rsidR="00C7577E" w:rsidRPr="00240067" w:rsidRDefault="00C7577E" w:rsidP="00D1479B">
            <w:pPr>
              <w:pStyle w:val="Tabletextcentred"/>
            </w:pPr>
            <w:r w:rsidRPr="00240067">
              <w:t>9.61</w:t>
            </w:r>
          </w:p>
        </w:tc>
        <w:tc>
          <w:tcPr>
            <w:tcW w:w="1304" w:type="dxa"/>
            <w:vAlign w:val="center"/>
          </w:tcPr>
          <w:p w:rsidR="00C7577E" w:rsidRPr="00240067" w:rsidRDefault="00C7577E" w:rsidP="00D1479B">
            <w:pPr>
              <w:pStyle w:val="Tabletextcentred"/>
            </w:pPr>
            <w:r w:rsidRPr="00240067">
              <w:t>15.17</w:t>
            </w:r>
          </w:p>
        </w:tc>
        <w:tc>
          <w:tcPr>
            <w:tcW w:w="1304" w:type="dxa"/>
            <w:vAlign w:val="center"/>
          </w:tcPr>
          <w:p w:rsidR="00C7577E" w:rsidRPr="00240067" w:rsidRDefault="00C7577E" w:rsidP="00D1479B">
            <w:pPr>
              <w:pStyle w:val="Tabletextcentred"/>
            </w:pPr>
            <w:r w:rsidRPr="00240067">
              <w:t>20.78</w:t>
            </w:r>
          </w:p>
        </w:tc>
        <w:tc>
          <w:tcPr>
            <w:tcW w:w="1304" w:type="dxa"/>
            <w:vAlign w:val="center"/>
          </w:tcPr>
          <w:p w:rsidR="00C7577E" w:rsidRPr="00240067" w:rsidRDefault="00C7577E" w:rsidP="00D1479B">
            <w:pPr>
              <w:pStyle w:val="Tabletextcentred"/>
            </w:pPr>
            <w:r w:rsidRPr="00240067">
              <w:t>32.82</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5F1102">
            <w:pPr>
              <w:pStyle w:val="Tabletextleft"/>
            </w:pPr>
            <w:r w:rsidRPr="00240067">
              <w:t>Stereographic</w:t>
            </w:r>
            <w:r w:rsidR="005F1102">
              <w:t xml:space="preserve"> </w:t>
            </w:r>
            <w:r w:rsidRPr="00240067">
              <w:t>Conformal</w:t>
            </w:r>
            <w:r w:rsidR="005F1102">
              <w:t xml:space="preserve"> </w:t>
            </w:r>
            <w:r w:rsidRPr="00240067">
              <w:t>Azimuthal</w:t>
            </w:r>
          </w:p>
        </w:tc>
        <w:tc>
          <w:tcPr>
            <w:tcW w:w="1304" w:type="dxa"/>
            <w:vAlign w:val="center"/>
          </w:tcPr>
          <w:p w:rsidR="00C7577E" w:rsidRPr="00240067" w:rsidRDefault="00C7577E" w:rsidP="00D1479B">
            <w:pPr>
              <w:pStyle w:val="Tabletextcentred"/>
            </w:pPr>
            <w:r w:rsidRPr="00240067">
              <w:t>9.61</w:t>
            </w:r>
          </w:p>
        </w:tc>
        <w:tc>
          <w:tcPr>
            <w:tcW w:w="1304" w:type="dxa"/>
            <w:vAlign w:val="center"/>
          </w:tcPr>
          <w:p w:rsidR="00C7577E" w:rsidRPr="00240067" w:rsidRDefault="00C7577E" w:rsidP="00D1479B">
            <w:pPr>
              <w:pStyle w:val="Tabletextcentred"/>
            </w:pPr>
            <w:r w:rsidRPr="00240067">
              <w:t>15.17</w:t>
            </w:r>
          </w:p>
        </w:tc>
        <w:tc>
          <w:tcPr>
            <w:tcW w:w="1304" w:type="dxa"/>
            <w:vAlign w:val="center"/>
          </w:tcPr>
          <w:p w:rsidR="00C7577E" w:rsidRPr="00240067" w:rsidRDefault="00C7577E" w:rsidP="00D1479B">
            <w:pPr>
              <w:pStyle w:val="Tabletextcentred"/>
            </w:pPr>
            <w:r w:rsidRPr="00240067">
              <w:t>20.78</w:t>
            </w:r>
          </w:p>
        </w:tc>
        <w:tc>
          <w:tcPr>
            <w:tcW w:w="1304" w:type="dxa"/>
            <w:vAlign w:val="center"/>
          </w:tcPr>
          <w:p w:rsidR="00C7577E" w:rsidRPr="00240067" w:rsidRDefault="00C7577E" w:rsidP="00D1479B">
            <w:pPr>
              <w:pStyle w:val="Tabletextcentred"/>
            </w:pPr>
            <w:r w:rsidRPr="00240067">
              <w:t>32.80</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E024CB">
            <w:pPr>
              <w:pStyle w:val="Tabletextleft"/>
            </w:pPr>
            <w:r w:rsidRPr="00240067">
              <w:t>Equidistant Conic</w:t>
            </w:r>
          </w:p>
        </w:tc>
        <w:tc>
          <w:tcPr>
            <w:tcW w:w="1304" w:type="dxa"/>
            <w:vAlign w:val="center"/>
          </w:tcPr>
          <w:p w:rsidR="00C7577E" w:rsidRPr="00240067" w:rsidRDefault="00C7577E" w:rsidP="00D1479B">
            <w:pPr>
              <w:pStyle w:val="Tabletextcentred"/>
            </w:pPr>
            <w:r w:rsidRPr="00240067">
              <w:t>9.61</w:t>
            </w:r>
          </w:p>
        </w:tc>
        <w:tc>
          <w:tcPr>
            <w:tcW w:w="1304" w:type="dxa"/>
            <w:vAlign w:val="center"/>
          </w:tcPr>
          <w:p w:rsidR="00C7577E" w:rsidRPr="00240067" w:rsidRDefault="00C7577E" w:rsidP="00D1479B">
            <w:pPr>
              <w:pStyle w:val="Tabletextcentred"/>
            </w:pPr>
            <w:r w:rsidRPr="00240067">
              <w:t>15.17</w:t>
            </w:r>
          </w:p>
        </w:tc>
        <w:tc>
          <w:tcPr>
            <w:tcW w:w="1304" w:type="dxa"/>
            <w:vAlign w:val="center"/>
          </w:tcPr>
          <w:p w:rsidR="00C7577E" w:rsidRPr="00240067" w:rsidRDefault="00C7577E" w:rsidP="00D1479B">
            <w:pPr>
              <w:pStyle w:val="Tabletextcentred"/>
            </w:pPr>
            <w:r w:rsidRPr="00240067">
              <w:t>20.78</w:t>
            </w:r>
          </w:p>
        </w:tc>
        <w:tc>
          <w:tcPr>
            <w:tcW w:w="1304" w:type="dxa"/>
            <w:vAlign w:val="center"/>
          </w:tcPr>
          <w:p w:rsidR="00C7577E" w:rsidRPr="00240067" w:rsidRDefault="00C7577E" w:rsidP="00D1479B">
            <w:pPr>
              <w:pStyle w:val="Tabletextcentred"/>
            </w:pPr>
            <w:r w:rsidRPr="00240067">
              <w:t>32.82</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E024CB">
            <w:pPr>
              <w:pStyle w:val="Tabletextleft"/>
            </w:pPr>
            <w:r w:rsidRPr="00240067">
              <w:t>Equidistant Azimuthal</w:t>
            </w:r>
          </w:p>
        </w:tc>
        <w:tc>
          <w:tcPr>
            <w:tcW w:w="1304" w:type="dxa"/>
            <w:vAlign w:val="center"/>
          </w:tcPr>
          <w:p w:rsidR="00C7577E" w:rsidRPr="00240067" w:rsidRDefault="00C7577E" w:rsidP="00D1479B">
            <w:pPr>
              <w:pStyle w:val="Tabletextcentred"/>
            </w:pPr>
            <w:r w:rsidRPr="00240067">
              <w:t>9.54</w:t>
            </w:r>
          </w:p>
        </w:tc>
        <w:tc>
          <w:tcPr>
            <w:tcW w:w="1304" w:type="dxa"/>
            <w:vAlign w:val="center"/>
          </w:tcPr>
          <w:p w:rsidR="00C7577E" w:rsidRPr="00240067" w:rsidRDefault="00C7577E" w:rsidP="00D1479B">
            <w:pPr>
              <w:pStyle w:val="Tabletextcentred"/>
            </w:pPr>
            <w:r w:rsidRPr="00240067">
              <w:t>15.08</w:t>
            </w:r>
          </w:p>
        </w:tc>
        <w:tc>
          <w:tcPr>
            <w:tcW w:w="1304" w:type="dxa"/>
            <w:vAlign w:val="center"/>
          </w:tcPr>
          <w:p w:rsidR="00C7577E" w:rsidRPr="00240067" w:rsidRDefault="00C7577E" w:rsidP="00D1479B">
            <w:pPr>
              <w:pStyle w:val="Tabletextcentred"/>
            </w:pPr>
            <w:r w:rsidRPr="00240067">
              <w:t>20.65</w:t>
            </w:r>
          </w:p>
        </w:tc>
        <w:tc>
          <w:tcPr>
            <w:tcW w:w="1304" w:type="dxa"/>
            <w:vAlign w:val="center"/>
          </w:tcPr>
          <w:p w:rsidR="00C7577E" w:rsidRPr="00240067" w:rsidRDefault="00C7577E" w:rsidP="00D1479B">
            <w:pPr>
              <w:pStyle w:val="Tabletextcentred"/>
            </w:pPr>
            <w:r w:rsidRPr="00240067">
              <w:t>32.60</w:t>
            </w:r>
          </w:p>
        </w:tc>
      </w:tr>
    </w:tbl>
    <w:p w:rsidR="00C7577E" w:rsidRPr="00240067" w:rsidRDefault="00C7577E" w:rsidP="00750475">
      <w:pPr>
        <w:pStyle w:val="Tabletitle"/>
      </w:pPr>
      <w:bookmarkStart w:id="94" w:name="_Ref374439568"/>
      <w:bookmarkStart w:id="95" w:name="_Toc377379348"/>
      <w:r w:rsidRPr="00750475">
        <w:t xml:space="preserve">Table </w:t>
      </w:r>
      <w:r w:rsidR="00F91CDF">
        <w:fldChar w:fldCharType="begin"/>
      </w:r>
      <w:r w:rsidR="00F91CDF">
        <w:instrText xml:space="preserve"> STYLEREF 1 \s </w:instrText>
      </w:r>
      <w:r w:rsidR="00F91CDF">
        <w:fldChar w:fldCharType="separate"/>
      </w:r>
      <w:r w:rsidR="005B5422">
        <w:rPr>
          <w:noProof/>
        </w:rPr>
        <w:t>4</w:t>
      </w:r>
      <w:r w:rsidR="00F91CDF">
        <w:rPr>
          <w:noProof/>
        </w:rPr>
        <w:fldChar w:fldCharType="end"/>
      </w:r>
      <w:r w:rsidRPr="00750475">
        <w:t>.</w:t>
      </w:r>
      <w:r w:rsidR="00F91CDF">
        <w:fldChar w:fldCharType="begin"/>
      </w:r>
      <w:r w:rsidR="00F91CDF">
        <w:instrText xml:space="preserve"> SEQ Table \* ARABIC \s 1 </w:instrText>
      </w:r>
      <w:r w:rsidR="00F91CDF">
        <w:fldChar w:fldCharType="separate"/>
      </w:r>
      <w:r w:rsidR="005B5422">
        <w:rPr>
          <w:noProof/>
        </w:rPr>
        <w:t>3</w:t>
      </w:r>
      <w:r w:rsidR="00F91CDF">
        <w:rPr>
          <w:noProof/>
        </w:rPr>
        <w:fldChar w:fldCharType="end"/>
      </w:r>
      <w:bookmarkEnd w:id="94"/>
      <w:r w:rsidRPr="00750475">
        <w:t xml:space="preserve"> </w:t>
      </w:r>
      <w:r w:rsidR="00BD4E98" w:rsidRPr="00750475">
        <w:t>P-</w:t>
      </w:r>
      <w:r w:rsidR="00BD4E98" w:rsidRPr="00240067">
        <w:t>value</w:t>
      </w:r>
      <w:r w:rsidRPr="00240067">
        <w:t>s from paired Mann-Whitney test</w:t>
      </w:r>
      <w:r w:rsidR="002645DD" w:rsidRPr="00240067">
        <w:t>s</w:t>
      </w:r>
      <w:r w:rsidRPr="00240067">
        <w:t xml:space="preserve"> comparing the predictive errors between WGS84 and the six map projections in terms of RMAE for both IDS and OK.</w:t>
      </w:r>
      <w:bookmarkEnd w:id="95"/>
    </w:p>
    <w:tbl>
      <w:tblPr>
        <w:tblStyle w:val="TableGAHeaderRow"/>
        <w:tblW w:w="5991" w:type="dxa"/>
        <w:tblLayout w:type="fixed"/>
        <w:tblLook w:val="04A0" w:firstRow="1" w:lastRow="0" w:firstColumn="1" w:lastColumn="0" w:noHBand="0" w:noVBand="1"/>
        <w:tblDescription w:val="Enter Alt text here"/>
      </w:tblPr>
      <w:tblGrid>
        <w:gridCol w:w="3156"/>
        <w:gridCol w:w="1417"/>
        <w:gridCol w:w="1418"/>
      </w:tblGrid>
      <w:tr w:rsidR="00C7577E" w:rsidRPr="00240067" w:rsidTr="003F20B2">
        <w:trPr>
          <w:cnfStyle w:val="100000000000" w:firstRow="1" w:lastRow="0" w:firstColumn="0" w:lastColumn="0" w:oddVBand="0" w:evenVBand="0" w:oddHBand="0" w:evenHBand="0" w:firstRowFirstColumn="0" w:firstRowLastColumn="0" w:lastRowFirstColumn="0" w:lastRowLastColumn="0"/>
          <w:trHeight w:val="180"/>
          <w:tblHeader/>
        </w:trPr>
        <w:tc>
          <w:tcPr>
            <w:tcW w:w="3156" w:type="dxa"/>
            <w:vAlign w:val="center"/>
          </w:tcPr>
          <w:p w:rsidR="00C7577E" w:rsidRPr="00240067" w:rsidRDefault="00C7577E" w:rsidP="00C7577E">
            <w:pPr>
              <w:pStyle w:val="Tabletextleft"/>
            </w:pPr>
            <w:r w:rsidRPr="00240067">
              <w:t>WGS84 vs. Map Projection</w:t>
            </w:r>
            <w:r w:rsidR="00575694" w:rsidRPr="00240067">
              <w:t>s</w:t>
            </w:r>
          </w:p>
        </w:tc>
        <w:tc>
          <w:tcPr>
            <w:tcW w:w="1417" w:type="dxa"/>
            <w:vAlign w:val="center"/>
          </w:tcPr>
          <w:p w:rsidR="00C7577E" w:rsidRPr="00240067" w:rsidRDefault="00C7577E" w:rsidP="00D1479B">
            <w:pPr>
              <w:pStyle w:val="Tabletextcentred"/>
            </w:pPr>
            <w:r w:rsidRPr="00240067">
              <w:t xml:space="preserve"> </w:t>
            </w:r>
            <w:r w:rsidR="00575694" w:rsidRPr="00240067">
              <w:t>IDS (</w:t>
            </w:r>
            <w:r w:rsidR="00BD4E98" w:rsidRPr="00240067">
              <w:t>P-value</w:t>
            </w:r>
            <w:r w:rsidR="00575694" w:rsidRPr="00240067">
              <w:t>)</w:t>
            </w:r>
          </w:p>
        </w:tc>
        <w:tc>
          <w:tcPr>
            <w:tcW w:w="1418" w:type="dxa"/>
            <w:vAlign w:val="center"/>
          </w:tcPr>
          <w:p w:rsidR="00C7577E" w:rsidRPr="00240067" w:rsidRDefault="00575694" w:rsidP="00D1479B">
            <w:pPr>
              <w:pStyle w:val="Tabletextcentred"/>
            </w:pPr>
            <w:r w:rsidRPr="00240067">
              <w:t xml:space="preserve">OK </w:t>
            </w:r>
            <w:r w:rsidR="00C7577E" w:rsidRPr="00240067">
              <w:t>(</w:t>
            </w:r>
            <w:r w:rsidR="00BD4E98" w:rsidRPr="00240067">
              <w:t>P-value</w:t>
            </w:r>
            <w:r w:rsidR="00C7577E" w:rsidRPr="00240067">
              <w:t>)</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5F1102">
            <w:pPr>
              <w:pStyle w:val="Tabletextleft"/>
            </w:pPr>
            <w:r w:rsidRPr="00240067">
              <w:t>Albers</w:t>
            </w:r>
            <w:r w:rsidR="005F1102">
              <w:t xml:space="preserve"> </w:t>
            </w:r>
            <w:r w:rsidRPr="00240067">
              <w:t>Equal-Area</w:t>
            </w:r>
            <w:r w:rsidR="005F1102">
              <w:t xml:space="preserve"> </w:t>
            </w:r>
            <w:r w:rsidRPr="00240067">
              <w:t>Conic</w:t>
            </w:r>
          </w:p>
        </w:tc>
        <w:tc>
          <w:tcPr>
            <w:tcW w:w="1417" w:type="dxa"/>
            <w:vAlign w:val="center"/>
          </w:tcPr>
          <w:p w:rsidR="00C7577E" w:rsidRPr="00240067" w:rsidRDefault="00C7577E" w:rsidP="00D1479B">
            <w:pPr>
              <w:pStyle w:val="Tabletextcentred"/>
            </w:pPr>
            <w:r w:rsidRPr="00240067">
              <w:t>0.95</w:t>
            </w:r>
          </w:p>
        </w:tc>
        <w:tc>
          <w:tcPr>
            <w:tcW w:w="1418" w:type="dxa"/>
            <w:vAlign w:val="center"/>
          </w:tcPr>
          <w:p w:rsidR="00C7577E" w:rsidRPr="00240067" w:rsidRDefault="00C7577E" w:rsidP="00D1479B">
            <w:pPr>
              <w:pStyle w:val="Tabletextcentred"/>
            </w:pPr>
            <w:r w:rsidRPr="00240067">
              <w:t>0.32</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C7577E">
            <w:pPr>
              <w:pStyle w:val="Tabletextleft"/>
            </w:pPr>
            <w:r w:rsidRPr="00240067">
              <w:t>Lambert Equal-Area Azimuthal</w:t>
            </w:r>
          </w:p>
        </w:tc>
        <w:tc>
          <w:tcPr>
            <w:tcW w:w="1417" w:type="dxa"/>
            <w:vAlign w:val="center"/>
          </w:tcPr>
          <w:p w:rsidR="00C7577E" w:rsidRPr="00240067" w:rsidRDefault="00C7577E" w:rsidP="00D1479B">
            <w:pPr>
              <w:pStyle w:val="Tabletextcentred"/>
            </w:pPr>
            <w:r w:rsidRPr="00240067">
              <w:t>0.31</w:t>
            </w:r>
          </w:p>
        </w:tc>
        <w:tc>
          <w:tcPr>
            <w:tcW w:w="1418" w:type="dxa"/>
            <w:vAlign w:val="center"/>
          </w:tcPr>
          <w:p w:rsidR="00C7577E" w:rsidRPr="00240067" w:rsidRDefault="00C7577E" w:rsidP="00D1479B">
            <w:pPr>
              <w:pStyle w:val="Tabletextcentred"/>
            </w:pPr>
            <w:r w:rsidRPr="00240067">
              <w:t>0.11</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C7577E">
            <w:pPr>
              <w:pStyle w:val="Tabletextleft"/>
            </w:pPr>
            <w:r w:rsidRPr="00240067">
              <w:t>Lambert Conformal Conic</w:t>
            </w:r>
          </w:p>
        </w:tc>
        <w:tc>
          <w:tcPr>
            <w:tcW w:w="1417" w:type="dxa"/>
            <w:vAlign w:val="center"/>
          </w:tcPr>
          <w:p w:rsidR="00C7577E" w:rsidRPr="00240067" w:rsidRDefault="00C7577E" w:rsidP="00D1479B">
            <w:pPr>
              <w:pStyle w:val="Tabletextcentred"/>
            </w:pPr>
            <w:r w:rsidRPr="00240067">
              <w:t>0.89</w:t>
            </w:r>
          </w:p>
        </w:tc>
        <w:tc>
          <w:tcPr>
            <w:tcW w:w="1418" w:type="dxa"/>
            <w:vAlign w:val="center"/>
          </w:tcPr>
          <w:p w:rsidR="00C7577E" w:rsidRPr="00240067" w:rsidRDefault="00C7577E" w:rsidP="00D1479B">
            <w:pPr>
              <w:pStyle w:val="Tabletextcentred"/>
            </w:pPr>
            <w:r w:rsidRPr="00240067">
              <w:t>0.49</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5F1102">
            <w:pPr>
              <w:pStyle w:val="Tabletextleft"/>
            </w:pPr>
            <w:r w:rsidRPr="00240067">
              <w:t>Stereographic</w:t>
            </w:r>
            <w:r w:rsidR="005F1102">
              <w:t xml:space="preserve"> </w:t>
            </w:r>
            <w:r w:rsidRPr="00240067">
              <w:t>Conformal</w:t>
            </w:r>
            <w:r w:rsidR="005F1102">
              <w:t xml:space="preserve"> </w:t>
            </w:r>
            <w:r w:rsidRPr="00240067">
              <w:t>Azimuthal</w:t>
            </w:r>
          </w:p>
        </w:tc>
        <w:tc>
          <w:tcPr>
            <w:tcW w:w="1417" w:type="dxa"/>
            <w:vAlign w:val="center"/>
          </w:tcPr>
          <w:p w:rsidR="00C7577E" w:rsidRPr="00240067" w:rsidRDefault="00C7577E" w:rsidP="00D1479B">
            <w:pPr>
              <w:pStyle w:val="Tabletextcentred"/>
            </w:pPr>
            <w:r w:rsidRPr="00240067">
              <w:t>0.89</w:t>
            </w:r>
          </w:p>
        </w:tc>
        <w:tc>
          <w:tcPr>
            <w:tcW w:w="1418" w:type="dxa"/>
            <w:vAlign w:val="center"/>
          </w:tcPr>
          <w:p w:rsidR="00C7577E" w:rsidRPr="00240067" w:rsidRDefault="00C7577E" w:rsidP="00D1479B">
            <w:pPr>
              <w:pStyle w:val="Tabletextcentred"/>
            </w:pPr>
            <w:r w:rsidRPr="00240067">
              <w:t>0.45</w:t>
            </w:r>
          </w:p>
        </w:tc>
      </w:tr>
      <w:tr w:rsidR="00C7577E" w:rsidRPr="00240067" w:rsidTr="003F20B2">
        <w:trPr>
          <w:cnfStyle w:val="000000100000" w:firstRow="0" w:lastRow="0" w:firstColumn="0" w:lastColumn="0" w:oddVBand="0" w:evenVBand="0" w:oddHBand="1" w:evenHBand="0" w:firstRowFirstColumn="0" w:firstRowLastColumn="0" w:lastRowFirstColumn="0" w:lastRowLastColumn="0"/>
        </w:trPr>
        <w:tc>
          <w:tcPr>
            <w:tcW w:w="3156" w:type="dxa"/>
            <w:vAlign w:val="center"/>
          </w:tcPr>
          <w:p w:rsidR="00C7577E" w:rsidRPr="00240067" w:rsidRDefault="00C7577E" w:rsidP="00C7577E">
            <w:pPr>
              <w:pStyle w:val="Tabletextleft"/>
            </w:pPr>
            <w:r w:rsidRPr="00240067">
              <w:t>Equidistant Conic</w:t>
            </w:r>
          </w:p>
        </w:tc>
        <w:tc>
          <w:tcPr>
            <w:tcW w:w="1417" w:type="dxa"/>
            <w:vAlign w:val="center"/>
          </w:tcPr>
          <w:p w:rsidR="00C7577E" w:rsidRPr="00240067" w:rsidRDefault="00C7577E" w:rsidP="00D1479B">
            <w:pPr>
              <w:pStyle w:val="Tabletextcentred"/>
            </w:pPr>
            <w:r w:rsidRPr="00240067">
              <w:t>0.97</w:t>
            </w:r>
          </w:p>
        </w:tc>
        <w:tc>
          <w:tcPr>
            <w:tcW w:w="1418" w:type="dxa"/>
            <w:vAlign w:val="center"/>
          </w:tcPr>
          <w:p w:rsidR="00C7577E" w:rsidRPr="00240067" w:rsidRDefault="00C7577E" w:rsidP="00D1479B">
            <w:pPr>
              <w:pStyle w:val="Tabletextcentred"/>
            </w:pPr>
            <w:r w:rsidRPr="00240067">
              <w:t>0.41</w:t>
            </w:r>
          </w:p>
        </w:tc>
      </w:tr>
      <w:tr w:rsidR="00C7577E" w:rsidRPr="00240067" w:rsidTr="003F20B2">
        <w:trPr>
          <w:cnfStyle w:val="000000010000" w:firstRow="0" w:lastRow="0" w:firstColumn="0" w:lastColumn="0" w:oddVBand="0" w:evenVBand="0" w:oddHBand="0" w:evenHBand="1" w:firstRowFirstColumn="0" w:firstRowLastColumn="0" w:lastRowFirstColumn="0" w:lastRowLastColumn="0"/>
        </w:trPr>
        <w:tc>
          <w:tcPr>
            <w:tcW w:w="3156" w:type="dxa"/>
            <w:vAlign w:val="center"/>
          </w:tcPr>
          <w:p w:rsidR="00C7577E" w:rsidRPr="00240067" w:rsidRDefault="00C7577E" w:rsidP="00C7577E">
            <w:pPr>
              <w:pStyle w:val="Tabletextleft"/>
            </w:pPr>
            <w:r w:rsidRPr="00240067">
              <w:t>Equidistant Azimuthal</w:t>
            </w:r>
          </w:p>
        </w:tc>
        <w:tc>
          <w:tcPr>
            <w:tcW w:w="1417" w:type="dxa"/>
            <w:vAlign w:val="center"/>
          </w:tcPr>
          <w:p w:rsidR="00C7577E" w:rsidRPr="00240067" w:rsidRDefault="00C7577E" w:rsidP="00D1479B">
            <w:pPr>
              <w:pStyle w:val="Tabletextcentred"/>
            </w:pPr>
            <w:r w:rsidRPr="00240067">
              <w:t>0.56</w:t>
            </w:r>
          </w:p>
        </w:tc>
        <w:tc>
          <w:tcPr>
            <w:tcW w:w="1418" w:type="dxa"/>
            <w:vAlign w:val="center"/>
          </w:tcPr>
          <w:p w:rsidR="00C7577E" w:rsidRPr="00240067" w:rsidRDefault="00C7577E" w:rsidP="00D1479B">
            <w:pPr>
              <w:pStyle w:val="Tabletextcentred"/>
            </w:pPr>
            <w:r w:rsidRPr="00240067">
              <w:t>0.26</w:t>
            </w:r>
          </w:p>
        </w:tc>
      </w:tr>
    </w:tbl>
    <w:p w:rsidR="00737B6C" w:rsidRPr="008410EF" w:rsidRDefault="00737B6C" w:rsidP="008410EF">
      <w:pPr>
        <w:pStyle w:val="Heading2"/>
      </w:pPr>
      <w:bookmarkStart w:id="96" w:name="_Toc377379318"/>
      <w:r w:rsidRPr="008410EF">
        <w:lastRenderedPageBreak/>
        <w:t>Prediction Maps</w:t>
      </w:r>
      <w:bookmarkEnd w:id="96"/>
    </w:p>
    <w:p w:rsidR="007A1190" w:rsidRPr="00240067" w:rsidRDefault="007A1190" w:rsidP="007A1190">
      <w:pPr>
        <w:pStyle w:val="BodyText"/>
      </w:pPr>
      <w:r w:rsidRPr="00240067">
        <w:t xml:space="preserve">The prediction maps are plotted in </w:t>
      </w:r>
      <w:r>
        <w:fldChar w:fldCharType="begin"/>
      </w:r>
      <w:r>
        <w:instrText xml:space="preserve"> REF _Ref374440300 \h </w:instrText>
      </w:r>
      <w:r>
        <w:fldChar w:fldCharType="separate"/>
      </w:r>
      <w:r w:rsidR="005B5422" w:rsidRPr="007A1190">
        <w:t xml:space="preserve">Figure </w:t>
      </w:r>
      <w:r w:rsidR="005B5422">
        <w:rPr>
          <w:noProof/>
        </w:rPr>
        <w:t>4</w:t>
      </w:r>
      <w:r w:rsidR="005B5422">
        <w:t>.</w:t>
      </w:r>
      <w:r w:rsidR="005B5422">
        <w:rPr>
          <w:noProof/>
        </w:rPr>
        <w:t>1</w:t>
      </w:r>
      <w:r>
        <w:fldChar w:fldCharType="end"/>
      </w:r>
      <w:r>
        <w:t xml:space="preserve"> </w:t>
      </w:r>
      <w:r w:rsidRPr="00240067">
        <w:t xml:space="preserve">and </w:t>
      </w:r>
      <w:r>
        <w:fldChar w:fldCharType="begin"/>
      </w:r>
      <w:r>
        <w:instrText xml:space="preserve"> REF _Ref374440348 \h </w:instrText>
      </w:r>
      <w:r>
        <w:fldChar w:fldCharType="separate"/>
      </w:r>
      <w:r w:rsidR="005B5422" w:rsidRPr="007A1190">
        <w:t xml:space="preserve">Figure </w:t>
      </w:r>
      <w:r w:rsidR="005B5422">
        <w:rPr>
          <w:noProof/>
        </w:rPr>
        <w:t>4</w:t>
      </w:r>
      <w:r w:rsidR="005B5422">
        <w:t>.</w:t>
      </w:r>
      <w:r w:rsidR="005B5422">
        <w:rPr>
          <w:noProof/>
        </w:rPr>
        <w:t>2</w:t>
      </w:r>
      <w:r>
        <w:fldChar w:fldCharType="end"/>
      </w:r>
      <w:r>
        <w:t xml:space="preserve"> </w:t>
      </w:r>
      <w:r w:rsidRPr="00240067">
        <w:t>for visual examination purpose. As can be seen, the predicted patterns from all spatial reference systems are similar, with no major discrepancies observed.</w:t>
      </w:r>
    </w:p>
    <w:tbl>
      <w:tblPr>
        <w:tblW w:w="8647" w:type="dxa"/>
        <w:jc w:val="center"/>
        <w:tblLook w:val="01E0" w:firstRow="1" w:lastRow="1" w:firstColumn="1" w:lastColumn="1" w:noHBand="0" w:noVBand="0"/>
      </w:tblPr>
      <w:tblGrid>
        <w:gridCol w:w="2451"/>
        <w:gridCol w:w="2450"/>
        <w:gridCol w:w="2450"/>
        <w:gridCol w:w="1296"/>
      </w:tblGrid>
      <w:tr w:rsidR="007A1190" w:rsidRPr="00FC1BE3" w:rsidTr="000153B8">
        <w:trPr>
          <w:trHeight w:hRule="exact" w:val="3402"/>
          <w:jc w:val="center"/>
        </w:trPr>
        <w:tc>
          <w:tcPr>
            <w:tcW w:w="2457" w:type="dxa"/>
            <w:shd w:val="clear" w:color="auto" w:fill="auto"/>
            <w:vAlign w:val="bottom"/>
          </w:tcPr>
          <w:p w:rsidR="007A1190" w:rsidRPr="00FC1BE3" w:rsidRDefault="007A1190" w:rsidP="00FC1BE3">
            <w:pPr>
              <w:pStyle w:val="Tabletextcentred"/>
            </w:pPr>
            <w:r w:rsidRPr="00FC1BE3">
              <w:rPr>
                <w:noProof/>
              </w:rPr>
              <w:drawing>
                <wp:inline distT="0" distB="0" distL="0" distR="0" wp14:anchorId="6146ED46" wp14:editId="790985FF">
                  <wp:extent cx="1078246" cy="1929130"/>
                  <wp:effectExtent l="19050" t="19050" r="26670" b="13970"/>
                  <wp:docPr id="14" name="Picture 14" title="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980" cy="1934022"/>
                          </a:xfrm>
                          <a:prstGeom prst="rect">
                            <a:avLst/>
                          </a:prstGeom>
                          <a:noFill/>
                          <a:ln w="6350" cmpd="sng">
                            <a:solidFill>
                              <a:srgbClr val="000000"/>
                            </a:solidFill>
                            <a:miter lim="800000"/>
                            <a:headEnd/>
                            <a:tailEnd/>
                          </a:ln>
                          <a:effectLst/>
                        </pic:spPr>
                      </pic:pic>
                    </a:graphicData>
                  </a:graphic>
                </wp:inline>
              </w:drawing>
            </w:r>
          </w:p>
        </w:tc>
        <w:tc>
          <w:tcPr>
            <w:tcW w:w="2457" w:type="dxa"/>
            <w:shd w:val="clear" w:color="auto" w:fill="auto"/>
            <w:vAlign w:val="bottom"/>
          </w:tcPr>
          <w:p w:rsidR="007A1190" w:rsidRPr="00FC1BE3" w:rsidRDefault="007A1190" w:rsidP="00FC1BE3">
            <w:pPr>
              <w:pStyle w:val="Tabletextcentred"/>
            </w:pPr>
            <w:r w:rsidRPr="00FC1BE3">
              <w:rPr>
                <w:noProof/>
              </w:rPr>
              <w:drawing>
                <wp:inline distT="0" distB="0" distL="0" distR="0" wp14:anchorId="7D66733B" wp14:editId="5E5F9857">
                  <wp:extent cx="982980" cy="2011680"/>
                  <wp:effectExtent l="0" t="0" r="7620" b="7620"/>
                  <wp:docPr id="69" name="Picture 69" title="WG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5091" cy="2016000"/>
                          </a:xfrm>
                          <a:prstGeom prst="rect">
                            <a:avLst/>
                          </a:prstGeom>
                          <a:noFill/>
                          <a:ln>
                            <a:noFill/>
                          </a:ln>
                        </pic:spPr>
                      </pic:pic>
                    </a:graphicData>
                  </a:graphic>
                </wp:inline>
              </w:drawing>
            </w:r>
          </w:p>
        </w:tc>
        <w:tc>
          <w:tcPr>
            <w:tcW w:w="2457" w:type="dxa"/>
            <w:shd w:val="clear" w:color="auto" w:fill="auto"/>
          </w:tcPr>
          <w:p w:rsidR="007A1190" w:rsidRPr="00FC1BE3" w:rsidRDefault="007A1190" w:rsidP="00FC1BE3">
            <w:pPr>
              <w:pStyle w:val="Tabletextcentred"/>
            </w:pPr>
            <w:r w:rsidRPr="00FC1BE3">
              <w:rPr>
                <w:noProof/>
              </w:rPr>
              <w:drawing>
                <wp:inline distT="0" distB="0" distL="0" distR="0" wp14:anchorId="14642FD4" wp14:editId="628B92E8">
                  <wp:extent cx="975360" cy="2011680"/>
                  <wp:effectExtent l="0" t="0" r="0" b="7620"/>
                  <wp:docPr id="12" name="Picture 12" title="GD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7455" cy="2016000"/>
                          </a:xfrm>
                          <a:prstGeom prst="rect">
                            <a:avLst/>
                          </a:prstGeom>
                          <a:noFill/>
                          <a:ln>
                            <a:noFill/>
                          </a:ln>
                        </pic:spPr>
                      </pic:pic>
                    </a:graphicData>
                  </a:graphic>
                </wp:inline>
              </w:drawing>
            </w:r>
          </w:p>
        </w:tc>
        <w:tc>
          <w:tcPr>
            <w:tcW w:w="1276" w:type="dxa"/>
            <w:vMerge w:val="restart"/>
            <w:shd w:val="clear" w:color="auto" w:fill="auto"/>
            <w:vAlign w:val="bottom"/>
          </w:tcPr>
          <w:p w:rsidR="007A1190" w:rsidRPr="00FC1BE3" w:rsidRDefault="007A1190" w:rsidP="00FC1BE3">
            <w:pPr>
              <w:pStyle w:val="Tabletextcentred"/>
            </w:pPr>
            <w:r w:rsidRPr="00FC1BE3">
              <w:rPr>
                <w:noProof/>
              </w:rPr>
              <w:drawing>
                <wp:inline distT="0" distB="0" distL="0" distR="0" wp14:anchorId="1F8FC5A5" wp14:editId="699E0BFA">
                  <wp:extent cx="681990" cy="3718977"/>
                  <wp:effectExtent l="0" t="0" r="3810" b="0"/>
                  <wp:docPr id="68" name="Picture 68"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4664" cy="3733561"/>
                          </a:xfrm>
                          <a:prstGeom prst="rect">
                            <a:avLst/>
                          </a:prstGeom>
                          <a:noFill/>
                          <a:ln>
                            <a:noFill/>
                          </a:ln>
                        </pic:spPr>
                      </pic:pic>
                    </a:graphicData>
                  </a:graphic>
                </wp:inline>
              </w:drawing>
            </w:r>
          </w:p>
        </w:tc>
      </w:tr>
      <w:tr w:rsidR="007A1190" w:rsidRPr="00FC1BE3" w:rsidTr="008E3A5C">
        <w:trPr>
          <w:trHeight w:hRule="exact" w:val="340"/>
          <w:jc w:val="center"/>
        </w:trPr>
        <w:tc>
          <w:tcPr>
            <w:tcW w:w="2457" w:type="dxa"/>
            <w:shd w:val="clear" w:color="auto" w:fill="auto"/>
            <w:vAlign w:val="center"/>
          </w:tcPr>
          <w:p w:rsidR="007A1190" w:rsidRPr="00FC1BE3" w:rsidRDefault="007A1190" w:rsidP="008E3A5C">
            <w:pPr>
              <w:pStyle w:val="Tabletextcentred"/>
            </w:pPr>
            <w:r w:rsidRPr="00FC1BE3">
              <w:t>Sample</w:t>
            </w:r>
          </w:p>
        </w:tc>
        <w:tc>
          <w:tcPr>
            <w:tcW w:w="2457" w:type="dxa"/>
            <w:shd w:val="clear" w:color="auto" w:fill="auto"/>
            <w:vAlign w:val="center"/>
          </w:tcPr>
          <w:p w:rsidR="007A1190" w:rsidRPr="00FC1BE3" w:rsidRDefault="007A1190" w:rsidP="008E3A5C">
            <w:pPr>
              <w:pStyle w:val="Tabletextcentred"/>
            </w:pPr>
            <w:r w:rsidRPr="00FC1BE3">
              <w:t>WGS84</w:t>
            </w:r>
          </w:p>
        </w:tc>
        <w:tc>
          <w:tcPr>
            <w:tcW w:w="2457" w:type="dxa"/>
            <w:shd w:val="clear" w:color="auto" w:fill="auto"/>
            <w:vAlign w:val="center"/>
          </w:tcPr>
          <w:p w:rsidR="007A1190" w:rsidRPr="00FC1BE3" w:rsidRDefault="007A1190" w:rsidP="008E3A5C">
            <w:pPr>
              <w:pStyle w:val="Tabletextcentred"/>
            </w:pPr>
            <w:r w:rsidRPr="00FC1BE3">
              <w:t>GDA94</w:t>
            </w:r>
          </w:p>
        </w:tc>
        <w:tc>
          <w:tcPr>
            <w:tcW w:w="1276" w:type="dxa"/>
            <w:vMerge/>
            <w:shd w:val="clear" w:color="auto" w:fill="auto"/>
            <w:vAlign w:val="center"/>
          </w:tcPr>
          <w:p w:rsidR="007A1190" w:rsidRPr="00FC1BE3" w:rsidRDefault="007A1190" w:rsidP="008E3A5C">
            <w:pPr>
              <w:pStyle w:val="Tabletextcentred"/>
            </w:pPr>
          </w:p>
        </w:tc>
      </w:tr>
      <w:tr w:rsidR="007A1190" w:rsidRPr="00FC1BE3" w:rsidTr="000153B8">
        <w:trPr>
          <w:trHeight w:hRule="exact" w:val="3402"/>
          <w:jc w:val="center"/>
        </w:trPr>
        <w:tc>
          <w:tcPr>
            <w:tcW w:w="2457" w:type="dxa"/>
            <w:shd w:val="clear" w:color="auto" w:fill="auto"/>
            <w:vAlign w:val="bottom"/>
          </w:tcPr>
          <w:p w:rsidR="007A1190" w:rsidRPr="00FC1BE3" w:rsidRDefault="007A1190" w:rsidP="00FC1BE3">
            <w:pPr>
              <w:pStyle w:val="Tabletextcentred"/>
            </w:pPr>
            <w:r w:rsidRPr="00FC1BE3">
              <w:br w:type="page"/>
            </w:r>
            <w:r w:rsidRPr="00FC1BE3">
              <w:rPr>
                <w:noProof/>
              </w:rPr>
              <w:drawing>
                <wp:inline distT="0" distB="0" distL="0" distR="0" wp14:anchorId="6F3E6922" wp14:editId="48542C18">
                  <wp:extent cx="1180800" cy="2016000"/>
                  <wp:effectExtent l="0" t="0" r="635" b="3810"/>
                  <wp:docPr id="71" name="Picture 71" title="Lambert azimu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0800" cy="2016000"/>
                          </a:xfrm>
                          <a:prstGeom prst="rect">
                            <a:avLst/>
                          </a:prstGeom>
                          <a:noFill/>
                          <a:ln>
                            <a:noFill/>
                          </a:ln>
                        </pic:spPr>
                      </pic:pic>
                    </a:graphicData>
                  </a:graphic>
                </wp:inline>
              </w:drawing>
            </w:r>
          </w:p>
        </w:tc>
        <w:tc>
          <w:tcPr>
            <w:tcW w:w="2457" w:type="dxa"/>
            <w:shd w:val="clear" w:color="auto" w:fill="auto"/>
            <w:vAlign w:val="bottom"/>
          </w:tcPr>
          <w:p w:rsidR="007A1190" w:rsidRPr="00FC1BE3" w:rsidRDefault="007A1190" w:rsidP="00FC1BE3">
            <w:pPr>
              <w:pStyle w:val="Tabletextcentred"/>
            </w:pPr>
            <w:r w:rsidRPr="00FC1BE3">
              <w:rPr>
                <w:noProof/>
              </w:rPr>
              <w:drawing>
                <wp:inline distT="0" distB="0" distL="0" distR="0" wp14:anchorId="602C8064" wp14:editId="264656D8">
                  <wp:extent cx="982800" cy="2016000"/>
                  <wp:effectExtent l="0" t="0" r="8255" b="3810"/>
                  <wp:docPr id="70" name="Picture 70" title="Stereographic azimu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2800" cy="2016000"/>
                          </a:xfrm>
                          <a:prstGeom prst="rect">
                            <a:avLst/>
                          </a:prstGeom>
                          <a:noFill/>
                          <a:ln>
                            <a:noFill/>
                          </a:ln>
                        </pic:spPr>
                      </pic:pic>
                    </a:graphicData>
                  </a:graphic>
                </wp:inline>
              </w:drawing>
            </w:r>
          </w:p>
        </w:tc>
        <w:tc>
          <w:tcPr>
            <w:tcW w:w="2457" w:type="dxa"/>
            <w:shd w:val="clear" w:color="auto" w:fill="auto"/>
            <w:vAlign w:val="bottom"/>
          </w:tcPr>
          <w:p w:rsidR="007A1190" w:rsidRPr="00FC1BE3" w:rsidRDefault="007A1190" w:rsidP="00FC1BE3">
            <w:pPr>
              <w:pStyle w:val="Tabletextcentred"/>
            </w:pPr>
            <w:r w:rsidRPr="00FC1BE3">
              <w:rPr>
                <w:noProof/>
              </w:rPr>
              <mc:AlternateContent>
                <mc:Choice Requires="wps">
                  <w:drawing>
                    <wp:anchor distT="0" distB="0" distL="114300" distR="114300" simplePos="0" relativeHeight="251691008" behindDoc="0" locked="0" layoutInCell="1" allowOverlap="1" wp14:anchorId="737E6020" wp14:editId="523AACA7">
                      <wp:simplePos x="0" y="0"/>
                      <wp:positionH relativeFrom="column">
                        <wp:posOffset>1458595</wp:posOffset>
                      </wp:positionH>
                      <wp:positionV relativeFrom="paragraph">
                        <wp:posOffset>259715</wp:posOffset>
                      </wp:positionV>
                      <wp:extent cx="1097280" cy="63246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93" w:rsidRPr="00FC1BE3" w:rsidRDefault="00A46993" w:rsidP="00FC1BE3">
                                  <w:pPr>
                                    <w:pStyle w:val="BodyText"/>
                                    <w:rPr>
                                      <w:rStyle w:val="Bold"/>
                                    </w:rPr>
                                  </w:pPr>
                                  <w:r w:rsidRPr="00FC1BE3">
                                    <w:rPr>
                                      <w:rStyle w:val="Bold"/>
                                    </w:rPr>
                                    <w:t>Mud Content Weight%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28" type="#_x0000_t202" style="position:absolute;left:0;text-align:left;margin-left:114.85pt;margin-top:20.45pt;width:86.4pt;height:4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ZF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" filled="f" stroked="f">
                      <v:textbox>
                        <w:txbxContent>
                          <w:p w:rsidR="00A46993" w:rsidRPr="00FC1BE3" w:rsidRDefault="00A46993" w:rsidP="00FC1BE3">
                            <w:pPr>
                              <w:pStyle w:val="BodyText"/>
                              <w:rPr>
                                <w:rStyle w:val="Bold"/>
                              </w:rPr>
                            </w:pPr>
                            <w:r w:rsidRPr="00FC1BE3">
                              <w:rPr>
                                <w:rStyle w:val="Bold"/>
                              </w:rPr>
                              <w:t>Mud Content Weight%</w:t>
                            </w:r>
                          </w:p>
                        </w:txbxContent>
                      </v:textbox>
                    </v:shape>
                  </w:pict>
                </mc:Fallback>
              </mc:AlternateContent>
            </w:r>
            <w:r w:rsidRPr="00FC1BE3">
              <w:rPr>
                <w:noProof/>
              </w:rPr>
              <w:drawing>
                <wp:inline distT="0" distB="0" distL="0" distR="0" wp14:anchorId="2FFE5444" wp14:editId="4AF38720">
                  <wp:extent cx="1083600" cy="2016000"/>
                  <wp:effectExtent l="0" t="0" r="2540" b="3810"/>
                  <wp:docPr id="15" name="Picture 15" title="equidistant azimu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3600" cy="2016000"/>
                          </a:xfrm>
                          <a:prstGeom prst="rect">
                            <a:avLst/>
                          </a:prstGeom>
                          <a:noFill/>
                          <a:ln>
                            <a:noFill/>
                          </a:ln>
                        </pic:spPr>
                      </pic:pic>
                    </a:graphicData>
                  </a:graphic>
                </wp:inline>
              </w:drawing>
            </w:r>
          </w:p>
        </w:tc>
        <w:tc>
          <w:tcPr>
            <w:tcW w:w="1276" w:type="dxa"/>
            <w:vMerge/>
            <w:shd w:val="clear" w:color="auto" w:fill="auto"/>
            <w:vAlign w:val="bottom"/>
          </w:tcPr>
          <w:p w:rsidR="007A1190" w:rsidRPr="00FC1BE3" w:rsidRDefault="007A1190" w:rsidP="00FC1BE3">
            <w:pPr>
              <w:pStyle w:val="Tabletextcentred"/>
            </w:pPr>
          </w:p>
        </w:tc>
      </w:tr>
      <w:tr w:rsidR="007A1190" w:rsidRPr="00FC1BE3" w:rsidTr="008E3A5C">
        <w:trPr>
          <w:trHeight w:hRule="exact" w:val="520"/>
          <w:jc w:val="center"/>
        </w:trPr>
        <w:tc>
          <w:tcPr>
            <w:tcW w:w="2457" w:type="dxa"/>
            <w:shd w:val="clear" w:color="auto" w:fill="auto"/>
            <w:vAlign w:val="center"/>
          </w:tcPr>
          <w:p w:rsidR="007A1190" w:rsidRPr="00FC1BE3" w:rsidRDefault="007A1190" w:rsidP="008E3A5C">
            <w:pPr>
              <w:pStyle w:val="Tabletextcentred"/>
            </w:pPr>
            <w:r w:rsidRPr="00FC1BE3">
              <w:t>Lambert Equal-Area Azimuthal</w:t>
            </w:r>
          </w:p>
        </w:tc>
        <w:tc>
          <w:tcPr>
            <w:tcW w:w="2457" w:type="dxa"/>
            <w:shd w:val="clear" w:color="auto" w:fill="auto"/>
            <w:vAlign w:val="center"/>
          </w:tcPr>
          <w:p w:rsidR="007A1190" w:rsidRPr="00FC1BE3" w:rsidRDefault="007A1190" w:rsidP="008E3A5C">
            <w:pPr>
              <w:pStyle w:val="Tabletextcentred"/>
            </w:pPr>
            <w:r w:rsidRPr="00FC1BE3">
              <w:t>Stereographic Conformal Azimuthal</w:t>
            </w:r>
          </w:p>
        </w:tc>
        <w:tc>
          <w:tcPr>
            <w:tcW w:w="2457" w:type="dxa"/>
            <w:shd w:val="clear" w:color="auto" w:fill="auto"/>
            <w:vAlign w:val="center"/>
          </w:tcPr>
          <w:p w:rsidR="007A1190" w:rsidRPr="00FC1BE3" w:rsidRDefault="007A1190" w:rsidP="008E3A5C">
            <w:pPr>
              <w:pStyle w:val="Tabletextcentred"/>
            </w:pPr>
            <w:r w:rsidRPr="00FC1BE3">
              <w:t>Equidistant Azimuthal</w:t>
            </w:r>
          </w:p>
        </w:tc>
        <w:tc>
          <w:tcPr>
            <w:tcW w:w="1276" w:type="dxa"/>
            <w:vMerge/>
            <w:shd w:val="clear" w:color="auto" w:fill="auto"/>
            <w:vAlign w:val="center"/>
          </w:tcPr>
          <w:p w:rsidR="007A1190" w:rsidRPr="00FC1BE3" w:rsidRDefault="007A1190" w:rsidP="008E3A5C">
            <w:pPr>
              <w:pStyle w:val="Tabletextcentred"/>
            </w:pPr>
          </w:p>
        </w:tc>
      </w:tr>
      <w:tr w:rsidR="007A1190" w:rsidRPr="00FC1BE3" w:rsidTr="000153B8">
        <w:trPr>
          <w:trHeight w:hRule="exact" w:val="3402"/>
          <w:jc w:val="center"/>
        </w:trPr>
        <w:tc>
          <w:tcPr>
            <w:tcW w:w="2457" w:type="dxa"/>
            <w:shd w:val="clear" w:color="auto" w:fill="auto"/>
            <w:vAlign w:val="bottom"/>
          </w:tcPr>
          <w:p w:rsidR="007A1190" w:rsidRPr="00FC1BE3" w:rsidRDefault="007A1190" w:rsidP="00FC1BE3">
            <w:pPr>
              <w:pStyle w:val="Tabletextcentred"/>
            </w:pPr>
            <w:r w:rsidRPr="00FC1BE3">
              <w:rPr>
                <w:noProof/>
              </w:rPr>
              <w:drawing>
                <wp:inline distT="0" distB="0" distL="0" distR="0" wp14:anchorId="7B93A8F8" wp14:editId="6AC623D5">
                  <wp:extent cx="1072800" cy="2016000"/>
                  <wp:effectExtent l="0" t="0" r="0" b="3810"/>
                  <wp:docPr id="67" name="Picture 67" title="Albers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2800" cy="2016000"/>
                          </a:xfrm>
                          <a:prstGeom prst="rect">
                            <a:avLst/>
                          </a:prstGeom>
                          <a:noFill/>
                          <a:ln>
                            <a:noFill/>
                          </a:ln>
                        </pic:spPr>
                      </pic:pic>
                    </a:graphicData>
                  </a:graphic>
                </wp:inline>
              </w:drawing>
            </w:r>
          </w:p>
        </w:tc>
        <w:tc>
          <w:tcPr>
            <w:tcW w:w="2457" w:type="dxa"/>
            <w:shd w:val="clear" w:color="auto" w:fill="auto"/>
            <w:vAlign w:val="bottom"/>
          </w:tcPr>
          <w:p w:rsidR="007A1190" w:rsidRPr="00FC1BE3" w:rsidRDefault="007A1190" w:rsidP="00FC1BE3">
            <w:pPr>
              <w:pStyle w:val="Tabletextcentred"/>
            </w:pPr>
            <w:r w:rsidRPr="00FC1BE3">
              <w:rPr>
                <w:noProof/>
              </w:rPr>
              <w:drawing>
                <wp:inline distT="0" distB="0" distL="0" distR="0" wp14:anchorId="4E59983E" wp14:editId="5E3251B9">
                  <wp:extent cx="1105200" cy="2016000"/>
                  <wp:effectExtent l="0" t="0" r="0" b="3810"/>
                  <wp:docPr id="28" name="Picture 28" title="Lambert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5200" cy="2016000"/>
                          </a:xfrm>
                          <a:prstGeom prst="rect">
                            <a:avLst/>
                          </a:prstGeom>
                          <a:noFill/>
                          <a:ln>
                            <a:noFill/>
                          </a:ln>
                        </pic:spPr>
                      </pic:pic>
                    </a:graphicData>
                  </a:graphic>
                </wp:inline>
              </w:drawing>
            </w:r>
          </w:p>
        </w:tc>
        <w:tc>
          <w:tcPr>
            <w:tcW w:w="2457" w:type="dxa"/>
            <w:shd w:val="clear" w:color="auto" w:fill="auto"/>
            <w:vAlign w:val="bottom"/>
          </w:tcPr>
          <w:p w:rsidR="007A1190" w:rsidRPr="00FC1BE3" w:rsidRDefault="007A1190" w:rsidP="00FC1BE3">
            <w:pPr>
              <w:pStyle w:val="Tabletextcentred"/>
            </w:pPr>
            <w:r w:rsidRPr="00FC1BE3">
              <w:rPr>
                <w:noProof/>
              </w:rPr>
              <w:drawing>
                <wp:inline distT="0" distB="0" distL="0" distR="0" wp14:anchorId="4B75FFD2" wp14:editId="08E3FE6C">
                  <wp:extent cx="1090800" cy="2016000"/>
                  <wp:effectExtent l="0" t="0" r="0" b="3810"/>
                  <wp:docPr id="66" name="Picture 66" title="Equidistant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0800" cy="2016000"/>
                          </a:xfrm>
                          <a:prstGeom prst="rect">
                            <a:avLst/>
                          </a:prstGeom>
                          <a:noFill/>
                          <a:ln>
                            <a:noFill/>
                          </a:ln>
                        </pic:spPr>
                      </pic:pic>
                    </a:graphicData>
                  </a:graphic>
                </wp:inline>
              </w:drawing>
            </w:r>
          </w:p>
        </w:tc>
        <w:tc>
          <w:tcPr>
            <w:tcW w:w="1276" w:type="dxa"/>
            <w:vMerge/>
            <w:shd w:val="clear" w:color="auto" w:fill="auto"/>
            <w:vAlign w:val="bottom"/>
          </w:tcPr>
          <w:p w:rsidR="007A1190" w:rsidRPr="00FC1BE3" w:rsidRDefault="007A1190" w:rsidP="00FC1BE3">
            <w:pPr>
              <w:pStyle w:val="Tabletextcentred"/>
            </w:pPr>
          </w:p>
        </w:tc>
      </w:tr>
      <w:tr w:rsidR="007A1190" w:rsidRPr="00FC1BE3" w:rsidTr="008E3A5C">
        <w:trPr>
          <w:trHeight w:hRule="exact" w:val="340"/>
          <w:jc w:val="center"/>
        </w:trPr>
        <w:tc>
          <w:tcPr>
            <w:tcW w:w="2457" w:type="dxa"/>
            <w:shd w:val="clear" w:color="auto" w:fill="auto"/>
            <w:vAlign w:val="center"/>
          </w:tcPr>
          <w:p w:rsidR="007A1190" w:rsidRPr="00FC1BE3" w:rsidRDefault="007A1190" w:rsidP="008E3A5C">
            <w:pPr>
              <w:pStyle w:val="Tabletextcentred"/>
            </w:pPr>
            <w:r w:rsidRPr="00FC1BE3">
              <w:t>Albers Equal-Area Conic</w:t>
            </w:r>
          </w:p>
        </w:tc>
        <w:tc>
          <w:tcPr>
            <w:tcW w:w="2457" w:type="dxa"/>
            <w:shd w:val="clear" w:color="auto" w:fill="auto"/>
            <w:vAlign w:val="center"/>
          </w:tcPr>
          <w:p w:rsidR="007A1190" w:rsidRPr="00FC1BE3" w:rsidRDefault="007A1190" w:rsidP="008E3A5C">
            <w:pPr>
              <w:pStyle w:val="Tabletextcentred"/>
            </w:pPr>
            <w:r w:rsidRPr="00FC1BE3">
              <w:t>Lambert Conformal Conic</w:t>
            </w:r>
          </w:p>
        </w:tc>
        <w:tc>
          <w:tcPr>
            <w:tcW w:w="2457" w:type="dxa"/>
            <w:shd w:val="clear" w:color="auto" w:fill="auto"/>
            <w:vAlign w:val="center"/>
          </w:tcPr>
          <w:p w:rsidR="007A1190" w:rsidRPr="00FC1BE3" w:rsidRDefault="007A1190" w:rsidP="008E3A5C">
            <w:pPr>
              <w:pStyle w:val="Tabletextcentred"/>
            </w:pPr>
            <w:r w:rsidRPr="00FC1BE3">
              <w:t>Equidistant Conic</w:t>
            </w:r>
          </w:p>
        </w:tc>
        <w:tc>
          <w:tcPr>
            <w:tcW w:w="1276" w:type="dxa"/>
            <w:vMerge/>
            <w:shd w:val="clear" w:color="auto" w:fill="auto"/>
            <w:vAlign w:val="center"/>
          </w:tcPr>
          <w:p w:rsidR="007A1190" w:rsidRPr="00FC1BE3" w:rsidRDefault="007A1190" w:rsidP="008E3A5C">
            <w:pPr>
              <w:pStyle w:val="Tabletextcentred"/>
              <w:keepNext/>
            </w:pPr>
          </w:p>
        </w:tc>
      </w:tr>
    </w:tbl>
    <w:p w:rsidR="007A1190" w:rsidRPr="00240067" w:rsidRDefault="007A1190" w:rsidP="007A1190">
      <w:pPr>
        <w:pStyle w:val="Caption"/>
      </w:pPr>
      <w:bookmarkStart w:id="97" w:name="_Ref374440300"/>
      <w:bookmarkStart w:id="98" w:name="_Toc339290379"/>
      <w:bookmarkStart w:id="99" w:name="_Toc365641957"/>
      <w:bookmarkStart w:id="100" w:name="_Toc377379340"/>
      <w:r w:rsidRPr="007A1190">
        <w:t xml:space="preserve">Figure </w:t>
      </w:r>
      <w:r w:rsidR="00F91CDF">
        <w:fldChar w:fldCharType="begin"/>
      </w:r>
      <w:r w:rsidR="00F91CDF">
        <w:instrText xml:space="preserve"> STYLEREF 1 \s </w:instrText>
      </w:r>
      <w:r w:rsidR="00F91CDF">
        <w:fldChar w:fldCharType="separate"/>
      </w:r>
      <w:r w:rsidR="005B5422">
        <w:rPr>
          <w:noProof/>
        </w:rPr>
        <w:t>4</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1</w:t>
      </w:r>
      <w:r w:rsidR="00F91CDF">
        <w:rPr>
          <w:noProof/>
        </w:rPr>
        <w:fldChar w:fldCharType="end"/>
      </w:r>
      <w:bookmarkEnd w:id="97"/>
      <w:r w:rsidRPr="007A1190">
        <w:t xml:space="preserve"> Predicted spatial distribution of seabed mud content in the southwest region of the continental AEEZ using IDS based on different</w:t>
      </w:r>
      <w:r w:rsidRPr="00240067">
        <w:t xml:space="preserve"> spatial reference systems</w:t>
      </w:r>
      <w:bookmarkEnd w:id="98"/>
      <w:r w:rsidRPr="00240067">
        <w:t>.</w:t>
      </w:r>
      <w:bookmarkEnd w:id="99"/>
      <w:bookmarkEnd w:id="100"/>
      <w:r w:rsidRPr="00240067">
        <w:t xml:space="preserve"> </w:t>
      </w:r>
    </w:p>
    <w:tbl>
      <w:tblPr>
        <w:tblW w:w="8647" w:type="dxa"/>
        <w:tblLook w:val="01E0" w:firstRow="1" w:lastRow="1" w:firstColumn="1" w:lastColumn="1" w:noHBand="0" w:noVBand="0"/>
      </w:tblPr>
      <w:tblGrid>
        <w:gridCol w:w="2457"/>
        <w:gridCol w:w="2457"/>
        <w:gridCol w:w="2457"/>
        <w:gridCol w:w="1276"/>
      </w:tblGrid>
      <w:tr w:rsidR="008E3A5C" w:rsidRPr="00FC1BE3" w:rsidTr="000153B8">
        <w:trPr>
          <w:trHeight w:hRule="exact" w:val="3402"/>
        </w:trPr>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w:lastRenderedPageBreak/>
              <w:drawing>
                <wp:inline distT="0" distB="0" distL="0" distR="0" wp14:anchorId="2DA434A0" wp14:editId="0F83AB3B">
                  <wp:extent cx="1078246" cy="1929130"/>
                  <wp:effectExtent l="19050" t="19050" r="26670" b="13970"/>
                  <wp:docPr id="30" name="Picture 30" title="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980" cy="1934022"/>
                          </a:xfrm>
                          <a:prstGeom prst="rect">
                            <a:avLst/>
                          </a:prstGeom>
                          <a:noFill/>
                          <a:ln w="6350" cmpd="sng">
                            <a:solidFill>
                              <a:srgbClr val="000000"/>
                            </a:solidFill>
                            <a:miter lim="800000"/>
                            <a:headEnd/>
                            <a:tailEnd/>
                          </a:ln>
                          <a:effectLst/>
                        </pic:spPr>
                      </pic:pic>
                    </a:graphicData>
                  </a:graphic>
                </wp:inline>
              </w:drawing>
            </w:r>
          </w:p>
        </w:tc>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w:drawing>
                <wp:inline distT="0" distB="0" distL="0" distR="0" wp14:anchorId="494CA663" wp14:editId="1C980766">
                  <wp:extent cx="975360" cy="2011680"/>
                  <wp:effectExtent l="0" t="0" r="0" b="7620"/>
                  <wp:docPr id="60" name="Picture 60" title="WG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7455" cy="2016000"/>
                          </a:xfrm>
                          <a:prstGeom prst="rect">
                            <a:avLst/>
                          </a:prstGeom>
                          <a:noFill/>
                          <a:ln>
                            <a:noFill/>
                          </a:ln>
                        </pic:spPr>
                      </pic:pic>
                    </a:graphicData>
                  </a:graphic>
                </wp:inline>
              </w:drawing>
            </w:r>
          </w:p>
        </w:tc>
        <w:tc>
          <w:tcPr>
            <w:tcW w:w="2457" w:type="dxa"/>
            <w:shd w:val="clear" w:color="auto" w:fill="auto"/>
            <w:tcMar>
              <w:left w:w="0" w:type="dxa"/>
              <w:right w:w="0" w:type="dxa"/>
            </w:tcMar>
          </w:tcPr>
          <w:p w:rsidR="007A1190" w:rsidRPr="00FC1BE3" w:rsidRDefault="007A1190" w:rsidP="00FC1BE3">
            <w:pPr>
              <w:pStyle w:val="Tabletextcentred"/>
            </w:pPr>
            <w:r w:rsidRPr="00FC1BE3">
              <w:rPr>
                <w:noProof/>
              </w:rPr>
              <w:drawing>
                <wp:inline distT="0" distB="0" distL="0" distR="0" wp14:anchorId="0F6088F5" wp14:editId="0572DBA0">
                  <wp:extent cx="982980" cy="2011680"/>
                  <wp:effectExtent l="0" t="0" r="7620" b="7620"/>
                  <wp:docPr id="37" name="Picture 37" title="GD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5091" cy="2016000"/>
                          </a:xfrm>
                          <a:prstGeom prst="rect">
                            <a:avLst/>
                          </a:prstGeom>
                          <a:noFill/>
                          <a:ln>
                            <a:noFill/>
                          </a:ln>
                        </pic:spPr>
                      </pic:pic>
                    </a:graphicData>
                  </a:graphic>
                </wp:inline>
              </w:drawing>
            </w:r>
          </w:p>
        </w:tc>
        <w:tc>
          <w:tcPr>
            <w:tcW w:w="1276" w:type="dxa"/>
            <w:vMerge w:val="restart"/>
            <w:shd w:val="clear" w:color="auto" w:fill="auto"/>
            <w:tcMar>
              <w:left w:w="0" w:type="dxa"/>
              <w:right w:w="0" w:type="dxa"/>
            </w:tcMar>
            <w:vAlign w:val="bottom"/>
          </w:tcPr>
          <w:p w:rsidR="007A1190" w:rsidRPr="00FC1BE3" w:rsidRDefault="007A1190" w:rsidP="00FC1BE3">
            <w:pPr>
              <w:pStyle w:val="Tabletextcentred"/>
            </w:pPr>
            <w:r w:rsidRPr="00FC1BE3">
              <w:rPr>
                <w:noProof/>
              </w:rPr>
              <w:drawing>
                <wp:inline distT="0" distB="0" distL="0" distR="0" wp14:anchorId="22603A94" wp14:editId="60B4151B">
                  <wp:extent cx="681990" cy="3718977"/>
                  <wp:effectExtent l="0" t="0" r="3810" b="0"/>
                  <wp:docPr id="29" name="Picture 29"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4664" cy="3733561"/>
                          </a:xfrm>
                          <a:prstGeom prst="rect">
                            <a:avLst/>
                          </a:prstGeom>
                          <a:noFill/>
                          <a:ln>
                            <a:noFill/>
                          </a:ln>
                        </pic:spPr>
                      </pic:pic>
                    </a:graphicData>
                  </a:graphic>
                </wp:inline>
              </w:drawing>
            </w:r>
          </w:p>
        </w:tc>
      </w:tr>
      <w:tr w:rsidR="008E3A5C" w:rsidRPr="00FC1BE3" w:rsidTr="008E3A5C">
        <w:trPr>
          <w:trHeight w:hRule="exact" w:val="340"/>
        </w:trPr>
        <w:tc>
          <w:tcPr>
            <w:tcW w:w="2457" w:type="dxa"/>
            <w:shd w:val="clear" w:color="auto" w:fill="auto"/>
            <w:tcMar>
              <w:left w:w="0" w:type="dxa"/>
              <w:right w:w="0" w:type="dxa"/>
            </w:tcMar>
            <w:vAlign w:val="center"/>
          </w:tcPr>
          <w:p w:rsidR="007A1190" w:rsidRPr="00FC1BE3" w:rsidRDefault="007A1190" w:rsidP="008E3A5C">
            <w:pPr>
              <w:pStyle w:val="Tabletextcentred"/>
            </w:pPr>
            <w:r w:rsidRPr="00FC1BE3">
              <w:t>Sample</w:t>
            </w:r>
          </w:p>
        </w:tc>
        <w:tc>
          <w:tcPr>
            <w:tcW w:w="2457" w:type="dxa"/>
            <w:shd w:val="clear" w:color="auto" w:fill="auto"/>
            <w:tcMar>
              <w:left w:w="0" w:type="dxa"/>
              <w:right w:w="0" w:type="dxa"/>
            </w:tcMar>
            <w:vAlign w:val="center"/>
          </w:tcPr>
          <w:p w:rsidR="007A1190" w:rsidRPr="00FC1BE3" w:rsidRDefault="007A1190" w:rsidP="008E3A5C">
            <w:pPr>
              <w:pStyle w:val="Tabletextcentred"/>
            </w:pPr>
            <w:r w:rsidRPr="00FC1BE3">
              <w:t>WGS84</w:t>
            </w:r>
          </w:p>
        </w:tc>
        <w:tc>
          <w:tcPr>
            <w:tcW w:w="2457" w:type="dxa"/>
            <w:shd w:val="clear" w:color="auto" w:fill="auto"/>
            <w:tcMar>
              <w:left w:w="0" w:type="dxa"/>
              <w:right w:w="0" w:type="dxa"/>
            </w:tcMar>
            <w:vAlign w:val="center"/>
          </w:tcPr>
          <w:p w:rsidR="007A1190" w:rsidRPr="00FC1BE3" w:rsidRDefault="007A1190" w:rsidP="008E3A5C">
            <w:pPr>
              <w:pStyle w:val="Tabletextcentred"/>
            </w:pPr>
            <w:r w:rsidRPr="00FC1BE3">
              <w:t>GDA94</w:t>
            </w:r>
          </w:p>
        </w:tc>
        <w:tc>
          <w:tcPr>
            <w:tcW w:w="1276" w:type="dxa"/>
            <w:vMerge/>
            <w:shd w:val="clear" w:color="auto" w:fill="auto"/>
            <w:tcMar>
              <w:left w:w="0" w:type="dxa"/>
              <w:right w:w="0" w:type="dxa"/>
            </w:tcMar>
            <w:vAlign w:val="center"/>
          </w:tcPr>
          <w:p w:rsidR="007A1190" w:rsidRPr="00FC1BE3" w:rsidRDefault="007A1190" w:rsidP="008E3A5C">
            <w:pPr>
              <w:pStyle w:val="Tabletextcentred"/>
            </w:pPr>
          </w:p>
        </w:tc>
      </w:tr>
      <w:tr w:rsidR="008E3A5C" w:rsidRPr="00FC1BE3" w:rsidTr="000153B8">
        <w:trPr>
          <w:trHeight w:hRule="exact" w:val="3402"/>
        </w:trPr>
        <w:tc>
          <w:tcPr>
            <w:tcW w:w="2457" w:type="dxa"/>
            <w:shd w:val="clear" w:color="auto" w:fill="auto"/>
            <w:tcMar>
              <w:left w:w="0" w:type="dxa"/>
              <w:right w:w="0" w:type="dxa"/>
            </w:tcMar>
            <w:vAlign w:val="bottom"/>
          </w:tcPr>
          <w:p w:rsidR="007A1190" w:rsidRPr="00FC1BE3" w:rsidRDefault="007A1190" w:rsidP="00FC1BE3">
            <w:pPr>
              <w:pStyle w:val="Tabletextcentred"/>
            </w:pPr>
            <w:r w:rsidRPr="00FC1BE3">
              <w:br w:type="page"/>
            </w:r>
            <w:r w:rsidRPr="00FC1BE3">
              <w:rPr>
                <w:noProof/>
              </w:rPr>
              <w:drawing>
                <wp:inline distT="0" distB="0" distL="0" distR="0" wp14:anchorId="779AA8BD" wp14:editId="03484523">
                  <wp:extent cx="1123200" cy="2016000"/>
                  <wp:effectExtent l="0" t="0" r="1270" b="3810"/>
                  <wp:docPr id="62" name="Picture 62" title="Lambert Azimu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200" cy="2016000"/>
                          </a:xfrm>
                          <a:prstGeom prst="rect">
                            <a:avLst/>
                          </a:prstGeom>
                          <a:noFill/>
                          <a:ln>
                            <a:noFill/>
                          </a:ln>
                        </pic:spPr>
                      </pic:pic>
                    </a:graphicData>
                  </a:graphic>
                </wp:inline>
              </w:drawing>
            </w:r>
          </w:p>
        </w:tc>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w:drawing>
                <wp:inline distT="0" distB="0" distL="0" distR="0" wp14:anchorId="0691078A" wp14:editId="04DAF8FA">
                  <wp:extent cx="1018800" cy="2016000"/>
                  <wp:effectExtent l="0" t="0" r="0" b="3810"/>
                  <wp:docPr id="61" name="Picture 61" title="Stereographic Azimu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8800" cy="2016000"/>
                          </a:xfrm>
                          <a:prstGeom prst="rect">
                            <a:avLst/>
                          </a:prstGeom>
                          <a:noFill/>
                          <a:ln>
                            <a:noFill/>
                          </a:ln>
                        </pic:spPr>
                      </pic:pic>
                    </a:graphicData>
                  </a:graphic>
                </wp:inline>
              </w:drawing>
            </w:r>
          </w:p>
        </w:tc>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mc:AlternateContent>
                <mc:Choice Requires="wps">
                  <w:drawing>
                    <wp:anchor distT="0" distB="0" distL="114300" distR="114300" simplePos="0" relativeHeight="251692032" behindDoc="0" locked="0" layoutInCell="1" allowOverlap="1" wp14:anchorId="5F8E5000" wp14:editId="71A0099F">
                      <wp:simplePos x="0" y="0"/>
                      <wp:positionH relativeFrom="column">
                        <wp:posOffset>1513205</wp:posOffset>
                      </wp:positionH>
                      <wp:positionV relativeFrom="paragraph">
                        <wp:posOffset>313055</wp:posOffset>
                      </wp:positionV>
                      <wp:extent cx="1089660" cy="662940"/>
                      <wp:effectExtent l="0" t="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993" w:rsidRPr="00F03358" w:rsidRDefault="00A46993" w:rsidP="00FC1BE3">
                                  <w:pPr>
                                    <w:pStyle w:val="BodyText"/>
                                    <w:rPr>
                                      <w:rStyle w:val="Bold"/>
                                    </w:rPr>
                                  </w:pPr>
                                  <w:r w:rsidRPr="00F03358">
                                    <w:rPr>
                                      <w:rStyle w:val="Bold"/>
                                    </w:rPr>
                                    <w:t>Mud Content Weight%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119.15pt;margin-top:24.65pt;width:85.8pt;height:5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EmuQ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" filled="f" stroked="f">
                      <v:textbox>
                        <w:txbxContent>
                          <w:p w:rsidR="00A46993" w:rsidRPr="00F03358" w:rsidRDefault="00A46993" w:rsidP="00FC1BE3">
                            <w:pPr>
                              <w:pStyle w:val="BodyText"/>
                              <w:rPr>
                                <w:rStyle w:val="Bold"/>
                              </w:rPr>
                            </w:pPr>
                            <w:r w:rsidRPr="00F03358">
                              <w:rPr>
                                <w:rStyle w:val="Bold"/>
                              </w:rPr>
                              <w:t>Mud Content Weight%</w:t>
                            </w:r>
                          </w:p>
                        </w:txbxContent>
                      </v:textbox>
                    </v:shape>
                  </w:pict>
                </mc:Fallback>
              </mc:AlternateContent>
            </w:r>
            <w:r w:rsidRPr="00FC1BE3">
              <w:rPr>
                <w:noProof/>
              </w:rPr>
              <w:drawing>
                <wp:inline distT="0" distB="0" distL="0" distR="0" wp14:anchorId="239E01E3" wp14:editId="7FBB354E">
                  <wp:extent cx="1094400" cy="2016000"/>
                  <wp:effectExtent l="0" t="0" r="0" b="3810"/>
                  <wp:docPr id="31" name="Picture 31" title="Equidistant Azimu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4400" cy="2016000"/>
                          </a:xfrm>
                          <a:prstGeom prst="rect">
                            <a:avLst/>
                          </a:prstGeom>
                          <a:noFill/>
                          <a:ln>
                            <a:noFill/>
                          </a:ln>
                        </pic:spPr>
                      </pic:pic>
                    </a:graphicData>
                  </a:graphic>
                </wp:inline>
              </w:drawing>
            </w:r>
          </w:p>
        </w:tc>
        <w:tc>
          <w:tcPr>
            <w:tcW w:w="1276" w:type="dxa"/>
            <w:vMerge/>
            <w:shd w:val="clear" w:color="auto" w:fill="auto"/>
            <w:tcMar>
              <w:left w:w="0" w:type="dxa"/>
              <w:right w:w="0" w:type="dxa"/>
            </w:tcMar>
            <w:vAlign w:val="bottom"/>
          </w:tcPr>
          <w:p w:rsidR="007A1190" w:rsidRPr="00FC1BE3" w:rsidRDefault="007A1190" w:rsidP="00FC1BE3">
            <w:pPr>
              <w:pStyle w:val="Tabletextcentred"/>
            </w:pPr>
          </w:p>
        </w:tc>
      </w:tr>
      <w:tr w:rsidR="008E3A5C" w:rsidRPr="00FC1BE3" w:rsidTr="008E3A5C">
        <w:trPr>
          <w:trHeight w:hRule="exact" w:val="499"/>
        </w:trPr>
        <w:tc>
          <w:tcPr>
            <w:tcW w:w="2457" w:type="dxa"/>
            <w:shd w:val="clear" w:color="auto" w:fill="auto"/>
            <w:tcMar>
              <w:left w:w="0" w:type="dxa"/>
              <w:right w:w="0" w:type="dxa"/>
            </w:tcMar>
            <w:vAlign w:val="center"/>
          </w:tcPr>
          <w:p w:rsidR="007A1190" w:rsidRPr="00FC1BE3" w:rsidRDefault="008E3A5C" w:rsidP="008E3A5C">
            <w:pPr>
              <w:pStyle w:val="Tabletextcentred"/>
            </w:pPr>
            <w:r w:rsidRPr="00FC1BE3">
              <w:t>Lambert Equal-Area Azimuthal</w:t>
            </w:r>
          </w:p>
        </w:tc>
        <w:tc>
          <w:tcPr>
            <w:tcW w:w="2457" w:type="dxa"/>
            <w:shd w:val="clear" w:color="auto" w:fill="auto"/>
            <w:tcMar>
              <w:left w:w="0" w:type="dxa"/>
              <w:right w:w="0" w:type="dxa"/>
            </w:tcMar>
            <w:vAlign w:val="center"/>
          </w:tcPr>
          <w:p w:rsidR="007A1190" w:rsidRPr="00FC1BE3" w:rsidRDefault="008E3A5C" w:rsidP="008E3A5C">
            <w:pPr>
              <w:pStyle w:val="Tabletextcentred"/>
            </w:pPr>
            <w:r w:rsidRPr="00FC1BE3">
              <w:t>Stereographic Conformal Azimuthal</w:t>
            </w:r>
          </w:p>
        </w:tc>
        <w:tc>
          <w:tcPr>
            <w:tcW w:w="2457" w:type="dxa"/>
            <w:shd w:val="clear" w:color="auto" w:fill="auto"/>
            <w:tcMar>
              <w:left w:w="0" w:type="dxa"/>
              <w:right w:w="0" w:type="dxa"/>
            </w:tcMar>
            <w:vAlign w:val="center"/>
          </w:tcPr>
          <w:p w:rsidR="007A1190" w:rsidRPr="00FC1BE3" w:rsidRDefault="008E3A5C" w:rsidP="008E3A5C">
            <w:pPr>
              <w:pStyle w:val="Tabletextcentred"/>
            </w:pPr>
            <w:r w:rsidRPr="00FC1BE3">
              <w:t>Equidistant Azimuthal</w:t>
            </w:r>
          </w:p>
        </w:tc>
        <w:tc>
          <w:tcPr>
            <w:tcW w:w="1276" w:type="dxa"/>
            <w:vMerge/>
            <w:shd w:val="clear" w:color="auto" w:fill="auto"/>
            <w:tcMar>
              <w:left w:w="0" w:type="dxa"/>
              <w:right w:w="0" w:type="dxa"/>
            </w:tcMar>
            <w:vAlign w:val="center"/>
          </w:tcPr>
          <w:p w:rsidR="007A1190" w:rsidRPr="00FC1BE3" w:rsidRDefault="007A1190" w:rsidP="008E3A5C">
            <w:pPr>
              <w:pStyle w:val="Tabletextcentred"/>
            </w:pPr>
          </w:p>
        </w:tc>
      </w:tr>
      <w:tr w:rsidR="008E3A5C" w:rsidRPr="00FC1BE3" w:rsidTr="000153B8">
        <w:trPr>
          <w:trHeight w:hRule="exact" w:val="3402"/>
        </w:trPr>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w:drawing>
                <wp:inline distT="0" distB="0" distL="0" distR="0" wp14:anchorId="4BF8FB5A" wp14:editId="29CF9BDD">
                  <wp:extent cx="1083600" cy="2016000"/>
                  <wp:effectExtent l="0" t="0" r="2540" b="3810"/>
                  <wp:docPr id="58" name="Picture 58" title="Albers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3600" cy="2016000"/>
                          </a:xfrm>
                          <a:prstGeom prst="rect">
                            <a:avLst/>
                          </a:prstGeom>
                          <a:noFill/>
                          <a:ln>
                            <a:noFill/>
                          </a:ln>
                        </pic:spPr>
                      </pic:pic>
                    </a:graphicData>
                  </a:graphic>
                </wp:inline>
              </w:drawing>
            </w:r>
          </w:p>
        </w:tc>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w:drawing>
                <wp:inline distT="0" distB="0" distL="0" distR="0" wp14:anchorId="1C9B43E8" wp14:editId="0B88CDDD">
                  <wp:extent cx="1116000" cy="2016000"/>
                  <wp:effectExtent l="0" t="0" r="8255" b="3810"/>
                  <wp:docPr id="32" name="Picture 32" title="Lambert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6000" cy="2016000"/>
                          </a:xfrm>
                          <a:prstGeom prst="rect">
                            <a:avLst/>
                          </a:prstGeom>
                          <a:noFill/>
                          <a:ln>
                            <a:noFill/>
                          </a:ln>
                        </pic:spPr>
                      </pic:pic>
                    </a:graphicData>
                  </a:graphic>
                </wp:inline>
              </w:drawing>
            </w:r>
          </w:p>
        </w:tc>
        <w:tc>
          <w:tcPr>
            <w:tcW w:w="2457" w:type="dxa"/>
            <w:shd w:val="clear" w:color="auto" w:fill="auto"/>
            <w:tcMar>
              <w:left w:w="0" w:type="dxa"/>
              <w:right w:w="0" w:type="dxa"/>
            </w:tcMar>
            <w:vAlign w:val="bottom"/>
          </w:tcPr>
          <w:p w:rsidR="007A1190" w:rsidRPr="00FC1BE3" w:rsidRDefault="007A1190" w:rsidP="00FC1BE3">
            <w:pPr>
              <w:pStyle w:val="Tabletextcentred"/>
            </w:pPr>
            <w:r w:rsidRPr="00FC1BE3">
              <w:rPr>
                <w:noProof/>
              </w:rPr>
              <w:drawing>
                <wp:inline distT="0" distB="0" distL="0" distR="0" wp14:anchorId="1A4E3BB4" wp14:editId="46552682">
                  <wp:extent cx="1065600" cy="2016000"/>
                  <wp:effectExtent l="0" t="0" r="1270" b="3810"/>
                  <wp:docPr id="57" name="Picture 57" title="Equidistant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5600" cy="2016000"/>
                          </a:xfrm>
                          <a:prstGeom prst="rect">
                            <a:avLst/>
                          </a:prstGeom>
                          <a:noFill/>
                          <a:ln>
                            <a:noFill/>
                          </a:ln>
                        </pic:spPr>
                      </pic:pic>
                    </a:graphicData>
                  </a:graphic>
                </wp:inline>
              </w:drawing>
            </w:r>
          </w:p>
        </w:tc>
        <w:tc>
          <w:tcPr>
            <w:tcW w:w="1276" w:type="dxa"/>
            <w:vMerge/>
            <w:shd w:val="clear" w:color="auto" w:fill="auto"/>
            <w:tcMar>
              <w:left w:w="0" w:type="dxa"/>
              <w:right w:w="0" w:type="dxa"/>
            </w:tcMar>
            <w:vAlign w:val="bottom"/>
          </w:tcPr>
          <w:p w:rsidR="007A1190" w:rsidRPr="00FC1BE3" w:rsidRDefault="007A1190" w:rsidP="00FC1BE3">
            <w:pPr>
              <w:pStyle w:val="Tabletextcentred"/>
            </w:pPr>
          </w:p>
        </w:tc>
      </w:tr>
      <w:tr w:rsidR="008E3A5C" w:rsidRPr="008E3A5C" w:rsidTr="008E3A5C">
        <w:trPr>
          <w:trHeight w:hRule="exact" w:val="340"/>
        </w:trPr>
        <w:tc>
          <w:tcPr>
            <w:tcW w:w="2457" w:type="dxa"/>
            <w:shd w:val="clear" w:color="auto" w:fill="auto"/>
            <w:tcMar>
              <w:left w:w="0" w:type="dxa"/>
              <w:right w:w="0" w:type="dxa"/>
            </w:tcMar>
            <w:vAlign w:val="center"/>
          </w:tcPr>
          <w:p w:rsidR="007A1190" w:rsidRPr="008E3A5C" w:rsidRDefault="008E3A5C" w:rsidP="008E3A5C">
            <w:pPr>
              <w:pStyle w:val="Tabletextcentred"/>
            </w:pPr>
            <w:r w:rsidRPr="008E3A5C">
              <w:t>Albers Equal-Area Conic</w:t>
            </w:r>
          </w:p>
        </w:tc>
        <w:tc>
          <w:tcPr>
            <w:tcW w:w="2457" w:type="dxa"/>
            <w:shd w:val="clear" w:color="auto" w:fill="auto"/>
            <w:tcMar>
              <w:left w:w="0" w:type="dxa"/>
              <w:right w:w="0" w:type="dxa"/>
            </w:tcMar>
            <w:vAlign w:val="center"/>
          </w:tcPr>
          <w:p w:rsidR="007A1190" w:rsidRPr="008E3A5C" w:rsidRDefault="008E3A5C" w:rsidP="008E3A5C">
            <w:pPr>
              <w:pStyle w:val="Tabletextcentred"/>
            </w:pPr>
            <w:r w:rsidRPr="008E3A5C">
              <w:t>Lambert Conformal Conic</w:t>
            </w:r>
          </w:p>
        </w:tc>
        <w:tc>
          <w:tcPr>
            <w:tcW w:w="2457" w:type="dxa"/>
            <w:shd w:val="clear" w:color="auto" w:fill="auto"/>
            <w:tcMar>
              <w:left w:w="0" w:type="dxa"/>
              <w:right w:w="0" w:type="dxa"/>
            </w:tcMar>
            <w:vAlign w:val="center"/>
          </w:tcPr>
          <w:p w:rsidR="007A1190" w:rsidRPr="008E3A5C" w:rsidRDefault="008E3A5C" w:rsidP="008E3A5C">
            <w:pPr>
              <w:pStyle w:val="Tabletextcentred"/>
            </w:pPr>
            <w:r w:rsidRPr="008E3A5C">
              <w:t>Equidistant Conic</w:t>
            </w:r>
          </w:p>
        </w:tc>
        <w:tc>
          <w:tcPr>
            <w:tcW w:w="1276" w:type="dxa"/>
            <w:vMerge/>
            <w:shd w:val="clear" w:color="auto" w:fill="auto"/>
            <w:tcMar>
              <w:left w:w="0" w:type="dxa"/>
              <w:right w:w="0" w:type="dxa"/>
            </w:tcMar>
            <w:vAlign w:val="center"/>
          </w:tcPr>
          <w:p w:rsidR="007A1190" w:rsidRPr="008E3A5C" w:rsidRDefault="007A1190" w:rsidP="008E3A5C">
            <w:pPr>
              <w:pStyle w:val="Tabletextcentred"/>
            </w:pPr>
          </w:p>
        </w:tc>
      </w:tr>
    </w:tbl>
    <w:p w:rsidR="00E60B73" w:rsidRDefault="007A1190" w:rsidP="007A1190">
      <w:pPr>
        <w:pStyle w:val="Caption"/>
      </w:pPr>
      <w:bookmarkStart w:id="101" w:name="_Ref374440348"/>
      <w:bookmarkStart w:id="102" w:name="_Toc339290380"/>
      <w:bookmarkStart w:id="103" w:name="_Toc365641958"/>
      <w:bookmarkStart w:id="104" w:name="_Toc377379341"/>
      <w:r w:rsidRPr="007A1190">
        <w:t xml:space="preserve">Figure </w:t>
      </w:r>
      <w:r w:rsidR="00F91CDF">
        <w:fldChar w:fldCharType="begin"/>
      </w:r>
      <w:r w:rsidR="00F91CDF">
        <w:instrText xml:space="preserve"> STYLEREF 1 \s </w:instrText>
      </w:r>
      <w:r w:rsidR="00F91CDF">
        <w:fldChar w:fldCharType="separate"/>
      </w:r>
      <w:r w:rsidR="005B5422">
        <w:rPr>
          <w:noProof/>
        </w:rPr>
        <w:t>4</w:t>
      </w:r>
      <w:r w:rsidR="00F91CDF">
        <w:rPr>
          <w:noProof/>
        </w:rPr>
        <w:fldChar w:fldCharType="end"/>
      </w:r>
      <w:r w:rsidR="008E3A5C">
        <w:t>.</w:t>
      </w:r>
      <w:r w:rsidR="00F91CDF">
        <w:fldChar w:fldCharType="begin"/>
      </w:r>
      <w:r w:rsidR="00F91CDF">
        <w:instrText xml:space="preserve"> SEQ Figure \* ARABIC \s 1 </w:instrText>
      </w:r>
      <w:r w:rsidR="00F91CDF">
        <w:fldChar w:fldCharType="separate"/>
      </w:r>
      <w:r w:rsidR="005B5422">
        <w:rPr>
          <w:noProof/>
        </w:rPr>
        <w:t>2</w:t>
      </w:r>
      <w:r w:rsidR="00F91CDF">
        <w:rPr>
          <w:noProof/>
        </w:rPr>
        <w:fldChar w:fldCharType="end"/>
      </w:r>
      <w:bookmarkEnd w:id="101"/>
      <w:r w:rsidRPr="007A1190">
        <w:t xml:space="preserve"> Predicted spatial distribution of seabed mud content in the southwest region of the continental AEEZ using OK based on different spatial reference systems.</w:t>
      </w:r>
      <w:bookmarkEnd w:id="102"/>
      <w:bookmarkEnd w:id="103"/>
      <w:bookmarkEnd w:id="104"/>
    </w:p>
    <w:p w:rsidR="0045449E" w:rsidRPr="008410EF" w:rsidRDefault="004B3C75" w:rsidP="008410EF">
      <w:pPr>
        <w:pStyle w:val="Heading1"/>
      </w:pPr>
      <w:bookmarkStart w:id="105" w:name="_Toc377379319"/>
      <w:r w:rsidRPr="008410EF">
        <w:lastRenderedPageBreak/>
        <w:t>Discussion</w:t>
      </w:r>
      <w:r w:rsidR="00210704" w:rsidRPr="008410EF">
        <w:t>s</w:t>
      </w:r>
      <w:bookmarkEnd w:id="105"/>
    </w:p>
    <w:p w:rsidR="00737B6C" w:rsidRPr="008410EF" w:rsidRDefault="00F9318D" w:rsidP="008410EF">
      <w:pPr>
        <w:pStyle w:val="Heading2"/>
      </w:pPr>
      <w:bookmarkStart w:id="106" w:name="_Toc377379320"/>
      <w:r w:rsidRPr="008410EF">
        <w:t xml:space="preserve">The Effects of </w:t>
      </w:r>
      <w:r w:rsidR="00737B6C" w:rsidRPr="008410EF">
        <w:t>WGS84 and GDA94</w:t>
      </w:r>
      <w:bookmarkEnd w:id="106"/>
    </w:p>
    <w:p w:rsidR="00950739" w:rsidRPr="00240067" w:rsidRDefault="0074570D" w:rsidP="00D1479B">
      <w:pPr>
        <w:pStyle w:val="BodyText"/>
      </w:pPr>
      <w:r>
        <w:t>Although</w:t>
      </w:r>
      <w:r w:rsidR="00867190" w:rsidRPr="00867190">
        <w:t xml:space="preserve"> </w:t>
      </w:r>
      <w:r>
        <w:t xml:space="preserve">both </w:t>
      </w:r>
      <w:r w:rsidR="00867190" w:rsidRPr="00867190">
        <w:t xml:space="preserve">WGS84 and GDA94 </w:t>
      </w:r>
      <w:r w:rsidR="00867190">
        <w:t xml:space="preserve">are </w:t>
      </w:r>
      <w:r w:rsidR="00867190" w:rsidRPr="00867190">
        <w:t>geocentric datum us</w:t>
      </w:r>
      <w:r w:rsidR="00867190">
        <w:t xml:space="preserve">ing </w:t>
      </w:r>
      <w:r w:rsidR="00867190" w:rsidRPr="00867190">
        <w:t>the Earth’s centre of mass as the origin</w:t>
      </w:r>
      <w:r>
        <w:t>, th</w:t>
      </w:r>
      <w:r w:rsidR="00867190">
        <w:t xml:space="preserve">e </w:t>
      </w:r>
      <w:r w:rsidR="00867190" w:rsidRPr="00867190">
        <w:t xml:space="preserve">small difference </w:t>
      </w:r>
      <w:r w:rsidR="00867190" w:rsidRPr="00240067">
        <w:t>between WGS84 and GDA94</w:t>
      </w:r>
      <w:r w:rsidR="00867190">
        <w:t xml:space="preserve"> </w:t>
      </w:r>
      <w:r w:rsidRPr="00240067">
        <w:t xml:space="preserve">due to </w:t>
      </w:r>
      <w:r w:rsidR="00867190" w:rsidRPr="00867190">
        <w:t>the inverse flattening term</w:t>
      </w:r>
      <w:r w:rsidR="00867190">
        <w:t xml:space="preserve"> and tectonic movement </w:t>
      </w:r>
      <w:r w:rsidR="00867190" w:rsidRPr="00240067">
        <w:t xml:space="preserve">needs to be taken into account </w:t>
      </w:r>
      <w:r w:rsidR="00950739" w:rsidRPr="00240067">
        <w:t>for applications that require precise absolute positions</w:t>
      </w:r>
      <w:r w:rsidR="00867190" w:rsidRPr="00867190">
        <w:t xml:space="preserve"> </w:t>
      </w:r>
      <w:r w:rsidR="00867190" w:rsidRPr="00240067">
        <w:fldChar w:fldCharType="begin"/>
      </w:r>
      <w:r w:rsidR="00867190">
        <w:instrText xml:space="preserve"> ADDIN EN.CITE &lt;EndNote&gt;&lt;Cite&gt;&lt;Author&gt;Stanaway&lt;/Author&gt;&lt;Year&gt;2007&lt;/Year&gt;&lt;RecNum&gt;40&lt;/RecNum&gt;&lt;DisplayText&gt;(Stanaway, 2007)&lt;/DisplayText&gt;&lt;record&gt;&lt;rec-number&gt;40&lt;/rec-number&gt;&lt;foreign-keys&gt;&lt;key app="EN" db-id="v9p9925za9sfzneavr6v2fwk0w0p5stxp22z"&gt;40&lt;/key&gt;&lt;/foreign-keys&gt;&lt;ref-type name="Web Page"&gt;12&lt;/ref-type&gt;&lt;contributors&gt;&lt;authors&gt;&lt;author&gt;Stanaway, R.&lt;/author&gt;&lt;/authors&gt;&lt;/contributors&gt;&lt;titles&gt;&lt;title&gt;GDA94, ITRF, WGS84: What’s the difference? Working with dynamic datums&lt;/title&gt;&lt;/titles&gt;&lt;dates&gt;&lt;year&gt;2007&lt;/year&gt;&lt;/dates&gt;&lt;urls&gt;&lt;related-urls&gt;&lt;url&gt;http://www.quickclose.com.au/stanawayssc2007.pdf&lt;/url&gt;&lt;/related-urls&gt;&lt;/urls&gt;&lt;/record&gt;&lt;/Cite&gt;&lt;/EndNote&gt;</w:instrText>
      </w:r>
      <w:r w:rsidR="00867190" w:rsidRPr="00240067">
        <w:fldChar w:fldCharType="separate"/>
      </w:r>
      <w:r w:rsidR="00867190">
        <w:rPr>
          <w:noProof/>
        </w:rPr>
        <w:t>(</w:t>
      </w:r>
      <w:hyperlink w:anchor="_ENREF_34" w:tooltip="Stanaway, 2007 #40" w:history="1">
        <w:r w:rsidR="00755A50">
          <w:rPr>
            <w:noProof/>
          </w:rPr>
          <w:t>Stanaway, 2007</w:t>
        </w:r>
      </w:hyperlink>
      <w:r w:rsidR="00867190">
        <w:rPr>
          <w:noProof/>
        </w:rPr>
        <w:t>)</w:t>
      </w:r>
      <w:r w:rsidR="00867190" w:rsidRPr="00240067">
        <w:fldChar w:fldCharType="end"/>
      </w:r>
      <w:r w:rsidR="00950739" w:rsidRPr="00240067">
        <w:t xml:space="preserve">. However, the </w:t>
      </w:r>
      <w:r w:rsidR="003F0706" w:rsidRPr="00240067">
        <w:t>spatial interpolation methods</w:t>
      </w:r>
      <w:r w:rsidR="00950739" w:rsidRPr="00240067">
        <w:t xml:space="preserve"> are not expected to be sensitive to the two geographic coordinate systems because they make predictions based on the relative positions between the samples and the samples are time independent in this case. This is confirmed by the finding in this study.</w:t>
      </w:r>
    </w:p>
    <w:p w:rsidR="00737B6C" w:rsidRPr="008410EF" w:rsidRDefault="00F9318D" w:rsidP="008410EF">
      <w:pPr>
        <w:pStyle w:val="Heading2"/>
      </w:pPr>
      <w:bookmarkStart w:id="107" w:name="_Toc377379321"/>
      <w:r w:rsidRPr="008410EF">
        <w:t xml:space="preserve">The Effects of </w:t>
      </w:r>
      <w:r w:rsidR="00737B6C" w:rsidRPr="008410EF">
        <w:t>WGS84 and Map Projections</w:t>
      </w:r>
      <w:bookmarkEnd w:id="107"/>
    </w:p>
    <w:p w:rsidR="0050257C" w:rsidRPr="00240067" w:rsidRDefault="0018666B" w:rsidP="00D1479B">
      <w:pPr>
        <w:pStyle w:val="BodyText"/>
      </w:pPr>
      <w:r w:rsidRPr="00240067">
        <w:t xml:space="preserve">The remaining question is whether the unit difference in geographical coordinates or distortions introduced by map projections has more effect on the accuracy of the </w:t>
      </w:r>
      <w:r w:rsidR="00B73B92" w:rsidRPr="00240067">
        <w:t>spatial interpolation methods</w:t>
      </w:r>
      <w:r w:rsidRPr="00240067">
        <w:t xml:space="preserve">. </w:t>
      </w:r>
      <w:r w:rsidR="00840269">
        <w:t>R</w:t>
      </w:r>
      <w:r w:rsidRPr="00240067">
        <w:t>esult</w:t>
      </w:r>
      <w:r w:rsidR="004A70D6" w:rsidRPr="00240067">
        <w:t>s</w:t>
      </w:r>
      <w:r w:rsidR="008B23CC" w:rsidRPr="00240067">
        <w:t xml:space="preserve"> from this study show</w:t>
      </w:r>
      <w:r w:rsidRPr="00240067">
        <w:t xml:space="preserve"> that the </w:t>
      </w:r>
      <w:r w:rsidR="001F3B76" w:rsidRPr="00240067">
        <w:t>accuracies</w:t>
      </w:r>
      <w:r w:rsidRPr="00240067">
        <w:t xml:space="preserve"> of both IDS and OK methods slightly increase in terms of </w:t>
      </w:r>
      <w:r w:rsidRPr="008E2864">
        <w:rPr>
          <w:rStyle w:val="Italic"/>
        </w:rPr>
        <w:t>MAE</w:t>
      </w:r>
      <w:r w:rsidRPr="00240067">
        <w:t xml:space="preserve"> and </w:t>
      </w:r>
      <w:r w:rsidRPr="008E2864">
        <w:rPr>
          <w:rStyle w:val="Italic"/>
        </w:rPr>
        <w:t>RMAE</w:t>
      </w:r>
      <w:r w:rsidR="008B23CC" w:rsidRPr="00240067">
        <w:t xml:space="preserve"> when the data is projected on planar surfaces</w:t>
      </w:r>
      <w:r w:rsidR="00EC596E" w:rsidRPr="00240067">
        <w:t>. However,</w:t>
      </w:r>
      <w:r w:rsidRPr="00240067">
        <w:t xml:space="preserve"> the </w:t>
      </w:r>
      <w:r w:rsidR="00EC596E" w:rsidRPr="00240067">
        <w:t>improvement</w:t>
      </w:r>
      <w:r w:rsidRPr="00240067">
        <w:t xml:space="preserve"> </w:t>
      </w:r>
      <w:r w:rsidR="0050257C" w:rsidRPr="00240067">
        <w:t>is minor (&lt;</w:t>
      </w:r>
      <w:r w:rsidRPr="00240067">
        <w:t>1</w:t>
      </w:r>
      <w:r w:rsidR="00E74376">
        <w:t>.2</w:t>
      </w:r>
      <w:r w:rsidRPr="00240067">
        <w:t>%</w:t>
      </w:r>
      <w:r w:rsidR="0050257C" w:rsidRPr="00240067">
        <w:t>)</w:t>
      </w:r>
      <w:r w:rsidRPr="00240067">
        <w:t xml:space="preserve">. </w:t>
      </w:r>
      <w:r w:rsidR="003E367E">
        <w:t>Moreover,</w:t>
      </w:r>
      <w:r w:rsidR="0050257C" w:rsidRPr="00240067">
        <w:t xml:space="preserve"> </w:t>
      </w:r>
      <w:r w:rsidR="009460A8" w:rsidRPr="00240067">
        <w:t>IDS and O</w:t>
      </w:r>
      <w:r w:rsidR="00941B62" w:rsidRPr="00240067">
        <w:t xml:space="preserve">K </w:t>
      </w:r>
      <w:r w:rsidR="009460A8" w:rsidRPr="00240067">
        <w:t xml:space="preserve">respond </w:t>
      </w:r>
      <w:r w:rsidR="00EC3AA7">
        <w:t xml:space="preserve">marginally </w:t>
      </w:r>
      <w:r w:rsidR="009460A8" w:rsidRPr="00240067">
        <w:t xml:space="preserve">differently to spatial reference systems in terms of </w:t>
      </w:r>
      <w:r w:rsidR="009460A8" w:rsidRPr="008E2864">
        <w:rPr>
          <w:rStyle w:val="Italic"/>
        </w:rPr>
        <w:t>RMSE</w:t>
      </w:r>
      <w:r w:rsidR="009460A8" w:rsidRPr="00240067">
        <w:t xml:space="preserve"> and </w:t>
      </w:r>
      <w:r w:rsidR="009460A8" w:rsidRPr="008E2864">
        <w:rPr>
          <w:rStyle w:val="Italic"/>
        </w:rPr>
        <w:t>RRMSE</w:t>
      </w:r>
      <w:r w:rsidR="00840269">
        <w:t>. This i</w:t>
      </w:r>
      <w:r w:rsidR="009460A8" w:rsidRPr="00240067">
        <w:t>ndicat</w:t>
      </w:r>
      <w:r w:rsidR="00840269">
        <w:t>es</w:t>
      </w:r>
      <w:r w:rsidR="009460A8" w:rsidRPr="00240067">
        <w:t xml:space="preserve"> </w:t>
      </w:r>
      <w:r w:rsidR="004A70D6" w:rsidRPr="00240067">
        <w:t xml:space="preserve">slightly </w:t>
      </w:r>
      <w:r w:rsidR="009460A8" w:rsidRPr="00240067">
        <w:t xml:space="preserve">larger variations in the magnitude of the IDS predictive </w:t>
      </w:r>
      <w:r w:rsidR="00E73853" w:rsidRPr="00240067">
        <w:t>errors</w:t>
      </w:r>
      <w:r w:rsidR="009460A8" w:rsidRPr="00240067">
        <w:t xml:space="preserve"> </w:t>
      </w:r>
      <w:r w:rsidR="00840269">
        <w:t>and</w:t>
      </w:r>
      <w:r w:rsidR="00840269" w:rsidRPr="00240067">
        <w:t xml:space="preserve"> </w:t>
      </w:r>
      <w:r w:rsidR="009460A8" w:rsidRPr="00240067">
        <w:t xml:space="preserve">smaller variations in the OK predictive errors when the data </w:t>
      </w:r>
      <w:r w:rsidR="005440A9" w:rsidRPr="00240067">
        <w:t>i</w:t>
      </w:r>
      <w:r w:rsidR="009460A8" w:rsidRPr="00240067">
        <w:t xml:space="preserve">s projected. Again, the differences of these errors </w:t>
      </w:r>
      <w:r w:rsidR="00737B6C" w:rsidRPr="00240067">
        <w:t xml:space="preserve">are </w:t>
      </w:r>
      <w:r w:rsidR="00737B6C">
        <w:t>negligible</w:t>
      </w:r>
      <w:r w:rsidR="009460A8" w:rsidRPr="00240067">
        <w:t xml:space="preserve"> </w:t>
      </w:r>
      <w:r w:rsidR="0050257C" w:rsidRPr="00240067">
        <w:t>(&lt;1</w:t>
      </w:r>
      <w:r w:rsidR="00E74376">
        <w:t>.2</w:t>
      </w:r>
      <w:r w:rsidR="0050257C" w:rsidRPr="00240067">
        <w:t>%).</w:t>
      </w:r>
      <w:r w:rsidR="009460A8" w:rsidRPr="00750475">
        <w:t xml:space="preserve"> </w:t>
      </w:r>
      <w:r w:rsidR="009460A8" w:rsidRPr="00240067">
        <w:t>IDS prediction</w:t>
      </w:r>
      <w:r w:rsidR="009460A8" w:rsidRPr="00750475">
        <w:t xml:space="preserve"> </w:t>
      </w:r>
      <w:r w:rsidR="009460A8" w:rsidRPr="00240067">
        <w:t>depends solely on the distance from samples to the prediction location, while OK prediction depends on the spatial correlations among the samples.</w:t>
      </w:r>
      <w:r w:rsidR="008B23CC" w:rsidRPr="00240067">
        <w:t xml:space="preserve"> </w:t>
      </w:r>
      <w:r w:rsidR="00745648">
        <w:t>The reason why</w:t>
      </w:r>
      <w:r w:rsidR="00957561">
        <w:t xml:space="preserve"> IDS and OK show different error</w:t>
      </w:r>
      <w:r w:rsidR="00957561" w:rsidRPr="00240067">
        <w:t xml:space="preserve"> variations </w:t>
      </w:r>
      <w:r w:rsidR="00737B6C">
        <w:t>needs to be further investigated in future work.</w:t>
      </w:r>
    </w:p>
    <w:p w:rsidR="003D6D54" w:rsidRDefault="0018666B" w:rsidP="00D1479B">
      <w:pPr>
        <w:pStyle w:val="BodyText"/>
      </w:pPr>
      <w:r w:rsidRPr="009B241E">
        <w:t>For predictions using local data with a search window of 20</w:t>
      </w:r>
      <w:r w:rsidR="00745648" w:rsidRPr="009B241E">
        <w:t xml:space="preserve"> </w:t>
      </w:r>
      <w:r w:rsidR="00417DBB" w:rsidRPr="009B241E">
        <w:t>and</w:t>
      </w:r>
      <w:r w:rsidR="00957561" w:rsidRPr="009B241E">
        <w:t xml:space="preserve"> a</w:t>
      </w:r>
      <w:r w:rsidR="00745648" w:rsidRPr="009B241E">
        <w:t xml:space="preserve"> data density of 0.34 samples per 1</w:t>
      </w:r>
      <w:r w:rsidR="00B16800">
        <w:t>,</w:t>
      </w:r>
      <w:r w:rsidR="00745648" w:rsidRPr="009B241E">
        <w:t>000 km</w:t>
      </w:r>
      <w:r w:rsidR="00745648" w:rsidRPr="00A10D29">
        <w:rPr>
          <w:rStyle w:val="Superscript"/>
        </w:rPr>
        <w:t>2</w:t>
      </w:r>
      <w:r w:rsidRPr="009B241E">
        <w:t>, the difference</w:t>
      </w:r>
      <w:r w:rsidR="00957561" w:rsidRPr="009B241E">
        <w:t xml:space="preserve"> of less than 1</w:t>
      </w:r>
      <w:r w:rsidR="00E74376">
        <w:t>.2</w:t>
      </w:r>
      <w:r w:rsidR="00957561" w:rsidRPr="009B241E">
        <w:t>% is</w:t>
      </w:r>
      <w:r w:rsidRPr="009B241E">
        <w:t xml:space="preserve"> considered negligible. As expected, because </w:t>
      </w:r>
      <w:r w:rsidR="009460A8" w:rsidRPr="009B241E">
        <w:t>spatial interpolation methods</w:t>
      </w:r>
      <w:r w:rsidRPr="009B241E">
        <w:t xml:space="preserve"> </w:t>
      </w:r>
      <w:r w:rsidR="00950739" w:rsidRPr="009B241E">
        <w:t>focus on</w:t>
      </w:r>
      <w:r w:rsidRPr="009B241E">
        <w:t xml:space="preserve"> local data, the unit difference in geographical coordinates and distortions introduced by map projections result </w:t>
      </w:r>
      <w:r w:rsidR="00840269">
        <w:t xml:space="preserve">in </w:t>
      </w:r>
      <w:r w:rsidRPr="009B241E">
        <w:t xml:space="preserve">minor differences </w:t>
      </w:r>
      <w:r w:rsidR="00840269">
        <w:t>in</w:t>
      </w:r>
      <w:r w:rsidR="00840269" w:rsidRPr="009B241E">
        <w:t xml:space="preserve"> </w:t>
      </w:r>
      <w:r w:rsidRPr="009B241E">
        <w:t xml:space="preserve">the accuracy of the two </w:t>
      </w:r>
      <w:r w:rsidR="00362E58" w:rsidRPr="009B241E">
        <w:t>spatial interpolation methods</w:t>
      </w:r>
      <w:r w:rsidRPr="009B241E">
        <w:t xml:space="preserve">. However, data density </w:t>
      </w:r>
      <w:r w:rsidR="00957561" w:rsidRPr="009B241E">
        <w:t xml:space="preserve">and </w:t>
      </w:r>
      <w:r w:rsidR="00417DBB" w:rsidRPr="009B241E">
        <w:t xml:space="preserve">the size of </w:t>
      </w:r>
      <w:r w:rsidR="00957561" w:rsidRPr="009B241E">
        <w:t>search window control</w:t>
      </w:r>
      <w:r w:rsidRPr="009B241E">
        <w:t xml:space="preserve"> </w:t>
      </w:r>
      <w:r w:rsidR="00417DBB" w:rsidRPr="009B241E">
        <w:t xml:space="preserve">the </w:t>
      </w:r>
      <w:r w:rsidRPr="009B241E">
        <w:t xml:space="preserve">region </w:t>
      </w:r>
      <w:r w:rsidR="00417DBB" w:rsidRPr="009B241E">
        <w:t xml:space="preserve">size </w:t>
      </w:r>
      <w:r w:rsidRPr="009B241E">
        <w:t xml:space="preserve">formed by samples; hence </w:t>
      </w:r>
      <w:r w:rsidR="00957561" w:rsidRPr="009B241E">
        <w:t>they</w:t>
      </w:r>
      <w:r w:rsidRPr="009B241E">
        <w:t xml:space="preserve"> can potentially alter the degree to which spatial reference systems affect spatial predictions. </w:t>
      </w:r>
      <w:r w:rsidR="00957561" w:rsidRPr="009B241E">
        <w:t xml:space="preserve">For </w:t>
      </w:r>
      <w:r w:rsidR="00417DBB" w:rsidRPr="009B241E">
        <w:t xml:space="preserve">example, </w:t>
      </w:r>
      <w:r w:rsidR="00957561" w:rsidRPr="009B241E">
        <w:t xml:space="preserve">using a dataset with </w:t>
      </w:r>
      <w:r w:rsidR="00840269">
        <w:t xml:space="preserve">lower </w:t>
      </w:r>
      <w:r w:rsidR="00957561" w:rsidRPr="009B241E">
        <w:t xml:space="preserve">data density or </w:t>
      </w:r>
      <w:r w:rsidR="00840269">
        <w:t xml:space="preserve">using a </w:t>
      </w:r>
      <w:r w:rsidR="00840269" w:rsidRPr="009B241E">
        <w:t xml:space="preserve">greater size </w:t>
      </w:r>
      <w:r w:rsidR="00957561" w:rsidRPr="009B241E">
        <w:t xml:space="preserve">window </w:t>
      </w:r>
      <w:r w:rsidR="00584531" w:rsidRPr="009B241E">
        <w:t xml:space="preserve">than that in this study, </w:t>
      </w:r>
      <w:r w:rsidR="00417DBB" w:rsidRPr="009B241E">
        <w:t xml:space="preserve">the difference </w:t>
      </w:r>
      <w:r w:rsidR="00840269">
        <w:t xml:space="preserve">in </w:t>
      </w:r>
      <w:r w:rsidR="003D6D54">
        <w:t xml:space="preserve">prediction </w:t>
      </w:r>
      <w:r w:rsidR="003D6D54" w:rsidRPr="009B241E">
        <w:t>accurac</w:t>
      </w:r>
      <w:r w:rsidR="003D6D54">
        <w:t xml:space="preserve">ies based on different </w:t>
      </w:r>
      <w:r w:rsidR="00957561" w:rsidRPr="009B241E">
        <w:t>spatial reference system</w:t>
      </w:r>
      <w:r w:rsidR="00584531" w:rsidRPr="009B241E">
        <w:t>s</w:t>
      </w:r>
      <w:r w:rsidR="00957561" w:rsidRPr="009B241E">
        <w:t xml:space="preserve"> may </w:t>
      </w:r>
      <w:r w:rsidR="003D6D54">
        <w:t>be larger</w:t>
      </w:r>
      <w:r w:rsidR="00957561" w:rsidRPr="009B241E">
        <w:t>.</w:t>
      </w:r>
    </w:p>
    <w:p w:rsidR="003D6D54" w:rsidRPr="00240067" w:rsidRDefault="003D6D54" w:rsidP="00D1479B">
      <w:pPr>
        <w:pStyle w:val="BodyText"/>
      </w:pPr>
      <w:r w:rsidRPr="0055135F">
        <w:t xml:space="preserve">Another issue is that both the unit difference in geographical coordinates and distortions introduced by map projections are dependent on the location of an area. This is because the unit difference in latitude and longitude gradually increases from the equator towards the North/South Poles, while different map projections also generate spatially uneven distortions. In this study, data in the southwest region of AEEZ was used. This region is located at medium-latitude (around S30°) and easting 112°. However, using data in other regions, </w:t>
      </w:r>
      <w:r w:rsidRPr="0055135F">
        <w:rPr>
          <w:lang w:val="en-US"/>
        </w:rPr>
        <w:t>e.g. north region, which is located at lower latitude (around S10</w:t>
      </w:r>
      <w:r w:rsidRPr="0055135F">
        <w:t>°</w:t>
      </w:r>
      <w:r w:rsidRPr="0055135F">
        <w:rPr>
          <w:lang w:val="en-US"/>
        </w:rPr>
        <w:t>), may potentially alter the results.</w:t>
      </w:r>
      <w:r w:rsidRPr="0055135F">
        <w:t xml:space="preserve"> We recommend that further investigation is needed to test other regions in the continental AEEZ.</w:t>
      </w:r>
    </w:p>
    <w:p w:rsidR="00737B6C" w:rsidRPr="008410EF" w:rsidRDefault="00F9318D" w:rsidP="008410EF">
      <w:pPr>
        <w:pStyle w:val="Heading2"/>
      </w:pPr>
      <w:bookmarkStart w:id="108" w:name="_Toc377379322"/>
      <w:r w:rsidRPr="008410EF">
        <w:lastRenderedPageBreak/>
        <w:t xml:space="preserve">The Effects of </w:t>
      </w:r>
      <w:r w:rsidR="00737B6C" w:rsidRPr="008410EF">
        <w:t>Map Projections</w:t>
      </w:r>
      <w:bookmarkEnd w:id="108"/>
    </w:p>
    <w:p w:rsidR="00E60B73" w:rsidRDefault="00FC419B" w:rsidP="00D1479B">
      <w:pPr>
        <w:pStyle w:val="BodyText"/>
      </w:pPr>
      <w:r w:rsidRPr="00240067">
        <w:t xml:space="preserve">Among the six map projections, for both IDS and OK, indicating that Equal-Area and Equidistant projections with Azimuthal surfaces are </w:t>
      </w:r>
      <w:r w:rsidR="00780CC3" w:rsidRPr="00240067">
        <w:t xml:space="preserve">slightly </w:t>
      </w:r>
      <w:r w:rsidRPr="00240067">
        <w:t xml:space="preserve">more suitable than other projections for the spatial predictions of seabed </w:t>
      </w:r>
      <w:r w:rsidR="00584531">
        <w:t>mud content</w:t>
      </w:r>
      <w:r w:rsidRPr="00240067">
        <w:t xml:space="preserve"> in the </w:t>
      </w:r>
      <w:r w:rsidR="00FF74B9">
        <w:t xml:space="preserve">continental </w:t>
      </w:r>
      <w:r w:rsidRPr="00240067">
        <w:t xml:space="preserve">AEEZ. This is consistent with Young’s rule </w:t>
      </w:r>
      <w:r w:rsidRPr="00240067">
        <w:fldChar w:fldCharType="begin"/>
      </w:r>
      <w:r w:rsidRPr="00240067">
        <w:instrText xml:space="preserve"> ADDIN EN.CITE &lt;EndNote&gt;&lt;Cite ExcludeAuth="1"&gt;&lt;Author&gt;Young&lt;/Author&gt;&lt;Year&gt;1920&lt;/Year&gt;&lt;RecNum&gt;45&lt;/RecNum&gt;&lt;DisplayText&gt;(1920)&lt;/DisplayText&gt;&lt;record&gt;&lt;rec-number&gt;45&lt;/rec-number&gt;&lt;foreign-keys&gt;&lt;key app="EN" db-id="v9p9925za9sfzneavr6v2fwk0w0p5stxp22z"&gt;45&lt;/key&gt;&lt;/foreign-keys&gt;&lt;ref-type name="Book"&gt;6&lt;/ref-type&gt;&lt;contributors&gt;&lt;authors&gt;&lt;author&gt;Young, A. E.&lt;/author&gt;&lt;/authors&gt;&lt;/contributors&gt;&lt;titles&gt;&lt;title&gt;Some investigations in the theory of map projection&lt;/title&gt;&lt;secondary-title&gt;Technical series no.1&lt;/secondary-title&gt;&lt;/titles&gt;&lt;dates&gt;&lt;year&gt;1920&lt;/year&gt;&lt;/dates&gt;&lt;pub-location&gt; London&lt;/pub-location&gt;&lt;publisher&gt;Royal Geographical Society.&lt;/publisher&gt;&lt;urls&gt;&lt;/urls&gt;&lt;/record&gt;&lt;/Cite&gt;&lt;/EndNote&gt;</w:instrText>
      </w:r>
      <w:r w:rsidRPr="00240067">
        <w:fldChar w:fldCharType="separate"/>
      </w:r>
      <w:r w:rsidRPr="00240067">
        <w:t>(</w:t>
      </w:r>
      <w:hyperlink w:anchor="_ENREF_42" w:tooltip="Young, 1920 #45" w:history="1">
        <w:r w:rsidR="00755A50" w:rsidRPr="00236CAE">
          <w:t>1920</w:t>
        </w:r>
      </w:hyperlink>
      <w:r w:rsidRPr="00240067">
        <w:t>)</w:t>
      </w:r>
      <w:r w:rsidRPr="00240067">
        <w:fldChar w:fldCharType="end"/>
      </w:r>
      <w:r w:rsidRPr="00240067">
        <w:t xml:space="preserve"> and Sear’s recommendation </w:t>
      </w:r>
      <w:r w:rsidRPr="00240067">
        <w:fldChar w:fldCharType="begin"/>
      </w:r>
      <w:r w:rsidRPr="00240067">
        <w:instrText xml:space="preserve"> ADDIN EN.CITE &lt;EndNote&gt;&lt;Cite ExcludeAuth="1"&gt;&lt;Author&gt;Sear&lt;/Author&gt;&lt;Year&gt;1967&lt;/Year&gt;&lt;RecNum&gt;31&lt;/RecNum&gt;&lt;DisplayText&gt;(1967)&lt;/DisplayText&gt;&lt;record&gt;&lt;rec-number&gt;31&lt;/rec-number&gt;&lt;foreign-keys&gt;&lt;key app="EN" db-id="v9p9925za9sfzneavr6v2fwk0w0p5stxp22z"&gt;31&lt;/key&gt;&lt;/foreign-keys&gt;&lt;ref-type name="Journal Article"&gt;17&lt;/ref-type&gt;&lt;contributors&gt;&lt;authors&gt;&lt;author&gt;Sear, W.J.&lt;/author&gt;&lt;/authors&gt;&lt;/contributors&gt;&lt;titles&gt;&lt;title&gt;The projection story&lt;/title&gt;&lt;secondary-title&gt;Cartography&lt;/secondary-title&gt;&lt;/titles&gt;&lt;pages&gt;64-72&lt;/pages&gt;&lt;volume&gt;6&lt;/volume&gt;&lt;dates&gt;&lt;year&gt;1967&lt;/year&gt;&lt;/dates&gt;&lt;urls&gt;&lt;/urls&gt;&lt;/record&gt;&lt;/Cite&gt;&lt;/EndNote&gt;</w:instrText>
      </w:r>
      <w:r w:rsidRPr="00240067">
        <w:fldChar w:fldCharType="separate"/>
      </w:r>
      <w:r w:rsidRPr="00240067">
        <w:t>(</w:t>
      </w:r>
      <w:hyperlink w:anchor="_ENREF_29" w:tooltip="Sear, 1967 #31" w:history="1">
        <w:r w:rsidR="00755A50" w:rsidRPr="00236CAE">
          <w:t>1967</w:t>
        </w:r>
      </w:hyperlink>
      <w:r w:rsidRPr="00240067">
        <w:t>)</w:t>
      </w:r>
      <w:r w:rsidRPr="00240067">
        <w:fldChar w:fldCharType="end"/>
      </w:r>
      <w:r w:rsidR="00780CC3">
        <w:t xml:space="preserve"> for choosing map projections for the Australia region</w:t>
      </w:r>
      <w:r w:rsidRPr="00240067">
        <w:t xml:space="preserve">. </w:t>
      </w:r>
      <w:r w:rsidR="00FF74B9">
        <w:t xml:space="preserve">This is also consistent with </w:t>
      </w:r>
      <w:r w:rsidR="00780CC3" w:rsidRPr="00FF74B9">
        <w:t xml:space="preserve">Snyder’s decision tree </w:t>
      </w:r>
      <w:r w:rsidR="00780CC3" w:rsidRPr="00FF74B9">
        <w:fldChar w:fldCharType="begin"/>
      </w:r>
      <w:r w:rsidR="00780CC3" w:rsidRPr="00FF74B9">
        <w:instrText xml:space="preserve"> ADDIN EN.CITE &lt;EndNote&gt;&lt;Cite ExcludeAuth="1"&gt;&lt;Author&gt;Snyder&lt;/Author&gt;&lt;Year&gt;1987&lt;/Year&gt;&lt;RecNum&gt;12&lt;/RecNum&gt;&lt;DisplayText&gt;(1987)&lt;/DisplayText&gt;&lt;record&gt;&lt;rec-number&gt;12&lt;/rec-number&gt;&lt;foreign-keys&gt;&lt;key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780CC3" w:rsidRPr="00FF74B9">
        <w:fldChar w:fldCharType="separate"/>
      </w:r>
      <w:r w:rsidR="00780CC3" w:rsidRPr="00FF74B9">
        <w:t>(</w:t>
      </w:r>
      <w:hyperlink w:anchor="_ENREF_32" w:tooltip="Snyder, 1987 #12" w:history="1">
        <w:r w:rsidR="00755A50" w:rsidRPr="00FF74B9">
          <w:t>1987</w:t>
        </w:r>
      </w:hyperlink>
      <w:r w:rsidR="00780CC3" w:rsidRPr="00FF74B9">
        <w:t>)</w:t>
      </w:r>
      <w:r w:rsidR="00780CC3" w:rsidRPr="00FF74B9">
        <w:fldChar w:fldCharType="end"/>
      </w:r>
      <w:r w:rsidR="00780CC3" w:rsidRPr="00FF74B9">
        <w:t xml:space="preserve"> </w:t>
      </w:r>
      <w:r w:rsidR="00FF74B9">
        <w:t xml:space="preserve">if the shape of the </w:t>
      </w:r>
      <w:r w:rsidR="00186E8A">
        <w:t xml:space="preserve">continental AEEZ is considered </w:t>
      </w:r>
      <w:r w:rsidR="00186E8A" w:rsidRPr="00FF74B9">
        <w:t>circular</w:t>
      </w:r>
      <w:r w:rsidR="00E52B75">
        <w:t xml:space="preserve">, in which </w:t>
      </w:r>
      <w:r w:rsidR="00E52B75" w:rsidRPr="00240067">
        <w:t>distortion</w:t>
      </w:r>
      <w:r w:rsidR="00E52B75">
        <w:t>s</w:t>
      </w:r>
      <w:r w:rsidR="00E52B75" w:rsidRPr="00240067">
        <w:t xml:space="preserve"> increase radially</w:t>
      </w:r>
      <w:r w:rsidR="00E52B75">
        <w:t>.</w:t>
      </w:r>
      <w:r w:rsidR="00186E8A">
        <w:t xml:space="preserve"> However, if the</w:t>
      </w:r>
      <w:r w:rsidR="00186E8A" w:rsidRPr="00FF74B9">
        <w:t xml:space="preserve"> shape is </w:t>
      </w:r>
      <w:r w:rsidR="00B50F29">
        <w:t>thought to be</w:t>
      </w:r>
      <w:r w:rsidR="00186E8A">
        <w:t xml:space="preserve"> </w:t>
      </w:r>
      <w:r w:rsidR="00186E8A" w:rsidRPr="00FF74B9">
        <w:t>predominant east-west</w:t>
      </w:r>
      <w:r w:rsidR="00186E8A">
        <w:t xml:space="preserve">, </w:t>
      </w:r>
      <w:r w:rsidR="00186E8A" w:rsidRPr="00FF74B9">
        <w:t>Conic projections</w:t>
      </w:r>
      <w:r w:rsidR="00186E8A">
        <w:t xml:space="preserve"> </w:t>
      </w:r>
      <w:r w:rsidR="00755A50">
        <w:t>with</w:t>
      </w:r>
      <w:r w:rsidR="00755A50" w:rsidRPr="00240067">
        <w:t xml:space="preserve"> zero distortion</w:t>
      </w:r>
      <w:r w:rsidR="00755A50">
        <w:t xml:space="preserve"> at central meridians </w:t>
      </w:r>
      <w:r w:rsidR="00186E8A">
        <w:t xml:space="preserve">would be more appropriate. </w:t>
      </w:r>
      <w:r w:rsidR="00E52B75" w:rsidRPr="00FF74B9">
        <w:t>Essentially, the choice is dependent on the determination of a circular or elongate shape of the AEEZ.</w:t>
      </w:r>
      <w:r w:rsidR="00E52B75">
        <w:t xml:space="preserve"> </w:t>
      </w:r>
      <w:r w:rsidR="00C07A0D" w:rsidRPr="00240067">
        <w:t xml:space="preserve">Young’s rule </w:t>
      </w:r>
      <w:r w:rsidR="00C07A0D" w:rsidRPr="00240067">
        <w:fldChar w:fldCharType="begin"/>
      </w:r>
      <w:r w:rsidR="00C07A0D" w:rsidRPr="00240067">
        <w:instrText xml:space="preserve"> ADDIN EN.CITE &lt;EndNote&gt;&lt;Cite ExcludeAuth="1"&gt;&lt;Author&gt;Young&lt;/Author&gt;&lt;Year&gt;1920&lt;/Year&gt;&lt;RecNum&gt;45&lt;/RecNum&gt;&lt;DisplayText&gt;(1920)&lt;/DisplayText&gt;&lt;record&gt;&lt;rec-number&gt;45&lt;/rec-number&gt;&lt;foreign-keys&gt;&lt;key app="EN" db-id="v9p9925za9sfzneavr6v2fwk0w0p5stxp22z"&gt;45&lt;/key&gt;&lt;/foreign-keys&gt;&lt;ref-type name="Book"&gt;6&lt;/ref-type&gt;&lt;contributors&gt;&lt;authors&gt;&lt;author&gt;Young, A. E.&lt;/author&gt;&lt;/authors&gt;&lt;/contributors&gt;&lt;titles&gt;&lt;title&gt;Some investigations in the theory of map projection&lt;/title&gt;&lt;secondary-title&gt;Technical series no.1&lt;/secondary-title&gt;&lt;/titles&gt;&lt;dates&gt;&lt;year&gt;1920&lt;/year&gt;&lt;/dates&gt;&lt;pub-location&gt; London&lt;/pub-location&gt;&lt;publisher&gt;Royal Geographical Society.&lt;/publisher&gt;&lt;urls&gt;&lt;/urls&gt;&lt;/record&gt;&lt;/Cite&gt;&lt;/EndNote&gt;</w:instrText>
      </w:r>
      <w:r w:rsidR="00C07A0D" w:rsidRPr="00240067">
        <w:fldChar w:fldCharType="separate"/>
      </w:r>
      <w:r w:rsidR="00C07A0D" w:rsidRPr="00240067">
        <w:t>(</w:t>
      </w:r>
      <w:hyperlink w:anchor="_ENREF_42" w:tooltip="Young, 1920 #45" w:history="1">
        <w:r w:rsidR="00755A50" w:rsidRPr="00236CAE">
          <w:t>1920</w:t>
        </w:r>
      </w:hyperlink>
      <w:r w:rsidR="00C07A0D" w:rsidRPr="00240067">
        <w:t>)</w:t>
      </w:r>
      <w:r w:rsidR="00C07A0D" w:rsidRPr="00240067">
        <w:fldChar w:fldCharType="end"/>
      </w:r>
      <w:r w:rsidR="00C07A0D">
        <w:t xml:space="preserve"> provides a quantitative means </w:t>
      </w:r>
      <w:r w:rsidR="00E52B75">
        <w:t xml:space="preserve">to determine shapes </w:t>
      </w:r>
      <w:r w:rsidR="00C07A0D">
        <w:t xml:space="preserve">while </w:t>
      </w:r>
      <w:r w:rsidR="00C07A0D" w:rsidRPr="00FF74B9">
        <w:t xml:space="preserve">Snyder’s decision tree </w:t>
      </w:r>
      <w:r w:rsidR="00C07A0D" w:rsidRPr="00FF74B9">
        <w:fldChar w:fldCharType="begin"/>
      </w:r>
      <w:r w:rsidR="00755A50">
        <w:instrText xml:space="preserve"> ADDIN EN.CITE &lt;EndNote&gt;&lt;Cite ExcludeAuth="1"&gt;&lt;Author&gt;Snyder&lt;/Author&gt;&lt;Year&gt;1987&lt;/Year&gt;&lt;RecNum&gt;12&lt;/RecNum&gt;&lt;DisplayText&gt;(1987)&lt;/DisplayText&gt;&lt;record&gt;&lt;rec-number&gt;12&lt;/rec-number&gt;&lt;foreign-keys&gt;&lt;key app="EN" db-id="v9p9925za9sfzneavr6v2fwk0w0p5stxp22z"&gt;12&lt;/key&gt;&lt;/foreign-keys&gt;&lt;ref-type name="Book"&gt;6&lt;/ref-type&gt;&lt;contributors&gt;&lt;authors&gt;&lt;author&gt;Snyder, J. P. &lt;/author&gt;&lt;/authors&gt;&lt;/contributors&gt;&lt;titles&gt;&lt;title&gt;Map Projections--A Working Manual&lt;/title&gt;&lt;secondary-title&gt;Geological Survey Professional Paper,1395&lt;/secondary-title&gt;&lt;/titles&gt;&lt;dates&gt;&lt;year&gt;1987&lt;/year&gt;&lt;/dates&gt;&lt;publisher&gt;Washington, DC: U. S. Government Printing Office&lt;/publisher&gt;&lt;urls&gt;&lt;/urls&gt;&lt;/record&gt;&lt;/Cite&gt;&lt;/EndNote&gt;</w:instrText>
      </w:r>
      <w:r w:rsidR="00C07A0D" w:rsidRPr="00FF74B9">
        <w:fldChar w:fldCharType="separate"/>
      </w:r>
      <w:r w:rsidR="00755A50">
        <w:rPr>
          <w:noProof/>
        </w:rPr>
        <w:t>(</w:t>
      </w:r>
      <w:hyperlink w:anchor="_ENREF_32" w:tooltip="Snyder, 1987 #12" w:history="1">
        <w:r w:rsidR="00755A50">
          <w:rPr>
            <w:noProof/>
          </w:rPr>
          <w:t>1987</w:t>
        </w:r>
      </w:hyperlink>
      <w:r w:rsidR="00755A50">
        <w:rPr>
          <w:noProof/>
        </w:rPr>
        <w:t>)</w:t>
      </w:r>
      <w:r w:rsidR="00C07A0D" w:rsidRPr="00FF74B9">
        <w:fldChar w:fldCharType="end"/>
      </w:r>
      <w:r w:rsidR="00C07A0D">
        <w:t xml:space="preserve"> make</w:t>
      </w:r>
      <w:r w:rsidR="00E52B75">
        <w:t>s choice based on visualisation</w:t>
      </w:r>
      <w:r w:rsidR="00B50F29">
        <w:t>s</w:t>
      </w:r>
      <w:r w:rsidR="00C07A0D">
        <w:t>.</w:t>
      </w:r>
    </w:p>
    <w:p w:rsidR="00E60B73" w:rsidRDefault="00755A50" w:rsidP="004C34EA">
      <w:pPr>
        <w:pStyle w:val="BodyText"/>
        <w:rPr>
          <w:rFonts w:cs="Times New Roman"/>
        </w:rPr>
      </w:pPr>
      <w:r w:rsidRPr="004C34EA">
        <w:rPr>
          <w:rFonts w:cs="Times New Roman"/>
        </w:rPr>
        <w:t>The distance between sample locations is crucial for obtaining accurate spatial predictions. However, there is no map p</w:t>
      </w:r>
      <w:r w:rsidR="00B50F29">
        <w:rPr>
          <w:rFonts w:cs="Times New Roman"/>
        </w:rPr>
        <w:t xml:space="preserve">rojection that can preserve </w:t>
      </w:r>
      <w:r w:rsidRPr="004C34EA">
        <w:rPr>
          <w:rFonts w:cs="Times New Roman"/>
        </w:rPr>
        <w:t>distance</w:t>
      </w:r>
      <w:r w:rsidR="00B50F29">
        <w:rPr>
          <w:rFonts w:cs="Times New Roman"/>
        </w:rPr>
        <w:t>s</w:t>
      </w:r>
      <w:r w:rsidRPr="004C34EA">
        <w:rPr>
          <w:rFonts w:cs="Times New Roman"/>
        </w:rPr>
        <w:t xml:space="preserve"> between any two points. The reason </w:t>
      </w:r>
      <w:r w:rsidR="0009003C">
        <w:rPr>
          <w:rFonts w:cs="Times New Roman"/>
        </w:rPr>
        <w:t>why</w:t>
      </w:r>
      <w:r w:rsidRPr="004C34EA">
        <w:rPr>
          <w:rFonts w:cs="Times New Roman"/>
        </w:rPr>
        <w:t xml:space="preserve"> Lambert Equal-Area Azimuthal and Equidistant Azimuthal performed marginally better than the others may also </w:t>
      </w:r>
      <w:r w:rsidR="003E4EB7">
        <w:rPr>
          <w:rFonts w:cs="Times New Roman"/>
        </w:rPr>
        <w:t xml:space="preserve">be </w:t>
      </w:r>
      <w:r w:rsidRPr="004C34EA">
        <w:rPr>
          <w:rFonts w:cs="Times New Roman"/>
        </w:rPr>
        <w:t xml:space="preserve">because </w:t>
      </w:r>
      <w:r w:rsidR="004C34EA" w:rsidRPr="004C34EA">
        <w:rPr>
          <w:rFonts w:cs="Times New Roman"/>
        </w:rPr>
        <w:t xml:space="preserve">Azimuthal projections maintain </w:t>
      </w:r>
      <w:r w:rsidR="0009003C">
        <w:rPr>
          <w:rFonts w:cs="Times New Roman"/>
        </w:rPr>
        <w:t>directions from one point to all other points.</w:t>
      </w:r>
      <w:r w:rsidR="004C34EA" w:rsidRPr="004C34EA">
        <w:rPr>
          <w:rFonts w:cs="Times New Roman"/>
        </w:rPr>
        <w:t xml:space="preserve"> When this quality is combined with Equal-Area </w:t>
      </w:r>
      <w:r w:rsidR="004C34EA">
        <w:rPr>
          <w:rFonts w:cs="Times New Roman"/>
        </w:rPr>
        <w:t>and Equidistant projections,</w:t>
      </w:r>
      <w:r w:rsidR="004C34EA" w:rsidRPr="004C34EA">
        <w:rPr>
          <w:rFonts w:cs="Times New Roman"/>
        </w:rPr>
        <w:t xml:space="preserve"> distortion</w:t>
      </w:r>
      <w:r w:rsidR="004C34EA">
        <w:rPr>
          <w:rFonts w:cs="Times New Roman"/>
        </w:rPr>
        <w:t>s</w:t>
      </w:r>
      <w:r w:rsidR="004C34EA" w:rsidRPr="004C34EA">
        <w:rPr>
          <w:rFonts w:cs="Times New Roman"/>
        </w:rPr>
        <w:t xml:space="preserve"> in distance</w:t>
      </w:r>
      <w:r w:rsidR="004C34EA">
        <w:rPr>
          <w:rFonts w:cs="Times New Roman"/>
        </w:rPr>
        <w:t>s are</w:t>
      </w:r>
      <w:r w:rsidR="004C34EA" w:rsidRPr="004C34EA">
        <w:rPr>
          <w:rFonts w:cs="Times New Roman"/>
        </w:rPr>
        <w:t xml:space="preserve"> likely reduced.</w:t>
      </w:r>
    </w:p>
    <w:p w:rsidR="004B3C75" w:rsidRPr="008410EF" w:rsidRDefault="004B3C75" w:rsidP="008410EF">
      <w:pPr>
        <w:pStyle w:val="Heading1"/>
      </w:pPr>
      <w:bookmarkStart w:id="109" w:name="_Toc377379323"/>
      <w:r w:rsidRPr="008410EF">
        <w:lastRenderedPageBreak/>
        <w:t>Conclusion</w:t>
      </w:r>
      <w:r w:rsidR="00210704" w:rsidRPr="008410EF">
        <w:t>s</w:t>
      </w:r>
      <w:bookmarkEnd w:id="109"/>
    </w:p>
    <w:p w:rsidR="004B3C75" w:rsidRPr="00240067" w:rsidRDefault="004B3C75" w:rsidP="00D1479B">
      <w:pPr>
        <w:pStyle w:val="BodyText"/>
      </w:pPr>
      <w:r w:rsidRPr="00240067">
        <w:t>This study examines</w:t>
      </w:r>
      <w:r w:rsidR="00AB04E7" w:rsidRPr="00240067">
        <w:t xml:space="preserve"> the effects of the selected spatial reference systems on the accuracy of the spatial interpolation methods (IDS and OK) </w:t>
      </w:r>
      <w:r w:rsidR="00C33309">
        <w:t>based on seabed mud content in the southwest region of AEEZ</w:t>
      </w:r>
      <w:r w:rsidR="00AB04E7" w:rsidRPr="00240067">
        <w:t xml:space="preserve">. </w:t>
      </w:r>
      <w:r w:rsidRPr="00240067">
        <w:t>The main findings are:</w:t>
      </w:r>
    </w:p>
    <w:p w:rsidR="00016D2A" w:rsidRPr="008410EF" w:rsidRDefault="00016D2A" w:rsidP="00F91CDF">
      <w:pPr>
        <w:pStyle w:val="Listbulletlevel1numbered"/>
        <w:numPr>
          <w:ilvl w:val="0"/>
          <w:numId w:val="29"/>
        </w:numPr>
      </w:pPr>
      <w:r w:rsidRPr="008410EF">
        <w:t xml:space="preserve">The </w:t>
      </w:r>
      <w:r w:rsidR="00840269" w:rsidRPr="008410EF">
        <w:t>sma</w:t>
      </w:r>
      <w:bookmarkStart w:id="110" w:name="_GoBack"/>
      <w:bookmarkEnd w:id="110"/>
      <w:r w:rsidR="00840269" w:rsidRPr="008410EF">
        <w:t xml:space="preserve">ll </w:t>
      </w:r>
      <w:r w:rsidRPr="008410EF">
        <w:t>shift between the two geographic coordinate systems</w:t>
      </w:r>
      <w:r w:rsidR="00C33309" w:rsidRPr="008410EF">
        <w:t>,</w:t>
      </w:r>
      <w:r w:rsidRPr="008410EF">
        <w:t xml:space="preserve"> WGS84 and GDA94</w:t>
      </w:r>
      <w:r w:rsidR="00C33309" w:rsidRPr="008410EF">
        <w:t>,</w:t>
      </w:r>
      <w:r w:rsidRPr="008410EF">
        <w:t xml:space="preserve"> does not affect the accuracy of the spatial interpolation methods examined;</w:t>
      </w:r>
    </w:p>
    <w:p w:rsidR="00EC596E" w:rsidRPr="008410EF" w:rsidRDefault="00EC596E" w:rsidP="00A10D29">
      <w:pPr>
        <w:pStyle w:val="Listbulletlevel1numbered"/>
      </w:pPr>
      <w:r w:rsidRPr="008410EF">
        <w:t>Whether the data is projected on spherical surfaces based on the geographic coordinate systems</w:t>
      </w:r>
      <w:r w:rsidR="00840269" w:rsidRPr="008410EF">
        <w:t>,</w:t>
      </w:r>
      <w:r w:rsidRPr="008410EF">
        <w:t xml:space="preserve"> or on planar surfaces based on the map projections, the accuracies of the </w:t>
      </w:r>
      <w:r w:rsidR="003F0706" w:rsidRPr="008410EF">
        <w:t>spatial interpolation methods</w:t>
      </w:r>
      <w:r w:rsidRPr="008410EF">
        <w:t xml:space="preserve"> are similar and the differences are considered negligible in terms of predictive errors and prediction map visualisations;</w:t>
      </w:r>
    </w:p>
    <w:p w:rsidR="00675624" w:rsidRPr="008410EF" w:rsidRDefault="00EC596E" w:rsidP="00A10D29">
      <w:pPr>
        <w:pStyle w:val="Listbulletlevel1numbered"/>
      </w:pPr>
      <w:r w:rsidRPr="008410EF">
        <w:t>The slightly better prediction performance from Lambert Equal-Area Azimuthal and Equidistant Azimuthal projections for both IDS and OK indicates that Equal-Area and Equidistant projections with Azimuthal surfaces are more suitable than other projections for spatial predictions of seabed sediment data in the southwest region of AEEZ</w:t>
      </w:r>
      <w:r w:rsidR="00BD0543" w:rsidRPr="008410EF">
        <w:t>.</w:t>
      </w:r>
    </w:p>
    <w:p w:rsidR="00E60B73" w:rsidRDefault="0077703D" w:rsidP="00D1479B">
      <w:pPr>
        <w:pStyle w:val="BodyText"/>
      </w:pPr>
      <w:r w:rsidRPr="00240067">
        <w:t xml:space="preserve">The outcomes of this study have significant </w:t>
      </w:r>
      <w:r w:rsidR="00AB02DA" w:rsidRPr="00240067">
        <w:t>implications for</w:t>
      </w:r>
      <w:r w:rsidRPr="00240067">
        <w:t xml:space="preserve"> spatial predictions in environmental science. </w:t>
      </w:r>
      <w:r w:rsidR="00EC596E" w:rsidRPr="00240067">
        <w:t>The results suggest that spatial predictions using datasets with a density comparable to or greater than that in this study may use WGS84 directly and may not have to project data on a certain spatial reference system. This would greatly increase data processing efficiency. The findings are applicable to spatial predictions of both marine and terrestrial environmental variables</w:t>
      </w:r>
      <w:r w:rsidRPr="00240067">
        <w:t>.</w:t>
      </w:r>
    </w:p>
    <w:p w:rsidR="003A6DE4" w:rsidRPr="008410EF" w:rsidRDefault="003A6DE4" w:rsidP="008410EF">
      <w:pPr>
        <w:pStyle w:val="Heading1"/>
      </w:pPr>
      <w:bookmarkStart w:id="111" w:name="_Toc377379324"/>
      <w:r w:rsidRPr="008410EF">
        <w:lastRenderedPageBreak/>
        <w:t>Acknowledgements</w:t>
      </w:r>
      <w:bookmarkEnd w:id="111"/>
    </w:p>
    <w:p w:rsidR="003A6DE4" w:rsidRPr="003A6DE4" w:rsidRDefault="00F22B8C" w:rsidP="00D1479B">
      <w:pPr>
        <w:pStyle w:val="BodyText"/>
      </w:pPr>
      <w:r>
        <w:t>We thank the two</w:t>
      </w:r>
      <w:r w:rsidR="003A6DE4" w:rsidRPr="003A6DE4">
        <w:t xml:space="preserve"> reviewers for the valuable comments. We also thank Christina Baker, Mark Webster, </w:t>
      </w:r>
      <w:proofErr w:type="spellStart"/>
      <w:r w:rsidR="003A6DE4" w:rsidRPr="003A6DE4">
        <w:t>Shoaib</w:t>
      </w:r>
      <w:proofErr w:type="spellEnd"/>
      <w:r w:rsidR="003A6DE4" w:rsidRPr="003A6DE4">
        <w:t xml:space="preserve"> </w:t>
      </w:r>
      <w:proofErr w:type="spellStart"/>
      <w:r w:rsidR="003A6DE4" w:rsidRPr="003A6DE4">
        <w:t>Burq</w:t>
      </w:r>
      <w:proofErr w:type="spellEnd"/>
      <w:r w:rsidR="003A6DE4" w:rsidRPr="003A6DE4">
        <w:t xml:space="preserve"> and Tanya Whiteway for preparing the datasets used in this study. This </w:t>
      </w:r>
      <w:r w:rsidR="00CB7086">
        <w:t>GA record</w:t>
      </w:r>
      <w:r w:rsidR="003A6DE4" w:rsidRPr="003A6DE4">
        <w:t xml:space="preserve"> is published with permission of the Chief Executive Officer, Geoscience Australia.</w:t>
      </w:r>
    </w:p>
    <w:p w:rsidR="004F26E6" w:rsidRPr="00240067" w:rsidRDefault="004F26E6" w:rsidP="004F26E6">
      <w:pPr>
        <w:pStyle w:val="Head1nonumbers"/>
      </w:pPr>
      <w:bookmarkStart w:id="112" w:name="_Toc377379325"/>
      <w:r w:rsidRPr="00240067">
        <w:lastRenderedPageBreak/>
        <w:t>References</w:t>
      </w:r>
      <w:bookmarkEnd w:id="112"/>
    </w:p>
    <w:p w:rsidR="00755A50" w:rsidRDefault="00083002" w:rsidP="00A10D29">
      <w:pPr>
        <w:pStyle w:val="References"/>
        <w:rPr>
          <w:noProof/>
        </w:rPr>
      </w:pPr>
      <w:r w:rsidRPr="00240067">
        <w:fldChar w:fldCharType="begin"/>
      </w:r>
      <w:r w:rsidRPr="00240067">
        <w:instrText xml:space="preserve"> ADDIN EN.REFLIST </w:instrText>
      </w:r>
      <w:r w:rsidRPr="00240067">
        <w:fldChar w:fldCharType="separate"/>
      </w:r>
      <w:bookmarkStart w:id="113" w:name="_ENREF_1"/>
      <w:r w:rsidR="00755A50">
        <w:rPr>
          <w:noProof/>
        </w:rPr>
        <w:t xml:space="preserve">Battersby, S. E. 2009. The effects of global-scale map projection knowledge on perceived land area. </w:t>
      </w:r>
      <w:r w:rsidR="00755A50" w:rsidRPr="00755A50">
        <w:rPr>
          <w:i/>
          <w:noProof/>
        </w:rPr>
        <w:t>Cartographica,</w:t>
      </w:r>
      <w:r w:rsidR="00755A50">
        <w:rPr>
          <w:noProof/>
        </w:rPr>
        <w:t xml:space="preserve"> 44</w:t>
      </w:r>
      <w:r w:rsidR="00755A50" w:rsidRPr="00755A50">
        <w:rPr>
          <w:b/>
          <w:noProof/>
        </w:rPr>
        <w:t>,</w:t>
      </w:r>
      <w:r w:rsidR="00755A50">
        <w:rPr>
          <w:noProof/>
        </w:rPr>
        <w:t xml:space="preserve"> 33-44.</w:t>
      </w:r>
      <w:bookmarkEnd w:id="113"/>
    </w:p>
    <w:p w:rsidR="00755A50" w:rsidRDefault="00755A50" w:rsidP="00A10D29">
      <w:pPr>
        <w:pStyle w:val="References"/>
        <w:rPr>
          <w:noProof/>
        </w:rPr>
      </w:pPr>
      <w:bookmarkStart w:id="114" w:name="_ENREF_2"/>
      <w:r>
        <w:rPr>
          <w:noProof/>
        </w:rPr>
        <w:t xml:space="preserve">Brainerd, J. &amp; Pang, A. 2001. Interactive map projections and distortion. </w:t>
      </w:r>
      <w:r w:rsidRPr="00755A50">
        <w:rPr>
          <w:i/>
          <w:noProof/>
        </w:rPr>
        <w:t>Computers and Geosciences,</w:t>
      </w:r>
      <w:r>
        <w:rPr>
          <w:noProof/>
        </w:rPr>
        <w:t xml:space="preserve"> 27</w:t>
      </w:r>
      <w:r w:rsidRPr="00755A50">
        <w:rPr>
          <w:b/>
          <w:noProof/>
        </w:rPr>
        <w:t>,</w:t>
      </w:r>
      <w:r>
        <w:rPr>
          <w:noProof/>
        </w:rPr>
        <w:t xml:space="preserve"> 299-314.</w:t>
      </w:r>
      <w:bookmarkEnd w:id="114"/>
      <w:r w:rsidR="005D4C33">
        <w:rPr>
          <w:noProof/>
        </w:rPr>
        <w:t xml:space="preserve"> Reprinted image with permission from Elsevier.</w:t>
      </w:r>
      <w:r w:rsidR="005D4C33" w:rsidRPr="005D4C33">
        <w:rPr>
          <w:noProof/>
        </w:rPr>
        <w:t xml:space="preserve"> </w:t>
      </w:r>
      <w:r w:rsidR="005D4C33">
        <w:rPr>
          <w:noProof/>
        </w:rPr>
        <w:t>Copyright (2013).</w:t>
      </w:r>
    </w:p>
    <w:p w:rsidR="00755A50" w:rsidRDefault="00755A50" w:rsidP="00A10D29">
      <w:pPr>
        <w:pStyle w:val="References"/>
        <w:rPr>
          <w:noProof/>
        </w:rPr>
      </w:pPr>
      <w:bookmarkStart w:id="115" w:name="_ENREF_3"/>
      <w:r>
        <w:rPr>
          <w:noProof/>
        </w:rPr>
        <w:t xml:space="preserve">Burrough, P. A. &amp; McDonnell, R. A. 1998. </w:t>
      </w:r>
      <w:r w:rsidRPr="00755A50">
        <w:rPr>
          <w:i/>
          <w:noProof/>
        </w:rPr>
        <w:t xml:space="preserve">Principles of Geographical Information Systems. </w:t>
      </w:r>
      <w:r>
        <w:rPr>
          <w:noProof/>
        </w:rPr>
        <w:t>Oxford: Oxford University Press.</w:t>
      </w:r>
      <w:bookmarkEnd w:id="115"/>
    </w:p>
    <w:p w:rsidR="00755A50" w:rsidRDefault="00755A50" w:rsidP="00A10D29">
      <w:pPr>
        <w:pStyle w:val="References"/>
        <w:rPr>
          <w:noProof/>
        </w:rPr>
      </w:pPr>
      <w:bookmarkStart w:id="116" w:name="_ENREF_4"/>
      <w:r>
        <w:rPr>
          <w:noProof/>
        </w:rPr>
        <w:t xml:space="preserve">Canters, F. 2002. </w:t>
      </w:r>
      <w:r w:rsidRPr="00755A50">
        <w:rPr>
          <w:i/>
          <w:noProof/>
        </w:rPr>
        <w:t xml:space="preserve">Small-scale Map Projection Design. </w:t>
      </w:r>
      <w:r>
        <w:rPr>
          <w:noProof/>
        </w:rPr>
        <w:t>London: Taylor &amp; Francis: Research Monographs in Geographic Information Systems.</w:t>
      </w:r>
      <w:bookmarkEnd w:id="116"/>
    </w:p>
    <w:p w:rsidR="00755A50" w:rsidRDefault="00755A50" w:rsidP="00A10D29">
      <w:pPr>
        <w:pStyle w:val="References"/>
        <w:rPr>
          <w:noProof/>
        </w:rPr>
      </w:pPr>
      <w:bookmarkStart w:id="117" w:name="_ENREF_5"/>
      <w:r>
        <w:rPr>
          <w:noProof/>
        </w:rPr>
        <w:t xml:space="preserve">Canters, F. &amp; Decleir, H. 1989. </w:t>
      </w:r>
      <w:r w:rsidRPr="00755A50">
        <w:rPr>
          <w:i/>
          <w:noProof/>
        </w:rPr>
        <w:t xml:space="preserve">The world in perspective, A Directory of World Map Projections. </w:t>
      </w:r>
      <w:r>
        <w:rPr>
          <w:noProof/>
        </w:rPr>
        <w:t>Chichester, Sussex: John Wiley &amp; Sons Ltd.</w:t>
      </w:r>
      <w:bookmarkEnd w:id="117"/>
    </w:p>
    <w:p w:rsidR="00755A50" w:rsidRDefault="00755A50" w:rsidP="00A10D29">
      <w:pPr>
        <w:pStyle w:val="References"/>
        <w:rPr>
          <w:noProof/>
        </w:rPr>
      </w:pPr>
      <w:bookmarkStart w:id="118" w:name="_ENREF_6"/>
      <w:r>
        <w:rPr>
          <w:noProof/>
        </w:rPr>
        <w:t xml:space="preserve">Clarke, K. C. &amp; Mulcahy, K. A. 2001. Symbolization of Map Projection Distortion: A Review. </w:t>
      </w:r>
      <w:r w:rsidRPr="00755A50">
        <w:rPr>
          <w:i/>
          <w:noProof/>
        </w:rPr>
        <w:t>Cartography and Geographic Information Science,</w:t>
      </w:r>
      <w:r>
        <w:rPr>
          <w:noProof/>
        </w:rPr>
        <w:t xml:space="preserve"> 28</w:t>
      </w:r>
      <w:r w:rsidRPr="00755A50">
        <w:rPr>
          <w:b/>
          <w:noProof/>
        </w:rPr>
        <w:t>,</w:t>
      </w:r>
      <w:r>
        <w:rPr>
          <w:noProof/>
        </w:rPr>
        <w:t xml:space="preserve"> 167-181.</w:t>
      </w:r>
      <w:bookmarkEnd w:id="118"/>
    </w:p>
    <w:p w:rsidR="00755A50" w:rsidRDefault="00755A50" w:rsidP="00A10D29">
      <w:pPr>
        <w:pStyle w:val="References"/>
        <w:rPr>
          <w:noProof/>
        </w:rPr>
      </w:pPr>
      <w:bookmarkStart w:id="119" w:name="_ENREF_7"/>
      <w:r>
        <w:rPr>
          <w:noProof/>
        </w:rPr>
        <w:t xml:space="preserve">Close, C. F. &amp; Clarke, A. R. 1911. Map projections. </w:t>
      </w:r>
      <w:r w:rsidRPr="00755A50">
        <w:rPr>
          <w:i/>
          <w:noProof/>
        </w:rPr>
        <w:t>Encylopaedia Britannia,11th Ed.,</w:t>
      </w:r>
      <w:r>
        <w:rPr>
          <w:noProof/>
        </w:rPr>
        <w:t xml:space="preserve"> v. 17</w:t>
      </w:r>
      <w:r w:rsidRPr="00755A50">
        <w:rPr>
          <w:b/>
          <w:noProof/>
        </w:rPr>
        <w:t>,</w:t>
      </w:r>
      <w:r>
        <w:rPr>
          <w:noProof/>
        </w:rPr>
        <w:t xml:space="preserve"> 653-663.</w:t>
      </w:r>
      <w:bookmarkEnd w:id="119"/>
    </w:p>
    <w:p w:rsidR="00755A50" w:rsidRDefault="00755A50" w:rsidP="00A10D29">
      <w:pPr>
        <w:pStyle w:val="References"/>
        <w:rPr>
          <w:noProof/>
        </w:rPr>
      </w:pPr>
      <w:bookmarkStart w:id="120" w:name="_ENREF_8"/>
      <w:r>
        <w:rPr>
          <w:noProof/>
        </w:rPr>
        <w:t xml:space="preserve">Eldrandaly, K. A. 2006. A COM-based expert system for selecting the suitable map projection in ArcGIS. </w:t>
      </w:r>
      <w:r w:rsidRPr="00755A50">
        <w:rPr>
          <w:i/>
          <w:noProof/>
        </w:rPr>
        <w:t>Expert Systems with Applications,</w:t>
      </w:r>
      <w:r>
        <w:rPr>
          <w:noProof/>
        </w:rPr>
        <w:t xml:space="preserve"> 31</w:t>
      </w:r>
      <w:r w:rsidRPr="00755A50">
        <w:rPr>
          <w:b/>
          <w:noProof/>
        </w:rPr>
        <w:t>,</w:t>
      </w:r>
      <w:r>
        <w:rPr>
          <w:noProof/>
        </w:rPr>
        <w:t xml:space="preserve"> 94-100.</w:t>
      </w:r>
      <w:bookmarkEnd w:id="120"/>
    </w:p>
    <w:p w:rsidR="00755A50" w:rsidRDefault="00755A50" w:rsidP="00A10D29">
      <w:pPr>
        <w:pStyle w:val="References"/>
        <w:rPr>
          <w:noProof/>
        </w:rPr>
      </w:pPr>
      <w:bookmarkStart w:id="121" w:name="_ENREF_9"/>
      <w:r>
        <w:rPr>
          <w:noProof/>
        </w:rPr>
        <w:t xml:space="preserve">ESRI 2000. Arc/Info. </w:t>
      </w:r>
      <w:r w:rsidRPr="00755A50">
        <w:rPr>
          <w:i/>
          <w:noProof/>
        </w:rPr>
        <w:t>ESRI, Inc., Redlands, California</w:t>
      </w:r>
      <w:r>
        <w:rPr>
          <w:noProof/>
        </w:rPr>
        <w:t>.</w:t>
      </w:r>
      <w:bookmarkEnd w:id="121"/>
    </w:p>
    <w:p w:rsidR="00755A50" w:rsidRDefault="00755A50" w:rsidP="00A10D29">
      <w:pPr>
        <w:pStyle w:val="References"/>
        <w:rPr>
          <w:noProof/>
        </w:rPr>
      </w:pPr>
      <w:bookmarkStart w:id="122" w:name="_ENREF_10"/>
      <w:r>
        <w:rPr>
          <w:noProof/>
        </w:rPr>
        <w:t xml:space="preserve">Heap, A. D. &amp; Harris, P. T. 2008. Geomorphology of the Australian margin and adjacent seafloor. </w:t>
      </w:r>
      <w:r w:rsidRPr="00755A50">
        <w:rPr>
          <w:i/>
          <w:noProof/>
        </w:rPr>
        <w:t>Australian Journal of Earth Sciences,</w:t>
      </w:r>
      <w:r>
        <w:rPr>
          <w:noProof/>
        </w:rPr>
        <w:t xml:space="preserve"> 55</w:t>
      </w:r>
      <w:r w:rsidRPr="00755A50">
        <w:rPr>
          <w:b/>
          <w:noProof/>
        </w:rPr>
        <w:t>,</w:t>
      </w:r>
      <w:r>
        <w:rPr>
          <w:noProof/>
        </w:rPr>
        <w:t xml:space="preserve"> 555-585.</w:t>
      </w:r>
      <w:bookmarkEnd w:id="122"/>
    </w:p>
    <w:p w:rsidR="00755A50" w:rsidRDefault="00755A50" w:rsidP="00A10D29">
      <w:pPr>
        <w:pStyle w:val="References"/>
        <w:rPr>
          <w:noProof/>
        </w:rPr>
      </w:pPr>
      <w:bookmarkStart w:id="123" w:name="_ENREF_11"/>
      <w:r>
        <w:rPr>
          <w:noProof/>
        </w:rPr>
        <w:t xml:space="preserve">Kennedy, M. 1989. </w:t>
      </w:r>
      <w:r w:rsidRPr="00755A50">
        <w:rPr>
          <w:i/>
          <w:noProof/>
        </w:rPr>
        <w:t>Understanding of map projections.</w:t>
      </w:r>
      <w:r>
        <w:rPr>
          <w:noProof/>
        </w:rPr>
        <w:t xml:space="preserve"> ESRI: Manual of ArcGIS.</w:t>
      </w:r>
      <w:bookmarkEnd w:id="123"/>
    </w:p>
    <w:p w:rsidR="00755A50" w:rsidRDefault="00755A50" w:rsidP="00A10D29">
      <w:pPr>
        <w:pStyle w:val="References"/>
        <w:rPr>
          <w:noProof/>
        </w:rPr>
      </w:pPr>
      <w:bookmarkStart w:id="124" w:name="_ENREF_12"/>
      <w:r>
        <w:rPr>
          <w:noProof/>
        </w:rPr>
        <w:t xml:space="preserve">Kennedy, M. &amp; Kopp, S. 2000. </w:t>
      </w:r>
      <w:r w:rsidRPr="00755A50">
        <w:rPr>
          <w:i/>
          <w:noProof/>
        </w:rPr>
        <w:t xml:space="preserve">Understanding map projections. </w:t>
      </w:r>
      <w:r>
        <w:rPr>
          <w:noProof/>
        </w:rPr>
        <w:t>Redlands, CA: ESRI Press.</w:t>
      </w:r>
      <w:bookmarkEnd w:id="124"/>
    </w:p>
    <w:p w:rsidR="00755A50" w:rsidRDefault="00755A50" w:rsidP="00A10D29">
      <w:pPr>
        <w:pStyle w:val="References"/>
        <w:rPr>
          <w:noProof/>
        </w:rPr>
      </w:pPr>
      <w:bookmarkStart w:id="125" w:name="_ENREF_13"/>
      <w:r>
        <w:rPr>
          <w:noProof/>
        </w:rPr>
        <w:t xml:space="preserve">Krige, D. G. 1951. A statistical approach to some mine valuations problems at the Witwatersrand. </w:t>
      </w:r>
      <w:r w:rsidRPr="00755A50">
        <w:rPr>
          <w:i/>
          <w:noProof/>
        </w:rPr>
        <w:t>Journal of the Chemical, Metallurgical and Mining Society of South Africa,</w:t>
      </w:r>
      <w:r>
        <w:rPr>
          <w:noProof/>
        </w:rPr>
        <w:t xml:space="preserve"> 52</w:t>
      </w:r>
      <w:r w:rsidRPr="00755A50">
        <w:rPr>
          <w:b/>
          <w:noProof/>
        </w:rPr>
        <w:t>,</w:t>
      </w:r>
      <w:r>
        <w:rPr>
          <w:noProof/>
        </w:rPr>
        <w:t xml:space="preserve"> 119-139.</w:t>
      </w:r>
      <w:bookmarkEnd w:id="125"/>
    </w:p>
    <w:p w:rsidR="00755A50" w:rsidRDefault="00755A50" w:rsidP="00A10D29">
      <w:pPr>
        <w:pStyle w:val="References"/>
        <w:rPr>
          <w:noProof/>
        </w:rPr>
      </w:pPr>
      <w:bookmarkStart w:id="126" w:name="_ENREF_14"/>
      <w:r>
        <w:rPr>
          <w:noProof/>
        </w:rPr>
        <w:t xml:space="preserve">Lee, L. P. 1944. The Nomenclature and Classification of Map Projections. </w:t>
      </w:r>
      <w:r w:rsidRPr="00755A50">
        <w:rPr>
          <w:i/>
          <w:noProof/>
        </w:rPr>
        <w:t>Empire Survey Review 7</w:t>
      </w:r>
      <w:r w:rsidRPr="00755A50">
        <w:rPr>
          <w:b/>
          <w:noProof/>
        </w:rPr>
        <w:t>,</w:t>
      </w:r>
      <w:r>
        <w:rPr>
          <w:noProof/>
        </w:rPr>
        <w:t xml:space="preserve"> 190-200.</w:t>
      </w:r>
      <w:bookmarkEnd w:id="126"/>
    </w:p>
    <w:p w:rsidR="00755A50" w:rsidRDefault="00755A50" w:rsidP="00A10D29">
      <w:pPr>
        <w:pStyle w:val="References"/>
        <w:rPr>
          <w:noProof/>
        </w:rPr>
      </w:pPr>
      <w:bookmarkStart w:id="127" w:name="_ENREF_15"/>
      <w:r>
        <w:rPr>
          <w:noProof/>
        </w:rPr>
        <w:t xml:space="preserve">Li, J. &amp; Heap, A. 2008. </w:t>
      </w:r>
      <w:r w:rsidRPr="00755A50">
        <w:rPr>
          <w:i/>
          <w:noProof/>
        </w:rPr>
        <w:t>A Review of Spatial Interpolation Methods for Environmental Scientists.</w:t>
      </w:r>
      <w:r>
        <w:rPr>
          <w:noProof/>
        </w:rPr>
        <w:t xml:space="preserve"> Canberra: Geoscience Australia. Record 2008/23.</w:t>
      </w:r>
      <w:bookmarkEnd w:id="127"/>
    </w:p>
    <w:p w:rsidR="00755A50" w:rsidRDefault="00755A50" w:rsidP="00A10D29">
      <w:pPr>
        <w:pStyle w:val="References"/>
        <w:rPr>
          <w:noProof/>
        </w:rPr>
      </w:pPr>
      <w:bookmarkStart w:id="128" w:name="_ENREF_16"/>
      <w:r>
        <w:rPr>
          <w:noProof/>
        </w:rPr>
        <w:t xml:space="preserve">Li, J., Heap, A., Potter, A. &amp; Daniell, J. J. 2011a. </w:t>
      </w:r>
      <w:r w:rsidRPr="00755A50">
        <w:rPr>
          <w:i/>
          <w:noProof/>
        </w:rPr>
        <w:t>Predicting Seabed Mud Content across the Australian Margin II: Performance of Machine Learning Methods and Their Combination with Ordinary Kriging and Inverse Distance Squared.</w:t>
      </w:r>
      <w:r>
        <w:rPr>
          <w:noProof/>
        </w:rPr>
        <w:t xml:space="preserve"> Canberra: Geoscience Australia. Record 2011/07, 69pp.</w:t>
      </w:r>
      <w:bookmarkEnd w:id="128"/>
    </w:p>
    <w:p w:rsidR="00755A50" w:rsidRDefault="00755A50" w:rsidP="00A10D29">
      <w:pPr>
        <w:pStyle w:val="References"/>
        <w:rPr>
          <w:noProof/>
        </w:rPr>
      </w:pPr>
      <w:bookmarkStart w:id="129" w:name="_ENREF_17"/>
      <w:r>
        <w:rPr>
          <w:noProof/>
        </w:rPr>
        <w:t xml:space="preserve">Li, J., Heap, A. D., Potter, A. &amp; Daniell, J. 2011b. Application of machine learning methods to spatial interpolation of environmental variables. </w:t>
      </w:r>
      <w:r w:rsidRPr="00755A50">
        <w:rPr>
          <w:i/>
          <w:noProof/>
        </w:rPr>
        <w:t>Environmental Modelling &amp; Software,</w:t>
      </w:r>
      <w:r>
        <w:rPr>
          <w:noProof/>
        </w:rPr>
        <w:t xml:space="preserve"> 26</w:t>
      </w:r>
      <w:r w:rsidRPr="00755A50">
        <w:rPr>
          <w:b/>
          <w:noProof/>
        </w:rPr>
        <w:t>,</w:t>
      </w:r>
      <w:r>
        <w:rPr>
          <w:noProof/>
        </w:rPr>
        <w:t xml:space="preserve"> 1647-1659.</w:t>
      </w:r>
      <w:bookmarkEnd w:id="129"/>
    </w:p>
    <w:p w:rsidR="00755A50" w:rsidRDefault="00755A50" w:rsidP="00A10D29">
      <w:pPr>
        <w:pStyle w:val="References"/>
        <w:rPr>
          <w:noProof/>
        </w:rPr>
      </w:pPr>
      <w:bookmarkStart w:id="130" w:name="_ENREF_18"/>
      <w:r>
        <w:rPr>
          <w:noProof/>
        </w:rPr>
        <w:t xml:space="preserve">Li, J., Heap, A. D., Potter, A., Huang, Z. &amp; Daniell, J. 2011c. Can we improve the spatial predictions of seabed sediments? A case study of spatial interpolation of mud content across the southwest Australian margin. </w:t>
      </w:r>
      <w:r w:rsidRPr="00755A50">
        <w:rPr>
          <w:i/>
          <w:noProof/>
        </w:rPr>
        <w:t>Continental Shelf Research,</w:t>
      </w:r>
      <w:r>
        <w:rPr>
          <w:noProof/>
        </w:rPr>
        <w:t xml:space="preserve"> 31</w:t>
      </w:r>
      <w:r w:rsidRPr="00755A50">
        <w:rPr>
          <w:b/>
          <w:noProof/>
        </w:rPr>
        <w:t>,</w:t>
      </w:r>
      <w:r>
        <w:rPr>
          <w:noProof/>
        </w:rPr>
        <w:t xml:space="preserve"> 1365-1376.</w:t>
      </w:r>
      <w:bookmarkEnd w:id="130"/>
    </w:p>
    <w:p w:rsidR="00755A50" w:rsidRDefault="00755A50" w:rsidP="00A10D29">
      <w:pPr>
        <w:pStyle w:val="References"/>
        <w:rPr>
          <w:noProof/>
        </w:rPr>
      </w:pPr>
      <w:bookmarkStart w:id="131" w:name="_ENREF_19"/>
      <w:r>
        <w:rPr>
          <w:noProof/>
        </w:rPr>
        <w:t xml:space="preserve">Li, J., Heap, A. D., Potter, A., Huang, Z. &amp; Daniell, J. 2011d. Seabed mud content across the Australian continental EEZ 2011. </w:t>
      </w:r>
      <w:r w:rsidR="008D13AA">
        <w:rPr>
          <w:noProof/>
        </w:rPr>
        <w:t xml:space="preserve">Available: </w:t>
      </w:r>
      <w:hyperlink r:id="rId72" w:history="1">
        <w:r w:rsidR="008D13AA">
          <w:rPr>
            <w:rStyle w:val="Hyperlink"/>
            <w:noProof/>
          </w:rPr>
          <w:t>https://www.ga.gov.au/products/servlet/controller?event=FILE_SELECTION&amp;catno=71977</w:t>
        </w:r>
      </w:hyperlink>
      <w:r>
        <w:rPr>
          <w:noProof/>
        </w:rPr>
        <w:t xml:space="preserve"> [Accessed GEOMET: 14815].</w:t>
      </w:r>
      <w:bookmarkEnd w:id="131"/>
    </w:p>
    <w:p w:rsidR="00755A50" w:rsidRDefault="00755A50" w:rsidP="00A10D29">
      <w:pPr>
        <w:pStyle w:val="References"/>
        <w:rPr>
          <w:noProof/>
        </w:rPr>
      </w:pPr>
      <w:bookmarkStart w:id="132" w:name="_ENREF_20"/>
      <w:r>
        <w:rPr>
          <w:noProof/>
        </w:rPr>
        <w:t xml:space="preserve">Li, J., Potter, A., Huang, Z., Daniell, J. J. &amp; Heap, A. 2010. </w:t>
      </w:r>
      <w:r w:rsidRPr="00755A50">
        <w:rPr>
          <w:i/>
          <w:noProof/>
        </w:rPr>
        <w:t>Predicting Seabed Mud Content across the Australian Margin: Comparison of Statistical and Mathematical Techniques Using a Simulation Experiment.</w:t>
      </w:r>
      <w:r>
        <w:rPr>
          <w:noProof/>
        </w:rPr>
        <w:t xml:space="preserve"> Canberra: Geoscience Australia. Record 2010/11.</w:t>
      </w:r>
      <w:bookmarkEnd w:id="132"/>
    </w:p>
    <w:p w:rsidR="00755A50" w:rsidRDefault="00755A50" w:rsidP="00A10D29">
      <w:pPr>
        <w:pStyle w:val="References"/>
        <w:rPr>
          <w:noProof/>
        </w:rPr>
      </w:pPr>
      <w:bookmarkStart w:id="133" w:name="_ENREF_21"/>
      <w:r>
        <w:rPr>
          <w:noProof/>
        </w:rPr>
        <w:t xml:space="preserve">Mailing, D. H. 1968. The terminology of map projections. </w:t>
      </w:r>
      <w:r w:rsidRPr="00755A50">
        <w:rPr>
          <w:i/>
          <w:noProof/>
        </w:rPr>
        <w:t>International Yearbook of Cartography. ,</w:t>
      </w:r>
      <w:r>
        <w:rPr>
          <w:noProof/>
        </w:rPr>
        <w:t xml:space="preserve"> 8</w:t>
      </w:r>
      <w:r w:rsidRPr="00755A50">
        <w:rPr>
          <w:b/>
          <w:noProof/>
        </w:rPr>
        <w:t>,</w:t>
      </w:r>
      <w:r>
        <w:rPr>
          <w:noProof/>
        </w:rPr>
        <w:t xml:space="preserve"> 11-65.</w:t>
      </w:r>
      <w:bookmarkEnd w:id="133"/>
    </w:p>
    <w:p w:rsidR="00755A50" w:rsidRDefault="00755A50" w:rsidP="00A10D29">
      <w:pPr>
        <w:pStyle w:val="References"/>
        <w:rPr>
          <w:noProof/>
        </w:rPr>
      </w:pPr>
      <w:bookmarkStart w:id="134" w:name="_ENREF_22"/>
      <w:r>
        <w:rPr>
          <w:noProof/>
        </w:rPr>
        <w:t xml:space="preserve">Mailing, D. H. 1992. </w:t>
      </w:r>
      <w:r w:rsidRPr="00755A50">
        <w:rPr>
          <w:i/>
          <w:noProof/>
        </w:rPr>
        <w:t>Coordinate systems and map projections.</w:t>
      </w:r>
      <w:r>
        <w:rPr>
          <w:noProof/>
        </w:rPr>
        <w:t xml:space="preserve"> Oxford: Pergamon Press,1992.</w:t>
      </w:r>
      <w:bookmarkEnd w:id="134"/>
    </w:p>
    <w:p w:rsidR="00755A50" w:rsidRDefault="00755A50" w:rsidP="00A10D29">
      <w:pPr>
        <w:pStyle w:val="References"/>
        <w:rPr>
          <w:noProof/>
        </w:rPr>
      </w:pPr>
      <w:bookmarkStart w:id="135" w:name="_ENREF_23"/>
      <w:r>
        <w:rPr>
          <w:noProof/>
        </w:rPr>
        <w:lastRenderedPageBreak/>
        <w:t xml:space="preserve">Maurer, H. 1935. Ebene Kugelbilder, ein Linnesches System der Kartenentwiirfe. </w:t>
      </w:r>
      <w:r w:rsidRPr="00755A50">
        <w:rPr>
          <w:i/>
          <w:noProof/>
        </w:rPr>
        <w:t>etermanns Geographische Mitteilungen, Erganzungsheft,</w:t>
      </w:r>
      <w:r>
        <w:rPr>
          <w:noProof/>
        </w:rPr>
        <w:t xml:space="preserve"> 221</w:t>
      </w:r>
      <w:r w:rsidRPr="00755A50">
        <w:rPr>
          <w:b/>
          <w:noProof/>
        </w:rPr>
        <w:t>,</w:t>
      </w:r>
      <w:r>
        <w:rPr>
          <w:noProof/>
        </w:rPr>
        <w:t xml:space="preserve"> 1-80.</w:t>
      </w:r>
      <w:bookmarkEnd w:id="135"/>
    </w:p>
    <w:p w:rsidR="00755A50" w:rsidRDefault="00755A50" w:rsidP="00A10D29">
      <w:pPr>
        <w:pStyle w:val="References"/>
        <w:rPr>
          <w:noProof/>
        </w:rPr>
      </w:pPr>
      <w:bookmarkStart w:id="136" w:name="_ENREF_24"/>
      <w:r>
        <w:rPr>
          <w:noProof/>
        </w:rPr>
        <w:t xml:space="preserve">NIMA. 2000. </w:t>
      </w:r>
      <w:r w:rsidRPr="00755A50">
        <w:rPr>
          <w:i/>
          <w:noProof/>
        </w:rPr>
        <w:t>Department of Defense, World Geodetic System 1984, Its Definition and Relationship with Local Geodetic Systems.</w:t>
      </w:r>
      <w:r>
        <w:rPr>
          <w:noProof/>
        </w:rPr>
        <w:t xml:space="preserve"> National Imagery and Mapping Agency TR8350.3, Third Edition, Amendment 1, 175.</w:t>
      </w:r>
      <w:bookmarkEnd w:id="136"/>
    </w:p>
    <w:p w:rsidR="00755A50" w:rsidRDefault="00755A50" w:rsidP="00A10D29">
      <w:pPr>
        <w:pStyle w:val="References"/>
        <w:rPr>
          <w:noProof/>
        </w:rPr>
      </w:pPr>
      <w:bookmarkStart w:id="137" w:name="_ENREF_25"/>
      <w:r>
        <w:rPr>
          <w:noProof/>
        </w:rPr>
        <w:t xml:space="preserve">Nyerges, T. &amp; Jankowski, P. 1989. A Knowledge Base for Map Projection Selection. </w:t>
      </w:r>
      <w:r w:rsidRPr="00755A50">
        <w:rPr>
          <w:i/>
          <w:noProof/>
        </w:rPr>
        <w:t>Cartography and Geographic Information Science,</w:t>
      </w:r>
      <w:r>
        <w:rPr>
          <w:noProof/>
        </w:rPr>
        <w:t xml:space="preserve"> 16</w:t>
      </w:r>
      <w:r w:rsidRPr="00755A50">
        <w:rPr>
          <w:b/>
          <w:noProof/>
        </w:rPr>
        <w:t>,</w:t>
      </w:r>
      <w:r>
        <w:rPr>
          <w:noProof/>
        </w:rPr>
        <w:t xml:space="preserve"> 29-38.</w:t>
      </w:r>
      <w:bookmarkEnd w:id="137"/>
    </w:p>
    <w:p w:rsidR="00755A50" w:rsidRDefault="00755A50" w:rsidP="00A10D29">
      <w:pPr>
        <w:pStyle w:val="References"/>
        <w:rPr>
          <w:noProof/>
        </w:rPr>
      </w:pPr>
      <w:bookmarkStart w:id="138" w:name="_ENREF_26"/>
      <w:r>
        <w:rPr>
          <w:noProof/>
        </w:rPr>
        <w:t xml:space="preserve">Pebesma, E. J. 2004. Multivariable geostatistics in S: the gstat package. </w:t>
      </w:r>
      <w:r w:rsidRPr="00755A50">
        <w:rPr>
          <w:i/>
          <w:noProof/>
        </w:rPr>
        <w:t>Computer &amp; Geosciences,</w:t>
      </w:r>
      <w:r>
        <w:rPr>
          <w:noProof/>
        </w:rPr>
        <w:t xml:space="preserve"> 30</w:t>
      </w:r>
      <w:r w:rsidRPr="00755A50">
        <w:rPr>
          <w:b/>
          <w:noProof/>
        </w:rPr>
        <w:t>,</w:t>
      </w:r>
      <w:r>
        <w:rPr>
          <w:noProof/>
        </w:rPr>
        <w:t xml:space="preserve"> 683-691.</w:t>
      </w:r>
      <w:bookmarkEnd w:id="138"/>
    </w:p>
    <w:p w:rsidR="00755A50" w:rsidRDefault="00755A50" w:rsidP="00A10D29">
      <w:pPr>
        <w:pStyle w:val="References"/>
        <w:rPr>
          <w:noProof/>
        </w:rPr>
      </w:pPr>
      <w:bookmarkStart w:id="139" w:name="_ENREF_27"/>
      <w:r>
        <w:rPr>
          <w:noProof/>
        </w:rPr>
        <w:t>R Development Core Team, 2012. R: A Language and Environment for Statistical Computing. Vienna: R Foundation for Statistical Computing.</w:t>
      </w:r>
      <w:bookmarkEnd w:id="139"/>
    </w:p>
    <w:p w:rsidR="00755A50" w:rsidRDefault="00755A50" w:rsidP="00A10D29">
      <w:pPr>
        <w:pStyle w:val="References"/>
        <w:rPr>
          <w:noProof/>
        </w:rPr>
      </w:pPr>
      <w:bookmarkStart w:id="140" w:name="_ENREF_28"/>
      <w:r>
        <w:rPr>
          <w:noProof/>
        </w:rPr>
        <w:t xml:space="preserve">Robeson, S. M. 1997. Spherical Methods for Spatial Interpolation: Review and Evaluation. </w:t>
      </w:r>
      <w:r w:rsidRPr="00755A50">
        <w:rPr>
          <w:i/>
          <w:noProof/>
        </w:rPr>
        <w:t>Cartography and Geographic Information Science,</w:t>
      </w:r>
      <w:r>
        <w:rPr>
          <w:noProof/>
        </w:rPr>
        <w:t xml:space="preserve"> 24</w:t>
      </w:r>
      <w:r w:rsidRPr="00755A50">
        <w:rPr>
          <w:b/>
          <w:noProof/>
        </w:rPr>
        <w:t>,</w:t>
      </w:r>
      <w:r>
        <w:rPr>
          <w:noProof/>
        </w:rPr>
        <w:t xml:space="preserve"> 3-20 (18).</w:t>
      </w:r>
      <w:bookmarkEnd w:id="140"/>
    </w:p>
    <w:p w:rsidR="00755A50" w:rsidRDefault="00755A50" w:rsidP="00A10D29">
      <w:pPr>
        <w:pStyle w:val="References"/>
        <w:rPr>
          <w:noProof/>
        </w:rPr>
      </w:pPr>
      <w:bookmarkStart w:id="141" w:name="_ENREF_29"/>
      <w:r>
        <w:rPr>
          <w:noProof/>
        </w:rPr>
        <w:t xml:space="preserve">Sear, W. J. 1967. The projection story. </w:t>
      </w:r>
      <w:r w:rsidRPr="00755A50">
        <w:rPr>
          <w:i/>
          <w:noProof/>
        </w:rPr>
        <w:t>Cartography,</w:t>
      </w:r>
      <w:r>
        <w:rPr>
          <w:noProof/>
        </w:rPr>
        <w:t xml:space="preserve"> 6</w:t>
      </w:r>
      <w:r w:rsidRPr="00755A50">
        <w:rPr>
          <w:b/>
          <w:noProof/>
        </w:rPr>
        <w:t>,</w:t>
      </w:r>
      <w:r>
        <w:rPr>
          <w:noProof/>
        </w:rPr>
        <w:t xml:space="preserve"> 64-72.</w:t>
      </w:r>
      <w:bookmarkEnd w:id="141"/>
    </w:p>
    <w:p w:rsidR="00755A50" w:rsidRDefault="00755A50" w:rsidP="00A10D29">
      <w:pPr>
        <w:pStyle w:val="References"/>
        <w:rPr>
          <w:noProof/>
        </w:rPr>
      </w:pPr>
      <w:bookmarkStart w:id="142" w:name="_ENREF_30"/>
      <w:r>
        <w:rPr>
          <w:noProof/>
        </w:rPr>
        <w:t>Shepard, D. 1968. A two-dimensional interpolation function for irregularly spaced data.</w:t>
      </w:r>
      <w:r w:rsidR="00E60B73">
        <w:rPr>
          <w:noProof/>
        </w:rPr>
        <w:t xml:space="preserve"> </w:t>
      </w:r>
      <w:r w:rsidRPr="00755A50">
        <w:rPr>
          <w:i/>
          <w:noProof/>
        </w:rPr>
        <w:t>In Proceedings of the 23rd National Conference, ACM.</w:t>
      </w:r>
      <w:r>
        <w:rPr>
          <w:noProof/>
        </w:rPr>
        <w:t>, Princeton, NJ. Brandon/Systems Press Inc, 517-23.</w:t>
      </w:r>
      <w:bookmarkEnd w:id="142"/>
    </w:p>
    <w:p w:rsidR="00755A50" w:rsidRDefault="00755A50" w:rsidP="00A10D29">
      <w:pPr>
        <w:pStyle w:val="References"/>
        <w:rPr>
          <w:noProof/>
        </w:rPr>
      </w:pPr>
      <w:bookmarkStart w:id="143" w:name="_ENREF_31"/>
      <w:r>
        <w:rPr>
          <w:noProof/>
        </w:rPr>
        <w:t xml:space="preserve">Shepard, D. 1984. Computer mapping: The SYMAP interpolation algorithm. </w:t>
      </w:r>
      <w:r w:rsidRPr="00755A50">
        <w:rPr>
          <w:i/>
          <w:noProof/>
        </w:rPr>
        <w:t>In:</w:t>
      </w:r>
      <w:r>
        <w:rPr>
          <w:noProof/>
        </w:rPr>
        <w:t xml:space="preserve"> GAILE, G. L. &amp; WILLMOTT, C. J. (eds.) </w:t>
      </w:r>
      <w:r w:rsidRPr="00755A50">
        <w:rPr>
          <w:i/>
          <w:noProof/>
        </w:rPr>
        <w:t>Spatial statistics and models.</w:t>
      </w:r>
      <w:r>
        <w:rPr>
          <w:noProof/>
        </w:rPr>
        <w:t xml:space="preserve"> Dordrecht, Holland: D. Reidel 133-45.</w:t>
      </w:r>
      <w:bookmarkEnd w:id="143"/>
    </w:p>
    <w:p w:rsidR="00755A50" w:rsidRDefault="00755A50" w:rsidP="00A10D29">
      <w:pPr>
        <w:pStyle w:val="References"/>
        <w:rPr>
          <w:noProof/>
        </w:rPr>
      </w:pPr>
      <w:bookmarkStart w:id="144" w:name="_ENREF_32"/>
      <w:r>
        <w:rPr>
          <w:noProof/>
        </w:rPr>
        <w:t xml:space="preserve">Snyder, J. P. 1987. </w:t>
      </w:r>
      <w:r w:rsidRPr="00755A50">
        <w:rPr>
          <w:i/>
          <w:noProof/>
        </w:rPr>
        <w:t xml:space="preserve">Map Projections--A Working Manual. </w:t>
      </w:r>
      <w:r>
        <w:rPr>
          <w:noProof/>
        </w:rPr>
        <w:t>Geological Survey Professional Paper,1395</w:t>
      </w:r>
      <w:r w:rsidRPr="00755A50">
        <w:rPr>
          <w:i/>
          <w:noProof/>
        </w:rPr>
        <w:t>.</w:t>
      </w:r>
      <w:r>
        <w:rPr>
          <w:noProof/>
        </w:rPr>
        <w:t xml:space="preserve"> Washington, DC: U. S. Government Printing Office.</w:t>
      </w:r>
      <w:bookmarkEnd w:id="144"/>
    </w:p>
    <w:p w:rsidR="00755A50" w:rsidRDefault="00755A50" w:rsidP="00A10D29">
      <w:pPr>
        <w:pStyle w:val="References"/>
        <w:rPr>
          <w:noProof/>
        </w:rPr>
      </w:pPr>
      <w:bookmarkStart w:id="145" w:name="_ENREF_33"/>
      <w:r>
        <w:rPr>
          <w:noProof/>
        </w:rPr>
        <w:t xml:space="preserve">Snyder, J. P. &amp; Voxland, P. M. 1989. </w:t>
      </w:r>
      <w:r w:rsidRPr="00755A50">
        <w:rPr>
          <w:i/>
          <w:noProof/>
        </w:rPr>
        <w:t xml:space="preserve">An album of map projections. </w:t>
      </w:r>
      <w:r>
        <w:rPr>
          <w:noProof/>
        </w:rPr>
        <w:t>United States Geological Survey Professional Paper,1453</w:t>
      </w:r>
      <w:r w:rsidRPr="00755A50">
        <w:rPr>
          <w:i/>
          <w:noProof/>
        </w:rPr>
        <w:t>.</w:t>
      </w:r>
      <w:r>
        <w:rPr>
          <w:noProof/>
        </w:rPr>
        <w:t xml:space="preserve"> Washington, D.C.: U.S. Government Printing Office.</w:t>
      </w:r>
      <w:bookmarkEnd w:id="145"/>
    </w:p>
    <w:p w:rsidR="00755A50" w:rsidRDefault="00755A50" w:rsidP="00A10D29">
      <w:pPr>
        <w:pStyle w:val="References"/>
        <w:rPr>
          <w:noProof/>
        </w:rPr>
      </w:pPr>
      <w:bookmarkStart w:id="146" w:name="_ENREF_34"/>
      <w:r>
        <w:rPr>
          <w:noProof/>
        </w:rPr>
        <w:t xml:space="preserve">Stanaway, R. 2007. </w:t>
      </w:r>
      <w:r w:rsidRPr="00755A50">
        <w:rPr>
          <w:i/>
          <w:noProof/>
        </w:rPr>
        <w:t xml:space="preserve">GDA94, ITRF, WGS84: What’s the difference? Working with dynamic datums </w:t>
      </w:r>
      <w:r>
        <w:rPr>
          <w:noProof/>
        </w:rPr>
        <w:t xml:space="preserve">[Online]. Available: </w:t>
      </w:r>
      <w:hyperlink r:id="rId73" w:history="1">
        <w:r w:rsidR="0037391F">
          <w:rPr>
            <w:rStyle w:val="Hyperlink"/>
            <w:noProof/>
          </w:rPr>
          <w:t>https://www.quickclose.com.au/stanawayssc2007.pdf</w:t>
        </w:r>
      </w:hyperlink>
      <w:r>
        <w:rPr>
          <w:noProof/>
        </w:rPr>
        <w:t>.</w:t>
      </w:r>
      <w:bookmarkEnd w:id="146"/>
    </w:p>
    <w:p w:rsidR="00755A50" w:rsidRDefault="00755A50" w:rsidP="00A10D29">
      <w:pPr>
        <w:pStyle w:val="References"/>
        <w:rPr>
          <w:noProof/>
        </w:rPr>
      </w:pPr>
      <w:bookmarkStart w:id="147" w:name="_ENREF_35"/>
      <w:r>
        <w:rPr>
          <w:noProof/>
        </w:rPr>
        <w:t xml:space="preserve">Starostin, F. A., Vakhrameyeva, L. A. &amp; Bugayevskiy, L. M. 1981. Obobshchennaya klassifikatsiya kartograficheskikh proyektsiy po vidu izobrazheniya meridianov i paralleley, Izvestiya Vysshikh Uchebnykh Zavedeniy. </w:t>
      </w:r>
      <w:r w:rsidRPr="00755A50">
        <w:rPr>
          <w:i/>
          <w:noProof/>
        </w:rPr>
        <w:t>Geodeziya i Aerofotos'emka,</w:t>
      </w:r>
      <w:r>
        <w:rPr>
          <w:noProof/>
        </w:rPr>
        <w:t xml:space="preserve"> 6</w:t>
      </w:r>
      <w:r w:rsidRPr="00755A50">
        <w:rPr>
          <w:b/>
          <w:noProof/>
        </w:rPr>
        <w:t>,</w:t>
      </w:r>
      <w:r>
        <w:rPr>
          <w:noProof/>
        </w:rPr>
        <w:t xml:space="preserve"> 111-116.</w:t>
      </w:r>
      <w:bookmarkEnd w:id="147"/>
    </w:p>
    <w:p w:rsidR="00755A50" w:rsidRDefault="00755A50" w:rsidP="00A10D29">
      <w:pPr>
        <w:pStyle w:val="References"/>
        <w:rPr>
          <w:noProof/>
        </w:rPr>
      </w:pPr>
      <w:bookmarkStart w:id="148" w:name="_ENREF_36"/>
      <w:r>
        <w:rPr>
          <w:noProof/>
        </w:rPr>
        <w:t xml:space="preserve">Tissot, N. A. 1881. </w:t>
      </w:r>
      <w:r w:rsidRPr="00755A50">
        <w:rPr>
          <w:i/>
          <w:noProof/>
        </w:rPr>
        <w:t xml:space="preserve">Memoire sur la representation des surfaces et les projections des cartes geographiques. </w:t>
      </w:r>
      <w:r>
        <w:rPr>
          <w:noProof/>
        </w:rPr>
        <w:t>Paris, France: Gauthier Villars.</w:t>
      </w:r>
      <w:bookmarkEnd w:id="148"/>
    </w:p>
    <w:p w:rsidR="00755A50" w:rsidRDefault="00755A50" w:rsidP="00A10D29">
      <w:pPr>
        <w:pStyle w:val="References"/>
        <w:rPr>
          <w:noProof/>
        </w:rPr>
      </w:pPr>
      <w:bookmarkStart w:id="149" w:name="_ENREF_37"/>
      <w:r>
        <w:rPr>
          <w:noProof/>
        </w:rPr>
        <w:t xml:space="preserve">Tobler, W. R. 1962. Geographic Area and Map Projections. </w:t>
      </w:r>
      <w:r w:rsidRPr="00755A50">
        <w:rPr>
          <w:i/>
          <w:noProof/>
        </w:rPr>
        <w:t>Geographical Review,</w:t>
      </w:r>
      <w:r>
        <w:rPr>
          <w:noProof/>
        </w:rPr>
        <w:t xml:space="preserve"> 53</w:t>
      </w:r>
      <w:r w:rsidRPr="00755A50">
        <w:rPr>
          <w:b/>
          <w:noProof/>
        </w:rPr>
        <w:t>,</w:t>
      </w:r>
      <w:r>
        <w:rPr>
          <w:noProof/>
        </w:rPr>
        <w:t xml:space="preserve"> 59-78.</w:t>
      </w:r>
      <w:bookmarkEnd w:id="149"/>
    </w:p>
    <w:p w:rsidR="00755A50" w:rsidRDefault="00755A50" w:rsidP="00A10D29">
      <w:pPr>
        <w:pStyle w:val="References"/>
        <w:rPr>
          <w:noProof/>
        </w:rPr>
      </w:pPr>
      <w:bookmarkStart w:id="150" w:name="_ENREF_38"/>
      <w:r>
        <w:rPr>
          <w:noProof/>
        </w:rPr>
        <w:t>Usery, E. L. &amp; Seong, J. C. 2000. A Comparison of Equal-Area Map Projections for Regional and Global Raster Data.</w:t>
      </w:r>
      <w:r w:rsidR="00E60B73">
        <w:rPr>
          <w:noProof/>
        </w:rPr>
        <w:t xml:space="preserve"> </w:t>
      </w:r>
      <w:r w:rsidRPr="00755A50">
        <w:rPr>
          <w:i/>
          <w:noProof/>
        </w:rPr>
        <w:t>Proceeding of 29th International Geographical Congress</w:t>
      </w:r>
      <w:r>
        <w:rPr>
          <w:noProof/>
        </w:rPr>
        <w:t>, Seoul, Korea, 2000.</w:t>
      </w:r>
      <w:bookmarkEnd w:id="150"/>
    </w:p>
    <w:p w:rsidR="00755A50" w:rsidRDefault="00755A50" w:rsidP="00A10D29">
      <w:pPr>
        <w:pStyle w:val="References"/>
        <w:rPr>
          <w:noProof/>
        </w:rPr>
      </w:pPr>
      <w:bookmarkStart w:id="151" w:name="_ENREF_39"/>
      <w:r>
        <w:rPr>
          <w:noProof/>
        </w:rPr>
        <w:t xml:space="preserve">Webster, R. &amp; Oliver, M. 2001. </w:t>
      </w:r>
      <w:r w:rsidRPr="00755A50">
        <w:rPr>
          <w:i/>
          <w:noProof/>
        </w:rPr>
        <w:t xml:space="preserve">Geostatistics for Environmental Scientists. </w:t>
      </w:r>
      <w:r>
        <w:rPr>
          <w:noProof/>
        </w:rPr>
        <w:t>Chichester: John Wiley &amp; Sons Ltd. 271pp.</w:t>
      </w:r>
      <w:bookmarkEnd w:id="151"/>
    </w:p>
    <w:p w:rsidR="00755A50" w:rsidRDefault="00755A50" w:rsidP="00A10D29">
      <w:pPr>
        <w:pStyle w:val="References"/>
        <w:rPr>
          <w:noProof/>
        </w:rPr>
      </w:pPr>
      <w:bookmarkStart w:id="152" w:name="_ENREF_40"/>
      <w:r>
        <w:rPr>
          <w:noProof/>
        </w:rPr>
        <w:t xml:space="preserve">Willmott, C. J. 1982. Some comments on the evaluation of model performance. </w:t>
      </w:r>
      <w:r w:rsidRPr="00755A50">
        <w:rPr>
          <w:i/>
          <w:noProof/>
        </w:rPr>
        <w:t>Bulletin American Meteorological Society,</w:t>
      </w:r>
      <w:r>
        <w:rPr>
          <w:noProof/>
        </w:rPr>
        <w:t xml:space="preserve"> 63</w:t>
      </w:r>
      <w:r w:rsidRPr="00755A50">
        <w:rPr>
          <w:b/>
          <w:noProof/>
        </w:rPr>
        <w:t>,</w:t>
      </w:r>
      <w:r>
        <w:rPr>
          <w:noProof/>
        </w:rPr>
        <w:t xml:space="preserve"> 1309-1313.</w:t>
      </w:r>
      <w:bookmarkEnd w:id="152"/>
    </w:p>
    <w:p w:rsidR="00755A50" w:rsidRDefault="00755A50" w:rsidP="00A10D29">
      <w:pPr>
        <w:pStyle w:val="References"/>
        <w:rPr>
          <w:noProof/>
        </w:rPr>
      </w:pPr>
      <w:bookmarkStart w:id="153" w:name="_ENREF_41"/>
      <w:r>
        <w:rPr>
          <w:noProof/>
        </w:rPr>
        <w:t xml:space="preserve">Willmott, C. J., Rowe, C. M. &amp; Philpot, W. D. 1985. Small-Scale Climate Maps: A Sensitivity Analysis of Some Common Assumptions Associated with Grid-Point Interpolation and Contouring. </w:t>
      </w:r>
      <w:r w:rsidRPr="00755A50">
        <w:rPr>
          <w:i/>
          <w:noProof/>
        </w:rPr>
        <w:t>Cartography and Geographic Information Science,</w:t>
      </w:r>
      <w:r>
        <w:rPr>
          <w:noProof/>
        </w:rPr>
        <w:t xml:space="preserve"> 12</w:t>
      </w:r>
      <w:r w:rsidRPr="00755A50">
        <w:rPr>
          <w:b/>
          <w:noProof/>
        </w:rPr>
        <w:t>,</w:t>
      </w:r>
      <w:r>
        <w:rPr>
          <w:noProof/>
        </w:rPr>
        <w:t xml:space="preserve"> 5-16(12).</w:t>
      </w:r>
      <w:bookmarkEnd w:id="153"/>
    </w:p>
    <w:p w:rsidR="00E60B73" w:rsidRDefault="00755A50" w:rsidP="00A10D29">
      <w:pPr>
        <w:pStyle w:val="References"/>
        <w:rPr>
          <w:noProof/>
        </w:rPr>
      </w:pPr>
      <w:bookmarkStart w:id="154" w:name="_ENREF_42"/>
      <w:r w:rsidRPr="00246124">
        <w:rPr>
          <w:noProof/>
        </w:rPr>
        <w:t>Young, A. E. 1920. Some investigations in the theory of map projection. Technical series no.1. London: Royal Geographical Society.</w:t>
      </w:r>
      <w:bookmarkEnd w:id="154"/>
    </w:p>
    <w:p w:rsidR="00BD0543" w:rsidRPr="00240067" w:rsidRDefault="00083002" w:rsidP="00A10D29">
      <w:pPr>
        <w:pStyle w:val="References"/>
      </w:pPr>
      <w:r w:rsidRPr="00240067">
        <w:fldChar w:fldCharType="end"/>
      </w:r>
    </w:p>
    <w:p w:rsidR="009E221E" w:rsidRPr="00D21A11" w:rsidRDefault="00F3134C" w:rsidP="00D21A11">
      <w:pPr>
        <w:pStyle w:val="Heading9"/>
      </w:pPr>
      <w:bookmarkStart w:id="155" w:name="_Toc377379326"/>
      <w:bookmarkStart w:id="156" w:name="_Ref377379387"/>
      <w:r w:rsidRPr="00D21A11">
        <w:lastRenderedPageBreak/>
        <w:t xml:space="preserve">Listed </w:t>
      </w:r>
      <w:r w:rsidR="00201EE0" w:rsidRPr="00D21A11">
        <w:t>W</w:t>
      </w:r>
      <w:r w:rsidRPr="00D21A11">
        <w:t>ell-</w:t>
      </w:r>
      <w:r w:rsidR="00201EE0" w:rsidRPr="00D21A11">
        <w:t>K</w:t>
      </w:r>
      <w:r w:rsidRPr="00D21A11">
        <w:t xml:space="preserve">nown </w:t>
      </w:r>
      <w:r w:rsidR="00201EE0" w:rsidRPr="00D21A11">
        <w:t>M</w:t>
      </w:r>
      <w:r w:rsidRPr="00D21A11">
        <w:t xml:space="preserve">ap </w:t>
      </w:r>
      <w:r w:rsidR="00201EE0" w:rsidRPr="00D21A11">
        <w:t>P</w:t>
      </w:r>
      <w:r w:rsidRPr="00D21A11">
        <w:t>rojections</w:t>
      </w:r>
      <w:bookmarkEnd w:id="155"/>
      <w:bookmarkEnd w:id="156"/>
    </w:p>
    <w:tbl>
      <w:tblPr>
        <w:tblStyle w:val="TableGAHeaderRow"/>
        <w:tblW w:w="0" w:type="auto"/>
        <w:tblLook w:val="0020" w:firstRow="1" w:lastRow="0" w:firstColumn="0" w:lastColumn="0" w:noHBand="0" w:noVBand="0"/>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2014"/>
        <w:gridCol w:w="7114"/>
      </w:tblGrid>
      <w:tr w:rsidR="00DA36CD" w:rsidRPr="00FC1BE3" w:rsidTr="007828F7">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Map projection </w:t>
            </w:r>
          </w:p>
        </w:tc>
        <w:tc>
          <w:tcPr>
            <w:tcW w:w="0" w:type="auto"/>
          </w:tcPr>
          <w:p w:rsidR="00DA36CD" w:rsidRPr="00FC1BE3" w:rsidRDefault="00DA36CD" w:rsidP="00FC1BE3">
            <w:pPr>
              <w:pStyle w:val="Tabletextleft"/>
              <w:cnfStyle w:val="100000000000" w:firstRow="1" w:lastRow="0" w:firstColumn="0" w:lastColumn="0" w:oddVBand="0" w:evenVBand="0" w:oddHBand="0" w:evenHBand="0" w:firstRowFirstColumn="0" w:firstRowLastColumn="0" w:lastRowFirstColumn="0" w:lastRowLastColumn="0"/>
            </w:pPr>
            <w:r w:rsidRPr="00FC1BE3">
              <w:t xml:space="preserve">Description </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Aitoff</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compromise projection was developed in 1889 and used for world maps.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Alaska Grid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projection was developed to provide a conformal map of Alaska with less scale distortion than other conformal projections.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Alaska series 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was developed in 1972 by the United States Geological Survey (USGS) to publish a map of Alaska at 1:2,500,000 scale.</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Albers equal area conic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conic projection uses two standard parallels to reduce some of the distortion of a projection with one standard parallel. Shape and linear scale distortion are minimized between the standard parallels.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Azimuthal equidistant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The most significant characteristic of this projection is that both distance and direction are accurate from the central point.</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Behrmann</w:t>
            </w:r>
            <w:proofErr w:type="spellEnd"/>
            <w:r w:rsidRPr="00FC1BE3">
              <w:t xml:space="preserve"> equal area cylindrical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is an equal-area cylindrical projection suitable for world mapping.</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Berghaus</w:t>
            </w:r>
            <w:proofErr w:type="spellEnd"/>
            <w:r w:rsidRPr="00FC1BE3">
              <w:t xml:space="preserve"> Star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divides the outer portion of the projection into five points to minimize interruptions to the land masses.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Bipolar oblique conformal conic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 xml:space="preserve">This projection was developed specifically for mapping North and South America and maintains </w:t>
            </w:r>
            <w:r w:rsidR="007A1190" w:rsidRPr="00FC1BE3">
              <w:t>conformity</w:t>
            </w:r>
            <w:r w:rsidRPr="00FC1BE3">
              <w:t>.</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Bonne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equal-area projection has true scale along the central meridian and all parallels.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Cassini-</w:t>
            </w:r>
            <w:proofErr w:type="spellStart"/>
            <w:r w:rsidRPr="00FC1BE3">
              <w:t>Soldner</w:t>
            </w:r>
            <w:proofErr w:type="spellEnd"/>
            <w:r w:rsidRPr="00FC1BE3">
              <w:t xml:space="preserve">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transverse cylindrical projection maintains scale along the central meridian and all lines parallel to it. This projection is neither equal area nor conformal.</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Chamberlin Trimetric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projection was developed and used by the National Geographic Society for continental mapping. The distance from three input points to any other point is approximately correct.</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Craster</w:t>
            </w:r>
            <w:proofErr w:type="spellEnd"/>
            <w:r w:rsidRPr="00FC1BE3">
              <w:t xml:space="preserve"> parabolic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pseudo cylindrical equal-area projection is primarily used for thematic maps of the world.</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Cube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This is a faceted projection that is used for </w:t>
            </w:r>
            <w:proofErr w:type="spellStart"/>
            <w:r w:rsidRPr="00FC1BE3">
              <w:t>ArcGlobe</w:t>
            </w:r>
            <w:proofErr w:type="spellEnd"/>
            <w:r w:rsidRPr="00FC1BE3">
              <w:t>.</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Cylindrical equal area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Lambert first described this equal-area projection in 1772. It is used infrequently.</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Double stereographic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azimuthal projection is conformal.</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Eckert I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pseudo cylindrical projection is used primarily as a novelty map.</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Eckert II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is a pseudo cylindrical equal-area projection.</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Eckert III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pseudo cylindrical projection is used primarily for world maps.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Eckert IV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equal-area projection is used primarily for world maps.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Eckert V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pseudo cylindrical projection is used primarily for world maps.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Eckert VI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equal-area projection is used primarily for world maps.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Equidistant conic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conic projection can be based on one or two standard parallels. As the name implies, all circular parallels are spaced evenly along the meridians.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Equidistant cylindrical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is one of the easiest projections to construct because it forms a grid of equal rectangles.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Equirectangular</w:t>
            </w:r>
            <w:proofErr w:type="spellEnd"/>
            <w:r w:rsidRPr="00FC1BE3">
              <w:t xml:space="preserve">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projection is simple to construct because it forms a grid of equal rectangles.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lastRenderedPageBreak/>
              <w:t xml:space="preserve">Fuller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The final version of this interrupted projection was described by Buckminster Fuller in 1954.</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Gall's stereographic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The Gall's stereographic projection is a cylindrical projection designed around 1855 with two standard parallels at latitudes 45° N and 45° 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Gauss-</w:t>
            </w:r>
            <w:proofErr w:type="spellStart"/>
            <w:r w:rsidRPr="00FC1BE3">
              <w:t>Krüger</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projection is similar to the Mercator except that the cylinder is tangent along a meridian instead of the equator. The result is a conformal projection that does not maintain true directions.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Geocentric coordinate system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 xml:space="preserve">The geocentric coordinate system is not a map projection. The earth is </w:t>
            </w:r>
            <w:r w:rsidR="00B16800" w:rsidRPr="00FC1BE3">
              <w:t>modelled</w:t>
            </w:r>
            <w:r w:rsidRPr="00FC1BE3">
              <w:t xml:space="preserve"> as a sphere or spheroid in a right-handed </w:t>
            </w:r>
            <w:proofErr w:type="spellStart"/>
            <w:r w:rsidRPr="00FC1BE3">
              <w:t>x,y,</w:t>
            </w:r>
            <w:proofErr w:type="gramStart"/>
            <w:r w:rsidRPr="00FC1BE3">
              <w:t>z</w:t>
            </w:r>
            <w:proofErr w:type="spellEnd"/>
            <w:proofErr w:type="gramEnd"/>
            <w:r w:rsidRPr="00FC1BE3">
              <w:t xml:space="preserve"> system.</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Geographic coordinate system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The geographic coordinate system is not a map projection. The earth is </w:t>
            </w:r>
            <w:r w:rsidR="00B16800" w:rsidRPr="00FC1BE3">
              <w:t>modelled</w:t>
            </w:r>
            <w:r w:rsidRPr="00FC1BE3">
              <w:t xml:space="preserve"> as a sphere or spheroid.</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Gnomonic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azimuthal projection uses the cent</w:t>
            </w:r>
            <w:r w:rsidR="00B16800" w:rsidRPr="00FC1BE3">
              <w:t>re</w:t>
            </w:r>
            <w:r w:rsidRPr="00FC1BE3">
              <w:t xml:space="preserve"> of the earth as its perspective point.</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Goodes</w:t>
            </w:r>
            <w:proofErr w:type="spellEnd"/>
            <w:r w:rsidRPr="00FC1BE3">
              <w:t xml:space="preserve"> </w:t>
            </w:r>
            <w:proofErr w:type="spellStart"/>
            <w:r w:rsidRPr="00FC1BE3">
              <w:t>homolosine</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This interrupted equal-area </w:t>
            </w:r>
            <w:proofErr w:type="spellStart"/>
            <w:r w:rsidRPr="00FC1BE3">
              <w:t>pseudocylindrical</w:t>
            </w:r>
            <w:proofErr w:type="spellEnd"/>
            <w:r w:rsidRPr="00FC1BE3">
              <w:t xml:space="preserve"> projection is used for world raster data.</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Great Britain National Grid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coordinate system uses a transverse Mercator projected on the Airy spheroid. The central meridian is scaled to 0.9996. The origin is 49° N and 2° W.</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Hammer-</w:t>
            </w:r>
            <w:proofErr w:type="spellStart"/>
            <w:r w:rsidRPr="00FC1BE3">
              <w:t>Aitoff</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The Hammer–</w:t>
            </w:r>
            <w:proofErr w:type="spellStart"/>
            <w:r w:rsidRPr="00FC1BE3">
              <w:t>Aitoff</w:t>
            </w:r>
            <w:proofErr w:type="spellEnd"/>
            <w:r w:rsidRPr="00FC1BE3">
              <w:t xml:space="preserve"> projection is a modification of the Lambert azimuthal equal area projection.</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Hotine</w:t>
            </w:r>
            <w:proofErr w:type="spellEnd"/>
            <w:r w:rsidRPr="00FC1BE3">
              <w:t xml:space="preserve"> Oblique Mercator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is an oblique rotation of the Mercator projection developed for conformal mapping of areas that do not follow a north–south or east–west orientation but are obliquely oriented.</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Krovak</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The </w:t>
            </w:r>
            <w:proofErr w:type="spellStart"/>
            <w:r w:rsidRPr="00FC1BE3">
              <w:t>Krovak</w:t>
            </w:r>
            <w:proofErr w:type="spellEnd"/>
            <w:r w:rsidRPr="00FC1BE3">
              <w:t xml:space="preserve"> projection is an oblique Lambert conformal conic projection designed for the former Czechoslovakia.</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Lambert azimuthal equal area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projection preserves the area of individual polygons while simultaneously maintaining true directions from the cent</w:t>
            </w:r>
            <w:r w:rsidR="00B16800" w:rsidRPr="00FC1BE3">
              <w:t>re</w:t>
            </w:r>
            <w:r w:rsidRPr="00FC1BE3">
              <w:t>.</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Lambert conformal conic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projection is one of the best for middle latitudes. It is similar to the Albers conic equal area projection except that the Lambert conformal conic projection portrays shape more accurately.</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Local Cartesian projection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is a specialized map projection that does not take into account the curvature of the earth.</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Loximuthal</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This projection shows </w:t>
            </w:r>
            <w:proofErr w:type="spellStart"/>
            <w:r w:rsidRPr="00FC1BE3">
              <w:t>loxodromes</w:t>
            </w:r>
            <w:proofErr w:type="spellEnd"/>
            <w:r w:rsidRPr="00FC1BE3">
              <w:t xml:space="preserve">, or </w:t>
            </w:r>
            <w:proofErr w:type="spellStart"/>
            <w:r w:rsidRPr="00FC1BE3">
              <w:t>rhumb</w:t>
            </w:r>
            <w:proofErr w:type="spellEnd"/>
            <w:r w:rsidRPr="00FC1BE3">
              <w:t xml:space="preserve"> lines, as straight lines with the correct azimuth and scale from the intersection of the central meridian and the central parallel.</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McBryde</w:t>
            </w:r>
            <w:proofErr w:type="spellEnd"/>
            <w:r w:rsidRPr="00FC1BE3">
              <w:t xml:space="preserve">-Thomas flat-polar quartic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equal-area projection is primarily used for world maps.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Mercator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Originally created to display accurate compass bearings for sea travel. An additional feature of this projection is that all local shapes are accurate and clearly defined.</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Miller cylindrical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 xml:space="preserve">This is similar to the Mercator projection except that the polar regions are not as </w:t>
            </w:r>
            <w:r w:rsidR="00B16800" w:rsidRPr="00FC1BE3">
              <w:t>aerially</w:t>
            </w:r>
            <w:r w:rsidRPr="00FC1BE3">
              <w:t xml:space="preserve"> distorted.</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Mollweide</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Carl B. </w:t>
            </w:r>
            <w:proofErr w:type="spellStart"/>
            <w:r w:rsidRPr="00FC1BE3">
              <w:t>Mollweide</w:t>
            </w:r>
            <w:proofErr w:type="spellEnd"/>
            <w:r w:rsidRPr="00FC1BE3">
              <w:t xml:space="preserve"> created this pseudo cylindrical projection in 1805. It is an equal-area projection designed for small-scale maps.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New Zealand National Grid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is the standard projection for large-scale maps of New Zealand.</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Orthographic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perspective projection views the globe from an infinite distance. This gives the illusion of a three-dimensional globe.</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Perspective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projection is similar to the orthographic projection in that its perspective is from space. In this projection, the perspective point is not an infinite distance away; instead, you can specify the distance.</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Plate </w:t>
            </w:r>
            <w:proofErr w:type="spellStart"/>
            <w:r w:rsidRPr="00FC1BE3">
              <w:t>Carrée</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projection is simple to construct because it forms a grid of equal rectangles.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lastRenderedPageBreak/>
              <w:t xml:space="preserve">Polar stereographic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is equivalent to the polar aspect of the stereographic projection on a spheroid. The central point is either the North Pole or the South Pole.</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Polyconic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The name of this projection translates into "many cones" and refers to the projection methodology.</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Quartic </w:t>
            </w:r>
            <w:proofErr w:type="spellStart"/>
            <w:r w:rsidRPr="00FC1BE3">
              <w:t>Authalic</w:t>
            </w:r>
            <w:proofErr w:type="spellEnd"/>
            <w:r w:rsidRPr="00FC1BE3">
              <w:t xml:space="preserve">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pseudo cylindrical equal-area projection is primarily used for thematic maps of the world.</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Rectified Skewed Orthomorphic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oblique cylindrical projection is provided with two options for the national coordinate systems of Malaysia and Brunei.</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Robinson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is a compromise projection used for world maps.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Simple conic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conic projection can be based on one or two standard parallels.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Sinusoidal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As a world map, this projection maintains equal area despite conformal distortion.</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Space Oblique Mercator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projection is nearly conformal and has little scale distortion within the sensing range of an orbiting mapping satellite, such as Landsat.</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State Plane Coordinate System (SPCS)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The State Plane Coordinate System is not a projection. It is a coordinate system that divides the 50 states of the United States, Puerto Rico, and the U.S. Virgin Islands into more than 120 numbered sections, referred to as zones.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Stereographic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azimuthal projection is conformal.</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Times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 xml:space="preserve">The Times projection was developed by </w:t>
            </w:r>
            <w:proofErr w:type="spellStart"/>
            <w:r w:rsidRPr="00FC1BE3">
              <w:t>Moir</w:t>
            </w:r>
            <w:proofErr w:type="spellEnd"/>
            <w:r w:rsidRPr="00FC1BE3">
              <w:t xml:space="preserve"> in 1965 for Bartholomew Ltd., a British mapmaking company. It is a modified Gall's stereographic, but the Times has curved meridians.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Transverse Mercator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is similar to the Mercator except that the cylinder is tangent along a meridian instead of the equator. The result is a conformal projection that does not maintain true directions.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Two-Point equidistant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This modified planar projection shows the true distance from either of two chosen points to any other point on a map.</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Universal Polar Stereographic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This form of the polar stereographic maps areas north of 84° N and south of 80° S </w:t>
            </w:r>
            <w:r w:rsidR="007A1190" w:rsidRPr="00FC1BE3">
              <w:t>that is</w:t>
            </w:r>
            <w:r w:rsidRPr="00FC1BE3">
              <w:t xml:space="preserve"> not included in the Universal Transverse Mercator (UTM) coordinate system.</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Universal Transverse Mercator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The Universal Transverse Mercator coordinate system is a specialized application of the Transverse Mercator projection. The globe is divided into 60 zones, each spanning six degrees of longitude.</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Van der </w:t>
            </w:r>
            <w:proofErr w:type="spellStart"/>
            <w:r w:rsidRPr="00FC1BE3">
              <w:t>Grinten</w:t>
            </w:r>
            <w:proofErr w:type="spellEnd"/>
            <w:r w:rsidRPr="00FC1BE3">
              <w:t xml:space="preserve"> I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This projection is similar to the Mercator projection except that it portrays the world as a circle with a curved graticule.</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r w:rsidRPr="00FC1BE3">
              <w:t xml:space="preserve">Vertical near-side perspective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Unlike the orthographic projection, this perspective projection views the globe from a finite distance. This perspective gives the overall effect of the view from a satellite.</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Winkel</w:t>
            </w:r>
            <w:proofErr w:type="spellEnd"/>
            <w:r w:rsidRPr="00FC1BE3">
              <w:t xml:space="preserve"> I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This is a pseudo cylindrical projection used for world maps that averages the coordinates from the </w:t>
            </w:r>
            <w:proofErr w:type="spellStart"/>
            <w:r w:rsidRPr="00FC1BE3">
              <w:t>equirectangular</w:t>
            </w:r>
            <w:proofErr w:type="spellEnd"/>
            <w:r w:rsidRPr="00FC1BE3">
              <w:t xml:space="preserve"> (equidistant cylindrical) and sinusoidal projections.</w:t>
            </w:r>
          </w:p>
        </w:tc>
      </w:tr>
      <w:tr w:rsidR="00DA36CD" w:rsidRPr="00FC1BE3" w:rsidTr="007828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Winkel</w:t>
            </w:r>
            <w:proofErr w:type="spellEnd"/>
            <w:r w:rsidRPr="00FC1BE3">
              <w:t xml:space="preserve"> II </w:t>
            </w:r>
          </w:p>
        </w:tc>
        <w:tc>
          <w:tcPr>
            <w:tcW w:w="0" w:type="auto"/>
          </w:tcPr>
          <w:p w:rsidR="00DA36CD" w:rsidRPr="00FC1BE3" w:rsidRDefault="00DA36CD" w:rsidP="00FC1BE3">
            <w:pPr>
              <w:pStyle w:val="Tabletextleft"/>
              <w:cnfStyle w:val="000000010000" w:firstRow="0" w:lastRow="0" w:firstColumn="0" w:lastColumn="0" w:oddVBand="0" w:evenVBand="0" w:oddHBand="0" w:evenHBand="1" w:firstRowFirstColumn="0" w:firstRowLastColumn="0" w:lastRowFirstColumn="0" w:lastRowLastColumn="0"/>
            </w:pPr>
            <w:r w:rsidRPr="00FC1BE3">
              <w:t xml:space="preserve">This is a pseudo cylindrical projection that averages the coordinates from the </w:t>
            </w:r>
            <w:proofErr w:type="spellStart"/>
            <w:r w:rsidRPr="00FC1BE3">
              <w:t>equirectangular</w:t>
            </w:r>
            <w:proofErr w:type="spellEnd"/>
            <w:r w:rsidRPr="00FC1BE3">
              <w:t xml:space="preserve"> and </w:t>
            </w:r>
            <w:proofErr w:type="spellStart"/>
            <w:r w:rsidRPr="00FC1BE3">
              <w:t>Mollweide</w:t>
            </w:r>
            <w:proofErr w:type="spellEnd"/>
            <w:r w:rsidRPr="00FC1BE3">
              <w:t xml:space="preserve"> projections.</w:t>
            </w:r>
          </w:p>
        </w:tc>
      </w:tr>
      <w:tr w:rsidR="00DA36CD" w:rsidRPr="00FC1BE3" w:rsidTr="007828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DA36CD" w:rsidRPr="00FC1BE3" w:rsidRDefault="00DA36CD" w:rsidP="00FC1BE3">
            <w:pPr>
              <w:pStyle w:val="Tabletextleft"/>
            </w:pPr>
            <w:proofErr w:type="spellStart"/>
            <w:r w:rsidRPr="00FC1BE3">
              <w:t>Winkel</w:t>
            </w:r>
            <w:proofErr w:type="spellEnd"/>
            <w:r w:rsidRPr="00FC1BE3">
              <w:t xml:space="preserve"> </w:t>
            </w:r>
            <w:proofErr w:type="spellStart"/>
            <w:r w:rsidRPr="00FC1BE3">
              <w:t>Tripel</w:t>
            </w:r>
            <w:proofErr w:type="spellEnd"/>
            <w:r w:rsidRPr="00FC1BE3">
              <w:t xml:space="preserve"> </w:t>
            </w:r>
          </w:p>
        </w:tc>
        <w:tc>
          <w:tcPr>
            <w:tcW w:w="0" w:type="auto"/>
          </w:tcPr>
          <w:p w:rsidR="00DA36CD" w:rsidRPr="00FC1BE3" w:rsidRDefault="00DA36CD" w:rsidP="00FC1BE3">
            <w:pPr>
              <w:pStyle w:val="Tabletextleft"/>
              <w:cnfStyle w:val="000000100000" w:firstRow="0" w:lastRow="0" w:firstColumn="0" w:lastColumn="0" w:oddVBand="0" w:evenVBand="0" w:oddHBand="1" w:evenHBand="0" w:firstRowFirstColumn="0" w:firstRowLastColumn="0" w:lastRowFirstColumn="0" w:lastRowLastColumn="0"/>
            </w:pPr>
            <w:r w:rsidRPr="00FC1BE3">
              <w:t xml:space="preserve">This is a compromise projection used for world maps that averages the coordinates from the </w:t>
            </w:r>
            <w:proofErr w:type="spellStart"/>
            <w:r w:rsidRPr="00FC1BE3">
              <w:t>equirectangular</w:t>
            </w:r>
            <w:proofErr w:type="spellEnd"/>
            <w:r w:rsidRPr="00FC1BE3">
              <w:t xml:space="preserve"> (equidistant cylindrical) and </w:t>
            </w:r>
            <w:proofErr w:type="spellStart"/>
            <w:r w:rsidRPr="00FC1BE3">
              <w:t>Aitoff</w:t>
            </w:r>
            <w:proofErr w:type="spellEnd"/>
            <w:r w:rsidRPr="00FC1BE3">
              <w:t xml:space="preserve"> projections.</w:t>
            </w:r>
          </w:p>
        </w:tc>
      </w:tr>
    </w:tbl>
    <w:p w:rsidR="00F56C0A" w:rsidRPr="00240067" w:rsidRDefault="00DA36CD" w:rsidP="00FC1BE3">
      <w:pPr>
        <w:pStyle w:val="Tablesource"/>
      </w:pPr>
      <w:r w:rsidRPr="00240067">
        <w:t xml:space="preserve">Source: </w:t>
      </w:r>
      <w:r w:rsidR="009C6400" w:rsidRPr="00240067">
        <w:t>(Kennedy and Kopp, 2000)</w:t>
      </w:r>
      <w:r w:rsidR="0007593B">
        <w:t>.</w:t>
      </w:r>
      <w:r w:rsidR="0007593B" w:rsidRPr="0007593B">
        <w:t xml:space="preserve"> </w:t>
      </w:r>
      <w:r w:rsidR="0007593B">
        <w:t>Table</w:t>
      </w:r>
      <w:r w:rsidR="0007593B" w:rsidRPr="0007593B">
        <w:t xml:space="preserve"> used by permission. Copyright © 1994, 1997, 1999, 2000 </w:t>
      </w:r>
      <w:proofErr w:type="spellStart"/>
      <w:r w:rsidR="0007593B" w:rsidRPr="0007593B">
        <w:t>Esri</w:t>
      </w:r>
      <w:proofErr w:type="spellEnd"/>
      <w:r w:rsidR="0007593B" w:rsidRPr="0007593B">
        <w:t>. All rights reserved.</w:t>
      </w:r>
    </w:p>
    <w:sectPr w:rsidR="00F56C0A" w:rsidRPr="00240067" w:rsidSect="003F20B2">
      <w:footerReference w:type="even" r:id="rId74"/>
      <w:footerReference w:type="default" r:id="rId75"/>
      <w:pgSz w:w="11907" w:h="16840" w:code="9"/>
      <w:pgMar w:top="1985" w:right="1418" w:bottom="1247"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993" w:rsidRPr="00687BBC" w:rsidRDefault="00A46993" w:rsidP="00687BBC">
      <w:pPr>
        <w:pStyle w:val="FootnoteText"/>
      </w:pPr>
    </w:p>
  </w:endnote>
  <w:endnote w:type="continuationSeparator" w:id="0">
    <w:p w:rsidR="00A46993" w:rsidRPr="00687BBC" w:rsidRDefault="00A46993" w:rsidP="00687BBC">
      <w:pPr>
        <w:pStyle w:val="FootnoteText"/>
      </w:pPr>
    </w:p>
  </w:endnote>
  <w:endnote w:type="continuationNotice" w:id="1">
    <w:p w:rsidR="00A46993" w:rsidRPr="00687BBC" w:rsidRDefault="00A46993" w:rsidP="00687BBC">
      <w:pPr>
        <w:pStyle w:val="Foot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912001"/>
      <w:docPartObj>
        <w:docPartGallery w:val="Page Numbers (Bottom of Page)"/>
        <w:docPartUnique/>
      </w:docPartObj>
    </w:sdtPr>
    <w:sdtEndPr>
      <w:rPr>
        <w:rStyle w:val="PageNumber"/>
      </w:rPr>
    </w:sdtEndPr>
    <w:sdtContent>
      <w:p w:rsidR="00A46993" w:rsidRPr="00A528C2" w:rsidRDefault="00A46993" w:rsidP="00E1079C">
        <w:pPr>
          <w:pStyle w:val="Footer"/>
          <w:rPr>
            <w:rStyle w:val="PageNumber"/>
            <w:b w:val="0"/>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F91CDF">
          <w:rPr>
            <w:rStyle w:val="PageNumber"/>
            <w:noProof/>
          </w:rPr>
          <w:t>vi</w:t>
        </w:r>
        <w:r w:rsidRPr="000B1669">
          <w:rPr>
            <w:rStyle w:val="PageNumber"/>
          </w:rPr>
          <w:fldChar w:fldCharType="end"/>
        </w:r>
        <w:r>
          <w:rPr>
            <w:rStyle w:val="PageNumber"/>
          </w:rPr>
          <w:tab/>
        </w:r>
        <w:r w:rsidRPr="00A528C2">
          <w:t xml:space="preserve">The Effects of Spatial Reference Systems on the </w:t>
        </w:r>
        <w:r>
          <w:t>P</w:t>
        </w:r>
        <w:r w:rsidRPr="00A528C2">
          <w:t xml:space="preserve">redictive </w:t>
        </w:r>
        <w:r>
          <w:t>A</w:t>
        </w:r>
        <w:r w:rsidRPr="00A528C2">
          <w:t>ccuracy of Spatial Interpolation Methods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340842"/>
      <w:docPartObj>
        <w:docPartGallery w:val="Page Numbers (Bottom of Page)"/>
        <w:docPartUnique/>
      </w:docPartObj>
    </w:sdtPr>
    <w:sdtEndPr>
      <w:rPr>
        <w:noProof/>
      </w:rPr>
    </w:sdtEndPr>
    <w:sdtContent>
      <w:p w:rsidR="00A46993" w:rsidRDefault="00A46993" w:rsidP="00135632">
        <w:pPr>
          <w:pStyle w:val="Footer"/>
        </w:pPr>
        <w:r w:rsidRPr="00A528C2">
          <w:t xml:space="preserve">The Effects of Spatial Reference Systems on the </w:t>
        </w:r>
        <w:r>
          <w:t>P</w:t>
        </w:r>
        <w:r w:rsidRPr="00A528C2">
          <w:t xml:space="preserve">redictive </w:t>
        </w:r>
        <w:r>
          <w:t>A</w:t>
        </w:r>
        <w:r w:rsidRPr="00A528C2">
          <w:t>ccuracy of Spatial Interpolation Methods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F91CDF">
          <w:rPr>
            <w:rStyle w:val="PageNumber"/>
            <w:noProof/>
          </w:rPr>
          <w:t>v</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374244"/>
      <w:docPartObj>
        <w:docPartGallery w:val="Page Numbers (Bottom of Page)"/>
        <w:docPartUnique/>
      </w:docPartObj>
    </w:sdtPr>
    <w:sdtEndPr>
      <w:rPr>
        <w:rStyle w:val="PageNumber"/>
      </w:rPr>
    </w:sdtEndPr>
    <w:sdtContent>
      <w:p w:rsidR="00A46993" w:rsidRDefault="00A46993" w:rsidP="00E6519C">
        <w:pPr>
          <w:pStyle w:val="Footer"/>
          <w:jc w:val="both"/>
          <w:rPr>
            <w:rStyle w:val="PageNumber"/>
            <w:b w:val="0"/>
          </w:rPr>
        </w:pPr>
        <w:r w:rsidRPr="000B1669">
          <w:rPr>
            <w:rStyle w:val="PageNumber"/>
            <w:noProof/>
          </w:rPr>
          <w:fldChar w:fldCharType="begin"/>
        </w:r>
        <w:r w:rsidRPr="000B1669">
          <w:rPr>
            <w:rStyle w:val="PageNumber"/>
            <w:noProof/>
          </w:rPr>
          <w:instrText xml:space="preserve"> PAGE   \* MERGEFORMAT </w:instrText>
        </w:r>
        <w:r w:rsidRPr="000B1669">
          <w:rPr>
            <w:rStyle w:val="PageNumber"/>
            <w:noProof/>
          </w:rPr>
          <w:fldChar w:fldCharType="separate"/>
        </w:r>
        <w:r w:rsidR="00F91CDF">
          <w:rPr>
            <w:rStyle w:val="PageNumber"/>
            <w:noProof/>
          </w:rPr>
          <w:t>26</w:t>
        </w:r>
        <w:r w:rsidRPr="000B1669">
          <w:rPr>
            <w:rStyle w:val="PageNumber"/>
            <w:noProof/>
          </w:rPr>
          <w:fldChar w:fldCharType="end"/>
        </w:r>
        <w:r>
          <w:rPr>
            <w:rStyle w:val="PageNumber"/>
          </w:rPr>
          <w:tab/>
        </w:r>
        <w:r w:rsidRPr="00A528C2">
          <w:t xml:space="preserve">The Effects of Spatial Reference Systems on the </w:t>
        </w:r>
        <w:r>
          <w:t>P</w:t>
        </w:r>
        <w:r w:rsidRPr="00A528C2">
          <w:t xml:space="preserve">redictive </w:t>
        </w:r>
        <w:r>
          <w:t>A</w:t>
        </w:r>
        <w:r w:rsidRPr="00A528C2">
          <w:t>ccuracy of Spatial Interpolation Methods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838975"/>
      <w:docPartObj>
        <w:docPartGallery w:val="Page Numbers (Bottom of Page)"/>
        <w:docPartUnique/>
      </w:docPartObj>
    </w:sdtPr>
    <w:sdtEndPr>
      <w:rPr>
        <w:noProof/>
      </w:rPr>
    </w:sdtEndPr>
    <w:sdtContent>
      <w:p w:rsidR="00A46993" w:rsidRPr="00E6519C" w:rsidRDefault="00A46993" w:rsidP="00054B9D">
        <w:pPr>
          <w:pStyle w:val="Footer"/>
          <w:ind w:right="-1"/>
        </w:pPr>
        <w:r w:rsidRPr="00A528C2">
          <w:t xml:space="preserve">The Effects of Spatial Reference Systems on the </w:t>
        </w:r>
        <w:r>
          <w:t>P</w:t>
        </w:r>
        <w:r w:rsidRPr="00A528C2">
          <w:t xml:space="preserve">redictive </w:t>
        </w:r>
        <w:r>
          <w:t>A</w:t>
        </w:r>
        <w:r w:rsidRPr="00A528C2">
          <w:t>ccuracy of Spatial Interpolation Methods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F91CDF">
          <w:rPr>
            <w:rStyle w:val="PageNumber"/>
            <w:noProof/>
          </w:rPr>
          <w:t>27</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993" w:rsidRPr="00687BBC" w:rsidRDefault="00A46993" w:rsidP="00687BBC">
      <w:pPr>
        <w:pStyle w:val="FootnoteText"/>
      </w:pPr>
    </w:p>
  </w:footnote>
  <w:footnote w:type="continuationSeparator" w:id="0">
    <w:p w:rsidR="00A46993" w:rsidRPr="00687BBC" w:rsidRDefault="00A46993" w:rsidP="00687BBC">
      <w:pPr>
        <w:pStyle w:val="FootnoteText"/>
      </w:pPr>
    </w:p>
  </w:footnote>
  <w:footnote w:type="continuationNotice" w:id="1">
    <w:p w:rsidR="00A46993" w:rsidRPr="00687BBC" w:rsidRDefault="00A46993" w:rsidP="00687BB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15A34B0B"/>
    <w:multiLevelType w:val="hybridMultilevel"/>
    <w:tmpl w:val="15583540"/>
    <w:lvl w:ilvl="0" w:tplc="4B14CE2A">
      <w:start w:val="1"/>
      <w:numFmt w:val="upperLetter"/>
      <w:pStyle w:val="TableTextA"/>
      <w:lvlText w:val="%1."/>
      <w:lvlJc w:val="left"/>
      <w:pPr>
        <w:tabs>
          <w:tab w:val="num" w:pos="720"/>
        </w:tabs>
        <w:ind w:left="720" w:hanging="360"/>
      </w:pPr>
      <w:rPr>
        <w:rFonts w:hint="default"/>
      </w:rPr>
    </w:lvl>
    <w:lvl w:ilvl="1" w:tplc="2D403E16">
      <w:start w:val="1"/>
      <w:numFmt w:val="lowerLetter"/>
      <w:pStyle w:val="TableTexta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nsid w:val="270778A5"/>
    <w:multiLevelType w:val="multilevel"/>
    <w:tmpl w:val="F90AB092"/>
    <w:numStyleLink w:val="GAMultilevelList"/>
  </w:abstractNum>
  <w:abstractNum w:abstractNumId="20">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4">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99A420A"/>
    <w:multiLevelType w:val="hybridMultilevel"/>
    <w:tmpl w:val="9C6A1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B536235"/>
    <w:multiLevelType w:val="hybridMultilevel"/>
    <w:tmpl w:val="CB90D35A"/>
    <w:lvl w:ilvl="0" w:tplc="9E6409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5"/>
  </w:num>
  <w:num w:numId="3">
    <w:abstractNumId w:val="21"/>
  </w:num>
  <w:num w:numId="4">
    <w:abstractNumId w:val="11"/>
  </w:num>
  <w:num w:numId="5">
    <w:abstractNumId w:val="20"/>
  </w:num>
  <w:num w:numId="6">
    <w:abstractNumId w:val="17"/>
  </w:num>
  <w:num w:numId="7">
    <w:abstractNumId w:val="26"/>
  </w:num>
  <w:num w:numId="8">
    <w:abstractNumId w:val="23"/>
  </w:num>
  <w:num w:numId="9">
    <w:abstractNumId w:val="16"/>
  </w:num>
  <w:num w:numId="10">
    <w:abstractNumId w:val="24"/>
  </w:num>
  <w:num w:numId="11">
    <w:abstractNumId w:val="12"/>
  </w:num>
  <w:num w:numId="12">
    <w:abstractNumId w:val="18"/>
  </w:num>
  <w:num w:numId="13">
    <w:abstractNumId w:val="19"/>
    <w:lvlOverride w:ilvl="0">
      <w:lvl w:ilvl="0">
        <w:start w:val="1"/>
        <w:numFmt w:val="decimal"/>
        <w:pStyle w:val="Heading1"/>
        <w:suff w:val="space"/>
        <w:lvlText w:val="%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13"/>
  </w:num>
  <w:num w:numId="21">
    <w:abstractNumId w:val="14"/>
  </w:num>
  <w:num w:numId="22">
    <w:abstractNumId w:val="8"/>
  </w:num>
  <w:num w:numId="23">
    <w:abstractNumId w:val="3"/>
  </w:num>
  <w:num w:numId="24">
    <w:abstractNumId w:val="2"/>
  </w:num>
  <w:num w:numId="25">
    <w:abstractNumId w:val="1"/>
  </w:num>
  <w:num w:numId="26">
    <w:abstractNumId w:val="0"/>
  </w:num>
  <w:num w:numId="27">
    <w:abstractNumId w:val="10"/>
  </w:num>
  <w:num w:numId="28">
    <w:abstractNumId w:val="2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mirrorMargin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6305"/>
  </w:hdrShapeDefaults>
  <w:footnotePr>
    <w:footnote w:id="-1"/>
    <w:footnote w:id="0"/>
    <w:footnote w:id="1"/>
  </w:footnotePr>
  <w:endnotePr>
    <w:endnote w:id="-1"/>
    <w:endnote w:id="0"/>
    <w:endnote w:id="1"/>
  </w:endnotePr>
  <w:compat>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lower&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p9925za9sfzneavr6v2fwk0w0p5stxp22z&quot;&gt;Ref_projection&lt;record-ids&gt;&lt;item&gt;3&lt;/item&gt;&lt;item&gt;5&lt;/item&gt;&lt;item&gt;7&lt;/item&gt;&lt;item&gt;8&lt;/item&gt;&lt;item&gt;9&lt;/item&gt;&lt;item&gt;10&lt;/item&gt;&lt;item&gt;11&lt;/item&gt;&lt;item&gt;12&lt;/item&gt;&lt;item&gt;13&lt;/item&gt;&lt;item&gt;14&lt;/item&gt;&lt;item&gt;17&lt;/item&gt;&lt;item&gt;18&lt;/item&gt;&lt;item&gt;19&lt;/item&gt;&lt;item&gt;20&lt;/item&gt;&lt;item&gt;21&lt;/item&gt;&lt;item&gt;23&lt;/item&gt;&lt;item&gt;28&lt;/item&gt;&lt;item&gt;29&lt;/item&gt;&lt;item&gt;31&lt;/item&gt;&lt;item&gt;34&lt;/item&gt;&lt;item&gt;38&lt;/item&gt;&lt;item&gt;40&lt;/item&gt;&lt;item&gt;41&lt;/item&gt;&lt;item&gt;42&lt;/item&gt;&lt;item&gt;43&lt;/item&gt;&lt;item&gt;45&lt;/item&gt;&lt;item&gt;46&lt;/item&gt;&lt;item&gt;48&lt;/item&gt;&lt;item&gt;50&lt;/item&gt;&lt;item&gt;51&lt;/item&gt;&lt;item&gt;52&lt;/item&gt;&lt;item&gt;53&lt;/item&gt;&lt;item&gt;58&lt;/item&gt;&lt;item&gt;62&lt;/item&gt;&lt;item&gt;64&lt;/item&gt;&lt;item&gt;65&lt;/item&gt;&lt;/record-ids&gt;&lt;/item&gt;&lt;/Libraries&gt;"/>
  </w:docVars>
  <w:rsids>
    <w:rsidRoot w:val="001E0BEB"/>
    <w:rsid w:val="0000139E"/>
    <w:rsid w:val="00003722"/>
    <w:rsid w:val="00004ADE"/>
    <w:rsid w:val="000065C4"/>
    <w:rsid w:val="0000704B"/>
    <w:rsid w:val="0001117E"/>
    <w:rsid w:val="000153B8"/>
    <w:rsid w:val="00016D2A"/>
    <w:rsid w:val="00016D63"/>
    <w:rsid w:val="00017FB4"/>
    <w:rsid w:val="00024F53"/>
    <w:rsid w:val="00025273"/>
    <w:rsid w:val="00026333"/>
    <w:rsid w:val="00031F5D"/>
    <w:rsid w:val="00032BC0"/>
    <w:rsid w:val="00035D36"/>
    <w:rsid w:val="0003728F"/>
    <w:rsid w:val="00041511"/>
    <w:rsid w:val="0004431B"/>
    <w:rsid w:val="000467F3"/>
    <w:rsid w:val="0004694B"/>
    <w:rsid w:val="00047E7D"/>
    <w:rsid w:val="00054158"/>
    <w:rsid w:val="00054B9D"/>
    <w:rsid w:val="00055CA8"/>
    <w:rsid w:val="00056336"/>
    <w:rsid w:val="00056A83"/>
    <w:rsid w:val="000607F0"/>
    <w:rsid w:val="00061E69"/>
    <w:rsid w:val="00063B2D"/>
    <w:rsid w:val="00064B35"/>
    <w:rsid w:val="000656D3"/>
    <w:rsid w:val="00065A46"/>
    <w:rsid w:val="00070295"/>
    <w:rsid w:val="00071C8F"/>
    <w:rsid w:val="0007593B"/>
    <w:rsid w:val="00075AD2"/>
    <w:rsid w:val="00076E94"/>
    <w:rsid w:val="00083002"/>
    <w:rsid w:val="0008638C"/>
    <w:rsid w:val="0009003C"/>
    <w:rsid w:val="000916BA"/>
    <w:rsid w:val="00091ED6"/>
    <w:rsid w:val="00092833"/>
    <w:rsid w:val="00094076"/>
    <w:rsid w:val="000956A2"/>
    <w:rsid w:val="0009655C"/>
    <w:rsid w:val="000A692F"/>
    <w:rsid w:val="000B006F"/>
    <w:rsid w:val="000B1669"/>
    <w:rsid w:val="000B1D96"/>
    <w:rsid w:val="000B257C"/>
    <w:rsid w:val="000B3174"/>
    <w:rsid w:val="000B412A"/>
    <w:rsid w:val="000B419F"/>
    <w:rsid w:val="000B7992"/>
    <w:rsid w:val="000C06E0"/>
    <w:rsid w:val="000C7648"/>
    <w:rsid w:val="000D0C60"/>
    <w:rsid w:val="000D0ECD"/>
    <w:rsid w:val="000D3BBA"/>
    <w:rsid w:val="000D656B"/>
    <w:rsid w:val="000D6803"/>
    <w:rsid w:val="000E0646"/>
    <w:rsid w:val="000E1150"/>
    <w:rsid w:val="000E1D62"/>
    <w:rsid w:val="000E2860"/>
    <w:rsid w:val="000E2CF1"/>
    <w:rsid w:val="000E4ACC"/>
    <w:rsid w:val="000E6BB1"/>
    <w:rsid w:val="000F157C"/>
    <w:rsid w:val="000F3122"/>
    <w:rsid w:val="000F67C9"/>
    <w:rsid w:val="000F68D0"/>
    <w:rsid w:val="00100153"/>
    <w:rsid w:val="00103065"/>
    <w:rsid w:val="00103188"/>
    <w:rsid w:val="001070CF"/>
    <w:rsid w:val="00113EDF"/>
    <w:rsid w:val="00114024"/>
    <w:rsid w:val="001143C9"/>
    <w:rsid w:val="001163D2"/>
    <w:rsid w:val="00120843"/>
    <w:rsid w:val="001247C0"/>
    <w:rsid w:val="00130009"/>
    <w:rsid w:val="0013035E"/>
    <w:rsid w:val="001312FF"/>
    <w:rsid w:val="00131A4D"/>
    <w:rsid w:val="001328CC"/>
    <w:rsid w:val="001344F5"/>
    <w:rsid w:val="00135632"/>
    <w:rsid w:val="00140E1D"/>
    <w:rsid w:val="00141975"/>
    <w:rsid w:val="001436D4"/>
    <w:rsid w:val="001439D6"/>
    <w:rsid w:val="00144EB5"/>
    <w:rsid w:val="001455D6"/>
    <w:rsid w:val="001461A4"/>
    <w:rsid w:val="0014638A"/>
    <w:rsid w:val="00150271"/>
    <w:rsid w:val="00151D32"/>
    <w:rsid w:val="00160E7F"/>
    <w:rsid w:val="00163DBF"/>
    <w:rsid w:val="00171FCD"/>
    <w:rsid w:val="001730F4"/>
    <w:rsid w:val="001733B8"/>
    <w:rsid w:val="00173730"/>
    <w:rsid w:val="001758C0"/>
    <w:rsid w:val="001779A9"/>
    <w:rsid w:val="00182949"/>
    <w:rsid w:val="001844F5"/>
    <w:rsid w:val="0018666B"/>
    <w:rsid w:val="001869CD"/>
    <w:rsid w:val="00186E8A"/>
    <w:rsid w:val="00191C8A"/>
    <w:rsid w:val="0019311E"/>
    <w:rsid w:val="001945B4"/>
    <w:rsid w:val="00194726"/>
    <w:rsid w:val="00196C9B"/>
    <w:rsid w:val="001A0069"/>
    <w:rsid w:val="001B0696"/>
    <w:rsid w:val="001B1347"/>
    <w:rsid w:val="001B2435"/>
    <w:rsid w:val="001B2885"/>
    <w:rsid w:val="001B3B67"/>
    <w:rsid w:val="001B4D1D"/>
    <w:rsid w:val="001B5C21"/>
    <w:rsid w:val="001C1AE7"/>
    <w:rsid w:val="001C5B69"/>
    <w:rsid w:val="001C619B"/>
    <w:rsid w:val="001C657A"/>
    <w:rsid w:val="001D1286"/>
    <w:rsid w:val="001D1BE9"/>
    <w:rsid w:val="001D3CFB"/>
    <w:rsid w:val="001D3EFC"/>
    <w:rsid w:val="001E0BEB"/>
    <w:rsid w:val="001E3290"/>
    <w:rsid w:val="001E3961"/>
    <w:rsid w:val="001F0804"/>
    <w:rsid w:val="001F1EFD"/>
    <w:rsid w:val="001F30FD"/>
    <w:rsid w:val="001F32A3"/>
    <w:rsid w:val="001F3872"/>
    <w:rsid w:val="001F3B76"/>
    <w:rsid w:val="001F4380"/>
    <w:rsid w:val="001F60F3"/>
    <w:rsid w:val="001F69C9"/>
    <w:rsid w:val="001F71C8"/>
    <w:rsid w:val="001F763D"/>
    <w:rsid w:val="00201D22"/>
    <w:rsid w:val="00201EE0"/>
    <w:rsid w:val="00202A2E"/>
    <w:rsid w:val="00202A6D"/>
    <w:rsid w:val="002061C9"/>
    <w:rsid w:val="00210704"/>
    <w:rsid w:val="00212255"/>
    <w:rsid w:val="002130F0"/>
    <w:rsid w:val="002160FD"/>
    <w:rsid w:val="00217AFC"/>
    <w:rsid w:val="00220E4F"/>
    <w:rsid w:val="002227D2"/>
    <w:rsid w:val="00223CA1"/>
    <w:rsid w:val="002250C3"/>
    <w:rsid w:val="00225397"/>
    <w:rsid w:val="00227D5A"/>
    <w:rsid w:val="002302CD"/>
    <w:rsid w:val="00230718"/>
    <w:rsid w:val="00230763"/>
    <w:rsid w:val="002313F9"/>
    <w:rsid w:val="00232F3D"/>
    <w:rsid w:val="00236CAE"/>
    <w:rsid w:val="00240067"/>
    <w:rsid w:val="002442D2"/>
    <w:rsid w:val="00246124"/>
    <w:rsid w:val="00246AC9"/>
    <w:rsid w:val="00246BA9"/>
    <w:rsid w:val="002504D9"/>
    <w:rsid w:val="00250DBA"/>
    <w:rsid w:val="002520FF"/>
    <w:rsid w:val="00252F33"/>
    <w:rsid w:val="00255300"/>
    <w:rsid w:val="0025576F"/>
    <w:rsid w:val="00255F45"/>
    <w:rsid w:val="00255FD4"/>
    <w:rsid w:val="00261BCA"/>
    <w:rsid w:val="00262F55"/>
    <w:rsid w:val="002645DD"/>
    <w:rsid w:val="00267A1A"/>
    <w:rsid w:val="00267BE3"/>
    <w:rsid w:val="002700B8"/>
    <w:rsid w:val="002712FC"/>
    <w:rsid w:val="00271683"/>
    <w:rsid w:val="00273496"/>
    <w:rsid w:val="00273536"/>
    <w:rsid w:val="00273F43"/>
    <w:rsid w:val="00277007"/>
    <w:rsid w:val="0028393E"/>
    <w:rsid w:val="00285692"/>
    <w:rsid w:val="0028585B"/>
    <w:rsid w:val="00287DF7"/>
    <w:rsid w:val="002909B0"/>
    <w:rsid w:val="00293686"/>
    <w:rsid w:val="00294220"/>
    <w:rsid w:val="0029477B"/>
    <w:rsid w:val="00295CB9"/>
    <w:rsid w:val="00296DBF"/>
    <w:rsid w:val="002A64C3"/>
    <w:rsid w:val="002B1F80"/>
    <w:rsid w:val="002B249D"/>
    <w:rsid w:val="002B3E41"/>
    <w:rsid w:val="002B4891"/>
    <w:rsid w:val="002B4C5E"/>
    <w:rsid w:val="002B5957"/>
    <w:rsid w:val="002B5FB8"/>
    <w:rsid w:val="002B74CA"/>
    <w:rsid w:val="002C24AE"/>
    <w:rsid w:val="002C283D"/>
    <w:rsid w:val="002D181C"/>
    <w:rsid w:val="002D3220"/>
    <w:rsid w:val="002E04A8"/>
    <w:rsid w:val="002E0C35"/>
    <w:rsid w:val="002E5354"/>
    <w:rsid w:val="002E713A"/>
    <w:rsid w:val="002F05A6"/>
    <w:rsid w:val="002F1F32"/>
    <w:rsid w:val="002F302A"/>
    <w:rsid w:val="002F5C0B"/>
    <w:rsid w:val="002F79D6"/>
    <w:rsid w:val="002F7D33"/>
    <w:rsid w:val="003022AD"/>
    <w:rsid w:val="00303691"/>
    <w:rsid w:val="00305413"/>
    <w:rsid w:val="003056BE"/>
    <w:rsid w:val="00310E9D"/>
    <w:rsid w:val="003113AA"/>
    <w:rsid w:val="003125DB"/>
    <w:rsid w:val="00314463"/>
    <w:rsid w:val="003164FF"/>
    <w:rsid w:val="00317526"/>
    <w:rsid w:val="003205AC"/>
    <w:rsid w:val="00323913"/>
    <w:rsid w:val="003268E4"/>
    <w:rsid w:val="0033294A"/>
    <w:rsid w:val="00332996"/>
    <w:rsid w:val="0033742D"/>
    <w:rsid w:val="003375DF"/>
    <w:rsid w:val="00341462"/>
    <w:rsid w:val="00343CCE"/>
    <w:rsid w:val="00343FFA"/>
    <w:rsid w:val="00344EA3"/>
    <w:rsid w:val="00345A80"/>
    <w:rsid w:val="00347C4D"/>
    <w:rsid w:val="00350C1E"/>
    <w:rsid w:val="0035259D"/>
    <w:rsid w:val="00353C64"/>
    <w:rsid w:val="0035535C"/>
    <w:rsid w:val="00355EF2"/>
    <w:rsid w:val="0035775B"/>
    <w:rsid w:val="003579CB"/>
    <w:rsid w:val="00360953"/>
    <w:rsid w:val="00361CF5"/>
    <w:rsid w:val="0036282F"/>
    <w:rsid w:val="003628BD"/>
    <w:rsid w:val="00362E58"/>
    <w:rsid w:val="00365BEE"/>
    <w:rsid w:val="0036741F"/>
    <w:rsid w:val="00370E9B"/>
    <w:rsid w:val="003734B9"/>
    <w:rsid w:val="00373653"/>
    <w:rsid w:val="0037391F"/>
    <w:rsid w:val="00374D4D"/>
    <w:rsid w:val="00375A79"/>
    <w:rsid w:val="003811C6"/>
    <w:rsid w:val="00381B51"/>
    <w:rsid w:val="00381C2C"/>
    <w:rsid w:val="00382E17"/>
    <w:rsid w:val="00384180"/>
    <w:rsid w:val="0038726B"/>
    <w:rsid w:val="00392085"/>
    <w:rsid w:val="003921B0"/>
    <w:rsid w:val="00395646"/>
    <w:rsid w:val="00395946"/>
    <w:rsid w:val="00396080"/>
    <w:rsid w:val="003969DA"/>
    <w:rsid w:val="00396D65"/>
    <w:rsid w:val="003A1CA9"/>
    <w:rsid w:val="003A4105"/>
    <w:rsid w:val="003A66C2"/>
    <w:rsid w:val="003A6DE4"/>
    <w:rsid w:val="003B0F84"/>
    <w:rsid w:val="003B2AC6"/>
    <w:rsid w:val="003B2D06"/>
    <w:rsid w:val="003B32AC"/>
    <w:rsid w:val="003B4864"/>
    <w:rsid w:val="003B4F3D"/>
    <w:rsid w:val="003B6482"/>
    <w:rsid w:val="003C066E"/>
    <w:rsid w:val="003C3211"/>
    <w:rsid w:val="003C43E0"/>
    <w:rsid w:val="003D140A"/>
    <w:rsid w:val="003D5C17"/>
    <w:rsid w:val="003D5C63"/>
    <w:rsid w:val="003D5ECF"/>
    <w:rsid w:val="003D6D54"/>
    <w:rsid w:val="003D7556"/>
    <w:rsid w:val="003E2181"/>
    <w:rsid w:val="003E23E2"/>
    <w:rsid w:val="003E317F"/>
    <w:rsid w:val="003E367E"/>
    <w:rsid w:val="003E4EB7"/>
    <w:rsid w:val="003E50E0"/>
    <w:rsid w:val="003E5D4D"/>
    <w:rsid w:val="003F0706"/>
    <w:rsid w:val="003F20B2"/>
    <w:rsid w:val="003F3881"/>
    <w:rsid w:val="003F654A"/>
    <w:rsid w:val="0040043B"/>
    <w:rsid w:val="0040094A"/>
    <w:rsid w:val="0040750B"/>
    <w:rsid w:val="0041085C"/>
    <w:rsid w:val="004144F6"/>
    <w:rsid w:val="00415413"/>
    <w:rsid w:val="004166E6"/>
    <w:rsid w:val="00417522"/>
    <w:rsid w:val="00417DBB"/>
    <w:rsid w:val="004205B2"/>
    <w:rsid w:val="00421387"/>
    <w:rsid w:val="004236F9"/>
    <w:rsid w:val="00425713"/>
    <w:rsid w:val="0043003F"/>
    <w:rsid w:val="004308B6"/>
    <w:rsid w:val="00431BAD"/>
    <w:rsid w:val="004323B6"/>
    <w:rsid w:val="0043322D"/>
    <w:rsid w:val="00435F78"/>
    <w:rsid w:val="004402CF"/>
    <w:rsid w:val="0044467F"/>
    <w:rsid w:val="004475C8"/>
    <w:rsid w:val="00451069"/>
    <w:rsid w:val="0045449E"/>
    <w:rsid w:val="004573FC"/>
    <w:rsid w:val="0046348E"/>
    <w:rsid w:val="0046448F"/>
    <w:rsid w:val="00464E7D"/>
    <w:rsid w:val="00464EEF"/>
    <w:rsid w:val="00472C30"/>
    <w:rsid w:val="004736CE"/>
    <w:rsid w:val="00475B1F"/>
    <w:rsid w:val="00477FEC"/>
    <w:rsid w:val="00480723"/>
    <w:rsid w:val="00480DB6"/>
    <w:rsid w:val="00481A41"/>
    <w:rsid w:val="004831E5"/>
    <w:rsid w:val="004832D8"/>
    <w:rsid w:val="004855D9"/>
    <w:rsid w:val="004875DF"/>
    <w:rsid w:val="00491079"/>
    <w:rsid w:val="00495E78"/>
    <w:rsid w:val="004A1105"/>
    <w:rsid w:val="004A70D6"/>
    <w:rsid w:val="004B2890"/>
    <w:rsid w:val="004B2DFD"/>
    <w:rsid w:val="004B3C75"/>
    <w:rsid w:val="004B3FC6"/>
    <w:rsid w:val="004C107B"/>
    <w:rsid w:val="004C2C63"/>
    <w:rsid w:val="004C34EA"/>
    <w:rsid w:val="004C4DF9"/>
    <w:rsid w:val="004D0226"/>
    <w:rsid w:val="004D1F7B"/>
    <w:rsid w:val="004D2766"/>
    <w:rsid w:val="004D3E2C"/>
    <w:rsid w:val="004D5392"/>
    <w:rsid w:val="004F0DF1"/>
    <w:rsid w:val="004F1AAD"/>
    <w:rsid w:val="004F249E"/>
    <w:rsid w:val="004F26E6"/>
    <w:rsid w:val="004F2FC7"/>
    <w:rsid w:val="004F4E97"/>
    <w:rsid w:val="004F6C1F"/>
    <w:rsid w:val="004F70EE"/>
    <w:rsid w:val="0050257C"/>
    <w:rsid w:val="00502FBD"/>
    <w:rsid w:val="0052043D"/>
    <w:rsid w:val="00524A01"/>
    <w:rsid w:val="00526935"/>
    <w:rsid w:val="0053019E"/>
    <w:rsid w:val="00530DFD"/>
    <w:rsid w:val="00531042"/>
    <w:rsid w:val="00534D7A"/>
    <w:rsid w:val="0053527C"/>
    <w:rsid w:val="00537260"/>
    <w:rsid w:val="00541695"/>
    <w:rsid w:val="005440A9"/>
    <w:rsid w:val="00544CD5"/>
    <w:rsid w:val="00545669"/>
    <w:rsid w:val="005465E3"/>
    <w:rsid w:val="0055135F"/>
    <w:rsid w:val="00553B4F"/>
    <w:rsid w:val="00554755"/>
    <w:rsid w:val="00555CF9"/>
    <w:rsid w:val="00557D7D"/>
    <w:rsid w:val="005619C8"/>
    <w:rsid w:val="00562311"/>
    <w:rsid w:val="005655D4"/>
    <w:rsid w:val="00567ED2"/>
    <w:rsid w:val="00570DD1"/>
    <w:rsid w:val="00572D5D"/>
    <w:rsid w:val="00575694"/>
    <w:rsid w:val="00577405"/>
    <w:rsid w:val="00577F87"/>
    <w:rsid w:val="0058027F"/>
    <w:rsid w:val="00581C7C"/>
    <w:rsid w:val="00582749"/>
    <w:rsid w:val="00584531"/>
    <w:rsid w:val="005845F0"/>
    <w:rsid w:val="005865C4"/>
    <w:rsid w:val="0058784C"/>
    <w:rsid w:val="005917D3"/>
    <w:rsid w:val="0059275D"/>
    <w:rsid w:val="005971D9"/>
    <w:rsid w:val="00597FE7"/>
    <w:rsid w:val="005A0114"/>
    <w:rsid w:val="005A2422"/>
    <w:rsid w:val="005A41E2"/>
    <w:rsid w:val="005A577E"/>
    <w:rsid w:val="005A7843"/>
    <w:rsid w:val="005A78E8"/>
    <w:rsid w:val="005B1531"/>
    <w:rsid w:val="005B19F8"/>
    <w:rsid w:val="005B1CC3"/>
    <w:rsid w:val="005B4329"/>
    <w:rsid w:val="005B4C89"/>
    <w:rsid w:val="005B5107"/>
    <w:rsid w:val="005B5422"/>
    <w:rsid w:val="005B572B"/>
    <w:rsid w:val="005C069C"/>
    <w:rsid w:val="005C29DA"/>
    <w:rsid w:val="005C2EC0"/>
    <w:rsid w:val="005C3E58"/>
    <w:rsid w:val="005D078C"/>
    <w:rsid w:val="005D31CB"/>
    <w:rsid w:val="005D34BC"/>
    <w:rsid w:val="005D4C33"/>
    <w:rsid w:val="005D5DC5"/>
    <w:rsid w:val="005D7B80"/>
    <w:rsid w:val="005E1D53"/>
    <w:rsid w:val="005E22FD"/>
    <w:rsid w:val="005E29BC"/>
    <w:rsid w:val="005E378E"/>
    <w:rsid w:val="005E46B7"/>
    <w:rsid w:val="005E4BC2"/>
    <w:rsid w:val="005E5E5C"/>
    <w:rsid w:val="005E7F96"/>
    <w:rsid w:val="005F1102"/>
    <w:rsid w:val="005F3CC4"/>
    <w:rsid w:val="005F3F0F"/>
    <w:rsid w:val="005F7573"/>
    <w:rsid w:val="006019F1"/>
    <w:rsid w:val="006032A7"/>
    <w:rsid w:val="00606F01"/>
    <w:rsid w:val="00607A3F"/>
    <w:rsid w:val="006127D9"/>
    <w:rsid w:val="00615B77"/>
    <w:rsid w:val="0062065E"/>
    <w:rsid w:val="00622DF9"/>
    <w:rsid w:val="00623E3E"/>
    <w:rsid w:val="006318AA"/>
    <w:rsid w:val="006336D7"/>
    <w:rsid w:val="00633A09"/>
    <w:rsid w:val="006419DF"/>
    <w:rsid w:val="00643E88"/>
    <w:rsid w:val="00644AFF"/>
    <w:rsid w:val="00646B85"/>
    <w:rsid w:val="006502CA"/>
    <w:rsid w:val="00650639"/>
    <w:rsid w:val="0065704E"/>
    <w:rsid w:val="00661A73"/>
    <w:rsid w:val="00663CFD"/>
    <w:rsid w:val="0066598B"/>
    <w:rsid w:val="00667848"/>
    <w:rsid w:val="00673027"/>
    <w:rsid w:val="00674200"/>
    <w:rsid w:val="00675624"/>
    <w:rsid w:val="006773AC"/>
    <w:rsid w:val="00677C1E"/>
    <w:rsid w:val="00677E8E"/>
    <w:rsid w:val="0068464F"/>
    <w:rsid w:val="00687BBC"/>
    <w:rsid w:val="00687BC3"/>
    <w:rsid w:val="0069102E"/>
    <w:rsid w:val="00691AF9"/>
    <w:rsid w:val="00692160"/>
    <w:rsid w:val="0069250C"/>
    <w:rsid w:val="006926D3"/>
    <w:rsid w:val="00694CB0"/>
    <w:rsid w:val="00695521"/>
    <w:rsid w:val="006A2146"/>
    <w:rsid w:val="006A2664"/>
    <w:rsid w:val="006A2893"/>
    <w:rsid w:val="006A4465"/>
    <w:rsid w:val="006B35F2"/>
    <w:rsid w:val="006B5FA0"/>
    <w:rsid w:val="006B71D6"/>
    <w:rsid w:val="006C2849"/>
    <w:rsid w:val="006C5639"/>
    <w:rsid w:val="006C6DF3"/>
    <w:rsid w:val="006D1364"/>
    <w:rsid w:val="006D1D66"/>
    <w:rsid w:val="006D3987"/>
    <w:rsid w:val="006D5616"/>
    <w:rsid w:val="006D5639"/>
    <w:rsid w:val="006D65DD"/>
    <w:rsid w:val="006E5225"/>
    <w:rsid w:val="006F6274"/>
    <w:rsid w:val="006F7606"/>
    <w:rsid w:val="00700AB5"/>
    <w:rsid w:val="00701F23"/>
    <w:rsid w:val="00703302"/>
    <w:rsid w:val="007057D4"/>
    <w:rsid w:val="007059AB"/>
    <w:rsid w:val="00707F1B"/>
    <w:rsid w:val="00710117"/>
    <w:rsid w:val="0071091F"/>
    <w:rsid w:val="00710D7F"/>
    <w:rsid w:val="00714D0A"/>
    <w:rsid w:val="00717265"/>
    <w:rsid w:val="00720CCE"/>
    <w:rsid w:val="00723169"/>
    <w:rsid w:val="0072771B"/>
    <w:rsid w:val="00727D15"/>
    <w:rsid w:val="007302B7"/>
    <w:rsid w:val="0073058F"/>
    <w:rsid w:val="007315BB"/>
    <w:rsid w:val="00733F22"/>
    <w:rsid w:val="007349C8"/>
    <w:rsid w:val="00737B6C"/>
    <w:rsid w:val="00737BFC"/>
    <w:rsid w:val="00740391"/>
    <w:rsid w:val="00745104"/>
    <w:rsid w:val="00745648"/>
    <w:rsid w:val="0074570D"/>
    <w:rsid w:val="0074593D"/>
    <w:rsid w:val="00750475"/>
    <w:rsid w:val="00753127"/>
    <w:rsid w:val="00755A50"/>
    <w:rsid w:val="00757682"/>
    <w:rsid w:val="00757B9A"/>
    <w:rsid w:val="007601B5"/>
    <w:rsid w:val="00762332"/>
    <w:rsid w:val="00762543"/>
    <w:rsid w:val="007635BF"/>
    <w:rsid w:val="00767A37"/>
    <w:rsid w:val="00771FE4"/>
    <w:rsid w:val="00773C9E"/>
    <w:rsid w:val="00775F6F"/>
    <w:rsid w:val="0077703D"/>
    <w:rsid w:val="0078034C"/>
    <w:rsid w:val="00780CC3"/>
    <w:rsid w:val="0078157E"/>
    <w:rsid w:val="007828F7"/>
    <w:rsid w:val="0078409E"/>
    <w:rsid w:val="00785A2C"/>
    <w:rsid w:val="0078614C"/>
    <w:rsid w:val="0078624C"/>
    <w:rsid w:val="007879AF"/>
    <w:rsid w:val="00787C33"/>
    <w:rsid w:val="00792071"/>
    <w:rsid w:val="00794EE8"/>
    <w:rsid w:val="00795C44"/>
    <w:rsid w:val="00796757"/>
    <w:rsid w:val="0079698F"/>
    <w:rsid w:val="00797053"/>
    <w:rsid w:val="007A0A7A"/>
    <w:rsid w:val="007A1190"/>
    <w:rsid w:val="007A14BE"/>
    <w:rsid w:val="007A1DD9"/>
    <w:rsid w:val="007A2C2A"/>
    <w:rsid w:val="007A31EF"/>
    <w:rsid w:val="007A6B12"/>
    <w:rsid w:val="007B0DC1"/>
    <w:rsid w:val="007B20B4"/>
    <w:rsid w:val="007B2A46"/>
    <w:rsid w:val="007B3096"/>
    <w:rsid w:val="007B324C"/>
    <w:rsid w:val="007B5ADC"/>
    <w:rsid w:val="007C2D45"/>
    <w:rsid w:val="007C466B"/>
    <w:rsid w:val="007C682E"/>
    <w:rsid w:val="007C7436"/>
    <w:rsid w:val="007D0A99"/>
    <w:rsid w:val="007E1905"/>
    <w:rsid w:val="007E1AC4"/>
    <w:rsid w:val="007E3757"/>
    <w:rsid w:val="007E78C0"/>
    <w:rsid w:val="007F27B1"/>
    <w:rsid w:val="007F28E2"/>
    <w:rsid w:val="007F4AD9"/>
    <w:rsid w:val="007F4E1A"/>
    <w:rsid w:val="007F7BCF"/>
    <w:rsid w:val="008042DA"/>
    <w:rsid w:val="008044DE"/>
    <w:rsid w:val="00806F26"/>
    <w:rsid w:val="0081362B"/>
    <w:rsid w:val="00813E88"/>
    <w:rsid w:val="008168C0"/>
    <w:rsid w:val="008203DB"/>
    <w:rsid w:val="00821E11"/>
    <w:rsid w:val="00826825"/>
    <w:rsid w:val="008305CD"/>
    <w:rsid w:val="008319D4"/>
    <w:rsid w:val="008331FA"/>
    <w:rsid w:val="008355B7"/>
    <w:rsid w:val="00837267"/>
    <w:rsid w:val="00840269"/>
    <w:rsid w:val="008410EF"/>
    <w:rsid w:val="008414DC"/>
    <w:rsid w:val="00841A1D"/>
    <w:rsid w:val="00842638"/>
    <w:rsid w:val="0084375F"/>
    <w:rsid w:val="00843C8F"/>
    <w:rsid w:val="00845117"/>
    <w:rsid w:val="0084561B"/>
    <w:rsid w:val="00846465"/>
    <w:rsid w:val="00851965"/>
    <w:rsid w:val="00851DDD"/>
    <w:rsid w:val="008535A4"/>
    <w:rsid w:val="00856222"/>
    <w:rsid w:val="00861666"/>
    <w:rsid w:val="0086335B"/>
    <w:rsid w:val="00863A5A"/>
    <w:rsid w:val="00863A9B"/>
    <w:rsid w:val="00867190"/>
    <w:rsid w:val="008713A0"/>
    <w:rsid w:val="00872897"/>
    <w:rsid w:val="00872D9A"/>
    <w:rsid w:val="0087306E"/>
    <w:rsid w:val="008755F6"/>
    <w:rsid w:val="00876390"/>
    <w:rsid w:val="00876BB9"/>
    <w:rsid w:val="00877F77"/>
    <w:rsid w:val="00877FF2"/>
    <w:rsid w:val="00883A0E"/>
    <w:rsid w:val="0088425D"/>
    <w:rsid w:val="008851C2"/>
    <w:rsid w:val="0088585B"/>
    <w:rsid w:val="00887FDE"/>
    <w:rsid w:val="008903F2"/>
    <w:rsid w:val="00892C31"/>
    <w:rsid w:val="00893172"/>
    <w:rsid w:val="008A26AE"/>
    <w:rsid w:val="008A732B"/>
    <w:rsid w:val="008B004C"/>
    <w:rsid w:val="008B17D1"/>
    <w:rsid w:val="008B1CAB"/>
    <w:rsid w:val="008B23CC"/>
    <w:rsid w:val="008B3B11"/>
    <w:rsid w:val="008B5346"/>
    <w:rsid w:val="008B66AD"/>
    <w:rsid w:val="008C0FD3"/>
    <w:rsid w:val="008C6818"/>
    <w:rsid w:val="008C7FAB"/>
    <w:rsid w:val="008D13AA"/>
    <w:rsid w:val="008D2732"/>
    <w:rsid w:val="008D441C"/>
    <w:rsid w:val="008E1527"/>
    <w:rsid w:val="008E2864"/>
    <w:rsid w:val="008E3A5C"/>
    <w:rsid w:val="008E4996"/>
    <w:rsid w:val="008E617E"/>
    <w:rsid w:val="008E6EEB"/>
    <w:rsid w:val="008E7CDC"/>
    <w:rsid w:val="008E7DB2"/>
    <w:rsid w:val="008F4C52"/>
    <w:rsid w:val="008F5C4B"/>
    <w:rsid w:val="008F735D"/>
    <w:rsid w:val="009004A8"/>
    <w:rsid w:val="00900C6A"/>
    <w:rsid w:val="00904327"/>
    <w:rsid w:val="00907CD2"/>
    <w:rsid w:val="00910FB5"/>
    <w:rsid w:val="009153F9"/>
    <w:rsid w:val="0091675A"/>
    <w:rsid w:val="00921D43"/>
    <w:rsid w:val="009250DE"/>
    <w:rsid w:val="00927DA2"/>
    <w:rsid w:val="00932561"/>
    <w:rsid w:val="0093491D"/>
    <w:rsid w:val="00935E59"/>
    <w:rsid w:val="00941B62"/>
    <w:rsid w:val="00942A7C"/>
    <w:rsid w:val="009460A8"/>
    <w:rsid w:val="00950739"/>
    <w:rsid w:val="009526F0"/>
    <w:rsid w:val="00954985"/>
    <w:rsid w:val="009574E6"/>
    <w:rsid w:val="00957561"/>
    <w:rsid w:val="00960C6E"/>
    <w:rsid w:val="00961A55"/>
    <w:rsid w:val="00964078"/>
    <w:rsid w:val="00965F57"/>
    <w:rsid w:val="00966924"/>
    <w:rsid w:val="009675BB"/>
    <w:rsid w:val="009725D7"/>
    <w:rsid w:val="00973494"/>
    <w:rsid w:val="00981727"/>
    <w:rsid w:val="00981769"/>
    <w:rsid w:val="00982FFF"/>
    <w:rsid w:val="00983C60"/>
    <w:rsid w:val="00987348"/>
    <w:rsid w:val="00990E70"/>
    <w:rsid w:val="00991097"/>
    <w:rsid w:val="00994517"/>
    <w:rsid w:val="009A1A2F"/>
    <w:rsid w:val="009A1DCF"/>
    <w:rsid w:val="009A398A"/>
    <w:rsid w:val="009B17CE"/>
    <w:rsid w:val="009B241E"/>
    <w:rsid w:val="009B5AF4"/>
    <w:rsid w:val="009B6D98"/>
    <w:rsid w:val="009C4519"/>
    <w:rsid w:val="009C5603"/>
    <w:rsid w:val="009C6400"/>
    <w:rsid w:val="009C76B7"/>
    <w:rsid w:val="009C7D94"/>
    <w:rsid w:val="009D0BC2"/>
    <w:rsid w:val="009D3604"/>
    <w:rsid w:val="009D3E58"/>
    <w:rsid w:val="009D4868"/>
    <w:rsid w:val="009D717C"/>
    <w:rsid w:val="009E1D14"/>
    <w:rsid w:val="009E221E"/>
    <w:rsid w:val="009E2696"/>
    <w:rsid w:val="009E3236"/>
    <w:rsid w:val="009E469E"/>
    <w:rsid w:val="009F25C4"/>
    <w:rsid w:val="009F2CC5"/>
    <w:rsid w:val="009F44F6"/>
    <w:rsid w:val="009F4C90"/>
    <w:rsid w:val="009F6E9C"/>
    <w:rsid w:val="00A00A28"/>
    <w:rsid w:val="00A0279A"/>
    <w:rsid w:val="00A03075"/>
    <w:rsid w:val="00A04CAA"/>
    <w:rsid w:val="00A0508B"/>
    <w:rsid w:val="00A053BB"/>
    <w:rsid w:val="00A10D29"/>
    <w:rsid w:val="00A11C89"/>
    <w:rsid w:val="00A1318F"/>
    <w:rsid w:val="00A131E6"/>
    <w:rsid w:val="00A13810"/>
    <w:rsid w:val="00A14ADE"/>
    <w:rsid w:val="00A20FAC"/>
    <w:rsid w:val="00A22723"/>
    <w:rsid w:val="00A22ED8"/>
    <w:rsid w:val="00A27078"/>
    <w:rsid w:val="00A304D2"/>
    <w:rsid w:val="00A32786"/>
    <w:rsid w:val="00A32A11"/>
    <w:rsid w:val="00A335CD"/>
    <w:rsid w:val="00A34D66"/>
    <w:rsid w:val="00A366A3"/>
    <w:rsid w:val="00A37939"/>
    <w:rsid w:val="00A419E9"/>
    <w:rsid w:val="00A45278"/>
    <w:rsid w:val="00A46993"/>
    <w:rsid w:val="00A528C2"/>
    <w:rsid w:val="00A54C1B"/>
    <w:rsid w:val="00A5506D"/>
    <w:rsid w:val="00A57B3C"/>
    <w:rsid w:val="00A638A9"/>
    <w:rsid w:val="00A638BE"/>
    <w:rsid w:val="00A63EFF"/>
    <w:rsid w:val="00A64014"/>
    <w:rsid w:val="00A66177"/>
    <w:rsid w:val="00A669F2"/>
    <w:rsid w:val="00A71EF1"/>
    <w:rsid w:val="00A75F8B"/>
    <w:rsid w:val="00A801FA"/>
    <w:rsid w:val="00A8172F"/>
    <w:rsid w:val="00A84B04"/>
    <w:rsid w:val="00A8508A"/>
    <w:rsid w:val="00A862BE"/>
    <w:rsid w:val="00A90974"/>
    <w:rsid w:val="00A91F04"/>
    <w:rsid w:val="00A93C9A"/>
    <w:rsid w:val="00A95B42"/>
    <w:rsid w:val="00A975C9"/>
    <w:rsid w:val="00AA0039"/>
    <w:rsid w:val="00AA2CCA"/>
    <w:rsid w:val="00AA4C4D"/>
    <w:rsid w:val="00AB02DA"/>
    <w:rsid w:val="00AB04E7"/>
    <w:rsid w:val="00AB12CE"/>
    <w:rsid w:val="00AB16EC"/>
    <w:rsid w:val="00AB4601"/>
    <w:rsid w:val="00AB4EBB"/>
    <w:rsid w:val="00AB5975"/>
    <w:rsid w:val="00AC50F4"/>
    <w:rsid w:val="00AC64D4"/>
    <w:rsid w:val="00AD09F5"/>
    <w:rsid w:val="00AD2347"/>
    <w:rsid w:val="00AD3573"/>
    <w:rsid w:val="00AD37F4"/>
    <w:rsid w:val="00AD3C71"/>
    <w:rsid w:val="00AD74BD"/>
    <w:rsid w:val="00AE01F1"/>
    <w:rsid w:val="00AE4A6A"/>
    <w:rsid w:val="00AE6481"/>
    <w:rsid w:val="00AF3213"/>
    <w:rsid w:val="00AF4991"/>
    <w:rsid w:val="00B039AC"/>
    <w:rsid w:val="00B05C3D"/>
    <w:rsid w:val="00B07F3D"/>
    <w:rsid w:val="00B10087"/>
    <w:rsid w:val="00B12D0E"/>
    <w:rsid w:val="00B16800"/>
    <w:rsid w:val="00B17E37"/>
    <w:rsid w:val="00B220F6"/>
    <w:rsid w:val="00B233AA"/>
    <w:rsid w:val="00B2444F"/>
    <w:rsid w:val="00B24E53"/>
    <w:rsid w:val="00B26C96"/>
    <w:rsid w:val="00B30A11"/>
    <w:rsid w:val="00B35B3A"/>
    <w:rsid w:val="00B41676"/>
    <w:rsid w:val="00B474CF"/>
    <w:rsid w:val="00B5092D"/>
    <w:rsid w:val="00B50F29"/>
    <w:rsid w:val="00B522C1"/>
    <w:rsid w:val="00B57CBA"/>
    <w:rsid w:val="00B625EA"/>
    <w:rsid w:val="00B636E4"/>
    <w:rsid w:val="00B64CC8"/>
    <w:rsid w:val="00B73B92"/>
    <w:rsid w:val="00B7409B"/>
    <w:rsid w:val="00B77BA7"/>
    <w:rsid w:val="00B80664"/>
    <w:rsid w:val="00B81C8A"/>
    <w:rsid w:val="00B83539"/>
    <w:rsid w:val="00B852F0"/>
    <w:rsid w:val="00B85511"/>
    <w:rsid w:val="00B9058B"/>
    <w:rsid w:val="00B93BAC"/>
    <w:rsid w:val="00B97AC9"/>
    <w:rsid w:val="00BA03A6"/>
    <w:rsid w:val="00BA157F"/>
    <w:rsid w:val="00BA4833"/>
    <w:rsid w:val="00BB7083"/>
    <w:rsid w:val="00BC55A4"/>
    <w:rsid w:val="00BC6CE5"/>
    <w:rsid w:val="00BD02CE"/>
    <w:rsid w:val="00BD0543"/>
    <w:rsid w:val="00BD236D"/>
    <w:rsid w:val="00BD4E98"/>
    <w:rsid w:val="00BD71E1"/>
    <w:rsid w:val="00BE2F7B"/>
    <w:rsid w:val="00BE4857"/>
    <w:rsid w:val="00BE4A48"/>
    <w:rsid w:val="00BE56C8"/>
    <w:rsid w:val="00BF1EE8"/>
    <w:rsid w:val="00BF33B3"/>
    <w:rsid w:val="00BF4095"/>
    <w:rsid w:val="00BF5A51"/>
    <w:rsid w:val="00BF5CB7"/>
    <w:rsid w:val="00BF6275"/>
    <w:rsid w:val="00BF6A57"/>
    <w:rsid w:val="00BF7025"/>
    <w:rsid w:val="00BF7ECD"/>
    <w:rsid w:val="00C02F42"/>
    <w:rsid w:val="00C0463B"/>
    <w:rsid w:val="00C04ABC"/>
    <w:rsid w:val="00C07A0D"/>
    <w:rsid w:val="00C07E32"/>
    <w:rsid w:val="00C1007C"/>
    <w:rsid w:val="00C10900"/>
    <w:rsid w:val="00C1106C"/>
    <w:rsid w:val="00C11D4D"/>
    <w:rsid w:val="00C13020"/>
    <w:rsid w:val="00C139A4"/>
    <w:rsid w:val="00C14574"/>
    <w:rsid w:val="00C153F9"/>
    <w:rsid w:val="00C1767B"/>
    <w:rsid w:val="00C21490"/>
    <w:rsid w:val="00C21951"/>
    <w:rsid w:val="00C23BAA"/>
    <w:rsid w:val="00C24A8B"/>
    <w:rsid w:val="00C326B3"/>
    <w:rsid w:val="00C33309"/>
    <w:rsid w:val="00C34D5F"/>
    <w:rsid w:val="00C351C2"/>
    <w:rsid w:val="00C4104D"/>
    <w:rsid w:val="00C41E4A"/>
    <w:rsid w:val="00C42336"/>
    <w:rsid w:val="00C4340B"/>
    <w:rsid w:val="00C468A1"/>
    <w:rsid w:val="00C51536"/>
    <w:rsid w:val="00C546B2"/>
    <w:rsid w:val="00C5477F"/>
    <w:rsid w:val="00C60F66"/>
    <w:rsid w:val="00C62CC8"/>
    <w:rsid w:val="00C64702"/>
    <w:rsid w:val="00C65465"/>
    <w:rsid w:val="00C654A4"/>
    <w:rsid w:val="00C67B2A"/>
    <w:rsid w:val="00C71BA6"/>
    <w:rsid w:val="00C737A8"/>
    <w:rsid w:val="00C74A21"/>
    <w:rsid w:val="00C7577E"/>
    <w:rsid w:val="00C76952"/>
    <w:rsid w:val="00C770CB"/>
    <w:rsid w:val="00C801C8"/>
    <w:rsid w:val="00C802EB"/>
    <w:rsid w:val="00C82D23"/>
    <w:rsid w:val="00C873B0"/>
    <w:rsid w:val="00C925B9"/>
    <w:rsid w:val="00C9465D"/>
    <w:rsid w:val="00C95A1D"/>
    <w:rsid w:val="00C97AE2"/>
    <w:rsid w:val="00CA0454"/>
    <w:rsid w:val="00CA1983"/>
    <w:rsid w:val="00CA2172"/>
    <w:rsid w:val="00CA4516"/>
    <w:rsid w:val="00CA6FF6"/>
    <w:rsid w:val="00CB15F0"/>
    <w:rsid w:val="00CB20A6"/>
    <w:rsid w:val="00CB230E"/>
    <w:rsid w:val="00CB3D23"/>
    <w:rsid w:val="00CB688D"/>
    <w:rsid w:val="00CB7086"/>
    <w:rsid w:val="00CB7367"/>
    <w:rsid w:val="00CB74DF"/>
    <w:rsid w:val="00CB7B6F"/>
    <w:rsid w:val="00CC0A57"/>
    <w:rsid w:val="00CD08C9"/>
    <w:rsid w:val="00CD1907"/>
    <w:rsid w:val="00CD2239"/>
    <w:rsid w:val="00CD34F6"/>
    <w:rsid w:val="00CD5000"/>
    <w:rsid w:val="00CD6285"/>
    <w:rsid w:val="00CE0A06"/>
    <w:rsid w:val="00CE4136"/>
    <w:rsid w:val="00CF0649"/>
    <w:rsid w:val="00D001DD"/>
    <w:rsid w:val="00D035AA"/>
    <w:rsid w:val="00D036AC"/>
    <w:rsid w:val="00D03D43"/>
    <w:rsid w:val="00D04475"/>
    <w:rsid w:val="00D132B0"/>
    <w:rsid w:val="00D1479B"/>
    <w:rsid w:val="00D147C2"/>
    <w:rsid w:val="00D14BEE"/>
    <w:rsid w:val="00D14FB7"/>
    <w:rsid w:val="00D15C1F"/>
    <w:rsid w:val="00D1646B"/>
    <w:rsid w:val="00D16753"/>
    <w:rsid w:val="00D170B9"/>
    <w:rsid w:val="00D1739C"/>
    <w:rsid w:val="00D200CA"/>
    <w:rsid w:val="00D203E4"/>
    <w:rsid w:val="00D2066C"/>
    <w:rsid w:val="00D21A11"/>
    <w:rsid w:val="00D24299"/>
    <w:rsid w:val="00D26085"/>
    <w:rsid w:val="00D26859"/>
    <w:rsid w:val="00D315D5"/>
    <w:rsid w:val="00D3395E"/>
    <w:rsid w:val="00D34343"/>
    <w:rsid w:val="00D34C76"/>
    <w:rsid w:val="00D52589"/>
    <w:rsid w:val="00D556E4"/>
    <w:rsid w:val="00D56C90"/>
    <w:rsid w:val="00D56D54"/>
    <w:rsid w:val="00D65DA7"/>
    <w:rsid w:val="00D67713"/>
    <w:rsid w:val="00D67CA7"/>
    <w:rsid w:val="00D717F5"/>
    <w:rsid w:val="00D724A8"/>
    <w:rsid w:val="00D74C7D"/>
    <w:rsid w:val="00D777DC"/>
    <w:rsid w:val="00D809E4"/>
    <w:rsid w:val="00D80E80"/>
    <w:rsid w:val="00D80E9D"/>
    <w:rsid w:val="00D8201B"/>
    <w:rsid w:val="00D83EAC"/>
    <w:rsid w:val="00D8426B"/>
    <w:rsid w:val="00D8475B"/>
    <w:rsid w:val="00D84E12"/>
    <w:rsid w:val="00D8582C"/>
    <w:rsid w:val="00D86096"/>
    <w:rsid w:val="00D8647C"/>
    <w:rsid w:val="00D879F4"/>
    <w:rsid w:val="00D92EDD"/>
    <w:rsid w:val="00D97E7B"/>
    <w:rsid w:val="00DA000F"/>
    <w:rsid w:val="00DA0D07"/>
    <w:rsid w:val="00DA0FBF"/>
    <w:rsid w:val="00DA1BAD"/>
    <w:rsid w:val="00DA3006"/>
    <w:rsid w:val="00DA3510"/>
    <w:rsid w:val="00DA36CD"/>
    <w:rsid w:val="00DA4843"/>
    <w:rsid w:val="00DA7CEC"/>
    <w:rsid w:val="00DA7E1E"/>
    <w:rsid w:val="00DB11D7"/>
    <w:rsid w:val="00DB59B3"/>
    <w:rsid w:val="00DC023A"/>
    <w:rsid w:val="00DC0DD7"/>
    <w:rsid w:val="00DC26B1"/>
    <w:rsid w:val="00DC282B"/>
    <w:rsid w:val="00DC571D"/>
    <w:rsid w:val="00DC58B1"/>
    <w:rsid w:val="00DC616B"/>
    <w:rsid w:val="00DD544C"/>
    <w:rsid w:val="00DD77E1"/>
    <w:rsid w:val="00DD7D9E"/>
    <w:rsid w:val="00DE191C"/>
    <w:rsid w:val="00DE2D3F"/>
    <w:rsid w:val="00DE3FFD"/>
    <w:rsid w:val="00DF0397"/>
    <w:rsid w:val="00DF130B"/>
    <w:rsid w:val="00DF2324"/>
    <w:rsid w:val="00DF688C"/>
    <w:rsid w:val="00DF6EB2"/>
    <w:rsid w:val="00E01514"/>
    <w:rsid w:val="00E01AB1"/>
    <w:rsid w:val="00E024CB"/>
    <w:rsid w:val="00E02B06"/>
    <w:rsid w:val="00E073EE"/>
    <w:rsid w:val="00E1079C"/>
    <w:rsid w:val="00E144E7"/>
    <w:rsid w:val="00E1575C"/>
    <w:rsid w:val="00E176A9"/>
    <w:rsid w:val="00E17B53"/>
    <w:rsid w:val="00E30618"/>
    <w:rsid w:val="00E30C51"/>
    <w:rsid w:val="00E31459"/>
    <w:rsid w:val="00E34D38"/>
    <w:rsid w:val="00E35587"/>
    <w:rsid w:val="00E36509"/>
    <w:rsid w:val="00E3780C"/>
    <w:rsid w:val="00E402E5"/>
    <w:rsid w:val="00E404D2"/>
    <w:rsid w:val="00E4050D"/>
    <w:rsid w:val="00E40DF9"/>
    <w:rsid w:val="00E4137E"/>
    <w:rsid w:val="00E427F7"/>
    <w:rsid w:val="00E42D9B"/>
    <w:rsid w:val="00E433C7"/>
    <w:rsid w:val="00E46D64"/>
    <w:rsid w:val="00E46FB9"/>
    <w:rsid w:val="00E500B9"/>
    <w:rsid w:val="00E50B39"/>
    <w:rsid w:val="00E52B75"/>
    <w:rsid w:val="00E53EAE"/>
    <w:rsid w:val="00E60B73"/>
    <w:rsid w:val="00E61F7C"/>
    <w:rsid w:val="00E63313"/>
    <w:rsid w:val="00E6519C"/>
    <w:rsid w:val="00E65A7B"/>
    <w:rsid w:val="00E734D2"/>
    <w:rsid w:val="00E73853"/>
    <w:rsid w:val="00E74376"/>
    <w:rsid w:val="00E77BC4"/>
    <w:rsid w:val="00E8024F"/>
    <w:rsid w:val="00E819F5"/>
    <w:rsid w:val="00E8411E"/>
    <w:rsid w:val="00E8598A"/>
    <w:rsid w:val="00E8626C"/>
    <w:rsid w:val="00E9313F"/>
    <w:rsid w:val="00E949CC"/>
    <w:rsid w:val="00E95149"/>
    <w:rsid w:val="00E96DDA"/>
    <w:rsid w:val="00E972B4"/>
    <w:rsid w:val="00EA5AEF"/>
    <w:rsid w:val="00EB1965"/>
    <w:rsid w:val="00EB469E"/>
    <w:rsid w:val="00EB5DE4"/>
    <w:rsid w:val="00EB625E"/>
    <w:rsid w:val="00EB7350"/>
    <w:rsid w:val="00EC0A54"/>
    <w:rsid w:val="00EC0E97"/>
    <w:rsid w:val="00EC2CB0"/>
    <w:rsid w:val="00EC3AA7"/>
    <w:rsid w:val="00EC596E"/>
    <w:rsid w:val="00EC6FCA"/>
    <w:rsid w:val="00ED1590"/>
    <w:rsid w:val="00ED34BD"/>
    <w:rsid w:val="00ED531A"/>
    <w:rsid w:val="00ED7808"/>
    <w:rsid w:val="00EE0351"/>
    <w:rsid w:val="00EE2974"/>
    <w:rsid w:val="00EE3853"/>
    <w:rsid w:val="00EE4A9C"/>
    <w:rsid w:val="00EE790C"/>
    <w:rsid w:val="00EF2987"/>
    <w:rsid w:val="00F012C2"/>
    <w:rsid w:val="00F03358"/>
    <w:rsid w:val="00F047CF"/>
    <w:rsid w:val="00F055C7"/>
    <w:rsid w:val="00F05760"/>
    <w:rsid w:val="00F064D4"/>
    <w:rsid w:val="00F22B8C"/>
    <w:rsid w:val="00F30274"/>
    <w:rsid w:val="00F3134C"/>
    <w:rsid w:val="00F31412"/>
    <w:rsid w:val="00F33F8B"/>
    <w:rsid w:val="00F35D94"/>
    <w:rsid w:val="00F362E1"/>
    <w:rsid w:val="00F41579"/>
    <w:rsid w:val="00F43CEA"/>
    <w:rsid w:val="00F476CA"/>
    <w:rsid w:val="00F50911"/>
    <w:rsid w:val="00F50CCF"/>
    <w:rsid w:val="00F51477"/>
    <w:rsid w:val="00F514FD"/>
    <w:rsid w:val="00F5164C"/>
    <w:rsid w:val="00F52556"/>
    <w:rsid w:val="00F54EE6"/>
    <w:rsid w:val="00F5577A"/>
    <w:rsid w:val="00F56949"/>
    <w:rsid w:val="00F56952"/>
    <w:rsid w:val="00F56C0A"/>
    <w:rsid w:val="00F5779F"/>
    <w:rsid w:val="00F57D5F"/>
    <w:rsid w:val="00F61DDC"/>
    <w:rsid w:val="00F64BEB"/>
    <w:rsid w:val="00F6638A"/>
    <w:rsid w:val="00F66C18"/>
    <w:rsid w:val="00F72E6B"/>
    <w:rsid w:val="00F76E61"/>
    <w:rsid w:val="00F77113"/>
    <w:rsid w:val="00F77E2B"/>
    <w:rsid w:val="00F8152D"/>
    <w:rsid w:val="00F826F3"/>
    <w:rsid w:val="00F91499"/>
    <w:rsid w:val="00F91CDF"/>
    <w:rsid w:val="00F9318D"/>
    <w:rsid w:val="00F937F4"/>
    <w:rsid w:val="00F94B61"/>
    <w:rsid w:val="00F968B9"/>
    <w:rsid w:val="00FA5EC5"/>
    <w:rsid w:val="00FB19C3"/>
    <w:rsid w:val="00FB2291"/>
    <w:rsid w:val="00FB3F92"/>
    <w:rsid w:val="00FC1251"/>
    <w:rsid w:val="00FC1BE3"/>
    <w:rsid w:val="00FC419B"/>
    <w:rsid w:val="00FC5193"/>
    <w:rsid w:val="00FC6276"/>
    <w:rsid w:val="00FD307F"/>
    <w:rsid w:val="00FD4C7A"/>
    <w:rsid w:val="00FE4901"/>
    <w:rsid w:val="00FE511C"/>
    <w:rsid w:val="00FE6F56"/>
    <w:rsid w:val="00FE7871"/>
    <w:rsid w:val="00FE7D22"/>
    <w:rsid w:val="00FE7FE0"/>
    <w:rsid w:val="00FF3B10"/>
    <w:rsid w:val="00FF4FAE"/>
    <w:rsid w:val="00FF55EC"/>
    <w:rsid w:val="00FF73A9"/>
    <w:rsid w:val="00FF74B9"/>
    <w:rsid w:val="00FF75F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687BBC"/>
    <w:rPr>
      <w:rFonts w:cs="Arial"/>
      <w:color w:val="FF0000"/>
    </w:rPr>
  </w:style>
  <w:style w:type="paragraph" w:styleId="Heading1">
    <w:name w:val="heading 1"/>
    <w:next w:val="BodyText"/>
    <w:link w:val="Heading1Char"/>
    <w:qFormat/>
    <w:rsid w:val="00750475"/>
    <w:pPr>
      <w:keepNext/>
      <w:keepLines/>
      <w:pageBreakBefore/>
      <w:numPr>
        <w:numId w:val="13"/>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5047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50475"/>
    <w:pPr>
      <w:numPr>
        <w:ilvl w:val="2"/>
      </w:numPr>
      <w:outlineLvl w:val="2"/>
    </w:pPr>
    <w:rPr>
      <w:b/>
      <w:sz w:val="24"/>
    </w:rPr>
  </w:style>
  <w:style w:type="paragraph" w:styleId="Heading4">
    <w:name w:val="heading 4"/>
    <w:basedOn w:val="Heading3"/>
    <w:next w:val="BodyText"/>
    <w:link w:val="Heading4Char"/>
    <w:qFormat/>
    <w:rsid w:val="00750475"/>
    <w:pPr>
      <w:numPr>
        <w:ilvl w:val="3"/>
      </w:numPr>
      <w:spacing w:before="180"/>
      <w:outlineLvl w:val="3"/>
    </w:pPr>
    <w:rPr>
      <w:i/>
      <w:sz w:val="22"/>
    </w:rPr>
  </w:style>
  <w:style w:type="paragraph" w:styleId="Heading5">
    <w:name w:val="heading 5"/>
    <w:basedOn w:val="Heading4"/>
    <w:next w:val="BodyText"/>
    <w:qFormat/>
    <w:rsid w:val="00750475"/>
    <w:pPr>
      <w:numPr>
        <w:ilvl w:val="4"/>
      </w:numPr>
      <w:outlineLvl w:val="4"/>
    </w:pPr>
    <w:rPr>
      <w:b w:val="0"/>
    </w:rPr>
  </w:style>
  <w:style w:type="paragraph" w:styleId="Heading6">
    <w:name w:val="heading 6"/>
    <w:basedOn w:val="Heading5"/>
    <w:next w:val="BodyText"/>
    <w:link w:val="Heading6Char"/>
    <w:semiHidden/>
    <w:qFormat/>
    <w:locked/>
    <w:rsid w:val="00750475"/>
    <w:pPr>
      <w:numPr>
        <w:ilvl w:val="5"/>
      </w:numPr>
      <w:spacing w:before="240"/>
      <w:outlineLvl w:val="5"/>
    </w:pPr>
    <w:rPr>
      <w:b/>
      <w:i w:val="0"/>
      <w:sz w:val="20"/>
    </w:rPr>
  </w:style>
  <w:style w:type="paragraph" w:styleId="Heading7">
    <w:name w:val="heading 7"/>
    <w:basedOn w:val="Heading6"/>
    <w:next w:val="BodyText"/>
    <w:semiHidden/>
    <w:qFormat/>
    <w:locked/>
    <w:rsid w:val="00750475"/>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750475"/>
    <w:pPr>
      <w:numPr>
        <w:ilvl w:val="7"/>
      </w:numPr>
      <w:outlineLvl w:val="7"/>
    </w:pPr>
    <w:rPr>
      <w:i w:val="0"/>
    </w:rPr>
  </w:style>
  <w:style w:type="paragraph" w:styleId="Heading9">
    <w:name w:val="heading 9"/>
    <w:aliases w:val="Heading appendix 1"/>
    <w:basedOn w:val="Headingappendix1base"/>
    <w:next w:val="BodyText"/>
    <w:qFormat/>
    <w:rsid w:val="00750475"/>
    <w:pPr>
      <w:numPr>
        <w:numId w:val="14"/>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50475"/>
    <w:rPr>
      <w:rFonts w:cs="Arial"/>
    </w:rPr>
  </w:style>
  <w:style w:type="paragraph" w:styleId="Footer">
    <w:name w:val="footer"/>
    <w:next w:val="BodyText"/>
    <w:link w:val="FooterChar"/>
    <w:qFormat/>
    <w:rsid w:val="00750475"/>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750475"/>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750475"/>
    <w:pPr>
      <w:keepNext/>
      <w:spacing w:after="1440"/>
    </w:pPr>
    <w:rPr>
      <w:rFonts w:eastAsia="Times New Roman"/>
      <w:caps/>
      <w:spacing w:val="10"/>
      <w:sz w:val="19"/>
    </w:rPr>
  </w:style>
  <w:style w:type="paragraph" w:styleId="BlockText">
    <w:name w:val="Block Text"/>
    <w:aliases w:val="BLT-DO NOT USE"/>
    <w:basedOn w:val="BalloonText"/>
    <w:semiHidden/>
    <w:locked/>
    <w:rsid w:val="00750475"/>
  </w:style>
  <w:style w:type="paragraph" w:customStyle="1" w:styleId="BodyText-2pt">
    <w:name w:val="Body Text -2pt"/>
    <w:basedOn w:val="BodyText"/>
    <w:rsid w:val="003F20B2"/>
    <w:rPr>
      <w:spacing w:val="-4"/>
    </w:rPr>
  </w:style>
  <w:style w:type="paragraph" w:customStyle="1" w:styleId="Contentsheading">
    <w:name w:val="Contents heading"/>
    <w:next w:val="BodyText"/>
    <w:semiHidden/>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750475"/>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750475"/>
    <w:pPr>
      <w:numPr>
        <w:numId w:val="27"/>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Tabletitle">
    <w:name w:val="Table title"/>
    <w:basedOn w:val="BodyText"/>
    <w:next w:val="BodyText"/>
    <w:qFormat/>
    <w:rsid w:val="00750475"/>
    <w:pPr>
      <w:keepNext/>
      <w:spacing w:before="480" w:after="120" w:line="240" w:lineRule="atLeast"/>
    </w:pPr>
    <w:rPr>
      <w:rFonts w:eastAsia="Times New Roman"/>
      <w:i/>
      <w:sz w:val="18"/>
      <w:szCs w:val="18"/>
    </w:rPr>
  </w:style>
  <w:style w:type="character" w:customStyle="1" w:styleId="Tabletitlebold">
    <w:name w:val="Table title bold"/>
    <w:qFormat/>
    <w:rsid w:val="00750475"/>
    <w:rPr>
      <w:b/>
    </w:rPr>
  </w:style>
  <w:style w:type="paragraph" w:customStyle="1" w:styleId="Tabletextleft">
    <w:name w:val="Table text left"/>
    <w:next w:val="BodyText"/>
    <w:qFormat/>
    <w:rsid w:val="00750475"/>
    <w:pPr>
      <w:spacing w:before="20" w:after="20" w:line="200" w:lineRule="atLeast"/>
    </w:pPr>
    <w:rPr>
      <w:rFonts w:eastAsia="Times New Roman" w:cs="Arial"/>
      <w:sz w:val="18"/>
    </w:rPr>
  </w:style>
  <w:style w:type="paragraph" w:customStyle="1" w:styleId="Tableheadingleft">
    <w:name w:val="Table heading left"/>
    <w:next w:val="BodyText"/>
    <w:semiHidden/>
    <w:rsid w:val="0075047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750475"/>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750475"/>
    <w:rPr>
      <w:rFonts w:cs="Arial"/>
    </w:rPr>
  </w:style>
  <w:style w:type="paragraph" w:styleId="EndnoteText">
    <w:name w:val="endnote text"/>
    <w:aliases w:val="ET-DO NOT USE"/>
    <w:semiHidden/>
    <w:locked/>
    <w:rsid w:val="00750475"/>
    <w:rPr>
      <w:rFonts w:cs="Arial"/>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750475"/>
    <w:rPr>
      <w:rFonts w:cs="Arial"/>
    </w:rPr>
  </w:style>
  <w:style w:type="character" w:customStyle="1" w:styleId="CommentTextChar">
    <w:name w:val="Comment Text Char"/>
    <w:aliases w:val="CT-DO NOT USE Char"/>
    <w:basedOn w:val="DefaultParagraphFont"/>
    <w:link w:val="CommentText"/>
    <w:semiHidden/>
    <w:rsid w:val="00750475"/>
    <w:rPr>
      <w:rFonts w:cs="Arial"/>
    </w:rPr>
  </w:style>
  <w:style w:type="character" w:styleId="Strong">
    <w:name w:val="Strong"/>
    <w:aliases w:val="St-DO NOT USE"/>
    <w:semiHidden/>
    <w:qFormat/>
    <w:locked/>
    <w:rsid w:val="00750475"/>
  </w:style>
  <w:style w:type="paragraph" w:styleId="TOC1">
    <w:name w:val="toc 1"/>
    <w:basedOn w:val="BodyText"/>
    <w:next w:val="BodyText"/>
    <w:autoRedefine/>
    <w:uiPriority w:val="39"/>
    <w:qFormat/>
    <w:rsid w:val="00750475"/>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750475"/>
    <w:pPr>
      <w:spacing w:before="60"/>
      <w:ind w:left="142"/>
    </w:pPr>
  </w:style>
  <w:style w:type="paragraph" w:styleId="TOC3">
    <w:name w:val="toc 3"/>
    <w:basedOn w:val="TOC2"/>
    <w:next w:val="BodyText"/>
    <w:autoRedefine/>
    <w:uiPriority w:val="39"/>
    <w:qFormat/>
    <w:rsid w:val="00750475"/>
    <w:pPr>
      <w:ind w:left="284"/>
    </w:pPr>
  </w:style>
  <w:style w:type="paragraph" w:styleId="TOC4">
    <w:name w:val="toc 4"/>
    <w:basedOn w:val="TOC3"/>
    <w:next w:val="BodyText"/>
    <w:autoRedefine/>
    <w:uiPriority w:val="39"/>
    <w:qFormat/>
    <w:rsid w:val="00750475"/>
    <w:pPr>
      <w:ind w:left="425"/>
    </w:pPr>
  </w:style>
  <w:style w:type="paragraph" w:customStyle="1" w:styleId="BodyTextbeforeBullet">
    <w:name w:val="Body Text before Bullet"/>
    <w:basedOn w:val="BodyText"/>
    <w:next w:val="Normal"/>
    <w:semiHidden/>
    <w:locked/>
    <w:rsid w:val="00826825"/>
    <w:pPr>
      <w:spacing w:after="0"/>
    </w:pPr>
  </w:style>
  <w:style w:type="paragraph" w:customStyle="1" w:styleId="Head1nonumbers">
    <w:name w:val="Head 1 no numbers"/>
    <w:next w:val="BodyText"/>
    <w:link w:val="Head1nonumbersChar"/>
    <w:qFormat/>
    <w:rsid w:val="00750475"/>
    <w:pPr>
      <w:keepNext/>
      <w:keepLines/>
      <w:pageBreakBefore/>
      <w:spacing w:before="0" w:after="1080" w:line="240" w:lineRule="auto"/>
      <w:outlineLvl w:val="0"/>
    </w:pPr>
    <w:rPr>
      <w:rFonts w:cs="Arial"/>
      <w:kern w:val="28"/>
      <w:sz w:val="40"/>
    </w:rPr>
  </w:style>
  <w:style w:type="paragraph" w:customStyle="1" w:styleId="Abbreviations">
    <w:name w:val="Abbreviations"/>
    <w:basedOn w:val="BodyText"/>
    <w:qFormat/>
    <w:rsid w:val="00FC1BE3"/>
    <w:pPr>
      <w:tabs>
        <w:tab w:val="left" w:pos="1843"/>
      </w:tabs>
    </w:pPr>
  </w:style>
  <w:style w:type="paragraph" w:customStyle="1" w:styleId="BodyTextnoLS">
    <w:name w:val="Body Text no LS"/>
    <w:basedOn w:val="BodyText"/>
    <w:qFormat/>
    <w:rsid w:val="00FC1BE3"/>
    <w:pPr>
      <w:spacing w:before="0" w:after="0"/>
    </w:pPr>
  </w:style>
  <w:style w:type="character" w:styleId="Hyperlink">
    <w:name w:val="Hyperlink"/>
    <w:uiPriority w:val="99"/>
    <w:qFormat/>
    <w:rsid w:val="00750475"/>
    <w:rPr>
      <w:color w:val="0000FF"/>
    </w:rPr>
  </w:style>
  <w:style w:type="paragraph" w:styleId="TOC5">
    <w:name w:val="toc 5"/>
    <w:basedOn w:val="TOC4"/>
    <w:next w:val="BodyText"/>
    <w:autoRedefine/>
    <w:uiPriority w:val="39"/>
    <w:qFormat/>
    <w:rsid w:val="00750475"/>
    <w:pPr>
      <w:ind w:left="567"/>
    </w:pPr>
  </w:style>
  <w:style w:type="paragraph" w:customStyle="1" w:styleId="TableTextA">
    <w:name w:val="Table Text A"/>
    <w:basedOn w:val="BodyText"/>
    <w:qFormat/>
    <w:rsid w:val="00D1479B"/>
    <w:pPr>
      <w:numPr>
        <w:numId w:val="6"/>
      </w:numPr>
      <w:autoSpaceDE w:val="0"/>
      <w:autoSpaceDN w:val="0"/>
      <w:adjustRightInd w:val="0"/>
      <w:spacing w:before="0" w:after="0" w:line="120" w:lineRule="atLeast"/>
      <w:jc w:val="both"/>
    </w:pPr>
    <w:rPr>
      <w:rFonts w:eastAsia="Times New Roman"/>
      <w:sz w:val="18"/>
      <w:szCs w:val="18"/>
    </w:rPr>
  </w:style>
  <w:style w:type="character" w:customStyle="1" w:styleId="Heading6Char">
    <w:name w:val="Heading 6 Char"/>
    <w:basedOn w:val="BodyTextChar"/>
    <w:link w:val="Heading6"/>
    <w:semiHidden/>
    <w:rsid w:val="00750475"/>
    <w:rPr>
      <w:rFonts w:cs="Arial"/>
      <w:b/>
      <w:kern w:val="28"/>
      <w:szCs w:val="30"/>
    </w:rPr>
  </w:style>
  <w:style w:type="paragraph" w:customStyle="1" w:styleId="TableTexta2">
    <w:name w:val="Table Text a2"/>
    <w:basedOn w:val="BodyText"/>
    <w:qFormat/>
    <w:rsid w:val="00D1479B"/>
    <w:pPr>
      <w:numPr>
        <w:ilvl w:val="1"/>
        <w:numId w:val="6"/>
      </w:numPr>
      <w:autoSpaceDE w:val="0"/>
      <w:autoSpaceDN w:val="0"/>
      <w:adjustRightInd w:val="0"/>
      <w:spacing w:before="0" w:after="0" w:line="120" w:lineRule="atLeast"/>
      <w:jc w:val="both"/>
    </w:pPr>
    <w:rPr>
      <w:rFonts w:eastAsia="Times New Roman"/>
      <w:sz w:val="18"/>
      <w:szCs w:val="18"/>
    </w:rPr>
  </w:style>
  <w:style w:type="character" w:customStyle="1" w:styleId="Hyperlinkprint">
    <w:name w:val="Hyperlink print"/>
    <w:basedOn w:val="Hyperlink"/>
    <w:qFormat/>
    <w:rsid w:val="00750475"/>
    <w:rPr>
      <w:color w:val="auto"/>
    </w:rPr>
  </w:style>
  <w:style w:type="paragraph" w:styleId="TOCHeading">
    <w:name w:val="TOC Heading"/>
    <w:next w:val="BodyText"/>
    <w:qFormat/>
    <w:rsid w:val="0075047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750475"/>
  </w:style>
  <w:style w:type="paragraph" w:styleId="Date">
    <w:name w:val="Date"/>
    <w:aliases w:val="D-DO NOT USE"/>
    <w:next w:val="BodyText"/>
    <w:semiHidden/>
    <w:locked/>
    <w:rsid w:val="00750475"/>
    <w:rPr>
      <w:rFonts w:cs="Arial"/>
    </w:rPr>
  </w:style>
  <w:style w:type="paragraph" w:styleId="E-mailSignature">
    <w:name w:val="E-mail Signature"/>
    <w:aliases w:val="EM-DO NOT USE"/>
    <w:next w:val="BodyText"/>
    <w:semiHidden/>
    <w:locked/>
    <w:rsid w:val="00750475"/>
    <w:rPr>
      <w:rFonts w:cs="Arial"/>
    </w:rPr>
  </w:style>
  <w:style w:type="paragraph" w:styleId="EnvelopeAddress">
    <w:name w:val="envelope address"/>
    <w:aliases w:val="EA-DO NOT USE"/>
    <w:next w:val="BodyText"/>
    <w:semiHidden/>
    <w:locked/>
    <w:rsid w:val="00750475"/>
    <w:rPr>
      <w:rFonts w:cs="Arial"/>
    </w:rPr>
  </w:style>
  <w:style w:type="paragraph" w:styleId="EnvelopeReturn">
    <w:name w:val="envelope return"/>
    <w:aliases w:val="ER-DO NOT USE"/>
    <w:next w:val="BodyText"/>
    <w:semiHidden/>
    <w:locked/>
    <w:rsid w:val="00750475"/>
    <w:rPr>
      <w:rFonts w:cs="Arial"/>
    </w:rPr>
  </w:style>
  <w:style w:type="character" w:styleId="FollowedHyperlink">
    <w:name w:val="FollowedHyperlink"/>
    <w:basedOn w:val="Hyperlink"/>
    <w:rsid w:val="00750475"/>
    <w:rPr>
      <w:color w:val="0000FF"/>
    </w:rPr>
  </w:style>
  <w:style w:type="paragraph" w:styleId="HTMLAddress">
    <w:name w:val="HTML Address"/>
    <w:aliases w:val="HAd-DO NOT USE"/>
    <w:next w:val="BodyText"/>
    <w:semiHidden/>
    <w:locked/>
    <w:rsid w:val="00750475"/>
    <w:rPr>
      <w:rFonts w:cs="Arial"/>
    </w:rPr>
  </w:style>
  <w:style w:type="paragraph" w:styleId="HTMLPreformatted">
    <w:name w:val="HTML Preformatted"/>
    <w:aliases w:val="HP-DO NOT USE"/>
    <w:next w:val="BodyText"/>
    <w:semiHidden/>
    <w:locked/>
    <w:rsid w:val="00750475"/>
    <w:rPr>
      <w:rFonts w:cs="Arial"/>
    </w:rPr>
  </w:style>
  <w:style w:type="paragraph" w:styleId="List">
    <w:name w:val="List"/>
    <w:basedOn w:val="BodyText"/>
    <w:next w:val="BodyText"/>
    <w:semiHidden/>
    <w:locked/>
    <w:rsid w:val="00750475"/>
    <w:pPr>
      <w:ind w:left="283" w:hanging="283"/>
    </w:pPr>
  </w:style>
  <w:style w:type="paragraph" w:styleId="List2">
    <w:name w:val="List 2"/>
    <w:basedOn w:val="List"/>
    <w:next w:val="BodyText"/>
    <w:semiHidden/>
    <w:locked/>
    <w:rsid w:val="00750475"/>
    <w:pPr>
      <w:ind w:left="566"/>
    </w:pPr>
  </w:style>
  <w:style w:type="paragraph" w:styleId="List3">
    <w:name w:val="List 3"/>
    <w:basedOn w:val="List2"/>
    <w:next w:val="BodyText"/>
    <w:semiHidden/>
    <w:locked/>
    <w:rsid w:val="00750475"/>
    <w:pPr>
      <w:ind w:left="849"/>
    </w:pPr>
  </w:style>
  <w:style w:type="paragraph" w:styleId="List4">
    <w:name w:val="List 4"/>
    <w:basedOn w:val="List3"/>
    <w:next w:val="BodyText"/>
    <w:semiHidden/>
    <w:locked/>
    <w:rsid w:val="00750475"/>
    <w:pPr>
      <w:ind w:left="1132"/>
    </w:pPr>
  </w:style>
  <w:style w:type="paragraph" w:styleId="List5">
    <w:name w:val="List 5"/>
    <w:basedOn w:val="List4"/>
    <w:next w:val="BodyText"/>
    <w:semiHidden/>
    <w:locked/>
    <w:rsid w:val="00750475"/>
    <w:pPr>
      <w:ind w:left="1415"/>
    </w:pPr>
  </w:style>
  <w:style w:type="paragraph" w:styleId="ListBullet">
    <w:name w:val="List Bullet"/>
    <w:basedOn w:val="BodyText"/>
    <w:next w:val="BodyText"/>
    <w:semiHidden/>
    <w:locked/>
    <w:rsid w:val="00750475"/>
    <w:pPr>
      <w:numPr>
        <w:numId w:val="15"/>
      </w:numPr>
    </w:pPr>
  </w:style>
  <w:style w:type="paragraph" w:styleId="ListBullet2">
    <w:name w:val="List Bullet 2"/>
    <w:basedOn w:val="ListBullet"/>
    <w:next w:val="BodyText"/>
    <w:semiHidden/>
    <w:locked/>
    <w:rsid w:val="00750475"/>
    <w:pPr>
      <w:numPr>
        <w:numId w:val="16"/>
      </w:numPr>
    </w:pPr>
  </w:style>
  <w:style w:type="paragraph" w:styleId="ListBullet3">
    <w:name w:val="List Bullet 3"/>
    <w:basedOn w:val="ListBullet2"/>
    <w:next w:val="BodyText"/>
    <w:semiHidden/>
    <w:locked/>
    <w:rsid w:val="00750475"/>
    <w:pPr>
      <w:numPr>
        <w:numId w:val="17"/>
      </w:numPr>
    </w:pPr>
  </w:style>
  <w:style w:type="paragraph" w:styleId="ListBullet4">
    <w:name w:val="List Bullet 4"/>
    <w:basedOn w:val="ListBullet3"/>
    <w:next w:val="BodyText"/>
    <w:semiHidden/>
    <w:locked/>
    <w:rsid w:val="00750475"/>
    <w:pPr>
      <w:numPr>
        <w:numId w:val="18"/>
      </w:numPr>
    </w:pPr>
  </w:style>
  <w:style w:type="paragraph" w:styleId="ListBullet5">
    <w:name w:val="List Bullet 5"/>
    <w:basedOn w:val="ListBullet4"/>
    <w:next w:val="BodyText"/>
    <w:semiHidden/>
    <w:locked/>
    <w:rsid w:val="00750475"/>
    <w:pPr>
      <w:numPr>
        <w:numId w:val="19"/>
      </w:numPr>
    </w:pPr>
  </w:style>
  <w:style w:type="paragraph" w:styleId="ListContinue">
    <w:name w:val="List Continue"/>
    <w:basedOn w:val="BodyText"/>
    <w:next w:val="BodyText"/>
    <w:semiHidden/>
    <w:locked/>
    <w:rsid w:val="00750475"/>
    <w:pPr>
      <w:ind w:left="283"/>
    </w:pPr>
  </w:style>
  <w:style w:type="paragraph" w:styleId="ListContinue2">
    <w:name w:val="List Continue 2"/>
    <w:basedOn w:val="ListContinue"/>
    <w:next w:val="BodyText"/>
    <w:semiHidden/>
    <w:locked/>
    <w:rsid w:val="00750475"/>
    <w:pPr>
      <w:ind w:left="566"/>
    </w:pPr>
  </w:style>
  <w:style w:type="paragraph" w:styleId="ListContinue3">
    <w:name w:val="List Continue 3"/>
    <w:basedOn w:val="ListContinue2"/>
    <w:next w:val="BodyText"/>
    <w:semiHidden/>
    <w:locked/>
    <w:rsid w:val="00750475"/>
    <w:pPr>
      <w:ind w:left="849"/>
    </w:pPr>
  </w:style>
  <w:style w:type="paragraph" w:styleId="ListContinue4">
    <w:name w:val="List Continue 4"/>
    <w:basedOn w:val="ListContinue3"/>
    <w:next w:val="BodyText"/>
    <w:semiHidden/>
    <w:locked/>
    <w:rsid w:val="00750475"/>
    <w:pPr>
      <w:ind w:left="1132"/>
    </w:pPr>
  </w:style>
  <w:style w:type="paragraph" w:styleId="ListContinue5">
    <w:name w:val="List Continue 5"/>
    <w:basedOn w:val="ListContinue4"/>
    <w:next w:val="BodyText"/>
    <w:semiHidden/>
    <w:locked/>
    <w:rsid w:val="00750475"/>
    <w:pPr>
      <w:ind w:left="1415"/>
    </w:pPr>
  </w:style>
  <w:style w:type="paragraph" w:styleId="ListNumber">
    <w:name w:val="List Number"/>
    <w:basedOn w:val="BodyText"/>
    <w:next w:val="BodyText"/>
    <w:semiHidden/>
    <w:locked/>
    <w:rsid w:val="00750475"/>
    <w:pPr>
      <w:numPr>
        <w:numId w:val="22"/>
      </w:numPr>
    </w:pPr>
  </w:style>
  <w:style w:type="paragraph" w:styleId="ListNumber2">
    <w:name w:val="List Number 2"/>
    <w:basedOn w:val="ListNumber"/>
    <w:next w:val="BodyText"/>
    <w:semiHidden/>
    <w:locked/>
    <w:rsid w:val="00750475"/>
    <w:pPr>
      <w:numPr>
        <w:numId w:val="23"/>
      </w:numPr>
    </w:pPr>
  </w:style>
  <w:style w:type="paragraph" w:styleId="ListNumber3">
    <w:name w:val="List Number 3"/>
    <w:basedOn w:val="ListNumber2"/>
    <w:next w:val="BodyText"/>
    <w:semiHidden/>
    <w:locked/>
    <w:rsid w:val="00750475"/>
    <w:pPr>
      <w:numPr>
        <w:numId w:val="24"/>
      </w:numPr>
    </w:pPr>
  </w:style>
  <w:style w:type="paragraph" w:styleId="ListNumber4">
    <w:name w:val="List Number 4"/>
    <w:basedOn w:val="ListNumber3"/>
    <w:next w:val="BodyText"/>
    <w:semiHidden/>
    <w:locked/>
    <w:rsid w:val="00750475"/>
    <w:pPr>
      <w:numPr>
        <w:numId w:val="25"/>
      </w:numPr>
    </w:pPr>
  </w:style>
  <w:style w:type="paragraph" w:styleId="ListNumber5">
    <w:name w:val="List Number 5"/>
    <w:basedOn w:val="ListNumber4"/>
    <w:next w:val="BodyText"/>
    <w:semiHidden/>
    <w:locked/>
    <w:rsid w:val="00750475"/>
    <w:pPr>
      <w:numPr>
        <w:numId w:val="26"/>
      </w:numPr>
    </w:pPr>
  </w:style>
  <w:style w:type="paragraph" w:styleId="MessageHeader">
    <w:name w:val="Message Header"/>
    <w:aliases w:val="MH-DO NOT USE"/>
    <w:semiHidden/>
    <w:locked/>
    <w:rsid w:val="00750475"/>
    <w:rPr>
      <w:rFonts w:cs="Arial"/>
    </w:rPr>
  </w:style>
  <w:style w:type="paragraph" w:styleId="NormalWeb">
    <w:name w:val="Normal (Web)"/>
    <w:aliases w:val="NW-DO NOT USE"/>
    <w:next w:val="BodyText"/>
    <w:semiHidden/>
    <w:locked/>
    <w:rsid w:val="00750475"/>
    <w:rPr>
      <w:rFonts w:cs="Arial"/>
    </w:rPr>
  </w:style>
  <w:style w:type="paragraph" w:styleId="NormalIndent">
    <w:name w:val="Normal Indent"/>
    <w:aliases w:val="NI-DO NOT USE"/>
    <w:next w:val="BodyText"/>
    <w:semiHidden/>
    <w:locked/>
    <w:rsid w:val="00750475"/>
    <w:rPr>
      <w:rFonts w:cs="Arial"/>
    </w:rPr>
  </w:style>
  <w:style w:type="paragraph" w:styleId="NoteHeading">
    <w:name w:val="Note Heading"/>
    <w:basedOn w:val="BodyText"/>
    <w:next w:val="BodyText"/>
    <w:semiHidden/>
    <w:locked/>
    <w:rsid w:val="00750475"/>
  </w:style>
  <w:style w:type="character" w:styleId="PageNumber">
    <w:name w:val="page number"/>
    <w:aliases w:val="P-DO NOT USE"/>
    <w:semiHidden/>
    <w:locked/>
    <w:rsid w:val="00750475"/>
  </w:style>
  <w:style w:type="paragraph" w:styleId="PlainText">
    <w:name w:val="Plain Text"/>
    <w:aliases w:val="PT-DO NOT USE"/>
    <w:semiHidden/>
    <w:locked/>
    <w:rsid w:val="00750475"/>
    <w:rPr>
      <w:rFonts w:cs="Arial"/>
    </w:rPr>
  </w:style>
  <w:style w:type="paragraph" w:styleId="Salutation">
    <w:name w:val="Salutation"/>
    <w:aliases w:val="Sa-DO NOT USE"/>
    <w:next w:val="BodyText"/>
    <w:semiHidden/>
    <w:locked/>
    <w:rsid w:val="00750475"/>
    <w:rPr>
      <w:rFonts w:cs="Arial"/>
    </w:rPr>
  </w:style>
  <w:style w:type="paragraph" w:styleId="Signature">
    <w:name w:val="Signature"/>
    <w:aliases w:val="Si-DO NOT USE"/>
    <w:next w:val="BodyText"/>
    <w:semiHidden/>
    <w:locked/>
    <w:rsid w:val="00750475"/>
    <w:rPr>
      <w:rFonts w:cs="Arial"/>
    </w:rPr>
  </w:style>
  <w:style w:type="paragraph" w:styleId="Subtitle">
    <w:name w:val="Subtitle"/>
    <w:aliases w:val="S-DO NOT USE"/>
    <w:next w:val="BodyText"/>
    <w:semiHidden/>
    <w:qFormat/>
    <w:locked/>
    <w:rsid w:val="00750475"/>
    <w:rPr>
      <w:rFonts w:cs="Arial"/>
    </w:rPr>
  </w:style>
  <w:style w:type="table" w:styleId="Table3Deffects1">
    <w:name w:val="Table 3D effects 1"/>
    <w:basedOn w:val="TableNormal"/>
    <w:semiHidden/>
    <w:locked/>
    <w:rsid w:val="0075047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750475"/>
    <w:rPr>
      <w:rFonts w:cs="Arial"/>
    </w:rPr>
  </w:style>
  <w:style w:type="character" w:customStyle="1" w:styleId="Heading1Char">
    <w:name w:val="Heading 1 Char"/>
    <w:basedOn w:val="DefaultParagraphFont"/>
    <w:link w:val="Heading1"/>
    <w:rsid w:val="00750475"/>
    <w:rPr>
      <w:rFonts w:cs="Arial"/>
      <w:kern w:val="28"/>
      <w:sz w:val="40"/>
    </w:rPr>
  </w:style>
  <w:style w:type="character" w:customStyle="1" w:styleId="Head1nonumbersChar">
    <w:name w:val="Head 1 no numbers Char"/>
    <w:basedOn w:val="Heading1Char"/>
    <w:link w:val="Head1nonumbers"/>
    <w:rsid w:val="00750475"/>
    <w:rPr>
      <w:rFonts w:cs="Arial"/>
      <w:kern w:val="28"/>
      <w:sz w:val="40"/>
    </w:rPr>
  </w:style>
  <w:style w:type="paragraph" w:customStyle="1" w:styleId="Head2nonumbers">
    <w:name w:val="Head 2 no numbers"/>
    <w:basedOn w:val="Head1nonumbers"/>
    <w:next w:val="BodyText"/>
    <w:link w:val="Head2nonumbersChar"/>
    <w:qFormat/>
    <w:rsid w:val="0075047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75047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750475"/>
    <w:pPr>
      <w:numPr>
        <w:ilvl w:val="3"/>
      </w:numPr>
      <w:spacing w:before="180"/>
      <w:outlineLvl w:val="3"/>
    </w:pPr>
    <w:rPr>
      <w:i/>
      <w:sz w:val="22"/>
      <w:szCs w:val="22"/>
    </w:rPr>
  </w:style>
  <w:style w:type="paragraph" w:customStyle="1" w:styleId="Head5nonumbers">
    <w:name w:val="Head 5 no numbers"/>
    <w:basedOn w:val="Head4nonumbers"/>
    <w:next w:val="BodyText"/>
    <w:qFormat/>
    <w:rsid w:val="00750475"/>
    <w:pPr>
      <w:numPr>
        <w:ilvl w:val="4"/>
      </w:numPr>
      <w:outlineLvl w:val="4"/>
    </w:pPr>
    <w:rPr>
      <w:b w:val="0"/>
    </w:rPr>
  </w:style>
  <w:style w:type="character" w:customStyle="1" w:styleId="Heading2Char">
    <w:name w:val="Heading 2 Char"/>
    <w:basedOn w:val="Heading1Char"/>
    <w:link w:val="Heading2"/>
    <w:rsid w:val="00750475"/>
    <w:rPr>
      <w:rFonts w:cs="Arial"/>
      <w:kern w:val="28"/>
      <w:sz w:val="30"/>
      <w:szCs w:val="30"/>
    </w:rPr>
  </w:style>
  <w:style w:type="character" w:customStyle="1" w:styleId="Head2nonumbersChar">
    <w:name w:val="Head 2 no numbers Char"/>
    <w:basedOn w:val="Head1nonumbersChar"/>
    <w:link w:val="Head2nonumbers"/>
    <w:rsid w:val="00750475"/>
    <w:rPr>
      <w:rFonts w:cs="Arial"/>
      <w:kern w:val="28"/>
      <w:sz w:val="30"/>
      <w:szCs w:val="28"/>
    </w:rPr>
  </w:style>
  <w:style w:type="character" w:customStyle="1" w:styleId="Head3nonumbersChar">
    <w:name w:val="Head 3 no numbers Char"/>
    <w:basedOn w:val="Head2nonumbersChar"/>
    <w:link w:val="Head3nonumbers"/>
    <w:rsid w:val="00750475"/>
    <w:rPr>
      <w:rFonts w:cs="Lucida Sans Unicode"/>
      <w:b/>
      <w:kern w:val="28"/>
      <w:sz w:val="24"/>
      <w:szCs w:val="24"/>
    </w:rPr>
  </w:style>
  <w:style w:type="character" w:customStyle="1" w:styleId="Heading3Char">
    <w:name w:val="Heading 3 Char"/>
    <w:basedOn w:val="Heading2Char"/>
    <w:link w:val="Heading3"/>
    <w:rsid w:val="00750475"/>
    <w:rPr>
      <w:rFonts w:cs="Arial"/>
      <w:b/>
      <w:kern w:val="28"/>
      <w:sz w:val="24"/>
      <w:szCs w:val="30"/>
    </w:rPr>
  </w:style>
  <w:style w:type="character" w:customStyle="1" w:styleId="Heading4Char">
    <w:name w:val="Heading 4 Char"/>
    <w:basedOn w:val="Heading3Char"/>
    <w:link w:val="Heading4"/>
    <w:rsid w:val="00750475"/>
    <w:rPr>
      <w:rFonts w:cs="Arial"/>
      <w:b/>
      <w:i/>
      <w:kern w:val="28"/>
      <w:sz w:val="22"/>
      <w:szCs w:val="30"/>
    </w:rPr>
  </w:style>
  <w:style w:type="character" w:customStyle="1" w:styleId="Head4nonumbersChar">
    <w:name w:val="Head 4 no numbers Char"/>
    <w:basedOn w:val="Heading4Char"/>
    <w:link w:val="Head4nonumbers"/>
    <w:rsid w:val="00750475"/>
    <w:rPr>
      <w:rFonts w:cs="Lucida Sans Unicode"/>
      <w:b/>
      <w:i/>
      <w:kern w:val="28"/>
      <w:sz w:val="22"/>
      <w:szCs w:val="22"/>
    </w:rPr>
  </w:style>
  <w:style w:type="paragraph" w:customStyle="1" w:styleId="StyleHeads3NumberedNotBold">
    <w:name w:val="Style Heads 3 Numbered + Not Bold"/>
    <w:basedOn w:val="Head3nonumbers"/>
    <w:semiHidden/>
    <w:locked/>
    <w:rsid w:val="00700AB5"/>
  </w:style>
  <w:style w:type="paragraph" w:styleId="TOC6">
    <w:name w:val="toc 6"/>
    <w:basedOn w:val="Normal"/>
    <w:next w:val="Normal"/>
    <w:autoRedefine/>
    <w:semiHidden/>
    <w:locked/>
    <w:rsid w:val="00750475"/>
    <w:pPr>
      <w:ind w:left="1050"/>
    </w:pPr>
  </w:style>
  <w:style w:type="paragraph" w:styleId="TableofFigures">
    <w:name w:val="table of figures"/>
    <w:basedOn w:val="TOC1"/>
    <w:next w:val="BodyText"/>
    <w:uiPriority w:val="99"/>
    <w:qFormat/>
    <w:rsid w:val="00E60B73"/>
    <w:rPr>
      <w:spacing w:val="-2"/>
    </w:rPr>
  </w:style>
  <w:style w:type="numbering" w:styleId="111111">
    <w:name w:val="Outline List 2"/>
    <w:basedOn w:val="NoList"/>
    <w:locked/>
    <w:rsid w:val="00750475"/>
    <w:pPr>
      <w:numPr>
        <w:numId w:val="8"/>
      </w:numPr>
    </w:pPr>
  </w:style>
  <w:style w:type="numbering" w:styleId="1ai">
    <w:name w:val="Outline List 1"/>
    <w:basedOn w:val="NoList"/>
    <w:semiHidden/>
    <w:locked/>
    <w:rsid w:val="00750475"/>
    <w:pPr>
      <w:numPr>
        <w:numId w:val="9"/>
      </w:numPr>
    </w:pPr>
  </w:style>
  <w:style w:type="numbering" w:styleId="ArticleSection">
    <w:name w:val="Outline List 3"/>
    <w:basedOn w:val="NoList"/>
    <w:semiHidden/>
    <w:locked/>
    <w:rsid w:val="00750475"/>
    <w:pPr>
      <w:numPr>
        <w:numId w:val="10"/>
      </w:numPr>
    </w:pPr>
  </w:style>
  <w:style w:type="character" w:styleId="Emphasis">
    <w:name w:val="Emphasis"/>
    <w:aliases w:val="E-DO NOT USE"/>
    <w:semiHidden/>
    <w:qFormat/>
    <w:locked/>
    <w:rsid w:val="00750475"/>
  </w:style>
  <w:style w:type="character" w:styleId="HTMLAcronym">
    <w:name w:val="HTML Acronym"/>
    <w:aliases w:val="HA-DO NOT USE"/>
    <w:semiHidden/>
    <w:locked/>
    <w:rsid w:val="00750475"/>
  </w:style>
  <w:style w:type="character" w:styleId="HTMLCite">
    <w:name w:val="HTML Cite"/>
    <w:aliases w:val="HCi-DO NOT USE"/>
    <w:semiHidden/>
    <w:locked/>
    <w:rsid w:val="00750475"/>
  </w:style>
  <w:style w:type="character" w:styleId="HTMLCode">
    <w:name w:val="HTML Code"/>
    <w:aliases w:val="HC-DO NOT USE"/>
    <w:semiHidden/>
    <w:locked/>
    <w:rsid w:val="00750475"/>
  </w:style>
  <w:style w:type="character" w:styleId="HTMLDefinition">
    <w:name w:val="HTML Definition"/>
    <w:aliases w:val="HD-DO NOT USE"/>
    <w:semiHidden/>
    <w:locked/>
    <w:rsid w:val="00750475"/>
  </w:style>
  <w:style w:type="character" w:styleId="HTMLKeyboard">
    <w:name w:val="HTML Keyboard"/>
    <w:aliases w:val="HK-DO NOT USE"/>
    <w:semiHidden/>
    <w:locked/>
    <w:rsid w:val="00750475"/>
  </w:style>
  <w:style w:type="character" w:styleId="HTMLSample">
    <w:name w:val="HTML Sample"/>
    <w:aliases w:val="HS-DO NOT USE"/>
    <w:semiHidden/>
    <w:locked/>
    <w:rsid w:val="00750475"/>
  </w:style>
  <w:style w:type="character" w:styleId="HTMLTypewriter">
    <w:name w:val="HTML Typewriter"/>
    <w:aliases w:val="HT-DO NOT USE"/>
    <w:semiHidden/>
    <w:locked/>
    <w:rsid w:val="00750475"/>
  </w:style>
  <w:style w:type="character" w:styleId="HTMLVariable">
    <w:name w:val="HTML Variable"/>
    <w:aliases w:val="HV-DO NOT USE"/>
    <w:semiHidden/>
    <w:locked/>
    <w:rsid w:val="00750475"/>
  </w:style>
  <w:style w:type="character" w:styleId="LineNumber">
    <w:name w:val="line number"/>
    <w:aliases w:val="LN-DO NOT USE"/>
    <w:semiHidden/>
    <w:locked/>
    <w:rsid w:val="00750475"/>
  </w:style>
  <w:style w:type="table" w:styleId="Table3Deffects2">
    <w:name w:val="Table 3D effects 2"/>
    <w:basedOn w:val="TableNormal"/>
    <w:semiHidden/>
    <w:locked/>
    <w:rsid w:val="0075047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75047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75047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75047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75047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75047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75047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75047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75047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75047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75047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75047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75047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75047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75047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75047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750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75047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75047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75047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75047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75047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75047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75047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75047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75047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75047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75047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75047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75047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75047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75047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75047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75047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75047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750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75047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75047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75047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5047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50475"/>
    <w:rPr>
      <w:position w:val="0"/>
      <w:vertAlign w:val="superscript"/>
    </w:rPr>
  </w:style>
  <w:style w:type="character" w:customStyle="1" w:styleId="Subscript">
    <w:name w:val="Subscript"/>
    <w:basedOn w:val="DefaultParagraphFont"/>
    <w:qFormat/>
    <w:rsid w:val="00750475"/>
    <w:rPr>
      <w:position w:val="-4"/>
      <w:vertAlign w:val="subscript"/>
    </w:rPr>
  </w:style>
  <w:style w:type="paragraph" w:styleId="BalloonText">
    <w:name w:val="Balloon Text"/>
    <w:aliases w:val="B6-DO NOT USE"/>
    <w:basedOn w:val="BodyTextIndent3"/>
    <w:link w:val="BalloonTextChar"/>
    <w:semiHidden/>
    <w:locked/>
    <w:rsid w:val="00750475"/>
  </w:style>
  <w:style w:type="character" w:customStyle="1" w:styleId="BalloonTextChar">
    <w:name w:val="Balloon Text Char"/>
    <w:aliases w:val="B6-DO NOT USE Char"/>
    <w:basedOn w:val="DefaultParagraphFont"/>
    <w:link w:val="BalloonText"/>
    <w:semiHidden/>
    <w:rsid w:val="00750475"/>
    <w:rPr>
      <w:rFonts w:cs="Arial"/>
    </w:rPr>
  </w:style>
  <w:style w:type="character" w:customStyle="1" w:styleId="FooterChar">
    <w:name w:val="Footer Char"/>
    <w:basedOn w:val="DefaultParagraphFont"/>
    <w:link w:val="Footer"/>
    <w:rsid w:val="00750475"/>
    <w:rPr>
      <w:rFonts w:ascii="Arial Bold" w:hAnsi="Arial Bold" w:cs="Arial"/>
      <w:b/>
      <w:sz w:val="16"/>
      <w:szCs w:val="16"/>
    </w:rPr>
  </w:style>
  <w:style w:type="table" w:styleId="LightShading-Accent5">
    <w:name w:val="Light Shading Accent 5"/>
    <w:basedOn w:val="TableNormal"/>
    <w:uiPriority w:val="60"/>
    <w:locked/>
    <w:rsid w:val="0075047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75047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047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047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047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75047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75047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750475"/>
    <w:pPr>
      <w:spacing w:before="0" w:after="600"/>
      <w:outlineLvl w:val="1"/>
    </w:pPr>
    <w:rPr>
      <w:sz w:val="32"/>
      <w:szCs w:val="36"/>
    </w:rPr>
  </w:style>
  <w:style w:type="character" w:customStyle="1" w:styleId="DocumentsubtitleChar">
    <w:name w:val="Document subtitle Char"/>
    <w:basedOn w:val="DefaultParagraphFont"/>
    <w:link w:val="Documentsubtitle"/>
    <w:rsid w:val="00750475"/>
    <w:rPr>
      <w:rFonts w:eastAsia="Times New Roman"/>
      <w:sz w:val="32"/>
      <w:szCs w:val="36"/>
    </w:rPr>
  </w:style>
  <w:style w:type="paragraph" w:styleId="Bibliography">
    <w:name w:val="Bibliography"/>
    <w:next w:val="BodyText"/>
    <w:uiPriority w:val="37"/>
    <w:locked/>
    <w:rsid w:val="0075047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75047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750475"/>
    <w:rPr>
      <w:rFonts w:cs="Arial"/>
    </w:rPr>
  </w:style>
  <w:style w:type="character" w:customStyle="1" w:styleId="CommentSubjectChar">
    <w:name w:val="Comment Subject Char"/>
    <w:aliases w:val="CS-DO NOT USE Char"/>
    <w:basedOn w:val="DefaultParagraphFont"/>
    <w:link w:val="CommentSubject"/>
    <w:semiHidden/>
    <w:rsid w:val="00750475"/>
    <w:rPr>
      <w:rFonts w:cs="Arial"/>
    </w:rPr>
  </w:style>
  <w:style w:type="paragraph" w:styleId="DocumentMap">
    <w:name w:val="Document Map"/>
    <w:aliases w:val="DM-DO NOT USE"/>
    <w:link w:val="DocumentMapChar"/>
    <w:semiHidden/>
    <w:locked/>
    <w:rsid w:val="00750475"/>
    <w:rPr>
      <w:rFonts w:cs="Arial"/>
    </w:rPr>
  </w:style>
  <w:style w:type="character" w:customStyle="1" w:styleId="DocumentMapChar">
    <w:name w:val="Document Map Char"/>
    <w:aliases w:val="DM-DO NOT USE Char"/>
    <w:basedOn w:val="DefaultParagraphFont"/>
    <w:link w:val="DocumentMap"/>
    <w:semiHidden/>
    <w:rsid w:val="00750475"/>
    <w:rPr>
      <w:rFonts w:cs="Arial"/>
    </w:rPr>
  </w:style>
  <w:style w:type="paragraph" w:styleId="FootnoteText">
    <w:name w:val="footnote text"/>
    <w:link w:val="FootnoteTextChar"/>
    <w:locked/>
    <w:rsid w:val="00750475"/>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750475"/>
    <w:rPr>
      <w:rFonts w:cs="Arial"/>
      <w:sz w:val="16"/>
    </w:rPr>
  </w:style>
  <w:style w:type="paragraph" w:styleId="Index1">
    <w:name w:val="index 1"/>
    <w:basedOn w:val="Normal"/>
    <w:next w:val="Normal"/>
    <w:autoRedefine/>
    <w:semiHidden/>
    <w:locked/>
    <w:rsid w:val="00750475"/>
    <w:pPr>
      <w:spacing w:line="240" w:lineRule="auto"/>
      <w:ind w:left="200" w:hanging="200"/>
    </w:pPr>
  </w:style>
  <w:style w:type="paragraph" w:styleId="Index2">
    <w:name w:val="index 2"/>
    <w:basedOn w:val="Normal"/>
    <w:next w:val="Normal"/>
    <w:autoRedefine/>
    <w:semiHidden/>
    <w:locked/>
    <w:rsid w:val="00750475"/>
    <w:pPr>
      <w:spacing w:line="240" w:lineRule="auto"/>
      <w:ind w:left="400" w:hanging="200"/>
    </w:pPr>
  </w:style>
  <w:style w:type="paragraph" w:styleId="Index3">
    <w:name w:val="index 3"/>
    <w:basedOn w:val="Normal"/>
    <w:next w:val="Normal"/>
    <w:autoRedefine/>
    <w:semiHidden/>
    <w:locked/>
    <w:rsid w:val="00750475"/>
    <w:pPr>
      <w:spacing w:line="240" w:lineRule="auto"/>
      <w:ind w:left="600" w:hanging="200"/>
    </w:pPr>
  </w:style>
  <w:style w:type="paragraph" w:styleId="Index4">
    <w:name w:val="index 4"/>
    <w:basedOn w:val="Normal"/>
    <w:next w:val="Normal"/>
    <w:autoRedefine/>
    <w:semiHidden/>
    <w:locked/>
    <w:rsid w:val="00750475"/>
    <w:pPr>
      <w:spacing w:line="240" w:lineRule="auto"/>
      <w:ind w:left="800" w:hanging="200"/>
    </w:pPr>
  </w:style>
  <w:style w:type="paragraph" w:styleId="Index5">
    <w:name w:val="index 5"/>
    <w:basedOn w:val="Normal"/>
    <w:next w:val="Normal"/>
    <w:autoRedefine/>
    <w:semiHidden/>
    <w:locked/>
    <w:rsid w:val="00750475"/>
    <w:pPr>
      <w:spacing w:line="240" w:lineRule="auto"/>
      <w:ind w:left="1000" w:hanging="200"/>
    </w:pPr>
  </w:style>
  <w:style w:type="paragraph" w:styleId="Index6">
    <w:name w:val="index 6"/>
    <w:basedOn w:val="Normal"/>
    <w:next w:val="Normal"/>
    <w:autoRedefine/>
    <w:semiHidden/>
    <w:locked/>
    <w:rsid w:val="00750475"/>
    <w:pPr>
      <w:spacing w:line="240" w:lineRule="auto"/>
      <w:ind w:left="1200" w:hanging="200"/>
    </w:pPr>
  </w:style>
  <w:style w:type="paragraph" w:styleId="Index7">
    <w:name w:val="index 7"/>
    <w:basedOn w:val="Normal"/>
    <w:next w:val="Normal"/>
    <w:autoRedefine/>
    <w:semiHidden/>
    <w:locked/>
    <w:rsid w:val="00750475"/>
    <w:pPr>
      <w:spacing w:line="240" w:lineRule="auto"/>
      <w:ind w:left="1400" w:hanging="200"/>
    </w:pPr>
  </w:style>
  <w:style w:type="paragraph" w:styleId="Index8">
    <w:name w:val="index 8"/>
    <w:basedOn w:val="Normal"/>
    <w:next w:val="Normal"/>
    <w:autoRedefine/>
    <w:semiHidden/>
    <w:locked/>
    <w:rsid w:val="00750475"/>
    <w:pPr>
      <w:spacing w:line="240" w:lineRule="auto"/>
      <w:ind w:left="1600" w:hanging="200"/>
    </w:pPr>
  </w:style>
  <w:style w:type="paragraph" w:styleId="Index9">
    <w:name w:val="index 9"/>
    <w:basedOn w:val="Normal"/>
    <w:next w:val="Normal"/>
    <w:autoRedefine/>
    <w:semiHidden/>
    <w:locked/>
    <w:rsid w:val="00750475"/>
    <w:pPr>
      <w:spacing w:line="240" w:lineRule="auto"/>
      <w:ind w:left="1800" w:hanging="200"/>
    </w:pPr>
  </w:style>
  <w:style w:type="paragraph" w:styleId="IndexHeading">
    <w:name w:val="index heading"/>
    <w:aliases w:val="IH-DO NOT USE"/>
    <w:basedOn w:val="IntenseQuote"/>
    <w:next w:val="Index1"/>
    <w:semiHidden/>
    <w:locked/>
    <w:rsid w:val="00750475"/>
  </w:style>
  <w:style w:type="paragraph" w:styleId="IntenseQuote">
    <w:name w:val="Intense Quote"/>
    <w:aliases w:val="IQ-DO NOT USE"/>
    <w:next w:val="Normal"/>
    <w:link w:val="IntenseQuoteChar"/>
    <w:uiPriority w:val="30"/>
    <w:semiHidden/>
    <w:qFormat/>
    <w:locked/>
    <w:rsid w:val="00750475"/>
    <w:rPr>
      <w:rFonts w:cs="Arial"/>
    </w:rPr>
  </w:style>
  <w:style w:type="character" w:customStyle="1" w:styleId="IntenseQuoteChar">
    <w:name w:val="Intense Quote Char"/>
    <w:aliases w:val="IQ-DO NOT USE Char"/>
    <w:basedOn w:val="DefaultParagraphFont"/>
    <w:link w:val="IntenseQuote"/>
    <w:uiPriority w:val="30"/>
    <w:semiHidden/>
    <w:rsid w:val="00750475"/>
    <w:rPr>
      <w:rFonts w:cs="Arial"/>
    </w:rPr>
  </w:style>
  <w:style w:type="paragraph" w:styleId="ListParagraph">
    <w:name w:val="List Paragraph"/>
    <w:aliases w:val="LP-DO NOT USE"/>
    <w:basedOn w:val="MacroText"/>
    <w:uiPriority w:val="34"/>
    <w:semiHidden/>
    <w:qFormat/>
    <w:locked/>
    <w:rsid w:val="00750475"/>
  </w:style>
  <w:style w:type="paragraph" w:styleId="MacroText">
    <w:name w:val="macro"/>
    <w:aliases w:val="MT-DO NOT USE"/>
    <w:basedOn w:val="MessageHeader"/>
    <w:link w:val="MacroTextChar"/>
    <w:semiHidden/>
    <w:locked/>
    <w:rsid w:val="00750475"/>
  </w:style>
  <w:style w:type="character" w:customStyle="1" w:styleId="MacroTextChar">
    <w:name w:val="Macro Text Char"/>
    <w:aliases w:val="MT-DO NOT USE Char"/>
    <w:basedOn w:val="DefaultParagraphFont"/>
    <w:link w:val="MacroText"/>
    <w:semiHidden/>
    <w:rsid w:val="00750475"/>
    <w:rPr>
      <w:rFonts w:cs="Arial"/>
    </w:rPr>
  </w:style>
  <w:style w:type="paragraph" w:styleId="NoSpacing">
    <w:name w:val="No Spacing"/>
    <w:aliases w:val="NS-DO NOT USE"/>
    <w:uiPriority w:val="1"/>
    <w:semiHidden/>
    <w:qFormat/>
    <w:locked/>
    <w:rsid w:val="00750475"/>
    <w:pPr>
      <w:spacing w:line="240" w:lineRule="auto"/>
    </w:pPr>
  </w:style>
  <w:style w:type="paragraph" w:styleId="Quote">
    <w:name w:val="Quote"/>
    <w:aliases w:val="Q-DO NOT USE"/>
    <w:next w:val="Normal"/>
    <w:link w:val="QuoteChar"/>
    <w:uiPriority w:val="29"/>
    <w:semiHidden/>
    <w:qFormat/>
    <w:locked/>
    <w:rsid w:val="00750475"/>
    <w:rPr>
      <w:rFonts w:cs="Arial"/>
    </w:rPr>
  </w:style>
  <w:style w:type="character" w:customStyle="1" w:styleId="QuoteChar">
    <w:name w:val="Quote Char"/>
    <w:aliases w:val="Q-DO NOT USE Char"/>
    <w:basedOn w:val="DefaultParagraphFont"/>
    <w:link w:val="Quote"/>
    <w:uiPriority w:val="29"/>
    <w:semiHidden/>
    <w:rsid w:val="00750475"/>
    <w:rPr>
      <w:rFonts w:cs="Arial"/>
    </w:rPr>
  </w:style>
  <w:style w:type="paragraph" w:styleId="TOAHeading">
    <w:name w:val="toa heading"/>
    <w:next w:val="Normal"/>
    <w:uiPriority w:val="99"/>
    <w:semiHidden/>
    <w:locked/>
    <w:rsid w:val="00750475"/>
    <w:pPr>
      <w:spacing w:before="120"/>
    </w:pPr>
    <w:rPr>
      <w:rFonts w:eastAsiaTheme="majorEastAsia" w:cstheme="majorBidi"/>
      <w:bCs/>
      <w:szCs w:val="24"/>
    </w:rPr>
  </w:style>
  <w:style w:type="paragraph" w:styleId="TOC7">
    <w:name w:val="toc 7"/>
    <w:basedOn w:val="Normal"/>
    <w:next w:val="Normal"/>
    <w:autoRedefine/>
    <w:semiHidden/>
    <w:locked/>
    <w:rsid w:val="00750475"/>
    <w:pPr>
      <w:spacing w:after="100"/>
      <w:ind w:left="1200"/>
    </w:pPr>
  </w:style>
  <w:style w:type="paragraph" w:styleId="TOC8">
    <w:name w:val="toc 8"/>
    <w:basedOn w:val="Normal"/>
    <w:next w:val="Normal"/>
    <w:autoRedefine/>
    <w:semiHidden/>
    <w:locked/>
    <w:rsid w:val="00750475"/>
    <w:pPr>
      <w:spacing w:after="100"/>
      <w:ind w:left="1400"/>
    </w:pPr>
  </w:style>
  <w:style w:type="paragraph" w:styleId="TOC9">
    <w:name w:val="toc 9"/>
    <w:basedOn w:val="Normal"/>
    <w:next w:val="Normal"/>
    <w:autoRedefine/>
    <w:semiHidden/>
    <w:locked/>
    <w:rsid w:val="00750475"/>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semiHidden/>
    <w:rsid w:val="00750475"/>
    <w:pPr>
      <w:jc w:val="center"/>
    </w:pPr>
  </w:style>
  <w:style w:type="paragraph" w:customStyle="1" w:styleId="Tableheadingright">
    <w:name w:val="Table heading right"/>
    <w:basedOn w:val="Tableheadingcentred"/>
    <w:next w:val="BodyText"/>
    <w:semiHidden/>
    <w:rsid w:val="00750475"/>
    <w:pPr>
      <w:jc w:val="right"/>
    </w:pPr>
  </w:style>
  <w:style w:type="paragraph" w:customStyle="1" w:styleId="Tabletextcentred">
    <w:name w:val="Table text centred"/>
    <w:basedOn w:val="Tabletextleft"/>
    <w:next w:val="BodyText"/>
    <w:qFormat/>
    <w:rsid w:val="00750475"/>
    <w:pPr>
      <w:jc w:val="center"/>
    </w:pPr>
  </w:style>
  <w:style w:type="paragraph" w:customStyle="1" w:styleId="Tabletextright">
    <w:name w:val="Table text right"/>
    <w:basedOn w:val="Tabletextcentred"/>
    <w:next w:val="BodyText"/>
    <w:qFormat/>
    <w:rsid w:val="00750475"/>
    <w:pPr>
      <w:jc w:val="right"/>
    </w:pPr>
  </w:style>
  <w:style w:type="character" w:customStyle="1" w:styleId="Subscriptitalic">
    <w:name w:val="Subscript italic"/>
    <w:basedOn w:val="Subscript"/>
    <w:qFormat/>
    <w:rsid w:val="00750475"/>
    <w:rPr>
      <w:i/>
      <w:iCs/>
      <w:position w:val="-4"/>
      <w:vertAlign w:val="subscript"/>
    </w:rPr>
  </w:style>
  <w:style w:type="character" w:customStyle="1" w:styleId="SuperscriptItalic">
    <w:name w:val="Superscript Italic"/>
    <w:basedOn w:val="Superscript"/>
    <w:qFormat/>
    <w:rsid w:val="00750475"/>
    <w:rPr>
      <w:i/>
      <w:iCs/>
      <w:position w:val="0"/>
      <w:vertAlign w:val="superscript"/>
    </w:rPr>
  </w:style>
  <w:style w:type="numbering" w:customStyle="1" w:styleId="Bulletnew">
    <w:name w:val="Bullet new"/>
    <w:basedOn w:val="Bullets"/>
    <w:uiPriority w:val="99"/>
    <w:rsid w:val="00861666"/>
    <w:pPr>
      <w:numPr>
        <w:numId w:val="4"/>
      </w:numPr>
    </w:pPr>
  </w:style>
  <w:style w:type="table" w:customStyle="1" w:styleId="TableGANoHeader">
    <w:name w:val="Table GA No Header"/>
    <w:basedOn w:val="TableGAHeaderRow"/>
    <w:uiPriority w:val="99"/>
    <w:rsid w:val="0075047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BodyText"/>
    <w:next w:val="BodyText"/>
    <w:qFormat/>
    <w:rsid w:val="00A10D29"/>
    <w:pPr>
      <w:keepNext/>
      <w:spacing w:before="480" w:after="80" w:line="160" w:lineRule="atLeast"/>
      <w:jc w:val="center"/>
    </w:pPr>
  </w:style>
  <w:style w:type="paragraph" w:customStyle="1" w:styleId="Authors">
    <w:name w:val="Authors"/>
    <w:basedOn w:val="BodyText"/>
    <w:next w:val="Normal"/>
    <w:qFormat/>
    <w:rsid w:val="00FC1BE3"/>
    <w:pPr>
      <w:spacing w:after="6240"/>
    </w:pPr>
  </w:style>
  <w:style w:type="table" w:styleId="MediumShading1">
    <w:name w:val="Medium Shading 1"/>
    <w:basedOn w:val="TableNormal"/>
    <w:uiPriority w:val="63"/>
    <w:locked/>
    <w:rsid w:val="0075047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75047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75047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750475"/>
    <w:pPr>
      <w:tabs>
        <w:tab w:val="clear" w:pos="9072"/>
        <w:tab w:val="right" w:pos="14005"/>
      </w:tabs>
    </w:pPr>
  </w:style>
  <w:style w:type="table" w:customStyle="1" w:styleId="TableGAHeaderColumn">
    <w:name w:val="Table GA Header Column"/>
    <w:basedOn w:val="TableGAHeaderRowColumn"/>
    <w:uiPriority w:val="99"/>
    <w:rsid w:val="0075047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750475"/>
    <w:pPr>
      <w:pageBreakBefore/>
      <w:spacing w:before="0" w:after="0" w:line="240" w:lineRule="atLeast"/>
    </w:pPr>
    <w:rPr>
      <w:rFonts w:cs="Arial"/>
      <w:b/>
      <w:kern w:val="28"/>
    </w:rPr>
  </w:style>
  <w:style w:type="character" w:customStyle="1" w:styleId="Bold">
    <w:name w:val="Bold"/>
    <w:basedOn w:val="DefaultParagraphFont"/>
    <w:qFormat/>
    <w:rsid w:val="00750475"/>
    <w:rPr>
      <w:b/>
    </w:rPr>
  </w:style>
  <w:style w:type="character" w:customStyle="1" w:styleId="Italic">
    <w:name w:val="Italic"/>
    <w:basedOn w:val="DefaultParagraphFont"/>
    <w:qFormat/>
    <w:rsid w:val="00750475"/>
    <w:rPr>
      <w:i/>
    </w:rPr>
  </w:style>
  <w:style w:type="character" w:customStyle="1" w:styleId="ReferencesItalic">
    <w:name w:val="References Italic"/>
    <w:basedOn w:val="DefaultParagraphFont"/>
    <w:qFormat/>
    <w:rsid w:val="00750475"/>
    <w:rPr>
      <w:i/>
    </w:rPr>
  </w:style>
  <w:style w:type="paragraph" w:customStyle="1" w:styleId="StyleHeading4numberedNotBoldNotItalic">
    <w:name w:val="Style Heading 4 numbered + Not Bold Not Italic"/>
    <w:basedOn w:val="Head4nonumbers"/>
    <w:semiHidden/>
    <w:locked/>
    <w:rsid w:val="00277007"/>
    <w:rPr>
      <w:b w:val="0"/>
    </w:rPr>
  </w:style>
  <w:style w:type="numbering" w:customStyle="1" w:styleId="BulletsGA">
    <w:name w:val="Bullets GA"/>
    <w:basedOn w:val="NoList"/>
    <w:uiPriority w:val="99"/>
    <w:rsid w:val="00E176A9"/>
    <w:pPr>
      <w:numPr>
        <w:numId w:val="5"/>
      </w:numPr>
    </w:pPr>
  </w:style>
  <w:style w:type="paragraph" w:customStyle="1" w:styleId="FooterlandscapeA3">
    <w:name w:val="Footer landscape A3"/>
    <w:basedOn w:val="Footerlandscape"/>
    <w:qFormat/>
    <w:rsid w:val="00750475"/>
    <w:pPr>
      <w:tabs>
        <w:tab w:val="clear" w:pos="14005"/>
        <w:tab w:val="right" w:pos="20979"/>
      </w:tabs>
    </w:pPr>
  </w:style>
  <w:style w:type="paragraph" w:customStyle="1" w:styleId="Tablenotes">
    <w:name w:val="Table notes"/>
    <w:basedOn w:val="Tablesource"/>
    <w:rsid w:val="00750475"/>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75047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750475"/>
    <w:pPr>
      <w:pageBreakBefore w:val="0"/>
      <w:numPr>
        <w:ilvl w:val="1"/>
        <w:numId w:val="14"/>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50475"/>
    <w:pPr>
      <w:numPr>
        <w:ilvl w:val="2"/>
      </w:numPr>
      <w:outlineLvl w:val="2"/>
    </w:pPr>
    <w:rPr>
      <w:b/>
      <w:bCs/>
      <w:sz w:val="24"/>
    </w:rPr>
  </w:style>
  <w:style w:type="paragraph" w:customStyle="1" w:styleId="Headingappendix4">
    <w:name w:val="Heading appendix 4"/>
    <w:basedOn w:val="Headingappendix3"/>
    <w:next w:val="BodyText"/>
    <w:qFormat/>
    <w:rsid w:val="0075047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50475"/>
    <w:pPr>
      <w:numPr>
        <w:ilvl w:val="4"/>
      </w:numPr>
      <w:outlineLvl w:val="4"/>
    </w:pPr>
    <w:rPr>
      <w:b w:val="0"/>
      <w:bCs w:val="0"/>
    </w:rPr>
  </w:style>
  <w:style w:type="paragraph" w:customStyle="1" w:styleId="Equation">
    <w:name w:val="Equation"/>
    <w:basedOn w:val="BodyText"/>
    <w:next w:val="BodyText"/>
    <w:uiPriority w:val="7"/>
    <w:qFormat/>
    <w:rsid w:val="00750475"/>
    <w:pPr>
      <w:tabs>
        <w:tab w:val="right" w:pos="9072"/>
      </w:tabs>
      <w:spacing w:before="360" w:after="360"/>
      <w:ind w:left="567"/>
    </w:pPr>
    <w:rPr>
      <w:rFonts w:eastAsia="Times New Roman"/>
      <w:szCs w:val="24"/>
      <w:lang w:eastAsia="en-US"/>
    </w:rPr>
  </w:style>
  <w:style w:type="paragraph" w:customStyle="1" w:styleId="FiguresandImagesLeft">
    <w:name w:val="Figures and Images Left"/>
    <w:basedOn w:val="BodyText"/>
    <w:next w:val="Normal"/>
    <w:link w:val="FiguresandImagesLeftChar"/>
    <w:qFormat/>
    <w:rsid w:val="00E8598A"/>
    <w:pPr>
      <w:keepNext/>
      <w:spacing w:before="480" w:after="80" w:line="160" w:lineRule="atLeast"/>
    </w:pPr>
  </w:style>
  <w:style w:type="character" w:customStyle="1" w:styleId="FiguresandImagesLeftChar">
    <w:name w:val="Figures and Images Left Char"/>
    <w:basedOn w:val="BodyTextChar"/>
    <w:link w:val="FiguresandImagesLeft"/>
    <w:rsid w:val="00E8598A"/>
    <w:rPr>
      <w:rFonts w:cs="Arial"/>
    </w:rPr>
  </w:style>
  <w:style w:type="paragraph" w:customStyle="1" w:styleId="VersoBold">
    <w:name w:val="Verso Bold"/>
    <w:basedOn w:val="BodyText"/>
    <w:next w:val="BodyText"/>
    <w:rsid w:val="00750475"/>
    <w:pPr>
      <w:spacing w:before="240" w:after="0"/>
    </w:pPr>
    <w:rPr>
      <w:b/>
      <w:kern w:val="28"/>
    </w:rPr>
  </w:style>
  <w:style w:type="paragraph" w:customStyle="1" w:styleId="TableTexta3">
    <w:name w:val="Table Text a3"/>
    <w:basedOn w:val="BodyText"/>
    <w:qFormat/>
    <w:rsid w:val="00D1479B"/>
    <w:pPr>
      <w:autoSpaceDE w:val="0"/>
      <w:autoSpaceDN w:val="0"/>
      <w:adjustRightInd w:val="0"/>
      <w:spacing w:before="0" w:after="0" w:line="120" w:lineRule="atLeast"/>
      <w:ind w:left="1980"/>
      <w:jc w:val="both"/>
    </w:pPr>
    <w:rPr>
      <w:rFonts w:eastAsia="Times New Roman"/>
      <w:sz w:val="18"/>
      <w:szCs w:val="18"/>
    </w:rPr>
  </w:style>
  <w:style w:type="character" w:styleId="CommentReference">
    <w:name w:val="annotation reference"/>
    <w:aliases w:val="CR-DO NOT USE"/>
    <w:semiHidden/>
    <w:locked/>
    <w:rsid w:val="00750475"/>
  </w:style>
  <w:style w:type="paragraph" w:styleId="BodyText3">
    <w:name w:val="Body Text 3"/>
    <w:aliases w:val="BT3-DO NOT USE"/>
    <w:basedOn w:val="BodyText"/>
    <w:link w:val="BodyText3Char"/>
    <w:semiHidden/>
    <w:locked/>
    <w:rsid w:val="00750475"/>
  </w:style>
  <w:style w:type="character" w:customStyle="1" w:styleId="BodyText3Char">
    <w:name w:val="Body Text 3 Char"/>
    <w:aliases w:val="BT3-DO NOT USE Char"/>
    <w:basedOn w:val="DefaultParagraphFont"/>
    <w:link w:val="BodyText3"/>
    <w:semiHidden/>
    <w:rsid w:val="00750475"/>
    <w:rPr>
      <w:rFonts w:cs="Arial"/>
    </w:rPr>
  </w:style>
  <w:style w:type="paragraph" w:styleId="BodyTextFirstIndent">
    <w:name w:val="Body Text First Indent"/>
    <w:aliases w:val="B1-DO NOT USE"/>
    <w:basedOn w:val="BodyText3"/>
    <w:link w:val="BodyTextFirstIndentChar"/>
    <w:semiHidden/>
    <w:locked/>
    <w:rsid w:val="00750475"/>
  </w:style>
  <w:style w:type="character" w:customStyle="1" w:styleId="BodyTextFirstIndentChar">
    <w:name w:val="Body Text First Indent Char"/>
    <w:aliases w:val="B1-DO NOT USE Char"/>
    <w:basedOn w:val="BodyTextChar"/>
    <w:link w:val="BodyTextFirstIndent"/>
    <w:semiHidden/>
    <w:rsid w:val="00750475"/>
    <w:rPr>
      <w:rFonts w:cs="Arial"/>
    </w:rPr>
  </w:style>
  <w:style w:type="paragraph" w:styleId="BodyTextIndent">
    <w:name w:val="Body Text Indent"/>
    <w:aliases w:val="B3-DO NOT USE"/>
    <w:basedOn w:val="BodyTextFirstIndent2"/>
    <w:link w:val="BodyTextIndentChar"/>
    <w:semiHidden/>
    <w:locked/>
    <w:rsid w:val="00750475"/>
  </w:style>
  <w:style w:type="character" w:customStyle="1" w:styleId="BodyTextIndentChar">
    <w:name w:val="Body Text Indent Char"/>
    <w:aliases w:val="B3-DO NOT USE Char"/>
    <w:basedOn w:val="DefaultParagraphFont"/>
    <w:link w:val="BodyTextIndent"/>
    <w:semiHidden/>
    <w:rsid w:val="00750475"/>
    <w:rPr>
      <w:rFonts w:cs="Arial"/>
    </w:rPr>
  </w:style>
  <w:style w:type="paragraph" w:styleId="BodyTextFirstIndent2">
    <w:name w:val="Body Text First Indent 2"/>
    <w:aliases w:val="B2-DO NOT USE"/>
    <w:basedOn w:val="BodyTextFirstIndent"/>
    <w:link w:val="BodyTextFirstIndent2Char"/>
    <w:semiHidden/>
    <w:locked/>
    <w:rsid w:val="00750475"/>
  </w:style>
  <w:style w:type="character" w:customStyle="1" w:styleId="BodyTextFirstIndent2Char">
    <w:name w:val="Body Text First Indent 2 Char"/>
    <w:aliases w:val="B2-DO NOT USE Char"/>
    <w:basedOn w:val="DefaultParagraphFont"/>
    <w:link w:val="BodyTextFirstIndent2"/>
    <w:semiHidden/>
    <w:rsid w:val="00750475"/>
    <w:rPr>
      <w:rFonts w:cs="Arial"/>
    </w:rPr>
  </w:style>
  <w:style w:type="paragraph" w:styleId="BodyTextIndent2">
    <w:name w:val="Body Text Indent 2"/>
    <w:aliases w:val="B4-DO NOT USE"/>
    <w:basedOn w:val="BodyTextIndent"/>
    <w:link w:val="BodyTextIndent2Char"/>
    <w:semiHidden/>
    <w:locked/>
    <w:rsid w:val="00750475"/>
  </w:style>
  <w:style w:type="character" w:customStyle="1" w:styleId="BodyTextIndent2Char">
    <w:name w:val="Body Text Indent 2 Char"/>
    <w:aliases w:val="B4-DO NOT USE Char"/>
    <w:basedOn w:val="DefaultParagraphFont"/>
    <w:link w:val="BodyTextIndent2"/>
    <w:semiHidden/>
    <w:rsid w:val="00750475"/>
    <w:rPr>
      <w:rFonts w:cs="Arial"/>
    </w:rPr>
  </w:style>
  <w:style w:type="paragraph" w:styleId="BodyTextIndent3">
    <w:name w:val="Body Text Indent 3"/>
    <w:aliases w:val="B5-DO NOT USE"/>
    <w:basedOn w:val="BodyTextIndent2"/>
    <w:link w:val="BodyTextIndent3Char"/>
    <w:semiHidden/>
    <w:locked/>
    <w:rsid w:val="00750475"/>
  </w:style>
  <w:style w:type="character" w:customStyle="1" w:styleId="BodyTextIndent3Char">
    <w:name w:val="Body Text Indent 3 Char"/>
    <w:aliases w:val="B5-DO NOT USE Char"/>
    <w:basedOn w:val="DefaultParagraphFont"/>
    <w:link w:val="BodyTextIndent3"/>
    <w:semiHidden/>
    <w:rsid w:val="00750475"/>
    <w:rPr>
      <w:rFonts w:cs="Arial"/>
    </w:rPr>
  </w:style>
  <w:style w:type="paragraph" w:styleId="BodyText2">
    <w:name w:val="Body Text 2"/>
    <w:aliases w:val="BT2-DO NOT USE"/>
    <w:basedOn w:val="Normal"/>
    <w:link w:val="BodyText2Char"/>
    <w:semiHidden/>
    <w:locked/>
    <w:rsid w:val="00750475"/>
    <w:pPr>
      <w:spacing w:after="120" w:line="480" w:lineRule="auto"/>
    </w:pPr>
  </w:style>
  <w:style w:type="character" w:customStyle="1" w:styleId="BodyText2Char">
    <w:name w:val="Body Text 2 Char"/>
    <w:aliases w:val="BT2-DO NOT USE Char"/>
    <w:basedOn w:val="DefaultParagraphFont"/>
    <w:link w:val="BodyText2"/>
    <w:semiHidden/>
    <w:rsid w:val="00750475"/>
    <w:rPr>
      <w:rFonts w:cs="Arial"/>
    </w:rPr>
  </w:style>
  <w:style w:type="character" w:customStyle="1" w:styleId="BoldItalic">
    <w:name w:val="Bold Italic"/>
    <w:basedOn w:val="DefaultParagraphFont"/>
    <w:rsid w:val="00750475"/>
    <w:rPr>
      <w:b/>
      <w:i/>
    </w:rPr>
  </w:style>
  <w:style w:type="character" w:styleId="BookTitle">
    <w:name w:val="Book Title"/>
    <w:aliases w:val="BT-DO NOT USE"/>
    <w:uiPriority w:val="33"/>
    <w:semiHidden/>
    <w:locked/>
    <w:rsid w:val="00750475"/>
  </w:style>
  <w:style w:type="character" w:styleId="EndnoteReference">
    <w:name w:val="endnote reference"/>
    <w:aliases w:val="ERe-DO NOT USE"/>
    <w:semiHidden/>
    <w:locked/>
    <w:rsid w:val="00750475"/>
  </w:style>
  <w:style w:type="paragraph" w:customStyle="1" w:styleId="ExtractL1authornames">
    <w:name w:val="Extract L1 author names"/>
    <w:basedOn w:val="BodyText"/>
    <w:rsid w:val="00750475"/>
    <w:pPr>
      <w:spacing w:before="120" w:after="60" w:line="240" w:lineRule="auto"/>
    </w:pPr>
    <w:rPr>
      <w:rFonts w:eastAsia="Times New Roman" w:cs="Times New Roman"/>
    </w:rPr>
  </w:style>
  <w:style w:type="paragraph" w:customStyle="1" w:styleId="ExtractL2authorlocation">
    <w:name w:val="Extract L2 author location"/>
    <w:basedOn w:val="BodyText"/>
    <w:rsid w:val="00750475"/>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750475"/>
    <w:pPr>
      <w:spacing w:before="120" w:after="480" w:line="240" w:lineRule="auto"/>
    </w:pPr>
    <w:rPr>
      <w:rFonts w:eastAsia="Times New Roman" w:cs="Times New Roman"/>
    </w:rPr>
  </w:style>
  <w:style w:type="character" w:styleId="FootnoteReference">
    <w:name w:val="footnote reference"/>
    <w:basedOn w:val="DefaultParagraphFont"/>
    <w:semiHidden/>
    <w:locked/>
    <w:rsid w:val="00750475"/>
    <w:rPr>
      <w:sz w:val="20"/>
      <w:vertAlign w:val="superscript"/>
    </w:rPr>
  </w:style>
  <w:style w:type="numbering" w:customStyle="1" w:styleId="GAAppendices">
    <w:name w:val="GA Appendices"/>
    <w:uiPriority w:val="99"/>
    <w:rsid w:val="00750475"/>
    <w:pPr>
      <w:numPr>
        <w:numId w:val="11"/>
      </w:numPr>
    </w:pPr>
  </w:style>
  <w:style w:type="numbering" w:customStyle="1" w:styleId="GAMultilevelList">
    <w:name w:val="GA Multilevel List"/>
    <w:uiPriority w:val="99"/>
    <w:rsid w:val="00750475"/>
    <w:pPr>
      <w:numPr>
        <w:numId w:val="12"/>
      </w:numPr>
    </w:pPr>
  </w:style>
  <w:style w:type="character" w:customStyle="1" w:styleId="HeaderChar">
    <w:name w:val="Header Char"/>
    <w:basedOn w:val="DefaultParagraphFont"/>
    <w:link w:val="Header"/>
    <w:semiHidden/>
    <w:rsid w:val="00750475"/>
    <w:rPr>
      <w:rFonts w:ascii="Arial Bold" w:hAnsi="Arial Bold" w:cs="Arial"/>
      <w:b/>
      <w:sz w:val="16"/>
      <w:szCs w:val="16"/>
    </w:rPr>
  </w:style>
  <w:style w:type="character" w:styleId="IntenseEmphasis">
    <w:name w:val="Intense Emphasis"/>
    <w:aliases w:val="IE-DO NOT USE"/>
    <w:uiPriority w:val="21"/>
    <w:semiHidden/>
    <w:qFormat/>
    <w:locked/>
    <w:rsid w:val="00750475"/>
  </w:style>
  <w:style w:type="character" w:styleId="IntenseReference">
    <w:name w:val="Intense Reference"/>
    <w:aliases w:val="IR-DO NOT USE"/>
    <w:uiPriority w:val="32"/>
    <w:semiHidden/>
    <w:qFormat/>
    <w:locked/>
    <w:rsid w:val="00750475"/>
  </w:style>
  <w:style w:type="paragraph" w:customStyle="1" w:styleId="Listbulletlevel1">
    <w:name w:val="List bullet level 1"/>
    <w:basedOn w:val="BodyText"/>
    <w:next w:val="BodyText"/>
    <w:link w:val="Listbulletlevel1Char"/>
    <w:qFormat/>
    <w:rsid w:val="00750475"/>
    <w:pPr>
      <w:numPr>
        <w:numId w:val="20"/>
      </w:numPr>
      <w:spacing w:before="60" w:after="60"/>
    </w:pPr>
    <w:rPr>
      <w:rFonts w:eastAsia="Times New Roman"/>
    </w:rPr>
  </w:style>
  <w:style w:type="character" w:customStyle="1" w:styleId="Listbulletlevel1Char">
    <w:name w:val="List bullet level 1 Char"/>
    <w:basedOn w:val="BodyTextChar"/>
    <w:link w:val="Listbulletlevel1"/>
    <w:rsid w:val="00750475"/>
    <w:rPr>
      <w:rFonts w:eastAsia="Times New Roman" w:cs="Arial"/>
    </w:rPr>
  </w:style>
  <w:style w:type="paragraph" w:customStyle="1" w:styleId="Listbulletlevel1numbered">
    <w:name w:val="List bullet level 1 numbered"/>
    <w:basedOn w:val="BodyText"/>
    <w:next w:val="BodyText"/>
    <w:link w:val="Listbulletlevel1numberedChar"/>
    <w:qFormat/>
    <w:rsid w:val="00750475"/>
    <w:pPr>
      <w:numPr>
        <w:numId w:val="21"/>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750475"/>
    <w:rPr>
      <w:rFonts w:eastAsia="Times New Roman" w:cs="Arial"/>
    </w:rPr>
  </w:style>
  <w:style w:type="paragraph" w:customStyle="1" w:styleId="Listbulletlevel2">
    <w:name w:val="List bullet level 2"/>
    <w:basedOn w:val="Listbulletlevel1"/>
    <w:next w:val="BodyText"/>
    <w:qFormat/>
    <w:rsid w:val="00750475"/>
    <w:pPr>
      <w:numPr>
        <w:ilvl w:val="1"/>
      </w:numPr>
    </w:pPr>
  </w:style>
  <w:style w:type="paragraph" w:customStyle="1" w:styleId="Listbulletlevel2numbered">
    <w:name w:val="List bullet level 2 numbered"/>
    <w:basedOn w:val="Listbulletlevel1numbered"/>
    <w:qFormat/>
    <w:rsid w:val="00750475"/>
    <w:pPr>
      <w:numPr>
        <w:ilvl w:val="1"/>
      </w:numPr>
    </w:pPr>
    <w:rPr>
      <w:rFonts w:eastAsia="Times"/>
    </w:rPr>
  </w:style>
  <w:style w:type="character" w:styleId="PlaceholderText">
    <w:name w:val="Placeholder Text"/>
    <w:aliases w:val="Pl-DO NOT USE"/>
    <w:uiPriority w:val="99"/>
    <w:semiHidden/>
    <w:locked/>
    <w:rsid w:val="00750475"/>
  </w:style>
  <w:style w:type="character" w:styleId="SubtleEmphasis">
    <w:name w:val="Subtle Emphasis"/>
    <w:aliases w:val="SE-DO NOT USE"/>
    <w:uiPriority w:val="19"/>
    <w:semiHidden/>
    <w:locked/>
    <w:rsid w:val="00750475"/>
  </w:style>
  <w:style w:type="character" w:styleId="SubtleReference">
    <w:name w:val="Subtle Reference"/>
    <w:aliases w:val="SR-DO NOT USE"/>
    <w:uiPriority w:val="31"/>
    <w:semiHidden/>
    <w:locked/>
    <w:rsid w:val="00750475"/>
  </w:style>
  <w:style w:type="character" w:customStyle="1" w:styleId="Symbol">
    <w:name w:val="Symbol"/>
    <w:basedOn w:val="DefaultParagraphFont"/>
    <w:rsid w:val="00750475"/>
    <w:rPr>
      <w:rFonts w:ascii="Symbol" w:hAnsi="Symbol"/>
    </w:rPr>
  </w:style>
  <w:style w:type="paragraph" w:customStyle="1" w:styleId="Tablesource">
    <w:name w:val="Table source"/>
    <w:basedOn w:val="BodyText"/>
    <w:next w:val="BodyText"/>
    <w:qFormat/>
    <w:rsid w:val="00750475"/>
    <w:pPr>
      <w:keepNext/>
      <w:spacing w:before="120" w:after="0" w:line="160" w:lineRule="atLeast"/>
    </w:pPr>
    <w:rPr>
      <w:rFonts w:eastAsia="Times New Roman"/>
      <w:i/>
      <w:iCs/>
      <w:sz w:val="16"/>
      <w:szCs w:val="18"/>
    </w:rPr>
  </w:style>
  <w:style w:type="paragraph" w:customStyle="1" w:styleId="VersoPageInfo">
    <w:name w:val="Verso Page Info"/>
    <w:basedOn w:val="BodyText"/>
    <w:link w:val="VersoPageInfoChar"/>
    <w:qFormat/>
    <w:rsid w:val="00A10D29"/>
    <w:pPr>
      <w:spacing w:before="0"/>
    </w:pPr>
  </w:style>
  <w:style w:type="character" w:customStyle="1" w:styleId="VersoPageInfoChar">
    <w:name w:val="Verso Page Info Char"/>
    <w:basedOn w:val="BodyTextChar"/>
    <w:link w:val="VersoPageInfo"/>
    <w:rsid w:val="00A10D29"/>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687BBC"/>
    <w:rPr>
      <w:rFonts w:cs="Arial"/>
      <w:color w:val="FF0000"/>
    </w:rPr>
  </w:style>
  <w:style w:type="paragraph" w:styleId="Heading1">
    <w:name w:val="heading 1"/>
    <w:next w:val="BodyText"/>
    <w:link w:val="Heading1Char"/>
    <w:qFormat/>
    <w:rsid w:val="00750475"/>
    <w:pPr>
      <w:keepNext/>
      <w:keepLines/>
      <w:pageBreakBefore/>
      <w:numPr>
        <w:numId w:val="13"/>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5047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50475"/>
    <w:pPr>
      <w:numPr>
        <w:ilvl w:val="2"/>
      </w:numPr>
      <w:outlineLvl w:val="2"/>
    </w:pPr>
    <w:rPr>
      <w:b/>
      <w:sz w:val="24"/>
    </w:rPr>
  </w:style>
  <w:style w:type="paragraph" w:styleId="Heading4">
    <w:name w:val="heading 4"/>
    <w:basedOn w:val="Heading3"/>
    <w:next w:val="BodyText"/>
    <w:link w:val="Heading4Char"/>
    <w:qFormat/>
    <w:rsid w:val="00750475"/>
    <w:pPr>
      <w:numPr>
        <w:ilvl w:val="3"/>
      </w:numPr>
      <w:spacing w:before="180"/>
      <w:outlineLvl w:val="3"/>
    </w:pPr>
    <w:rPr>
      <w:i/>
      <w:sz w:val="22"/>
    </w:rPr>
  </w:style>
  <w:style w:type="paragraph" w:styleId="Heading5">
    <w:name w:val="heading 5"/>
    <w:basedOn w:val="Heading4"/>
    <w:next w:val="BodyText"/>
    <w:qFormat/>
    <w:rsid w:val="00750475"/>
    <w:pPr>
      <w:numPr>
        <w:ilvl w:val="4"/>
      </w:numPr>
      <w:outlineLvl w:val="4"/>
    </w:pPr>
    <w:rPr>
      <w:b w:val="0"/>
    </w:rPr>
  </w:style>
  <w:style w:type="paragraph" w:styleId="Heading6">
    <w:name w:val="heading 6"/>
    <w:basedOn w:val="Heading5"/>
    <w:next w:val="BodyText"/>
    <w:link w:val="Heading6Char"/>
    <w:semiHidden/>
    <w:qFormat/>
    <w:locked/>
    <w:rsid w:val="00750475"/>
    <w:pPr>
      <w:numPr>
        <w:ilvl w:val="5"/>
      </w:numPr>
      <w:spacing w:before="240"/>
      <w:outlineLvl w:val="5"/>
    </w:pPr>
    <w:rPr>
      <w:b/>
      <w:i w:val="0"/>
      <w:sz w:val="20"/>
    </w:rPr>
  </w:style>
  <w:style w:type="paragraph" w:styleId="Heading7">
    <w:name w:val="heading 7"/>
    <w:basedOn w:val="Heading6"/>
    <w:next w:val="BodyText"/>
    <w:semiHidden/>
    <w:qFormat/>
    <w:locked/>
    <w:rsid w:val="00750475"/>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750475"/>
    <w:pPr>
      <w:numPr>
        <w:ilvl w:val="7"/>
      </w:numPr>
      <w:outlineLvl w:val="7"/>
    </w:pPr>
    <w:rPr>
      <w:i w:val="0"/>
    </w:rPr>
  </w:style>
  <w:style w:type="paragraph" w:styleId="Heading9">
    <w:name w:val="heading 9"/>
    <w:aliases w:val="Heading appendix 1"/>
    <w:basedOn w:val="Headingappendix1base"/>
    <w:next w:val="BodyText"/>
    <w:qFormat/>
    <w:rsid w:val="00750475"/>
    <w:pPr>
      <w:numPr>
        <w:numId w:val="14"/>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50475"/>
    <w:rPr>
      <w:rFonts w:cs="Arial"/>
    </w:rPr>
  </w:style>
  <w:style w:type="paragraph" w:styleId="Footer">
    <w:name w:val="footer"/>
    <w:next w:val="BodyText"/>
    <w:link w:val="FooterChar"/>
    <w:qFormat/>
    <w:rsid w:val="00750475"/>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750475"/>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750475"/>
    <w:pPr>
      <w:keepNext/>
      <w:spacing w:after="1440"/>
    </w:pPr>
    <w:rPr>
      <w:rFonts w:eastAsia="Times New Roman"/>
      <w:caps/>
      <w:spacing w:val="10"/>
      <w:sz w:val="19"/>
    </w:rPr>
  </w:style>
  <w:style w:type="paragraph" w:styleId="BlockText">
    <w:name w:val="Block Text"/>
    <w:aliases w:val="BLT-DO NOT USE"/>
    <w:basedOn w:val="BalloonText"/>
    <w:semiHidden/>
    <w:locked/>
    <w:rsid w:val="00750475"/>
  </w:style>
  <w:style w:type="paragraph" w:customStyle="1" w:styleId="BodyText-2pt">
    <w:name w:val="Body Text -2pt"/>
    <w:basedOn w:val="BodyText"/>
    <w:rsid w:val="003F20B2"/>
    <w:rPr>
      <w:spacing w:val="-4"/>
    </w:rPr>
  </w:style>
  <w:style w:type="paragraph" w:customStyle="1" w:styleId="Contentsheading">
    <w:name w:val="Contents heading"/>
    <w:next w:val="BodyText"/>
    <w:semiHidden/>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750475"/>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750475"/>
    <w:pPr>
      <w:numPr>
        <w:numId w:val="27"/>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Tabletitle">
    <w:name w:val="Table title"/>
    <w:basedOn w:val="BodyText"/>
    <w:next w:val="BodyText"/>
    <w:qFormat/>
    <w:rsid w:val="00750475"/>
    <w:pPr>
      <w:keepNext/>
      <w:spacing w:before="480" w:after="120" w:line="240" w:lineRule="atLeast"/>
    </w:pPr>
    <w:rPr>
      <w:rFonts w:eastAsia="Times New Roman"/>
      <w:i/>
      <w:sz w:val="18"/>
      <w:szCs w:val="18"/>
    </w:rPr>
  </w:style>
  <w:style w:type="character" w:customStyle="1" w:styleId="Tabletitlebold">
    <w:name w:val="Table title bold"/>
    <w:qFormat/>
    <w:rsid w:val="00750475"/>
    <w:rPr>
      <w:b/>
    </w:rPr>
  </w:style>
  <w:style w:type="paragraph" w:customStyle="1" w:styleId="Tabletextleft">
    <w:name w:val="Table text left"/>
    <w:next w:val="BodyText"/>
    <w:qFormat/>
    <w:rsid w:val="00750475"/>
    <w:pPr>
      <w:spacing w:before="20" w:after="20" w:line="200" w:lineRule="atLeast"/>
    </w:pPr>
    <w:rPr>
      <w:rFonts w:eastAsia="Times New Roman" w:cs="Arial"/>
      <w:sz w:val="18"/>
    </w:rPr>
  </w:style>
  <w:style w:type="paragraph" w:customStyle="1" w:styleId="Tableheadingleft">
    <w:name w:val="Table heading left"/>
    <w:next w:val="BodyText"/>
    <w:semiHidden/>
    <w:rsid w:val="0075047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750475"/>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750475"/>
    <w:rPr>
      <w:rFonts w:cs="Arial"/>
    </w:rPr>
  </w:style>
  <w:style w:type="paragraph" w:styleId="EndnoteText">
    <w:name w:val="endnote text"/>
    <w:aliases w:val="ET-DO NOT USE"/>
    <w:semiHidden/>
    <w:locked/>
    <w:rsid w:val="00750475"/>
    <w:rPr>
      <w:rFonts w:cs="Arial"/>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750475"/>
    <w:rPr>
      <w:rFonts w:cs="Arial"/>
    </w:rPr>
  </w:style>
  <w:style w:type="character" w:customStyle="1" w:styleId="CommentTextChar">
    <w:name w:val="Comment Text Char"/>
    <w:aliases w:val="CT-DO NOT USE Char"/>
    <w:basedOn w:val="DefaultParagraphFont"/>
    <w:link w:val="CommentText"/>
    <w:semiHidden/>
    <w:rsid w:val="00750475"/>
    <w:rPr>
      <w:rFonts w:cs="Arial"/>
    </w:rPr>
  </w:style>
  <w:style w:type="character" w:styleId="Strong">
    <w:name w:val="Strong"/>
    <w:aliases w:val="St-DO NOT USE"/>
    <w:semiHidden/>
    <w:qFormat/>
    <w:locked/>
    <w:rsid w:val="00750475"/>
  </w:style>
  <w:style w:type="paragraph" w:styleId="TOC1">
    <w:name w:val="toc 1"/>
    <w:basedOn w:val="BodyText"/>
    <w:next w:val="BodyText"/>
    <w:autoRedefine/>
    <w:uiPriority w:val="39"/>
    <w:qFormat/>
    <w:rsid w:val="00750475"/>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750475"/>
    <w:pPr>
      <w:spacing w:before="60"/>
      <w:ind w:left="142"/>
    </w:pPr>
  </w:style>
  <w:style w:type="paragraph" w:styleId="TOC3">
    <w:name w:val="toc 3"/>
    <w:basedOn w:val="TOC2"/>
    <w:next w:val="BodyText"/>
    <w:autoRedefine/>
    <w:uiPriority w:val="39"/>
    <w:qFormat/>
    <w:rsid w:val="00750475"/>
    <w:pPr>
      <w:ind w:left="284"/>
    </w:pPr>
  </w:style>
  <w:style w:type="paragraph" w:styleId="TOC4">
    <w:name w:val="toc 4"/>
    <w:basedOn w:val="TOC3"/>
    <w:next w:val="BodyText"/>
    <w:autoRedefine/>
    <w:uiPriority w:val="39"/>
    <w:qFormat/>
    <w:rsid w:val="00750475"/>
    <w:pPr>
      <w:ind w:left="425"/>
    </w:pPr>
  </w:style>
  <w:style w:type="paragraph" w:customStyle="1" w:styleId="BodyTextbeforeBullet">
    <w:name w:val="Body Text before Bullet"/>
    <w:basedOn w:val="BodyText"/>
    <w:next w:val="Normal"/>
    <w:semiHidden/>
    <w:locked/>
    <w:rsid w:val="00826825"/>
    <w:pPr>
      <w:spacing w:after="0"/>
    </w:pPr>
  </w:style>
  <w:style w:type="paragraph" w:customStyle="1" w:styleId="Head1nonumbers">
    <w:name w:val="Head 1 no numbers"/>
    <w:next w:val="BodyText"/>
    <w:link w:val="Head1nonumbersChar"/>
    <w:qFormat/>
    <w:rsid w:val="00750475"/>
    <w:pPr>
      <w:keepNext/>
      <w:keepLines/>
      <w:pageBreakBefore/>
      <w:spacing w:before="0" w:after="1080" w:line="240" w:lineRule="auto"/>
      <w:outlineLvl w:val="0"/>
    </w:pPr>
    <w:rPr>
      <w:rFonts w:cs="Arial"/>
      <w:kern w:val="28"/>
      <w:sz w:val="40"/>
    </w:rPr>
  </w:style>
  <w:style w:type="paragraph" w:customStyle="1" w:styleId="Abbreviations">
    <w:name w:val="Abbreviations"/>
    <w:basedOn w:val="BodyText"/>
    <w:qFormat/>
    <w:rsid w:val="00FC1BE3"/>
    <w:pPr>
      <w:tabs>
        <w:tab w:val="left" w:pos="1843"/>
      </w:tabs>
    </w:pPr>
  </w:style>
  <w:style w:type="paragraph" w:customStyle="1" w:styleId="BodyTextnoLS">
    <w:name w:val="Body Text no LS"/>
    <w:basedOn w:val="BodyText"/>
    <w:qFormat/>
    <w:rsid w:val="00FC1BE3"/>
    <w:pPr>
      <w:spacing w:before="0" w:after="0"/>
    </w:pPr>
  </w:style>
  <w:style w:type="character" w:styleId="Hyperlink">
    <w:name w:val="Hyperlink"/>
    <w:uiPriority w:val="99"/>
    <w:qFormat/>
    <w:rsid w:val="00750475"/>
    <w:rPr>
      <w:color w:val="0000FF"/>
    </w:rPr>
  </w:style>
  <w:style w:type="paragraph" w:styleId="TOC5">
    <w:name w:val="toc 5"/>
    <w:basedOn w:val="TOC4"/>
    <w:next w:val="BodyText"/>
    <w:autoRedefine/>
    <w:uiPriority w:val="39"/>
    <w:qFormat/>
    <w:rsid w:val="00750475"/>
    <w:pPr>
      <w:ind w:left="567"/>
    </w:pPr>
  </w:style>
  <w:style w:type="paragraph" w:customStyle="1" w:styleId="TableTextA">
    <w:name w:val="Table Text A"/>
    <w:basedOn w:val="BodyText"/>
    <w:qFormat/>
    <w:rsid w:val="00D1479B"/>
    <w:pPr>
      <w:numPr>
        <w:numId w:val="6"/>
      </w:numPr>
      <w:autoSpaceDE w:val="0"/>
      <w:autoSpaceDN w:val="0"/>
      <w:adjustRightInd w:val="0"/>
      <w:spacing w:before="0" w:after="0" w:line="120" w:lineRule="atLeast"/>
      <w:jc w:val="both"/>
    </w:pPr>
    <w:rPr>
      <w:rFonts w:eastAsia="Times New Roman"/>
      <w:sz w:val="18"/>
      <w:szCs w:val="18"/>
    </w:rPr>
  </w:style>
  <w:style w:type="character" w:customStyle="1" w:styleId="Heading6Char">
    <w:name w:val="Heading 6 Char"/>
    <w:basedOn w:val="BodyTextChar"/>
    <w:link w:val="Heading6"/>
    <w:semiHidden/>
    <w:rsid w:val="00750475"/>
    <w:rPr>
      <w:rFonts w:cs="Arial"/>
      <w:b/>
      <w:kern w:val="28"/>
      <w:szCs w:val="30"/>
    </w:rPr>
  </w:style>
  <w:style w:type="paragraph" w:customStyle="1" w:styleId="TableTexta2">
    <w:name w:val="Table Text a2"/>
    <w:basedOn w:val="BodyText"/>
    <w:qFormat/>
    <w:rsid w:val="00D1479B"/>
    <w:pPr>
      <w:numPr>
        <w:ilvl w:val="1"/>
        <w:numId w:val="6"/>
      </w:numPr>
      <w:autoSpaceDE w:val="0"/>
      <w:autoSpaceDN w:val="0"/>
      <w:adjustRightInd w:val="0"/>
      <w:spacing w:before="0" w:after="0" w:line="120" w:lineRule="atLeast"/>
      <w:jc w:val="both"/>
    </w:pPr>
    <w:rPr>
      <w:rFonts w:eastAsia="Times New Roman"/>
      <w:sz w:val="18"/>
      <w:szCs w:val="18"/>
    </w:rPr>
  </w:style>
  <w:style w:type="character" w:customStyle="1" w:styleId="Hyperlinkprint">
    <w:name w:val="Hyperlink print"/>
    <w:basedOn w:val="Hyperlink"/>
    <w:qFormat/>
    <w:rsid w:val="00750475"/>
    <w:rPr>
      <w:color w:val="auto"/>
    </w:rPr>
  </w:style>
  <w:style w:type="paragraph" w:styleId="TOCHeading">
    <w:name w:val="TOC Heading"/>
    <w:next w:val="BodyText"/>
    <w:qFormat/>
    <w:rsid w:val="0075047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750475"/>
  </w:style>
  <w:style w:type="paragraph" w:styleId="Date">
    <w:name w:val="Date"/>
    <w:aliases w:val="D-DO NOT USE"/>
    <w:next w:val="BodyText"/>
    <w:semiHidden/>
    <w:locked/>
    <w:rsid w:val="00750475"/>
    <w:rPr>
      <w:rFonts w:cs="Arial"/>
    </w:rPr>
  </w:style>
  <w:style w:type="paragraph" w:styleId="E-mailSignature">
    <w:name w:val="E-mail Signature"/>
    <w:aliases w:val="EM-DO NOT USE"/>
    <w:next w:val="BodyText"/>
    <w:semiHidden/>
    <w:locked/>
    <w:rsid w:val="00750475"/>
    <w:rPr>
      <w:rFonts w:cs="Arial"/>
    </w:rPr>
  </w:style>
  <w:style w:type="paragraph" w:styleId="EnvelopeAddress">
    <w:name w:val="envelope address"/>
    <w:aliases w:val="EA-DO NOT USE"/>
    <w:next w:val="BodyText"/>
    <w:semiHidden/>
    <w:locked/>
    <w:rsid w:val="00750475"/>
    <w:rPr>
      <w:rFonts w:cs="Arial"/>
    </w:rPr>
  </w:style>
  <w:style w:type="paragraph" w:styleId="EnvelopeReturn">
    <w:name w:val="envelope return"/>
    <w:aliases w:val="ER-DO NOT USE"/>
    <w:next w:val="BodyText"/>
    <w:semiHidden/>
    <w:locked/>
    <w:rsid w:val="00750475"/>
    <w:rPr>
      <w:rFonts w:cs="Arial"/>
    </w:rPr>
  </w:style>
  <w:style w:type="character" w:styleId="FollowedHyperlink">
    <w:name w:val="FollowedHyperlink"/>
    <w:basedOn w:val="Hyperlink"/>
    <w:rsid w:val="00750475"/>
    <w:rPr>
      <w:color w:val="0000FF"/>
    </w:rPr>
  </w:style>
  <w:style w:type="paragraph" w:styleId="HTMLAddress">
    <w:name w:val="HTML Address"/>
    <w:aliases w:val="HAd-DO NOT USE"/>
    <w:next w:val="BodyText"/>
    <w:semiHidden/>
    <w:locked/>
    <w:rsid w:val="00750475"/>
    <w:rPr>
      <w:rFonts w:cs="Arial"/>
    </w:rPr>
  </w:style>
  <w:style w:type="paragraph" w:styleId="HTMLPreformatted">
    <w:name w:val="HTML Preformatted"/>
    <w:aliases w:val="HP-DO NOT USE"/>
    <w:next w:val="BodyText"/>
    <w:semiHidden/>
    <w:locked/>
    <w:rsid w:val="00750475"/>
    <w:rPr>
      <w:rFonts w:cs="Arial"/>
    </w:rPr>
  </w:style>
  <w:style w:type="paragraph" w:styleId="List">
    <w:name w:val="List"/>
    <w:basedOn w:val="BodyText"/>
    <w:next w:val="BodyText"/>
    <w:semiHidden/>
    <w:locked/>
    <w:rsid w:val="00750475"/>
    <w:pPr>
      <w:ind w:left="283" w:hanging="283"/>
    </w:pPr>
  </w:style>
  <w:style w:type="paragraph" w:styleId="List2">
    <w:name w:val="List 2"/>
    <w:basedOn w:val="List"/>
    <w:next w:val="BodyText"/>
    <w:semiHidden/>
    <w:locked/>
    <w:rsid w:val="00750475"/>
    <w:pPr>
      <w:ind w:left="566"/>
    </w:pPr>
  </w:style>
  <w:style w:type="paragraph" w:styleId="List3">
    <w:name w:val="List 3"/>
    <w:basedOn w:val="List2"/>
    <w:next w:val="BodyText"/>
    <w:semiHidden/>
    <w:locked/>
    <w:rsid w:val="00750475"/>
    <w:pPr>
      <w:ind w:left="849"/>
    </w:pPr>
  </w:style>
  <w:style w:type="paragraph" w:styleId="List4">
    <w:name w:val="List 4"/>
    <w:basedOn w:val="List3"/>
    <w:next w:val="BodyText"/>
    <w:semiHidden/>
    <w:locked/>
    <w:rsid w:val="00750475"/>
    <w:pPr>
      <w:ind w:left="1132"/>
    </w:pPr>
  </w:style>
  <w:style w:type="paragraph" w:styleId="List5">
    <w:name w:val="List 5"/>
    <w:basedOn w:val="List4"/>
    <w:next w:val="BodyText"/>
    <w:semiHidden/>
    <w:locked/>
    <w:rsid w:val="00750475"/>
    <w:pPr>
      <w:ind w:left="1415"/>
    </w:pPr>
  </w:style>
  <w:style w:type="paragraph" w:styleId="ListBullet">
    <w:name w:val="List Bullet"/>
    <w:basedOn w:val="BodyText"/>
    <w:next w:val="BodyText"/>
    <w:semiHidden/>
    <w:locked/>
    <w:rsid w:val="00750475"/>
    <w:pPr>
      <w:numPr>
        <w:numId w:val="15"/>
      </w:numPr>
    </w:pPr>
  </w:style>
  <w:style w:type="paragraph" w:styleId="ListBullet2">
    <w:name w:val="List Bullet 2"/>
    <w:basedOn w:val="ListBullet"/>
    <w:next w:val="BodyText"/>
    <w:semiHidden/>
    <w:locked/>
    <w:rsid w:val="00750475"/>
    <w:pPr>
      <w:numPr>
        <w:numId w:val="16"/>
      </w:numPr>
    </w:pPr>
  </w:style>
  <w:style w:type="paragraph" w:styleId="ListBullet3">
    <w:name w:val="List Bullet 3"/>
    <w:basedOn w:val="ListBullet2"/>
    <w:next w:val="BodyText"/>
    <w:semiHidden/>
    <w:locked/>
    <w:rsid w:val="00750475"/>
    <w:pPr>
      <w:numPr>
        <w:numId w:val="17"/>
      </w:numPr>
    </w:pPr>
  </w:style>
  <w:style w:type="paragraph" w:styleId="ListBullet4">
    <w:name w:val="List Bullet 4"/>
    <w:basedOn w:val="ListBullet3"/>
    <w:next w:val="BodyText"/>
    <w:semiHidden/>
    <w:locked/>
    <w:rsid w:val="00750475"/>
    <w:pPr>
      <w:numPr>
        <w:numId w:val="18"/>
      </w:numPr>
    </w:pPr>
  </w:style>
  <w:style w:type="paragraph" w:styleId="ListBullet5">
    <w:name w:val="List Bullet 5"/>
    <w:basedOn w:val="ListBullet4"/>
    <w:next w:val="BodyText"/>
    <w:semiHidden/>
    <w:locked/>
    <w:rsid w:val="00750475"/>
    <w:pPr>
      <w:numPr>
        <w:numId w:val="19"/>
      </w:numPr>
    </w:pPr>
  </w:style>
  <w:style w:type="paragraph" w:styleId="ListContinue">
    <w:name w:val="List Continue"/>
    <w:basedOn w:val="BodyText"/>
    <w:next w:val="BodyText"/>
    <w:semiHidden/>
    <w:locked/>
    <w:rsid w:val="00750475"/>
    <w:pPr>
      <w:ind w:left="283"/>
    </w:pPr>
  </w:style>
  <w:style w:type="paragraph" w:styleId="ListContinue2">
    <w:name w:val="List Continue 2"/>
    <w:basedOn w:val="ListContinue"/>
    <w:next w:val="BodyText"/>
    <w:semiHidden/>
    <w:locked/>
    <w:rsid w:val="00750475"/>
    <w:pPr>
      <w:ind w:left="566"/>
    </w:pPr>
  </w:style>
  <w:style w:type="paragraph" w:styleId="ListContinue3">
    <w:name w:val="List Continue 3"/>
    <w:basedOn w:val="ListContinue2"/>
    <w:next w:val="BodyText"/>
    <w:semiHidden/>
    <w:locked/>
    <w:rsid w:val="00750475"/>
    <w:pPr>
      <w:ind w:left="849"/>
    </w:pPr>
  </w:style>
  <w:style w:type="paragraph" w:styleId="ListContinue4">
    <w:name w:val="List Continue 4"/>
    <w:basedOn w:val="ListContinue3"/>
    <w:next w:val="BodyText"/>
    <w:semiHidden/>
    <w:locked/>
    <w:rsid w:val="00750475"/>
    <w:pPr>
      <w:ind w:left="1132"/>
    </w:pPr>
  </w:style>
  <w:style w:type="paragraph" w:styleId="ListContinue5">
    <w:name w:val="List Continue 5"/>
    <w:basedOn w:val="ListContinue4"/>
    <w:next w:val="BodyText"/>
    <w:semiHidden/>
    <w:locked/>
    <w:rsid w:val="00750475"/>
    <w:pPr>
      <w:ind w:left="1415"/>
    </w:pPr>
  </w:style>
  <w:style w:type="paragraph" w:styleId="ListNumber">
    <w:name w:val="List Number"/>
    <w:basedOn w:val="BodyText"/>
    <w:next w:val="BodyText"/>
    <w:semiHidden/>
    <w:locked/>
    <w:rsid w:val="00750475"/>
    <w:pPr>
      <w:numPr>
        <w:numId w:val="22"/>
      </w:numPr>
    </w:pPr>
  </w:style>
  <w:style w:type="paragraph" w:styleId="ListNumber2">
    <w:name w:val="List Number 2"/>
    <w:basedOn w:val="ListNumber"/>
    <w:next w:val="BodyText"/>
    <w:semiHidden/>
    <w:locked/>
    <w:rsid w:val="00750475"/>
    <w:pPr>
      <w:numPr>
        <w:numId w:val="23"/>
      </w:numPr>
    </w:pPr>
  </w:style>
  <w:style w:type="paragraph" w:styleId="ListNumber3">
    <w:name w:val="List Number 3"/>
    <w:basedOn w:val="ListNumber2"/>
    <w:next w:val="BodyText"/>
    <w:semiHidden/>
    <w:locked/>
    <w:rsid w:val="00750475"/>
    <w:pPr>
      <w:numPr>
        <w:numId w:val="24"/>
      </w:numPr>
    </w:pPr>
  </w:style>
  <w:style w:type="paragraph" w:styleId="ListNumber4">
    <w:name w:val="List Number 4"/>
    <w:basedOn w:val="ListNumber3"/>
    <w:next w:val="BodyText"/>
    <w:semiHidden/>
    <w:locked/>
    <w:rsid w:val="00750475"/>
    <w:pPr>
      <w:numPr>
        <w:numId w:val="25"/>
      </w:numPr>
    </w:pPr>
  </w:style>
  <w:style w:type="paragraph" w:styleId="ListNumber5">
    <w:name w:val="List Number 5"/>
    <w:basedOn w:val="ListNumber4"/>
    <w:next w:val="BodyText"/>
    <w:semiHidden/>
    <w:locked/>
    <w:rsid w:val="00750475"/>
    <w:pPr>
      <w:numPr>
        <w:numId w:val="26"/>
      </w:numPr>
    </w:pPr>
  </w:style>
  <w:style w:type="paragraph" w:styleId="MessageHeader">
    <w:name w:val="Message Header"/>
    <w:aliases w:val="MH-DO NOT USE"/>
    <w:semiHidden/>
    <w:locked/>
    <w:rsid w:val="00750475"/>
    <w:rPr>
      <w:rFonts w:cs="Arial"/>
    </w:rPr>
  </w:style>
  <w:style w:type="paragraph" w:styleId="NormalWeb">
    <w:name w:val="Normal (Web)"/>
    <w:aliases w:val="NW-DO NOT USE"/>
    <w:next w:val="BodyText"/>
    <w:semiHidden/>
    <w:locked/>
    <w:rsid w:val="00750475"/>
    <w:rPr>
      <w:rFonts w:cs="Arial"/>
    </w:rPr>
  </w:style>
  <w:style w:type="paragraph" w:styleId="NormalIndent">
    <w:name w:val="Normal Indent"/>
    <w:aliases w:val="NI-DO NOT USE"/>
    <w:next w:val="BodyText"/>
    <w:semiHidden/>
    <w:locked/>
    <w:rsid w:val="00750475"/>
    <w:rPr>
      <w:rFonts w:cs="Arial"/>
    </w:rPr>
  </w:style>
  <w:style w:type="paragraph" w:styleId="NoteHeading">
    <w:name w:val="Note Heading"/>
    <w:basedOn w:val="BodyText"/>
    <w:next w:val="BodyText"/>
    <w:semiHidden/>
    <w:locked/>
    <w:rsid w:val="00750475"/>
  </w:style>
  <w:style w:type="character" w:styleId="PageNumber">
    <w:name w:val="page number"/>
    <w:aliases w:val="P-DO NOT USE"/>
    <w:semiHidden/>
    <w:locked/>
    <w:rsid w:val="00750475"/>
  </w:style>
  <w:style w:type="paragraph" w:styleId="PlainText">
    <w:name w:val="Plain Text"/>
    <w:aliases w:val="PT-DO NOT USE"/>
    <w:semiHidden/>
    <w:locked/>
    <w:rsid w:val="00750475"/>
    <w:rPr>
      <w:rFonts w:cs="Arial"/>
    </w:rPr>
  </w:style>
  <w:style w:type="paragraph" w:styleId="Salutation">
    <w:name w:val="Salutation"/>
    <w:aliases w:val="Sa-DO NOT USE"/>
    <w:next w:val="BodyText"/>
    <w:semiHidden/>
    <w:locked/>
    <w:rsid w:val="00750475"/>
    <w:rPr>
      <w:rFonts w:cs="Arial"/>
    </w:rPr>
  </w:style>
  <w:style w:type="paragraph" w:styleId="Signature">
    <w:name w:val="Signature"/>
    <w:aliases w:val="Si-DO NOT USE"/>
    <w:next w:val="BodyText"/>
    <w:semiHidden/>
    <w:locked/>
    <w:rsid w:val="00750475"/>
    <w:rPr>
      <w:rFonts w:cs="Arial"/>
    </w:rPr>
  </w:style>
  <w:style w:type="paragraph" w:styleId="Subtitle">
    <w:name w:val="Subtitle"/>
    <w:aliases w:val="S-DO NOT USE"/>
    <w:next w:val="BodyText"/>
    <w:semiHidden/>
    <w:qFormat/>
    <w:locked/>
    <w:rsid w:val="00750475"/>
    <w:rPr>
      <w:rFonts w:cs="Arial"/>
    </w:rPr>
  </w:style>
  <w:style w:type="table" w:styleId="Table3Deffects1">
    <w:name w:val="Table 3D effects 1"/>
    <w:basedOn w:val="TableNormal"/>
    <w:semiHidden/>
    <w:locked/>
    <w:rsid w:val="0075047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750475"/>
    <w:rPr>
      <w:rFonts w:cs="Arial"/>
    </w:rPr>
  </w:style>
  <w:style w:type="character" w:customStyle="1" w:styleId="Heading1Char">
    <w:name w:val="Heading 1 Char"/>
    <w:basedOn w:val="DefaultParagraphFont"/>
    <w:link w:val="Heading1"/>
    <w:rsid w:val="00750475"/>
    <w:rPr>
      <w:rFonts w:cs="Arial"/>
      <w:kern w:val="28"/>
      <w:sz w:val="40"/>
    </w:rPr>
  </w:style>
  <w:style w:type="character" w:customStyle="1" w:styleId="Head1nonumbersChar">
    <w:name w:val="Head 1 no numbers Char"/>
    <w:basedOn w:val="Heading1Char"/>
    <w:link w:val="Head1nonumbers"/>
    <w:rsid w:val="00750475"/>
    <w:rPr>
      <w:rFonts w:cs="Arial"/>
      <w:kern w:val="28"/>
      <w:sz w:val="40"/>
    </w:rPr>
  </w:style>
  <w:style w:type="paragraph" w:customStyle="1" w:styleId="Head2nonumbers">
    <w:name w:val="Head 2 no numbers"/>
    <w:basedOn w:val="Head1nonumbers"/>
    <w:next w:val="BodyText"/>
    <w:link w:val="Head2nonumbersChar"/>
    <w:qFormat/>
    <w:rsid w:val="0075047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75047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750475"/>
    <w:pPr>
      <w:numPr>
        <w:ilvl w:val="3"/>
      </w:numPr>
      <w:spacing w:before="180"/>
      <w:outlineLvl w:val="3"/>
    </w:pPr>
    <w:rPr>
      <w:i/>
      <w:sz w:val="22"/>
      <w:szCs w:val="22"/>
    </w:rPr>
  </w:style>
  <w:style w:type="paragraph" w:customStyle="1" w:styleId="Head5nonumbers">
    <w:name w:val="Head 5 no numbers"/>
    <w:basedOn w:val="Head4nonumbers"/>
    <w:next w:val="BodyText"/>
    <w:qFormat/>
    <w:rsid w:val="00750475"/>
    <w:pPr>
      <w:numPr>
        <w:ilvl w:val="4"/>
      </w:numPr>
      <w:outlineLvl w:val="4"/>
    </w:pPr>
    <w:rPr>
      <w:b w:val="0"/>
    </w:rPr>
  </w:style>
  <w:style w:type="character" w:customStyle="1" w:styleId="Heading2Char">
    <w:name w:val="Heading 2 Char"/>
    <w:basedOn w:val="Heading1Char"/>
    <w:link w:val="Heading2"/>
    <w:rsid w:val="00750475"/>
    <w:rPr>
      <w:rFonts w:cs="Arial"/>
      <w:kern w:val="28"/>
      <w:sz w:val="30"/>
      <w:szCs w:val="30"/>
    </w:rPr>
  </w:style>
  <w:style w:type="character" w:customStyle="1" w:styleId="Head2nonumbersChar">
    <w:name w:val="Head 2 no numbers Char"/>
    <w:basedOn w:val="Head1nonumbersChar"/>
    <w:link w:val="Head2nonumbers"/>
    <w:rsid w:val="00750475"/>
    <w:rPr>
      <w:rFonts w:cs="Arial"/>
      <w:kern w:val="28"/>
      <w:sz w:val="30"/>
      <w:szCs w:val="28"/>
    </w:rPr>
  </w:style>
  <w:style w:type="character" w:customStyle="1" w:styleId="Head3nonumbersChar">
    <w:name w:val="Head 3 no numbers Char"/>
    <w:basedOn w:val="Head2nonumbersChar"/>
    <w:link w:val="Head3nonumbers"/>
    <w:rsid w:val="00750475"/>
    <w:rPr>
      <w:rFonts w:cs="Lucida Sans Unicode"/>
      <w:b/>
      <w:kern w:val="28"/>
      <w:sz w:val="24"/>
      <w:szCs w:val="24"/>
    </w:rPr>
  </w:style>
  <w:style w:type="character" w:customStyle="1" w:styleId="Heading3Char">
    <w:name w:val="Heading 3 Char"/>
    <w:basedOn w:val="Heading2Char"/>
    <w:link w:val="Heading3"/>
    <w:rsid w:val="00750475"/>
    <w:rPr>
      <w:rFonts w:cs="Arial"/>
      <w:b/>
      <w:kern w:val="28"/>
      <w:sz w:val="24"/>
      <w:szCs w:val="30"/>
    </w:rPr>
  </w:style>
  <w:style w:type="character" w:customStyle="1" w:styleId="Heading4Char">
    <w:name w:val="Heading 4 Char"/>
    <w:basedOn w:val="Heading3Char"/>
    <w:link w:val="Heading4"/>
    <w:rsid w:val="00750475"/>
    <w:rPr>
      <w:rFonts w:cs="Arial"/>
      <w:b/>
      <w:i/>
      <w:kern w:val="28"/>
      <w:sz w:val="22"/>
      <w:szCs w:val="30"/>
    </w:rPr>
  </w:style>
  <w:style w:type="character" w:customStyle="1" w:styleId="Head4nonumbersChar">
    <w:name w:val="Head 4 no numbers Char"/>
    <w:basedOn w:val="Heading4Char"/>
    <w:link w:val="Head4nonumbers"/>
    <w:rsid w:val="00750475"/>
    <w:rPr>
      <w:rFonts w:cs="Lucida Sans Unicode"/>
      <w:b/>
      <w:i/>
      <w:kern w:val="28"/>
      <w:sz w:val="22"/>
      <w:szCs w:val="22"/>
    </w:rPr>
  </w:style>
  <w:style w:type="paragraph" w:customStyle="1" w:styleId="StyleHeads3NumberedNotBold">
    <w:name w:val="Style Heads 3 Numbered + Not Bold"/>
    <w:basedOn w:val="Head3nonumbers"/>
    <w:semiHidden/>
    <w:locked/>
    <w:rsid w:val="00700AB5"/>
  </w:style>
  <w:style w:type="paragraph" w:styleId="TOC6">
    <w:name w:val="toc 6"/>
    <w:basedOn w:val="Normal"/>
    <w:next w:val="Normal"/>
    <w:autoRedefine/>
    <w:semiHidden/>
    <w:locked/>
    <w:rsid w:val="00750475"/>
    <w:pPr>
      <w:ind w:left="1050"/>
    </w:pPr>
  </w:style>
  <w:style w:type="paragraph" w:styleId="TableofFigures">
    <w:name w:val="table of figures"/>
    <w:basedOn w:val="TOC1"/>
    <w:next w:val="BodyText"/>
    <w:uiPriority w:val="99"/>
    <w:qFormat/>
    <w:rsid w:val="00E60B73"/>
    <w:rPr>
      <w:spacing w:val="-2"/>
    </w:rPr>
  </w:style>
  <w:style w:type="numbering" w:styleId="111111">
    <w:name w:val="Outline List 2"/>
    <w:basedOn w:val="NoList"/>
    <w:locked/>
    <w:rsid w:val="00750475"/>
    <w:pPr>
      <w:numPr>
        <w:numId w:val="8"/>
      </w:numPr>
    </w:pPr>
  </w:style>
  <w:style w:type="numbering" w:styleId="1ai">
    <w:name w:val="Outline List 1"/>
    <w:basedOn w:val="NoList"/>
    <w:semiHidden/>
    <w:locked/>
    <w:rsid w:val="00750475"/>
    <w:pPr>
      <w:numPr>
        <w:numId w:val="9"/>
      </w:numPr>
    </w:pPr>
  </w:style>
  <w:style w:type="numbering" w:styleId="ArticleSection">
    <w:name w:val="Outline List 3"/>
    <w:basedOn w:val="NoList"/>
    <w:semiHidden/>
    <w:locked/>
    <w:rsid w:val="00750475"/>
    <w:pPr>
      <w:numPr>
        <w:numId w:val="10"/>
      </w:numPr>
    </w:pPr>
  </w:style>
  <w:style w:type="character" w:styleId="Emphasis">
    <w:name w:val="Emphasis"/>
    <w:aliases w:val="E-DO NOT USE"/>
    <w:semiHidden/>
    <w:qFormat/>
    <w:locked/>
    <w:rsid w:val="00750475"/>
  </w:style>
  <w:style w:type="character" w:styleId="HTMLAcronym">
    <w:name w:val="HTML Acronym"/>
    <w:aliases w:val="HA-DO NOT USE"/>
    <w:semiHidden/>
    <w:locked/>
    <w:rsid w:val="00750475"/>
  </w:style>
  <w:style w:type="character" w:styleId="HTMLCite">
    <w:name w:val="HTML Cite"/>
    <w:aliases w:val="HCi-DO NOT USE"/>
    <w:semiHidden/>
    <w:locked/>
    <w:rsid w:val="00750475"/>
  </w:style>
  <w:style w:type="character" w:styleId="HTMLCode">
    <w:name w:val="HTML Code"/>
    <w:aliases w:val="HC-DO NOT USE"/>
    <w:semiHidden/>
    <w:locked/>
    <w:rsid w:val="00750475"/>
  </w:style>
  <w:style w:type="character" w:styleId="HTMLDefinition">
    <w:name w:val="HTML Definition"/>
    <w:aliases w:val="HD-DO NOT USE"/>
    <w:semiHidden/>
    <w:locked/>
    <w:rsid w:val="00750475"/>
  </w:style>
  <w:style w:type="character" w:styleId="HTMLKeyboard">
    <w:name w:val="HTML Keyboard"/>
    <w:aliases w:val="HK-DO NOT USE"/>
    <w:semiHidden/>
    <w:locked/>
    <w:rsid w:val="00750475"/>
  </w:style>
  <w:style w:type="character" w:styleId="HTMLSample">
    <w:name w:val="HTML Sample"/>
    <w:aliases w:val="HS-DO NOT USE"/>
    <w:semiHidden/>
    <w:locked/>
    <w:rsid w:val="00750475"/>
  </w:style>
  <w:style w:type="character" w:styleId="HTMLTypewriter">
    <w:name w:val="HTML Typewriter"/>
    <w:aliases w:val="HT-DO NOT USE"/>
    <w:semiHidden/>
    <w:locked/>
    <w:rsid w:val="00750475"/>
  </w:style>
  <w:style w:type="character" w:styleId="HTMLVariable">
    <w:name w:val="HTML Variable"/>
    <w:aliases w:val="HV-DO NOT USE"/>
    <w:semiHidden/>
    <w:locked/>
    <w:rsid w:val="00750475"/>
  </w:style>
  <w:style w:type="character" w:styleId="LineNumber">
    <w:name w:val="line number"/>
    <w:aliases w:val="LN-DO NOT USE"/>
    <w:semiHidden/>
    <w:locked/>
    <w:rsid w:val="00750475"/>
  </w:style>
  <w:style w:type="table" w:styleId="Table3Deffects2">
    <w:name w:val="Table 3D effects 2"/>
    <w:basedOn w:val="TableNormal"/>
    <w:semiHidden/>
    <w:locked/>
    <w:rsid w:val="0075047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75047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75047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75047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75047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75047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75047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75047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75047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75047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75047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75047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75047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75047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75047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75047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750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75047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75047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75047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75047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75047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75047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75047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75047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75047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75047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75047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75047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75047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75047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75047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75047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75047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75047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75047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750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75047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75047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75047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5047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50475"/>
    <w:rPr>
      <w:position w:val="0"/>
      <w:vertAlign w:val="superscript"/>
    </w:rPr>
  </w:style>
  <w:style w:type="character" w:customStyle="1" w:styleId="Subscript">
    <w:name w:val="Subscript"/>
    <w:basedOn w:val="DefaultParagraphFont"/>
    <w:qFormat/>
    <w:rsid w:val="00750475"/>
    <w:rPr>
      <w:position w:val="-4"/>
      <w:vertAlign w:val="subscript"/>
    </w:rPr>
  </w:style>
  <w:style w:type="paragraph" w:styleId="BalloonText">
    <w:name w:val="Balloon Text"/>
    <w:aliases w:val="B6-DO NOT USE"/>
    <w:basedOn w:val="BodyTextIndent3"/>
    <w:link w:val="BalloonTextChar"/>
    <w:semiHidden/>
    <w:locked/>
    <w:rsid w:val="00750475"/>
  </w:style>
  <w:style w:type="character" w:customStyle="1" w:styleId="BalloonTextChar">
    <w:name w:val="Balloon Text Char"/>
    <w:aliases w:val="B6-DO NOT USE Char"/>
    <w:basedOn w:val="DefaultParagraphFont"/>
    <w:link w:val="BalloonText"/>
    <w:semiHidden/>
    <w:rsid w:val="00750475"/>
    <w:rPr>
      <w:rFonts w:cs="Arial"/>
    </w:rPr>
  </w:style>
  <w:style w:type="character" w:customStyle="1" w:styleId="FooterChar">
    <w:name w:val="Footer Char"/>
    <w:basedOn w:val="DefaultParagraphFont"/>
    <w:link w:val="Footer"/>
    <w:rsid w:val="00750475"/>
    <w:rPr>
      <w:rFonts w:ascii="Arial Bold" w:hAnsi="Arial Bold" w:cs="Arial"/>
      <w:b/>
      <w:sz w:val="16"/>
      <w:szCs w:val="16"/>
    </w:rPr>
  </w:style>
  <w:style w:type="table" w:styleId="LightShading-Accent5">
    <w:name w:val="Light Shading Accent 5"/>
    <w:basedOn w:val="TableNormal"/>
    <w:uiPriority w:val="60"/>
    <w:locked/>
    <w:rsid w:val="0075047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75047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047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047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047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75047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75047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750475"/>
    <w:pPr>
      <w:spacing w:before="0" w:after="600"/>
      <w:outlineLvl w:val="1"/>
    </w:pPr>
    <w:rPr>
      <w:sz w:val="32"/>
      <w:szCs w:val="36"/>
    </w:rPr>
  </w:style>
  <w:style w:type="character" w:customStyle="1" w:styleId="DocumentsubtitleChar">
    <w:name w:val="Document subtitle Char"/>
    <w:basedOn w:val="DefaultParagraphFont"/>
    <w:link w:val="Documentsubtitle"/>
    <w:rsid w:val="00750475"/>
    <w:rPr>
      <w:rFonts w:eastAsia="Times New Roman"/>
      <w:sz w:val="32"/>
      <w:szCs w:val="36"/>
    </w:rPr>
  </w:style>
  <w:style w:type="paragraph" w:styleId="Bibliography">
    <w:name w:val="Bibliography"/>
    <w:next w:val="BodyText"/>
    <w:uiPriority w:val="37"/>
    <w:locked/>
    <w:rsid w:val="0075047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75047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750475"/>
    <w:rPr>
      <w:rFonts w:cs="Arial"/>
    </w:rPr>
  </w:style>
  <w:style w:type="character" w:customStyle="1" w:styleId="CommentSubjectChar">
    <w:name w:val="Comment Subject Char"/>
    <w:aliases w:val="CS-DO NOT USE Char"/>
    <w:basedOn w:val="DefaultParagraphFont"/>
    <w:link w:val="CommentSubject"/>
    <w:semiHidden/>
    <w:rsid w:val="00750475"/>
    <w:rPr>
      <w:rFonts w:cs="Arial"/>
    </w:rPr>
  </w:style>
  <w:style w:type="paragraph" w:styleId="DocumentMap">
    <w:name w:val="Document Map"/>
    <w:aliases w:val="DM-DO NOT USE"/>
    <w:link w:val="DocumentMapChar"/>
    <w:semiHidden/>
    <w:locked/>
    <w:rsid w:val="00750475"/>
    <w:rPr>
      <w:rFonts w:cs="Arial"/>
    </w:rPr>
  </w:style>
  <w:style w:type="character" w:customStyle="1" w:styleId="DocumentMapChar">
    <w:name w:val="Document Map Char"/>
    <w:aliases w:val="DM-DO NOT USE Char"/>
    <w:basedOn w:val="DefaultParagraphFont"/>
    <w:link w:val="DocumentMap"/>
    <w:semiHidden/>
    <w:rsid w:val="00750475"/>
    <w:rPr>
      <w:rFonts w:cs="Arial"/>
    </w:rPr>
  </w:style>
  <w:style w:type="paragraph" w:styleId="FootnoteText">
    <w:name w:val="footnote text"/>
    <w:link w:val="FootnoteTextChar"/>
    <w:locked/>
    <w:rsid w:val="00750475"/>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750475"/>
    <w:rPr>
      <w:rFonts w:cs="Arial"/>
      <w:sz w:val="16"/>
    </w:rPr>
  </w:style>
  <w:style w:type="paragraph" w:styleId="Index1">
    <w:name w:val="index 1"/>
    <w:basedOn w:val="Normal"/>
    <w:next w:val="Normal"/>
    <w:autoRedefine/>
    <w:semiHidden/>
    <w:locked/>
    <w:rsid w:val="00750475"/>
    <w:pPr>
      <w:spacing w:line="240" w:lineRule="auto"/>
      <w:ind w:left="200" w:hanging="200"/>
    </w:pPr>
  </w:style>
  <w:style w:type="paragraph" w:styleId="Index2">
    <w:name w:val="index 2"/>
    <w:basedOn w:val="Normal"/>
    <w:next w:val="Normal"/>
    <w:autoRedefine/>
    <w:semiHidden/>
    <w:locked/>
    <w:rsid w:val="00750475"/>
    <w:pPr>
      <w:spacing w:line="240" w:lineRule="auto"/>
      <w:ind w:left="400" w:hanging="200"/>
    </w:pPr>
  </w:style>
  <w:style w:type="paragraph" w:styleId="Index3">
    <w:name w:val="index 3"/>
    <w:basedOn w:val="Normal"/>
    <w:next w:val="Normal"/>
    <w:autoRedefine/>
    <w:semiHidden/>
    <w:locked/>
    <w:rsid w:val="00750475"/>
    <w:pPr>
      <w:spacing w:line="240" w:lineRule="auto"/>
      <w:ind w:left="600" w:hanging="200"/>
    </w:pPr>
  </w:style>
  <w:style w:type="paragraph" w:styleId="Index4">
    <w:name w:val="index 4"/>
    <w:basedOn w:val="Normal"/>
    <w:next w:val="Normal"/>
    <w:autoRedefine/>
    <w:semiHidden/>
    <w:locked/>
    <w:rsid w:val="00750475"/>
    <w:pPr>
      <w:spacing w:line="240" w:lineRule="auto"/>
      <w:ind w:left="800" w:hanging="200"/>
    </w:pPr>
  </w:style>
  <w:style w:type="paragraph" w:styleId="Index5">
    <w:name w:val="index 5"/>
    <w:basedOn w:val="Normal"/>
    <w:next w:val="Normal"/>
    <w:autoRedefine/>
    <w:semiHidden/>
    <w:locked/>
    <w:rsid w:val="00750475"/>
    <w:pPr>
      <w:spacing w:line="240" w:lineRule="auto"/>
      <w:ind w:left="1000" w:hanging="200"/>
    </w:pPr>
  </w:style>
  <w:style w:type="paragraph" w:styleId="Index6">
    <w:name w:val="index 6"/>
    <w:basedOn w:val="Normal"/>
    <w:next w:val="Normal"/>
    <w:autoRedefine/>
    <w:semiHidden/>
    <w:locked/>
    <w:rsid w:val="00750475"/>
    <w:pPr>
      <w:spacing w:line="240" w:lineRule="auto"/>
      <w:ind w:left="1200" w:hanging="200"/>
    </w:pPr>
  </w:style>
  <w:style w:type="paragraph" w:styleId="Index7">
    <w:name w:val="index 7"/>
    <w:basedOn w:val="Normal"/>
    <w:next w:val="Normal"/>
    <w:autoRedefine/>
    <w:semiHidden/>
    <w:locked/>
    <w:rsid w:val="00750475"/>
    <w:pPr>
      <w:spacing w:line="240" w:lineRule="auto"/>
      <w:ind w:left="1400" w:hanging="200"/>
    </w:pPr>
  </w:style>
  <w:style w:type="paragraph" w:styleId="Index8">
    <w:name w:val="index 8"/>
    <w:basedOn w:val="Normal"/>
    <w:next w:val="Normal"/>
    <w:autoRedefine/>
    <w:semiHidden/>
    <w:locked/>
    <w:rsid w:val="00750475"/>
    <w:pPr>
      <w:spacing w:line="240" w:lineRule="auto"/>
      <w:ind w:left="1600" w:hanging="200"/>
    </w:pPr>
  </w:style>
  <w:style w:type="paragraph" w:styleId="Index9">
    <w:name w:val="index 9"/>
    <w:basedOn w:val="Normal"/>
    <w:next w:val="Normal"/>
    <w:autoRedefine/>
    <w:semiHidden/>
    <w:locked/>
    <w:rsid w:val="00750475"/>
    <w:pPr>
      <w:spacing w:line="240" w:lineRule="auto"/>
      <w:ind w:left="1800" w:hanging="200"/>
    </w:pPr>
  </w:style>
  <w:style w:type="paragraph" w:styleId="IndexHeading">
    <w:name w:val="index heading"/>
    <w:aliases w:val="IH-DO NOT USE"/>
    <w:basedOn w:val="IntenseQuote"/>
    <w:next w:val="Index1"/>
    <w:semiHidden/>
    <w:locked/>
    <w:rsid w:val="00750475"/>
  </w:style>
  <w:style w:type="paragraph" w:styleId="IntenseQuote">
    <w:name w:val="Intense Quote"/>
    <w:aliases w:val="IQ-DO NOT USE"/>
    <w:next w:val="Normal"/>
    <w:link w:val="IntenseQuoteChar"/>
    <w:uiPriority w:val="30"/>
    <w:semiHidden/>
    <w:qFormat/>
    <w:locked/>
    <w:rsid w:val="00750475"/>
    <w:rPr>
      <w:rFonts w:cs="Arial"/>
    </w:rPr>
  </w:style>
  <w:style w:type="character" w:customStyle="1" w:styleId="IntenseQuoteChar">
    <w:name w:val="Intense Quote Char"/>
    <w:aliases w:val="IQ-DO NOT USE Char"/>
    <w:basedOn w:val="DefaultParagraphFont"/>
    <w:link w:val="IntenseQuote"/>
    <w:uiPriority w:val="30"/>
    <w:semiHidden/>
    <w:rsid w:val="00750475"/>
    <w:rPr>
      <w:rFonts w:cs="Arial"/>
    </w:rPr>
  </w:style>
  <w:style w:type="paragraph" w:styleId="ListParagraph">
    <w:name w:val="List Paragraph"/>
    <w:aliases w:val="LP-DO NOT USE"/>
    <w:basedOn w:val="MacroText"/>
    <w:uiPriority w:val="34"/>
    <w:semiHidden/>
    <w:qFormat/>
    <w:locked/>
    <w:rsid w:val="00750475"/>
  </w:style>
  <w:style w:type="paragraph" w:styleId="MacroText">
    <w:name w:val="macro"/>
    <w:aliases w:val="MT-DO NOT USE"/>
    <w:basedOn w:val="MessageHeader"/>
    <w:link w:val="MacroTextChar"/>
    <w:semiHidden/>
    <w:locked/>
    <w:rsid w:val="00750475"/>
  </w:style>
  <w:style w:type="character" w:customStyle="1" w:styleId="MacroTextChar">
    <w:name w:val="Macro Text Char"/>
    <w:aliases w:val="MT-DO NOT USE Char"/>
    <w:basedOn w:val="DefaultParagraphFont"/>
    <w:link w:val="MacroText"/>
    <w:semiHidden/>
    <w:rsid w:val="00750475"/>
    <w:rPr>
      <w:rFonts w:cs="Arial"/>
    </w:rPr>
  </w:style>
  <w:style w:type="paragraph" w:styleId="NoSpacing">
    <w:name w:val="No Spacing"/>
    <w:aliases w:val="NS-DO NOT USE"/>
    <w:uiPriority w:val="1"/>
    <w:semiHidden/>
    <w:qFormat/>
    <w:locked/>
    <w:rsid w:val="00750475"/>
    <w:pPr>
      <w:spacing w:line="240" w:lineRule="auto"/>
    </w:pPr>
  </w:style>
  <w:style w:type="paragraph" w:styleId="Quote">
    <w:name w:val="Quote"/>
    <w:aliases w:val="Q-DO NOT USE"/>
    <w:next w:val="Normal"/>
    <w:link w:val="QuoteChar"/>
    <w:uiPriority w:val="29"/>
    <w:semiHidden/>
    <w:qFormat/>
    <w:locked/>
    <w:rsid w:val="00750475"/>
    <w:rPr>
      <w:rFonts w:cs="Arial"/>
    </w:rPr>
  </w:style>
  <w:style w:type="character" w:customStyle="1" w:styleId="QuoteChar">
    <w:name w:val="Quote Char"/>
    <w:aliases w:val="Q-DO NOT USE Char"/>
    <w:basedOn w:val="DefaultParagraphFont"/>
    <w:link w:val="Quote"/>
    <w:uiPriority w:val="29"/>
    <w:semiHidden/>
    <w:rsid w:val="00750475"/>
    <w:rPr>
      <w:rFonts w:cs="Arial"/>
    </w:rPr>
  </w:style>
  <w:style w:type="paragraph" w:styleId="TOAHeading">
    <w:name w:val="toa heading"/>
    <w:next w:val="Normal"/>
    <w:uiPriority w:val="99"/>
    <w:semiHidden/>
    <w:locked/>
    <w:rsid w:val="00750475"/>
    <w:pPr>
      <w:spacing w:before="120"/>
    </w:pPr>
    <w:rPr>
      <w:rFonts w:eastAsiaTheme="majorEastAsia" w:cstheme="majorBidi"/>
      <w:bCs/>
      <w:szCs w:val="24"/>
    </w:rPr>
  </w:style>
  <w:style w:type="paragraph" w:styleId="TOC7">
    <w:name w:val="toc 7"/>
    <w:basedOn w:val="Normal"/>
    <w:next w:val="Normal"/>
    <w:autoRedefine/>
    <w:semiHidden/>
    <w:locked/>
    <w:rsid w:val="00750475"/>
    <w:pPr>
      <w:spacing w:after="100"/>
      <w:ind w:left="1200"/>
    </w:pPr>
  </w:style>
  <w:style w:type="paragraph" w:styleId="TOC8">
    <w:name w:val="toc 8"/>
    <w:basedOn w:val="Normal"/>
    <w:next w:val="Normal"/>
    <w:autoRedefine/>
    <w:semiHidden/>
    <w:locked/>
    <w:rsid w:val="00750475"/>
    <w:pPr>
      <w:spacing w:after="100"/>
      <w:ind w:left="1400"/>
    </w:pPr>
  </w:style>
  <w:style w:type="paragraph" w:styleId="TOC9">
    <w:name w:val="toc 9"/>
    <w:basedOn w:val="Normal"/>
    <w:next w:val="Normal"/>
    <w:autoRedefine/>
    <w:semiHidden/>
    <w:locked/>
    <w:rsid w:val="00750475"/>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semiHidden/>
    <w:rsid w:val="00750475"/>
    <w:pPr>
      <w:jc w:val="center"/>
    </w:pPr>
  </w:style>
  <w:style w:type="paragraph" w:customStyle="1" w:styleId="Tableheadingright">
    <w:name w:val="Table heading right"/>
    <w:basedOn w:val="Tableheadingcentred"/>
    <w:next w:val="BodyText"/>
    <w:semiHidden/>
    <w:rsid w:val="00750475"/>
    <w:pPr>
      <w:jc w:val="right"/>
    </w:pPr>
  </w:style>
  <w:style w:type="paragraph" w:customStyle="1" w:styleId="Tabletextcentred">
    <w:name w:val="Table text centred"/>
    <w:basedOn w:val="Tabletextleft"/>
    <w:next w:val="BodyText"/>
    <w:qFormat/>
    <w:rsid w:val="00750475"/>
    <w:pPr>
      <w:jc w:val="center"/>
    </w:pPr>
  </w:style>
  <w:style w:type="paragraph" w:customStyle="1" w:styleId="Tabletextright">
    <w:name w:val="Table text right"/>
    <w:basedOn w:val="Tabletextcentred"/>
    <w:next w:val="BodyText"/>
    <w:qFormat/>
    <w:rsid w:val="00750475"/>
    <w:pPr>
      <w:jc w:val="right"/>
    </w:pPr>
  </w:style>
  <w:style w:type="character" w:customStyle="1" w:styleId="Subscriptitalic">
    <w:name w:val="Subscript italic"/>
    <w:basedOn w:val="Subscript"/>
    <w:qFormat/>
    <w:rsid w:val="00750475"/>
    <w:rPr>
      <w:i/>
      <w:iCs/>
      <w:position w:val="-4"/>
      <w:vertAlign w:val="subscript"/>
    </w:rPr>
  </w:style>
  <w:style w:type="character" w:customStyle="1" w:styleId="SuperscriptItalic">
    <w:name w:val="Superscript Italic"/>
    <w:basedOn w:val="Superscript"/>
    <w:qFormat/>
    <w:rsid w:val="00750475"/>
    <w:rPr>
      <w:i/>
      <w:iCs/>
      <w:position w:val="0"/>
      <w:vertAlign w:val="superscript"/>
    </w:rPr>
  </w:style>
  <w:style w:type="numbering" w:customStyle="1" w:styleId="Bulletnew">
    <w:name w:val="Bullet new"/>
    <w:basedOn w:val="Bullets"/>
    <w:uiPriority w:val="99"/>
    <w:rsid w:val="00861666"/>
    <w:pPr>
      <w:numPr>
        <w:numId w:val="4"/>
      </w:numPr>
    </w:pPr>
  </w:style>
  <w:style w:type="table" w:customStyle="1" w:styleId="TableGANoHeader">
    <w:name w:val="Table GA No Header"/>
    <w:basedOn w:val="TableGAHeaderRow"/>
    <w:uiPriority w:val="99"/>
    <w:rsid w:val="0075047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BodyText"/>
    <w:next w:val="BodyText"/>
    <w:qFormat/>
    <w:rsid w:val="00A10D29"/>
    <w:pPr>
      <w:keepNext/>
      <w:spacing w:before="480" w:after="80" w:line="160" w:lineRule="atLeast"/>
      <w:jc w:val="center"/>
    </w:pPr>
  </w:style>
  <w:style w:type="paragraph" w:customStyle="1" w:styleId="Authors">
    <w:name w:val="Authors"/>
    <w:basedOn w:val="BodyText"/>
    <w:next w:val="Normal"/>
    <w:qFormat/>
    <w:rsid w:val="00FC1BE3"/>
    <w:pPr>
      <w:spacing w:after="6240"/>
    </w:pPr>
  </w:style>
  <w:style w:type="table" w:styleId="MediumShading1">
    <w:name w:val="Medium Shading 1"/>
    <w:basedOn w:val="TableNormal"/>
    <w:uiPriority w:val="63"/>
    <w:locked/>
    <w:rsid w:val="0075047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75047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75047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750475"/>
    <w:pPr>
      <w:tabs>
        <w:tab w:val="clear" w:pos="9072"/>
        <w:tab w:val="right" w:pos="14005"/>
      </w:tabs>
    </w:pPr>
  </w:style>
  <w:style w:type="table" w:customStyle="1" w:styleId="TableGAHeaderColumn">
    <w:name w:val="Table GA Header Column"/>
    <w:basedOn w:val="TableGAHeaderRowColumn"/>
    <w:uiPriority w:val="99"/>
    <w:rsid w:val="0075047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750475"/>
    <w:pPr>
      <w:pageBreakBefore/>
      <w:spacing w:before="0" w:after="0" w:line="240" w:lineRule="atLeast"/>
    </w:pPr>
    <w:rPr>
      <w:rFonts w:cs="Arial"/>
      <w:b/>
      <w:kern w:val="28"/>
    </w:rPr>
  </w:style>
  <w:style w:type="character" w:customStyle="1" w:styleId="Bold">
    <w:name w:val="Bold"/>
    <w:basedOn w:val="DefaultParagraphFont"/>
    <w:qFormat/>
    <w:rsid w:val="00750475"/>
    <w:rPr>
      <w:b/>
    </w:rPr>
  </w:style>
  <w:style w:type="character" w:customStyle="1" w:styleId="Italic">
    <w:name w:val="Italic"/>
    <w:basedOn w:val="DefaultParagraphFont"/>
    <w:qFormat/>
    <w:rsid w:val="00750475"/>
    <w:rPr>
      <w:i/>
    </w:rPr>
  </w:style>
  <w:style w:type="character" w:customStyle="1" w:styleId="ReferencesItalic">
    <w:name w:val="References Italic"/>
    <w:basedOn w:val="DefaultParagraphFont"/>
    <w:qFormat/>
    <w:rsid w:val="00750475"/>
    <w:rPr>
      <w:i/>
    </w:rPr>
  </w:style>
  <w:style w:type="paragraph" w:customStyle="1" w:styleId="StyleHeading4numberedNotBoldNotItalic">
    <w:name w:val="Style Heading 4 numbered + Not Bold Not Italic"/>
    <w:basedOn w:val="Head4nonumbers"/>
    <w:semiHidden/>
    <w:locked/>
    <w:rsid w:val="00277007"/>
    <w:rPr>
      <w:b w:val="0"/>
    </w:rPr>
  </w:style>
  <w:style w:type="numbering" w:customStyle="1" w:styleId="BulletsGA">
    <w:name w:val="Bullets GA"/>
    <w:basedOn w:val="NoList"/>
    <w:uiPriority w:val="99"/>
    <w:rsid w:val="00E176A9"/>
    <w:pPr>
      <w:numPr>
        <w:numId w:val="5"/>
      </w:numPr>
    </w:pPr>
  </w:style>
  <w:style w:type="paragraph" w:customStyle="1" w:styleId="FooterlandscapeA3">
    <w:name w:val="Footer landscape A3"/>
    <w:basedOn w:val="Footerlandscape"/>
    <w:qFormat/>
    <w:rsid w:val="00750475"/>
    <w:pPr>
      <w:tabs>
        <w:tab w:val="clear" w:pos="14005"/>
        <w:tab w:val="right" w:pos="20979"/>
      </w:tabs>
    </w:pPr>
  </w:style>
  <w:style w:type="paragraph" w:customStyle="1" w:styleId="Tablenotes">
    <w:name w:val="Table notes"/>
    <w:basedOn w:val="Tablesource"/>
    <w:rsid w:val="00750475"/>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75047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750475"/>
    <w:pPr>
      <w:pageBreakBefore w:val="0"/>
      <w:numPr>
        <w:ilvl w:val="1"/>
        <w:numId w:val="14"/>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50475"/>
    <w:pPr>
      <w:numPr>
        <w:ilvl w:val="2"/>
      </w:numPr>
      <w:outlineLvl w:val="2"/>
    </w:pPr>
    <w:rPr>
      <w:b/>
      <w:bCs/>
      <w:sz w:val="24"/>
    </w:rPr>
  </w:style>
  <w:style w:type="paragraph" w:customStyle="1" w:styleId="Headingappendix4">
    <w:name w:val="Heading appendix 4"/>
    <w:basedOn w:val="Headingappendix3"/>
    <w:next w:val="BodyText"/>
    <w:qFormat/>
    <w:rsid w:val="0075047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50475"/>
    <w:pPr>
      <w:numPr>
        <w:ilvl w:val="4"/>
      </w:numPr>
      <w:outlineLvl w:val="4"/>
    </w:pPr>
    <w:rPr>
      <w:b w:val="0"/>
      <w:bCs w:val="0"/>
    </w:rPr>
  </w:style>
  <w:style w:type="paragraph" w:customStyle="1" w:styleId="Equation">
    <w:name w:val="Equation"/>
    <w:basedOn w:val="BodyText"/>
    <w:next w:val="BodyText"/>
    <w:uiPriority w:val="7"/>
    <w:qFormat/>
    <w:rsid w:val="00750475"/>
    <w:pPr>
      <w:tabs>
        <w:tab w:val="right" w:pos="9072"/>
      </w:tabs>
      <w:spacing w:before="360" w:after="360"/>
      <w:ind w:left="567"/>
    </w:pPr>
    <w:rPr>
      <w:rFonts w:eastAsia="Times New Roman"/>
      <w:szCs w:val="24"/>
      <w:lang w:eastAsia="en-US"/>
    </w:rPr>
  </w:style>
  <w:style w:type="paragraph" w:customStyle="1" w:styleId="FiguresandImagesLeft">
    <w:name w:val="Figures and Images Left"/>
    <w:basedOn w:val="BodyText"/>
    <w:next w:val="Normal"/>
    <w:link w:val="FiguresandImagesLeftChar"/>
    <w:qFormat/>
    <w:rsid w:val="00E8598A"/>
    <w:pPr>
      <w:keepNext/>
      <w:spacing w:before="480" w:after="80" w:line="160" w:lineRule="atLeast"/>
    </w:pPr>
  </w:style>
  <w:style w:type="character" w:customStyle="1" w:styleId="FiguresandImagesLeftChar">
    <w:name w:val="Figures and Images Left Char"/>
    <w:basedOn w:val="BodyTextChar"/>
    <w:link w:val="FiguresandImagesLeft"/>
    <w:rsid w:val="00E8598A"/>
    <w:rPr>
      <w:rFonts w:cs="Arial"/>
    </w:rPr>
  </w:style>
  <w:style w:type="paragraph" w:customStyle="1" w:styleId="VersoBold">
    <w:name w:val="Verso Bold"/>
    <w:basedOn w:val="BodyText"/>
    <w:next w:val="BodyText"/>
    <w:rsid w:val="00750475"/>
    <w:pPr>
      <w:spacing w:before="240" w:after="0"/>
    </w:pPr>
    <w:rPr>
      <w:b/>
      <w:kern w:val="28"/>
    </w:rPr>
  </w:style>
  <w:style w:type="paragraph" w:customStyle="1" w:styleId="TableTexta3">
    <w:name w:val="Table Text a3"/>
    <w:basedOn w:val="BodyText"/>
    <w:qFormat/>
    <w:rsid w:val="00D1479B"/>
    <w:pPr>
      <w:autoSpaceDE w:val="0"/>
      <w:autoSpaceDN w:val="0"/>
      <w:adjustRightInd w:val="0"/>
      <w:spacing w:before="0" w:after="0" w:line="120" w:lineRule="atLeast"/>
      <w:ind w:left="1980"/>
      <w:jc w:val="both"/>
    </w:pPr>
    <w:rPr>
      <w:rFonts w:eastAsia="Times New Roman"/>
      <w:sz w:val="18"/>
      <w:szCs w:val="18"/>
    </w:rPr>
  </w:style>
  <w:style w:type="character" w:styleId="CommentReference">
    <w:name w:val="annotation reference"/>
    <w:aliases w:val="CR-DO NOT USE"/>
    <w:semiHidden/>
    <w:locked/>
    <w:rsid w:val="00750475"/>
  </w:style>
  <w:style w:type="paragraph" w:styleId="BodyText3">
    <w:name w:val="Body Text 3"/>
    <w:aliases w:val="BT3-DO NOT USE"/>
    <w:basedOn w:val="BodyText"/>
    <w:link w:val="BodyText3Char"/>
    <w:semiHidden/>
    <w:locked/>
    <w:rsid w:val="00750475"/>
  </w:style>
  <w:style w:type="character" w:customStyle="1" w:styleId="BodyText3Char">
    <w:name w:val="Body Text 3 Char"/>
    <w:aliases w:val="BT3-DO NOT USE Char"/>
    <w:basedOn w:val="DefaultParagraphFont"/>
    <w:link w:val="BodyText3"/>
    <w:semiHidden/>
    <w:rsid w:val="00750475"/>
    <w:rPr>
      <w:rFonts w:cs="Arial"/>
    </w:rPr>
  </w:style>
  <w:style w:type="paragraph" w:styleId="BodyTextFirstIndent">
    <w:name w:val="Body Text First Indent"/>
    <w:aliases w:val="B1-DO NOT USE"/>
    <w:basedOn w:val="BodyText3"/>
    <w:link w:val="BodyTextFirstIndentChar"/>
    <w:semiHidden/>
    <w:locked/>
    <w:rsid w:val="00750475"/>
  </w:style>
  <w:style w:type="character" w:customStyle="1" w:styleId="BodyTextFirstIndentChar">
    <w:name w:val="Body Text First Indent Char"/>
    <w:aliases w:val="B1-DO NOT USE Char"/>
    <w:basedOn w:val="BodyTextChar"/>
    <w:link w:val="BodyTextFirstIndent"/>
    <w:semiHidden/>
    <w:rsid w:val="00750475"/>
    <w:rPr>
      <w:rFonts w:cs="Arial"/>
    </w:rPr>
  </w:style>
  <w:style w:type="paragraph" w:styleId="BodyTextIndent">
    <w:name w:val="Body Text Indent"/>
    <w:aliases w:val="B3-DO NOT USE"/>
    <w:basedOn w:val="BodyTextFirstIndent2"/>
    <w:link w:val="BodyTextIndentChar"/>
    <w:semiHidden/>
    <w:locked/>
    <w:rsid w:val="00750475"/>
  </w:style>
  <w:style w:type="character" w:customStyle="1" w:styleId="BodyTextIndentChar">
    <w:name w:val="Body Text Indent Char"/>
    <w:aliases w:val="B3-DO NOT USE Char"/>
    <w:basedOn w:val="DefaultParagraphFont"/>
    <w:link w:val="BodyTextIndent"/>
    <w:semiHidden/>
    <w:rsid w:val="00750475"/>
    <w:rPr>
      <w:rFonts w:cs="Arial"/>
    </w:rPr>
  </w:style>
  <w:style w:type="paragraph" w:styleId="BodyTextFirstIndent2">
    <w:name w:val="Body Text First Indent 2"/>
    <w:aliases w:val="B2-DO NOT USE"/>
    <w:basedOn w:val="BodyTextFirstIndent"/>
    <w:link w:val="BodyTextFirstIndent2Char"/>
    <w:semiHidden/>
    <w:locked/>
    <w:rsid w:val="00750475"/>
  </w:style>
  <w:style w:type="character" w:customStyle="1" w:styleId="BodyTextFirstIndent2Char">
    <w:name w:val="Body Text First Indent 2 Char"/>
    <w:aliases w:val="B2-DO NOT USE Char"/>
    <w:basedOn w:val="DefaultParagraphFont"/>
    <w:link w:val="BodyTextFirstIndent2"/>
    <w:semiHidden/>
    <w:rsid w:val="00750475"/>
    <w:rPr>
      <w:rFonts w:cs="Arial"/>
    </w:rPr>
  </w:style>
  <w:style w:type="paragraph" w:styleId="BodyTextIndent2">
    <w:name w:val="Body Text Indent 2"/>
    <w:aliases w:val="B4-DO NOT USE"/>
    <w:basedOn w:val="BodyTextIndent"/>
    <w:link w:val="BodyTextIndent2Char"/>
    <w:semiHidden/>
    <w:locked/>
    <w:rsid w:val="00750475"/>
  </w:style>
  <w:style w:type="character" w:customStyle="1" w:styleId="BodyTextIndent2Char">
    <w:name w:val="Body Text Indent 2 Char"/>
    <w:aliases w:val="B4-DO NOT USE Char"/>
    <w:basedOn w:val="DefaultParagraphFont"/>
    <w:link w:val="BodyTextIndent2"/>
    <w:semiHidden/>
    <w:rsid w:val="00750475"/>
    <w:rPr>
      <w:rFonts w:cs="Arial"/>
    </w:rPr>
  </w:style>
  <w:style w:type="paragraph" w:styleId="BodyTextIndent3">
    <w:name w:val="Body Text Indent 3"/>
    <w:aliases w:val="B5-DO NOT USE"/>
    <w:basedOn w:val="BodyTextIndent2"/>
    <w:link w:val="BodyTextIndent3Char"/>
    <w:semiHidden/>
    <w:locked/>
    <w:rsid w:val="00750475"/>
  </w:style>
  <w:style w:type="character" w:customStyle="1" w:styleId="BodyTextIndent3Char">
    <w:name w:val="Body Text Indent 3 Char"/>
    <w:aliases w:val="B5-DO NOT USE Char"/>
    <w:basedOn w:val="DefaultParagraphFont"/>
    <w:link w:val="BodyTextIndent3"/>
    <w:semiHidden/>
    <w:rsid w:val="00750475"/>
    <w:rPr>
      <w:rFonts w:cs="Arial"/>
    </w:rPr>
  </w:style>
  <w:style w:type="paragraph" w:styleId="BodyText2">
    <w:name w:val="Body Text 2"/>
    <w:aliases w:val="BT2-DO NOT USE"/>
    <w:basedOn w:val="Normal"/>
    <w:link w:val="BodyText2Char"/>
    <w:semiHidden/>
    <w:locked/>
    <w:rsid w:val="00750475"/>
    <w:pPr>
      <w:spacing w:after="120" w:line="480" w:lineRule="auto"/>
    </w:pPr>
  </w:style>
  <w:style w:type="character" w:customStyle="1" w:styleId="BodyText2Char">
    <w:name w:val="Body Text 2 Char"/>
    <w:aliases w:val="BT2-DO NOT USE Char"/>
    <w:basedOn w:val="DefaultParagraphFont"/>
    <w:link w:val="BodyText2"/>
    <w:semiHidden/>
    <w:rsid w:val="00750475"/>
    <w:rPr>
      <w:rFonts w:cs="Arial"/>
    </w:rPr>
  </w:style>
  <w:style w:type="character" w:customStyle="1" w:styleId="BoldItalic">
    <w:name w:val="Bold Italic"/>
    <w:basedOn w:val="DefaultParagraphFont"/>
    <w:rsid w:val="00750475"/>
    <w:rPr>
      <w:b/>
      <w:i/>
    </w:rPr>
  </w:style>
  <w:style w:type="character" w:styleId="BookTitle">
    <w:name w:val="Book Title"/>
    <w:aliases w:val="BT-DO NOT USE"/>
    <w:uiPriority w:val="33"/>
    <w:semiHidden/>
    <w:locked/>
    <w:rsid w:val="00750475"/>
  </w:style>
  <w:style w:type="character" w:styleId="EndnoteReference">
    <w:name w:val="endnote reference"/>
    <w:aliases w:val="ERe-DO NOT USE"/>
    <w:semiHidden/>
    <w:locked/>
    <w:rsid w:val="00750475"/>
  </w:style>
  <w:style w:type="paragraph" w:customStyle="1" w:styleId="ExtractL1authornames">
    <w:name w:val="Extract L1 author names"/>
    <w:basedOn w:val="BodyText"/>
    <w:rsid w:val="00750475"/>
    <w:pPr>
      <w:spacing w:before="120" w:after="60" w:line="240" w:lineRule="auto"/>
    </w:pPr>
    <w:rPr>
      <w:rFonts w:eastAsia="Times New Roman" w:cs="Times New Roman"/>
    </w:rPr>
  </w:style>
  <w:style w:type="paragraph" w:customStyle="1" w:styleId="ExtractL2authorlocation">
    <w:name w:val="Extract L2 author location"/>
    <w:basedOn w:val="BodyText"/>
    <w:rsid w:val="00750475"/>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750475"/>
    <w:pPr>
      <w:spacing w:before="120" w:after="480" w:line="240" w:lineRule="auto"/>
    </w:pPr>
    <w:rPr>
      <w:rFonts w:eastAsia="Times New Roman" w:cs="Times New Roman"/>
    </w:rPr>
  </w:style>
  <w:style w:type="character" w:styleId="FootnoteReference">
    <w:name w:val="footnote reference"/>
    <w:basedOn w:val="DefaultParagraphFont"/>
    <w:semiHidden/>
    <w:locked/>
    <w:rsid w:val="00750475"/>
    <w:rPr>
      <w:sz w:val="20"/>
      <w:vertAlign w:val="superscript"/>
    </w:rPr>
  </w:style>
  <w:style w:type="numbering" w:customStyle="1" w:styleId="GAAppendices">
    <w:name w:val="GA Appendices"/>
    <w:uiPriority w:val="99"/>
    <w:rsid w:val="00750475"/>
    <w:pPr>
      <w:numPr>
        <w:numId w:val="11"/>
      </w:numPr>
    </w:pPr>
  </w:style>
  <w:style w:type="numbering" w:customStyle="1" w:styleId="GAMultilevelList">
    <w:name w:val="GA Multilevel List"/>
    <w:uiPriority w:val="99"/>
    <w:rsid w:val="00750475"/>
    <w:pPr>
      <w:numPr>
        <w:numId w:val="12"/>
      </w:numPr>
    </w:pPr>
  </w:style>
  <w:style w:type="character" w:customStyle="1" w:styleId="HeaderChar">
    <w:name w:val="Header Char"/>
    <w:basedOn w:val="DefaultParagraphFont"/>
    <w:link w:val="Header"/>
    <w:semiHidden/>
    <w:rsid w:val="00750475"/>
    <w:rPr>
      <w:rFonts w:ascii="Arial Bold" w:hAnsi="Arial Bold" w:cs="Arial"/>
      <w:b/>
      <w:sz w:val="16"/>
      <w:szCs w:val="16"/>
    </w:rPr>
  </w:style>
  <w:style w:type="character" w:styleId="IntenseEmphasis">
    <w:name w:val="Intense Emphasis"/>
    <w:aliases w:val="IE-DO NOT USE"/>
    <w:uiPriority w:val="21"/>
    <w:semiHidden/>
    <w:qFormat/>
    <w:locked/>
    <w:rsid w:val="00750475"/>
  </w:style>
  <w:style w:type="character" w:styleId="IntenseReference">
    <w:name w:val="Intense Reference"/>
    <w:aliases w:val="IR-DO NOT USE"/>
    <w:uiPriority w:val="32"/>
    <w:semiHidden/>
    <w:qFormat/>
    <w:locked/>
    <w:rsid w:val="00750475"/>
  </w:style>
  <w:style w:type="paragraph" w:customStyle="1" w:styleId="Listbulletlevel1">
    <w:name w:val="List bullet level 1"/>
    <w:basedOn w:val="BodyText"/>
    <w:next w:val="BodyText"/>
    <w:link w:val="Listbulletlevel1Char"/>
    <w:qFormat/>
    <w:rsid w:val="00750475"/>
    <w:pPr>
      <w:numPr>
        <w:numId w:val="20"/>
      </w:numPr>
      <w:spacing w:before="60" w:after="60"/>
    </w:pPr>
    <w:rPr>
      <w:rFonts w:eastAsia="Times New Roman"/>
    </w:rPr>
  </w:style>
  <w:style w:type="character" w:customStyle="1" w:styleId="Listbulletlevel1Char">
    <w:name w:val="List bullet level 1 Char"/>
    <w:basedOn w:val="BodyTextChar"/>
    <w:link w:val="Listbulletlevel1"/>
    <w:rsid w:val="00750475"/>
    <w:rPr>
      <w:rFonts w:eastAsia="Times New Roman" w:cs="Arial"/>
    </w:rPr>
  </w:style>
  <w:style w:type="paragraph" w:customStyle="1" w:styleId="Listbulletlevel1numbered">
    <w:name w:val="List bullet level 1 numbered"/>
    <w:basedOn w:val="BodyText"/>
    <w:next w:val="BodyText"/>
    <w:link w:val="Listbulletlevel1numberedChar"/>
    <w:qFormat/>
    <w:rsid w:val="00750475"/>
    <w:pPr>
      <w:numPr>
        <w:numId w:val="21"/>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750475"/>
    <w:rPr>
      <w:rFonts w:eastAsia="Times New Roman" w:cs="Arial"/>
    </w:rPr>
  </w:style>
  <w:style w:type="paragraph" w:customStyle="1" w:styleId="Listbulletlevel2">
    <w:name w:val="List bullet level 2"/>
    <w:basedOn w:val="Listbulletlevel1"/>
    <w:next w:val="BodyText"/>
    <w:qFormat/>
    <w:rsid w:val="00750475"/>
    <w:pPr>
      <w:numPr>
        <w:ilvl w:val="1"/>
      </w:numPr>
    </w:pPr>
  </w:style>
  <w:style w:type="paragraph" w:customStyle="1" w:styleId="Listbulletlevel2numbered">
    <w:name w:val="List bullet level 2 numbered"/>
    <w:basedOn w:val="Listbulletlevel1numbered"/>
    <w:qFormat/>
    <w:rsid w:val="00750475"/>
    <w:pPr>
      <w:numPr>
        <w:ilvl w:val="1"/>
      </w:numPr>
    </w:pPr>
    <w:rPr>
      <w:rFonts w:eastAsia="Times"/>
    </w:rPr>
  </w:style>
  <w:style w:type="character" w:styleId="PlaceholderText">
    <w:name w:val="Placeholder Text"/>
    <w:aliases w:val="Pl-DO NOT USE"/>
    <w:uiPriority w:val="99"/>
    <w:semiHidden/>
    <w:locked/>
    <w:rsid w:val="00750475"/>
  </w:style>
  <w:style w:type="character" w:styleId="SubtleEmphasis">
    <w:name w:val="Subtle Emphasis"/>
    <w:aliases w:val="SE-DO NOT USE"/>
    <w:uiPriority w:val="19"/>
    <w:semiHidden/>
    <w:locked/>
    <w:rsid w:val="00750475"/>
  </w:style>
  <w:style w:type="character" w:styleId="SubtleReference">
    <w:name w:val="Subtle Reference"/>
    <w:aliases w:val="SR-DO NOT USE"/>
    <w:uiPriority w:val="31"/>
    <w:semiHidden/>
    <w:locked/>
    <w:rsid w:val="00750475"/>
  </w:style>
  <w:style w:type="character" w:customStyle="1" w:styleId="Symbol">
    <w:name w:val="Symbol"/>
    <w:basedOn w:val="DefaultParagraphFont"/>
    <w:rsid w:val="00750475"/>
    <w:rPr>
      <w:rFonts w:ascii="Symbol" w:hAnsi="Symbol"/>
    </w:rPr>
  </w:style>
  <w:style w:type="paragraph" w:customStyle="1" w:styleId="Tablesource">
    <w:name w:val="Table source"/>
    <w:basedOn w:val="BodyText"/>
    <w:next w:val="BodyText"/>
    <w:qFormat/>
    <w:rsid w:val="00750475"/>
    <w:pPr>
      <w:keepNext/>
      <w:spacing w:before="120" w:after="0" w:line="160" w:lineRule="atLeast"/>
    </w:pPr>
    <w:rPr>
      <w:rFonts w:eastAsia="Times New Roman"/>
      <w:i/>
      <w:iCs/>
      <w:sz w:val="16"/>
      <w:szCs w:val="18"/>
    </w:rPr>
  </w:style>
  <w:style w:type="paragraph" w:customStyle="1" w:styleId="VersoPageInfo">
    <w:name w:val="Verso Page Info"/>
    <w:basedOn w:val="BodyText"/>
    <w:link w:val="VersoPageInfoChar"/>
    <w:qFormat/>
    <w:rsid w:val="00A10D29"/>
    <w:pPr>
      <w:spacing w:before="0"/>
    </w:pPr>
  </w:style>
  <w:style w:type="character" w:customStyle="1" w:styleId="VersoPageInfoChar">
    <w:name w:val="Verso Page Info Char"/>
    <w:basedOn w:val="BodyTextChar"/>
    <w:link w:val="VersoPageInfo"/>
    <w:rsid w:val="00A10D29"/>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636/Record.2014.001" TargetMode="External"/><Relationship Id="rId18" Type="http://schemas.openxmlformats.org/officeDocument/2006/relationships/hyperlink" Target="http://www.gutenberg.org/files/17759/17759-h/17759-h.htm"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www.icsm.gov.au/gda/wgs84fact.pdf" TargetMode="External"/><Relationship Id="rId34" Type="http://schemas.openxmlformats.org/officeDocument/2006/relationships/image" Target="http://downloads2.esri.com/MappingCenter2007/blog/Mar11Images/Tissots_Mercator.png" TargetMode="External"/><Relationship Id="rId42" Type="http://schemas.openxmlformats.org/officeDocument/2006/relationships/image" Target="media/image14.jpg"/><Relationship Id="rId47" Type="http://schemas.openxmlformats.org/officeDocument/2006/relationships/hyperlink" Target="http://www.ga.gov.au/webtemp/image_cache/GA8896.pdf" TargetMode="External"/><Relationship Id="rId50" Type="http://schemas.openxmlformats.org/officeDocument/2006/relationships/image" Target="media/image18.wmf"/><Relationship Id="rId55" Type="http://schemas.openxmlformats.org/officeDocument/2006/relationships/oleObject" Target="embeddings/oleObject4.bin"/><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http://en.wikipedia.org/wiki/Prime_meridian_(Greenwich)" TargetMode="External"/><Relationship Id="rId29" Type="http://schemas.openxmlformats.org/officeDocument/2006/relationships/image" Target="media/image7.png"/><Relationship Id="rId11" Type="http://schemas.openxmlformats.org/officeDocument/2006/relationships/hyperlink" Target="http://www.creativecommons.org/licenses/by/3.0/au/deed.en" TargetMode="External"/><Relationship Id="rId24" Type="http://schemas.openxmlformats.org/officeDocument/2006/relationships/hyperlink" Target="http://visual.merriam-webster.com/images/earth/geography/cartography/map-projections.jpg" TargetMode="External"/><Relationship Id="rId32" Type="http://schemas.openxmlformats.org/officeDocument/2006/relationships/image" Target="media/image10.emf"/><Relationship Id="rId37" Type="http://schemas.openxmlformats.org/officeDocument/2006/relationships/image" Target="http://downloads2.esri.com/MappingCenter2007/blog/Mar11Images/Tissots_Mollweide.png" TargetMode="External"/><Relationship Id="rId40" Type="http://schemas.openxmlformats.org/officeDocument/2006/relationships/image" Target="http://downloads2.esri.com/MappingCenter2007/blog/Mar11Images/Tissots_Winkel.png" TargetMode="External"/><Relationship Id="rId45" Type="http://schemas.openxmlformats.org/officeDocument/2006/relationships/image" Target="media/image16.gif"/><Relationship Id="rId53" Type="http://schemas.openxmlformats.org/officeDocument/2006/relationships/oleObject" Target="embeddings/oleObject3.bin"/><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en.wikipedia.org/wiki/Secant_line" TargetMode="External"/><Relationship Id="rId36" Type="http://schemas.openxmlformats.org/officeDocument/2006/relationships/image" Target="media/image12.png"/><Relationship Id="rId49" Type="http://schemas.openxmlformats.org/officeDocument/2006/relationships/oleObject" Target="embeddings/oleObject1.bin"/><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3.emf"/><Relationship Id="rId31" Type="http://schemas.openxmlformats.org/officeDocument/2006/relationships/image" Target="media/image9.png"/><Relationship Id="rId44" Type="http://schemas.openxmlformats.org/officeDocument/2006/relationships/image" Target="media/image15.jpeg"/><Relationship Id="rId52" Type="http://schemas.openxmlformats.org/officeDocument/2006/relationships/image" Target="media/image19.wmf"/><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www.quickclose.com.au/stanawayssc2007.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en.wikipedia.org/wiki/Tangent" TargetMode="External"/><Relationship Id="rId30" Type="http://schemas.openxmlformats.org/officeDocument/2006/relationships/image" Target="media/image8.png"/><Relationship Id="rId35" Type="http://schemas.openxmlformats.org/officeDocument/2006/relationships/hyperlink" Target="http://blogs.esri.com/esri/arcgis/2011/03/24/tissot-s-indicatrix-helps-illustrate-map-projection-distortion" TargetMode="External"/><Relationship Id="rId43" Type="http://schemas.openxmlformats.org/officeDocument/2006/relationships/hyperlink" Target="http://www.geo.hunter.cuny.edu/~jochen/gtech201/lectures/lec6concepts/map%20coordinate%20systems/how%20to%20choose%20a%20projection.htm" TargetMode="External"/><Relationship Id="rId48" Type="http://schemas.openxmlformats.org/officeDocument/2006/relationships/image" Target="media/image17.wmf"/><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hyperlink" Target="http://www.ga.gov.au/products/servlet/controller?event=FILE_SELECTION&amp;catno=71977" TargetMode="External"/><Relationship Id="rId3" Type="http://schemas.openxmlformats.org/officeDocument/2006/relationships/styles" Target="styles.xml"/><Relationship Id="rId12" Type="http://schemas.openxmlformats.org/officeDocument/2006/relationships/hyperlink" Target="mailto:clientservices@ga.gov.au" TargetMode="External"/><Relationship Id="rId17" Type="http://schemas.openxmlformats.org/officeDocument/2006/relationships/hyperlink" Target="http://en.wikipedia.org/wiki/International_Meridian_Conference" TargetMode="External"/><Relationship Id="rId25" Type="http://schemas.openxmlformats.org/officeDocument/2006/relationships/hyperlink" Target="http://en.wikipedia.org/wiki/Polyconic_projection" TargetMode="External"/><Relationship Id="rId33" Type="http://schemas.openxmlformats.org/officeDocument/2006/relationships/image" Target="media/image11.png"/><Relationship Id="rId38" Type="http://schemas.openxmlformats.org/officeDocument/2006/relationships/hyperlink" Target="http://blogs.esri.com/esri/arcgis/2011/03/24/tissot-s-indicatrix-helps-illustrate-map-projection-distortion" TargetMode="External"/><Relationship Id="rId46" Type="http://schemas.openxmlformats.org/officeDocument/2006/relationships/image" Target="http://www.mesa.edu.au/seaweek2010/images/aus_map.gif" TargetMode="Externa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www.icsm.gov.au/gda/wgs84fact.pdf" TargetMode="External"/><Relationship Id="rId41" Type="http://schemas.openxmlformats.org/officeDocument/2006/relationships/hyperlink" Target="http://blogs.esri.com/esri/arcgis/2011/03/24/tissot-s-indicatrix-helps-illustrate-map-projection-distortion" TargetMode="External"/><Relationship Id="rId54" Type="http://schemas.openxmlformats.org/officeDocument/2006/relationships/image" Target="media/image20.wmf"/><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1AA52-94AD-41C3-B54D-C8D885F6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507A99CD.dotm</Template>
  <TotalTime>243</TotalTime>
  <Pages>39</Pages>
  <Words>12201</Words>
  <Characters>143765</Characters>
  <Application>Microsoft Office Word</Application>
  <DocSecurity>0</DocSecurity>
  <Lines>1198</Lines>
  <Paragraphs>311</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155655</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cp:lastModifiedBy>Geoscience Australia</cp:lastModifiedBy>
  <cp:revision>15</cp:revision>
  <cp:lastPrinted>2013-11-21T22:24:00Z</cp:lastPrinted>
  <dcterms:created xsi:type="dcterms:W3CDTF">2013-12-10T05:11:00Z</dcterms:created>
  <dcterms:modified xsi:type="dcterms:W3CDTF">2014-01-17T02:06:00Z</dcterms:modified>
</cp:coreProperties>
</file>